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045"/>
        <w:gridCol w:w="2475"/>
        <w:gridCol w:w="1526"/>
      </w:tblGrid>
      <w:tr w:rsidR="009B58A7" w:rsidRPr="00883516" w14:paraId="5736F9B6" w14:textId="77777777" w:rsidTr="435EDDB4">
        <w:trPr>
          <w:cantSplit/>
          <w:trHeight w:val="1134"/>
        </w:trPr>
        <w:tc>
          <w:tcPr>
            <w:tcW w:w="1985" w:type="dxa"/>
          </w:tcPr>
          <w:p w14:paraId="6C418AAC" w14:textId="1FE71A62" w:rsidR="00526DAF" w:rsidRPr="00883516" w:rsidRDefault="00CC65A8" w:rsidP="00434106">
            <w:pPr>
              <w:spacing w:before="120" w:after="40"/>
              <w:ind w:left="34"/>
              <w:jc w:val="both"/>
              <w:rPr>
                <w:rFonts w:asciiTheme="minorHAnsi" w:hAnsiTheme="minorHAnsi" w:cstheme="minorHAnsi"/>
                <w:b/>
                <w:sz w:val="32"/>
                <w:szCs w:val="32"/>
                <w:lang w:val="en-GB"/>
              </w:rPr>
            </w:pPr>
            <w:r w:rsidRPr="00883516">
              <w:rPr>
                <w:rFonts w:asciiTheme="minorHAnsi" w:hAnsiTheme="minorHAnsi" w:cstheme="minorHAnsi"/>
                <w:noProof/>
                <w:sz w:val="32"/>
                <w:szCs w:val="32"/>
                <w:lang w:val="en-GB"/>
              </w:rPr>
              <w:drawing>
                <wp:inline distT="0" distB="0" distL="0" distR="0" wp14:anchorId="7FEBEA47" wp14:editId="184A5EDC">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Pr="00883516" w:rsidRDefault="00526DAF" w:rsidP="00FF3F04">
            <w:pPr>
              <w:spacing w:before="240" w:after="240"/>
              <w:rPr>
                <w:rFonts w:asciiTheme="minorHAnsi" w:hAnsiTheme="minorHAnsi" w:cstheme="minorHAnsi"/>
                <w:b/>
                <w:sz w:val="32"/>
                <w:szCs w:val="32"/>
                <w:lang w:val="en-GB"/>
              </w:rPr>
            </w:pPr>
            <w:r w:rsidRPr="00883516">
              <w:rPr>
                <w:rFonts w:asciiTheme="minorHAnsi" w:hAnsiTheme="minorHAnsi" w:cstheme="minorHAnsi"/>
                <w:b/>
                <w:sz w:val="32"/>
                <w:szCs w:val="32"/>
                <w:lang w:val="en-GB"/>
              </w:rPr>
              <w:t>Telecommunication Development</w:t>
            </w:r>
            <w:r w:rsidRPr="00883516">
              <w:rPr>
                <w:rFonts w:asciiTheme="minorHAnsi" w:hAnsiTheme="minorHAnsi" w:cstheme="minorHAnsi"/>
                <w:b/>
                <w:sz w:val="32"/>
                <w:szCs w:val="32"/>
                <w:lang w:val="en-GB"/>
              </w:rPr>
              <w:br/>
              <w:t>Advisory Group (TDAG)</w:t>
            </w:r>
          </w:p>
          <w:p w14:paraId="2DCF59CB" w14:textId="03463558" w:rsidR="00526DAF" w:rsidRPr="00883516" w:rsidRDefault="00526DAF" w:rsidP="00FF3F04">
            <w:pPr>
              <w:spacing w:before="120" w:after="120"/>
              <w:rPr>
                <w:rFonts w:asciiTheme="minorHAnsi" w:hAnsiTheme="minorHAnsi" w:cstheme="minorHAnsi"/>
                <w:b/>
                <w:sz w:val="28"/>
                <w:szCs w:val="28"/>
                <w:lang w:val="en-GB"/>
              </w:rPr>
            </w:pPr>
            <w:r w:rsidRPr="00883516">
              <w:rPr>
                <w:rFonts w:asciiTheme="minorHAnsi" w:hAnsiTheme="minorHAnsi" w:cstheme="minorHAnsi"/>
                <w:b/>
                <w:sz w:val="26"/>
                <w:szCs w:val="26"/>
                <w:lang w:val="en-GB"/>
              </w:rPr>
              <w:t>32nd Meeting, Geneva, Switzerland, 12-16 May 2025</w:t>
            </w:r>
          </w:p>
        </w:tc>
        <w:tc>
          <w:tcPr>
            <w:tcW w:w="1526" w:type="dxa"/>
          </w:tcPr>
          <w:p w14:paraId="06B48AA1" w14:textId="516DD633" w:rsidR="00526DAF" w:rsidRPr="00883516" w:rsidRDefault="00526DAF" w:rsidP="004D5C81">
            <w:pPr>
              <w:spacing w:before="240" w:after="120"/>
              <w:jc w:val="right"/>
              <w:rPr>
                <w:rFonts w:asciiTheme="minorHAnsi" w:hAnsiTheme="minorHAnsi" w:cstheme="minorHAnsi"/>
                <w:lang w:val="en-GB"/>
              </w:rPr>
            </w:pPr>
            <w:bookmarkStart w:id="0" w:name="ditulogo"/>
            <w:bookmarkEnd w:id="0"/>
            <w:r w:rsidRPr="00883516">
              <w:rPr>
                <w:rFonts w:asciiTheme="minorHAnsi" w:hAnsiTheme="minorHAnsi" w:cstheme="minorHAnsi"/>
                <w:noProof/>
                <w:lang w:val="en-GB"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B58A7" w:rsidRPr="00883516" w14:paraId="6DE5ABA3" w14:textId="77777777" w:rsidTr="0047507B">
        <w:trPr>
          <w:cantSplit/>
        </w:trPr>
        <w:tc>
          <w:tcPr>
            <w:tcW w:w="6030" w:type="dxa"/>
            <w:gridSpan w:val="2"/>
            <w:tcBorders>
              <w:top w:val="single" w:sz="12" w:space="0" w:color="auto"/>
            </w:tcBorders>
          </w:tcPr>
          <w:p w14:paraId="73168FEF" w14:textId="77777777" w:rsidR="00D83BF5" w:rsidRPr="00883516" w:rsidRDefault="00D83BF5" w:rsidP="00343D49">
            <w:pPr>
              <w:rPr>
                <w:rFonts w:asciiTheme="minorHAnsi" w:hAnsiTheme="minorHAnsi" w:cstheme="minorHAnsi"/>
                <w:b/>
                <w:smallCaps/>
                <w:sz w:val="20"/>
                <w:lang w:val="en-GB"/>
              </w:rPr>
            </w:pPr>
            <w:bookmarkStart w:id="1" w:name="dhead"/>
          </w:p>
        </w:tc>
        <w:tc>
          <w:tcPr>
            <w:tcW w:w="4001" w:type="dxa"/>
            <w:gridSpan w:val="2"/>
            <w:tcBorders>
              <w:top w:val="single" w:sz="12" w:space="0" w:color="auto"/>
            </w:tcBorders>
          </w:tcPr>
          <w:p w14:paraId="439CB557" w14:textId="716EF333" w:rsidR="00D83BF5" w:rsidRPr="00883516" w:rsidRDefault="00D83BF5" w:rsidP="00343D49">
            <w:pPr>
              <w:rPr>
                <w:rFonts w:asciiTheme="minorHAnsi" w:hAnsiTheme="minorHAnsi" w:cstheme="minorHAnsi"/>
                <w:sz w:val="20"/>
                <w:lang w:val="en-GB"/>
              </w:rPr>
            </w:pPr>
          </w:p>
        </w:tc>
      </w:tr>
      <w:tr w:rsidR="009B58A7" w:rsidRPr="00975A84" w14:paraId="02BC550A" w14:textId="77777777" w:rsidTr="0047507B">
        <w:trPr>
          <w:cantSplit/>
          <w:trHeight w:val="23"/>
        </w:trPr>
        <w:tc>
          <w:tcPr>
            <w:tcW w:w="6030" w:type="dxa"/>
            <w:gridSpan w:val="2"/>
            <w:shd w:val="clear" w:color="auto" w:fill="auto"/>
          </w:tcPr>
          <w:p w14:paraId="1EF66EAC" w14:textId="77777777" w:rsidR="005B718F" w:rsidRPr="00883516" w:rsidRDefault="005B718F" w:rsidP="00343D49">
            <w:pPr>
              <w:pStyle w:val="Committee"/>
              <w:framePr w:hSpace="0" w:wrap="auto" w:hAnchor="text" w:yAlign="inline"/>
              <w:spacing w:line="240" w:lineRule="auto"/>
              <w:rPr>
                <w:rFonts w:asciiTheme="minorHAnsi" w:hAnsiTheme="minorHAnsi"/>
                <w:lang w:val="en-GB"/>
              </w:rPr>
            </w:pPr>
            <w:bookmarkStart w:id="2" w:name="dnum" w:colFirst="1" w:colLast="1"/>
            <w:bookmarkStart w:id="3" w:name="dmeeting" w:colFirst="0" w:colLast="0"/>
            <w:bookmarkEnd w:id="1"/>
          </w:p>
        </w:tc>
        <w:tc>
          <w:tcPr>
            <w:tcW w:w="4001" w:type="dxa"/>
            <w:gridSpan w:val="2"/>
          </w:tcPr>
          <w:p w14:paraId="6F008A08" w14:textId="73291CBA" w:rsidR="005B718F" w:rsidRPr="00975A84" w:rsidRDefault="005B718F" w:rsidP="00343D49">
            <w:pPr>
              <w:tabs>
                <w:tab w:val="left" w:pos="851"/>
              </w:tabs>
              <w:rPr>
                <w:rFonts w:asciiTheme="minorHAnsi" w:hAnsiTheme="minorHAnsi" w:cstheme="minorHAnsi"/>
                <w:lang w:val="fr-CH"/>
              </w:rPr>
            </w:pPr>
            <w:r w:rsidRPr="00975A84">
              <w:rPr>
                <w:rFonts w:asciiTheme="minorHAnsi" w:hAnsiTheme="minorHAnsi" w:cstheme="minorHAnsi"/>
                <w:b/>
                <w:bCs/>
                <w:lang w:val="fr-CH"/>
              </w:rPr>
              <w:t xml:space="preserve">Document </w:t>
            </w:r>
            <w:bookmarkStart w:id="4" w:name="DocRef1"/>
            <w:bookmarkEnd w:id="4"/>
            <w:r w:rsidRPr="00975A84">
              <w:rPr>
                <w:rFonts w:asciiTheme="minorHAnsi" w:hAnsiTheme="minorHAnsi" w:cstheme="minorHAnsi"/>
                <w:b/>
                <w:bCs/>
                <w:lang w:val="fr-CH"/>
              </w:rPr>
              <w:t>TDAG-25/</w:t>
            </w:r>
            <w:bookmarkStart w:id="5" w:name="DocNo1"/>
            <w:bookmarkEnd w:id="5"/>
            <w:r w:rsidR="007A49B0" w:rsidRPr="00975A84">
              <w:rPr>
                <w:rFonts w:asciiTheme="minorHAnsi" w:hAnsiTheme="minorHAnsi" w:cstheme="minorHAnsi"/>
                <w:b/>
                <w:bCs/>
                <w:lang w:val="fr-CH"/>
              </w:rPr>
              <w:t>INF/</w:t>
            </w:r>
            <w:r w:rsidR="00037B91" w:rsidRPr="00975A84">
              <w:rPr>
                <w:rFonts w:asciiTheme="minorHAnsi" w:hAnsiTheme="minorHAnsi" w:cstheme="minorHAnsi"/>
                <w:b/>
                <w:bCs/>
                <w:lang w:val="fr-CH"/>
              </w:rPr>
              <w:t>4</w:t>
            </w:r>
            <w:r w:rsidR="00975A84">
              <w:rPr>
                <w:rFonts w:asciiTheme="minorHAnsi" w:hAnsiTheme="minorHAnsi" w:cstheme="minorHAnsi"/>
                <w:b/>
                <w:bCs/>
                <w:lang w:val="fr-CH"/>
              </w:rPr>
              <w:t>(</w:t>
            </w:r>
            <w:r w:rsidR="0047507B" w:rsidRPr="00975A84">
              <w:rPr>
                <w:rFonts w:asciiTheme="minorHAnsi" w:hAnsiTheme="minorHAnsi" w:cstheme="minorHAnsi"/>
                <w:b/>
                <w:bCs/>
                <w:lang w:val="fr-CH"/>
              </w:rPr>
              <w:t>Rev</w:t>
            </w:r>
            <w:r w:rsidR="00975A84">
              <w:rPr>
                <w:rFonts w:asciiTheme="minorHAnsi" w:hAnsiTheme="minorHAnsi" w:cstheme="minorHAnsi"/>
                <w:b/>
                <w:bCs/>
                <w:lang w:val="fr-CH"/>
              </w:rPr>
              <w:t>.</w:t>
            </w:r>
            <w:proofErr w:type="gramStart"/>
            <w:r w:rsidR="0047507B" w:rsidRPr="00975A84">
              <w:rPr>
                <w:rFonts w:asciiTheme="minorHAnsi" w:hAnsiTheme="minorHAnsi" w:cstheme="minorHAnsi"/>
                <w:b/>
                <w:bCs/>
                <w:lang w:val="fr-CH"/>
              </w:rPr>
              <w:t>1</w:t>
            </w:r>
            <w:r w:rsidR="00975A84">
              <w:rPr>
                <w:rFonts w:asciiTheme="minorHAnsi" w:hAnsiTheme="minorHAnsi" w:cstheme="minorHAnsi"/>
                <w:b/>
                <w:bCs/>
                <w:lang w:val="fr-CH"/>
              </w:rPr>
              <w:t>)-</w:t>
            </w:r>
            <w:proofErr w:type="gramEnd"/>
            <w:r w:rsidR="00975A84">
              <w:rPr>
                <w:rFonts w:asciiTheme="minorHAnsi" w:hAnsiTheme="minorHAnsi" w:cstheme="minorHAnsi"/>
                <w:b/>
                <w:bCs/>
                <w:lang w:val="fr-CH"/>
              </w:rPr>
              <w:t>E</w:t>
            </w:r>
          </w:p>
        </w:tc>
      </w:tr>
      <w:tr w:rsidR="009B58A7" w:rsidRPr="00883516" w14:paraId="55AD5FBA" w14:textId="77777777" w:rsidTr="0047507B">
        <w:trPr>
          <w:cantSplit/>
          <w:trHeight w:val="23"/>
        </w:trPr>
        <w:tc>
          <w:tcPr>
            <w:tcW w:w="6030" w:type="dxa"/>
            <w:gridSpan w:val="2"/>
            <w:shd w:val="clear" w:color="auto" w:fill="auto"/>
          </w:tcPr>
          <w:p w14:paraId="0E170520" w14:textId="77777777" w:rsidR="005B718F" w:rsidRPr="00975A84" w:rsidRDefault="005B718F" w:rsidP="00343D49">
            <w:pPr>
              <w:tabs>
                <w:tab w:val="left" w:pos="851"/>
              </w:tabs>
              <w:rPr>
                <w:rFonts w:asciiTheme="minorHAnsi" w:hAnsiTheme="minorHAnsi" w:cstheme="minorHAnsi"/>
                <w:b/>
                <w:lang w:val="fr-CH"/>
              </w:rPr>
            </w:pPr>
            <w:bookmarkStart w:id="6" w:name="ddate" w:colFirst="1" w:colLast="1"/>
            <w:bookmarkStart w:id="7" w:name="dblank" w:colFirst="0" w:colLast="0"/>
            <w:bookmarkEnd w:id="2"/>
            <w:bookmarkEnd w:id="3"/>
          </w:p>
        </w:tc>
        <w:tc>
          <w:tcPr>
            <w:tcW w:w="4001" w:type="dxa"/>
            <w:gridSpan w:val="2"/>
          </w:tcPr>
          <w:p w14:paraId="242C61B7" w14:textId="1626269B" w:rsidR="005B718F" w:rsidRPr="00883516" w:rsidRDefault="00975A84" w:rsidP="00343D49">
            <w:pPr>
              <w:rPr>
                <w:rFonts w:asciiTheme="minorHAnsi" w:hAnsiTheme="minorHAnsi" w:cstheme="minorHAnsi"/>
                <w:lang w:val="en-GB"/>
              </w:rPr>
            </w:pPr>
            <w:r>
              <w:rPr>
                <w:rFonts w:asciiTheme="minorHAnsi" w:hAnsiTheme="minorHAnsi" w:cstheme="minorHAnsi"/>
                <w:b/>
                <w:szCs w:val="28"/>
                <w:lang w:val="en-GB"/>
              </w:rPr>
              <w:t>16 June</w:t>
            </w:r>
            <w:r w:rsidR="009B58A7" w:rsidRPr="00883516">
              <w:rPr>
                <w:rFonts w:asciiTheme="minorHAnsi" w:hAnsiTheme="minorHAnsi" w:cstheme="minorHAnsi"/>
                <w:b/>
                <w:szCs w:val="28"/>
                <w:lang w:val="en-GB"/>
              </w:rPr>
              <w:t xml:space="preserve"> </w:t>
            </w:r>
            <w:r w:rsidR="005B718F" w:rsidRPr="00883516">
              <w:rPr>
                <w:rFonts w:asciiTheme="minorHAnsi" w:hAnsiTheme="minorHAnsi" w:cstheme="minorHAnsi"/>
                <w:b/>
                <w:szCs w:val="28"/>
                <w:lang w:val="en-GB"/>
              </w:rPr>
              <w:t>2025</w:t>
            </w:r>
          </w:p>
        </w:tc>
      </w:tr>
      <w:bookmarkEnd w:id="6"/>
      <w:bookmarkEnd w:id="7"/>
      <w:tr w:rsidR="009B58A7" w:rsidRPr="00883516" w14:paraId="07260C0B" w14:textId="77777777" w:rsidTr="0047507B">
        <w:trPr>
          <w:cantSplit/>
          <w:trHeight w:val="23"/>
        </w:trPr>
        <w:tc>
          <w:tcPr>
            <w:tcW w:w="6030" w:type="dxa"/>
            <w:gridSpan w:val="2"/>
            <w:shd w:val="clear" w:color="auto" w:fill="auto"/>
          </w:tcPr>
          <w:p w14:paraId="773E4FE3" w14:textId="77777777" w:rsidR="005B718F" w:rsidRPr="00883516" w:rsidRDefault="005B718F" w:rsidP="00343D49">
            <w:pPr>
              <w:tabs>
                <w:tab w:val="left" w:pos="851"/>
              </w:tabs>
              <w:rPr>
                <w:rFonts w:asciiTheme="minorHAnsi" w:hAnsiTheme="minorHAnsi" w:cstheme="minorHAnsi"/>
                <w:lang w:val="en-GB"/>
              </w:rPr>
            </w:pPr>
          </w:p>
        </w:tc>
        <w:tc>
          <w:tcPr>
            <w:tcW w:w="4001" w:type="dxa"/>
            <w:gridSpan w:val="2"/>
          </w:tcPr>
          <w:p w14:paraId="2C8BB831" w14:textId="24D14316" w:rsidR="005B718F" w:rsidRPr="00883516" w:rsidRDefault="005B718F" w:rsidP="00343D49">
            <w:pPr>
              <w:tabs>
                <w:tab w:val="left" w:pos="993"/>
              </w:tabs>
              <w:rPr>
                <w:rFonts w:asciiTheme="minorHAnsi" w:hAnsiTheme="minorHAnsi" w:cstheme="minorHAnsi"/>
                <w:b/>
                <w:lang w:val="en-GB"/>
              </w:rPr>
            </w:pPr>
            <w:r w:rsidRPr="00883516">
              <w:rPr>
                <w:rFonts w:asciiTheme="minorHAnsi" w:hAnsiTheme="minorHAnsi" w:cstheme="minorHAnsi"/>
                <w:b/>
                <w:lang w:val="en-GB"/>
              </w:rPr>
              <w:t>English</w:t>
            </w:r>
            <w:r w:rsidR="000A1411" w:rsidRPr="00883516">
              <w:rPr>
                <w:rFonts w:asciiTheme="minorHAnsi" w:hAnsiTheme="minorHAnsi" w:cstheme="minorHAnsi"/>
                <w:b/>
                <w:lang w:val="en-GB"/>
              </w:rPr>
              <w:t xml:space="preserve"> only</w:t>
            </w:r>
          </w:p>
        </w:tc>
      </w:tr>
      <w:tr w:rsidR="009B58A7" w:rsidRPr="00883516" w14:paraId="35F96F24" w14:textId="77777777" w:rsidTr="435EDDB4">
        <w:trPr>
          <w:cantSplit/>
          <w:trHeight w:val="23"/>
        </w:trPr>
        <w:tc>
          <w:tcPr>
            <w:tcW w:w="10031" w:type="dxa"/>
            <w:gridSpan w:val="4"/>
            <w:shd w:val="clear" w:color="auto" w:fill="auto"/>
          </w:tcPr>
          <w:p w14:paraId="59A8A61C" w14:textId="5DF3FFD9" w:rsidR="003D1814" w:rsidRPr="00883516" w:rsidRDefault="00B518CC" w:rsidP="00210B62">
            <w:pPr>
              <w:pStyle w:val="Source"/>
              <w:spacing w:before="240" w:after="240"/>
              <w:rPr>
                <w:rFonts w:asciiTheme="minorHAnsi" w:hAnsiTheme="minorHAnsi" w:cstheme="minorHAnsi"/>
                <w:lang w:val="en-GB"/>
              </w:rPr>
            </w:pPr>
            <w:bookmarkStart w:id="8" w:name="dbluepink" w:colFirst="0" w:colLast="0"/>
            <w:bookmarkStart w:id="9" w:name="dorlang" w:colFirst="1" w:colLast="1"/>
            <w:r w:rsidRPr="00883516">
              <w:rPr>
                <w:rFonts w:asciiTheme="minorHAnsi" w:hAnsiTheme="minorHAnsi" w:cstheme="minorHAnsi"/>
                <w:lang w:val="en-GB"/>
              </w:rPr>
              <w:t>Director, Telecommunication Development Bureau</w:t>
            </w:r>
          </w:p>
        </w:tc>
      </w:tr>
      <w:tr w:rsidR="009B58A7" w:rsidRPr="00883516" w14:paraId="7EDE1565" w14:textId="77777777" w:rsidTr="435EDDB4">
        <w:trPr>
          <w:cantSplit/>
          <w:trHeight w:val="23"/>
        </w:trPr>
        <w:tc>
          <w:tcPr>
            <w:tcW w:w="10031" w:type="dxa"/>
            <w:gridSpan w:val="4"/>
            <w:shd w:val="clear" w:color="auto" w:fill="auto"/>
            <w:vAlign w:val="center"/>
          </w:tcPr>
          <w:p w14:paraId="3D29924B" w14:textId="4A55168F" w:rsidR="003D1814" w:rsidRPr="00883516" w:rsidRDefault="00A41417" w:rsidP="007A663C">
            <w:pPr>
              <w:pStyle w:val="Title1"/>
              <w:spacing w:before="120" w:after="120"/>
              <w:rPr>
                <w:rFonts w:asciiTheme="minorHAnsi" w:hAnsiTheme="minorHAnsi" w:cstheme="minorHAnsi"/>
                <w:caps w:val="0"/>
                <w:lang w:val="en-GB"/>
              </w:rPr>
            </w:pPr>
            <w:r w:rsidRPr="00883516">
              <w:rPr>
                <w:rFonts w:asciiTheme="minorHAnsi" w:hAnsiTheme="minorHAnsi" w:cstheme="minorHAnsi"/>
                <w:caps w:val="0"/>
                <w:szCs w:val="28"/>
                <w:lang w:val="en-GB"/>
              </w:rPr>
              <w:t>Reporting on the Regional Initiatives: Mapping of Projects with RI</w:t>
            </w:r>
          </w:p>
        </w:tc>
      </w:tr>
      <w:tr w:rsidR="009B58A7" w:rsidRPr="00883516" w14:paraId="4FBA7816" w14:textId="77777777" w:rsidTr="435EDDB4">
        <w:trPr>
          <w:cantSplit/>
          <w:trHeight w:val="23"/>
        </w:trPr>
        <w:tc>
          <w:tcPr>
            <w:tcW w:w="10031" w:type="dxa"/>
            <w:gridSpan w:val="4"/>
            <w:shd w:val="clear" w:color="auto" w:fill="auto"/>
            <w:vAlign w:val="center"/>
          </w:tcPr>
          <w:p w14:paraId="0E683B60" w14:textId="77777777" w:rsidR="008A75AD" w:rsidRPr="00883516" w:rsidRDefault="008A75AD" w:rsidP="00E260A5">
            <w:pPr>
              <w:pStyle w:val="Title1"/>
              <w:spacing w:before="40" w:after="40"/>
              <w:jc w:val="left"/>
              <w:rPr>
                <w:rFonts w:asciiTheme="minorHAnsi" w:hAnsiTheme="minorHAnsi" w:cstheme="minorHAnsi"/>
                <w:caps w:val="0"/>
                <w:szCs w:val="28"/>
                <w:lang w:val="en-GB"/>
              </w:rPr>
            </w:pPr>
          </w:p>
        </w:tc>
      </w:tr>
      <w:tr w:rsidR="009B58A7" w:rsidRPr="00883516" w14:paraId="557B967D" w14:textId="77777777" w:rsidTr="435EDDB4">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883516" w:rsidRDefault="00C77589" w:rsidP="007A663C">
            <w:pPr>
              <w:spacing w:before="120" w:after="120"/>
              <w:rPr>
                <w:rFonts w:asciiTheme="minorHAnsi" w:hAnsiTheme="minorHAnsi" w:cstheme="minorHAnsi"/>
                <w:b/>
                <w:lang w:val="en-GB"/>
              </w:rPr>
            </w:pPr>
            <w:r w:rsidRPr="00883516">
              <w:rPr>
                <w:rFonts w:asciiTheme="minorHAnsi" w:hAnsiTheme="minorHAnsi" w:cstheme="minorHAnsi"/>
                <w:b/>
                <w:lang w:val="en-GB"/>
              </w:rPr>
              <w:t>Summary:</w:t>
            </w:r>
          </w:p>
          <w:p w14:paraId="523E5E3F" w14:textId="7E25987B" w:rsidR="00526D3C" w:rsidRPr="00883516" w:rsidRDefault="00157933" w:rsidP="007A663C">
            <w:pPr>
              <w:spacing w:before="120" w:after="120"/>
              <w:rPr>
                <w:rFonts w:asciiTheme="minorHAnsi" w:hAnsiTheme="minorHAnsi" w:cstheme="minorHAnsi"/>
                <w:lang w:val="en-GB"/>
              </w:rPr>
            </w:pPr>
            <w:r w:rsidRPr="00883516">
              <w:rPr>
                <w:rFonts w:asciiTheme="minorHAnsi" w:hAnsiTheme="minorHAnsi" w:cstheme="minorHAnsi"/>
                <w:lang w:val="en-GB"/>
              </w:rPr>
              <w:t xml:space="preserve">This information document presents the </w:t>
            </w:r>
            <w:r w:rsidR="00744F7D" w:rsidRPr="00883516">
              <w:rPr>
                <w:rFonts w:asciiTheme="minorHAnsi" w:hAnsiTheme="minorHAnsi" w:cstheme="minorHAnsi"/>
                <w:lang w:val="en-GB"/>
              </w:rPr>
              <w:t xml:space="preserve">mapping of ITU-D </w:t>
            </w:r>
            <w:r w:rsidRPr="00883516">
              <w:rPr>
                <w:rFonts w:asciiTheme="minorHAnsi" w:hAnsiTheme="minorHAnsi" w:cstheme="minorHAnsi"/>
                <w:lang w:val="en-GB"/>
              </w:rPr>
              <w:t>projects that had activities linked to the WTDC-2</w:t>
            </w:r>
            <w:r w:rsidR="00526D3C" w:rsidRPr="00883516">
              <w:rPr>
                <w:rFonts w:asciiTheme="minorHAnsi" w:hAnsiTheme="minorHAnsi" w:cstheme="minorHAnsi"/>
                <w:lang w:val="en-GB"/>
              </w:rPr>
              <w:t>2</w:t>
            </w:r>
            <w:r w:rsidRPr="00883516">
              <w:rPr>
                <w:rFonts w:asciiTheme="minorHAnsi" w:hAnsiTheme="minorHAnsi" w:cstheme="minorHAnsi"/>
                <w:lang w:val="en-GB"/>
              </w:rPr>
              <w:t xml:space="preserve"> Regional </w:t>
            </w:r>
            <w:r w:rsidR="007A49B0" w:rsidRPr="00883516">
              <w:rPr>
                <w:rFonts w:asciiTheme="minorHAnsi" w:hAnsiTheme="minorHAnsi" w:cstheme="minorHAnsi"/>
                <w:lang w:val="en-GB"/>
              </w:rPr>
              <w:t>Initiatives</w:t>
            </w:r>
            <w:r w:rsidR="00744F7D" w:rsidRPr="00883516">
              <w:rPr>
                <w:rFonts w:asciiTheme="minorHAnsi" w:hAnsiTheme="minorHAnsi" w:cstheme="minorHAnsi"/>
                <w:lang w:val="en-GB"/>
              </w:rPr>
              <w:t xml:space="preserve"> during the 2023-2025 period</w:t>
            </w:r>
            <w:r w:rsidR="007F5713" w:rsidRPr="00883516">
              <w:rPr>
                <w:rFonts w:asciiTheme="minorHAnsi" w:hAnsiTheme="minorHAnsi" w:cstheme="minorHAnsi"/>
                <w:lang w:val="en-GB"/>
              </w:rPr>
              <w:t xml:space="preserve"> (Part 1)</w:t>
            </w:r>
            <w:r w:rsidR="00744F7D" w:rsidRPr="00883516">
              <w:rPr>
                <w:rFonts w:asciiTheme="minorHAnsi" w:hAnsiTheme="minorHAnsi" w:cstheme="minorHAnsi"/>
                <w:lang w:val="en-GB"/>
              </w:rPr>
              <w:t>.</w:t>
            </w:r>
          </w:p>
          <w:p w14:paraId="1178DD7F" w14:textId="168B8431" w:rsidR="0047507B" w:rsidRPr="00883516" w:rsidRDefault="00CB2112" w:rsidP="007A663C">
            <w:pPr>
              <w:spacing w:before="120" w:after="120"/>
              <w:rPr>
                <w:rFonts w:asciiTheme="minorHAnsi" w:hAnsiTheme="minorHAnsi" w:cstheme="minorHAnsi"/>
                <w:lang w:val="en-GB"/>
              </w:rPr>
            </w:pPr>
            <w:r w:rsidRPr="00883516">
              <w:rPr>
                <w:rFonts w:asciiTheme="minorHAnsi" w:hAnsiTheme="minorHAnsi" w:cstheme="minorHAnsi"/>
                <w:lang w:val="en-GB"/>
              </w:rPr>
              <w:t>Part 2 of t</w:t>
            </w:r>
            <w:r w:rsidR="0047507B" w:rsidRPr="00883516">
              <w:rPr>
                <w:rFonts w:asciiTheme="minorHAnsi" w:hAnsiTheme="minorHAnsi" w:cstheme="minorHAnsi"/>
                <w:lang w:val="en-GB"/>
              </w:rPr>
              <w:t>his Rev 01 includes additional information requested by TDAG to introduce an additional mapping of projects</w:t>
            </w:r>
            <w:r w:rsidR="00E73714" w:rsidRPr="00883516">
              <w:rPr>
                <w:rFonts w:asciiTheme="minorHAnsi" w:hAnsiTheme="minorHAnsi" w:cstheme="minorHAnsi"/>
                <w:lang w:val="en-GB"/>
              </w:rPr>
              <w:t xml:space="preserve"> </w:t>
            </w:r>
            <w:r w:rsidRPr="00883516">
              <w:rPr>
                <w:rFonts w:asciiTheme="minorHAnsi" w:hAnsiTheme="minorHAnsi" w:cstheme="minorHAnsi"/>
                <w:lang w:val="en-GB"/>
              </w:rPr>
              <w:t xml:space="preserve">to </w:t>
            </w:r>
            <w:r w:rsidR="00E73714" w:rsidRPr="00883516">
              <w:rPr>
                <w:rFonts w:asciiTheme="minorHAnsi" w:hAnsiTheme="minorHAnsi" w:cstheme="minorHAnsi"/>
                <w:lang w:val="en-GB"/>
              </w:rPr>
              <w:t>each of the Expected Results under their Regional Initiatives</w:t>
            </w:r>
            <w:r w:rsidRPr="00883516">
              <w:rPr>
                <w:rFonts w:asciiTheme="minorHAnsi" w:hAnsiTheme="minorHAnsi" w:cstheme="minorHAnsi"/>
                <w:lang w:val="en-GB"/>
              </w:rPr>
              <w:t>.</w:t>
            </w:r>
          </w:p>
          <w:p w14:paraId="7B6C3B3F" w14:textId="77777777" w:rsidR="00C77589" w:rsidRPr="00883516" w:rsidRDefault="034D3F00" w:rsidP="007A663C">
            <w:pPr>
              <w:spacing w:before="120" w:after="120"/>
              <w:rPr>
                <w:rFonts w:asciiTheme="minorHAnsi" w:hAnsiTheme="minorHAnsi" w:cstheme="minorHAnsi"/>
                <w:b/>
                <w:bCs/>
                <w:lang w:val="en-GB"/>
              </w:rPr>
            </w:pPr>
            <w:r w:rsidRPr="00883516">
              <w:rPr>
                <w:rFonts w:asciiTheme="minorHAnsi" w:hAnsiTheme="minorHAnsi" w:cstheme="minorHAnsi"/>
                <w:b/>
                <w:bCs/>
                <w:lang w:val="en-GB"/>
              </w:rPr>
              <w:t>Action required:</w:t>
            </w:r>
          </w:p>
          <w:p w14:paraId="0229C904" w14:textId="0C6261B8" w:rsidR="00C77589" w:rsidRPr="00883516" w:rsidRDefault="007A49B0" w:rsidP="007A663C">
            <w:pPr>
              <w:spacing w:before="120" w:after="120"/>
              <w:rPr>
                <w:rFonts w:asciiTheme="minorHAnsi" w:hAnsiTheme="minorHAnsi" w:cstheme="minorHAnsi"/>
                <w:lang w:val="en-GB"/>
              </w:rPr>
            </w:pPr>
            <w:r w:rsidRPr="00883516">
              <w:rPr>
                <w:rFonts w:asciiTheme="minorHAnsi" w:hAnsiTheme="minorHAnsi" w:cstheme="minorHAnsi"/>
                <w:lang w:val="en-GB"/>
              </w:rPr>
              <w:t xml:space="preserve">This document is presented for information </w:t>
            </w:r>
          </w:p>
          <w:p w14:paraId="18114BF0" w14:textId="77777777" w:rsidR="00C77589" w:rsidRPr="00883516" w:rsidRDefault="00C77589" w:rsidP="007A663C">
            <w:pPr>
              <w:spacing w:before="120" w:after="120"/>
              <w:rPr>
                <w:rFonts w:asciiTheme="minorHAnsi" w:hAnsiTheme="minorHAnsi" w:cstheme="minorHAnsi"/>
                <w:b/>
                <w:lang w:val="en-GB"/>
              </w:rPr>
            </w:pPr>
            <w:r w:rsidRPr="00883516">
              <w:rPr>
                <w:rFonts w:asciiTheme="minorHAnsi" w:hAnsiTheme="minorHAnsi" w:cstheme="minorHAnsi"/>
                <w:b/>
                <w:lang w:val="en-GB"/>
              </w:rPr>
              <w:t>References:</w:t>
            </w:r>
          </w:p>
          <w:p w14:paraId="4C8FB542" w14:textId="7EF79927" w:rsidR="00AC332C" w:rsidRPr="00883516" w:rsidRDefault="003A2AD8" w:rsidP="007A663C">
            <w:pPr>
              <w:spacing w:before="120" w:after="120"/>
              <w:rPr>
                <w:rFonts w:asciiTheme="minorHAnsi" w:hAnsiTheme="minorHAnsi" w:cstheme="minorHAnsi"/>
                <w:lang w:val="en-GB"/>
              </w:rPr>
            </w:pPr>
            <w:hyperlink r:id="rId13" w:history="1">
              <w:r w:rsidRPr="00883516">
                <w:rPr>
                  <w:rStyle w:val="Hyperlink"/>
                  <w:rFonts w:asciiTheme="minorHAnsi" w:hAnsiTheme="minorHAnsi" w:cstheme="minorHAnsi"/>
                  <w:lang w:val="en-GB"/>
                </w:rPr>
                <w:t>TDAG-25/2</w:t>
              </w:r>
            </w:hyperlink>
            <w:r w:rsidR="008F6DCD" w:rsidRPr="00883516">
              <w:rPr>
                <w:rFonts w:asciiTheme="minorHAnsi" w:hAnsiTheme="minorHAnsi" w:cstheme="minorHAnsi"/>
                <w:lang w:val="en-GB"/>
              </w:rPr>
              <w:t xml:space="preserve"> (</w:t>
            </w:r>
            <w:r w:rsidR="00AF7252" w:rsidRPr="00883516">
              <w:rPr>
                <w:rFonts w:asciiTheme="minorHAnsi" w:hAnsiTheme="minorHAnsi" w:cstheme="minorHAnsi"/>
                <w:lang w:val="en-GB"/>
              </w:rPr>
              <w:t>Reporting on the implementation of the Kigali Action Plan (KAP)</w:t>
            </w:r>
          </w:p>
          <w:p w14:paraId="4DD53CC7" w14:textId="4DDD1A33" w:rsidR="00AC332C" w:rsidRPr="00883516" w:rsidRDefault="007A49B0" w:rsidP="007A663C">
            <w:pPr>
              <w:spacing w:before="120" w:after="120"/>
              <w:rPr>
                <w:rFonts w:asciiTheme="minorHAnsi" w:hAnsiTheme="minorHAnsi" w:cstheme="minorHAnsi"/>
                <w:lang w:val="en-GB"/>
              </w:rPr>
            </w:pPr>
            <w:hyperlink r:id="rId14" w:history="1">
              <w:r w:rsidRPr="00883516">
                <w:rPr>
                  <w:rStyle w:val="Hyperlink"/>
                  <w:rFonts w:asciiTheme="minorHAnsi" w:hAnsiTheme="minorHAnsi" w:cstheme="minorHAnsi"/>
                  <w:lang w:val="en-GB"/>
                </w:rPr>
                <w:t>TDAG-25/3</w:t>
              </w:r>
            </w:hyperlink>
            <w:r w:rsidRPr="00883516">
              <w:rPr>
                <w:rFonts w:asciiTheme="minorHAnsi" w:hAnsiTheme="minorHAnsi" w:cstheme="minorHAnsi"/>
                <w:lang w:val="en-GB"/>
              </w:rPr>
              <w:t xml:space="preserve"> (</w:t>
            </w:r>
            <w:r w:rsidR="008F6DCD" w:rsidRPr="00883516">
              <w:rPr>
                <w:rFonts w:asciiTheme="minorHAnsi" w:hAnsiTheme="minorHAnsi" w:cstheme="minorHAnsi"/>
                <w:lang w:val="en-GB"/>
              </w:rPr>
              <w:t>Reporting on the</w:t>
            </w:r>
            <w:r w:rsidRPr="00883516">
              <w:rPr>
                <w:rFonts w:asciiTheme="minorHAnsi" w:hAnsiTheme="minorHAnsi" w:cstheme="minorHAnsi"/>
                <w:lang w:val="en-GB"/>
              </w:rPr>
              <w:t xml:space="preserve"> Regional Initiatives</w:t>
            </w:r>
            <w:r w:rsidR="008F6DCD" w:rsidRPr="00883516">
              <w:rPr>
                <w:rFonts w:asciiTheme="minorHAnsi" w:hAnsiTheme="minorHAnsi" w:cstheme="minorHAnsi"/>
                <w:lang w:val="en-GB"/>
              </w:rPr>
              <w:t>: Implementation and Mapping of Projects with RI</w:t>
            </w:r>
            <w:r w:rsidRPr="00883516">
              <w:rPr>
                <w:rFonts w:asciiTheme="minorHAnsi" w:hAnsiTheme="minorHAnsi" w:cstheme="minorHAnsi"/>
                <w:lang w:val="en-GB"/>
              </w:rPr>
              <w:t>)</w:t>
            </w:r>
            <w:r w:rsidR="00AF7252" w:rsidRPr="00883516">
              <w:rPr>
                <w:rFonts w:asciiTheme="minorHAnsi" w:hAnsiTheme="minorHAnsi" w:cstheme="minorHAnsi"/>
                <w:lang w:val="en-GB"/>
              </w:rPr>
              <w:t xml:space="preserve"> </w:t>
            </w:r>
          </w:p>
          <w:p w14:paraId="6A9AF37B" w14:textId="5F705D5A" w:rsidR="007A49B0" w:rsidRPr="00883516" w:rsidRDefault="007A49B0" w:rsidP="003A2AD8">
            <w:pPr>
              <w:spacing w:before="120" w:after="120"/>
              <w:jc w:val="both"/>
              <w:rPr>
                <w:rFonts w:asciiTheme="minorHAnsi" w:hAnsiTheme="minorHAnsi" w:cstheme="minorHAnsi"/>
                <w:lang w:val="en-GB"/>
              </w:rPr>
            </w:pPr>
            <w:hyperlink r:id="rId15" w:history="1">
              <w:r w:rsidRPr="00883516">
                <w:rPr>
                  <w:rStyle w:val="Hyperlink"/>
                  <w:rFonts w:asciiTheme="minorHAnsi" w:hAnsiTheme="minorHAnsi" w:cstheme="minorHAnsi"/>
                  <w:lang w:val="en-GB"/>
                </w:rPr>
                <w:t>TDAG-25/</w:t>
              </w:r>
              <w:r w:rsidR="00CD4A8E" w:rsidRPr="00883516">
                <w:rPr>
                  <w:rStyle w:val="Hyperlink"/>
                  <w:rFonts w:asciiTheme="minorHAnsi" w:hAnsiTheme="minorHAnsi" w:cstheme="minorHAnsi"/>
                  <w:lang w:val="en-GB"/>
                </w:rPr>
                <w:t>5</w:t>
              </w:r>
            </w:hyperlink>
            <w:r w:rsidR="00E72722" w:rsidRPr="00883516">
              <w:rPr>
                <w:rFonts w:asciiTheme="minorHAnsi" w:hAnsiTheme="minorHAnsi" w:cstheme="minorHAnsi"/>
                <w:lang w:val="en-GB"/>
              </w:rPr>
              <w:t xml:space="preserve"> (</w:t>
            </w:r>
            <w:r w:rsidR="006B6FCB" w:rsidRPr="00883516">
              <w:rPr>
                <w:rFonts w:asciiTheme="minorHAnsi" w:hAnsiTheme="minorHAnsi" w:cstheme="minorHAnsi"/>
                <w:lang w:val="en-GB"/>
              </w:rPr>
              <w:t xml:space="preserve">ITU-D </w:t>
            </w:r>
            <w:r w:rsidR="00E72722" w:rsidRPr="00883516">
              <w:rPr>
                <w:rFonts w:asciiTheme="minorHAnsi" w:hAnsiTheme="minorHAnsi" w:cstheme="minorHAnsi"/>
                <w:lang w:val="en-GB"/>
              </w:rPr>
              <w:t>Projects)</w:t>
            </w:r>
          </w:p>
        </w:tc>
      </w:tr>
      <w:bookmarkEnd w:id="8"/>
      <w:bookmarkEnd w:id="9"/>
    </w:tbl>
    <w:p w14:paraId="295EAF1B" w14:textId="77777777" w:rsidR="001E252D" w:rsidRPr="00883516" w:rsidRDefault="001E252D" w:rsidP="00E260A5">
      <w:pPr>
        <w:spacing w:before="40" w:after="40"/>
        <w:rPr>
          <w:rFonts w:asciiTheme="minorHAnsi" w:hAnsiTheme="minorHAnsi" w:cstheme="minorHAnsi"/>
          <w:lang w:val="en-GB"/>
        </w:rPr>
      </w:pPr>
    </w:p>
    <w:p w14:paraId="3E1E2C62" w14:textId="26998B70" w:rsidR="00FF220A" w:rsidRPr="00883516" w:rsidRDefault="00FF220A" w:rsidP="00E260A5">
      <w:pPr>
        <w:spacing w:before="40" w:after="40"/>
        <w:rPr>
          <w:rFonts w:asciiTheme="minorHAnsi" w:hAnsiTheme="minorHAnsi" w:cstheme="minorHAnsi"/>
          <w:lang w:val="en-GB"/>
        </w:rPr>
      </w:pPr>
      <w:r w:rsidRPr="00883516">
        <w:rPr>
          <w:rFonts w:asciiTheme="minorHAnsi" w:hAnsiTheme="minorHAnsi" w:cstheme="minorHAnsi"/>
          <w:lang w:val="en-GB"/>
        </w:rPr>
        <w:br w:type="page"/>
      </w:r>
    </w:p>
    <w:p w14:paraId="3D06EE64" w14:textId="0260B4FB" w:rsidR="00617761" w:rsidRPr="00883516" w:rsidRDefault="005A74BF" w:rsidP="00F76D4D">
      <w:pPr>
        <w:pStyle w:val="Title1"/>
        <w:spacing w:after="120"/>
        <w:jc w:val="left"/>
        <w:outlineLvl w:val="0"/>
        <w:rPr>
          <w:rFonts w:asciiTheme="minorHAnsi" w:hAnsiTheme="minorHAnsi" w:cstheme="minorHAnsi"/>
          <w:b/>
          <w:caps w:val="0"/>
          <w:szCs w:val="28"/>
          <w:u w:val="single"/>
          <w:lang w:val="en-GB"/>
        </w:rPr>
      </w:pPr>
      <w:bookmarkStart w:id="10" w:name="_Toc200724472"/>
      <w:r w:rsidRPr="00883516">
        <w:rPr>
          <w:rFonts w:asciiTheme="minorHAnsi" w:hAnsiTheme="minorHAnsi" w:cstheme="minorHAnsi"/>
          <w:b/>
          <w:caps w:val="0"/>
          <w:szCs w:val="28"/>
          <w:u w:val="single"/>
          <w:lang w:val="en-GB"/>
        </w:rPr>
        <w:lastRenderedPageBreak/>
        <w:t>INTRODUCTION</w:t>
      </w:r>
      <w:bookmarkEnd w:id="10"/>
    </w:p>
    <w:p w14:paraId="5903B41B" w14:textId="4E64D12D" w:rsidR="00D375AB" w:rsidRPr="00883516" w:rsidRDefault="00617761" w:rsidP="00F76D4D">
      <w:pPr>
        <w:spacing w:before="120" w:after="120"/>
        <w:rPr>
          <w:rFonts w:asciiTheme="minorHAnsi" w:hAnsiTheme="minorHAnsi" w:cstheme="minorHAnsi"/>
          <w:lang w:val="en-GB"/>
        </w:rPr>
      </w:pPr>
      <w:r w:rsidRPr="00883516">
        <w:rPr>
          <w:rFonts w:asciiTheme="minorHAnsi" w:hAnsiTheme="minorHAnsi" w:cstheme="minorHAnsi"/>
          <w:lang w:val="en-GB"/>
        </w:rPr>
        <w:t xml:space="preserve">The World Telecommunication Development Conference (WTDC-22), held </w:t>
      </w:r>
      <w:r w:rsidR="008D6EBF" w:rsidRPr="00883516">
        <w:rPr>
          <w:rFonts w:asciiTheme="minorHAnsi" w:hAnsiTheme="minorHAnsi" w:cstheme="minorHAnsi"/>
          <w:lang w:val="en-GB"/>
        </w:rPr>
        <w:t>from 6 to 16 June 2022</w:t>
      </w:r>
      <w:r w:rsidR="002E4BBC" w:rsidRPr="00883516">
        <w:rPr>
          <w:rFonts w:asciiTheme="minorHAnsi" w:hAnsiTheme="minorHAnsi" w:cstheme="minorHAnsi"/>
          <w:lang w:val="en-GB"/>
        </w:rPr>
        <w:t xml:space="preserve"> </w:t>
      </w:r>
      <w:r w:rsidRPr="00883516">
        <w:rPr>
          <w:rFonts w:asciiTheme="minorHAnsi" w:hAnsiTheme="minorHAnsi" w:cstheme="minorHAnsi"/>
          <w:lang w:val="en-GB"/>
        </w:rPr>
        <w:t>in Kigali, Rwanda, adopted the Kigali Declaration and the Kigali Action Plan</w:t>
      </w:r>
      <w:r w:rsidR="002E4BBC" w:rsidRPr="00883516">
        <w:rPr>
          <w:rFonts w:asciiTheme="minorHAnsi" w:hAnsiTheme="minorHAnsi" w:cstheme="minorHAnsi"/>
          <w:lang w:val="en-GB"/>
        </w:rPr>
        <w:t xml:space="preserve"> (KAP), which includes</w:t>
      </w:r>
      <w:r w:rsidRPr="00883516">
        <w:rPr>
          <w:rFonts w:asciiTheme="minorHAnsi" w:hAnsiTheme="minorHAnsi" w:cstheme="minorHAnsi"/>
          <w:lang w:val="en-GB"/>
        </w:rPr>
        <w:t xml:space="preserve"> </w:t>
      </w:r>
      <w:r w:rsidR="000D71E0" w:rsidRPr="00883516">
        <w:rPr>
          <w:rFonts w:asciiTheme="minorHAnsi" w:hAnsiTheme="minorHAnsi" w:cstheme="minorHAnsi"/>
          <w:lang w:val="en-GB"/>
        </w:rPr>
        <w:t>2</w:t>
      </w:r>
      <w:r w:rsidR="00C91ED9" w:rsidRPr="00883516">
        <w:rPr>
          <w:rFonts w:asciiTheme="minorHAnsi" w:hAnsiTheme="minorHAnsi" w:cstheme="minorHAnsi"/>
          <w:lang w:val="en-GB"/>
        </w:rPr>
        <w:t>8</w:t>
      </w:r>
      <w:r w:rsidRPr="00883516">
        <w:rPr>
          <w:rFonts w:asciiTheme="minorHAnsi" w:hAnsiTheme="minorHAnsi" w:cstheme="minorHAnsi"/>
          <w:lang w:val="en-GB"/>
        </w:rPr>
        <w:t xml:space="preserve"> R</w:t>
      </w:r>
      <w:r w:rsidR="00D00377" w:rsidRPr="00883516">
        <w:rPr>
          <w:rFonts w:asciiTheme="minorHAnsi" w:hAnsiTheme="minorHAnsi" w:cstheme="minorHAnsi"/>
          <w:lang w:val="en-GB"/>
        </w:rPr>
        <w:t>egional Initiatives (</w:t>
      </w:r>
      <w:r w:rsidRPr="00883516">
        <w:rPr>
          <w:rFonts w:asciiTheme="minorHAnsi" w:hAnsiTheme="minorHAnsi" w:cstheme="minorHAnsi"/>
          <w:lang w:val="en-GB"/>
        </w:rPr>
        <w:t>RIs)</w:t>
      </w:r>
      <w:r w:rsidR="002F7218" w:rsidRPr="00883516">
        <w:rPr>
          <w:rStyle w:val="FootnoteReference"/>
          <w:rFonts w:cstheme="minorHAnsi"/>
          <w:lang w:val="en-GB"/>
        </w:rPr>
        <w:footnoteReference w:id="2"/>
      </w:r>
      <w:r w:rsidRPr="00883516">
        <w:rPr>
          <w:rFonts w:asciiTheme="minorHAnsi" w:hAnsiTheme="minorHAnsi" w:cstheme="minorHAnsi"/>
          <w:lang w:val="en-GB"/>
        </w:rPr>
        <w:t xml:space="preserve">. </w:t>
      </w:r>
    </w:p>
    <w:p w14:paraId="30FD5BC5" w14:textId="707E7761" w:rsidR="0036309C" w:rsidRPr="00883516" w:rsidRDefault="007F5713" w:rsidP="00F76D4D">
      <w:pPr>
        <w:spacing w:before="120" w:after="120"/>
        <w:rPr>
          <w:rFonts w:asciiTheme="minorHAnsi" w:hAnsiTheme="minorHAnsi" w:cstheme="minorHAnsi"/>
          <w:lang w:val="en-GB"/>
        </w:rPr>
      </w:pPr>
      <w:r w:rsidRPr="00883516">
        <w:rPr>
          <w:rFonts w:asciiTheme="minorHAnsi" w:hAnsiTheme="minorHAnsi" w:cstheme="minorHAnsi"/>
          <w:lang w:val="en-GB"/>
        </w:rPr>
        <w:t>In Part 1, t</w:t>
      </w:r>
      <w:r w:rsidR="00D375AB" w:rsidRPr="00883516">
        <w:rPr>
          <w:rFonts w:asciiTheme="minorHAnsi" w:hAnsiTheme="minorHAnsi" w:cstheme="minorHAnsi"/>
          <w:lang w:val="en-GB"/>
        </w:rPr>
        <w:t xml:space="preserve">his </w:t>
      </w:r>
      <w:r w:rsidR="00D00377" w:rsidRPr="00883516">
        <w:rPr>
          <w:rFonts w:asciiTheme="minorHAnsi" w:hAnsiTheme="minorHAnsi" w:cstheme="minorHAnsi"/>
          <w:lang w:val="en-GB"/>
        </w:rPr>
        <w:t xml:space="preserve">information document </w:t>
      </w:r>
      <w:r w:rsidR="00D375AB" w:rsidRPr="00883516">
        <w:rPr>
          <w:rFonts w:asciiTheme="minorHAnsi" w:hAnsiTheme="minorHAnsi" w:cstheme="minorHAnsi"/>
          <w:lang w:val="en-GB"/>
        </w:rPr>
        <w:t>presents a mapping of project</w:t>
      </w:r>
      <w:r w:rsidR="00D00377" w:rsidRPr="00883516">
        <w:rPr>
          <w:rFonts w:asciiTheme="minorHAnsi" w:hAnsiTheme="minorHAnsi" w:cstheme="minorHAnsi"/>
          <w:lang w:val="en-GB"/>
        </w:rPr>
        <w:t>s</w:t>
      </w:r>
      <w:r w:rsidR="00D375AB" w:rsidRPr="00883516">
        <w:rPr>
          <w:rFonts w:asciiTheme="minorHAnsi" w:hAnsiTheme="minorHAnsi" w:cstheme="minorHAnsi"/>
          <w:lang w:val="en-GB"/>
        </w:rPr>
        <w:t xml:space="preserve"> </w:t>
      </w:r>
      <w:r w:rsidR="00D00377" w:rsidRPr="00883516">
        <w:rPr>
          <w:rFonts w:asciiTheme="minorHAnsi" w:hAnsiTheme="minorHAnsi" w:cstheme="minorHAnsi"/>
          <w:lang w:val="en-GB"/>
        </w:rPr>
        <w:t xml:space="preserve">implemented </w:t>
      </w:r>
      <w:r w:rsidR="00D375AB" w:rsidRPr="00883516">
        <w:rPr>
          <w:rFonts w:asciiTheme="minorHAnsi" w:hAnsiTheme="minorHAnsi" w:cstheme="minorHAnsi"/>
          <w:lang w:val="en-GB"/>
        </w:rPr>
        <w:t xml:space="preserve">between 2023 and 2025 and that </w:t>
      </w:r>
      <w:r w:rsidR="00BD2826" w:rsidRPr="00883516">
        <w:rPr>
          <w:rFonts w:asciiTheme="minorHAnsi" w:hAnsiTheme="minorHAnsi" w:cstheme="minorHAnsi"/>
          <w:lang w:val="en-GB"/>
        </w:rPr>
        <w:t xml:space="preserve">included </w:t>
      </w:r>
      <w:r w:rsidR="00D375AB" w:rsidRPr="00883516">
        <w:rPr>
          <w:rFonts w:asciiTheme="minorHAnsi" w:hAnsiTheme="minorHAnsi" w:cstheme="minorHAnsi"/>
          <w:lang w:val="en-GB"/>
        </w:rPr>
        <w:t>activities in support of any of the WTDC-22 Regional Initiatives</w:t>
      </w:r>
      <w:r w:rsidR="00BD2826" w:rsidRPr="00883516">
        <w:rPr>
          <w:rFonts w:asciiTheme="minorHAnsi" w:hAnsiTheme="minorHAnsi" w:cstheme="minorHAnsi"/>
          <w:lang w:val="en-GB"/>
        </w:rPr>
        <w:t xml:space="preserve"> at the </w:t>
      </w:r>
      <w:r w:rsidR="00326174" w:rsidRPr="00883516">
        <w:rPr>
          <w:rFonts w:asciiTheme="minorHAnsi" w:hAnsiTheme="minorHAnsi" w:cstheme="minorHAnsi"/>
          <w:lang w:val="en-GB"/>
        </w:rPr>
        <w:t xml:space="preserve">global, </w:t>
      </w:r>
      <w:r w:rsidR="00BD2826" w:rsidRPr="00883516">
        <w:rPr>
          <w:rFonts w:asciiTheme="minorHAnsi" w:hAnsiTheme="minorHAnsi" w:cstheme="minorHAnsi"/>
          <w:lang w:val="en-GB"/>
        </w:rPr>
        <w:t>regional or national level</w:t>
      </w:r>
      <w:r w:rsidR="00E1175C" w:rsidRPr="00883516">
        <w:rPr>
          <w:rStyle w:val="FootnoteReference"/>
          <w:rFonts w:cstheme="minorHAnsi"/>
          <w:lang w:val="en-GB"/>
        </w:rPr>
        <w:footnoteReference w:id="3"/>
      </w:r>
      <w:r w:rsidR="00D375AB" w:rsidRPr="00883516">
        <w:rPr>
          <w:rFonts w:asciiTheme="minorHAnsi" w:hAnsiTheme="minorHAnsi" w:cstheme="minorHAnsi"/>
          <w:lang w:val="en-GB"/>
        </w:rPr>
        <w:t xml:space="preserve">. </w:t>
      </w:r>
      <w:r w:rsidR="00824723" w:rsidRPr="00883516">
        <w:rPr>
          <w:rFonts w:asciiTheme="minorHAnsi" w:hAnsiTheme="minorHAnsi" w:cstheme="minorHAnsi"/>
          <w:lang w:val="en-GB"/>
        </w:rPr>
        <w:t xml:space="preserve">In this mapping, projects are presented by Region and Regional </w:t>
      </w:r>
      <w:r w:rsidR="00C408EB" w:rsidRPr="00883516">
        <w:rPr>
          <w:rFonts w:asciiTheme="minorHAnsi" w:hAnsiTheme="minorHAnsi" w:cstheme="minorHAnsi"/>
          <w:lang w:val="en-GB"/>
        </w:rPr>
        <w:t>Initiative</w:t>
      </w:r>
      <w:r w:rsidR="009946A5" w:rsidRPr="00883516">
        <w:rPr>
          <w:rFonts w:asciiTheme="minorHAnsi" w:hAnsiTheme="minorHAnsi" w:cstheme="minorHAnsi"/>
          <w:lang w:val="en-GB"/>
        </w:rPr>
        <w:t xml:space="preserve">, </w:t>
      </w:r>
      <w:r w:rsidR="00A1184C" w:rsidRPr="00883516">
        <w:rPr>
          <w:rFonts w:asciiTheme="minorHAnsi" w:hAnsiTheme="minorHAnsi" w:cstheme="minorHAnsi"/>
          <w:lang w:val="en-GB"/>
        </w:rPr>
        <w:t xml:space="preserve">presenting a </w:t>
      </w:r>
      <w:r w:rsidR="00AA3B05" w:rsidRPr="00883516">
        <w:rPr>
          <w:rFonts w:asciiTheme="minorHAnsi" w:hAnsiTheme="minorHAnsi" w:cstheme="minorHAnsi"/>
          <w:lang w:val="en-GB"/>
        </w:rPr>
        <w:t xml:space="preserve">brief </w:t>
      </w:r>
      <w:r w:rsidR="00A1184C" w:rsidRPr="00883516">
        <w:rPr>
          <w:rFonts w:asciiTheme="minorHAnsi" w:hAnsiTheme="minorHAnsi" w:cstheme="minorHAnsi"/>
          <w:lang w:val="en-GB"/>
        </w:rPr>
        <w:t xml:space="preserve">overview of the expected </w:t>
      </w:r>
      <w:r w:rsidR="005E157B" w:rsidRPr="00883516">
        <w:rPr>
          <w:rFonts w:asciiTheme="minorHAnsi" w:hAnsiTheme="minorHAnsi" w:cstheme="minorHAnsi"/>
          <w:lang w:val="en-GB"/>
        </w:rPr>
        <w:t xml:space="preserve">results and </w:t>
      </w:r>
      <w:r w:rsidR="00A1184C" w:rsidRPr="00883516">
        <w:rPr>
          <w:rFonts w:asciiTheme="minorHAnsi" w:hAnsiTheme="minorHAnsi" w:cstheme="minorHAnsi"/>
          <w:lang w:val="en-GB"/>
        </w:rPr>
        <w:t>achievements for each project.</w:t>
      </w:r>
      <w:r w:rsidR="00824723" w:rsidRPr="00883516">
        <w:rPr>
          <w:rFonts w:asciiTheme="minorHAnsi" w:hAnsiTheme="minorHAnsi" w:cstheme="minorHAnsi"/>
          <w:lang w:val="en-GB"/>
        </w:rPr>
        <w:t xml:space="preserve"> </w:t>
      </w:r>
      <w:r w:rsidR="00660054" w:rsidRPr="00883516">
        <w:rPr>
          <w:rFonts w:asciiTheme="minorHAnsi" w:hAnsiTheme="minorHAnsi" w:cstheme="minorHAnsi"/>
          <w:lang w:val="en-GB"/>
        </w:rPr>
        <w:t>To facilitate accessing information, projects that have contributed to more than one Regional Initiative are presented in each of the RIs to which they contribute</w:t>
      </w:r>
      <w:r w:rsidR="00096621" w:rsidRPr="00883516">
        <w:rPr>
          <w:rStyle w:val="FootnoteReference"/>
          <w:rFonts w:cstheme="minorHAnsi"/>
          <w:lang w:val="en-GB"/>
        </w:rPr>
        <w:footnoteReference w:id="4"/>
      </w:r>
      <w:r w:rsidR="00660054" w:rsidRPr="00883516">
        <w:rPr>
          <w:rFonts w:asciiTheme="minorHAnsi" w:hAnsiTheme="minorHAnsi" w:cstheme="minorHAnsi"/>
          <w:lang w:val="en-GB"/>
        </w:rPr>
        <w:t xml:space="preserve">. </w:t>
      </w:r>
    </w:p>
    <w:p w14:paraId="1B016ADA" w14:textId="11FA2239" w:rsidR="00ED7759" w:rsidRPr="00883516" w:rsidRDefault="007F5713" w:rsidP="00ED7759">
      <w:pPr>
        <w:spacing w:before="120" w:after="120"/>
        <w:rPr>
          <w:rFonts w:asciiTheme="minorHAnsi" w:hAnsiTheme="minorHAnsi" w:cstheme="minorHAnsi"/>
          <w:lang w:val="en-GB"/>
        </w:rPr>
      </w:pPr>
      <w:r w:rsidRPr="00883516">
        <w:rPr>
          <w:rFonts w:asciiTheme="minorHAnsi" w:hAnsiTheme="minorHAnsi" w:cstheme="minorHAnsi"/>
          <w:lang w:val="en-GB"/>
        </w:rPr>
        <w:t>Part 2</w:t>
      </w:r>
      <w:r w:rsidR="00ED7759" w:rsidRPr="00883516">
        <w:rPr>
          <w:rFonts w:asciiTheme="minorHAnsi" w:hAnsiTheme="minorHAnsi" w:cstheme="minorHAnsi"/>
          <w:lang w:val="en-GB"/>
        </w:rPr>
        <w:t xml:space="preserve"> presents an additional mapping requested by TDAG to map the ITU-D projects implemented between 2023 and 2025 to the Expected Results under their Regional Initiatives. </w:t>
      </w:r>
    </w:p>
    <w:p w14:paraId="0724E60E" w14:textId="73AB6978" w:rsidR="009946A5" w:rsidRPr="00883516" w:rsidRDefault="009946A5" w:rsidP="00F76D4D">
      <w:pPr>
        <w:spacing w:before="120" w:after="120"/>
        <w:rPr>
          <w:rFonts w:asciiTheme="minorHAnsi" w:hAnsiTheme="minorHAnsi" w:cstheme="minorHAnsi"/>
          <w:lang w:val="en-GB"/>
        </w:rPr>
      </w:pPr>
      <w:r w:rsidRPr="00883516">
        <w:rPr>
          <w:rFonts w:asciiTheme="minorHAnsi" w:hAnsiTheme="minorHAnsi" w:cstheme="minorHAnsi"/>
          <w:lang w:val="en-GB"/>
        </w:rPr>
        <w:t xml:space="preserve">The </w:t>
      </w:r>
      <w:r w:rsidR="00ED7759" w:rsidRPr="00883516">
        <w:rPr>
          <w:rFonts w:asciiTheme="minorHAnsi" w:hAnsiTheme="minorHAnsi" w:cstheme="minorHAnsi"/>
          <w:lang w:val="en-GB"/>
        </w:rPr>
        <w:t xml:space="preserve">revised </w:t>
      </w:r>
      <w:r w:rsidRPr="00883516">
        <w:rPr>
          <w:rFonts w:asciiTheme="minorHAnsi" w:hAnsiTheme="minorHAnsi" w:cstheme="minorHAnsi"/>
          <w:lang w:val="en-GB"/>
        </w:rPr>
        <w:t xml:space="preserve">document, which is presented as an information document, complements the information included in TDAG documents </w:t>
      </w:r>
      <w:hyperlink r:id="rId16" w:history="1">
        <w:r w:rsidRPr="00883516">
          <w:rPr>
            <w:rStyle w:val="Hyperlink"/>
            <w:rFonts w:asciiTheme="minorHAnsi" w:hAnsiTheme="minorHAnsi" w:cstheme="minorHAnsi"/>
            <w:lang w:val="en-GB"/>
          </w:rPr>
          <w:t>TDAG-25/2</w:t>
        </w:r>
      </w:hyperlink>
      <w:r w:rsidRPr="00883516">
        <w:rPr>
          <w:rFonts w:asciiTheme="minorHAnsi" w:hAnsiTheme="minorHAnsi" w:cstheme="minorHAnsi"/>
          <w:lang w:val="en-GB"/>
        </w:rPr>
        <w:t xml:space="preserve"> (Reporting on the implementation of the Kigali Action Plan (KAP), </w:t>
      </w:r>
      <w:hyperlink r:id="rId17" w:history="1">
        <w:r w:rsidRPr="00883516">
          <w:rPr>
            <w:rStyle w:val="Hyperlink"/>
            <w:rFonts w:asciiTheme="minorHAnsi" w:hAnsiTheme="minorHAnsi" w:cstheme="minorHAnsi"/>
            <w:lang w:val="en-GB"/>
          </w:rPr>
          <w:t>TDAG-25/3</w:t>
        </w:r>
      </w:hyperlink>
      <w:r w:rsidRPr="00883516">
        <w:rPr>
          <w:rFonts w:asciiTheme="minorHAnsi" w:hAnsiTheme="minorHAnsi" w:cstheme="minorHAnsi"/>
          <w:lang w:val="en-GB"/>
        </w:rPr>
        <w:t xml:space="preserve"> (Reporting on the Regional Initiatives: Implementation and Mapping of Projects with RI) and</w:t>
      </w:r>
      <w:hyperlink r:id="rId18" w:history="1">
        <w:r w:rsidRPr="00883516">
          <w:rPr>
            <w:rStyle w:val="Hyperlink"/>
            <w:rFonts w:asciiTheme="minorHAnsi" w:hAnsiTheme="minorHAnsi" w:cstheme="minorHAnsi"/>
            <w:lang w:val="en-GB"/>
          </w:rPr>
          <w:t>TDAG-25/5</w:t>
        </w:r>
      </w:hyperlink>
      <w:r w:rsidRPr="00883516">
        <w:rPr>
          <w:rFonts w:asciiTheme="minorHAnsi" w:hAnsiTheme="minorHAnsi" w:cstheme="minorHAnsi"/>
          <w:lang w:val="en-GB"/>
        </w:rPr>
        <w:t xml:space="preserve"> (ITU-D Projects).</w:t>
      </w:r>
    </w:p>
    <w:p w14:paraId="2394AF7B" w14:textId="4D0A0738" w:rsidR="00ED7759" w:rsidRPr="00883516" w:rsidRDefault="00422730" w:rsidP="00F76D4D">
      <w:pPr>
        <w:spacing w:before="120" w:after="120"/>
        <w:rPr>
          <w:rFonts w:asciiTheme="minorHAnsi" w:hAnsiTheme="minorHAnsi" w:cstheme="minorHAnsi"/>
          <w:lang w:val="en-GB"/>
        </w:rPr>
      </w:pPr>
      <w:r w:rsidRPr="00883516">
        <w:rPr>
          <w:rFonts w:asciiTheme="minorHAnsi" w:hAnsiTheme="minorHAnsi" w:cstheme="minorHAnsi"/>
          <w:lang w:val="en-GB"/>
        </w:rPr>
        <w:t>Further information on each of the projects mentioned in the document is available by searching by Project Number at the ITU-D Projects Portal</w:t>
      </w:r>
      <w:r w:rsidRPr="00883516">
        <w:rPr>
          <w:rStyle w:val="FootnoteReference"/>
          <w:rFonts w:cstheme="minorHAnsi"/>
          <w:lang w:val="en-GB"/>
        </w:rPr>
        <w:footnoteReference w:id="5"/>
      </w:r>
      <w:r w:rsidR="009819E0" w:rsidRPr="00883516">
        <w:rPr>
          <w:rFonts w:asciiTheme="minorHAnsi" w:hAnsiTheme="minorHAnsi" w:cstheme="minorHAnsi"/>
          <w:lang w:val="en-GB"/>
        </w:rPr>
        <w:t xml:space="preserve"> as well as in the </w:t>
      </w:r>
      <w:r w:rsidR="00CA577D" w:rsidRPr="00883516">
        <w:rPr>
          <w:rFonts w:asciiTheme="minorHAnsi" w:hAnsiTheme="minorHAnsi" w:cstheme="minorHAnsi"/>
          <w:lang w:val="en-GB"/>
        </w:rPr>
        <w:t>ITU-D Projects Dashboard for ITU Members</w:t>
      </w:r>
      <w:r w:rsidR="00CA577D" w:rsidRPr="00883516">
        <w:rPr>
          <w:rStyle w:val="FootnoteReference"/>
          <w:rFonts w:cstheme="minorHAnsi"/>
          <w:lang w:val="en-GB"/>
        </w:rPr>
        <w:footnoteReference w:id="6"/>
      </w:r>
      <w:r w:rsidR="00CA577D" w:rsidRPr="00883516">
        <w:rPr>
          <w:rFonts w:asciiTheme="minorHAnsi" w:hAnsiTheme="minorHAnsi" w:cstheme="minorHAnsi"/>
          <w:lang w:val="en-GB"/>
        </w:rPr>
        <w:t>.</w:t>
      </w:r>
    </w:p>
    <w:p w14:paraId="40E284B6" w14:textId="222A7A91" w:rsidR="00ED7759" w:rsidRPr="00883516" w:rsidRDefault="00ED7759">
      <w:pPr>
        <w:rPr>
          <w:rFonts w:asciiTheme="minorHAnsi" w:hAnsiTheme="minorHAnsi" w:cstheme="minorHAnsi"/>
          <w:lang w:val="en-GB"/>
        </w:rPr>
      </w:pPr>
      <w:r w:rsidRPr="00883516">
        <w:rPr>
          <w:rFonts w:asciiTheme="minorHAnsi" w:hAnsiTheme="minorHAnsi" w:cstheme="minorHAnsi"/>
          <w:lang w:val="en-GB"/>
        </w:rPr>
        <w:br w:type="page"/>
      </w:r>
    </w:p>
    <w:p w14:paraId="5B947282" w14:textId="77777777" w:rsidR="00ED7759" w:rsidRPr="00883516" w:rsidRDefault="00ED7759" w:rsidP="00BD1BB7">
      <w:pPr>
        <w:jc w:val="center"/>
        <w:rPr>
          <w:rFonts w:asciiTheme="minorHAnsi" w:hAnsiTheme="minorHAnsi" w:cstheme="minorHAnsi"/>
          <w:lang w:val="en-GB"/>
        </w:rPr>
      </w:pPr>
      <w:r w:rsidRPr="00883516">
        <w:rPr>
          <w:rFonts w:asciiTheme="minorHAnsi" w:hAnsiTheme="minorHAnsi" w:cstheme="minorHAnsi"/>
          <w:lang w:val="en-GB"/>
        </w:rPr>
        <w:lastRenderedPageBreak/>
        <w:t>Table of contents</w:t>
      </w:r>
    </w:p>
    <w:p w14:paraId="522369D4" w14:textId="77777777" w:rsidR="00ED7759" w:rsidRPr="00883516" w:rsidRDefault="00ED7759" w:rsidP="00ED7759">
      <w:pPr>
        <w:rPr>
          <w:rFonts w:asciiTheme="minorHAnsi" w:hAnsiTheme="minorHAnsi" w:cstheme="minorHAnsi"/>
          <w:lang w:val="en-GB"/>
        </w:rPr>
      </w:pPr>
    </w:p>
    <w:p w14:paraId="08E44AF3" w14:textId="191FE95D" w:rsidR="00883516" w:rsidRPr="00883516" w:rsidRDefault="00BD2109" w:rsidP="00883516">
      <w:pPr>
        <w:pStyle w:val="TOC1"/>
        <w:tabs>
          <w:tab w:val="right" w:pos="9629"/>
        </w:tabs>
        <w:spacing w:before="120" w:after="120"/>
        <w:rPr>
          <w:rStyle w:val="Hyperlink"/>
          <w:rFonts w:asciiTheme="minorHAnsi" w:hAnsiTheme="minorHAnsi" w:cstheme="minorHAnsi"/>
          <w:b w:val="0"/>
          <w:bCs w:val="0"/>
          <w:noProof/>
          <w:lang w:val="en-GB"/>
        </w:rPr>
      </w:pPr>
      <w:r w:rsidRPr="00883516">
        <w:rPr>
          <w:rFonts w:asciiTheme="minorHAnsi" w:hAnsiTheme="minorHAnsi" w:cstheme="minorHAnsi"/>
          <w:b w:val="0"/>
          <w:bCs w:val="0"/>
          <w:lang w:val="en-GB"/>
        </w:rPr>
        <w:fldChar w:fldCharType="begin"/>
      </w:r>
      <w:r w:rsidRPr="00883516">
        <w:rPr>
          <w:rFonts w:asciiTheme="minorHAnsi" w:hAnsiTheme="minorHAnsi" w:cstheme="minorHAnsi"/>
          <w:b w:val="0"/>
          <w:bCs w:val="0"/>
          <w:lang w:val="en-GB"/>
        </w:rPr>
        <w:instrText xml:space="preserve"> TOC \o "1-1" \h \z \u </w:instrText>
      </w:r>
      <w:r w:rsidRPr="00883516">
        <w:rPr>
          <w:rFonts w:asciiTheme="minorHAnsi" w:hAnsiTheme="minorHAnsi" w:cstheme="minorHAnsi"/>
          <w:b w:val="0"/>
          <w:bCs w:val="0"/>
          <w:lang w:val="en-GB"/>
        </w:rPr>
        <w:fldChar w:fldCharType="separate"/>
      </w:r>
      <w:hyperlink w:anchor="_Toc200724472" w:history="1">
        <w:r w:rsidR="00883516" w:rsidRPr="00883516">
          <w:rPr>
            <w:rStyle w:val="Hyperlink"/>
            <w:rFonts w:asciiTheme="minorHAnsi" w:hAnsiTheme="minorHAnsi" w:cstheme="minorHAnsi"/>
            <w:b w:val="0"/>
            <w:bCs w:val="0"/>
            <w:noProof/>
            <w:lang w:val="en-GB"/>
          </w:rPr>
          <w:t>INTRODUCTION</w:t>
        </w:r>
        <w:r w:rsidR="00883516" w:rsidRPr="00883516">
          <w:rPr>
            <w:rFonts w:asciiTheme="minorHAnsi" w:hAnsiTheme="minorHAnsi" w:cstheme="minorHAnsi"/>
            <w:b w:val="0"/>
            <w:bCs w:val="0"/>
            <w:noProof/>
            <w:webHidden/>
            <w:lang w:val="en-GB"/>
          </w:rPr>
          <w:tab/>
        </w:r>
        <w:r w:rsidR="00883516" w:rsidRPr="00883516">
          <w:rPr>
            <w:rFonts w:asciiTheme="minorHAnsi" w:hAnsiTheme="minorHAnsi" w:cstheme="minorHAnsi"/>
            <w:b w:val="0"/>
            <w:bCs w:val="0"/>
            <w:noProof/>
            <w:webHidden/>
            <w:lang w:val="en-GB"/>
          </w:rPr>
          <w:fldChar w:fldCharType="begin"/>
        </w:r>
        <w:r w:rsidR="00883516" w:rsidRPr="00883516">
          <w:rPr>
            <w:rFonts w:asciiTheme="minorHAnsi" w:hAnsiTheme="minorHAnsi" w:cstheme="minorHAnsi"/>
            <w:b w:val="0"/>
            <w:bCs w:val="0"/>
            <w:noProof/>
            <w:webHidden/>
            <w:lang w:val="en-GB"/>
          </w:rPr>
          <w:instrText xml:space="preserve"> PAGEREF _Toc200724472 \h </w:instrText>
        </w:r>
        <w:r w:rsidR="00883516" w:rsidRPr="00883516">
          <w:rPr>
            <w:rFonts w:asciiTheme="minorHAnsi" w:hAnsiTheme="minorHAnsi" w:cstheme="minorHAnsi"/>
            <w:b w:val="0"/>
            <w:bCs w:val="0"/>
            <w:noProof/>
            <w:webHidden/>
            <w:lang w:val="en-GB"/>
          </w:rPr>
        </w:r>
        <w:r w:rsidR="00883516"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2</w:t>
        </w:r>
        <w:r w:rsidR="00883516" w:rsidRPr="00883516">
          <w:rPr>
            <w:rFonts w:asciiTheme="minorHAnsi" w:hAnsiTheme="minorHAnsi" w:cstheme="minorHAnsi"/>
            <w:b w:val="0"/>
            <w:bCs w:val="0"/>
            <w:noProof/>
            <w:webHidden/>
            <w:lang w:val="en-GB"/>
          </w:rPr>
          <w:fldChar w:fldCharType="end"/>
        </w:r>
      </w:hyperlink>
    </w:p>
    <w:p w14:paraId="77526335" w14:textId="77777777" w:rsidR="00883516" w:rsidRPr="00883516" w:rsidRDefault="00883516" w:rsidP="00883516">
      <w:pPr>
        <w:pStyle w:val="TOC1"/>
        <w:tabs>
          <w:tab w:val="right" w:pos="9629"/>
        </w:tabs>
        <w:spacing w:before="120" w:after="120"/>
        <w:rPr>
          <w:rFonts w:asciiTheme="minorHAnsi" w:eastAsiaTheme="minorEastAsia" w:hAnsiTheme="minorHAnsi" w:cstheme="minorHAnsi"/>
          <w:b w:val="0"/>
          <w:bCs w:val="0"/>
          <w:caps w:val="0"/>
          <w:noProof/>
          <w:kern w:val="2"/>
          <w:lang w:val="en-GB" w:eastAsia="en-GB"/>
          <w14:ligatures w14:val="standardContextual"/>
        </w:rPr>
      </w:pPr>
    </w:p>
    <w:p w14:paraId="391BEEE5" w14:textId="0A3C6AAB" w:rsidR="00883516" w:rsidRPr="00883516" w:rsidRDefault="00883516" w:rsidP="00883516">
      <w:pPr>
        <w:pStyle w:val="TOC1"/>
        <w:tabs>
          <w:tab w:val="right" w:pos="9629"/>
        </w:tabs>
        <w:spacing w:before="120" w:after="120"/>
        <w:rPr>
          <w:rFonts w:asciiTheme="minorHAnsi" w:eastAsiaTheme="minorEastAsia" w:hAnsiTheme="minorHAnsi" w:cstheme="minorHAnsi"/>
          <w:b w:val="0"/>
          <w:bCs w:val="0"/>
          <w:caps w:val="0"/>
          <w:noProof/>
          <w:kern w:val="2"/>
          <w:lang w:val="en-GB" w:eastAsia="en-GB"/>
          <w14:ligatures w14:val="standardContextual"/>
        </w:rPr>
      </w:pPr>
      <w:hyperlink w:anchor="_Toc200724473" w:history="1">
        <w:r w:rsidRPr="00883516">
          <w:rPr>
            <w:rStyle w:val="Hyperlink"/>
            <w:rFonts w:asciiTheme="minorHAnsi" w:hAnsiTheme="minorHAnsi" w:cstheme="minorHAnsi"/>
            <w:b w:val="0"/>
            <w:bCs w:val="0"/>
            <w:noProof/>
            <w:lang w:val="en-GB"/>
          </w:rPr>
          <w:t>Part 1 – Mapping of projects per WTDC-22 Regional Initiatives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_Toc200724473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4</w:t>
        </w:r>
        <w:r w:rsidRPr="00883516">
          <w:rPr>
            <w:rFonts w:asciiTheme="minorHAnsi" w:hAnsiTheme="minorHAnsi" w:cstheme="minorHAnsi"/>
            <w:b w:val="0"/>
            <w:bCs w:val="0"/>
            <w:noProof/>
            <w:webHidden/>
            <w:lang w:val="en-GB"/>
          </w:rPr>
          <w:fldChar w:fldCharType="end"/>
        </w:r>
      </w:hyperlink>
    </w:p>
    <w:p w14:paraId="7FA89DE1" w14:textId="61B72464"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74" w:history="1">
        <w:r w:rsidRPr="00883516">
          <w:rPr>
            <w:rStyle w:val="Hyperlink"/>
            <w:rFonts w:asciiTheme="minorHAnsi" w:hAnsiTheme="minorHAnsi" w:cstheme="minorHAnsi"/>
            <w:b w:val="0"/>
            <w:bCs w:val="0"/>
            <w:noProof/>
            <w:lang w:val="en-GB"/>
          </w:rPr>
          <w:t>REGION: AFRICA</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_Toc200724474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5</w:t>
        </w:r>
        <w:r w:rsidRPr="00883516">
          <w:rPr>
            <w:rFonts w:asciiTheme="minorHAnsi" w:hAnsiTheme="minorHAnsi" w:cstheme="minorHAnsi"/>
            <w:b w:val="0"/>
            <w:bCs w:val="0"/>
            <w:noProof/>
            <w:webHidden/>
            <w:lang w:val="en-GB"/>
          </w:rPr>
          <w:fldChar w:fldCharType="end"/>
        </w:r>
      </w:hyperlink>
    </w:p>
    <w:p w14:paraId="02BDC704" w14:textId="62C5E919"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75" w:history="1">
        <w:r w:rsidRPr="00883516">
          <w:rPr>
            <w:rStyle w:val="Hyperlink"/>
            <w:rFonts w:asciiTheme="minorHAnsi" w:hAnsiTheme="minorHAnsi" w:cstheme="minorHAnsi"/>
            <w:b w:val="0"/>
            <w:bCs w:val="0"/>
            <w:noProof/>
            <w:lang w:val="en-GB"/>
          </w:rPr>
          <w:t>REGION: AMERICAS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_Toc200724475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21</w:t>
        </w:r>
        <w:r w:rsidRPr="00883516">
          <w:rPr>
            <w:rFonts w:asciiTheme="minorHAnsi" w:hAnsiTheme="minorHAnsi" w:cstheme="minorHAnsi"/>
            <w:b w:val="0"/>
            <w:bCs w:val="0"/>
            <w:noProof/>
            <w:webHidden/>
            <w:lang w:val="en-GB"/>
          </w:rPr>
          <w:fldChar w:fldCharType="end"/>
        </w:r>
      </w:hyperlink>
    </w:p>
    <w:p w14:paraId="458884BF" w14:textId="6B77B2A4"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76" w:history="1">
        <w:r w:rsidRPr="00883516">
          <w:rPr>
            <w:rStyle w:val="Hyperlink"/>
            <w:rFonts w:asciiTheme="minorHAnsi" w:hAnsiTheme="minorHAnsi" w:cstheme="minorHAnsi"/>
            <w:b w:val="0"/>
            <w:bCs w:val="0"/>
            <w:noProof/>
            <w:lang w:val="en-GB"/>
          </w:rPr>
          <w:t>REGION: ARAB STATES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_Toc200724476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45</w:t>
        </w:r>
        <w:r w:rsidRPr="00883516">
          <w:rPr>
            <w:rFonts w:asciiTheme="minorHAnsi" w:hAnsiTheme="minorHAnsi" w:cstheme="minorHAnsi"/>
            <w:b w:val="0"/>
            <w:bCs w:val="0"/>
            <w:noProof/>
            <w:webHidden/>
            <w:lang w:val="en-GB"/>
          </w:rPr>
          <w:fldChar w:fldCharType="end"/>
        </w:r>
      </w:hyperlink>
    </w:p>
    <w:p w14:paraId="2159783F" w14:textId="16DA4C7F"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77" w:history="1">
        <w:r w:rsidRPr="00883516">
          <w:rPr>
            <w:rStyle w:val="Hyperlink"/>
            <w:rFonts w:asciiTheme="minorHAnsi" w:hAnsiTheme="minorHAnsi" w:cstheme="minorHAnsi"/>
            <w:b w:val="0"/>
            <w:bCs w:val="0"/>
            <w:noProof/>
            <w:lang w:val="en-GB"/>
          </w:rPr>
          <w:t>REGION: ASIA &amp; PACIFIC</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_Toc200724477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54</w:t>
        </w:r>
        <w:r w:rsidRPr="00883516">
          <w:rPr>
            <w:rFonts w:asciiTheme="minorHAnsi" w:hAnsiTheme="minorHAnsi" w:cstheme="minorHAnsi"/>
            <w:b w:val="0"/>
            <w:bCs w:val="0"/>
            <w:noProof/>
            <w:webHidden/>
            <w:lang w:val="en-GB"/>
          </w:rPr>
          <w:fldChar w:fldCharType="end"/>
        </w:r>
      </w:hyperlink>
    </w:p>
    <w:p w14:paraId="0066BFBD" w14:textId="7AFD530F"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78" w:history="1">
        <w:r w:rsidRPr="00883516">
          <w:rPr>
            <w:rStyle w:val="Hyperlink"/>
            <w:rFonts w:asciiTheme="minorHAnsi" w:hAnsiTheme="minorHAnsi" w:cstheme="minorHAnsi"/>
            <w:b w:val="0"/>
            <w:bCs w:val="0"/>
            <w:noProof/>
            <w:lang w:val="en-GB"/>
          </w:rPr>
          <w:t>REGION: CIS COUNTRIES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_Toc200724478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80</w:t>
        </w:r>
        <w:r w:rsidRPr="00883516">
          <w:rPr>
            <w:rFonts w:asciiTheme="minorHAnsi" w:hAnsiTheme="minorHAnsi" w:cstheme="minorHAnsi"/>
            <w:b w:val="0"/>
            <w:bCs w:val="0"/>
            <w:noProof/>
            <w:webHidden/>
            <w:lang w:val="en-GB"/>
          </w:rPr>
          <w:fldChar w:fldCharType="end"/>
        </w:r>
      </w:hyperlink>
    </w:p>
    <w:p w14:paraId="00D667A4" w14:textId="340F2AD5"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79" w:history="1">
        <w:r w:rsidRPr="00883516">
          <w:rPr>
            <w:rStyle w:val="Hyperlink"/>
            <w:rFonts w:asciiTheme="minorHAnsi" w:hAnsiTheme="minorHAnsi" w:cstheme="minorHAnsi"/>
            <w:b w:val="0"/>
            <w:bCs w:val="0"/>
            <w:noProof/>
            <w:lang w:val="en-GB"/>
          </w:rPr>
          <w:t>REGION: EUROPE</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_Toc200724479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87</w:t>
        </w:r>
        <w:r w:rsidRPr="00883516">
          <w:rPr>
            <w:rFonts w:asciiTheme="minorHAnsi" w:hAnsiTheme="minorHAnsi" w:cstheme="minorHAnsi"/>
            <w:b w:val="0"/>
            <w:bCs w:val="0"/>
            <w:noProof/>
            <w:webHidden/>
            <w:lang w:val="en-GB"/>
          </w:rPr>
          <w:fldChar w:fldCharType="end"/>
        </w:r>
      </w:hyperlink>
    </w:p>
    <w:p w14:paraId="3C52B7FA" w14:textId="04D77FAB" w:rsidR="00883516" w:rsidRPr="00883516" w:rsidRDefault="00883516" w:rsidP="00883516">
      <w:pPr>
        <w:pStyle w:val="TOC1"/>
        <w:tabs>
          <w:tab w:val="right" w:pos="9629"/>
        </w:tabs>
        <w:spacing w:before="120" w:after="120"/>
        <w:ind w:left="720"/>
        <w:rPr>
          <w:rStyle w:val="Hyperlink"/>
          <w:rFonts w:asciiTheme="minorHAnsi" w:hAnsiTheme="minorHAnsi" w:cstheme="minorHAnsi"/>
          <w:b w:val="0"/>
          <w:bCs w:val="0"/>
          <w:noProof/>
          <w:lang w:val="en-GB"/>
        </w:rPr>
      </w:pPr>
      <w:hyperlink w:anchor="_Toc200724480" w:history="1">
        <w:r w:rsidRPr="00883516">
          <w:rPr>
            <w:rStyle w:val="Hyperlink"/>
            <w:rFonts w:asciiTheme="minorHAnsi" w:hAnsiTheme="minorHAnsi" w:cstheme="minorHAnsi"/>
            <w:b w:val="0"/>
            <w:bCs w:val="0"/>
            <w:noProof/>
            <w:lang w:val="en-GB"/>
          </w:rPr>
          <w:t>REGION: MULTI-REGIONAL</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_Toc200724480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94</w:t>
        </w:r>
        <w:r w:rsidRPr="00883516">
          <w:rPr>
            <w:rFonts w:asciiTheme="minorHAnsi" w:hAnsiTheme="minorHAnsi" w:cstheme="minorHAnsi"/>
            <w:b w:val="0"/>
            <w:bCs w:val="0"/>
            <w:noProof/>
            <w:webHidden/>
            <w:lang w:val="en-GB"/>
          </w:rPr>
          <w:fldChar w:fldCharType="end"/>
        </w:r>
      </w:hyperlink>
    </w:p>
    <w:p w14:paraId="0AE0E526" w14:textId="77777777" w:rsidR="00883516" w:rsidRPr="00883516" w:rsidRDefault="00883516" w:rsidP="00883516">
      <w:pPr>
        <w:pStyle w:val="TOC1"/>
        <w:tabs>
          <w:tab w:val="right" w:pos="9629"/>
        </w:tabs>
        <w:spacing w:before="120" w:after="120"/>
        <w:rPr>
          <w:rFonts w:asciiTheme="minorHAnsi" w:eastAsiaTheme="minorEastAsia" w:hAnsiTheme="minorHAnsi" w:cstheme="minorHAnsi"/>
          <w:b w:val="0"/>
          <w:bCs w:val="0"/>
          <w:caps w:val="0"/>
          <w:noProof/>
          <w:kern w:val="2"/>
          <w:lang w:val="en-GB" w:eastAsia="en-GB"/>
          <w14:ligatures w14:val="standardContextual"/>
        </w:rPr>
      </w:pPr>
    </w:p>
    <w:p w14:paraId="4C68B8EA" w14:textId="51E9DFA3" w:rsidR="00883516" w:rsidRPr="00883516" w:rsidRDefault="00883516" w:rsidP="00883516">
      <w:pPr>
        <w:pStyle w:val="TOC1"/>
        <w:tabs>
          <w:tab w:val="right" w:pos="9629"/>
        </w:tabs>
        <w:spacing w:before="120" w:after="120"/>
        <w:rPr>
          <w:rFonts w:asciiTheme="minorHAnsi" w:eastAsiaTheme="minorEastAsia" w:hAnsiTheme="minorHAnsi" w:cstheme="minorHAnsi"/>
          <w:b w:val="0"/>
          <w:bCs w:val="0"/>
          <w:caps w:val="0"/>
          <w:noProof/>
          <w:kern w:val="2"/>
          <w:lang w:val="en-GB" w:eastAsia="en-GB"/>
          <w14:ligatures w14:val="standardContextual"/>
        </w:rPr>
      </w:pPr>
      <w:hyperlink w:anchor="_Toc200724481" w:history="1">
        <w:r w:rsidRPr="00883516">
          <w:rPr>
            <w:rStyle w:val="Hyperlink"/>
            <w:rFonts w:asciiTheme="minorHAnsi" w:hAnsiTheme="minorHAnsi" w:cstheme="minorHAnsi"/>
            <w:b w:val="0"/>
            <w:bCs w:val="0"/>
            <w:noProof/>
            <w:lang w:val="en-GB"/>
          </w:rPr>
          <w:t>Part 2 – Mapping of projects per Expected Results under each WTDC-22 Regional Initiative</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_Toc200724481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95</w:t>
        </w:r>
        <w:r w:rsidRPr="00883516">
          <w:rPr>
            <w:rFonts w:asciiTheme="minorHAnsi" w:hAnsiTheme="minorHAnsi" w:cstheme="minorHAnsi"/>
            <w:b w:val="0"/>
            <w:bCs w:val="0"/>
            <w:noProof/>
            <w:webHidden/>
            <w:lang w:val="en-GB"/>
          </w:rPr>
          <w:fldChar w:fldCharType="end"/>
        </w:r>
      </w:hyperlink>
    </w:p>
    <w:p w14:paraId="688AC5EB" w14:textId="5DA2D305"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82" w:history="1">
        <w:r w:rsidRPr="00883516">
          <w:rPr>
            <w:rStyle w:val="Hyperlink"/>
            <w:rFonts w:asciiTheme="minorHAnsi" w:hAnsiTheme="minorHAnsi" w:cstheme="minorHAnsi"/>
            <w:b w:val="0"/>
            <w:bCs w:val="0"/>
            <w:noProof/>
            <w:lang w:val="en-GB"/>
          </w:rPr>
          <w:t>REGION: AFRICA</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_Toc200724482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96</w:t>
        </w:r>
        <w:r w:rsidRPr="00883516">
          <w:rPr>
            <w:rFonts w:asciiTheme="minorHAnsi" w:hAnsiTheme="minorHAnsi" w:cstheme="minorHAnsi"/>
            <w:b w:val="0"/>
            <w:bCs w:val="0"/>
            <w:noProof/>
            <w:webHidden/>
            <w:lang w:val="en-GB"/>
          </w:rPr>
          <w:fldChar w:fldCharType="end"/>
        </w:r>
      </w:hyperlink>
    </w:p>
    <w:p w14:paraId="2ED7AB34" w14:textId="1EEEF63A"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83" w:history="1">
        <w:r w:rsidRPr="00883516">
          <w:rPr>
            <w:rStyle w:val="Hyperlink"/>
            <w:rFonts w:asciiTheme="minorHAnsi" w:hAnsiTheme="minorHAnsi" w:cstheme="minorHAnsi"/>
            <w:b w:val="0"/>
            <w:bCs w:val="0"/>
            <w:noProof/>
            <w:lang w:val="en-GB"/>
          </w:rPr>
          <w:t>REGION: AMERICAS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_Toc200724483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105</w:t>
        </w:r>
        <w:r w:rsidRPr="00883516">
          <w:rPr>
            <w:rFonts w:asciiTheme="minorHAnsi" w:hAnsiTheme="minorHAnsi" w:cstheme="minorHAnsi"/>
            <w:b w:val="0"/>
            <w:bCs w:val="0"/>
            <w:noProof/>
            <w:webHidden/>
            <w:lang w:val="en-GB"/>
          </w:rPr>
          <w:fldChar w:fldCharType="end"/>
        </w:r>
      </w:hyperlink>
    </w:p>
    <w:p w14:paraId="22CFB3C6" w14:textId="6015CE58"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84" w:history="1">
        <w:r w:rsidRPr="00883516">
          <w:rPr>
            <w:rStyle w:val="Hyperlink"/>
            <w:rFonts w:asciiTheme="minorHAnsi" w:hAnsiTheme="minorHAnsi" w:cstheme="minorHAnsi"/>
            <w:b w:val="0"/>
            <w:bCs w:val="0"/>
            <w:noProof/>
            <w:lang w:val="en-GB"/>
          </w:rPr>
          <w:t>REGION: ARAB STATES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_Toc200724484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112</w:t>
        </w:r>
        <w:r w:rsidRPr="00883516">
          <w:rPr>
            <w:rFonts w:asciiTheme="minorHAnsi" w:hAnsiTheme="minorHAnsi" w:cstheme="minorHAnsi"/>
            <w:b w:val="0"/>
            <w:bCs w:val="0"/>
            <w:noProof/>
            <w:webHidden/>
            <w:lang w:val="en-GB"/>
          </w:rPr>
          <w:fldChar w:fldCharType="end"/>
        </w:r>
      </w:hyperlink>
    </w:p>
    <w:p w14:paraId="15306A28" w14:textId="1258FE41"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85" w:history="1">
        <w:r w:rsidRPr="00883516">
          <w:rPr>
            <w:rStyle w:val="Hyperlink"/>
            <w:rFonts w:asciiTheme="minorHAnsi" w:hAnsiTheme="minorHAnsi" w:cstheme="minorHAnsi"/>
            <w:b w:val="0"/>
            <w:bCs w:val="0"/>
            <w:noProof/>
            <w:lang w:val="en-GB"/>
          </w:rPr>
          <w:t>REGION: ASIA &amp; PACIFIC</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_Toc200724485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121</w:t>
        </w:r>
        <w:r w:rsidRPr="00883516">
          <w:rPr>
            <w:rFonts w:asciiTheme="minorHAnsi" w:hAnsiTheme="minorHAnsi" w:cstheme="minorHAnsi"/>
            <w:b w:val="0"/>
            <w:bCs w:val="0"/>
            <w:noProof/>
            <w:webHidden/>
            <w:lang w:val="en-GB"/>
          </w:rPr>
          <w:fldChar w:fldCharType="end"/>
        </w:r>
      </w:hyperlink>
    </w:p>
    <w:p w14:paraId="7D652EFC" w14:textId="6711C01E"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86" w:history="1">
        <w:r w:rsidRPr="00883516">
          <w:rPr>
            <w:rStyle w:val="Hyperlink"/>
            <w:rFonts w:asciiTheme="minorHAnsi" w:hAnsiTheme="minorHAnsi" w:cstheme="minorHAnsi"/>
            <w:b w:val="0"/>
            <w:bCs w:val="0"/>
            <w:noProof/>
            <w:lang w:val="en-GB"/>
          </w:rPr>
          <w:t>REGION: CIS COUNTRIES</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_Toc200724486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132</w:t>
        </w:r>
        <w:r w:rsidRPr="00883516">
          <w:rPr>
            <w:rFonts w:asciiTheme="minorHAnsi" w:hAnsiTheme="minorHAnsi" w:cstheme="minorHAnsi"/>
            <w:b w:val="0"/>
            <w:bCs w:val="0"/>
            <w:noProof/>
            <w:webHidden/>
            <w:lang w:val="en-GB"/>
          </w:rPr>
          <w:fldChar w:fldCharType="end"/>
        </w:r>
      </w:hyperlink>
    </w:p>
    <w:p w14:paraId="2DC86B11" w14:textId="4D078761" w:rsidR="00883516" w:rsidRPr="00883516" w:rsidRDefault="00883516" w:rsidP="00883516">
      <w:pPr>
        <w:pStyle w:val="TOC1"/>
        <w:tabs>
          <w:tab w:val="right" w:pos="9629"/>
        </w:tabs>
        <w:spacing w:before="120" w:after="120"/>
        <w:ind w:left="720"/>
        <w:rPr>
          <w:rFonts w:asciiTheme="minorHAnsi" w:eastAsiaTheme="minorEastAsia" w:hAnsiTheme="minorHAnsi" w:cstheme="minorHAnsi"/>
          <w:b w:val="0"/>
          <w:bCs w:val="0"/>
          <w:caps w:val="0"/>
          <w:noProof/>
          <w:kern w:val="2"/>
          <w:lang w:val="en-GB" w:eastAsia="en-GB"/>
          <w14:ligatures w14:val="standardContextual"/>
        </w:rPr>
      </w:pPr>
      <w:hyperlink w:anchor="_Toc200724487" w:history="1">
        <w:r w:rsidRPr="00883516">
          <w:rPr>
            <w:rStyle w:val="Hyperlink"/>
            <w:rFonts w:asciiTheme="minorHAnsi" w:hAnsiTheme="minorHAnsi" w:cstheme="minorHAnsi"/>
            <w:b w:val="0"/>
            <w:bCs w:val="0"/>
            <w:noProof/>
            <w:lang w:val="en-GB"/>
          </w:rPr>
          <w:t>REGION: EUROPE</w:t>
        </w:r>
        <w:r w:rsidRPr="00883516">
          <w:rPr>
            <w:rFonts w:asciiTheme="minorHAnsi" w:hAnsiTheme="minorHAnsi" w:cstheme="minorHAnsi"/>
            <w:b w:val="0"/>
            <w:bCs w:val="0"/>
            <w:noProof/>
            <w:webHidden/>
            <w:lang w:val="en-GB"/>
          </w:rPr>
          <w:tab/>
        </w:r>
        <w:r w:rsidRPr="00883516">
          <w:rPr>
            <w:rFonts w:asciiTheme="minorHAnsi" w:hAnsiTheme="minorHAnsi" w:cstheme="minorHAnsi"/>
            <w:b w:val="0"/>
            <w:bCs w:val="0"/>
            <w:noProof/>
            <w:webHidden/>
            <w:lang w:val="en-GB"/>
          </w:rPr>
          <w:fldChar w:fldCharType="begin"/>
        </w:r>
        <w:r w:rsidRPr="00883516">
          <w:rPr>
            <w:rFonts w:asciiTheme="minorHAnsi" w:hAnsiTheme="minorHAnsi" w:cstheme="minorHAnsi"/>
            <w:b w:val="0"/>
            <w:bCs w:val="0"/>
            <w:noProof/>
            <w:webHidden/>
            <w:lang w:val="en-GB"/>
          </w:rPr>
          <w:instrText xml:space="preserve"> PAGEREF _Toc200724487 \h </w:instrText>
        </w:r>
        <w:r w:rsidRPr="00883516">
          <w:rPr>
            <w:rFonts w:asciiTheme="minorHAnsi" w:hAnsiTheme="minorHAnsi" w:cstheme="minorHAnsi"/>
            <w:b w:val="0"/>
            <w:bCs w:val="0"/>
            <w:noProof/>
            <w:webHidden/>
            <w:lang w:val="en-GB"/>
          </w:rPr>
        </w:r>
        <w:r w:rsidRPr="00883516">
          <w:rPr>
            <w:rFonts w:asciiTheme="minorHAnsi" w:hAnsiTheme="minorHAnsi" w:cstheme="minorHAnsi"/>
            <w:b w:val="0"/>
            <w:bCs w:val="0"/>
            <w:noProof/>
            <w:webHidden/>
            <w:lang w:val="en-GB"/>
          </w:rPr>
          <w:fldChar w:fldCharType="separate"/>
        </w:r>
        <w:r w:rsidR="00F45030">
          <w:rPr>
            <w:rFonts w:asciiTheme="minorHAnsi" w:hAnsiTheme="minorHAnsi" w:cstheme="minorHAnsi"/>
            <w:b w:val="0"/>
            <w:bCs w:val="0"/>
            <w:noProof/>
            <w:webHidden/>
            <w:lang w:val="en-GB"/>
          </w:rPr>
          <w:t>137</w:t>
        </w:r>
        <w:r w:rsidRPr="00883516">
          <w:rPr>
            <w:rFonts w:asciiTheme="minorHAnsi" w:hAnsiTheme="minorHAnsi" w:cstheme="minorHAnsi"/>
            <w:b w:val="0"/>
            <w:bCs w:val="0"/>
            <w:noProof/>
            <w:webHidden/>
            <w:lang w:val="en-GB"/>
          </w:rPr>
          <w:fldChar w:fldCharType="end"/>
        </w:r>
      </w:hyperlink>
    </w:p>
    <w:p w14:paraId="12660307" w14:textId="7CC025D7" w:rsidR="00ED7759" w:rsidRPr="00883516" w:rsidRDefault="00BD2109" w:rsidP="00883516">
      <w:pPr>
        <w:spacing w:before="120" w:after="120"/>
        <w:rPr>
          <w:rFonts w:asciiTheme="minorHAnsi" w:hAnsiTheme="minorHAnsi" w:cstheme="minorHAnsi"/>
          <w:lang w:val="en-GB"/>
        </w:rPr>
      </w:pPr>
      <w:r w:rsidRPr="00883516">
        <w:rPr>
          <w:rFonts w:asciiTheme="minorHAnsi" w:hAnsiTheme="minorHAnsi" w:cstheme="minorHAnsi"/>
          <w:lang w:val="en-GB"/>
        </w:rPr>
        <w:fldChar w:fldCharType="end"/>
      </w:r>
    </w:p>
    <w:p w14:paraId="7A8AD916" w14:textId="4C60EB31" w:rsidR="00ED7759" w:rsidRPr="00883516" w:rsidRDefault="00ED7759" w:rsidP="005C4C1E">
      <w:pPr>
        <w:rPr>
          <w:rFonts w:asciiTheme="minorHAnsi" w:hAnsiTheme="minorHAnsi" w:cstheme="minorHAnsi"/>
          <w:lang w:val="en-GB"/>
        </w:rPr>
        <w:sectPr w:rsidR="00ED7759" w:rsidRPr="00883516" w:rsidSect="0081159E">
          <w:headerReference w:type="default" r:id="rId19"/>
          <w:headerReference w:type="first" r:id="rId20"/>
          <w:footerReference w:type="first" r:id="rId21"/>
          <w:pgSz w:w="11907" w:h="16840" w:code="9"/>
          <w:pgMar w:top="1418" w:right="1134" w:bottom="1134" w:left="1134" w:header="720" w:footer="720" w:gutter="0"/>
          <w:cols w:space="720"/>
          <w:titlePg/>
          <w:docGrid w:linePitch="326"/>
        </w:sectPr>
      </w:pPr>
    </w:p>
    <w:p w14:paraId="08241BE6" w14:textId="734B9309" w:rsidR="005C4C1E" w:rsidRPr="00883516" w:rsidRDefault="005C4C1E" w:rsidP="005C4C1E">
      <w:pPr>
        <w:pStyle w:val="Title1"/>
        <w:spacing w:after="120"/>
        <w:outlineLvl w:val="0"/>
        <w:rPr>
          <w:rFonts w:asciiTheme="minorHAnsi" w:hAnsiTheme="minorHAnsi" w:cstheme="minorHAnsi"/>
          <w:b/>
          <w:caps w:val="0"/>
          <w:szCs w:val="28"/>
          <w:u w:val="single"/>
          <w:lang w:val="en-GB"/>
        </w:rPr>
      </w:pPr>
      <w:bookmarkStart w:id="14" w:name="_Toc200724473"/>
      <w:r w:rsidRPr="00883516">
        <w:rPr>
          <w:rFonts w:asciiTheme="minorHAnsi" w:hAnsiTheme="minorHAnsi" w:cstheme="minorHAnsi"/>
          <w:b/>
          <w:caps w:val="0"/>
          <w:szCs w:val="28"/>
          <w:u w:val="single"/>
          <w:lang w:val="en-GB"/>
        </w:rPr>
        <w:lastRenderedPageBreak/>
        <w:t>Part 1 – Mapping of projects per WTDC-22 Regional Initiatives</w:t>
      </w:r>
      <w:bookmarkEnd w:id="14"/>
    </w:p>
    <w:p w14:paraId="0668E026" w14:textId="77777777" w:rsidR="005C4C1E" w:rsidRPr="00883516" w:rsidRDefault="005C4C1E" w:rsidP="005C4C1E">
      <w:pPr>
        <w:rPr>
          <w:rFonts w:asciiTheme="minorHAnsi" w:hAnsiTheme="minorHAnsi" w:cstheme="minorHAnsi"/>
          <w:lang w:val="en-GB"/>
        </w:rPr>
      </w:pPr>
    </w:p>
    <w:p w14:paraId="41E6880B" w14:textId="77777777" w:rsidR="005C4C1E" w:rsidRPr="00883516" w:rsidRDefault="005C4C1E">
      <w:pPr>
        <w:rPr>
          <w:rFonts w:asciiTheme="minorHAnsi" w:hAnsiTheme="minorHAnsi" w:cstheme="minorHAnsi"/>
          <w:b/>
          <w:sz w:val="28"/>
          <w:szCs w:val="28"/>
          <w:u w:val="single"/>
          <w:lang w:val="en-GB"/>
        </w:rPr>
      </w:pPr>
      <w:r w:rsidRPr="00883516">
        <w:rPr>
          <w:rFonts w:asciiTheme="minorHAnsi" w:hAnsiTheme="minorHAnsi" w:cstheme="minorHAnsi"/>
          <w:b/>
          <w:caps/>
          <w:szCs w:val="28"/>
          <w:u w:val="single"/>
          <w:lang w:val="en-GB"/>
        </w:rPr>
        <w:br w:type="page"/>
      </w:r>
    </w:p>
    <w:p w14:paraId="7E17E5A1" w14:textId="59A2254E" w:rsidR="006279EF" w:rsidRPr="00883516" w:rsidRDefault="00F77D51" w:rsidP="005C4C1E">
      <w:pPr>
        <w:pStyle w:val="Title1"/>
        <w:tabs>
          <w:tab w:val="left" w:pos="6313"/>
        </w:tabs>
        <w:spacing w:after="120"/>
        <w:jc w:val="left"/>
        <w:outlineLvl w:val="0"/>
        <w:rPr>
          <w:rFonts w:asciiTheme="minorHAnsi" w:hAnsiTheme="minorHAnsi" w:cstheme="minorHAnsi"/>
          <w:b/>
          <w:caps w:val="0"/>
          <w:szCs w:val="28"/>
          <w:u w:val="single"/>
          <w:lang w:val="en-GB"/>
        </w:rPr>
      </w:pPr>
      <w:bookmarkStart w:id="15" w:name="_Toc200724474"/>
      <w:r w:rsidRPr="00883516">
        <w:rPr>
          <w:rFonts w:asciiTheme="minorHAnsi" w:hAnsiTheme="minorHAnsi" w:cstheme="minorHAnsi"/>
          <w:b/>
          <w:caps w:val="0"/>
          <w:szCs w:val="28"/>
          <w:u w:val="single"/>
          <w:lang w:val="en-GB"/>
        </w:rPr>
        <w:lastRenderedPageBreak/>
        <w:t xml:space="preserve">REGION: </w:t>
      </w:r>
      <w:r w:rsidR="006279EF" w:rsidRPr="00883516">
        <w:rPr>
          <w:rFonts w:asciiTheme="minorHAnsi" w:hAnsiTheme="minorHAnsi" w:cstheme="minorHAnsi"/>
          <w:b/>
          <w:caps w:val="0"/>
          <w:szCs w:val="28"/>
          <w:u w:val="single"/>
          <w:lang w:val="en-GB"/>
        </w:rPr>
        <w:t>AFRICA</w:t>
      </w:r>
      <w:bookmarkEnd w:id="15"/>
    </w:p>
    <w:p w14:paraId="161FE845" w14:textId="77777777" w:rsidR="006279EF" w:rsidRPr="00883516" w:rsidRDefault="006279EF"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AFR 1 - Supporting digital transformation to usher in a rapid transition to a digital economy while accelerating innovation in Africa</w:t>
      </w:r>
    </w:p>
    <w:tbl>
      <w:tblPr>
        <w:tblW w:w="5150" w:type="pct"/>
        <w:tblCellMar>
          <w:left w:w="0" w:type="dxa"/>
          <w:right w:w="0" w:type="dxa"/>
        </w:tblCellMar>
        <w:tblLook w:val="04A0" w:firstRow="1" w:lastRow="0" w:firstColumn="1" w:lastColumn="0" w:noHBand="0" w:noVBand="1"/>
      </w:tblPr>
      <w:tblGrid>
        <w:gridCol w:w="1894"/>
        <w:gridCol w:w="3460"/>
        <w:gridCol w:w="1349"/>
        <w:gridCol w:w="1349"/>
        <w:gridCol w:w="1358"/>
        <w:gridCol w:w="1184"/>
        <w:gridCol w:w="2433"/>
        <w:gridCol w:w="1657"/>
        <w:gridCol w:w="15"/>
        <w:gridCol w:w="21"/>
      </w:tblGrid>
      <w:tr w:rsidR="003B7F4A" w:rsidRPr="00883516" w14:paraId="7455F5E9" w14:textId="77777777" w:rsidTr="00206E4B">
        <w:trPr>
          <w:gridAfter w:val="2"/>
          <w:wAfter w:w="12" w:type="pct"/>
          <w:tblHeader/>
        </w:trPr>
        <w:tc>
          <w:tcPr>
            <w:tcW w:w="643" w:type="pct"/>
            <w:shd w:val="clear" w:color="auto" w:fill="004B96"/>
            <w:tcMar>
              <w:top w:w="75" w:type="dxa"/>
              <w:left w:w="75" w:type="dxa"/>
              <w:bottom w:w="75" w:type="dxa"/>
              <w:right w:w="75" w:type="dxa"/>
            </w:tcMar>
            <w:vAlign w:val="center"/>
            <w:hideMark/>
          </w:tcPr>
          <w:p w14:paraId="2D52CCD9"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174" w:type="pct"/>
            <w:shd w:val="clear" w:color="auto" w:fill="004B96"/>
            <w:tcMar>
              <w:top w:w="75" w:type="dxa"/>
              <w:left w:w="75" w:type="dxa"/>
              <w:bottom w:w="75" w:type="dxa"/>
              <w:right w:w="75" w:type="dxa"/>
            </w:tcMar>
            <w:vAlign w:val="center"/>
            <w:hideMark/>
          </w:tcPr>
          <w:p w14:paraId="5C897919"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20F78CE0"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53E42A37"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73346CB3"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3D3AFE5F"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826" w:type="pct"/>
            <w:shd w:val="clear" w:color="auto" w:fill="004B96"/>
            <w:tcMar>
              <w:top w:w="75" w:type="dxa"/>
              <w:left w:w="75" w:type="dxa"/>
              <w:bottom w:w="75" w:type="dxa"/>
              <w:right w:w="75" w:type="dxa"/>
            </w:tcMar>
            <w:vAlign w:val="center"/>
            <w:hideMark/>
          </w:tcPr>
          <w:p w14:paraId="1B3D595B"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563" w:type="pct"/>
            <w:shd w:val="clear" w:color="auto" w:fill="004B96"/>
            <w:tcMar>
              <w:top w:w="75" w:type="dxa"/>
              <w:left w:w="75" w:type="dxa"/>
              <w:bottom w:w="75" w:type="dxa"/>
              <w:right w:w="75" w:type="dxa"/>
            </w:tcMar>
            <w:vAlign w:val="center"/>
            <w:hideMark/>
          </w:tcPr>
          <w:p w14:paraId="1B99BF8B" w14:textId="77777777" w:rsidR="00DA2D42" w:rsidRPr="00883516" w:rsidRDefault="00DA2D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r>
      <w:tr w:rsidR="003B7F4A" w:rsidRPr="00883516" w14:paraId="3E045D0A" w14:textId="77777777" w:rsidTr="00206E4B">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C7D140" w14:textId="77777777" w:rsidR="00DA2D42" w:rsidRPr="00883516" w:rsidRDefault="00DA2D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2NER21005</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B3436B"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Smart Villages Project for Rural Development in Niger</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2E1811"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5E26DC"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14 Aug.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0581F0" w14:textId="729A607D" w:rsidR="00DA2D42"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56C0FD"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602,000</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365380"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National Agency for the Information Society (ANSI) </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3170D0" w14:textId="161BDC1C" w:rsidR="00F6197E" w:rsidRPr="00883516" w:rsidRDefault="00F6197E" w:rsidP="00F6197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p w14:paraId="691210F9" w14:textId="397A7344" w:rsidR="00F6197E" w:rsidRPr="00883516" w:rsidRDefault="00F6197E" w:rsidP="00F6197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p w14:paraId="562E01B5" w14:textId="77777777" w:rsidR="00DA2D42" w:rsidRPr="00883516" w:rsidRDefault="00DA2D42" w:rsidP="00E260A5">
            <w:pPr>
              <w:spacing w:before="40" w:after="40"/>
              <w:rPr>
                <w:rFonts w:asciiTheme="minorHAnsi" w:hAnsiTheme="minorHAnsi" w:cstheme="minorHAnsi"/>
                <w:sz w:val="18"/>
                <w:szCs w:val="18"/>
                <w:lang w:val="en-GB"/>
              </w:rPr>
            </w:pPr>
          </w:p>
        </w:tc>
      </w:tr>
      <w:tr w:rsidR="000859B6" w:rsidRPr="00883516" w14:paraId="49459A71"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7222C5" w14:textId="7796663F" w:rsidR="00DA2D42" w:rsidRPr="00883516" w:rsidRDefault="00C515E7" w:rsidP="4099AA09">
            <w:pPr>
              <w:spacing w:before="40" w:after="40"/>
              <w:rPr>
                <w:rFonts w:asciiTheme="minorHAnsi" w:hAnsiTheme="minorHAnsi" w:cstheme="minorHAnsi"/>
                <w:b/>
                <w:bCs/>
                <w:sz w:val="18"/>
                <w:szCs w:val="18"/>
                <w:lang w:val="en-GB"/>
              </w:rPr>
            </w:pPr>
            <w:r w:rsidRPr="00883516">
              <w:rPr>
                <w:rFonts w:asciiTheme="minorHAnsi" w:hAnsiTheme="minorHAnsi" w:cstheme="minorHAnsi"/>
                <w:b/>
                <w:bCs/>
                <w:sz w:val="18"/>
                <w:szCs w:val="18"/>
                <w:lang w:val="en-GB"/>
              </w:rPr>
              <w:t>Beef</w:t>
            </w:r>
            <w:r w:rsidR="00EC7955"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ACCD1C"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Niger </w:t>
            </w:r>
          </w:p>
        </w:tc>
      </w:tr>
      <w:tr w:rsidR="000859B6" w:rsidRPr="00883516" w14:paraId="28B333A9"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42B0C7" w14:textId="27748C07" w:rsidR="00DA2D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F847FF6" w14:textId="3D2CC2AF" w:rsidR="00DA2D42" w:rsidRPr="00883516" w:rsidRDefault="00DA2D4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Smart Villages approach involved a new design and implementation framework that is demand-driven, user-centric, flexible, and is focused on sustainability, scalability, and multi-sector collaboration. In particular, the approach emphasize</w:t>
            </w:r>
            <w:r w:rsidR="00925950"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 xml:space="preserve"> reusability of the same solutions for simultaneous contribution to different user needs through the establishment of a single integrated platform that can provide a range of services in different sectors </w:t>
            </w:r>
            <w:proofErr w:type="gramStart"/>
            <w:r w:rsidRPr="00883516">
              <w:rPr>
                <w:rFonts w:asciiTheme="minorHAnsi" w:hAnsiTheme="minorHAnsi" w:cstheme="minorHAnsi"/>
                <w:sz w:val="18"/>
                <w:szCs w:val="18"/>
                <w:lang w:val="en-GB"/>
              </w:rPr>
              <w:t>through the use of</w:t>
            </w:r>
            <w:proofErr w:type="gramEnd"/>
            <w:r w:rsidRPr="00883516">
              <w:rPr>
                <w:rFonts w:asciiTheme="minorHAnsi" w:hAnsiTheme="minorHAnsi" w:cstheme="minorHAnsi"/>
                <w:sz w:val="18"/>
                <w:szCs w:val="18"/>
                <w:lang w:val="en-GB"/>
              </w:rPr>
              <w:t xml:space="preserve"> a few interoperable infrastructure elements, thereby significantly reducing the cost.</w:t>
            </w:r>
          </w:p>
          <w:p w14:paraId="3C2AB6AE" w14:textId="77777777" w:rsidR="00DA2D42" w:rsidRPr="00883516" w:rsidRDefault="00DA2D4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provided a model for assistance in the development of digital inclusive services and interventions specifically targeted at achieving social and economic development and inclusion through improving digital literacy and access. The project aimed therefore at establishing a model in Niger that could be replicated in other countries in the region and globally by learning from experiences and lessons. The project connected a total of 12 villages, including the two pilot villages from the initial proof of concept.</w:t>
            </w:r>
          </w:p>
          <w:p w14:paraId="4F6D21B6"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also contributed to the implementation of the WTDC-17 African Regional Initiative on “Building digital economies and fostering innovation in Africa” (AFR-1), which addressed the need of interventions that would help African countries to transform into digital economies and to adopt e-applications geared to sustainable development in various aspects of African economies. </w:t>
            </w:r>
          </w:p>
        </w:tc>
      </w:tr>
      <w:tr w:rsidR="009B58A7" w:rsidRPr="00883516" w14:paraId="6FF97F1B"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D1AD7D"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487C9C" w:rsidRPr="00883516" w14:paraId="248CF8D3" w14:textId="77777777" w:rsidTr="00206E4B">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8E21D3" w14:textId="77777777" w:rsidR="00DA2D42" w:rsidRPr="00883516" w:rsidRDefault="00DA2D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2RER20008-03</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B46E99" w14:textId="00B24083" w:rsidR="00DA2D42" w:rsidRPr="00883516" w:rsidRDefault="00DA2D42"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Global Programme Digital Transformation - Horn of Africa Digital Government initiative</w:t>
            </w:r>
            <w:r w:rsidR="002C2BDF" w:rsidRPr="00883516">
              <w:rPr>
                <w:rFonts w:asciiTheme="minorHAnsi" w:hAnsiTheme="minorHAnsi" w:cstheme="minorHAnsi"/>
                <w:sz w:val="18"/>
                <w:szCs w:val="18"/>
                <w:lang w:val="en-GB"/>
              </w:rPr>
              <w:t xml:space="preserve"> (</w:t>
            </w:r>
            <w:proofErr w:type="spellStart"/>
            <w:r w:rsidR="002C2BDF" w:rsidRPr="00883516">
              <w:rPr>
                <w:rFonts w:asciiTheme="minorHAnsi" w:hAnsiTheme="minorHAnsi" w:cstheme="minorHAnsi"/>
                <w:sz w:val="18"/>
                <w:szCs w:val="18"/>
                <w:lang w:val="en-GB"/>
              </w:rPr>
              <w:t>HoAI</w:t>
            </w:r>
            <w:proofErr w:type="spellEnd"/>
            <w:r w:rsidR="002C2BDF" w:rsidRPr="00883516">
              <w:rPr>
                <w:rFonts w:asciiTheme="minorHAnsi" w:hAnsiTheme="minorHAnsi" w:cstheme="minorHAnsi"/>
                <w:sz w:val="18"/>
                <w:szCs w:val="18"/>
                <w:lang w:val="en-GB"/>
              </w:rPr>
              <w: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03C058"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F6C4DE"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 Feb.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EB2469"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E0869E"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1,535,413</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993743" w14:textId="64C72F3A" w:rsidR="00DA2D42"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9B58A7" w:rsidRPr="00883516" w14:paraId="705D8DD0" w14:textId="77777777">
              <w:trPr>
                <w:jc w:val="center"/>
              </w:trPr>
              <w:tc>
                <w:tcPr>
                  <w:tcW w:w="0" w:type="auto"/>
                  <w:tcMar>
                    <w:top w:w="15" w:type="dxa"/>
                    <w:left w:w="15" w:type="dxa"/>
                    <w:bottom w:w="15" w:type="dxa"/>
                    <w:right w:w="15" w:type="dxa"/>
                  </w:tcMar>
                  <w:vAlign w:val="center"/>
                  <w:hideMark/>
                </w:tcPr>
                <w:p w14:paraId="47E9D357"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50166344" w14:textId="77777777" w:rsidR="00DA2D42" w:rsidRPr="00883516" w:rsidRDefault="00DA2D42" w:rsidP="00E260A5">
            <w:pPr>
              <w:spacing w:before="40" w:after="40"/>
              <w:jc w:val="center"/>
              <w:rPr>
                <w:rFonts w:asciiTheme="minorHAnsi" w:hAnsiTheme="minorHAnsi" w:cstheme="minorHAnsi"/>
                <w:sz w:val="18"/>
                <w:szCs w:val="18"/>
                <w:lang w:val="en-GB"/>
              </w:rPr>
            </w:pPr>
          </w:p>
        </w:tc>
        <w:tc>
          <w:tcPr>
            <w:tcW w:w="12" w:type="pct"/>
            <w:gridSpan w:val="2"/>
            <w:tcMar>
              <w:top w:w="15" w:type="dxa"/>
              <w:left w:w="15" w:type="dxa"/>
              <w:bottom w:w="15" w:type="dxa"/>
              <w:right w:w="15" w:type="dxa"/>
            </w:tcMar>
            <w:vAlign w:val="center"/>
            <w:hideMark/>
          </w:tcPr>
          <w:p w14:paraId="05EB078A" w14:textId="77777777" w:rsidR="00DA2D42" w:rsidRPr="00883516" w:rsidRDefault="00DA2D42" w:rsidP="00E260A5">
            <w:pPr>
              <w:spacing w:before="40" w:after="40"/>
              <w:rPr>
                <w:rFonts w:asciiTheme="minorHAnsi" w:hAnsiTheme="minorHAnsi" w:cstheme="minorHAnsi"/>
                <w:sz w:val="18"/>
                <w:szCs w:val="18"/>
                <w:lang w:val="en-GB"/>
              </w:rPr>
            </w:pPr>
          </w:p>
        </w:tc>
      </w:tr>
      <w:tr w:rsidR="000859B6" w:rsidRPr="00883516" w14:paraId="13F2CBB3"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327943" w14:textId="0E0B00E1" w:rsidR="00DA2D42" w:rsidRPr="00883516" w:rsidRDefault="00CE3014"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62EB89"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Djibouti, Kenya, Somalia </w:t>
            </w:r>
          </w:p>
        </w:tc>
      </w:tr>
      <w:tr w:rsidR="000859B6" w:rsidRPr="00883516" w14:paraId="6285D908"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7D5F34" w14:textId="79357AC1" w:rsidR="00DA2D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8BA2B2D" w14:textId="6DED6535" w:rsidR="00DA2D42" w:rsidRPr="00883516" w:rsidRDefault="00DA2D4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ITU </w:t>
            </w:r>
            <w:r w:rsidR="002C2BDF" w:rsidRPr="00883516">
              <w:rPr>
                <w:rFonts w:asciiTheme="minorHAnsi" w:hAnsiTheme="minorHAnsi" w:cstheme="minorHAnsi"/>
                <w:sz w:val="18"/>
                <w:szCs w:val="18"/>
                <w:lang w:val="en-GB"/>
              </w:rPr>
              <w:t xml:space="preserve">has been </w:t>
            </w:r>
            <w:r w:rsidRPr="00883516">
              <w:rPr>
                <w:rFonts w:asciiTheme="minorHAnsi" w:hAnsiTheme="minorHAnsi" w:cstheme="minorHAnsi"/>
                <w:sz w:val="18"/>
                <w:szCs w:val="18"/>
                <w:lang w:val="en-GB"/>
              </w:rPr>
              <w:t xml:space="preserve">collaborating </w:t>
            </w:r>
            <w:r w:rsidR="002C2BDF" w:rsidRPr="00883516">
              <w:rPr>
                <w:rFonts w:asciiTheme="minorHAnsi" w:hAnsiTheme="minorHAnsi" w:cstheme="minorHAnsi"/>
                <w:sz w:val="18"/>
                <w:szCs w:val="18"/>
                <w:lang w:val="en-GB"/>
              </w:rPr>
              <w:t xml:space="preserve">since 2023 </w:t>
            </w:r>
            <w:r w:rsidRPr="00883516">
              <w:rPr>
                <w:rFonts w:asciiTheme="minorHAnsi" w:hAnsiTheme="minorHAnsi" w:cstheme="minorHAnsi"/>
                <w:sz w:val="18"/>
                <w:szCs w:val="18"/>
                <w:lang w:val="en-GB"/>
              </w:rPr>
              <w:t xml:space="preserve">with the </w:t>
            </w:r>
            <w:r w:rsidR="002C2BDF" w:rsidRPr="00883516">
              <w:rPr>
                <w:rFonts w:asciiTheme="minorHAnsi" w:hAnsiTheme="minorHAnsi" w:cstheme="minorHAnsi"/>
                <w:sz w:val="18"/>
                <w:szCs w:val="18"/>
                <w:lang w:val="en-GB"/>
              </w:rPr>
              <w:t>Horn of Africa Digital Government initiative (</w:t>
            </w:r>
            <w:proofErr w:type="spellStart"/>
            <w:r w:rsidRPr="00883516">
              <w:rPr>
                <w:rFonts w:asciiTheme="minorHAnsi" w:hAnsiTheme="minorHAnsi" w:cstheme="minorHAnsi"/>
                <w:sz w:val="18"/>
                <w:szCs w:val="18"/>
                <w:lang w:val="en-GB"/>
              </w:rPr>
              <w:t>HoAI</w:t>
            </w:r>
            <w:proofErr w:type="spellEnd"/>
            <w:r w:rsidR="002C2BD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and its country focal points as well as the </w:t>
            </w:r>
            <w:proofErr w:type="spellStart"/>
            <w:r w:rsidRPr="00883516">
              <w:rPr>
                <w:rFonts w:asciiTheme="minorHAnsi" w:hAnsiTheme="minorHAnsi" w:cstheme="minorHAnsi"/>
                <w:sz w:val="18"/>
                <w:szCs w:val="18"/>
                <w:lang w:val="en-GB"/>
              </w:rPr>
              <w:t>HoA</w:t>
            </w:r>
            <w:r w:rsidR="003116CA" w:rsidRPr="00883516">
              <w:rPr>
                <w:rFonts w:asciiTheme="minorHAnsi" w:hAnsiTheme="minorHAnsi" w:cstheme="minorHAnsi"/>
                <w:sz w:val="18"/>
                <w:szCs w:val="18"/>
                <w:lang w:val="en-GB"/>
              </w:rPr>
              <w:t>I</w:t>
            </w:r>
            <w:proofErr w:type="spellEnd"/>
            <w:r w:rsidRPr="00883516">
              <w:rPr>
                <w:rFonts w:asciiTheme="minorHAnsi" w:hAnsiTheme="minorHAnsi" w:cstheme="minorHAnsi"/>
                <w:sz w:val="18"/>
                <w:szCs w:val="18"/>
                <w:lang w:val="en-GB"/>
              </w:rPr>
              <w:t xml:space="preserve"> key partners namely Estonia and the Digital Impact Alliance DIAL to lead the implementation of the following activities: </w:t>
            </w:r>
          </w:p>
          <w:p w14:paraId="6B7ED4AB" w14:textId="6BD71FC6" w:rsidR="00DA2D42" w:rsidRPr="00883516" w:rsidRDefault="00DA2D4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Conduct workshops to identify strategic, technical, and regulatory prerequisites and to prioritize govt services to be digitized</w:t>
            </w:r>
            <w:r w:rsidR="00B01C1F" w:rsidRPr="00883516">
              <w:rPr>
                <w:rFonts w:asciiTheme="minorHAnsi" w:hAnsiTheme="minorHAnsi" w:cstheme="minorHAnsi"/>
                <w:sz w:val="18"/>
                <w:szCs w:val="18"/>
                <w:lang w:val="en-GB"/>
              </w:rPr>
              <w:t xml:space="preserve">. This work has led to the identification of </w:t>
            </w:r>
            <w:r w:rsidRPr="00883516">
              <w:rPr>
                <w:rFonts w:asciiTheme="minorHAnsi" w:hAnsiTheme="minorHAnsi" w:cstheme="minorHAnsi"/>
                <w:sz w:val="18"/>
                <w:szCs w:val="18"/>
                <w:lang w:val="en-GB"/>
              </w:rPr>
              <w:t>5 e-government services with potential for regional harmonization based on digital readiness studies and workshops in the respective countries</w:t>
            </w:r>
            <w:r w:rsidR="004953F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w:t>
            </w:r>
          </w:p>
          <w:p w14:paraId="155FD6A4" w14:textId="14BC8A95" w:rsidR="00DA2D42" w:rsidRPr="00883516" w:rsidRDefault="00DA2D4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Identify 3-5 priority Use Cases to be identified for the government services to be digitized, aligned to the strategic, technical and regulatory prerequisites, as well as the priori</w:t>
            </w:r>
            <w:r w:rsidR="006533B9" w:rsidRPr="00883516">
              <w:rPr>
                <w:rFonts w:asciiTheme="minorHAnsi" w:hAnsiTheme="minorHAnsi" w:cstheme="minorHAnsi"/>
                <w:sz w:val="18"/>
                <w:szCs w:val="18"/>
                <w:lang w:val="en-GB"/>
              </w:rPr>
              <w:t>ti</w:t>
            </w:r>
            <w:r w:rsidRPr="00883516">
              <w:rPr>
                <w:rFonts w:asciiTheme="minorHAnsi" w:hAnsiTheme="minorHAnsi" w:cstheme="minorHAnsi"/>
                <w:sz w:val="18"/>
                <w:szCs w:val="18"/>
                <w:lang w:val="en-GB"/>
              </w:rPr>
              <w:t xml:space="preserve">zation criteria for 5 e-government services with the potential for regional </w:t>
            </w:r>
            <w:r w:rsidR="006533B9" w:rsidRPr="00883516">
              <w:rPr>
                <w:rFonts w:asciiTheme="minorHAnsi" w:hAnsiTheme="minorHAnsi" w:cstheme="minorHAnsi"/>
                <w:sz w:val="18"/>
                <w:szCs w:val="18"/>
                <w:lang w:val="en-GB"/>
              </w:rPr>
              <w:t>harmonization.</w:t>
            </w:r>
            <w:r w:rsidRPr="00883516">
              <w:rPr>
                <w:rFonts w:asciiTheme="minorHAnsi" w:hAnsiTheme="minorHAnsi" w:cstheme="minorHAnsi"/>
                <w:sz w:val="18"/>
                <w:szCs w:val="18"/>
                <w:lang w:val="en-GB"/>
              </w:rPr>
              <w:t> </w:t>
            </w:r>
          </w:p>
          <w:p w14:paraId="35A84181" w14:textId="12E81877" w:rsidR="00DA2D42" w:rsidRPr="00883516" w:rsidRDefault="00DA2D4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xml:space="preserve">Identify local requirements for the adaptation of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building blocks</w:t>
            </w:r>
            <w:r w:rsidR="00B0660C" w:rsidRPr="00883516">
              <w:rPr>
                <w:rFonts w:asciiTheme="minorHAnsi" w:hAnsiTheme="minorHAnsi" w:cstheme="minorHAnsi"/>
                <w:sz w:val="18"/>
                <w:szCs w:val="18"/>
                <w:lang w:val="en-GB"/>
              </w:rPr>
              <w:t xml:space="preserve"> and a</w:t>
            </w:r>
            <w:r w:rsidRPr="00883516">
              <w:rPr>
                <w:rFonts w:asciiTheme="minorHAnsi" w:hAnsiTheme="minorHAnsi" w:cstheme="minorHAnsi"/>
                <w:sz w:val="18"/>
                <w:szCs w:val="18"/>
                <w:lang w:val="en-GB"/>
              </w:rPr>
              <w:t>dapt building block specifications (BB Specs) to country context (processes and diagrams, documents). </w:t>
            </w:r>
          </w:p>
          <w:p w14:paraId="15CFDE0A" w14:textId="1722F446" w:rsidR="00DA2D42" w:rsidRPr="00883516" w:rsidRDefault="00AE705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Through the</w:t>
            </w:r>
            <w:r w:rsidR="008F17AF" w:rsidRPr="00883516">
              <w:rPr>
                <w:rFonts w:asciiTheme="minorHAnsi" w:hAnsiTheme="minorHAnsi" w:cstheme="minorHAnsi"/>
                <w:sz w:val="18"/>
                <w:szCs w:val="18"/>
                <w:lang w:val="en-GB"/>
              </w:rPr>
              <w:t xml:space="preserve"> project </w:t>
            </w:r>
            <w:r w:rsidR="00DA2D42" w:rsidRPr="00883516">
              <w:rPr>
                <w:rFonts w:asciiTheme="minorHAnsi" w:hAnsiTheme="minorHAnsi" w:cstheme="minorHAnsi"/>
                <w:sz w:val="18"/>
                <w:szCs w:val="18"/>
                <w:lang w:val="en-GB"/>
              </w:rPr>
              <w:t xml:space="preserve">ITU </w:t>
            </w:r>
            <w:r w:rsidRPr="00883516">
              <w:rPr>
                <w:rFonts w:asciiTheme="minorHAnsi" w:hAnsiTheme="minorHAnsi" w:cstheme="minorHAnsi"/>
                <w:sz w:val="18"/>
                <w:szCs w:val="18"/>
                <w:lang w:val="en-GB"/>
              </w:rPr>
              <w:t xml:space="preserve">has also made </w:t>
            </w:r>
            <w:r w:rsidR="00DA2D42" w:rsidRPr="00883516">
              <w:rPr>
                <w:rFonts w:asciiTheme="minorHAnsi" w:hAnsiTheme="minorHAnsi" w:cstheme="minorHAnsi"/>
                <w:sz w:val="18"/>
                <w:szCs w:val="18"/>
                <w:lang w:val="en-GB"/>
              </w:rPr>
              <w:t xml:space="preserve">available </w:t>
            </w:r>
            <w:r w:rsidRPr="00883516">
              <w:rPr>
                <w:rFonts w:asciiTheme="minorHAnsi" w:hAnsiTheme="minorHAnsi" w:cstheme="minorHAnsi"/>
                <w:sz w:val="18"/>
                <w:szCs w:val="18"/>
                <w:lang w:val="en-GB"/>
              </w:rPr>
              <w:t>to the beneficiary countries</w:t>
            </w:r>
            <w:r w:rsidR="00DA2D42" w:rsidRPr="00883516">
              <w:rPr>
                <w:rFonts w:asciiTheme="minorHAnsi" w:hAnsiTheme="minorHAnsi" w:cstheme="minorHAnsi"/>
                <w:sz w:val="18"/>
                <w:szCs w:val="18"/>
                <w:lang w:val="en-GB"/>
              </w:rPr>
              <w:t xml:space="preserve"> selected building blocks in the </w:t>
            </w:r>
            <w:proofErr w:type="spellStart"/>
            <w:r w:rsidR="00DA2D42" w:rsidRPr="00883516">
              <w:rPr>
                <w:rFonts w:asciiTheme="minorHAnsi" w:hAnsiTheme="minorHAnsi" w:cstheme="minorHAnsi"/>
                <w:sz w:val="18"/>
                <w:szCs w:val="18"/>
                <w:lang w:val="en-GB"/>
              </w:rPr>
              <w:t>GovStack</w:t>
            </w:r>
            <w:proofErr w:type="spellEnd"/>
            <w:r w:rsidR="00DA2D42" w:rsidRPr="00883516">
              <w:rPr>
                <w:rFonts w:asciiTheme="minorHAnsi" w:hAnsiTheme="minorHAnsi" w:cstheme="minorHAnsi"/>
                <w:sz w:val="18"/>
                <w:szCs w:val="18"/>
                <w:lang w:val="en-GB"/>
              </w:rPr>
              <w:t xml:space="preserve"> Sandbox environment and conducting workshop on how to prepare, set-up and carry out piloting of use cases.</w:t>
            </w:r>
            <w:r w:rsidR="00993719" w:rsidRPr="00883516">
              <w:rPr>
                <w:rFonts w:asciiTheme="minorHAnsi" w:hAnsiTheme="minorHAnsi" w:cstheme="minorHAnsi"/>
                <w:sz w:val="18"/>
                <w:szCs w:val="18"/>
                <w:lang w:val="en-GB"/>
              </w:rPr>
              <w:t xml:space="preserve"> </w:t>
            </w:r>
            <w:r w:rsidR="00AD03BD" w:rsidRPr="00883516">
              <w:rPr>
                <w:rFonts w:asciiTheme="minorHAnsi" w:hAnsiTheme="minorHAnsi" w:cstheme="minorHAnsi"/>
                <w:sz w:val="18"/>
                <w:szCs w:val="18"/>
                <w:lang w:val="en-GB"/>
              </w:rPr>
              <w:t>This work is expected to be completed in 2025 and replicated across other countries in the region.</w:t>
            </w:r>
          </w:p>
        </w:tc>
      </w:tr>
      <w:tr w:rsidR="009B58A7" w:rsidRPr="00883516" w14:paraId="1BD345F8"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E3F8F9"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487C9C" w:rsidRPr="00883516" w14:paraId="242C59F2"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3008F3" w14:textId="77777777" w:rsidR="00DA2D42" w:rsidRPr="00883516" w:rsidRDefault="00DA2D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9GLO23135 </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D3FB30"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Support of future activities in Lesotho</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584105"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11 Sep.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C33BD4"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DAF3C7" w14:textId="3301E265" w:rsidR="00DA2D42"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C7093D"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64,220</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BA2B07"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Information, Communications, Science, Technology, and Innovation of the Kingdom of Lesotho</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9B58A7" w:rsidRPr="00883516" w14:paraId="6B85CADC" w14:textId="77777777">
              <w:trPr>
                <w:jc w:val="center"/>
              </w:trPr>
              <w:tc>
                <w:tcPr>
                  <w:tcW w:w="0" w:type="auto"/>
                  <w:tcMar>
                    <w:top w:w="15" w:type="dxa"/>
                    <w:left w:w="15" w:type="dxa"/>
                    <w:bottom w:w="15" w:type="dxa"/>
                    <w:right w:w="15" w:type="dxa"/>
                  </w:tcMar>
                  <w:vAlign w:val="center"/>
                  <w:hideMark/>
                </w:tcPr>
                <w:p w14:paraId="1811520F"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bl>
          <w:p w14:paraId="06C449B8" w14:textId="77777777" w:rsidR="00DA2D42" w:rsidRPr="00883516" w:rsidRDefault="00DA2D42" w:rsidP="00E260A5">
            <w:pPr>
              <w:spacing w:before="40" w:after="40"/>
              <w:jc w:val="center"/>
              <w:rPr>
                <w:rFonts w:asciiTheme="minorHAnsi" w:hAnsiTheme="minorHAnsi" w:cstheme="minorHAnsi"/>
                <w:sz w:val="18"/>
                <w:szCs w:val="18"/>
                <w:lang w:val="en-GB"/>
              </w:rPr>
            </w:pPr>
          </w:p>
        </w:tc>
        <w:tc>
          <w:tcPr>
            <w:tcW w:w="5" w:type="pct"/>
            <w:vAlign w:val="center"/>
            <w:hideMark/>
          </w:tcPr>
          <w:p w14:paraId="334CCB9F" w14:textId="77777777" w:rsidR="00DA2D42" w:rsidRPr="00883516" w:rsidRDefault="00DA2D42" w:rsidP="00E260A5">
            <w:pPr>
              <w:spacing w:before="40" w:after="40"/>
              <w:rPr>
                <w:rFonts w:asciiTheme="minorHAnsi" w:hAnsiTheme="minorHAnsi" w:cstheme="minorHAnsi"/>
                <w:sz w:val="18"/>
                <w:szCs w:val="18"/>
                <w:lang w:val="en-GB"/>
              </w:rPr>
            </w:pPr>
          </w:p>
        </w:tc>
      </w:tr>
      <w:tr w:rsidR="000859B6" w:rsidRPr="00883516" w14:paraId="4597A81E"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8361D2" w14:textId="5F0A1656" w:rsidR="00DA2D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4C8503"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Lesotho </w:t>
            </w:r>
          </w:p>
        </w:tc>
      </w:tr>
      <w:tr w:rsidR="000859B6" w:rsidRPr="00883516" w14:paraId="3939DCD3"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19738B" w14:textId="6A5702AC" w:rsidR="00DA2D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7283DE" w14:textId="6CAB6B44" w:rsidR="00DA2D42" w:rsidRPr="00883516" w:rsidRDefault="00DA2D4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w:t>
            </w:r>
            <w:r w:rsidR="006544C7" w:rsidRPr="00883516">
              <w:rPr>
                <w:rFonts w:asciiTheme="minorHAnsi" w:hAnsiTheme="minorHAnsi" w:cstheme="minorHAnsi"/>
                <w:sz w:val="18"/>
                <w:szCs w:val="18"/>
                <w:lang w:val="en-GB"/>
              </w:rPr>
              <w:t>is</w:t>
            </w:r>
            <w:r w:rsidRPr="00883516">
              <w:rPr>
                <w:rFonts w:asciiTheme="minorHAnsi" w:hAnsiTheme="minorHAnsi" w:cstheme="minorHAnsi"/>
                <w:sz w:val="18"/>
                <w:szCs w:val="18"/>
                <w:lang w:val="en-GB"/>
              </w:rPr>
              <w:t xml:space="preserve"> project supported the administration of the Kingdom </w:t>
            </w:r>
            <w:r w:rsidR="004953FF" w:rsidRPr="00883516">
              <w:rPr>
                <w:rFonts w:asciiTheme="minorHAnsi" w:hAnsiTheme="minorHAnsi" w:cstheme="minorHAnsi"/>
                <w:sz w:val="18"/>
                <w:szCs w:val="18"/>
                <w:lang w:val="en-GB"/>
              </w:rPr>
              <w:t>to</w:t>
            </w:r>
            <w:r w:rsidRPr="00883516">
              <w:rPr>
                <w:rFonts w:asciiTheme="minorHAnsi" w:hAnsiTheme="minorHAnsi" w:cstheme="minorHAnsi"/>
                <w:sz w:val="18"/>
                <w:szCs w:val="18"/>
                <w:lang w:val="en-GB"/>
              </w:rPr>
              <w:t xml:space="preserve"> undertake stakeholder consultations, deep dive sessions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principles, and conducted a CIRT Readiness assessment. These efforts have provided a solid assessment to the country to define future efforts needed to close the digital divide, accelerate digital transformation, and empower individuals, businesses, and communities to harness technology's full potential.</w:t>
            </w:r>
          </w:p>
        </w:tc>
      </w:tr>
      <w:tr w:rsidR="009B58A7" w:rsidRPr="00883516" w14:paraId="5ECB7D9D"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D96A2F"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487C9C" w:rsidRPr="00883516" w14:paraId="65CF67FE"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9EE9A5" w14:textId="77777777" w:rsidR="00DA2D42" w:rsidRPr="00883516" w:rsidRDefault="00DA2D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9GLO24149</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763136"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Curriculum Updates for ITU Academy - Qualcomm</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4ACF64"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0302F2"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94F308"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3C29C9"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51,420</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1BE07C" w14:textId="315DD537" w:rsidR="00DA2D42" w:rsidRPr="00883516" w:rsidRDefault="00050C5A" w:rsidP="006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Qualcomm</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F636C9" w14:textId="320E9AA9" w:rsidR="00B53CED" w:rsidRPr="00883516" w:rsidRDefault="00B53CED" w:rsidP="00B53CE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76</w:t>
            </w:r>
          </w:p>
          <w:p w14:paraId="227FAE12" w14:textId="77777777" w:rsidR="00DA2D42" w:rsidRPr="00883516" w:rsidRDefault="00DA2D42" w:rsidP="00E260A5">
            <w:pPr>
              <w:spacing w:before="40" w:after="40"/>
              <w:rPr>
                <w:rFonts w:asciiTheme="minorHAnsi" w:hAnsiTheme="minorHAnsi" w:cstheme="minorHAnsi"/>
                <w:sz w:val="18"/>
                <w:szCs w:val="18"/>
                <w:lang w:val="en-GB"/>
              </w:rPr>
            </w:pPr>
          </w:p>
        </w:tc>
        <w:tc>
          <w:tcPr>
            <w:tcW w:w="5" w:type="pct"/>
            <w:vAlign w:val="center"/>
            <w:hideMark/>
          </w:tcPr>
          <w:p w14:paraId="1745A4C9" w14:textId="77777777" w:rsidR="00DA2D42" w:rsidRPr="00883516" w:rsidRDefault="00DA2D42" w:rsidP="00E260A5">
            <w:pPr>
              <w:spacing w:before="40" w:after="40"/>
              <w:rPr>
                <w:rFonts w:asciiTheme="minorHAnsi" w:hAnsiTheme="minorHAnsi" w:cstheme="minorHAnsi"/>
                <w:sz w:val="18"/>
                <w:szCs w:val="18"/>
                <w:lang w:val="en-GB"/>
              </w:rPr>
            </w:pPr>
          </w:p>
        </w:tc>
      </w:tr>
      <w:tr w:rsidR="000859B6" w:rsidRPr="00883516" w14:paraId="0BF0B824"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D56538" w14:textId="4D2B5C23" w:rsidR="00DA2D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990F66" w14:textId="291376C7" w:rsidR="00DA2D42"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DA2D42" w:rsidRPr="00883516">
              <w:rPr>
                <w:rFonts w:asciiTheme="minorHAnsi" w:hAnsiTheme="minorHAnsi" w:cstheme="minorHAnsi"/>
                <w:sz w:val="18"/>
                <w:szCs w:val="18"/>
                <w:lang w:val="en-GB"/>
              </w:rPr>
              <w:t xml:space="preserve"> </w:t>
            </w:r>
          </w:p>
        </w:tc>
      </w:tr>
      <w:tr w:rsidR="000859B6" w:rsidRPr="00883516" w14:paraId="31F53DBD"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D4E8C3" w14:textId="7B93E685" w:rsidR="00DA2D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F256B4" w14:textId="6AA3F6AC" w:rsidR="00DA2D42" w:rsidRPr="00883516" w:rsidRDefault="00DA2D42"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w:t>
            </w:r>
            <w:r w:rsidR="00D43B54" w:rsidRPr="00883516">
              <w:rPr>
                <w:rFonts w:asciiTheme="minorHAnsi" w:hAnsiTheme="minorHAnsi" w:cstheme="minorHAnsi"/>
                <w:sz w:val="18"/>
                <w:szCs w:val="18"/>
                <w:lang w:val="en-GB"/>
              </w:rPr>
              <w:t>project</w:t>
            </w:r>
            <w:r w:rsidRPr="00883516">
              <w:rPr>
                <w:rFonts w:asciiTheme="minorHAnsi" w:hAnsiTheme="minorHAnsi" w:cstheme="minorHAnsi"/>
                <w:sz w:val="18"/>
                <w:szCs w:val="18"/>
                <w:lang w:val="en-GB"/>
              </w:rPr>
              <w:t xml:space="preserve"> </w:t>
            </w:r>
            <w:r w:rsidR="00981580" w:rsidRPr="00883516">
              <w:rPr>
                <w:rFonts w:asciiTheme="minorHAnsi" w:hAnsiTheme="minorHAnsi" w:cstheme="minorHAnsi"/>
                <w:sz w:val="18"/>
                <w:szCs w:val="18"/>
                <w:lang w:val="en-GB"/>
              </w:rPr>
              <w:t xml:space="preserve">focuses </w:t>
            </w:r>
            <w:r w:rsidR="004953FF" w:rsidRPr="00883516">
              <w:rPr>
                <w:rFonts w:asciiTheme="minorHAnsi" w:hAnsiTheme="minorHAnsi" w:cstheme="minorHAnsi"/>
                <w:sz w:val="18"/>
                <w:szCs w:val="18"/>
                <w:lang w:val="en-GB"/>
              </w:rPr>
              <w:t>on</w:t>
            </w:r>
            <w:r w:rsidR="00981580" w:rsidRPr="00883516">
              <w:rPr>
                <w:rFonts w:asciiTheme="minorHAnsi" w:hAnsiTheme="minorHAnsi" w:cstheme="minorHAnsi"/>
                <w:sz w:val="18"/>
                <w:szCs w:val="18"/>
                <w:lang w:val="en-GB"/>
              </w:rPr>
              <w:t xml:space="preserve"> the updating and translation of </w:t>
            </w:r>
            <w:r w:rsidRPr="00883516">
              <w:rPr>
                <w:rFonts w:asciiTheme="minorHAnsi" w:hAnsiTheme="minorHAnsi" w:cstheme="minorHAnsi"/>
                <w:sz w:val="18"/>
                <w:szCs w:val="18"/>
                <w:lang w:val="en-GB"/>
              </w:rPr>
              <w:t>existing ITU Academy curriculum</w:t>
            </w:r>
            <w:r w:rsidR="004A46F1" w:rsidRPr="00883516">
              <w:rPr>
                <w:rFonts w:asciiTheme="minorHAnsi" w:hAnsiTheme="minorHAnsi" w:cstheme="minorHAnsi"/>
                <w:sz w:val="18"/>
                <w:szCs w:val="18"/>
                <w:lang w:val="en-GB"/>
              </w:rPr>
              <w:t xml:space="preserve"> linked </w:t>
            </w:r>
            <w:r w:rsidRPr="00883516">
              <w:rPr>
                <w:rFonts w:asciiTheme="minorHAnsi" w:hAnsiTheme="minorHAnsi" w:cstheme="minorHAnsi"/>
                <w:sz w:val="18"/>
                <w:szCs w:val="18"/>
                <w:lang w:val="en-GB"/>
              </w:rPr>
              <w:t>to the EQUALS "Her Digital Skills for Life" and</w:t>
            </w:r>
            <w:r w:rsidR="00993719"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Digital skills for digital inclusion of Africa's girls and youth programs. Curriculum updates will</w:t>
            </w:r>
            <w:r w:rsidR="00993719"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make the online curriculum more interactive and engaging</w:t>
            </w:r>
            <w:r w:rsidR="00000BD0" w:rsidRPr="00883516">
              <w:rPr>
                <w:rFonts w:asciiTheme="minorHAnsi" w:hAnsiTheme="minorHAnsi" w:cstheme="minorHAnsi"/>
                <w:sz w:val="18"/>
                <w:szCs w:val="18"/>
                <w:lang w:val="en-GB"/>
              </w:rPr>
              <w:t xml:space="preserve">. </w:t>
            </w:r>
            <w:r w:rsidR="00EB6D18" w:rsidRPr="00883516">
              <w:rPr>
                <w:rFonts w:asciiTheme="minorHAnsi" w:hAnsiTheme="minorHAnsi" w:cstheme="minorHAnsi"/>
                <w:sz w:val="18"/>
                <w:szCs w:val="18"/>
                <w:lang w:val="en-GB"/>
              </w:rPr>
              <w:t>The t</w:t>
            </w:r>
            <w:r w:rsidR="00000BD0" w:rsidRPr="00883516">
              <w:rPr>
                <w:rFonts w:asciiTheme="minorHAnsi" w:hAnsiTheme="minorHAnsi" w:cstheme="minorHAnsi"/>
                <w:sz w:val="18"/>
                <w:szCs w:val="18"/>
                <w:lang w:val="en-GB"/>
              </w:rPr>
              <w:t xml:space="preserve">ranslation </w:t>
            </w:r>
            <w:r w:rsidR="00EB6D18" w:rsidRPr="00883516">
              <w:rPr>
                <w:rFonts w:asciiTheme="minorHAnsi" w:hAnsiTheme="minorHAnsi" w:cstheme="minorHAnsi"/>
                <w:sz w:val="18"/>
                <w:szCs w:val="18"/>
                <w:lang w:val="en-GB"/>
              </w:rPr>
              <w:t>to be supported by the project</w:t>
            </w:r>
            <w:r w:rsidR="00000BD0" w:rsidRPr="00883516">
              <w:rPr>
                <w:rFonts w:asciiTheme="minorHAnsi" w:hAnsiTheme="minorHAnsi" w:cstheme="minorHAnsi"/>
                <w:sz w:val="18"/>
                <w:szCs w:val="18"/>
                <w:lang w:val="en-GB"/>
              </w:rPr>
              <w:t xml:space="preserve"> will cover </w:t>
            </w:r>
            <w:r w:rsidRPr="00883516">
              <w:rPr>
                <w:rFonts w:asciiTheme="minorHAnsi" w:hAnsiTheme="minorHAnsi" w:cstheme="minorHAnsi"/>
                <w:sz w:val="18"/>
                <w:szCs w:val="18"/>
                <w:lang w:val="en-GB"/>
              </w:rPr>
              <w:t>French</w:t>
            </w:r>
            <w:r w:rsidR="00000BD0" w:rsidRPr="00883516">
              <w:rPr>
                <w:rFonts w:asciiTheme="minorHAnsi" w:hAnsiTheme="minorHAnsi" w:cstheme="minorHAnsi"/>
                <w:sz w:val="18"/>
                <w:szCs w:val="18"/>
                <w:lang w:val="en-GB"/>
              </w:rPr>
              <w:t>, with additional regional language such as Portuguese subject to availability of resources</w:t>
            </w:r>
            <w:r w:rsidRPr="00883516">
              <w:rPr>
                <w:rFonts w:asciiTheme="minorHAnsi" w:hAnsiTheme="minorHAnsi" w:cstheme="minorHAnsi"/>
                <w:sz w:val="18"/>
                <w:szCs w:val="18"/>
                <w:lang w:val="en-GB"/>
              </w:rPr>
              <w:t>.</w:t>
            </w:r>
            <w:r w:rsidRPr="00883516">
              <w:rPr>
                <w:rStyle w:val="sceditor-selection"/>
                <w:rFonts w:asciiTheme="minorHAnsi" w:hAnsiTheme="minorHAnsi" w:cstheme="minorHAnsi"/>
                <w:sz w:val="18"/>
                <w:szCs w:val="18"/>
                <w:lang w:val="en-GB"/>
              </w:rPr>
              <w:t xml:space="preserve"> </w:t>
            </w:r>
            <w:r w:rsidR="24D3C65C" w:rsidRPr="00883516">
              <w:rPr>
                <w:rStyle w:val="sceditor-selection"/>
                <w:rFonts w:asciiTheme="minorHAnsi" w:hAnsiTheme="minorHAnsi" w:cstheme="minorHAnsi"/>
                <w:sz w:val="18"/>
                <w:szCs w:val="18"/>
                <w:lang w:val="en-GB"/>
              </w:rPr>
              <w:t>The priority courses have been identified</w:t>
            </w:r>
            <w:r w:rsidR="4B308AA4" w:rsidRPr="00883516">
              <w:rPr>
                <w:rStyle w:val="sceditor-selection"/>
                <w:rFonts w:asciiTheme="minorHAnsi" w:hAnsiTheme="minorHAnsi" w:cstheme="minorHAnsi"/>
                <w:sz w:val="18"/>
                <w:szCs w:val="18"/>
                <w:lang w:val="en-GB"/>
              </w:rPr>
              <w:t xml:space="preserve"> under the Equals ITU academy course.</w:t>
            </w:r>
          </w:p>
        </w:tc>
      </w:tr>
      <w:tr w:rsidR="009B58A7" w:rsidRPr="00883516" w14:paraId="5E61361F"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E709E3"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p w14:paraId="284E495D" w14:textId="6C2B89C8" w:rsidR="00DA2D42" w:rsidRPr="00883516" w:rsidRDefault="00DA2D42" w:rsidP="00E260A5">
            <w:pPr>
              <w:spacing w:before="40" w:after="40"/>
              <w:rPr>
                <w:rFonts w:asciiTheme="minorHAnsi" w:hAnsiTheme="minorHAnsi" w:cstheme="minorHAnsi"/>
                <w:sz w:val="18"/>
                <w:szCs w:val="18"/>
                <w:lang w:val="en-GB"/>
              </w:rPr>
            </w:pPr>
          </w:p>
        </w:tc>
      </w:tr>
      <w:tr w:rsidR="00487C9C" w:rsidRPr="00883516" w14:paraId="012803C5"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662C16" w14:textId="77777777" w:rsidR="00DA2D42" w:rsidRPr="00883516" w:rsidRDefault="00DA2D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9MOZ23005</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B62641" w14:textId="77777777" w:rsidR="00DA2D42" w:rsidRPr="00883516" w:rsidRDefault="00DA2D4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Laying the foundation for </w:t>
            </w:r>
            <w:proofErr w:type="spellStart"/>
            <w:r w:rsidRPr="00883516">
              <w:rPr>
                <w:rFonts w:asciiTheme="minorHAnsi" w:hAnsiTheme="minorHAnsi" w:cstheme="minorHAnsi"/>
                <w:sz w:val="18"/>
                <w:szCs w:val="18"/>
                <w:lang w:val="en-GB"/>
              </w:rPr>
              <w:t>VaMoz</w:t>
            </w:r>
            <w:proofErr w:type="spellEnd"/>
            <w:r w:rsidRPr="00883516">
              <w:rPr>
                <w:rFonts w:asciiTheme="minorHAnsi" w:hAnsiTheme="minorHAnsi" w:cstheme="minorHAnsi"/>
                <w:sz w:val="18"/>
                <w:szCs w:val="18"/>
                <w:lang w:val="en-GB"/>
              </w:rPr>
              <w:t xml:space="preserve"> Digital</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E6526C"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Jul.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F4C5AA"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4FC8B9"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D4435E"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2,244,820</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292A24" w14:textId="77777777" w:rsidR="00DA2D42" w:rsidRPr="00883516" w:rsidRDefault="00DA2D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9B58A7" w:rsidRPr="00883516" w14:paraId="1D83D29E" w14:textId="77777777">
              <w:trPr>
                <w:jc w:val="center"/>
              </w:trPr>
              <w:tc>
                <w:tcPr>
                  <w:tcW w:w="0" w:type="auto"/>
                  <w:tcMar>
                    <w:top w:w="15" w:type="dxa"/>
                    <w:left w:w="15" w:type="dxa"/>
                    <w:bottom w:w="15" w:type="dxa"/>
                    <w:right w:w="15" w:type="dxa"/>
                  </w:tcMar>
                  <w:vAlign w:val="center"/>
                  <w:hideMark/>
                </w:tcPr>
                <w:p w14:paraId="7C427B5E"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40</w:t>
                  </w:r>
                </w:p>
              </w:tc>
            </w:tr>
            <w:tr w:rsidR="009B58A7" w:rsidRPr="00883516" w14:paraId="09D32930" w14:textId="77777777">
              <w:trPr>
                <w:jc w:val="center"/>
              </w:trPr>
              <w:tc>
                <w:tcPr>
                  <w:tcW w:w="0" w:type="auto"/>
                  <w:tcMar>
                    <w:top w:w="15" w:type="dxa"/>
                    <w:left w:w="15" w:type="dxa"/>
                    <w:bottom w:w="15" w:type="dxa"/>
                    <w:right w:w="15" w:type="dxa"/>
                  </w:tcMar>
                  <w:vAlign w:val="center"/>
                  <w:hideMark/>
                </w:tcPr>
                <w:p w14:paraId="6533A879"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04DFDA40" w14:textId="77777777" w:rsidR="00DA2D42" w:rsidRPr="00883516" w:rsidRDefault="00DA2D42" w:rsidP="00E260A5">
            <w:pPr>
              <w:spacing w:before="40" w:after="40"/>
              <w:jc w:val="center"/>
              <w:rPr>
                <w:rFonts w:asciiTheme="minorHAnsi" w:hAnsiTheme="minorHAnsi" w:cstheme="minorHAnsi"/>
                <w:sz w:val="18"/>
                <w:szCs w:val="18"/>
                <w:lang w:val="en-GB"/>
              </w:rPr>
            </w:pPr>
          </w:p>
        </w:tc>
        <w:tc>
          <w:tcPr>
            <w:tcW w:w="5" w:type="pct"/>
            <w:vAlign w:val="center"/>
            <w:hideMark/>
          </w:tcPr>
          <w:p w14:paraId="1AC48B7D" w14:textId="77777777" w:rsidR="00DA2D42" w:rsidRPr="00883516" w:rsidRDefault="00DA2D42" w:rsidP="00E260A5">
            <w:pPr>
              <w:spacing w:before="40" w:after="40"/>
              <w:rPr>
                <w:rFonts w:asciiTheme="minorHAnsi" w:hAnsiTheme="minorHAnsi" w:cstheme="minorHAnsi"/>
                <w:sz w:val="18"/>
                <w:szCs w:val="18"/>
                <w:lang w:val="en-GB"/>
              </w:rPr>
            </w:pPr>
          </w:p>
        </w:tc>
      </w:tr>
      <w:tr w:rsidR="000859B6" w:rsidRPr="00883516" w14:paraId="06F2BFDC"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25495F" w14:textId="7251EDA8" w:rsidR="00DA2D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7CB32D" w14:textId="77777777"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Mozambique </w:t>
            </w:r>
          </w:p>
        </w:tc>
      </w:tr>
      <w:tr w:rsidR="000859B6" w:rsidRPr="00883516" w14:paraId="7F45F718"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B70DCD" w14:textId="31AC9052" w:rsidR="00DA2D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5AFB20C" w14:textId="637E15A3" w:rsidR="00DA2D42" w:rsidRPr="00883516" w:rsidRDefault="006B2CA1"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w:t>
            </w:r>
            <w:r w:rsidR="00DA2D42" w:rsidRPr="00883516">
              <w:rPr>
                <w:rFonts w:asciiTheme="minorHAnsi" w:hAnsiTheme="minorHAnsi" w:cstheme="minorHAnsi"/>
                <w:sz w:val="18"/>
                <w:szCs w:val="18"/>
                <w:lang w:val="en-GB"/>
              </w:rPr>
              <w:t>aims to contribute to harness human centric digital transformation for sustainable development and inclusive growth in Mozambique.</w:t>
            </w:r>
            <w:r w:rsidR="00993719" w:rsidRPr="00883516">
              <w:rPr>
                <w:rFonts w:asciiTheme="minorHAnsi" w:hAnsiTheme="minorHAnsi" w:cstheme="minorHAnsi"/>
                <w:sz w:val="18"/>
                <w:szCs w:val="18"/>
                <w:lang w:val="en-GB"/>
              </w:rPr>
              <w:t xml:space="preserve"> </w:t>
            </w:r>
            <w:r w:rsidR="00A20775" w:rsidRPr="00883516">
              <w:rPr>
                <w:rFonts w:asciiTheme="minorHAnsi" w:hAnsiTheme="minorHAnsi" w:cstheme="minorHAnsi"/>
                <w:sz w:val="18"/>
                <w:szCs w:val="18"/>
                <w:lang w:val="en-GB"/>
              </w:rPr>
              <w:t>Specifically</w:t>
            </w:r>
            <w:r w:rsidR="004953FF" w:rsidRPr="00883516">
              <w:rPr>
                <w:rFonts w:asciiTheme="minorHAnsi" w:hAnsiTheme="minorHAnsi" w:cstheme="minorHAnsi"/>
                <w:sz w:val="18"/>
                <w:szCs w:val="18"/>
                <w:lang w:val="en-GB"/>
              </w:rPr>
              <w:t>,</w:t>
            </w:r>
            <w:r w:rsidR="00A20775" w:rsidRPr="00883516">
              <w:rPr>
                <w:rFonts w:asciiTheme="minorHAnsi" w:hAnsiTheme="minorHAnsi" w:cstheme="minorHAnsi"/>
                <w:sz w:val="18"/>
                <w:szCs w:val="18"/>
                <w:lang w:val="en-GB"/>
              </w:rPr>
              <w:t xml:space="preserve"> the project is </w:t>
            </w:r>
            <w:r w:rsidR="009004EA" w:rsidRPr="00883516">
              <w:rPr>
                <w:rFonts w:asciiTheme="minorHAnsi" w:hAnsiTheme="minorHAnsi" w:cstheme="minorHAnsi"/>
                <w:sz w:val="18"/>
                <w:szCs w:val="18"/>
                <w:lang w:val="en-GB"/>
              </w:rPr>
              <w:t>already advancing in</w:t>
            </w:r>
            <w:r w:rsidR="00DA2D42" w:rsidRPr="00883516">
              <w:rPr>
                <w:rFonts w:asciiTheme="minorHAnsi" w:hAnsiTheme="minorHAnsi" w:cstheme="minorHAnsi"/>
                <w:sz w:val="18"/>
                <w:szCs w:val="18"/>
                <w:lang w:val="en-GB"/>
              </w:rPr>
              <w:t>: </w:t>
            </w:r>
          </w:p>
          <w:p w14:paraId="304E3EE4" w14:textId="61B9AF31" w:rsidR="00DA2D42" w:rsidRPr="00883516" w:rsidRDefault="00DA2D4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Strengthening and improvement of the digital enabling environment for accelerated digital transformation across all sectors</w:t>
            </w:r>
            <w:r w:rsidR="004953F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w:t>
            </w:r>
          </w:p>
          <w:p w14:paraId="44CF8413" w14:textId="1DB1CB85" w:rsidR="00DA2D42" w:rsidRPr="00883516" w:rsidRDefault="00DA2D4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Strengthening and improvement of policy and regulatory frameworks, as well as institutional capacity of the government bodies responsible for digital transformation and other relevant stakeholders</w:t>
            </w:r>
            <w:r w:rsidR="004953F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w:t>
            </w:r>
          </w:p>
          <w:p w14:paraId="6567EE2F" w14:textId="77777777" w:rsidR="00DA2D42" w:rsidRPr="00883516" w:rsidRDefault="00DA2D4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w:t>
            </w:r>
            <w:r w:rsidR="00EB66C8"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capacities on a digital innovation ecosystem approach and strengthen</w:t>
            </w:r>
            <w:r w:rsidR="00EB66C8"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digital innovation ecosystems for priority sectors</w:t>
            </w:r>
            <w:r w:rsidR="00EB66C8" w:rsidRPr="00883516">
              <w:rPr>
                <w:rFonts w:asciiTheme="minorHAnsi" w:hAnsiTheme="minorHAnsi" w:cstheme="minorHAnsi"/>
                <w:sz w:val="18"/>
                <w:szCs w:val="18"/>
                <w:lang w:val="en-GB"/>
              </w:rPr>
              <w:t xml:space="preserve"> in Mozambique</w:t>
            </w:r>
            <w:r w:rsidRPr="00883516">
              <w:rPr>
                <w:rFonts w:asciiTheme="minorHAnsi" w:hAnsiTheme="minorHAnsi" w:cstheme="minorHAnsi"/>
                <w:sz w:val="18"/>
                <w:szCs w:val="18"/>
                <w:lang w:val="en-GB"/>
              </w:rPr>
              <w:t>.</w:t>
            </w:r>
            <w:r w:rsidR="00993719" w:rsidRPr="00883516">
              <w:rPr>
                <w:rFonts w:asciiTheme="minorHAnsi" w:hAnsiTheme="minorHAnsi" w:cstheme="minorHAnsi"/>
                <w:sz w:val="18"/>
                <w:szCs w:val="18"/>
                <w:lang w:val="en-GB"/>
              </w:rPr>
              <w:t xml:space="preserve"> </w:t>
            </w:r>
          </w:p>
          <w:p w14:paraId="7A8945C1" w14:textId="294D8606" w:rsidR="00DA2D42" w:rsidRPr="00883516" w:rsidRDefault="00CB4570" w:rsidP="0061445B">
            <w:pPr>
              <w:spacing w:before="60" w:after="60"/>
              <w:rPr>
                <w:rFonts w:asciiTheme="minorHAnsi" w:hAnsiTheme="minorHAnsi" w:cstheme="minorHAnsi"/>
                <w:sz w:val="18"/>
                <w:szCs w:val="18"/>
                <w:lang w:val="en-GB"/>
              </w:rPr>
            </w:pPr>
            <w:r w:rsidRPr="00883516">
              <w:rPr>
                <w:rFonts w:asciiTheme="minorHAnsi" w:hAnsiTheme="minorHAnsi" w:cstheme="minorHAnsi"/>
                <w:sz w:val="18"/>
                <w:szCs w:val="18"/>
                <w:lang w:val="en-GB"/>
              </w:rPr>
              <w:t>Core to the implementation of activities is national ownership, human-</w:t>
            </w:r>
            <w:proofErr w:type="spellStart"/>
            <w:r w:rsidRPr="00883516">
              <w:rPr>
                <w:rFonts w:asciiTheme="minorHAnsi" w:hAnsiTheme="minorHAnsi" w:cstheme="minorHAnsi"/>
                <w:sz w:val="18"/>
                <w:szCs w:val="18"/>
                <w:lang w:val="en-GB"/>
              </w:rPr>
              <w:t>centered</w:t>
            </w:r>
            <w:proofErr w:type="spellEnd"/>
            <w:r w:rsidRPr="00883516">
              <w:rPr>
                <w:rFonts w:asciiTheme="minorHAnsi" w:hAnsiTheme="minorHAnsi" w:cstheme="minorHAnsi"/>
                <w:sz w:val="18"/>
                <w:szCs w:val="18"/>
                <w:lang w:val="en-GB"/>
              </w:rPr>
              <w:t xml:space="preserve"> and inclusive design, institutional collaboration with a wide range of national stakeholders and partners, cross-sector fertilization and fostering peer-to-peer learning across national government institutions and agencies and across developing countries is as important as the transfer of knowledge from developed countries.</w:t>
            </w:r>
          </w:p>
        </w:tc>
      </w:tr>
      <w:tr w:rsidR="009B58A7" w:rsidRPr="00883516" w14:paraId="4367E99F"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2548D5" w14:textId="06930128" w:rsidR="00DA2D42" w:rsidRPr="00883516" w:rsidRDefault="00DA2D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206E4B" w:rsidRPr="00883516" w14:paraId="63D2DA30"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7A553A"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9RAF23104</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244B17"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Digital skills for digital inclusion of Africa’s girls and youth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6193F6"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06 Jul.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761FB5"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05 Jan.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AB2656"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EAAB4C"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246,125</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BA7EC3" w14:textId="24E2F20B"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Qualcomm</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206E4B" w:rsidRPr="00883516" w14:paraId="15315C0A" w14:textId="77777777">
              <w:trPr>
                <w:jc w:val="center"/>
              </w:trPr>
              <w:tc>
                <w:tcPr>
                  <w:tcW w:w="0" w:type="auto"/>
                  <w:tcMar>
                    <w:top w:w="15" w:type="dxa"/>
                    <w:left w:w="15" w:type="dxa"/>
                    <w:bottom w:w="15" w:type="dxa"/>
                    <w:right w:w="15" w:type="dxa"/>
                  </w:tcMar>
                  <w:vAlign w:val="center"/>
                  <w:hideMark/>
                </w:tcPr>
                <w:p w14:paraId="319DFE4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21A4A87A" w14:textId="77777777" w:rsidR="00206E4B" w:rsidRPr="00883516" w:rsidRDefault="00206E4B" w:rsidP="00206E4B">
            <w:pPr>
              <w:spacing w:before="40" w:after="40"/>
              <w:jc w:val="center"/>
              <w:rPr>
                <w:rFonts w:asciiTheme="minorHAnsi" w:hAnsiTheme="minorHAnsi" w:cstheme="minorHAnsi"/>
                <w:sz w:val="18"/>
                <w:szCs w:val="18"/>
                <w:lang w:val="en-GB"/>
              </w:rPr>
            </w:pPr>
          </w:p>
        </w:tc>
        <w:tc>
          <w:tcPr>
            <w:tcW w:w="5" w:type="pct"/>
            <w:vAlign w:val="center"/>
            <w:hideMark/>
          </w:tcPr>
          <w:p w14:paraId="44E016AE"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02927D3C"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09607F" w14:textId="3073171A"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C7A1AF" w14:textId="0C44F634"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206E4B" w:rsidRPr="00883516" w14:paraId="16EAC0C5"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DB2549" w14:textId="397D340F"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324E18" w14:textId="6BEB4011"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In its first phase the project is contributing to the following results: (1) review existing training and material used in delivery of African Girls Can Code initiative activities, and other related programmes, and identify course material gaps that can be addressed throughout the next phases of the initiative. (2) develop new content and courses and test their use in training camps, as well as ITU Academy to reach more girls and youth. (3) deliver the developed training courses at a select number of African Girls Can Code initiative activities.</w:t>
            </w:r>
          </w:p>
        </w:tc>
      </w:tr>
      <w:tr w:rsidR="00206E4B" w:rsidRPr="00883516" w14:paraId="4B539386"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F1F512"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206E4B" w:rsidRPr="00883516" w14:paraId="2E811F08"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4F494E"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9SWZ24001</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BC1611"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Accelerating digital government services development in Eswatini by leveraging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principles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A7771F"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 Sep.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91BE25"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388222"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E53363"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108,813</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F1190F"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Eswatini Ministry of Information, Communication, and Technology (MICT)</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206E4B" w:rsidRPr="00883516" w14:paraId="432E7406" w14:textId="77777777">
              <w:trPr>
                <w:jc w:val="center"/>
              </w:trPr>
              <w:tc>
                <w:tcPr>
                  <w:tcW w:w="0" w:type="auto"/>
                  <w:tcMar>
                    <w:top w:w="15" w:type="dxa"/>
                    <w:left w:w="15" w:type="dxa"/>
                    <w:bottom w:w="15" w:type="dxa"/>
                    <w:right w:w="15" w:type="dxa"/>
                  </w:tcMar>
                  <w:vAlign w:val="center"/>
                  <w:hideMark/>
                </w:tcPr>
                <w:p w14:paraId="005B21D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6825DD20" w14:textId="77777777" w:rsidR="00206E4B" w:rsidRPr="00883516" w:rsidRDefault="00206E4B" w:rsidP="00206E4B">
            <w:pPr>
              <w:spacing w:before="40" w:after="40"/>
              <w:jc w:val="center"/>
              <w:rPr>
                <w:rFonts w:asciiTheme="minorHAnsi" w:hAnsiTheme="minorHAnsi" w:cstheme="minorHAnsi"/>
                <w:sz w:val="18"/>
                <w:szCs w:val="18"/>
                <w:lang w:val="en-GB"/>
              </w:rPr>
            </w:pPr>
          </w:p>
        </w:tc>
        <w:tc>
          <w:tcPr>
            <w:tcW w:w="5" w:type="pct"/>
            <w:vAlign w:val="center"/>
            <w:hideMark/>
          </w:tcPr>
          <w:p w14:paraId="0FA0FFC7"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502B3516"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90300D" w14:textId="71C64C15"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903AC3"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Eswatini </w:t>
            </w:r>
          </w:p>
        </w:tc>
      </w:tr>
      <w:tr w:rsidR="00206E4B" w:rsidRPr="00883516" w14:paraId="2C1B3D81"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A07CB6" w14:textId="3B05CD21"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1970DEF" w14:textId="429AEB95"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is focused in achieving the following results:</w:t>
            </w:r>
          </w:p>
          <w:p w14:paraId="5E4020F7" w14:textId="2567A4D0" w:rsidR="00206E4B" w:rsidRPr="00883516" w:rsidRDefault="00206E4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1) Country-tailored and action-oriented roadmap for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adoption and development of national Digital Public Infrastructure (DPI), including identification of priority Building Blocks, services and use-cases, rapid prototyping, test implementation and scaling, and longer-term steps for sustainable digital transformation of government services. </w:t>
            </w:r>
          </w:p>
          <w:p w14:paraId="1FC9E4E1" w14:textId="5A28F1F7" w:rsidR="00206E4B" w:rsidRPr="00883516" w:rsidRDefault="00206E4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xml:space="preserve">2) Members of digital transformation team in Eswatini gain new skills and knowledge to engage in design and implementation of digital government services and DPI, leveraging international best practices,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approach and resources, and cooperation with the global community of practitioners.</w:t>
            </w:r>
          </w:p>
          <w:p w14:paraId="22B24559" w14:textId="370D922C" w:rsidR="00206E4B" w:rsidRPr="00883516" w:rsidRDefault="00206E4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3) Stakeholders in Eswatini gain hands-on experience and knowledge through design and development of priority service prototypes based on situation analysis and relevant use cases, leveraging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building blocks, wireframes, and customized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specs and APIs to fit local requirements.</w:t>
            </w:r>
          </w:p>
        </w:tc>
      </w:tr>
      <w:tr w:rsidR="00206E4B" w:rsidRPr="00883516" w14:paraId="78D9D6F2"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133B62"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206E4B" w:rsidRPr="00883516" w14:paraId="6E1A5438"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17F288"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9UGA21008</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C0258C"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Technical Assistance and Training to Uganda on National ICT Development Strategy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6D330A"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4BF5E7"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Mar.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256EA3" w14:textId="1EAD61C0"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126D9B"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1,691,000</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03C008"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Industry and Information Technology of the People's Republic of China (MIIT)</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206E4B" w:rsidRPr="00883516" w14:paraId="6336CA28" w14:textId="77777777">
              <w:trPr>
                <w:jc w:val="center"/>
              </w:trPr>
              <w:tc>
                <w:tcPr>
                  <w:tcW w:w="0" w:type="auto"/>
                  <w:tcMar>
                    <w:top w:w="15" w:type="dxa"/>
                    <w:left w:w="15" w:type="dxa"/>
                    <w:bottom w:w="15" w:type="dxa"/>
                    <w:right w:w="15" w:type="dxa"/>
                  </w:tcMar>
                  <w:vAlign w:val="center"/>
                  <w:hideMark/>
                </w:tcPr>
                <w:p w14:paraId="57EABBE3"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r w:rsidR="00206E4B" w:rsidRPr="00883516" w14:paraId="4D12F5B5" w14:textId="77777777">
              <w:trPr>
                <w:jc w:val="center"/>
              </w:trPr>
              <w:tc>
                <w:tcPr>
                  <w:tcW w:w="0" w:type="auto"/>
                  <w:tcMar>
                    <w:top w:w="15" w:type="dxa"/>
                    <w:left w:w="15" w:type="dxa"/>
                    <w:bottom w:w="15" w:type="dxa"/>
                    <w:right w:w="15" w:type="dxa"/>
                  </w:tcMar>
                  <w:vAlign w:val="center"/>
                  <w:hideMark/>
                </w:tcPr>
                <w:p w14:paraId="47F64070"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6B69059B" w14:textId="77777777" w:rsidR="00206E4B" w:rsidRPr="00883516" w:rsidRDefault="00206E4B" w:rsidP="00206E4B">
            <w:pPr>
              <w:spacing w:before="40" w:after="40"/>
              <w:jc w:val="center"/>
              <w:rPr>
                <w:rFonts w:asciiTheme="minorHAnsi" w:hAnsiTheme="minorHAnsi" w:cstheme="minorHAnsi"/>
                <w:sz w:val="18"/>
                <w:szCs w:val="18"/>
                <w:lang w:val="en-GB"/>
              </w:rPr>
            </w:pPr>
          </w:p>
        </w:tc>
        <w:tc>
          <w:tcPr>
            <w:tcW w:w="5" w:type="pct"/>
            <w:vAlign w:val="center"/>
            <w:hideMark/>
          </w:tcPr>
          <w:p w14:paraId="3708F7E1"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66E84F2C"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1DCE40" w14:textId="6BA6C4C8"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7E21ED"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Uganda </w:t>
            </w:r>
          </w:p>
        </w:tc>
      </w:tr>
      <w:tr w:rsidR="00206E4B" w:rsidRPr="00883516" w14:paraId="7EF5ECF3"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32462A" w14:textId="7C8BCC54"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8BAAAC7" w14:textId="49B8AD69"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contributed to the implementation of the NDPIII and the DUV (Digital Uganda Vision) framework. Specifically, the project supported the following deliverables:</w:t>
            </w:r>
          </w:p>
          <w:p w14:paraId="5A8015D2" w14:textId="79DF0C29" w:rsidR="00206E4B" w:rsidRPr="00883516" w:rsidRDefault="00206E4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Review of national ICT development policy and strategy: the project provided technical assistance to Uganda on ICT policy and development strategies. This included formulation of a series of recommendations aligned to the infrastructure and connectivity; digital services; and innovation and entrepreneurship pillars of the DUV.</w:t>
            </w:r>
          </w:p>
          <w:p w14:paraId="7ED20D0D" w14:textId="1A5118E1" w:rsidR="00206E4B" w:rsidRPr="00883516" w:rsidRDefault="00206E4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Strengthened institutional and human capacity for policy makers, industry and key stakeholders to enable and facilitate digital transformation. Through this component the project supported policymaking and implementation capacity of government and affiliated agencies, contributing to the strengthening of skills for local ICT industry and the population at large to drive the country’s digital transformation agenda. </w:t>
            </w:r>
          </w:p>
          <w:p w14:paraId="5B4B9DE9" w14:textId="53A453B2" w:rsidR="00206E4B" w:rsidRPr="00883516" w:rsidRDefault="00206E4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Implementation and piloting use cases and services such as partnership platforms to inform the policy recommendation and scaling of the capacity development programs. </w:t>
            </w:r>
          </w:p>
        </w:tc>
      </w:tr>
      <w:tr w:rsidR="00206E4B" w:rsidRPr="00883516" w14:paraId="7F9CE7E4"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DC18E5"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2GLO21115</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B3D58A"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Digital Skills Badges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1412DC"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2441FC"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044600" w14:textId="622BC6FA"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FE45BE"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388,056</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C65866"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Women’s </w:t>
            </w:r>
            <w:proofErr w:type="spellStart"/>
            <w:r w:rsidRPr="00883516">
              <w:rPr>
                <w:rFonts w:asciiTheme="minorHAnsi" w:hAnsiTheme="minorHAnsi" w:cstheme="minorHAnsi"/>
                <w:sz w:val="18"/>
                <w:szCs w:val="18"/>
                <w:lang w:val="en-GB"/>
              </w:rPr>
              <w:t>WorldWide</w:t>
            </w:r>
            <w:proofErr w:type="spellEnd"/>
            <w:r w:rsidRPr="00883516">
              <w:rPr>
                <w:rFonts w:asciiTheme="minorHAnsi" w:hAnsiTheme="minorHAnsi" w:cstheme="minorHAnsi"/>
                <w:sz w:val="18"/>
                <w:szCs w:val="18"/>
                <w:lang w:val="en-GB"/>
              </w:rPr>
              <w:t xml:space="preserve"> Web (W4)</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3A1ABF" w14:textId="390929B1"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c>
          <w:tcPr>
            <w:tcW w:w="5" w:type="pct"/>
            <w:vAlign w:val="center"/>
            <w:hideMark/>
          </w:tcPr>
          <w:p w14:paraId="4D20D51F"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27C640F0"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7909AB" w14:textId="7F378DED"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74B811"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Ethiopia, Jamaica, Kenya, Nepal (Republic of), Philippines </w:t>
            </w:r>
          </w:p>
        </w:tc>
      </w:tr>
      <w:tr w:rsidR="00206E4B" w:rsidRPr="00883516" w14:paraId="48CF9CA9"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B60C14" w14:textId="447D5390"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BA800E" w14:textId="62843AAD" w:rsidR="00206E4B" w:rsidRPr="00883516" w:rsidRDefault="00206E4B" w:rsidP="00206E4B">
            <w:pPr>
              <w:spacing w:before="60" w:after="6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supported the following deliverables: 1) 3,178 girls/young women received direct training through the project for a total of 49 workshops and e-mentoring cycles implemented (2,697 in workshops and 350 in the e-mentoring) in Ethiopia, Jamaica, Kenya, Nepal and the Philippines. The EQUALS HDS Channel hosted in the EY STEAM App reached +5,000 girls; 2) A comprehensive report titled “Her Digital Skills: Towards a Gender Transformative Approach” was developed and published to guide the content creation of the Digital Skills Badges – self paced component; 3) A tailored platform user centric for girls and young women and the development of the foundational digital skills badge with 8 courses on digital skills. </w:t>
            </w:r>
          </w:p>
        </w:tc>
      </w:tr>
      <w:tr w:rsidR="00206E4B" w:rsidRPr="00883516" w14:paraId="7950D323"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B9E346"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206E4B" w:rsidRPr="00883516" w14:paraId="56DAFD03"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C6F45D"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7GLO20106</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999304"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Enhancing the Digital Ecosystem and Digital Skills for the economic empowerment of women in LDCs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A9C46B"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Jul. 2020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E0E6AF"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29 Sep.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FE88AF" w14:textId="16FBA6FD"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CE9BDC"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1,165,703</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3E0B2F"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Enhanced Integrated Framework (EIF), United Nations Office for Project Services (UNOPS)</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3FCFC2" w14:textId="6ACCEB6D"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c>
          <w:tcPr>
            <w:tcW w:w="5" w:type="pct"/>
            <w:vAlign w:val="center"/>
            <w:hideMark/>
          </w:tcPr>
          <w:p w14:paraId="49121C78"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41797ECE"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2938A1" w14:textId="64870861"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6E387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Burundi, Ethiopia, Haiti </w:t>
            </w:r>
          </w:p>
        </w:tc>
      </w:tr>
      <w:tr w:rsidR="00206E4B" w:rsidRPr="00883516" w14:paraId="1870C734"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02808C" w14:textId="4F41EC0F"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0A614A" w14:textId="745187E9"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impacted women in the beneficiary countries by fostering robust and vibrant networking communities that transcends geographical boundaries. At the local level, the project activities facilitated strong connections among participants, exemplified by the strengthened network of Ethiopian women in the textiles and apparel sector. Additionally, intercountry networks were developed through regional and international events and trade fairs, particularly benefiting women entrepreneurs in the Textiles and Apparel industries in Burundi and Ethiopia.</w:t>
            </w:r>
          </w:p>
          <w:p w14:paraId="6D43130C"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Furthermore, the project's emphasis on community building resulted in the creation and enhancement of participant communities, fostering an organic mentoring environment that complemented the formal mentoring framework. This dynamic approach to mentoring proved crucial, particularly during the challenges posed by COVID-19, as it instilled self-reliance and resilience among women entrepreneurs, enabling them to navigate through and thrive in the post-pandemic landscape.</w:t>
            </w:r>
          </w:p>
          <w:p w14:paraId="413E91EB" w14:textId="77777777" w:rsidR="00206E4B" w:rsidRPr="00883516" w:rsidRDefault="00206E4B" w:rsidP="00206E4B">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Finally, through targeted training, women gained invaluable knowledge and honed skills in technology, harnessing these tools to drive entrepreneurial success. The project's role in cultivating a supportive network resulted in inspiring women to amplify their influence and contribute meaningfully to their communities. As a result, these empowered women have emerged not only as skilled entrepreneurs but also as advocates for gender equality, utilizing their enhanced visibility to advocate for progressive policies that foster a more inclusive digital economy.</w:t>
            </w:r>
            <w:r w:rsidRPr="00883516">
              <w:rPr>
                <w:rStyle w:val="sceditor-selection"/>
                <w:rFonts w:asciiTheme="minorHAnsi" w:hAnsiTheme="minorHAnsi" w:cstheme="minorHAnsi"/>
                <w:sz w:val="18"/>
                <w:szCs w:val="18"/>
                <w:lang w:val="en-GB"/>
              </w:rPr>
              <w:t xml:space="preserve"> </w:t>
            </w:r>
          </w:p>
        </w:tc>
      </w:tr>
      <w:tr w:rsidR="00206E4B" w:rsidRPr="00883516" w14:paraId="6C136626"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96DFC5"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206E4B" w:rsidRPr="00883516" w14:paraId="7AF0421B"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42BAFD"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7GLO20108</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0C470F"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Boosting digital skills through Digital Transformation Centres (DTCs)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0F11C5"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298E34"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41405A" w14:textId="2F09E579"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4E7FE8"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3,767,492</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8DBE80"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Norwegian Agency for Development Cooperation (NORAD)</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D1F875" w14:textId="245F4CC5" w:rsidR="00206E4B" w:rsidRPr="00883516" w:rsidRDefault="00206E4B" w:rsidP="00206E4B">
            <w:pPr>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c>
          <w:tcPr>
            <w:tcW w:w="5" w:type="pct"/>
            <w:vAlign w:val="center"/>
            <w:hideMark/>
          </w:tcPr>
          <w:p w14:paraId="3835970B"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29D8CEF2"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250017" w14:textId="5DA37DE2"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815CF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Côte d'Ivoire, Dem. Rep. of the Congo, Dominican Rep., Ghana, Indonesia, Morocco, Pakistan, Papua New Guinea, Philippines, Rwanda (Republic of), Uganda, Zambia </w:t>
            </w:r>
          </w:p>
        </w:tc>
      </w:tr>
      <w:tr w:rsidR="00206E4B" w:rsidRPr="00883516" w14:paraId="5995B0AA"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87D182" w14:textId="29B52D9F"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AA96022" w14:textId="7C61E1D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included three groups of activities. A first block of activities implemented at the national level in Ghana, a second block of activities in expand the DTC network and a third area in support of the overall DTC Initiative. For each areas the project achieved the following results:</w:t>
            </w:r>
          </w:p>
          <w:p w14:paraId="351179FD" w14:textId="69640889" w:rsidR="00206E4B" w:rsidRPr="00883516" w:rsidRDefault="00206E4B"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DTC Ghana: (1) Increased Digital Skills Training: 14,200 individuals trained over three years, with a significant emphasis on including at least 8,000 female participants; (2) Enhanced Training Capacity: Additional 186 master trainers trained to strengthen remote teaching capabilities; (3) Holding annual National Stakeholder Engagement workshops to increase coordination and participation in DTC activities; (4) Expansion of DTC Community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xml:space="preserve">: All 200 community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xml:space="preserve"> in remote areas operational and fully equipped; (5) Local Training Content Development: Development and deployment of 5 new training courses in local languages; (6) Establishment of Coding Clubs: Establishment and functional operation of 10 local coding clubs. </w:t>
            </w:r>
          </w:p>
          <w:p w14:paraId="6E29CC4C" w14:textId="33CA5283" w:rsidR="00206E4B" w:rsidRPr="00883516" w:rsidRDefault="00206E4B"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Activities in support of the DTC network (1) Expansion to 10 additional DTCs, focusing on basic and intermediate digital skill training; (2) Trainer and Teacher Enhancement: Increase in the number of trainers and teachers trained across these DTCs, with a focus on remote teaching capabilities; (3) Holding one national stakeholder Workshops in each DTC participant country to foster national coordination and participation.</w:t>
            </w:r>
          </w:p>
          <w:p w14:paraId="4EE2459E" w14:textId="08B619E8" w:rsidR="00206E4B" w:rsidRPr="00883516" w:rsidRDefault="00206E4B"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DTC Initiative Overall: (1) Global Network Operational: The initiative launched and operational in most countries, with 80% of DTCs fully implementing activities as planned; (2) Regional Networks and Training Material: Establishment of regional DTC networks and increased availability of high-quality, targeted training material. (3) Engagement of New Partners: Engagement with at least 5 new partners to support the initiative, and completion of the evaluation for phase 1, setting the groundwork for the launch of phase 2 with at least 10 new DTCs joining. </w:t>
            </w:r>
          </w:p>
        </w:tc>
      </w:tr>
      <w:tr w:rsidR="00206E4B" w:rsidRPr="00883516" w14:paraId="51DBF620"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A743AC"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206E4B" w:rsidRPr="00883516" w14:paraId="1789E4AD"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7DFEE4" w14:textId="7777777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7GLO23133</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A865C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Boosting digital skills through Digital Transformation Centres (DTCs) - Phase 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55E50D"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41086D"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ED1C3B"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60ED15"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1,068,767</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741CD0"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Norwegian Agency for Development Cooperation (Norad) </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206E4B" w:rsidRPr="00883516" w14:paraId="188858C1" w14:textId="77777777">
              <w:trPr>
                <w:jc w:val="center"/>
              </w:trPr>
              <w:tc>
                <w:tcPr>
                  <w:tcW w:w="0" w:type="auto"/>
                  <w:tcMar>
                    <w:top w:w="15" w:type="dxa"/>
                    <w:left w:w="15" w:type="dxa"/>
                    <w:bottom w:w="15" w:type="dxa"/>
                    <w:right w:w="15" w:type="dxa"/>
                  </w:tcMar>
                  <w:vAlign w:val="center"/>
                  <w:hideMark/>
                </w:tcPr>
                <w:p w14:paraId="4D823DC4"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41C1A1B4" w14:textId="77777777" w:rsidR="00206E4B" w:rsidRPr="00883516" w:rsidRDefault="00206E4B" w:rsidP="00206E4B">
            <w:pPr>
              <w:spacing w:before="40" w:after="40"/>
              <w:jc w:val="center"/>
              <w:rPr>
                <w:rFonts w:asciiTheme="minorHAnsi" w:hAnsiTheme="minorHAnsi" w:cstheme="minorHAnsi"/>
                <w:sz w:val="18"/>
                <w:szCs w:val="18"/>
                <w:lang w:val="en-GB"/>
              </w:rPr>
            </w:pPr>
          </w:p>
        </w:tc>
        <w:tc>
          <w:tcPr>
            <w:tcW w:w="5" w:type="pct"/>
            <w:vAlign w:val="center"/>
            <w:hideMark/>
          </w:tcPr>
          <w:p w14:paraId="3C655C12"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7677782A"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1674ED" w14:textId="04C3E365"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9064C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Côte d'Ivoire, Dem. Rep. of the Congo, Dominican Rep., Ghana, Indonesia, Morocco, Pakistan, Papua New Guinea, Philippines, Rwanda (Republic of), Senegal, Uganda, Zambia </w:t>
            </w:r>
          </w:p>
        </w:tc>
      </w:tr>
      <w:tr w:rsidR="00206E4B" w:rsidRPr="00883516" w14:paraId="0D71C67A"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49DAD7" w14:textId="4D0C7CB9"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34035C" w14:textId="558C404B" w:rsidR="00206E4B" w:rsidRPr="00883516" w:rsidRDefault="00206E4B" w:rsidP="00206E4B">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is the second phase of the project “Boosting digital skills through Digital Transformation Centres (DTCs)” (7GLO20108). For this second phase the project is expected to achieve the following results: 1) Delivered training to beneficiaries in underserved communities - women, youth and school children; 2) Delivered training to trainers and school teachers; 3) Promoted DTC services at local level within the target communities; 4) Assessed readiness of local centres and identified needs; 5) Equipped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xml:space="preserve"> with necessary infrastructure and equipment; 6) Delivered training to centre managers; 7) Organized DTC global meetings to support and strengthen the community; 8) Conducted outreach to increase the number of DTCs in the network; 9) Engaged with new and existing partners to support the DTCI; 10) Developed promotional material for the DTCI; 11) Supported selected DTCs with ad hoc requests related to their core activities; 12) Supported DTCs with conducting impact measurement.</w:t>
            </w:r>
          </w:p>
        </w:tc>
      </w:tr>
      <w:tr w:rsidR="00206E4B" w:rsidRPr="00883516" w14:paraId="5875AEA8"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D7F8EE"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206E4B" w:rsidRPr="00883516" w14:paraId="4F423F89"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BA47F6" w14:textId="7ABDF0E7"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9GLO21116</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67758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1532C9"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4A01F6"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3A3C5E"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2AC19C"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5240E2"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206E4B" w:rsidRPr="00883516" w14:paraId="1BC30EC0" w14:textId="77777777">
              <w:trPr>
                <w:jc w:val="center"/>
              </w:trPr>
              <w:tc>
                <w:tcPr>
                  <w:tcW w:w="0" w:type="auto"/>
                  <w:tcMar>
                    <w:top w:w="15" w:type="dxa"/>
                    <w:left w:w="15" w:type="dxa"/>
                    <w:bottom w:w="15" w:type="dxa"/>
                    <w:right w:w="15" w:type="dxa"/>
                  </w:tcMar>
                  <w:vAlign w:val="center"/>
                  <w:hideMark/>
                </w:tcPr>
                <w:p w14:paraId="468FF551"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2519ABED" w14:textId="77777777" w:rsidR="00206E4B" w:rsidRPr="00883516" w:rsidRDefault="00206E4B" w:rsidP="00206E4B">
            <w:pPr>
              <w:spacing w:before="40" w:after="40"/>
              <w:jc w:val="center"/>
              <w:rPr>
                <w:rFonts w:asciiTheme="minorHAnsi" w:hAnsiTheme="minorHAnsi" w:cstheme="minorHAnsi"/>
                <w:sz w:val="18"/>
                <w:szCs w:val="18"/>
                <w:lang w:val="en-GB"/>
              </w:rPr>
            </w:pPr>
          </w:p>
        </w:tc>
        <w:tc>
          <w:tcPr>
            <w:tcW w:w="5" w:type="pct"/>
            <w:vAlign w:val="center"/>
            <w:hideMark/>
          </w:tcPr>
          <w:p w14:paraId="64E56435"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5F9E3EDD"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8C5565" w14:textId="4DFFDCFF"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B4C961" w14:textId="4E264F4C"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206E4B" w:rsidRPr="00883516" w14:paraId="181C9479"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DEA011" w14:textId="008B6F98"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AF88B5" w14:textId="40893FB7" w:rsidR="00206E4B" w:rsidRPr="00883516" w:rsidRDefault="00206E4B" w:rsidP="00206E4B">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 </w:t>
            </w:r>
          </w:p>
        </w:tc>
      </w:tr>
      <w:tr w:rsidR="00206E4B" w:rsidRPr="00883516" w14:paraId="7D5B00B7"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789E3B"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206E4B" w:rsidRPr="00883516" w14:paraId="25EEE959" w14:textId="77777777" w:rsidTr="00206E4B">
        <w:trPr>
          <w:gridAfter w:val="1"/>
          <w:wAfter w:w="7"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17ECC5" w14:textId="222A6294" w:rsidR="00206E4B" w:rsidRPr="00883516" w:rsidRDefault="00206E4B" w:rsidP="00206E4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9GLO21116</w:t>
            </w:r>
          </w:p>
        </w:tc>
        <w:tc>
          <w:tcPr>
            <w:tcW w:w="117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E327B1" w14:textId="3DE4F046"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Promoting enabling policy and regulation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76A152" w14:textId="70251622"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178F78" w14:textId="6EBF5ACE"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E7CFC6" w14:textId="77777777"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1ACF52" w14:textId="00C2F496"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2,695,051</w:t>
            </w:r>
          </w:p>
        </w:tc>
        <w:tc>
          <w:tcPr>
            <w:tcW w:w="82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906850" w14:textId="3CEE05DA" w:rsidR="00206E4B" w:rsidRPr="00883516" w:rsidRDefault="00206E4B" w:rsidP="00206E4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FCDO</w:t>
            </w:r>
          </w:p>
        </w:tc>
        <w:tc>
          <w:tcPr>
            <w:tcW w:w="56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507"/>
            </w:tblGrid>
            <w:tr w:rsidR="00206E4B" w:rsidRPr="00883516" w14:paraId="5328EC5A" w14:textId="77777777" w:rsidTr="00A57C7D">
              <w:trPr>
                <w:jc w:val="center"/>
              </w:trPr>
              <w:tc>
                <w:tcPr>
                  <w:tcW w:w="0" w:type="auto"/>
                  <w:tcMar>
                    <w:top w:w="15" w:type="dxa"/>
                    <w:left w:w="15" w:type="dxa"/>
                    <w:bottom w:w="15" w:type="dxa"/>
                    <w:right w:w="15" w:type="dxa"/>
                  </w:tcMar>
                  <w:vAlign w:val="center"/>
                  <w:hideMark/>
                </w:tcPr>
                <w:p w14:paraId="18B12D8F"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20</w:t>
                  </w:r>
                </w:p>
                <w:p w14:paraId="3AFE91B7" w14:textId="546DBBB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40</w:t>
                  </w:r>
                </w:p>
              </w:tc>
            </w:tr>
          </w:tbl>
          <w:p w14:paraId="64000E7D" w14:textId="77777777" w:rsidR="00206E4B" w:rsidRPr="00883516" w:rsidRDefault="00206E4B" w:rsidP="00206E4B">
            <w:pPr>
              <w:spacing w:before="40" w:after="40"/>
              <w:jc w:val="center"/>
              <w:rPr>
                <w:rFonts w:asciiTheme="minorHAnsi" w:hAnsiTheme="minorHAnsi" w:cstheme="minorHAnsi"/>
                <w:sz w:val="18"/>
                <w:szCs w:val="18"/>
                <w:lang w:val="en-GB"/>
              </w:rPr>
            </w:pPr>
          </w:p>
        </w:tc>
        <w:tc>
          <w:tcPr>
            <w:tcW w:w="5" w:type="pct"/>
            <w:vAlign w:val="center"/>
            <w:hideMark/>
          </w:tcPr>
          <w:p w14:paraId="7138AA6C" w14:textId="77777777" w:rsidR="00206E4B" w:rsidRPr="00883516" w:rsidRDefault="00206E4B" w:rsidP="00206E4B">
            <w:pPr>
              <w:spacing w:before="40" w:after="40"/>
              <w:rPr>
                <w:rFonts w:asciiTheme="minorHAnsi" w:hAnsiTheme="minorHAnsi" w:cstheme="minorHAnsi"/>
                <w:sz w:val="18"/>
                <w:szCs w:val="18"/>
                <w:lang w:val="en-GB"/>
              </w:rPr>
            </w:pPr>
          </w:p>
        </w:tc>
      </w:tr>
      <w:tr w:rsidR="00206E4B" w:rsidRPr="00883516" w14:paraId="09DC06C8"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7AB566" w14:textId="77777777" w:rsidR="00206E4B" w:rsidRPr="00883516" w:rsidRDefault="00206E4B" w:rsidP="00206E4B">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8E017D" w14:textId="0B6A9229"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Brazil, Indonesia, Kenya, Nigeria, South Africa</w:t>
            </w:r>
          </w:p>
        </w:tc>
      </w:tr>
      <w:tr w:rsidR="00206E4B" w:rsidRPr="00883516" w14:paraId="0F28CE69" w14:textId="77777777" w:rsidTr="00683304">
        <w:trPr>
          <w:gridAfter w:val="2"/>
          <w:wAfter w:w="12" w:type="pct"/>
        </w:trPr>
        <w:tc>
          <w:tcPr>
            <w:tcW w:w="64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FCEF7C" w14:textId="77777777" w:rsidR="00206E4B" w:rsidRPr="00883516" w:rsidRDefault="00206E4B" w:rsidP="00206E4B">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4" w:type="pct"/>
            <w:gridSpan w:val="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74C27A" w14:textId="1C93C4A1" w:rsidR="00206E4B" w:rsidRPr="00883516" w:rsidRDefault="00206E4B" w:rsidP="00206E4B">
            <w:p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This project aims at expanding connectivity in the target beneficiary countries, with a focus on schools, and digital skills and provide technical assistance to 5 DAP countries (Brazil, Indonesia, Kenya, Nigeria, and South Africa). Specifically, this project is advancing on the following areas of work: </w:t>
            </w:r>
          </w:p>
          <w:p w14:paraId="1E6EFAD1" w14:textId="77777777" w:rsidR="00206E4B" w:rsidRPr="00883516" w:rsidRDefault="00206E4B"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Regulatory Analysis, Framework and Tool Development to support digital inclusion objectives in selected partner countries </w:t>
            </w:r>
          </w:p>
          <w:p w14:paraId="048B1D85" w14:textId="77777777" w:rsidR="00206E4B" w:rsidRPr="00883516" w:rsidRDefault="00206E4B"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Promoting sustainable models to expand school connectivity in underserved communities </w:t>
            </w:r>
          </w:p>
          <w:p w14:paraId="181A0A04" w14:textId="77777777" w:rsidR="00206E4B" w:rsidRPr="00883516" w:rsidRDefault="00206E4B"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Promoting a more conducive environment for (private and public) investment in digital inclusion </w:t>
            </w:r>
          </w:p>
          <w:p w14:paraId="7A7C572A" w14:textId="73256F6C" w:rsidR="00206E4B" w:rsidRPr="00883516" w:rsidRDefault="00206E4B"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Advancing digital skills </w:t>
            </w:r>
            <w:proofErr w:type="gramStart"/>
            <w:r w:rsidRPr="00883516">
              <w:rPr>
                <w:rStyle w:val="sceditor-selection"/>
                <w:rFonts w:asciiTheme="minorHAnsi" w:hAnsiTheme="minorHAnsi" w:cstheme="minorHAnsi"/>
                <w:sz w:val="18"/>
                <w:szCs w:val="18"/>
                <w:lang w:val="en-GB"/>
              </w:rPr>
              <w:t>as a means to</w:t>
            </w:r>
            <w:proofErr w:type="gramEnd"/>
            <w:r w:rsidRPr="00883516">
              <w:rPr>
                <w:rStyle w:val="sceditor-selection"/>
                <w:rFonts w:asciiTheme="minorHAnsi" w:hAnsiTheme="minorHAnsi" w:cstheme="minorHAnsi"/>
                <w:sz w:val="18"/>
                <w:szCs w:val="18"/>
                <w:lang w:val="en-GB"/>
              </w:rPr>
              <w:t xml:space="preserve"> decent jobs, especially for young people.</w:t>
            </w:r>
          </w:p>
        </w:tc>
      </w:tr>
      <w:tr w:rsidR="00206E4B" w:rsidRPr="00883516" w14:paraId="68DB965C" w14:textId="77777777" w:rsidTr="00683304">
        <w:tc>
          <w:tcPr>
            <w:tcW w:w="5000"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835834" w14:textId="77777777" w:rsidR="00206E4B" w:rsidRPr="00883516" w:rsidRDefault="00206E4B" w:rsidP="00206E4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42B59BF3" w14:textId="77777777" w:rsidR="00B21ECB" w:rsidRPr="00883516" w:rsidRDefault="00B21ECB" w:rsidP="00E260A5">
      <w:pPr>
        <w:spacing w:before="40" w:after="40"/>
        <w:rPr>
          <w:rFonts w:asciiTheme="minorHAnsi" w:hAnsiTheme="minorHAnsi" w:cstheme="minorHAnsi"/>
          <w:sz w:val="18"/>
          <w:szCs w:val="18"/>
          <w:lang w:val="en-GB"/>
        </w:rPr>
      </w:pPr>
    </w:p>
    <w:p w14:paraId="1326E851" w14:textId="17C910A1" w:rsidR="00CE1642" w:rsidRPr="00883516" w:rsidRDefault="1FA0786F"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AFR 2 - Implementation and expansion of broadband infrastructures, connectivity and emerging technologies</w:t>
      </w:r>
    </w:p>
    <w:tbl>
      <w:tblPr>
        <w:tblW w:w="5171" w:type="pct"/>
        <w:tblCellMar>
          <w:left w:w="0" w:type="dxa"/>
          <w:right w:w="0" w:type="dxa"/>
        </w:tblCellMar>
        <w:tblLook w:val="04A0" w:firstRow="1" w:lastRow="0" w:firstColumn="1" w:lastColumn="0" w:noHBand="0" w:noVBand="1"/>
      </w:tblPr>
      <w:tblGrid>
        <w:gridCol w:w="1694"/>
        <w:gridCol w:w="1286"/>
        <w:gridCol w:w="736"/>
        <w:gridCol w:w="16"/>
        <w:gridCol w:w="1071"/>
        <w:gridCol w:w="8"/>
        <w:gridCol w:w="2873"/>
        <w:gridCol w:w="10"/>
        <w:gridCol w:w="1063"/>
        <w:gridCol w:w="51"/>
        <w:gridCol w:w="629"/>
        <w:gridCol w:w="8"/>
        <w:gridCol w:w="413"/>
        <w:gridCol w:w="756"/>
        <w:gridCol w:w="6"/>
        <w:gridCol w:w="376"/>
        <w:gridCol w:w="970"/>
        <w:gridCol w:w="1009"/>
        <w:gridCol w:w="635"/>
        <w:gridCol w:w="1156"/>
        <w:gridCol w:w="14"/>
      </w:tblGrid>
      <w:tr w:rsidR="00974892" w:rsidRPr="00883516" w14:paraId="04C301D7" w14:textId="77777777" w:rsidTr="00336446">
        <w:trPr>
          <w:tblHeader/>
        </w:trPr>
        <w:tc>
          <w:tcPr>
            <w:tcW w:w="639" w:type="pct"/>
            <w:shd w:val="clear" w:color="auto" w:fill="004B96"/>
            <w:tcMar>
              <w:top w:w="75" w:type="dxa"/>
              <w:left w:w="75" w:type="dxa"/>
              <w:bottom w:w="75" w:type="dxa"/>
              <w:right w:w="75" w:type="dxa"/>
            </w:tcMar>
            <w:vAlign w:val="center"/>
            <w:hideMark/>
          </w:tcPr>
          <w:p w14:paraId="39BFCBB0"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99" w:type="pct"/>
            <w:shd w:val="clear" w:color="auto" w:fill="004B96"/>
            <w:tcMar>
              <w:top w:w="75" w:type="dxa"/>
              <w:left w:w="75" w:type="dxa"/>
              <w:bottom w:w="75" w:type="dxa"/>
              <w:right w:w="75" w:type="dxa"/>
            </w:tcMar>
            <w:vAlign w:val="center"/>
            <w:hideMark/>
          </w:tcPr>
          <w:p w14:paraId="0DF5EE4A"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1758" w:type="pct"/>
            <w:gridSpan w:val="5"/>
            <w:shd w:val="clear" w:color="auto" w:fill="004B96"/>
            <w:tcMar>
              <w:top w:w="75" w:type="dxa"/>
              <w:left w:w="75" w:type="dxa"/>
              <w:bottom w:w="75" w:type="dxa"/>
              <w:right w:w="75" w:type="dxa"/>
            </w:tcMar>
            <w:vAlign w:val="center"/>
            <w:hideMark/>
          </w:tcPr>
          <w:p w14:paraId="2EC34E12"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380" w:type="pct"/>
            <w:gridSpan w:val="3"/>
            <w:shd w:val="clear" w:color="auto" w:fill="004B96"/>
            <w:tcMar>
              <w:top w:w="75" w:type="dxa"/>
              <w:left w:w="75" w:type="dxa"/>
              <w:bottom w:w="75" w:type="dxa"/>
              <w:right w:w="75" w:type="dxa"/>
            </w:tcMar>
            <w:vAlign w:val="center"/>
            <w:hideMark/>
          </w:tcPr>
          <w:p w14:paraId="1596E36E"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743" w:type="pct"/>
            <w:gridSpan w:val="6"/>
            <w:shd w:val="clear" w:color="auto" w:fill="004B96"/>
            <w:tcMar>
              <w:top w:w="75" w:type="dxa"/>
              <w:left w:w="75" w:type="dxa"/>
              <w:bottom w:w="75" w:type="dxa"/>
              <w:right w:w="75" w:type="dxa"/>
            </w:tcMar>
            <w:vAlign w:val="center"/>
            <w:hideMark/>
          </w:tcPr>
          <w:p w14:paraId="589FB319"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328" w:type="pct"/>
            <w:shd w:val="clear" w:color="auto" w:fill="004B96"/>
            <w:tcMar>
              <w:top w:w="75" w:type="dxa"/>
              <w:left w:w="75" w:type="dxa"/>
              <w:bottom w:w="75" w:type="dxa"/>
              <w:right w:w="75" w:type="dxa"/>
            </w:tcMar>
            <w:vAlign w:val="center"/>
            <w:hideMark/>
          </w:tcPr>
          <w:p w14:paraId="01A6B282"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556" w:type="pct"/>
            <w:gridSpan w:val="2"/>
            <w:shd w:val="clear" w:color="auto" w:fill="004B96"/>
            <w:tcMar>
              <w:top w:w="75" w:type="dxa"/>
              <w:left w:w="75" w:type="dxa"/>
              <w:bottom w:w="75" w:type="dxa"/>
              <w:right w:w="75" w:type="dxa"/>
            </w:tcMar>
            <w:vAlign w:val="center"/>
            <w:hideMark/>
          </w:tcPr>
          <w:p w14:paraId="731AD255"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391" w:type="pct"/>
            <w:shd w:val="clear" w:color="auto" w:fill="004B96"/>
            <w:tcMar>
              <w:top w:w="75" w:type="dxa"/>
              <w:left w:w="75" w:type="dxa"/>
              <w:bottom w:w="75" w:type="dxa"/>
              <w:right w:w="75" w:type="dxa"/>
            </w:tcMar>
            <w:vAlign w:val="center"/>
            <w:hideMark/>
          </w:tcPr>
          <w:p w14:paraId="6703EE0E" w14:textId="77777777" w:rsidR="002473C5" w:rsidRPr="00883516" w:rsidRDefault="002473C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5" w:type="pct"/>
            <w:vAlign w:val="center"/>
            <w:hideMark/>
          </w:tcPr>
          <w:p w14:paraId="1CD0791D" w14:textId="77777777" w:rsidR="002473C5" w:rsidRPr="00883516" w:rsidRDefault="002473C5" w:rsidP="00E260A5">
            <w:pPr>
              <w:spacing w:before="40" w:after="40"/>
              <w:rPr>
                <w:rFonts w:asciiTheme="minorHAnsi" w:hAnsiTheme="minorHAnsi" w:cstheme="minorHAnsi"/>
                <w:b/>
                <w:sz w:val="18"/>
                <w:szCs w:val="18"/>
                <w:lang w:val="en-GB"/>
              </w:rPr>
            </w:pPr>
          </w:p>
        </w:tc>
      </w:tr>
      <w:tr w:rsidR="00336446" w:rsidRPr="00883516" w14:paraId="58916122"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2A4057" w14:textId="77777777" w:rsidR="002473C5" w:rsidRPr="00883516" w:rsidRDefault="002473C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2CAF23002</w:t>
            </w:r>
          </w:p>
        </w:tc>
        <w:tc>
          <w:tcPr>
            <w:tcW w:w="19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F31C08" w14:textId="135DD194" w:rsidR="002473C5" w:rsidRPr="00883516" w:rsidRDefault="00C82DC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Establishment of a </w:t>
            </w:r>
            <w:proofErr w:type="spellStart"/>
            <w:r w:rsidRPr="00883516">
              <w:rPr>
                <w:rFonts w:asciiTheme="minorHAnsi" w:hAnsiTheme="minorHAnsi" w:cstheme="minorHAnsi"/>
                <w:sz w:val="18"/>
                <w:szCs w:val="18"/>
                <w:lang w:val="en-GB"/>
              </w:rPr>
              <w:t>fiber</w:t>
            </w:r>
            <w:proofErr w:type="spellEnd"/>
            <w:r w:rsidRPr="00883516">
              <w:rPr>
                <w:rFonts w:asciiTheme="minorHAnsi" w:hAnsiTheme="minorHAnsi" w:cstheme="minorHAnsi"/>
                <w:sz w:val="18"/>
                <w:szCs w:val="18"/>
                <w:lang w:val="en-GB"/>
              </w:rPr>
              <w:t xml:space="preserve"> optic training </w:t>
            </w:r>
            <w:proofErr w:type="spellStart"/>
            <w:r w:rsidRPr="00883516">
              <w:rPr>
                <w:rFonts w:asciiTheme="minorHAnsi" w:hAnsiTheme="minorHAnsi" w:cstheme="minorHAnsi"/>
                <w:sz w:val="18"/>
                <w:szCs w:val="18"/>
                <w:lang w:val="en-GB"/>
              </w:rPr>
              <w:t>center</w:t>
            </w:r>
            <w:proofErr w:type="spellEnd"/>
            <w:r w:rsidRPr="00883516">
              <w:rPr>
                <w:rFonts w:asciiTheme="minorHAnsi" w:hAnsiTheme="minorHAnsi" w:cstheme="minorHAnsi"/>
                <w:sz w:val="18"/>
                <w:szCs w:val="18"/>
                <w:lang w:val="en-GB"/>
              </w:rPr>
              <w:t xml:space="preserve"> in the Central African Republic</w:t>
            </w:r>
          </w:p>
        </w:tc>
        <w:tc>
          <w:tcPr>
            <w:tcW w:w="1758" w:type="pct"/>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870AE3"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2023</w:t>
            </w:r>
          </w:p>
        </w:tc>
        <w:tc>
          <w:tcPr>
            <w:tcW w:w="38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B99835"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743" w:type="pct"/>
            <w:gridSpan w:val="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10F8C2"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32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23D33D"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300,000</w:t>
            </w:r>
          </w:p>
        </w:tc>
        <w:tc>
          <w:tcPr>
            <w:tcW w:w="55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6B9DCF" w14:textId="77777777" w:rsidR="002473C5" w:rsidRPr="00975A84" w:rsidRDefault="002473C5" w:rsidP="00E260A5">
            <w:pPr>
              <w:spacing w:before="40" w:after="40"/>
              <w:jc w:val="center"/>
              <w:rPr>
                <w:rFonts w:asciiTheme="minorHAnsi" w:hAnsiTheme="minorHAnsi" w:cstheme="minorHAnsi"/>
                <w:sz w:val="18"/>
                <w:szCs w:val="18"/>
                <w:lang w:val="fr-CH"/>
              </w:rPr>
            </w:pPr>
            <w:r w:rsidRPr="00975A84">
              <w:rPr>
                <w:rFonts w:asciiTheme="minorHAnsi" w:hAnsiTheme="minorHAnsi" w:cstheme="minorHAnsi"/>
                <w:sz w:val="18"/>
                <w:szCs w:val="18"/>
                <w:lang w:val="fr-CH"/>
              </w:rPr>
              <w:t xml:space="preserve">République Centrafricaine -Ministère de l’économie numérique, des postes et télécommunications </w:t>
            </w:r>
          </w:p>
        </w:tc>
        <w:tc>
          <w:tcPr>
            <w:tcW w:w="39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91CF17" w14:textId="20FA16A2" w:rsidR="002473C5" w:rsidRPr="00883516" w:rsidRDefault="00AF61D6"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13</w:t>
            </w:r>
          </w:p>
        </w:tc>
        <w:tc>
          <w:tcPr>
            <w:tcW w:w="5" w:type="pct"/>
            <w:vAlign w:val="center"/>
            <w:hideMark/>
          </w:tcPr>
          <w:p w14:paraId="4CC2645F" w14:textId="77777777" w:rsidR="002473C5" w:rsidRPr="00883516" w:rsidRDefault="002473C5" w:rsidP="00E260A5">
            <w:pPr>
              <w:spacing w:before="40" w:after="40"/>
              <w:rPr>
                <w:rFonts w:asciiTheme="minorHAnsi" w:hAnsiTheme="minorHAnsi" w:cstheme="minorHAnsi"/>
                <w:sz w:val="18"/>
                <w:szCs w:val="18"/>
                <w:lang w:val="en-GB"/>
              </w:rPr>
            </w:pPr>
          </w:p>
        </w:tc>
      </w:tr>
      <w:tr w:rsidR="009B58A7" w:rsidRPr="00883516" w14:paraId="769E166A"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484046" w14:textId="68DFCC4E" w:rsidR="002473C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D69EFC" w14:textId="7FB8593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Central African Rep</w:t>
            </w:r>
            <w:r w:rsidR="00AF61D6" w:rsidRPr="00883516">
              <w:rPr>
                <w:rFonts w:asciiTheme="minorHAnsi" w:hAnsiTheme="minorHAnsi" w:cstheme="minorHAnsi"/>
                <w:sz w:val="18"/>
                <w:szCs w:val="18"/>
                <w:lang w:val="en-GB"/>
              </w:rPr>
              <w:t>ublic</w:t>
            </w:r>
          </w:p>
        </w:tc>
      </w:tr>
      <w:tr w:rsidR="009B58A7" w:rsidRPr="00883516" w14:paraId="4E393809"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CEDDCA" w14:textId="0044C562" w:rsidR="002473C5"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1F5CD6"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expected results at the end of the project include an operational and equipped training structure with a long-term viable and autonomous training </w:t>
            </w:r>
            <w:proofErr w:type="spellStart"/>
            <w:r w:rsidRPr="00883516">
              <w:rPr>
                <w:rFonts w:asciiTheme="minorHAnsi" w:hAnsiTheme="minorHAnsi" w:cstheme="minorHAnsi"/>
                <w:sz w:val="18"/>
                <w:szCs w:val="18"/>
                <w:lang w:val="en-GB"/>
              </w:rPr>
              <w:t>center</w:t>
            </w:r>
            <w:proofErr w:type="spellEnd"/>
            <w:r w:rsidRPr="00883516">
              <w:rPr>
                <w:rFonts w:asciiTheme="minorHAnsi" w:hAnsiTheme="minorHAnsi" w:cstheme="minorHAnsi"/>
                <w:sz w:val="18"/>
                <w:szCs w:val="18"/>
                <w:lang w:val="en-GB"/>
              </w:rPr>
              <w:t>. The project also aims to provide appropriate and qualifying training courses, including the operationalization of a trainer training program and a training program for qualified technicians and maintenance agents, with a target of 5-10 adapted training courses and 10-20 trained technicians. These results will strengthen the capacity of the beneficiary country to accelerate the roll out of broadband across urban and rural areas.</w:t>
            </w:r>
          </w:p>
        </w:tc>
      </w:tr>
      <w:tr w:rsidR="009B58A7" w:rsidRPr="00883516" w14:paraId="7DE23C47" w14:textId="77777777" w:rsidTr="00AA2162">
        <w:tc>
          <w:tcPr>
            <w:tcW w:w="5000" w:type="pct"/>
            <w:gridSpan w:val="2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279741" w14:textId="7777777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336446" w:rsidRPr="00883516" w14:paraId="1F68E404"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2F5B50" w14:textId="77777777" w:rsidR="002473C5" w:rsidRPr="00883516" w:rsidRDefault="002473C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9RAF24107</w:t>
            </w:r>
          </w:p>
        </w:tc>
        <w:tc>
          <w:tcPr>
            <w:tcW w:w="19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CEFF15"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EU Support to Africa's National Broadband Mapping Systems (</w:t>
            </w:r>
            <w:proofErr w:type="spellStart"/>
            <w:r w:rsidRPr="00883516">
              <w:rPr>
                <w:rFonts w:asciiTheme="minorHAnsi" w:hAnsiTheme="minorHAnsi" w:cstheme="minorHAnsi"/>
                <w:sz w:val="18"/>
                <w:szCs w:val="18"/>
                <w:lang w:val="en-GB"/>
              </w:rPr>
              <w:t>AfricaBBMaps</w:t>
            </w:r>
            <w:proofErr w:type="spellEnd"/>
            <w:r w:rsidRPr="00883516">
              <w:rPr>
                <w:rFonts w:asciiTheme="minorHAnsi" w:hAnsiTheme="minorHAnsi" w:cstheme="minorHAnsi"/>
                <w:sz w:val="18"/>
                <w:szCs w:val="18"/>
                <w:lang w:val="en-GB"/>
              </w:rPr>
              <w:t>)</w:t>
            </w:r>
          </w:p>
        </w:tc>
        <w:tc>
          <w:tcPr>
            <w:tcW w:w="1758" w:type="pct"/>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1C7537"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2024</w:t>
            </w:r>
          </w:p>
        </w:tc>
        <w:tc>
          <w:tcPr>
            <w:tcW w:w="38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C97561"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2028</w:t>
            </w:r>
          </w:p>
        </w:tc>
        <w:tc>
          <w:tcPr>
            <w:tcW w:w="743" w:type="pct"/>
            <w:gridSpan w:val="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A8DF21"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32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84ED79"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14,045,999</w:t>
            </w:r>
          </w:p>
        </w:tc>
        <w:tc>
          <w:tcPr>
            <w:tcW w:w="55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9717CB"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39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300308AC" w14:textId="77777777">
              <w:trPr>
                <w:jc w:val="center"/>
              </w:trPr>
              <w:tc>
                <w:tcPr>
                  <w:tcW w:w="0" w:type="auto"/>
                  <w:tcMar>
                    <w:top w:w="15" w:type="dxa"/>
                    <w:left w:w="15" w:type="dxa"/>
                    <w:bottom w:w="15" w:type="dxa"/>
                    <w:right w:w="15" w:type="dxa"/>
                  </w:tcMar>
                  <w:vAlign w:val="center"/>
                  <w:hideMark/>
                </w:tcPr>
                <w:p w14:paraId="7578A29B" w14:textId="7777777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35</w:t>
                  </w:r>
                </w:p>
              </w:tc>
            </w:tr>
          </w:tbl>
          <w:p w14:paraId="7F708BC4" w14:textId="77777777" w:rsidR="002473C5" w:rsidRPr="00883516" w:rsidRDefault="002473C5" w:rsidP="00E260A5">
            <w:pPr>
              <w:spacing w:before="40" w:after="40"/>
              <w:jc w:val="center"/>
              <w:rPr>
                <w:rFonts w:asciiTheme="minorHAnsi" w:hAnsiTheme="minorHAnsi" w:cstheme="minorHAnsi"/>
                <w:sz w:val="18"/>
                <w:szCs w:val="18"/>
                <w:lang w:val="en-GB"/>
              </w:rPr>
            </w:pPr>
          </w:p>
        </w:tc>
        <w:tc>
          <w:tcPr>
            <w:tcW w:w="5" w:type="pct"/>
            <w:vAlign w:val="center"/>
            <w:hideMark/>
          </w:tcPr>
          <w:p w14:paraId="1BAEE3E1" w14:textId="77777777" w:rsidR="002473C5" w:rsidRPr="00883516" w:rsidRDefault="002473C5" w:rsidP="00E260A5">
            <w:pPr>
              <w:spacing w:before="40" w:after="40"/>
              <w:rPr>
                <w:rFonts w:asciiTheme="minorHAnsi" w:hAnsiTheme="minorHAnsi" w:cstheme="minorHAnsi"/>
                <w:sz w:val="18"/>
                <w:szCs w:val="18"/>
                <w:lang w:val="en-GB"/>
              </w:rPr>
            </w:pPr>
          </w:p>
        </w:tc>
      </w:tr>
      <w:tr w:rsidR="009B58A7" w:rsidRPr="00883516" w14:paraId="3A71238B"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00268D" w14:textId="0962E902" w:rsidR="002473C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D3B270" w14:textId="7777777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Benin, Botswana, Burundi, Côte d'Ivoire, Ethiopia, Kenya, Malawi, Nigeria, Uganda, Zambia, Zimbabwe </w:t>
            </w:r>
          </w:p>
        </w:tc>
      </w:tr>
      <w:tr w:rsidR="009B58A7" w:rsidRPr="00883516" w14:paraId="44B6DC08"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6D4F75" w14:textId="6954E5B1" w:rsidR="002473C5"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98E0BAD"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is expected to support 11 countries in the Sub-Saharan region in the establishment and implementation of harmonised broadband mapping systems to facilitate evidence-based, data-driven digital infrastructure investments.</w:t>
            </w:r>
          </w:p>
          <w:p w14:paraId="3F51EB26"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aims to elevate the capacity of decision-makers, including regulators, ministries, and other public authorities, in the region to effectively deploy broadband infrastructure and services. </w:t>
            </w:r>
            <w:proofErr w:type="gramStart"/>
            <w:r w:rsidRPr="00883516">
              <w:rPr>
                <w:rFonts w:asciiTheme="minorHAnsi" w:hAnsiTheme="minorHAnsi" w:cstheme="minorHAnsi"/>
                <w:sz w:val="18"/>
                <w:szCs w:val="18"/>
                <w:lang w:val="en-GB"/>
              </w:rPr>
              <w:t>In particular, it</w:t>
            </w:r>
            <w:proofErr w:type="gramEnd"/>
            <w:r w:rsidRPr="00883516">
              <w:rPr>
                <w:rFonts w:asciiTheme="minorHAnsi" w:hAnsiTheme="minorHAnsi" w:cstheme="minorHAnsi"/>
                <w:sz w:val="18"/>
                <w:szCs w:val="18"/>
                <w:lang w:val="en-GB"/>
              </w:rPr>
              <w:t xml:space="preserve"> offers an opportunity for the harmonization and interoperability of mapping systems across the region allowing cross-regional transfers of best practices and expertise.</w:t>
            </w:r>
          </w:p>
        </w:tc>
      </w:tr>
      <w:tr w:rsidR="009B58A7" w:rsidRPr="00883516" w14:paraId="1F26F0BF" w14:textId="77777777" w:rsidTr="00AA2162">
        <w:tc>
          <w:tcPr>
            <w:tcW w:w="5000" w:type="pct"/>
            <w:gridSpan w:val="2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2406D5" w14:textId="7777777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336446" w:rsidRPr="00883516" w14:paraId="126D1163"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EEA149" w14:textId="77777777" w:rsidR="002473C5" w:rsidRPr="00883516" w:rsidRDefault="002473C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9STP24004 </w:t>
            </w:r>
          </w:p>
        </w:tc>
        <w:tc>
          <w:tcPr>
            <w:tcW w:w="19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AE3573"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Giga School Connectivity Project - Sao Tome and Principe </w:t>
            </w:r>
          </w:p>
        </w:tc>
        <w:tc>
          <w:tcPr>
            <w:tcW w:w="1758" w:type="pct"/>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456502"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 Apr. 2024</w:t>
            </w:r>
          </w:p>
        </w:tc>
        <w:tc>
          <w:tcPr>
            <w:tcW w:w="38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40A43E"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743" w:type="pct"/>
            <w:gridSpan w:val="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E99FF1" w14:textId="78FC9944" w:rsidR="002473C5"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32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A9839D"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19,495</w:t>
            </w:r>
          </w:p>
        </w:tc>
        <w:tc>
          <w:tcPr>
            <w:tcW w:w="55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2B1E8A" w14:textId="77777777" w:rsidR="002473C5" w:rsidRPr="00883516" w:rsidRDefault="002473C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UNICEF</w:t>
            </w:r>
          </w:p>
        </w:tc>
        <w:tc>
          <w:tcPr>
            <w:tcW w:w="39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3E1173A1" w14:textId="77777777">
              <w:trPr>
                <w:jc w:val="center"/>
              </w:trPr>
              <w:tc>
                <w:tcPr>
                  <w:tcW w:w="0" w:type="auto"/>
                  <w:tcMar>
                    <w:top w:w="15" w:type="dxa"/>
                    <w:left w:w="15" w:type="dxa"/>
                    <w:bottom w:w="15" w:type="dxa"/>
                    <w:right w:w="15" w:type="dxa"/>
                  </w:tcMar>
                  <w:vAlign w:val="center"/>
                  <w:hideMark/>
                </w:tcPr>
                <w:p w14:paraId="153F7252" w14:textId="7777777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87</w:t>
                  </w:r>
                </w:p>
              </w:tc>
            </w:tr>
          </w:tbl>
          <w:p w14:paraId="3E8DB809" w14:textId="77777777" w:rsidR="002473C5" w:rsidRPr="00883516" w:rsidRDefault="002473C5" w:rsidP="00E260A5">
            <w:pPr>
              <w:spacing w:before="40" w:after="40"/>
              <w:jc w:val="center"/>
              <w:rPr>
                <w:rFonts w:asciiTheme="minorHAnsi" w:hAnsiTheme="minorHAnsi" w:cstheme="minorHAnsi"/>
                <w:sz w:val="18"/>
                <w:szCs w:val="18"/>
                <w:lang w:val="en-GB"/>
              </w:rPr>
            </w:pPr>
          </w:p>
        </w:tc>
        <w:tc>
          <w:tcPr>
            <w:tcW w:w="5" w:type="pct"/>
            <w:vAlign w:val="center"/>
            <w:hideMark/>
          </w:tcPr>
          <w:p w14:paraId="5DDA1539" w14:textId="77777777" w:rsidR="002473C5" w:rsidRPr="00883516" w:rsidRDefault="002473C5" w:rsidP="00E260A5">
            <w:pPr>
              <w:spacing w:before="40" w:after="40"/>
              <w:rPr>
                <w:rFonts w:asciiTheme="minorHAnsi" w:hAnsiTheme="minorHAnsi" w:cstheme="minorHAnsi"/>
                <w:sz w:val="18"/>
                <w:szCs w:val="18"/>
                <w:lang w:val="en-GB"/>
              </w:rPr>
            </w:pPr>
          </w:p>
        </w:tc>
      </w:tr>
      <w:tr w:rsidR="009B58A7" w:rsidRPr="00883516" w14:paraId="0A213773"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40C918" w14:textId="6783538B" w:rsidR="002473C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6F9E85"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Sao Tome and Principe </w:t>
            </w:r>
          </w:p>
        </w:tc>
      </w:tr>
      <w:tr w:rsidR="009B58A7" w:rsidRPr="00883516" w14:paraId="78D13B85"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58F62B" w14:textId="0D90B19A" w:rsidR="002473C5"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E89CB8" w14:textId="77777777" w:rsidR="002473C5" w:rsidRPr="00883516" w:rsidRDefault="39A6C07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has produced a feasibility assessment and analysis of the different connectivity solutions to connect all schools in Sao Tome and Principe to the Internet. This assessment will inform relevant stakeholders on the next steps to expand school connectivity across the country.</w:t>
            </w:r>
          </w:p>
        </w:tc>
      </w:tr>
      <w:tr w:rsidR="009B58A7" w:rsidRPr="00883516" w14:paraId="34B17883" w14:textId="77777777" w:rsidTr="00AA2162">
        <w:tc>
          <w:tcPr>
            <w:tcW w:w="5000" w:type="pct"/>
            <w:gridSpan w:val="2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E5671D" w14:textId="77777777" w:rsidR="002473C5" w:rsidRPr="00883516" w:rsidRDefault="002473C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AA2162" w:rsidRPr="00883516" w14:paraId="6BDEE8D6"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79FD84" w14:textId="6B8C3782" w:rsidR="00877DF8" w:rsidRPr="00883516" w:rsidRDefault="004A0DBB" w:rsidP="00C73FCE">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7RAF21102</w:t>
            </w:r>
          </w:p>
        </w:tc>
        <w:tc>
          <w:tcPr>
            <w:tcW w:w="1958" w:type="pct"/>
            <w:gridSpan w:val="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FFA6BD" w14:textId="4B5F1A24" w:rsidR="00877DF8" w:rsidRPr="00883516" w:rsidRDefault="003B3C07"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Benchmarking of ICTs in Central Africa</w:t>
            </w:r>
          </w:p>
        </w:tc>
        <w:tc>
          <w:tcPr>
            <w:tcW w:w="36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AC8F2F" w14:textId="5F05E23E" w:rsidR="00877DF8" w:rsidRPr="00883516" w:rsidRDefault="003B3C07"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25</w:t>
            </w:r>
            <w:r w:rsidR="00877DF8" w:rsidRPr="00883516">
              <w:rPr>
                <w:rFonts w:asciiTheme="minorHAnsi" w:hAnsiTheme="minorHAnsi" w:cstheme="minorHAnsi"/>
                <w:sz w:val="18"/>
                <w:szCs w:val="18"/>
                <w:lang w:val="en-GB"/>
              </w:rPr>
              <w:t> </w:t>
            </w:r>
            <w:r w:rsidRPr="00883516">
              <w:rPr>
                <w:rFonts w:asciiTheme="minorHAnsi" w:hAnsiTheme="minorHAnsi" w:cstheme="minorHAnsi"/>
                <w:sz w:val="18"/>
                <w:szCs w:val="18"/>
                <w:lang w:val="en-GB"/>
              </w:rPr>
              <w:t>Jun</w:t>
            </w:r>
            <w:r w:rsidR="00877DF8" w:rsidRPr="00883516">
              <w:rPr>
                <w:rFonts w:asciiTheme="minorHAnsi" w:hAnsiTheme="minorHAnsi" w:cstheme="minorHAnsi"/>
                <w:sz w:val="18"/>
                <w:szCs w:val="18"/>
                <w:lang w:val="en-GB"/>
              </w:rPr>
              <w:t>. 202</w:t>
            </w:r>
            <w:r w:rsidRPr="00883516">
              <w:rPr>
                <w:rFonts w:asciiTheme="minorHAnsi" w:hAnsiTheme="minorHAnsi" w:cstheme="minorHAnsi"/>
                <w:sz w:val="18"/>
                <w:szCs w:val="18"/>
                <w:lang w:val="en-GB"/>
              </w:rPr>
              <w:t>1</w:t>
            </w:r>
          </w:p>
        </w:tc>
        <w:tc>
          <w:tcPr>
            <w:tcW w:w="373" w:type="pct"/>
            <w:gridSpan w:val="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FDAE8D" w14:textId="518B12B1" w:rsidR="00877DF8" w:rsidRPr="00883516" w:rsidRDefault="00877DF8"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w:t>
            </w:r>
            <w:r w:rsidR="003B3C07" w:rsidRPr="00883516">
              <w:rPr>
                <w:rFonts w:asciiTheme="minorHAnsi" w:hAnsiTheme="minorHAnsi" w:cstheme="minorHAnsi"/>
                <w:sz w:val="18"/>
                <w:szCs w:val="18"/>
                <w:lang w:val="en-GB"/>
              </w:rPr>
              <w:t>4</w:t>
            </w:r>
          </w:p>
        </w:tc>
        <w:tc>
          <w:tcPr>
            <w:tcW w:w="386"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1E4511" w14:textId="0591112E" w:rsidR="00877DF8" w:rsidRPr="00883516" w:rsidRDefault="004A0DBB"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32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4C81F5" w14:textId="33963E2D" w:rsidR="00877DF8" w:rsidRPr="00883516" w:rsidRDefault="00B412C3"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w:t>
            </w:r>
            <w:r w:rsidR="00877DF8" w:rsidRPr="00883516">
              <w:rPr>
                <w:rFonts w:asciiTheme="minorHAnsi" w:hAnsiTheme="minorHAnsi" w:cstheme="minorHAnsi"/>
                <w:sz w:val="18"/>
                <w:szCs w:val="18"/>
                <w:lang w:val="en-GB"/>
              </w:rPr>
              <w:t>300,000</w:t>
            </w:r>
          </w:p>
        </w:tc>
        <w:tc>
          <w:tcPr>
            <w:tcW w:w="55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22533F" w14:textId="2BFED2EE" w:rsidR="00877DF8" w:rsidRPr="00883516" w:rsidRDefault="00B412C3"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 COFED</w:t>
            </w:r>
          </w:p>
        </w:tc>
        <w:tc>
          <w:tcPr>
            <w:tcW w:w="39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E0570E" w14:textId="77777777" w:rsidR="00877DF8" w:rsidRPr="00883516" w:rsidRDefault="00877DF8"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13</w:t>
            </w:r>
          </w:p>
        </w:tc>
        <w:tc>
          <w:tcPr>
            <w:tcW w:w="5" w:type="pct"/>
            <w:vAlign w:val="center"/>
            <w:hideMark/>
          </w:tcPr>
          <w:p w14:paraId="09786C49" w14:textId="77777777" w:rsidR="00877DF8" w:rsidRPr="00883516" w:rsidRDefault="00877DF8" w:rsidP="00C73FCE">
            <w:pPr>
              <w:spacing w:before="40" w:after="40"/>
              <w:rPr>
                <w:rFonts w:asciiTheme="minorHAnsi" w:hAnsiTheme="minorHAnsi" w:cstheme="minorHAnsi"/>
                <w:sz w:val="18"/>
                <w:szCs w:val="18"/>
                <w:lang w:val="en-GB"/>
              </w:rPr>
            </w:pPr>
          </w:p>
        </w:tc>
      </w:tr>
      <w:tr w:rsidR="00877DF8" w:rsidRPr="00883516" w14:paraId="28E0CB82"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973C0C" w14:textId="77777777" w:rsidR="00877DF8" w:rsidRPr="00883516" w:rsidRDefault="00877DF8" w:rsidP="00C73FCE">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E77E31" w14:textId="665F5239" w:rsidR="00877DF8" w:rsidRPr="00883516" w:rsidRDefault="00B412C3"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Angola, Burundi, Cameroon, Central African Rep., Chad, Congo, Dem. Rep. of the Congo, Equatorial Guinea, Gabon, Rwanda (Republic of), Sao Tome and Principe</w:t>
            </w:r>
          </w:p>
        </w:tc>
      </w:tr>
      <w:tr w:rsidR="00877DF8" w:rsidRPr="00883516" w14:paraId="1D1422AC" w14:textId="77777777" w:rsidTr="00336446">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EC0C6D" w14:textId="77777777" w:rsidR="00877DF8" w:rsidRPr="00883516" w:rsidRDefault="00877DF8" w:rsidP="00C73FCE">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61"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A5860B" w14:textId="2AA1EFE0" w:rsidR="00877DF8" w:rsidRPr="00883516" w:rsidRDefault="00AA2162" w:rsidP="00AA2162">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has focused in delivering the following results: (1) Carry out studies and research both for coordination and for the preparation of the analysis/benchmarking of national situations of the 11 countries participating in the project; (2) Strengthening coordination of the benchmarking exercise between the various stakeholders within the Central Africa region, and (3) Strengthening the exchange and dissemination of best practices on benchmarking.</w:t>
            </w:r>
          </w:p>
        </w:tc>
      </w:tr>
      <w:tr w:rsidR="00877DF8" w:rsidRPr="00883516" w14:paraId="4231E630" w14:textId="77777777" w:rsidTr="00AA2162">
        <w:tc>
          <w:tcPr>
            <w:tcW w:w="5000" w:type="pct"/>
            <w:gridSpan w:val="2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82EFAF" w14:textId="77777777" w:rsidR="00877DF8" w:rsidRPr="00883516" w:rsidRDefault="00877DF8"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74892" w:rsidRPr="00883516" w14:paraId="1F322441" w14:textId="77777777" w:rsidTr="00336446">
        <w:trPr>
          <w:gridAfter w:val="1"/>
          <w:wAfter w:w="5" w:type="pct"/>
        </w:trPr>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BFF52E" w14:textId="77777777" w:rsidR="00AA2162" w:rsidRPr="00883516" w:rsidRDefault="00AA2162" w:rsidP="00C73FCE">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9GLO19099</w:t>
            </w:r>
          </w:p>
        </w:tc>
        <w:tc>
          <w:tcPr>
            <w:tcW w:w="514"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2DA121"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for the Establishment of National Spectrum Management basic framework systems</w:t>
            </w:r>
          </w:p>
        </w:tc>
        <w:tc>
          <w:tcPr>
            <w:tcW w:w="368"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8B4A67"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2019</w:t>
            </w:r>
          </w:p>
        </w:tc>
        <w:tc>
          <w:tcPr>
            <w:tcW w:w="107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B21BF8"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593" w:type="pct"/>
            <w:gridSpan w:val="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E7EF08"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40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C9DBFF"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521,251</w:t>
            </w:r>
          </w:p>
        </w:tc>
        <w:tc>
          <w:tcPr>
            <w:tcW w:w="799" w:type="pct"/>
            <w:gridSpan w:val="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09BA86"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former MSIP), Republic of Korea</w:t>
            </w:r>
          </w:p>
        </w:tc>
        <w:tc>
          <w:tcPr>
            <w:tcW w:w="60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41"/>
            </w:tblGrid>
            <w:tr w:rsidR="00AA2162" w:rsidRPr="00883516" w14:paraId="7D712844" w14:textId="77777777" w:rsidTr="00C73FCE">
              <w:trPr>
                <w:jc w:val="center"/>
              </w:trPr>
              <w:tc>
                <w:tcPr>
                  <w:tcW w:w="0" w:type="auto"/>
                  <w:tcMar>
                    <w:top w:w="15" w:type="dxa"/>
                    <w:left w:w="15" w:type="dxa"/>
                    <w:bottom w:w="15" w:type="dxa"/>
                    <w:right w:w="15" w:type="dxa"/>
                  </w:tcMar>
                  <w:vAlign w:val="center"/>
                  <w:hideMark/>
                </w:tcPr>
                <w:p w14:paraId="6E458E4E"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09</w:t>
                  </w:r>
                </w:p>
              </w:tc>
            </w:tr>
            <w:tr w:rsidR="00AA2162" w:rsidRPr="00883516" w14:paraId="40B29558" w14:textId="77777777" w:rsidTr="00C73FCE">
              <w:trPr>
                <w:jc w:val="center"/>
              </w:trPr>
              <w:tc>
                <w:tcPr>
                  <w:tcW w:w="0" w:type="auto"/>
                  <w:tcMar>
                    <w:top w:w="15" w:type="dxa"/>
                    <w:left w:w="15" w:type="dxa"/>
                    <w:bottom w:w="15" w:type="dxa"/>
                    <w:right w:w="15" w:type="dxa"/>
                  </w:tcMar>
                  <w:vAlign w:val="center"/>
                  <w:hideMark/>
                </w:tcPr>
                <w:p w14:paraId="7922A220"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48</w:t>
                  </w:r>
                </w:p>
              </w:tc>
            </w:tr>
          </w:tbl>
          <w:p w14:paraId="1E182437" w14:textId="77777777" w:rsidR="00AA2162" w:rsidRPr="00883516" w:rsidRDefault="00AA2162" w:rsidP="00C73FCE">
            <w:pPr>
              <w:spacing w:before="40" w:after="40"/>
              <w:jc w:val="center"/>
              <w:rPr>
                <w:rFonts w:asciiTheme="minorHAnsi" w:hAnsiTheme="minorHAnsi" w:cstheme="minorHAnsi"/>
                <w:sz w:val="18"/>
                <w:szCs w:val="18"/>
                <w:lang w:val="en-GB"/>
              </w:rPr>
            </w:pPr>
          </w:p>
        </w:tc>
      </w:tr>
      <w:tr w:rsidR="00AA2162" w:rsidRPr="00883516" w14:paraId="4D5E8239" w14:textId="77777777" w:rsidTr="00336446">
        <w:trPr>
          <w:gridAfter w:val="1"/>
          <w:wAfter w:w="5" w:type="pct"/>
        </w:trPr>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A59605" w14:textId="77777777" w:rsidR="00AA2162" w:rsidRPr="00883516" w:rsidRDefault="00AA2162" w:rsidP="00C73FCE">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6" w:type="pct"/>
            <w:gridSpan w:val="1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7937CD"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AA2162" w:rsidRPr="00883516" w14:paraId="083E2028" w14:textId="77777777" w:rsidTr="00336446">
        <w:trPr>
          <w:gridAfter w:val="1"/>
          <w:wAfter w:w="5" w:type="pct"/>
        </w:trPr>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B69AE0" w14:textId="77777777" w:rsidR="00AA2162" w:rsidRPr="00883516" w:rsidRDefault="00AA2162" w:rsidP="00C73FCE">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6" w:type="pct"/>
            <w:gridSpan w:val="1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16058DF" w14:textId="77777777" w:rsidR="00AA2162" w:rsidRPr="00883516" w:rsidRDefault="00AA2162" w:rsidP="00C73FCE">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assisted beneficiary countries in analysing their existing spectrum management schemes and establishing a fundamental legal, administrative, and institutional structure for a National Spectrum Management System. Additionally, the project focused on building human capacity in these countries regarding the National Spectrum Management System. By building human capacity, the project equipped the participants with the knowledge and skills required to effectively manage the spectrum in their respective countries. </w:t>
            </w:r>
          </w:p>
        </w:tc>
      </w:tr>
      <w:tr w:rsidR="00AA2162" w:rsidRPr="00883516" w14:paraId="6EECD9E9" w14:textId="77777777" w:rsidTr="00AA2162">
        <w:trPr>
          <w:gridAfter w:val="1"/>
          <w:wAfter w:w="5" w:type="pct"/>
        </w:trPr>
        <w:tc>
          <w:tcPr>
            <w:tcW w:w="4995"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645A66"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74892" w:rsidRPr="00883516" w14:paraId="05471C42" w14:textId="77777777" w:rsidTr="00336446">
        <w:trPr>
          <w:gridAfter w:val="1"/>
          <w:wAfter w:w="5" w:type="pct"/>
        </w:trPr>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70BE34" w14:textId="77777777" w:rsidR="00AA2162" w:rsidRPr="00883516" w:rsidRDefault="00AA2162" w:rsidP="00C73FCE">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9GLO24140</w:t>
            </w:r>
          </w:p>
        </w:tc>
        <w:tc>
          <w:tcPr>
            <w:tcW w:w="514"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3D7C6C"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Capacity development to accelerate school connectivity in collaboration with the Giga Initiative</w:t>
            </w:r>
          </w:p>
        </w:tc>
        <w:tc>
          <w:tcPr>
            <w:tcW w:w="368"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DB2988"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2024</w:t>
            </w:r>
          </w:p>
        </w:tc>
        <w:tc>
          <w:tcPr>
            <w:tcW w:w="107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D50845"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Aug. 2026</w:t>
            </w:r>
          </w:p>
        </w:tc>
        <w:tc>
          <w:tcPr>
            <w:tcW w:w="593" w:type="pct"/>
            <w:gridSpan w:val="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AB0BF1"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0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F60454" w14:textId="77777777" w:rsidR="00AA2162" w:rsidRPr="00883516" w:rsidRDefault="00AA2162"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832,828</w:t>
            </w:r>
          </w:p>
        </w:tc>
        <w:tc>
          <w:tcPr>
            <w:tcW w:w="799" w:type="pct"/>
            <w:gridSpan w:val="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10D3F3"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UNICEF</w:t>
            </w:r>
          </w:p>
        </w:tc>
        <w:tc>
          <w:tcPr>
            <w:tcW w:w="60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41"/>
            </w:tblGrid>
            <w:tr w:rsidR="00AA2162" w:rsidRPr="00883516" w14:paraId="72577144" w14:textId="77777777" w:rsidTr="00C73FCE">
              <w:trPr>
                <w:jc w:val="center"/>
              </w:trPr>
              <w:tc>
                <w:tcPr>
                  <w:tcW w:w="0" w:type="auto"/>
                  <w:tcMar>
                    <w:top w:w="15" w:type="dxa"/>
                    <w:left w:w="15" w:type="dxa"/>
                    <w:bottom w:w="15" w:type="dxa"/>
                    <w:right w:w="15" w:type="dxa"/>
                  </w:tcMar>
                  <w:vAlign w:val="center"/>
                  <w:hideMark/>
                </w:tcPr>
                <w:p w14:paraId="1E9FC50E"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87</w:t>
                  </w:r>
                </w:p>
              </w:tc>
            </w:tr>
          </w:tbl>
          <w:p w14:paraId="1FA12CF9" w14:textId="77777777" w:rsidR="00AA2162" w:rsidRPr="00883516" w:rsidRDefault="00AA2162" w:rsidP="00C73FCE">
            <w:pPr>
              <w:spacing w:before="40" w:after="40"/>
              <w:jc w:val="center"/>
              <w:rPr>
                <w:rFonts w:asciiTheme="minorHAnsi" w:hAnsiTheme="minorHAnsi" w:cstheme="minorHAnsi"/>
                <w:sz w:val="18"/>
                <w:szCs w:val="18"/>
                <w:lang w:val="en-GB"/>
              </w:rPr>
            </w:pPr>
          </w:p>
        </w:tc>
      </w:tr>
      <w:tr w:rsidR="00AA2162" w:rsidRPr="00883516" w14:paraId="6D2E5FE9" w14:textId="77777777" w:rsidTr="00336446">
        <w:trPr>
          <w:gridAfter w:val="1"/>
          <w:wAfter w:w="5" w:type="pct"/>
        </w:trPr>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13D49D" w14:textId="77777777" w:rsidR="00AA2162" w:rsidRPr="00883516" w:rsidRDefault="00AA2162" w:rsidP="00C73FCE">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6" w:type="pct"/>
            <w:gridSpan w:val="1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D04D32"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AA2162" w:rsidRPr="00883516" w14:paraId="33A9ABD6" w14:textId="77777777" w:rsidTr="00336446">
        <w:trPr>
          <w:gridAfter w:val="1"/>
          <w:wAfter w:w="5" w:type="pct"/>
        </w:trPr>
        <w:tc>
          <w:tcPr>
            <w:tcW w:w="63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226B4D" w14:textId="77777777" w:rsidR="00AA2162" w:rsidRPr="00883516" w:rsidRDefault="00AA2162" w:rsidP="00C73FCE">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6" w:type="pct"/>
            <w:gridSpan w:val="1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E7B33F9"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aims to significantly enhance the capacity of ITU Member States and stakeholders by improving telecommunication and ICT policy frameworks, thereby accelerating school connectivity. A comprehensive Giga training and learning strategy will be developed, leveraging the ITU Academy learning platform to create new training materials and courses. This initiative will also implement a series of workshops throughout the project, focusing on improving the skills of member states and other stakeholders in school connectivity.</w:t>
            </w:r>
          </w:p>
          <w:p w14:paraId="0785D0D8"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Additionally, the project will establish a digital repository for learning materials, case studies, and best practices, ensuring continuous access for trainees. A feedback mechanism will be put in place to regularly update content based on global trends and participant feedback. By fostering collaboration and leadership among Giga stakeholders, the project aims to connect every school to the Internet, providing young people with access to essential digital technologies and services.</w:t>
            </w:r>
          </w:p>
        </w:tc>
      </w:tr>
      <w:tr w:rsidR="00AA2162" w:rsidRPr="00883516" w14:paraId="0C70F774" w14:textId="77777777" w:rsidTr="00AA2162">
        <w:trPr>
          <w:gridAfter w:val="1"/>
          <w:wAfter w:w="5" w:type="pct"/>
        </w:trPr>
        <w:tc>
          <w:tcPr>
            <w:tcW w:w="4995"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320185" w14:textId="77777777" w:rsidR="00AA2162" w:rsidRPr="00883516" w:rsidRDefault="00AA2162"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5641BE" w:rsidRPr="00883516" w14:paraId="41B8B12E" w14:textId="77777777" w:rsidTr="00336446">
        <w:trPr>
          <w:gridAfter w:val="1"/>
          <w:wAfter w:w="5" w:type="pct"/>
        </w:trPr>
        <w:tc>
          <w:tcPr>
            <w:tcW w:w="63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A4F634" w14:textId="32774349" w:rsidR="005641BE" w:rsidRPr="00883516" w:rsidRDefault="0024559E" w:rsidP="00C73FCE">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9RAF18089</w:t>
            </w:r>
          </w:p>
        </w:tc>
        <w:tc>
          <w:tcPr>
            <w:tcW w:w="519"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85EB46" w14:textId="4363E2F7" w:rsidR="005641BE" w:rsidRPr="00883516" w:rsidRDefault="0024559E"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PRIDA-ITU Delegation Agreement for Action</w:t>
            </w:r>
          </w:p>
        </w:tc>
        <w:tc>
          <w:tcPr>
            <w:tcW w:w="36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9FDA16" w14:textId="31A9E812" w:rsidR="005641BE" w:rsidRPr="00883516" w:rsidRDefault="005641BE"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w:t>
            </w:r>
            <w:r w:rsidR="0024559E" w:rsidRPr="00883516">
              <w:rPr>
                <w:rFonts w:asciiTheme="minorHAnsi" w:hAnsiTheme="minorHAnsi" w:cstheme="minorHAnsi"/>
                <w:sz w:val="18"/>
                <w:szCs w:val="18"/>
                <w:lang w:val="en-GB"/>
              </w:rPr>
              <w:t xml:space="preserve">Dec </w:t>
            </w:r>
            <w:r w:rsidRPr="00883516">
              <w:rPr>
                <w:rFonts w:asciiTheme="minorHAnsi" w:hAnsiTheme="minorHAnsi" w:cstheme="minorHAnsi"/>
                <w:sz w:val="18"/>
                <w:szCs w:val="18"/>
                <w:lang w:val="en-GB"/>
              </w:rPr>
              <w:t>20</w:t>
            </w:r>
            <w:r w:rsidR="0024559E" w:rsidRPr="00883516">
              <w:rPr>
                <w:rFonts w:asciiTheme="minorHAnsi" w:hAnsiTheme="minorHAnsi" w:cstheme="minorHAnsi"/>
                <w:sz w:val="18"/>
                <w:szCs w:val="18"/>
                <w:lang w:val="en-GB"/>
              </w:rPr>
              <w:t>18</w:t>
            </w:r>
          </w:p>
        </w:tc>
        <w:tc>
          <w:tcPr>
            <w:tcW w:w="107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7E48EB" w14:textId="20F6C63E" w:rsidR="005641BE" w:rsidRPr="00883516" w:rsidRDefault="00EF0CF7"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12 Mar 2025</w:t>
            </w:r>
          </w:p>
        </w:tc>
        <w:tc>
          <w:tcPr>
            <w:tcW w:w="593" w:type="pct"/>
            <w:gridSpan w:val="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C051CA" w14:textId="45534DD7" w:rsidR="005641BE" w:rsidRPr="00883516" w:rsidRDefault="00EF0CF7"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399"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0E73DF" w14:textId="34975503" w:rsidR="005641BE" w:rsidRPr="00883516" w:rsidRDefault="00EF0CF7" w:rsidP="00C73FCE">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5,233,000</w:t>
            </w:r>
          </w:p>
        </w:tc>
        <w:tc>
          <w:tcPr>
            <w:tcW w:w="797"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800268" w14:textId="10516EF1" w:rsidR="005641BE" w:rsidRPr="00883516" w:rsidRDefault="00EF0CF7"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606"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41"/>
            </w:tblGrid>
            <w:tr w:rsidR="005641BE" w:rsidRPr="00883516" w14:paraId="3D1BAED1" w14:textId="77777777" w:rsidTr="00C73FCE">
              <w:trPr>
                <w:jc w:val="center"/>
              </w:trPr>
              <w:tc>
                <w:tcPr>
                  <w:tcW w:w="0" w:type="auto"/>
                  <w:tcMar>
                    <w:top w:w="15" w:type="dxa"/>
                    <w:left w:w="15" w:type="dxa"/>
                    <w:bottom w:w="15" w:type="dxa"/>
                    <w:right w:w="15" w:type="dxa"/>
                  </w:tcMar>
                  <w:vAlign w:val="center"/>
                  <w:hideMark/>
                </w:tcPr>
                <w:p w14:paraId="1CE94C2A" w14:textId="53B5C5F7" w:rsidR="005641BE" w:rsidRPr="00883516" w:rsidRDefault="005641BE"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WTDC Res. </w:t>
                  </w:r>
                  <w:r w:rsidR="00EF0CF7" w:rsidRPr="00883516">
                    <w:rPr>
                      <w:rFonts w:asciiTheme="minorHAnsi" w:hAnsiTheme="minorHAnsi" w:cstheme="minorHAnsi"/>
                      <w:sz w:val="18"/>
                      <w:szCs w:val="18"/>
                      <w:lang w:val="en-GB"/>
                    </w:rPr>
                    <w:t>35</w:t>
                  </w:r>
                </w:p>
              </w:tc>
            </w:tr>
          </w:tbl>
          <w:p w14:paraId="6A0E4D4F" w14:textId="77777777" w:rsidR="005641BE" w:rsidRPr="00883516" w:rsidRDefault="005641BE" w:rsidP="00C73FCE">
            <w:pPr>
              <w:spacing w:before="40" w:after="40"/>
              <w:jc w:val="center"/>
              <w:rPr>
                <w:rFonts w:asciiTheme="minorHAnsi" w:hAnsiTheme="minorHAnsi" w:cstheme="minorHAnsi"/>
                <w:sz w:val="18"/>
                <w:szCs w:val="18"/>
                <w:lang w:val="en-GB"/>
              </w:rPr>
            </w:pPr>
          </w:p>
        </w:tc>
      </w:tr>
      <w:tr w:rsidR="005641BE" w:rsidRPr="00883516" w14:paraId="68624FFA" w14:textId="77777777" w:rsidTr="00336446">
        <w:trPr>
          <w:gridAfter w:val="1"/>
          <w:wAfter w:w="5" w:type="pct"/>
        </w:trPr>
        <w:tc>
          <w:tcPr>
            <w:tcW w:w="63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72179D" w14:textId="77777777" w:rsidR="005641BE" w:rsidRPr="00883516" w:rsidRDefault="005641BE" w:rsidP="00C73FCE">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6" w:type="pct"/>
            <w:gridSpan w:val="1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00BD12" w14:textId="77777777" w:rsidR="005641BE" w:rsidRPr="00883516" w:rsidRDefault="005641BE"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5641BE" w:rsidRPr="00883516" w14:paraId="01A691F6" w14:textId="77777777" w:rsidTr="00336446">
        <w:trPr>
          <w:gridAfter w:val="1"/>
          <w:wAfter w:w="5" w:type="pct"/>
        </w:trPr>
        <w:tc>
          <w:tcPr>
            <w:tcW w:w="63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A30E00" w14:textId="77777777" w:rsidR="005641BE" w:rsidRPr="00883516" w:rsidRDefault="005641BE" w:rsidP="00C73FCE">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6" w:type="pct"/>
            <w:gridSpan w:val="1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6AEBBAA" w14:textId="0E9A8538" w:rsidR="00025290" w:rsidRPr="00883516" w:rsidRDefault="00025290" w:rsidP="00C0502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main result of the project weas to have efficient and harmonized spectrum utilization across the continent. </w:t>
            </w:r>
            <w:r w:rsidR="00C05025" w:rsidRPr="00883516">
              <w:rPr>
                <w:rFonts w:asciiTheme="minorHAnsi" w:hAnsiTheme="minorHAnsi" w:cstheme="minorHAnsi"/>
                <w:sz w:val="18"/>
                <w:szCs w:val="18"/>
                <w:lang w:val="en-GB"/>
              </w:rPr>
              <w:t>Specifically,</w:t>
            </w:r>
            <w:r w:rsidRPr="00883516">
              <w:rPr>
                <w:rFonts w:asciiTheme="minorHAnsi" w:hAnsiTheme="minorHAnsi" w:cstheme="minorHAnsi"/>
                <w:sz w:val="18"/>
                <w:szCs w:val="18"/>
                <w:lang w:val="en-GB"/>
              </w:rPr>
              <w:t xml:space="preserve"> the project supported the development of new policies for radio frequency spectrum management across the region and facilitated the </w:t>
            </w:r>
            <w:r w:rsidR="00C05025" w:rsidRPr="00883516">
              <w:rPr>
                <w:rFonts w:asciiTheme="minorHAnsi" w:hAnsiTheme="minorHAnsi" w:cstheme="minorHAnsi"/>
                <w:sz w:val="18"/>
                <w:szCs w:val="18"/>
                <w:lang w:val="en-GB"/>
              </w:rPr>
              <w:t xml:space="preserve">establishment of a </w:t>
            </w:r>
            <w:r w:rsidRPr="00883516">
              <w:rPr>
                <w:rFonts w:asciiTheme="minorHAnsi" w:hAnsiTheme="minorHAnsi" w:cstheme="minorHAnsi"/>
                <w:sz w:val="18"/>
                <w:szCs w:val="18"/>
                <w:lang w:val="en-GB"/>
              </w:rPr>
              <w:t xml:space="preserve">predictable and stable market environment to stimulate investments. </w:t>
            </w:r>
            <w:r w:rsidR="00C05025" w:rsidRPr="00883516">
              <w:rPr>
                <w:rFonts w:asciiTheme="minorHAnsi" w:hAnsiTheme="minorHAnsi" w:cstheme="minorHAnsi"/>
                <w:sz w:val="18"/>
                <w:szCs w:val="18"/>
                <w:lang w:val="en-GB"/>
              </w:rPr>
              <w:t>The work of the project focused on the following outputs:</w:t>
            </w:r>
          </w:p>
          <w:p w14:paraId="468734D5" w14:textId="77777777" w:rsidR="00025290" w:rsidRPr="00883516" w:rsidRDefault="00025290" w:rsidP="0002529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1. Spectrum allocation based on international best practices is improved: the aim is to improve legal framework and institutional establishment of the spectrum management framework and practices.</w:t>
            </w:r>
          </w:p>
          <w:p w14:paraId="4C029D87" w14:textId="77777777" w:rsidR="00025290" w:rsidRPr="00883516" w:rsidRDefault="00025290" w:rsidP="0002529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2. Terms and conditions for spectrum licensing as well as spectrum pricing predictability and alignment on international best practice with a view to have coherence between time of assignment with technologies availability and market readiness are improved: the objective is to encourage investments and introduction of new technologies/applications, foster the introduction of new spectrum cost methodologies supporting the development of broadband services and avoid spectrum warehousing.</w:t>
            </w:r>
          </w:p>
          <w:p w14:paraId="1B622F31" w14:textId="77777777" w:rsidR="00025290" w:rsidRPr="00883516" w:rsidRDefault="00025290" w:rsidP="0002529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3. Cooperation related to the treatment of harmful interference is strengthened via cross-border frequency coordination agreements.</w:t>
            </w:r>
          </w:p>
          <w:p w14:paraId="20B93AE7" w14:textId="77777777" w:rsidR="00025290" w:rsidRPr="00883516" w:rsidRDefault="00025290" w:rsidP="0002529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4. Awareness and acceptance of the concept and economic models of Internet of Things (IoT) is increased.</w:t>
            </w:r>
          </w:p>
          <w:p w14:paraId="3792467A" w14:textId="7D156A0F" w:rsidR="005641BE" w:rsidRPr="00883516" w:rsidRDefault="00025290" w:rsidP="0002529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5. Capacity building: train the staff of national regulatory and/or frequencies agencies.</w:t>
            </w:r>
          </w:p>
        </w:tc>
      </w:tr>
      <w:tr w:rsidR="005641BE" w:rsidRPr="00883516" w14:paraId="4C3AEF71" w14:textId="77777777" w:rsidTr="00336446">
        <w:trPr>
          <w:gridAfter w:val="1"/>
          <w:wAfter w:w="5" w:type="pct"/>
        </w:trPr>
        <w:tc>
          <w:tcPr>
            <w:tcW w:w="4992" w:type="pct"/>
            <w:gridSpan w:val="2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3A4376" w14:textId="77777777" w:rsidR="005641BE" w:rsidRPr="00883516" w:rsidRDefault="005641BE" w:rsidP="00C73FCE">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4CEAAB6E" w14:textId="77777777" w:rsidR="005641BE" w:rsidRPr="00883516" w:rsidRDefault="005641BE" w:rsidP="00E260A5">
      <w:pPr>
        <w:spacing w:before="40" w:after="40"/>
        <w:rPr>
          <w:rFonts w:asciiTheme="minorHAnsi" w:hAnsiTheme="minorHAnsi" w:cstheme="minorHAnsi"/>
          <w:sz w:val="18"/>
          <w:szCs w:val="18"/>
          <w:lang w:val="en-GB"/>
        </w:rPr>
      </w:pPr>
    </w:p>
    <w:p w14:paraId="0C23F4C1" w14:textId="77777777" w:rsidR="005641BE" w:rsidRPr="00883516" w:rsidRDefault="005641BE" w:rsidP="00E260A5">
      <w:pPr>
        <w:spacing w:before="40" w:after="40"/>
        <w:rPr>
          <w:rFonts w:asciiTheme="minorHAnsi" w:hAnsiTheme="minorHAnsi" w:cstheme="minorHAnsi"/>
          <w:sz w:val="18"/>
          <w:szCs w:val="18"/>
          <w:lang w:val="en-GB"/>
        </w:rPr>
      </w:pPr>
    </w:p>
    <w:p w14:paraId="1B730BC2" w14:textId="77777777" w:rsidR="007672FC" w:rsidRPr="00883516" w:rsidRDefault="2E53EA39"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AFR 3 - Building trust, safety and security in the use of telecommunications/information and communication technologies and protection of personal data</w:t>
      </w:r>
    </w:p>
    <w:tbl>
      <w:tblPr>
        <w:tblW w:w="5171" w:type="pct"/>
        <w:tblCellMar>
          <w:left w:w="0" w:type="dxa"/>
          <w:right w:w="0" w:type="dxa"/>
        </w:tblCellMar>
        <w:tblLook w:val="04A0" w:firstRow="1" w:lastRow="0" w:firstColumn="1" w:lastColumn="0" w:noHBand="0" w:noVBand="1"/>
      </w:tblPr>
      <w:tblGrid>
        <w:gridCol w:w="1608"/>
        <w:gridCol w:w="6359"/>
        <w:gridCol w:w="42"/>
        <w:gridCol w:w="1087"/>
        <w:gridCol w:w="544"/>
        <w:gridCol w:w="558"/>
        <w:gridCol w:w="673"/>
        <w:gridCol w:w="465"/>
        <w:gridCol w:w="384"/>
        <w:gridCol w:w="497"/>
        <w:gridCol w:w="350"/>
        <w:gridCol w:w="1043"/>
        <w:gridCol w:w="1156"/>
        <w:gridCol w:w="14"/>
      </w:tblGrid>
      <w:tr w:rsidR="00706196" w:rsidRPr="00883516" w14:paraId="53DB2D95" w14:textId="77777777" w:rsidTr="030DA638">
        <w:trPr>
          <w:tblHeader/>
        </w:trPr>
        <w:tc>
          <w:tcPr>
            <w:tcW w:w="0" w:type="auto"/>
            <w:shd w:val="clear" w:color="auto" w:fill="004B96"/>
            <w:tcMar>
              <w:top w:w="75" w:type="dxa"/>
              <w:left w:w="75" w:type="dxa"/>
              <w:bottom w:w="75" w:type="dxa"/>
              <w:right w:w="75" w:type="dxa"/>
            </w:tcMar>
            <w:vAlign w:val="center"/>
            <w:hideMark/>
          </w:tcPr>
          <w:p w14:paraId="798BD482"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gridSpan w:val="2"/>
            <w:shd w:val="clear" w:color="auto" w:fill="004B96"/>
            <w:tcMar>
              <w:top w:w="75" w:type="dxa"/>
              <w:left w:w="75" w:type="dxa"/>
              <w:bottom w:w="75" w:type="dxa"/>
              <w:right w:w="75" w:type="dxa"/>
            </w:tcMar>
            <w:vAlign w:val="center"/>
            <w:hideMark/>
          </w:tcPr>
          <w:p w14:paraId="046487AD"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gridSpan w:val="2"/>
            <w:shd w:val="clear" w:color="auto" w:fill="004B96"/>
            <w:tcMar>
              <w:top w:w="75" w:type="dxa"/>
              <w:left w:w="75" w:type="dxa"/>
              <w:bottom w:w="75" w:type="dxa"/>
              <w:right w:w="75" w:type="dxa"/>
            </w:tcMar>
            <w:vAlign w:val="center"/>
            <w:hideMark/>
          </w:tcPr>
          <w:p w14:paraId="1FB5A27C"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gridSpan w:val="2"/>
            <w:shd w:val="clear" w:color="auto" w:fill="004B96"/>
            <w:tcMar>
              <w:top w:w="75" w:type="dxa"/>
              <w:left w:w="75" w:type="dxa"/>
              <w:bottom w:w="75" w:type="dxa"/>
              <w:right w:w="75" w:type="dxa"/>
            </w:tcMar>
            <w:vAlign w:val="center"/>
            <w:hideMark/>
          </w:tcPr>
          <w:p w14:paraId="16273016"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gridSpan w:val="2"/>
            <w:shd w:val="clear" w:color="auto" w:fill="004B96"/>
            <w:tcMar>
              <w:top w:w="75" w:type="dxa"/>
              <w:left w:w="75" w:type="dxa"/>
              <w:bottom w:w="75" w:type="dxa"/>
              <w:right w:w="75" w:type="dxa"/>
            </w:tcMar>
            <w:vAlign w:val="center"/>
            <w:hideMark/>
          </w:tcPr>
          <w:p w14:paraId="786C88F1"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gridSpan w:val="2"/>
            <w:shd w:val="clear" w:color="auto" w:fill="004B96"/>
            <w:tcMar>
              <w:top w:w="75" w:type="dxa"/>
              <w:left w:w="75" w:type="dxa"/>
              <w:bottom w:w="75" w:type="dxa"/>
              <w:right w:w="75" w:type="dxa"/>
            </w:tcMar>
            <w:vAlign w:val="center"/>
            <w:hideMark/>
          </w:tcPr>
          <w:p w14:paraId="76CE744B"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353" w:type="pct"/>
            <w:shd w:val="clear" w:color="auto" w:fill="004B96"/>
            <w:tcMar>
              <w:top w:w="75" w:type="dxa"/>
              <w:left w:w="75" w:type="dxa"/>
              <w:bottom w:w="75" w:type="dxa"/>
              <w:right w:w="75" w:type="dxa"/>
            </w:tcMar>
            <w:vAlign w:val="center"/>
            <w:hideMark/>
          </w:tcPr>
          <w:p w14:paraId="69504D11"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391" w:type="pct"/>
            <w:shd w:val="clear" w:color="auto" w:fill="004B96"/>
            <w:tcMar>
              <w:top w:w="75" w:type="dxa"/>
              <w:left w:w="75" w:type="dxa"/>
              <w:bottom w:w="75" w:type="dxa"/>
              <w:right w:w="75" w:type="dxa"/>
            </w:tcMar>
            <w:vAlign w:val="center"/>
            <w:hideMark/>
          </w:tcPr>
          <w:p w14:paraId="48A96DB3" w14:textId="77777777" w:rsidR="00E95105" w:rsidRPr="00883516" w:rsidRDefault="00E95105"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5" w:type="pct"/>
            <w:vAlign w:val="center"/>
            <w:hideMark/>
          </w:tcPr>
          <w:p w14:paraId="26E254C7" w14:textId="77777777" w:rsidR="00E95105" w:rsidRPr="00883516" w:rsidRDefault="00E95105" w:rsidP="00E260A5">
            <w:pPr>
              <w:spacing w:before="40" w:after="40"/>
              <w:rPr>
                <w:rFonts w:asciiTheme="minorHAnsi" w:hAnsiTheme="minorHAnsi" w:cstheme="minorHAnsi"/>
                <w:b/>
                <w:sz w:val="18"/>
                <w:szCs w:val="18"/>
                <w:lang w:val="en-GB"/>
              </w:rPr>
            </w:pPr>
          </w:p>
        </w:tc>
      </w:tr>
      <w:tr w:rsidR="00A4469E" w:rsidRPr="00883516" w14:paraId="0E957CCA"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709E6C" w14:textId="77777777" w:rsidR="00E95105" w:rsidRPr="00883516" w:rsidRDefault="00E9510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7RAF24106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7A6149" w14:textId="77777777" w:rsidR="00E95105" w:rsidRPr="00883516" w:rsidRDefault="00E9510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Cyber resilience for Digital Development in the Least Developed Countries (CRDD-LDCs) </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F31560" w14:textId="77777777" w:rsidR="00E95105" w:rsidRPr="00883516" w:rsidRDefault="00E9510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87AE10" w14:textId="77777777" w:rsidR="00E95105" w:rsidRPr="00883516" w:rsidRDefault="00E9510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Aug.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2D5968" w14:textId="77777777" w:rsidR="00E95105" w:rsidRPr="00883516" w:rsidRDefault="00E9510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CBAA19" w14:textId="77777777" w:rsidR="00E95105" w:rsidRPr="00883516" w:rsidRDefault="00E9510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147,005</w:t>
            </w:r>
          </w:p>
        </w:tc>
        <w:tc>
          <w:tcPr>
            <w:tcW w:w="35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494736" w14:textId="77777777" w:rsidR="00E95105" w:rsidRPr="00883516" w:rsidRDefault="00E9510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the Ministry of Foreign Affairs of the Czech Republic</w:t>
            </w:r>
          </w:p>
        </w:tc>
        <w:tc>
          <w:tcPr>
            <w:tcW w:w="39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4F4A6300" w14:textId="77777777">
              <w:trPr>
                <w:jc w:val="center"/>
              </w:trPr>
              <w:tc>
                <w:tcPr>
                  <w:tcW w:w="0" w:type="auto"/>
                  <w:tcMar>
                    <w:top w:w="15" w:type="dxa"/>
                    <w:left w:w="15" w:type="dxa"/>
                    <w:bottom w:w="15" w:type="dxa"/>
                    <w:right w:w="15" w:type="dxa"/>
                  </w:tcMar>
                  <w:vAlign w:val="center"/>
                  <w:hideMark/>
                </w:tcPr>
                <w:p w14:paraId="463DE36B" w14:textId="77777777" w:rsidR="00E95105" w:rsidRPr="00883516" w:rsidRDefault="00E9510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6255A536" w14:textId="77777777">
              <w:trPr>
                <w:jc w:val="center"/>
              </w:trPr>
              <w:tc>
                <w:tcPr>
                  <w:tcW w:w="0" w:type="auto"/>
                  <w:tcMar>
                    <w:top w:w="15" w:type="dxa"/>
                    <w:left w:w="15" w:type="dxa"/>
                    <w:bottom w:w="15" w:type="dxa"/>
                    <w:right w:w="15" w:type="dxa"/>
                  </w:tcMar>
                  <w:vAlign w:val="center"/>
                  <w:hideMark/>
                </w:tcPr>
                <w:p w14:paraId="73C4DCC0" w14:textId="77777777" w:rsidR="00E95105" w:rsidRPr="00883516" w:rsidRDefault="00E9510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0AB00560" w14:textId="77777777" w:rsidR="00E95105" w:rsidRPr="00883516" w:rsidRDefault="00E95105" w:rsidP="00E260A5">
            <w:pPr>
              <w:spacing w:before="40" w:after="40"/>
              <w:jc w:val="center"/>
              <w:rPr>
                <w:rFonts w:asciiTheme="minorHAnsi" w:hAnsiTheme="minorHAnsi" w:cstheme="minorHAnsi"/>
                <w:sz w:val="18"/>
                <w:szCs w:val="18"/>
                <w:lang w:val="en-GB"/>
              </w:rPr>
            </w:pPr>
          </w:p>
        </w:tc>
        <w:tc>
          <w:tcPr>
            <w:tcW w:w="5" w:type="pct"/>
            <w:vAlign w:val="center"/>
            <w:hideMark/>
          </w:tcPr>
          <w:p w14:paraId="1DCAF7EA" w14:textId="77777777" w:rsidR="00E95105" w:rsidRPr="00883516" w:rsidRDefault="00E95105" w:rsidP="00E260A5">
            <w:pPr>
              <w:spacing w:before="40" w:after="40"/>
              <w:rPr>
                <w:rFonts w:asciiTheme="minorHAnsi" w:hAnsiTheme="minorHAnsi" w:cstheme="minorHAnsi"/>
                <w:sz w:val="18"/>
                <w:szCs w:val="18"/>
                <w:lang w:val="en-GB"/>
              </w:rPr>
            </w:pPr>
          </w:p>
        </w:tc>
      </w:tr>
      <w:tr w:rsidR="009B58A7" w:rsidRPr="00883516" w14:paraId="572A51B9" w14:textId="77777777" w:rsidTr="030DA638">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E10E61" w14:textId="16B51A8C" w:rsidR="00E9510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F14D2C" w14:textId="77777777" w:rsidR="00E95105" w:rsidRPr="00883516" w:rsidRDefault="5EB4C2B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Mozambique, Rwanda (Republic of), Zambia </w:t>
            </w:r>
          </w:p>
        </w:tc>
      </w:tr>
      <w:tr w:rsidR="009B58A7" w:rsidRPr="00883516" w14:paraId="125EC47A" w14:textId="77777777" w:rsidTr="030DA638">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8DFDA7" w14:textId="6848B04B" w:rsidR="00E95105"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B48A22C" w14:textId="5D19842A" w:rsidR="00E95105" w:rsidRPr="00883516" w:rsidRDefault="004E72A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is aimed at</w:t>
            </w:r>
            <w:r w:rsidR="5FA2BAB0" w:rsidRPr="00883516">
              <w:rPr>
                <w:rFonts w:asciiTheme="minorHAnsi" w:hAnsiTheme="minorHAnsi" w:cstheme="minorHAnsi"/>
                <w:sz w:val="18"/>
                <w:szCs w:val="18"/>
                <w:lang w:val="en-GB"/>
              </w:rPr>
              <w:t xml:space="preserve"> providing </w:t>
            </w:r>
            <w:r w:rsidRPr="00883516">
              <w:rPr>
                <w:rFonts w:asciiTheme="minorHAnsi" w:hAnsiTheme="minorHAnsi" w:cstheme="minorHAnsi"/>
                <w:sz w:val="18"/>
                <w:szCs w:val="18"/>
                <w:lang w:val="en-GB"/>
              </w:rPr>
              <w:t xml:space="preserve">technical </w:t>
            </w:r>
            <w:r w:rsidR="5FA2BAB0" w:rsidRPr="00883516">
              <w:rPr>
                <w:rFonts w:asciiTheme="minorHAnsi" w:hAnsiTheme="minorHAnsi" w:cstheme="minorHAnsi"/>
                <w:sz w:val="18"/>
                <w:szCs w:val="18"/>
                <w:lang w:val="en-GB"/>
              </w:rPr>
              <w:t xml:space="preserve">assistance </w:t>
            </w:r>
            <w:r w:rsidRPr="00883516">
              <w:rPr>
                <w:rFonts w:asciiTheme="minorHAnsi" w:hAnsiTheme="minorHAnsi" w:cstheme="minorHAnsi"/>
                <w:sz w:val="18"/>
                <w:szCs w:val="18"/>
                <w:lang w:val="en-GB"/>
              </w:rPr>
              <w:t xml:space="preserve">to Least Developed Countries (LDCs) </w:t>
            </w:r>
            <w:r w:rsidR="5FA2BAB0" w:rsidRPr="00883516">
              <w:rPr>
                <w:rFonts w:asciiTheme="minorHAnsi" w:hAnsiTheme="minorHAnsi" w:cstheme="minorHAnsi"/>
                <w:sz w:val="18"/>
                <w:szCs w:val="18"/>
                <w:lang w:val="en-GB"/>
              </w:rPr>
              <w:t>in incident response</w:t>
            </w:r>
            <w:r w:rsidRPr="00883516">
              <w:rPr>
                <w:rFonts w:asciiTheme="minorHAnsi" w:hAnsiTheme="minorHAnsi" w:cstheme="minorHAnsi"/>
                <w:sz w:val="18"/>
                <w:szCs w:val="18"/>
                <w:lang w:val="en-GB"/>
              </w:rPr>
              <w:t xml:space="preserve">, in </w:t>
            </w:r>
            <w:r w:rsidR="5FA2BAB0" w:rsidRPr="00883516">
              <w:rPr>
                <w:rFonts w:asciiTheme="minorHAnsi" w:hAnsiTheme="minorHAnsi" w:cstheme="minorHAnsi"/>
                <w:sz w:val="18"/>
                <w:szCs w:val="18"/>
                <w:lang w:val="en-GB"/>
              </w:rPr>
              <w:t xml:space="preserve">conducting CIRT Assessments and </w:t>
            </w:r>
            <w:r w:rsidRPr="00883516">
              <w:rPr>
                <w:rFonts w:asciiTheme="minorHAnsi" w:hAnsiTheme="minorHAnsi" w:cstheme="minorHAnsi"/>
                <w:sz w:val="18"/>
                <w:szCs w:val="18"/>
                <w:lang w:val="en-GB"/>
              </w:rPr>
              <w:t xml:space="preserve">in </w:t>
            </w:r>
            <w:r w:rsidR="5FA2BAB0" w:rsidRPr="00883516">
              <w:rPr>
                <w:rFonts w:asciiTheme="minorHAnsi" w:hAnsiTheme="minorHAnsi" w:cstheme="minorHAnsi"/>
                <w:sz w:val="18"/>
                <w:szCs w:val="18"/>
                <w:lang w:val="en-GB"/>
              </w:rPr>
              <w:t xml:space="preserve">delivering specialized training sessions, </w:t>
            </w:r>
            <w:r w:rsidRPr="00883516">
              <w:rPr>
                <w:rFonts w:asciiTheme="minorHAnsi" w:hAnsiTheme="minorHAnsi" w:cstheme="minorHAnsi"/>
                <w:sz w:val="18"/>
                <w:szCs w:val="18"/>
                <w:lang w:val="en-GB"/>
              </w:rPr>
              <w:t>all of them</w:t>
            </w:r>
            <w:r w:rsidR="5FA2BAB0" w:rsidRPr="00883516">
              <w:rPr>
                <w:rFonts w:asciiTheme="minorHAnsi" w:hAnsiTheme="minorHAnsi" w:cstheme="minorHAnsi"/>
                <w:sz w:val="18"/>
                <w:szCs w:val="18"/>
                <w:lang w:val="en-GB"/>
              </w:rPr>
              <w:t xml:space="preserve"> essential tools to counter cyber threats and safeguard </w:t>
            </w:r>
            <w:r w:rsidRPr="00883516">
              <w:rPr>
                <w:rFonts w:asciiTheme="minorHAnsi" w:hAnsiTheme="minorHAnsi" w:cstheme="minorHAnsi"/>
                <w:sz w:val="18"/>
                <w:szCs w:val="18"/>
                <w:lang w:val="en-GB"/>
              </w:rPr>
              <w:t xml:space="preserve">each </w:t>
            </w:r>
            <w:r w:rsidR="00414A2F" w:rsidRPr="00883516">
              <w:rPr>
                <w:rFonts w:asciiTheme="minorHAnsi" w:hAnsiTheme="minorHAnsi" w:cstheme="minorHAnsi"/>
                <w:sz w:val="18"/>
                <w:szCs w:val="18"/>
                <w:lang w:val="en-GB"/>
              </w:rPr>
              <w:t>country</w:t>
            </w:r>
            <w:r w:rsidR="5FA2BAB0" w:rsidRPr="00883516">
              <w:rPr>
                <w:rFonts w:asciiTheme="minorHAnsi" w:hAnsiTheme="minorHAnsi" w:cstheme="minorHAnsi"/>
                <w:sz w:val="18"/>
                <w:szCs w:val="18"/>
                <w:lang w:val="en-GB"/>
              </w:rPr>
              <w:t xml:space="preserve"> national Critical Infrastructures effectively. </w:t>
            </w:r>
          </w:p>
          <w:p w14:paraId="393A731C" w14:textId="77777777" w:rsidR="00E95105" w:rsidRPr="00883516" w:rsidRDefault="5FA2BAB0"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implementation of this project is anticipated to manifest in the elevation of Member States' scores in the Global Cybersecurity Index (GCI), reflecting the tangible outcomes of enhanced technical measures, organizational aspects, capacity development, and increased openness to regional and international cooperation.</w:t>
            </w:r>
          </w:p>
        </w:tc>
      </w:tr>
      <w:tr w:rsidR="009B58A7" w:rsidRPr="00883516" w14:paraId="30F23271" w14:textId="77777777" w:rsidTr="030DA638">
        <w:trPr>
          <w:gridAfter w:val="1"/>
          <w:wAfter w:w="5" w:type="pct"/>
        </w:trPr>
        <w:tc>
          <w:tcPr>
            <w:tcW w:w="4995"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A444DA" w14:textId="77777777" w:rsidR="00E95105" w:rsidRPr="00883516" w:rsidRDefault="00E9510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B87BAC" w:rsidRPr="00883516" w14:paraId="3262FA5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D3DD99" w14:textId="77777777" w:rsidR="00F943AB" w:rsidRPr="00883516" w:rsidRDefault="00F943A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E8F706" w14:textId="6E534E14"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2</w:t>
            </w:r>
            <w:r w:rsidR="00AD3CC3" w:rsidRPr="00883516">
              <w:rPr>
                <w:rFonts w:asciiTheme="minorHAnsi" w:hAnsiTheme="minorHAnsi" w:cstheme="minorHAnsi"/>
                <w:sz w:val="18"/>
                <w:szCs w:val="18"/>
                <w:lang w:val="en-GB"/>
              </w:rPr>
              <w:t xml:space="preserve"> (Her </w:t>
            </w:r>
            <w:proofErr w:type="spellStart"/>
            <w:r w:rsidR="00AD3CC3" w:rsidRPr="00883516">
              <w:rPr>
                <w:rFonts w:asciiTheme="minorHAnsi" w:hAnsiTheme="minorHAnsi" w:cstheme="minorHAnsi"/>
                <w:sz w:val="18"/>
                <w:szCs w:val="18"/>
                <w:lang w:val="en-GB"/>
              </w:rPr>
              <w:t>CyberTrack</w:t>
            </w:r>
            <w:proofErr w:type="spellEnd"/>
            <w:r w:rsidR="00AD3CC3" w:rsidRPr="00883516">
              <w:rPr>
                <w:rFonts w:asciiTheme="minorHAnsi" w:hAnsiTheme="minorHAnsi" w:cstheme="minorHAnsi"/>
                <w:sz w:val="18"/>
                <w:szCs w:val="18"/>
                <w:lang w:val="en-GB"/>
              </w:rPr>
              <w:t xml:space="preserve"> Programme)</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595CBF"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47F4BD"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84B91F" w14:textId="4ED833DC" w:rsidR="00F943AB" w:rsidRPr="00883516" w:rsidRDefault="00190D4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BEB887"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493,894</w:t>
            </w:r>
          </w:p>
        </w:tc>
        <w:tc>
          <w:tcPr>
            <w:tcW w:w="471"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B9B37D" w14:textId="325184C2" w:rsidR="00F943AB"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39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569F8C12" w14:textId="77777777">
              <w:trPr>
                <w:jc w:val="center"/>
              </w:trPr>
              <w:tc>
                <w:tcPr>
                  <w:tcW w:w="0" w:type="auto"/>
                  <w:tcMar>
                    <w:top w:w="15" w:type="dxa"/>
                    <w:left w:w="15" w:type="dxa"/>
                    <w:bottom w:w="15" w:type="dxa"/>
                    <w:right w:w="15" w:type="dxa"/>
                  </w:tcMar>
                  <w:vAlign w:val="center"/>
                  <w:hideMark/>
                </w:tcPr>
                <w:p w14:paraId="26278ED7"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0169348F" w14:textId="77777777">
              <w:trPr>
                <w:jc w:val="center"/>
              </w:trPr>
              <w:tc>
                <w:tcPr>
                  <w:tcW w:w="0" w:type="auto"/>
                  <w:tcMar>
                    <w:top w:w="15" w:type="dxa"/>
                    <w:left w:w="15" w:type="dxa"/>
                    <w:bottom w:w="15" w:type="dxa"/>
                    <w:right w:w="15" w:type="dxa"/>
                  </w:tcMar>
                  <w:vAlign w:val="center"/>
                  <w:hideMark/>
                </w:tcPr>
                <w:p w14:paraId="41CD70B2"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3C1207E6" w14:textId="77777777" w:rsidR="00F943AB" w:rsidRPr="00883516" w:rsidRDefault="00F943AB" w:rsidP="00E260A5">
            <w:pPr>
              <w:spacing w:before="40" w:after="40"/>
              <w:jc w:val="center"/>
              <w:rPr>
                <w:rFonts w:asciiTheme="minorHAnsi" w:hAnsiTheme="minorHAnsi" w:cstheme="minorHAnsi"/>
                <w:sz w:val="18"/>
                <w:szCs w:val="18"/>
                <w:lang w:val="en-GB"/>
              </w:rPr>
            </w:pPr>
          </w:p>
        </w:tc>
        <w:tc>
          <w:tcPr>
            <w:tcW w:w="5" w:type="pct"/>
            <w:vAlign w:val="center"/>
            <w:hideMark/>
          </w:tcPr>
          <w:p w14:paraId="1AC5D401" w14:textId="77777777" w:rsidR="00F943AB" w:rsidRPr="00883516" w:rsidRDefault="00F943AB" w:rsidP="00E260A5">
            <w:pPr>
              <w:spacing w:before="40" w:after="40"/>
              <w:rPr>
                <w:rFonts w:asciiTheme="minorHAnsi" w:hAnsiTheme="minorHAnsi" w:cstheme="minorHAnsi"/>
                <w:sz w:val="18"/>
                <w:szCs w:val="18"/>
                <w:lang w:val="en-GB"/>
              </w:rPr>
            </w:pPr>
          </w:p>
        </w:tc>
      </w:tr>
      <w:tr w:rsidR="009B58A7" w:rsidRPr="00883516" w14:paraId="60E795D9"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29A1A3" w14:textId="67E7BA3A" w:rsidR="00F943A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2AA422" w14:textId="77777777" w:rsidR="00F943AB" w:rsidRPr="00883516" w:rsidRDefault="52ED3AEE"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Benin, Bosnia and Herzegovina, Burkina Faso, Cape Verde, Côte d'Ivoire, Gambia, Georgia, Ghana, Guinea, Guinea-Bissau, Liberia, Mali, Moldova, Montenegro, Niger, Nigeria, North Macedonia, Senegal, Serbia, Sierra Leone, Togo, Ukraine </w:t>
            </w:r>
          </w:p>
        </w:tc>
      </w:tr>
      <w:tr w:rsidR="009B58A7" w:rsidRPr="00883516" w14:paraId="5DF8E583"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6C9C72" w14:textId="1B6B5020" w:rsidR="00F943A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241698A" w14:textId="31E39FB4" w:rsidR="00190D43" w:rsidRPr="00883516" w:rsidRDefault="00190D43" w:rsidP="008D4D97">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achieved the following results:</w:t>
            </w:r>
          </w:p>
          <w:p w14:paraId="5C0CABAF" w14:textId="03AE63A4" w:rsidR="00F943AB" w:rsidRPr="00883516" w:rsidRDefault="00F943AB"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Output 1: Tailored training Tracks &amp; Online and Onsite Training Modules</w:t>
            </w:r>
            <w:r w:rsidR="00190D43" w:rsidRPr="00883516">
              <w:rPr>
                <w:rFonts w:asciiTheme="minorHAnsi" w:hAnsiTheme="minorHAnsi" w:cstheme="minorHAnsi"/>
                <w:sz w:val="18"/>
                <w:szCs w:val="18"/>
                <w:lang w:val="en-GB"/>
              </w:rPr>
              <w:t>: (1)</w:t>
            </w:r>
            <w:r w:rsidRPr="00883516">
              <w:rPr>
                <w:rFonts w:asciiTheme="minorHAnsi" w:hAnsiTheme="minorHAnsi" w:cstheme="minorHAnsi"/>
                <w:sz w:val="18"/>
                <w:szCs w:val="18"/>
                <w:lang w:val="en-GB"/>
              </w:rPr>
              <w:t xml:space="preserve"> to 100 women completed the sector-specific curriculum</w:t>
            </w:r>
            <w:r w:rsidR="00190D43" w:rsidRPr="00883516">
              <w:rPr>
                <w:rFonts w:asciiTheme="minorHAnsi" w:hAnsiTheme="minorHAnsi" w:cstheme="minorHAnsi"/>
                <w:sz w:val="18"/>
                <w:szCs w:val="18"/>
                <w:lang w:val="en-GB"/>
              </w:rPr>
              <w:t>; (2)</w:t>
            </w:r>
            <w:r w:rsidRPr="00883516">
              <w:rPr>
                <w:rFonts w:asciiTheme="minorHAnsi" w:hAnsiTheme="minorHAnsi" w:cstheme="minorHAnsi"/>
                <w:sz w:val="18"/>
                <w:szCs w:val="18"/>
                <w:lang w:val="en-GB"/>
              </w:rPr>
              <w:t xml:space="preserve"> 3 policy exercises and incident response simulations provided on the ground in </w:t>
            </w:r>
            <w:r w:rsidR="00FA6F37" w:rsidRPr="00883516">
              <w:rPr>
                <w:rFonts w:asciiTheme="minorHAnsi" w:hAnsiTheme="minorHAnsi" w:cstheme="minorHAnsi"/>
                <w:sz w:val="18"/>
                <w:szCs w:val="18"/>
                <w:lang w:val="en-GB"/>
              </w:rPr>
              <w:t>conjunction</w:t>
            </w:r>
            <w:r w:rsidRPr="00883516">
              <w:rPr>
                <w:rFonts w:asciiTheme="minorHAnsi" w:hAnsiTheme="minorHAnsi" w:cstheme="minorHAnsi"/>
                <w:sz w:val="18"/>
                <w:szCs w:val="18"/>
                <w:lang w:val="en-GB"/>
              </w:rPr>
              <w:t xml:space="preserve"> with networking events</w:t>
            </w:r>
            <w:r w:rsidR="00190D43" w:rsidRPr="00883516">
              <w:rPr>
                <w:rFonts w:asciiTheme="minorHAnsi" w:hAnsiTheme="minorHAnsi" w:cstheme="minorHAnsi"/>
                <w:sz w:val="18"/>
                <w:szCs w:val="18"/>
                <w:lang w:val="en-GB"/>
              </w:rPr>
              <w:t xml:space="preserve">; (3) </w:t>
            </w:r>
            <w:r w:rsidRPr="00883516">
              <w:rPr>
                <w:rFonts w:asciiTheme="minorHAnsi" w:hAnsiTheme="minorHAnsi" w:cstheme="minorHAnsi"/>
                <w:sz w:val="18"/>
                <w:szCs w:val="18"/>
                <w:lang w:val="en-GB"/>
              </w:rPr>
              <w:t xml:space="preserve">2 sessions on soft skills development </w:t>
            </w:r>
            <w:proofErr w:type="gramStart"/>
            <w:r w:rsidR="00190D43" w:rsidRPr="00883516">
              <w:rPr>
                <w:rFonts w:asciiTheme="minorHAnsi" w:hAnsiTheme="minorHAnsi" w:cstheme="minorHAnsi"/>
                <w:sz w:val="18"/>
                <w:szCs w:val="18"/>
                <w:lang w:val="en-GB"/>
              </w:rPr>
              <w:t>provided;</w:t>
            </w:r>
            <w:proofErr w:type="gramEnd"/>
          </w:p>
          <w:p w14:paraId="29A38815" w14:textId="782727FF" w:rsidR="00F943AB" w:rsidRPr="00883516" w:rsidRDefault="00F943AB"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Output 2: Showcasing Female Roles Models &amp; Networking Opportunities</w:t>
            </w:r>
            <w:r w:rsidR="00980AEE" w:rsidRPr="00883516">
              <w:rPr>
                <w:rFonts w:asciiTheme="minorHAnsi" w:hAnsiTheme="minorHAnsi" w:cstheme="minorHAnsi"/>
                <w:sz w:val="18"/>
                <w:szCs w:val="18"/>
                <w:lang w:val="en-GB"/>
              </w:rPr>
              <w:t xml:space="preserve">: Organization of </w:t>
            </w:r>
            <w:r w:rsidRPr="00883516">
              <w:rPr>
                <w:rFonts w:asciiTheme="minorHAnsi" w:hAnsiTheme="minorHAnsi" w:cstheme="minorHAnsi"/>
                <w:sz w:val="18"/>
                <w:szCs w:val="18"/>
                <w:lang w:val="en-GB"/>
              </w:rPr>
              <w:t xml:space="preserve">3 networking events </w:t>
            </w:r>
            <w:r w:rsidR="00980AEE" w:rsidRPr="00883516">
              <w:rPr>
                <w:rFonts w:asciiTheme="minorHAnsi" w:hAnsiTheme="minorHAnsi" w:cstheme="minorHAnsi"/>
                <w:sz w:val="18"/>
                <w:szCs w:val="18"/>
                <w:lang w:val="en-GB"/>
              </w:rPr>
              <w:t xml:space="preserve">with </w:t>
            </w:r>
            <w:r w:rsidR="00B56229" w:rsidRPr="00883516">
              <w:rPr>
                <w:rFonts w:asciiTheme="minorHAnsi" w:hAnsiTheme="minorHAnsi" w:cstheme="minorHAnsi"/>
                <w:sz w:val="18"/>
                <w:szCs w:val="18"/>
                <w:lang w:val="en-GB"/>
              </w:rPr>
              <w:t xml:space="preserve">inspirational keynotes and guided trips. </w:t>
            </w:r>
          </w:p>
          <w:p w14:paraId="4D29F716" w14:textId="0F2917E5" w:rsidR="00F943AB" w:rsidRPr="00883516" w:rsidRDefault="04717195" w:rsidP="005C4C1E">
            <w:pPr>
              <w:pStyle w:val="ListParagraph"/>
              <w:numPr>
                <w:ilvl w:val="0"/>
                <w:numId w:val="2"/>
              </w:numPr>
              <w:spacing w:before="40" w:after="40"/>
              <w:ind w:left="187" w:hanging="187"/>
              <w:contextualSpacing w:val="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Output 3: Guided Mentorship Sessions &amp; Career Development Support</w:t>
            </w:r>
            <w:r w:rsidR="497B1B37" w:rsidRPr="00883516">
              <w:rPr>
                <w:rFonts w:asciiTheme="minorHAnsi" w:hAnsiTheme="minorHAnsi" w:cstheme="minorHAnsi"/>
                <w:sz w:val="18"/>
                <w:szCs w:val="18"/>
                <w:lang w:val="en-GB"/>
              </w:rPr>
              <w:t xml:space="preserve"> to the participants in the programme, strengthening the long</w:t>
            </w:r>
            <w:r w:rsidR="2EF4CC1F" w:rsidRPr="00883516">
              <w:rPr>
                <w:rFonts w:asciiTheme="minorHAnsi" w:hAnsiTheme="minorHAnsi" w:cstheme="minorHAnsi"/>
                <w:sz w:val="18"/>
                <w:szCs w:val="18"/>
                <w:lang w:val="en-GB"/>
              </w:rPr>
              <w:t>-</w:t>
            </w:r>
            <w:r w:rsidR="497B1B37" w:rsidRPr="00883516">
              <w:rPr>
                <w:rFonts w:asciiTheme="minorHAnsi" w:hAnsiTheme="minorHAnsi" w:cstheme="minorHAnsi"/>
                <w:sz w:val="18"/>
                <w:szCs w:val="18"/>
                <w:lang w:val="en-GB"/>
              </w:rPr>
              <w:t>term impact of the activities implemented.</w:t>
            </w:r>
          </w:p>
        </w:tc>
      </w:tr>
      <w:tr w:rsidR="009B58A7" w:rsidRPr="00883516" w14:paraId="3054BF58" w14:textId="77777777" w:rsidTr="030DA638">
        <w:trPr>
          <w:gridAfter w:val="1"/>
          <w:wAfter w:w="5" w:type="pct"/>
        </w:trPr>
        <w:tc>
          <w:tcPr>
            <w:tcW w:w="4995"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89C4EF"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B87BAC" w:rsidRPr="00883516" w14:paraId="0E9CD4E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3D677D" w14:textId="77777777" w:rsidR="00F943AB" w:rsidRPr="00883516" w:rsidRDefault="00F943A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B7FC0D"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Second Phase of the Cyber for Good Project (MSIT)</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4D702A"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D4D540"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05B17F"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77264A"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265,200</w:t>
            </w:r>
          </w:p>
        </w:tc>
        <w:tc>
          <w:tcPr>
            <w:tcW w:w="471"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04A480"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39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481F1B66" w14:textId="77777777">
              <w:trPr>
                <w:jc w:val="center"/>
              </w:trPr>
              <w:tc>
                <w:tcPr>
                  <w:tcW w:w="0" w:type="auto"/>
                  <w:tcMar>
                    <w:top w:w="15" w:type="dxa"/>
                    <w:left w:w="15" w:type="dxa"/>
                    <w:bottom w:w="15" w:type="dxa"/>
                    <w:right w:w="15" w:type="dxa"/>
                  </w:tcMar>
                  <w:vAlign w:val="center"/>
                  <w:hideMark/>
                </w:tcPr>
                <w:p w14:paraId="2A277E25"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5B633BB2" w14:textId="77777777">
              <w:trPr>
                <w:jc w:val="center"/>
              </w:trPr>
              <w:tc>
                <w:tcPr>
                  <w:tcW w:w="0" w:type="auto"/>
                  <w:tcMar>
                    <w:top w:w="15" w:type="dxa"/>
                    <w:left w:w="15" w:type="dxa"/>
                    <w:bottom w:w="15" w:type="dxa"/>
                    <w:right w:w="15" w:type="dxa"/>
                  </w:tcMar>
                  <w:vAlign w:val="center"/>
                  <w:hideMark/>
                </w:tcPr>
                <w:p w14:paraId="6C6AE1BF"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5F1D246E" w14:textId="77777777">
              <w:trPr>
                <w:jc w:val="center"/>
              </w:trPr>
              <w:tc>
                <w:tcPr>
                  <w:tcW w:w="0" w:type="auto"/>
                  <w:tcMar>
                    <w:top w:w="15" w:type="dxa"/>
                    <w:left w:w="15" w:type="dxa"/>
                    <w:bottom w:w="15" w:type="dxa"/>
                    <w:right w:w="15" w:type="dxa"/>
                  </w:tcMar>
                  <w:vAlign w:val="center"/>
                  <w:hideMark/>
                </w:tcPr>
                <w:p w14:paraId="08F5F74E"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7C0B7988" w14:textId="77777777" w:rsidR="00F943AB" w:rsidRPr="00883516" w:rsidRDefault="00F943AB" w:rsidP="00E260A5">
            <w:pPr>
              <w:spacing w:before="40" w:after="40"/>
              <w:jc w:val="center"/>
              <w:rPr>
                <w:rFonts w:asciiTheme="minorHAnsi" w:hAnsiTheme="minorHAnsi" w:cstheme="minorHAnsi"/>
                <w:sz w:val="18"/>
                <w:szCs w:val="18"/>
                <w:lang w:val="en-GB"/>
              </w:rPr>
            </w:pPr>
          </w:p>
        </w:tc>
        <w:tc>
          <w:tcPr>
            <w:tcW w:w="5" w:type="pct"/>
            <w:vAlign w:val="center"/>
            <w:hideMark/>
          </w:tcPr>
          <w:p w14:paraId="5F4253FC" w14:textId="77777777" w:rsidR="00F943AB" w:rsidRPr="00883516" w:rsidRDefault="00F943AB" w:rsidP="00E260A5">
            <w:pPr>
              <w:spacing w:before="40" w:after="40"/>
              <w:rPr>
                <w:rFonts w:asciiTheme="minorHAnsi" w:hAnsiTheme="minorHAnsi" w:cstheme="minorHAnsi"/>
                <w:sz w:val="18"/>
                <w:szCs w:val="18"/>
                <w:lang w:val="en-GB"/>
              </w:rPr>
            </w:pPr>
          </w:p>
        </w:tc>
      </w:tr>
      <w:tr w:rsidR="009B58A7" w:rsidRPr="00883516" w14:paraId="6FD85624"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9F3F30" w14:textId="368654E1" w:rsidR="00F943A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47D58D"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Afghanistan, Angola, Antigua and Barbuda, Bahamas, Bangladesh, Barbados, Belize, Benin, Burkina Faso, Burundi, Cambodia, Cape Verde, Central African Rep., Chad, Comoros (Union of the), Cuba, Dem. Rep. of the Congo, Djibouti, Dominica, Dominican Rep., Eritrea, Ethiopia, Fiji, Gambia, Grenada, Guinea, Guinea-Bissau, Guyana, Haiti, Jamaica, Kiribati, Lao P.D.R., Lesotho, Liberia, Madagascar, Maldives, Mali, Marshall Islands, Mauritania, Mauritius, Micronesia, Mozambique, Myanmar, Nauru, Nepal (Republic of), Niger, Palau, Papua New Guinea, Rwanda (Republic of), Saint Kitts and Nevis, Saint Lucia, Saint Vincent and the Grenadines, Samoa (Independent State of), Sao Tome and Principe, Senegal, Seychelles, Sierra Leone, Singapore, Solomon Islands, Somalia, South Sudan, Sudan, Tanzania, Timor-Leste, Togo, Tonga, Trinidad and Tobago, Tuvalu, Uganda, Vanuatu, Yemen, Zambia </w:t>
            </w:r>
          </w:p>
        </w:tc>
      </w:tr>
      <w:tr w:rsidR="009B58A7" w:rsidRPr="00883516" w14:paraId="29F9A7C4"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6D8DB3" w14:textId="5A73076A" w:rsidR="00F943A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E1F826" w14:textId="26D804C0" w:rsidR="00F943AB" w:rsidRPr="00883516" w:rsidRDefault="00BA49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currently under implementation seeks to reach new beneficiary countries from LDCs and SIDS through the impactful delivery of </w:t>
            </w:r>
            <w:r w:rsidR="009E35EF" w:rsidRPr="00883516">
              <w:rPr>
                <w:rFonts w:asciiTheme="minorHAnsi" w:hAnsiTheme="minorHAnsi" w:cstheme="minorHAnsi"/>
                <w:sz w:val="18"/>
                <w:szCs w:val="18"/>
                <w:lang w:val="en-GB"/>
              </w:rPr>
              <w:t xml:space="preserve">cybersecurity </w:t>
            </w:r>
            <w:r w:rsidRPr="00883516">
              <w:rPr>
                <w:rFonts w:asciiTheme="minorHAnsi" w:hAnsiTheme="minorHAnsi" w:cstheme="minorHAnsi"/>
                <w:sz w:val="18"/>
                <w:szCs w:val="18"/>
                <w:lang w:val="en-GB"/>
              </w:rPr>
              <w:t xml:space="preserve">tools and services offered by ITU-D Sector Members. Additionally, the project will deliver at least 20 Global Cybersecurity Index (GCI) Assessment Reports and conduct at least three training sessions across areas such as incident response, cybersecurity governance, and National Cybersecurity Strategy and skills development. Furthermore, the project will organize at least one </w:t>
            </w:r>
            <w:proofErr w:type="spellStart"/>
            <w:r w:rsidRPr="00883516">
              <w:rPr>
                <w:rFonts w:asciiTheme="minorHAnsi" w:hAnsiTheme="minorHAnsi" w:cstheme="minorHAnsi"/>
                <w:sz w:val="18"/>
                <w:szCs w:val="18"/>
                <w:lang w:val="en-GB"/>
              </w:rPr>
              <w:t>Cyber</w:t>
            </w:r>
            <w:r w:rsidR="006B2974"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rill</w:t>
            </w:r>
            <w:proofErr w:type="spellEnd"/>
            <w:r w:rsidRPr="00883516">
              <w:rPr>
                <w:rFonts w:asciiTheme="minorHAnsi" w:hAnsiTheme="minorHAnsi" w:cstheme="minorHAnsi"/>
                <w:sz w:val="18"/>
                <w:szCs w:val="18"/>
                <w:lang w:val="en-GB"/>
              </w:rPr>
              <w:t xml:space="preserve"> tailored to the specific threat landscapes of LDCs and offer at least ten fellowships to cybersecurity professionals and government representatives from LDCs.</w:t>
            </w:r>
          </w:p>
        </w:tc>
      </w:tr>
      <w:tr w:rsidR="009B58A7" w:rsidRPr="00883516" w14:paraId="1AE29A6A" w14:textId="77777777" w:rsidTr="030DA638">
        <w:trPr>
          <w:gridAfter w:val="1"/>
          <w:wAfter w:w="5" w:type="pct"/>
        </w:trPr>
        <w:tc>
          <w:tcPr>
            <w:tcW w:w="4995"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A5DB80"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B87BAC" w:rsidRPr="00883516" w14:paraId="3B5081D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4A90FB" w14:textId="77777777" w:rsidR="00F943AB" w:rsidRPr="00883516" w:rsidRDefault="00F943A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A890B4" w14:textId="0786FA2B"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Safe and Prosperous Cyberspace for Children</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C4009E"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5872DB"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3AEA8A"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4485B3"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1,825,338</w:t>
            </w:r>
          </w:p>
        </w:tc>
        <w:tc>
          <w:tcPr>
            <w:tcW w:w="471"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CA0E81"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National Cybersecurity Authority (NCA) of the Kingdom of the Saudi Arabia</w:t>
            </w:r>
          </w:p>
        </w:tc>
        <w:tc>
          <w:tcPr>
            <w:tcW w:w="39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6E8B99E7" w14:textId="77777777">
              <w:trPr>
                <w:jc w:val="center"/>
              </w:trPr>
              <w:tc>
                <w:tcPr>
                  <w:tcW w:w="0" w:type="auto"/>
                  <w:tcMar>
                    <w:top w:w="15" w:type="dxa"/>
                    <w:left w:w="15" w:type="dxa"/>
                    <w:bottom w:w="15" w:type="dxa"/>
                    <w:right w:w="15" w:type="dxa"/>
                  </w:tcMar>
                  <w:vAlign w:val="center"/>
                  <w:hideMark/>
                </w:tcPr>
                <w:p w14:paraId="249B229D"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0E9BA703" w14:textId="77777777">
              <w:trPr>
                <w:jc w:val="center"/>
              </w:trPr>
              <w:tc>
                <w:tcPr>
                  <w:tcW w:w="0" w:type="auto"/>
                  <w:tcMar>
                    <w:top w:w="15" w:type="dxa"/>
                    <w:left w:w="15" w:type="dxa"/>
                    <w:bottom w:w="15" w:type="dxa"/>
                    <w:right w:w="15" w:type="dxa"/>
                  </w:tcMar>
                  <w:vAlign w:val="center"/>
                  <w:hideMark/>
                </w:tcPr>
                <w:p w14:paraId="7C9C2DF2"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0462C894" w14:textId="77777777" w:rsidR="00F943AB" w:rsidRPr="00883516" w:rsidRDefault="00F943AB" w:rsidP="00E260A5">
            <w:pPr>
              <w:spacing w:before="40" w:after="40"/>
              <w:jc w:val="center"/>
              <w:rPr>
                <w:rFonts w:asciiTheme="minorHAnsi" w:hAnsiTheme="minorHAnsi" w:cstheme="minorHAnsi"/>
                <w:sz w:val="18"/>
                <w:szCs w:val="18"/>
                <w:lang w:val="en-GB"/>
              </w:rPr>
            </w:pPr>
          </w:p>
        </w:tc>
        <w:tc>
          <w:tcPr>
            <w:tcW w:w="5" w:type="pct"/>
            <w:vAlign w:val="center"/>
            <w:hideMark/>
          </w:tcPr>
          <w:p w14:paraId="5CB588DE" w14:textId="77777777" w:rsidR="00F943AB" w:rsidRPr="00883516" w:rsidRDefault="00F943AB" w:rsidP="00E260A5">
            <w:pPr>
              <w:spacing w:before="40" w:after="40"/>
              <w:rPr>
                <w:rFonts w:asciiTheme="minorHAnsi" w:hAnsiTheme="minorHAnsi" w:cstheme="minorHAnsi"/>
                <w:sz w:val="18"/>
                <w:szCs w:val="18"/>
                <w:lang w:val="en-GB"/>
              </w:rPr>
            </w:pPr>
          </w:p>
        </w:tc>
      </w:tr>
      <w:tr w:rsidR="009B58A7" w:rsidRPr="00883516" w14:paraId="505D1778"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92031A" w14:textId="09F058E2" w:rsidR="00F943A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8DC8CB" w14:textId="77777777" w:rsidR="00F943AB" w:rsidRPr="00883516" w:rsidRDefault="52ED3AEE"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Burundi, Ethiopia, Malawi, Malta, Morocco, Uzbekistan </w:t>
            </w:r>
          </w:p>
        </w:tc>
      </w:tr>
      <w:tr w:rsidR="009B58A7" w:rsidRPr="00883516" w14:paraId="316CA4FD"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5A3D06" w14:textId="648E94BD" w:rsidR="00F943A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7A35BE1" w14:textId="77777777" w:rsidR="00B523F0" w:rsidRPr="00883516" w:rsidRDefault="211C161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Dissemination and Localization of COP Guidelines: a) Translation of the COP Guidelines and related resources into national languages; b) Development and support of awareness campaigns on the COP guidelines in national languages; c) Organization and delivery of in-person and online trainings in national languages by third parties, providing technical assistance to local stakeholders. </w:t>
            </w:r>
          </w:p>
          <w:p w14:paraId="3108A779" w14:textId="4CED112B" w:rsidR="00B523F0" w:rsidRPr="00883516" w:rsidRDefault="00B523F0" w:rsidP="00B523F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Comprehensive Training Programs: a) Development of adaptable face-to-face and online training sessions for children and youth to engage them in consultation and co-creation of COP related processes; b) Implementation of "Train-the-Trainers" programs to enable parents, guardians, educators, and ICT professionals to access safety digital skills tools through innovative platforms based on translated content; c) Roll-out and monitoring and evaluation of the training programs. </w:t>
            </w:r>
          </w:p>
          <w:p w14:paraId="2FF13A03" w14:textId="3F9382E9"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and Support of Digital Tools: Research and development of an open-source game for children under 13 and a mobile app for children under 18 based on the COP Guidelines, featuring Sango, the child online protection mascot. </w:t>
            </w:r>
          </w:p>
          <w:p w14:paraId="5E3EFC94" w14:textId="07E1F306"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Adoption of National Frameworks: </w:t>
            </w:r>
            <w:r w:rsidR="00B523F0" w:rsidRPr="00883516">
              <w:rPr>
                <w:rFonts w:asciiTheme="minorHAnsi" w:hAnsiTheme="minorHAnsi" w:cstheme="minorHAnsi"/>
                <w:sz w:val="18"/>
                <w:szCs w:val="18"/>
                <w:lang w:val="en-GB"/>
              </w:rPr>
              <w:t>a)</w:t>
            </w:r>
            <w:r w:rsidRPr="00883516">
              <w:rPr>
                <w:rFonts w:asciiTheme="minorHAnsi" w:hAnsiTheme="minorHAnsi" w:cstheme="minorHAnsi"/>
                <w:sz w:val="18"/>
                <w:szCs w:val="18"/>
                <w:lang w:val="en-GB"/>
              </w:rPr>
              <w:t xml:space="preserve"> Support for the development of draft national frameworks or identification of priority components within a national framework for Child Online Protection based on a review of existing frameworks, policies, and regulations</w:t>
            </w:r>
            <w:r w:rsidR="00B523F0" w:rsidRPr="00883516">
              <w:rPr>
                <w:rFonts w:asciiTheme="minorHAnsi" w:hAnsiTheme="minorHAnsi" w:cstheme="minorHAnsi"/>
                <w:sz w:val="18"/>
                <w:szCs w:val="18"/>
                <w:lang w:val="en-GB"/>
              </w:rPr>
              <w:t>; b)</w:t>
            </w:r>
            <w:r w:rsidRPr="00883516">
              <w:rPr>
                <w:rFonts w:asciiTheme="minorHAnsi" w:hAnsiTheme="minorHAnsi" w:cstheme="minorHAnsi"/>
                <w:sz w:val="18"/>
                <w:szCs w:val="18"/>
                <w:lang w:val="en-GB"/>
              </w:rPr>
              <w:t xml:space="preserve"> Consultations with international experts to harmonize national frameworks</w:t>
            </w:r>
            <w:r w:rsidR="00B523F0" w:rsidRPr="00883516">
              <w:rPr>
                <w:rFonts w:asciiTheme="minorHAnsi" w:hAnsiTheme="minorHAnsi" w:cstheme="minorHAnsi"/>
                <w:sz w:val="18"/>
                <w:szCs w:val="18"/>
                <w:lang w:val="en-GB"/>
              </w:rPr>
              <w:t>; c)</w:t>
            </w:r>
            <w:r w:rsidRPr="00883516">
              <w:rPr>
                <w:rFonts w:asciiTheme="minorHAnsi" w:hAnsiTheme="minorHAnsi" w:cstheme="minorHAnsi"/>
                <w:sz w:val="18"/>
                <w:szCs w:val="18"/>
                <w:lang w:val="en-GB"/>
              </w:rPr>
              <w:t xml:space="preserve"> Monitoring and evaluation per strategy development</w:t>
            </w:r>
            <w:r w:rsidR="00B523F0" w:rsidRPr="00883516">
              <w:rPr>
                <w:rFonts w:asciiTheme="minorHAnsi" w:hAnsiTheme="minorHAnsi" w:cstheme="minorHAnsi"/>
                <w:sz w:val="18"/>
                <w:szCs w:val="18"/>
                <w:lang w:val="en-GB"/>
              </w:rPr>
              <w:t>; d)</w:t>
            </w:r>
            <w:r w:rsidRPr="00883516">
              <w:rPr>
                <w:rFonts w:asciiTheme="minorHAnsi" w:hAnsiTheme="minorHAnsi" w:cstheme="minorHAnsi"/>
                <w:sz w:val="18"/>
                <w:szCs w:val="18"/>
                <w:lang w:val="en-GB"/>
              </w:rPr>
              <w:t xml:space="preserve"> Development of 10 global principles on COP, extending and considering existing frameworks. </w:t>
            </w:r>
          </w:p>
        </w:tc>
      </w:tr>
      <w:tr w:rsidR="009B58A7" w:rsidRPr="00883516" w14:paraId="6482D734" w14:textId="77777777" w:rsidTr="030DA638">
        <w:trPr>
          <w:gridAfter w:val="1"/>
          <w:wAfter w:w="5" w:type="pct"/>
        </w:trPr>
        <w:tc>
          <w:tcPr>
            <w:tcW w:w="4995"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0254FA"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B87BAC" w:rsidRPr="00883516" w14:paraId="7F84419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86E4AC" w14:textId="77777777" w:rsidR="00F943AB" w:rsidRPr="00883516" w:rsidRDefault="00F943A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FF5AD8"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4D11CC"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2023</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B0865D"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1F9406" w14:textId="3DB877C9" w:rsidR="00F943AB"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7E75EF" w14:textId="77777777" w:rsidR="00F943AB" w:rsidRPr="00883516" w:rsidRDefault="00F943A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426,869</w:t>
            </w:r>
          </w:p>
        </w:tc>
        <w:tc>
          <w:tcPr>
            <w:tcW w:w="471"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7F1DCD" w14:textId="5FBEEA5D" w:rsidR="00F943AB"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39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0DDDD195" w14:textId="77777777">
              <w:trPr>
                <w:jc w:val="center"/>
              </w:trPr>
              <w:tc>
                <w:tcPr>
                  <w:tcW w:w="0" w:type="auto"/>
                  <w:tcMar>
                    <w:top w:w="15" w:type="dxa"/>
                    <w:left w:w="15" w:type="dxa"/>
                    <w:bottom w:w="15" w:type="dxa"/>
                    <w:right w:w="15" w:type="dxa"/>
                  </w:tcMar>
                  <w:vAlign w:val="center"/>
                  <w:hideMark/>
                </w:tcPr>
                <w:p w14:paraId="13A7225C"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3EBCB739" w14:textId="77777777">
              <w:trPr>
                <w:jc w:val="center"/>
              </w:trPr>
              <w:tc>
                <w:tcPr>
                  <w:tcW w:w="0" w:type="auto"/>
                  <w:tcMar>
                    <w:top w:w="15" w:type="dxa"/>
                    <w:left w:w="15" w:type="dxa"/>
                    <w:bottom w:w="15" w:type="dxa"/>
                    <w:right w:w="15" w:type="dxa"/>
                  </w:tcMar>
                  <w:vAlign w:val="center"/>
                  <w:hideMark/>
                </w:tcPr>
                <w:p w14:paraId="11BDF069"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68CDDFB2" w14:textId="77777777" w:rsidR="00F943AB" w:rsidRPr="00883516" w:rsidRDefault="00F943AB" w:rsidP="00E260A5">
            <w:pPr>
              <w:spacing w:before="40" w:after="40"/>
              <w:jc w:val="center"/>
              <w:rPr>
                <w:rFonts w:asciiTheme="minorHAnsi" w:hAnsiTheme="minorHAnsi" w:cstheme="minorHAnsi"/>
                <w:sz w:val="18"/>
                <w:szCs w:val="18"/>
                <w:lang w:val="en-GB"/>
              </w:rPr>
            </w:pPr>
          </w:p>
        </w:tc>
        <w:tc>
          <w:tcPr>
            <w:tcW w:w="5" w:type="pct"/>
            <w:vAlign w:val="center"/>
            <w:hideMark/>
          </w:tcPr>
          <w:p w14:paraId="3D0B8F46" w14:textId="77777777" w:rsidR="00F943AB" w:rsidRPr="00883516" w:rsidRDefault="00F943AB" w:rsidP="00E260A5">
            <w:pPr>
              <w:spacing w:before="40" w:after="40"/>
              <w:rPr>
                <w:rFonts w:asciiTheme="minorHAnsi" w:hAnsiTheme="minorHAnsi" w:cstheme="minorHAnsi"/>
                <w:sz w:val="18"/>
                <w:szCs w:val="18"/>
                <w:lang w:val="en-GB"/>
              </w:rPr>
            </w:pPr>
          </w:p>
        </w:tc>
      </w:tr>
      <w:tr w:rsidR="009B58A7" w:rsidRPr="00883516" w14:paraId="2218FF2C"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D499BE" w14:textId="4A2A8682" w:rsidR="00F943A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1AD2E1" w14:textId="6D361306" w:rsidR="00F943AB"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F943AB" w:rsidRPr="00883516">
              <w:rPr>
                <w:rFonts w:asciiTheme="minorHAnsi" w:hAnsiTheme="minorHAnsi" w:cstheme="minorHAnsi"/>
                <w:sz w:val="18"/>
                <w:szCs w:val="18"/>
                <w:lang w:val="en-GB"/>
              </w:rPr>
              <w:t xml:space="preserve"> </w:t>
            </w:r>
          </w:p>
        </w:tc>
      </w:tr>
      <w:tr w:rsidR="009B58A7" w:rsidRPr="00883516" w14:paraId="75C9F5CD" w14:textId="77777777" w:rsidTr="0061445B">
        <w:trPr>
          <w:gridAfter w:val="1"/>
          <w:wAfter w:w="5"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01F102" w14:textId="5C76F414" w:rsidR="00F943A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5"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87B224" w14:textId="3D2ABC26" w:rsidR="00F943AB" w:rsidRPr="00883516" w:rsidRDefault="3A5D598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has successfully trained 101 women through various activities, including self-paced courses, online cyber diplomacy sessions, and live training sessions, with 90% of participants expressing high satisfaction. The project delivered 12 hands-on exercises, five inspirational keynotes, and three networking events, all receiving positive feedback. The mentorship program exceeded its goals, mentoring 67 women and achieving an average satisfaction score of 9/10. Overall, the project maintained high engagement, with 95 participants remaining active, and reported increases in confidence, awareness of international cybersecurity issues, and knowledge about cybersecurity policymaking</w:t>
            </w:r>
          </w:p>
        </w:tc>
      </w:tr>
      <w:tr w:rsidR="009B58A7" w:rsidRPr="00883516" w14:paraId="57F611BA" w14:textId="77777777" w:rsidTr="030DA638">
        <w:trPr>
          <w:gridAfter w:val="1"/>
          <w:wAfter w:w="5" w:type="pct"/>
        </w:trPr>
        <w:tc>
          <w:tcPr>
            <w:tcW w:w="4995"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E7BACC" w14:textId="77777777" w:rsidR="00F943AB" w:rsidRPr="00883516" w:rsidRDefault="00F943A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1BA96DDF" w14:textId="77777777" w:rsidR="00F943AB" w:rsidRPr="00883516" w:rsidRDefault="00F943AB" w:rsidP="00E260A5">
      <w:pPr>
        <w:spacing w:before="40" w:after="40"/>
        <w:rPr>
          <w:rFonts w:asciiTheme="minorHAnsi" w:hAnsiTheme="minorHAnsi" w:cstheme="minorHAnsi"/>
          <w:sz w:val="18"/>
          <w:szCs w:val="18"/>
          <w:lang w:val="en-GB"/>
        </w:rPr>
      </w:pPr>
    </w:p>
    <w:p w14:paraId="161E2EAA" w14:textId="6CC4D593" w:rsidR="000F37E5" w:rsidRPr="00883516" w:rsidRDefault="00BD5EED"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AFR 4 - Fostering emerging technologies and innovation ecosystems</w:t>
      </w:r>
    </w:p>
    <w:tbl>
      <w:tblPr>
        <w:tblW w:w="5000" w:type="pct"/>
        <w:tblCellMar>
          <w:left w:w="0" w:type="dxa"/>
          <w:right w:w="0" w:type="dxa"/>
        </w:tblCellMar>
        <w:tblLook w:val="04A0" w:firstRow="1" w:lastRow="0" w:firstColumn="1" w:lastColumn="0" w:noHBand="0" w:noVBand="1"/>
      </w:tblPr>
      <w:tblGrid>
        <w:gridCol w:w="1889"/>
        <w:gridCol w:w="2941"/>
        <w:gridCol w:w="1092"/>
        <w:gridCol w:w="1101"/>
        <w:gridCol w:w="1128"/>
        <w:gridCol w:w="765"/>
        <w:gridCol w:w="492"/>
        <w:gridCol w:w="492"/>
        <w:gridCol w:w="3093"/>
        <w:gridCol w:w="1284"/>
        <w:gridCol w:w="14"/>
      </w:tblGrid>
      <w:tr w:rsidR="009B58A7" w:rsidRPr="00883516" w14:paraId="4F505364" w14:textId="77777777" w:rsidTr="030DA638">
        <w:trPr>
          <w:tblHeader/>
        </w:trPr>
        <w:tc>
          <w:tcPr>
            <w:tcW w:w="662" w:type="pct"/>
            <w:shd w:val="clear" w:color="auto" w:fill="004B96"/>
            <w:tcMar>
              <w:top w:w="75" w:type="dxa"/>
              <w:left w:w="75" w:type="dxa"/>
              <w:bottom w:w="75" w:type="dxa"/>
              <w:right w:w="75" w:type="dxa"/>
            </w:tcMar>
            <w:vAlign w:val="center"/>
            <w:hideMark/>
          </w:tcPr>
          <w:p w14:paraId="714B1983"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029" w:type="pct"/>
            <w:shd w:val="clear" w:color="auto" w:fill="004B96"/>
            <w:tcMar>
              <w:top w:w="75" w:type="dxa"/>
              <w:left w:w="75" w:type="dxa"/>
              <w:bottom w:w="75" w:type="dxa"/>
              <w:right w:w="75" w:type="dxa"/>
            </w:tcMar>
            <w:vAlign w:val="center"/>
            <w:hideMark/>
          </w:tcPr>
          <w:p w14:paraId="691E9BF7"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gridSpan w:val="2"/>
            <w:shd w:val="clear" w:color="auto" w:fill="004B96"/>
            <w:tcMar>
              <w:top w:w="75" w:type="dxa"/>
              <w:left w:w="75" w:type="dxa"/>
              <w:bottom w:w="75" w:type="dxa"/>
              <w:right w:w="75" w:type="dxa"/>
            </w:tcMar>
            <w:vAlign w:val="center"/>
            <w:hideMark/>
          </w:tcPr>
          <w:p w14:paraId="565249CA"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2DE5BC46"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6174A6DD"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gridSpan w:val="2"/>
            <w:shd w:val="clear" w:color="auto" w:fill="004B96"/>
            <w:tcMar>
              <w:top w:w="75" w:type="dxa"/>
              <w:left w:w="75" w:type="dxa"/>
              <w:bottom w:w="75" w:type="dxa"/>
              <w:right w:w="75" w:type="dxa"/>
            </w:tcMar>
            <w:vAlign w:val="center"/>
            <w:hideMark/>
          </w:tcPr>
          <w:p w14:paraId="53325988"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1082" w:type="pct"/>
            <w:shd w:val="clear" w:color="auto" w:fill="004B96"/>
            <w:tcMar>
              <w:top w:w="75" w:type="dxa"/>
              <w:left w:w="75" w:type="dxa"/>
              <w:bottom w:w="75" w:type="dxa"/>
              <w:right w:w="75" w:type="dxa"/>
            </w:tcMar>
            <w:vAlign w:val="center"/>
            <w:hideMark/>
          </w:tcPr>
          <w:p w14:paraId="4DA189CD"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450" w:type="pct"/>
            <w:shd w:val="clear" w:color="auto" w:fill="004B96"/>
            <w:tcMar>
              <w:top w:w="75" w:type="dxa"/>
              <w:left w:w="75" w:type="dxa"/>
              <w:bottom w:w="75" w:type="dxa"/>
              <w:right w:w="75" w:type="dxa"/>
            </w:tcMar>
            <w:vAlign w:val="center"/>
            <w:hideMark/>
          </w:tcPr>
          <w:p w14:paraId="49305DAE" w14:textId="77777777" w:rsidR="00D87DA2" w:rsidRPr="00883516" w:rsidRDefault="00D87DA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5F86BEBD" w14:textId="77777777" w:rsidR="00D87DA2" w:rsidRPr="00883516" w:rsidRDefault="00D87DA2" w:rsidP="00E260A5">
            <w:pPr>
              <w:spacing w:before="40" w:after="40"/>
              <w:rPr>
                <w:rFonts w:asciiTheme="minorHAnsi" w:hAnsiTheme="minorHAnsi" w:cstheme="minorHAnsi"/>
                <w:b/>
                <w:sz w:val="18"/>
                <w:szCs w:val="18"/>
                <w:lang w:val="en-GB"/>
              </w:rPr>
            </w:pPr>
          </w:p>
        </w:tc>
      </w:tr>
      <w:tr w:rsidR="009B58A7" w:rsidRPr="00883516" w14:paraId="18932F3B"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9C1166" w14:textId="77777777" w:rsidR="00D87DA2" w:rsidRPr="00883516" w:rsidRDefault="00D87DA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2BEN20004</w:t>
            </w:r>
          </w:p>
        </w:tc>
        <w:tc>
          <w:tcPr>
            <w:tcW w:w="102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544961"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 and nurture sustainable digital innovation ecosystems that accelerate youth resilience and empowerment in Benin, with a robust gender approach</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8FC11D"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F05C31" w14:textId="54E4E8BD"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w:t>
            </w:r>
            <w:r w:rsidR="00FB4B49" w:rsidRPr="00883516">
              <w:rPr>
                <w:rFonts w:asciiTheme="minorHAnsi" w:hAnsiTheme="minorHAnsi" w:cstheme="minorHAnsi"/>
                <w:sz w:val="18"/>
                <w:szCs w:val="18"/>
                <w:lang w:val="en-GB"/>
              </w:rPr>
              <w:t>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0D716F"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C57A8D"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249,150</w:t>
            </w:r>
          </w:p>
        </w:tc>
        <w:tc>
          <w:tcPr>
            <w:tcW w:w="108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FB5B27"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Population Fund (UNFPA)</w:t>
            </w:r>
          </w:p>
        </w:tc>
        <w:tc>
          <w:tcPr>
            <w:tcW w:w="45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4"/>
            </w:tblGrid>
            <w:tr w:rsidR="009B58A7" w:rsidRPr="00883516" w14:paraId="0FAEA1E2" w14:textId="77777777">
              <w:trPr>
                <w:jc w:val="center"/>
              </w:trPr>
              <w:tc>
                <w:tcPr>
                  <w:tcW w:w="0" w:type="auto"/>
                  <w:tcMar>
                    <w:top w:w="15" w:type="dxa"/>
                    <w:left w:w="15" w:type="dxa"/>
                    <w:bottom w:w="15" w:type="dxa"/>
                    <w:right w:w="15" w:type="dxa"/>
                  </w:tcMar>
                  <w:vAlign w:val="center"/>
                  <w:hideMark/>
                </w:tcPr>
                <w:p w14:paraId="4FE4982C"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39852309" w14:textId="77777777" w:rsidR="00D87DA2" w:rsidRPr="00883516" w:rsidRDefault="00D87DA2" w:rsidP="00E260A5">
            <w:pPr>
              <w:spacing w:before="40" w:after="40"/>
              <w:jc w:val="center"/>
              <w:rPr>
                <w:rFonts w:asciiTheme="minorHAnsi" w:hAnsiTheme="minorHAnsi" w:cstheme="minorHAnsi"/>
                <w:sz w:val="18"/>
                <w:szCs w:val="18"/>
                <w:lang w:val="en-GB"/>
              </w:rPr>
            </w:pPr>
          </w:p>
        </w:tc>
        <w:tc>
          <w:tcPr>
            <w:tcW w:w="0" w:type="auto"/>
            <w:vAlign w:val="center"/>
            <w:hideMark/>
          </w:tcPr>
          <w:p w14:paraId="439DD222" w14:textId="77777777" w:rsidR="00D87DA2" w:rsidRPr="00883516" w:rsidRDefault="00D87DA2" w:rsidP="00E260A5">
            <w:pPr>
              <w:spacing w:before="40" w:after="40"/>
              <w:rPr>
                <w:rFonts w:asciiTheme="minorHAnsi" w:hAnsiTheme="minorHAnsi" w:cstheme="minorHAnsi"/>
                <w:sz w:val="18"/>
                <w:szCs w:val="18"/>
                <w:lang w:val="en-GB"/>
              </w:rPr>
            </w:pPr>
          </w:p>
        </w:tc>
      </w:tr>
      <w:tr w:rsidR="009B58A7" w:rsidRPr="00883516" w14:paraId="05E47D7C"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87ABD8" w14:textId="2C5D76AB" w:rsidR="00D87DA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D86D43" w14:textId="5A7E8EB6"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Benin</w:t>
            </w:r>
          </w:p>
        </w:tc>
      </w:tr>
      <w:tr w:rsidR="009B58A7" w:rsidRPr="00883516" w14:paraId="64CDFC8B"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AE9EDE" w14:textId="4435C817" w:rsidR="00D87DA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8E57DF" w14:textId="0E9E418D" w:rsidR="00D87DA2" w:rsidRPr="00883516" w:rsidRDefault="00AD17E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w:t>
            </w:r>
            <w:r w:rsidR="00D503D0" w:rsidRPr="00883516">
              <w:rPr>
                <w:rFonts w:asciiTheme="minorHAnsi" w:hAnsiTheme="minorHAnsi" w:cstheme="minorHAnsi"/>
                <w:sz w:val="18"/>
                <w:szCs w:val="18"/>
                <w:lang w:val="en-GB"/>
              </w:rPr>
              <w:t xml:space="preserve">, currently under implementation, is focusing </w:t>
            </w:r>
            <w:r w:rsidR="00E4437F" w:rsidRPr="00883516">
              <w:rPr>
                <w:rFonts w:asciiTheme="minorHAnsi" w:hAnsiTheme="minorHAnsi" w:cstheme="minorHAnsi"/>
                <w:sz w:val="18"/>
                <w:szCs w:val="18"/>
                <w:lang w:val="en-GB"/>
              </w:rPr>
              <w:t>on the</w:t>
            </w:r>
            <w:r w:rsidR="7B676EF2" w:rsidRPr="00883516">
              <w:rPr>
                <w:rFonts w:asciiTheme="minorHAnsi" w:hAnsiTheme="minorHAnsi" w:cstheme="minorHAnsi"/>
                <w:sz w:val="18"/>
                <w:szCs w:val="18"/>
                <w:lang w:val="en-GB"/>
              </w:rPr>
              <w:t xml:space="preserve"> empowerment of a network of at least 100 innovation stakeholders in Benin </w:t>
            </w:r>
            <w:r w:rsidR="00E4437F" w:rsidRPr="00883516">
              <w:rPr>
                <w:rFonts w:asciiTheme="minorHAnsi" w:hAnsiTheme="minorHAnsi" w:cstheme="minorHAnsi"/>
                <w:sz w:val="18"/>
                <w:szCs w:val="18"/>
                <w:lang w:val="en-GB"/>
              </w:rPr>
              <w:t>to achieve the following results:</w:t>
            </w:r>
            <w:r w:rsidR="00A54F8C" w:rsidRPr="00883516">
              <w:rPr>
                <w:rFonts w:asciiTheme="minorHAnsi" w:hAnsiTheme="minorHAnsi" w:cstheme="minorHAnsi"/>
                <w:sz w:val="18"/>
                <w:szCs w:val="18"/>
                <w:lang w:val="en-GB"/>
              </w:rPr>
              <w:t xml:space="preserve"> </w:t>
            </w:r>
            <w:r w:rsidR="00E4437F" w:rsidRPr="00883516">
              <w:rPr>
                <w:rFonts w:asciiTheme="minorHAnsi" w:hAnsiTheme="minorHAnsi" w:cstheme="minorHAnsi"/>
                <w:sz w:val="18"/>
                <w:szCs w:val="18"/>
                <w:lang w:val="en-GB"/>
              </w:rPr>
              <w:t xml:space="preserve">1) Strengthening of the </w:t>
            </w:r>
            <w:r w:rsidR="7B676EF2" w:rsidRPr="00883516">
              <w:rPr>
                <w:rFonts w:asciiTheme="minorHAnsi" w:hAnsiTheme="minorHAnsi" w:cstheme="minorHAnsi"/>
                <w:sz w:val="18"/>
                <w:szCs w:val="18"/>
                <w:lang w:val="en-GB"/>
              </w:rPr>
              <w:t>#Tech4Youth sub regional initiative</w:t>
            </w:r>
            <w:r w:rsidR="00E4437F" w:rsidRPr="00883516">
              <w:rPr>
                <w:rFonts w:asciiTheme="minorHAnsi" w:hAnsiTheme="minorHAnsi" w:cstheme="minorHAnsi"/>
                <w:sz w:val="18"/>
                <w:szCs w:val="18"/>
                <w:lang w:val="en-GB"/>
              </w:rPr>
              <w:t xml:space="preserve">, expanding its activities </w:t>
            </w:r>
            <w:r w:rsidR="7B676EF2" w:rsidRPr="00883516">
              <w:rPr>
                <w:rFonts w:asciiTheme="minorHAnsi" w:hAnsiTheme="minorHAnsi" w:cstheme="minorHAnsi"/>
                <w:sz w:val="18"/>
                <w:szCs w:val="18"/>
                <w:lang w:val="en-GB"/>
              </w:rPr>
              <w:t xml:space="preserve">to enhance the sustainability and efficiency of the business model for a youth driven dynamic digital content for education, empowerment and girls’ </w:t>
            </w:r>
            <w:r w:rsidR="00790185" w:rsidRPr="00883516">
              <w:rPr>
                <w:rFonts w:asciiTheme="minorHAnsi" w:hAnsiTheme="minorHAnsi" w:cstheme="minorHAnsi"/>
                <w:sz w:val="18"/>
                <w:szCs w:val="18"/>
                <w:lang w:val="en-GB"/>
              </w:rPr>
              <w:t>protection;</w:t>
            </w:r>
            <w:r w:rsidR="00A54F8C" w:rsidRPr="00883516">
              <w:rPr>
                <w:rFonts w:asciiTheme="minorHAnsi" w:hAnsiTheme="minorHAnsi" w:cstheme="minorHAnsi"/>
                <w:sz w:val="18"/>
                <w:szCs w:val="18"/>
                <w:lang w:val="en-GB"/>
              </w:rPr>
              <w:t xml:space="preserve"> </w:t>
            </w:r>
            <w:r w:rsidR="00790185" w:rsidRPr="00883516">
              <w:rPr>
                <w:rFonts w:asciiTheme="minorHAnsi" w:hAnsiTheme="minorHAnsi" w:cstheme="minorHAnsi"/>
                <w:sz w:val="18"/>
                <w:szCs w:val="18"/>
                <w:lang w:val="en-GB"/>
              </w:rPr>
              <w:t>(</w:t>
            </w:r>
            <w:r w:rsidR="00D87DA2" w:rsidRPr="00883516">
              <w:rPr>
                <w:rFonts w:asciiTheme="minorHAnsi" w:hAnsiTheme="minorHAnsi" w:cstheme="minorHAnsi"/>
                <w:sz w:val="18"/>
                <w:szCs w:val="18"/>
                <w:lang w:val="en-GB"/>
              </w:rPr>
              <w:t>2</w:t>
            </w:r>
            <w:r w:rsidR="008F6F50" w:rsidRPr="00883516">
              <w:rPr>
                <w:rFonts w:asciiTheme="minorHAnsi" w:hAnsiTheme="minorHAnsi" w:cstheme="minorHAnsi"/>
                <w:sz w:val="18"/>
                <w:szCs w:val="18"/>
                <w:lang w:val="en-GB"/>
              </w:rPr>
              <w:t>) Reinforcement of the</w:t>
            </w:r>
            <w:r w:rsidR="00A54F8C" w:rsidRPr="00883516">
              <w:rPr>
                <w:rFonts w:asciiTheme="minorHAnsi" w:hAnsiTheme="minorHAnsi" w:cstheme="minorHAnsi"/>
                <w:sz w:val="18"/>
                <w:szCs w:val="18"/>
                <w:lang w:val="en-GB"/>
              </w:rPr>
              <w:t xml:space="preserve"> </w:t>
            </w:r>
            <w:r w:rsidR="00D87DA2" w:rsidRPr="00883516">
              <w:rPr>
                <w:rFonts w:asciiTheme="minorHAnsi" w:hAnsiTheme="minorHAnsi" w:cstheme="minorHAnsi"/>
                <w:sz w:val="18"/>
                <w:szCs w:val="18"/>
                <w:lang w:val="en-GB"/>
              </w:rPr>
              <w:t>local innovation and digital ecosystem governance of Benin to offer a platform for innovative and digital solutions for national stakeholders</w:t>
            </w:r>
            <w:r w:rsidR="00790185" w:rsidRPr="00883516">
              <w:rPr>
                <w:rFonts w:asciiTheme="minorHAnsi" w:hAnsiTheme="minorHAnsi" w:cstheme="minorHAnsi"/>
                <w:sz w:val="18"/>
                <w:szCs w:val="18"/>
                <w:lang w:val="en-GB"/>
              </w:rPr>
              <w:t xml:space="preserve">; (3) </w:t>
            </w:r>
            <w:r w:rsidR="007F35E3" w:rsidRPr="00883516">
              <w:rPr>
                <w:rFonts w:asciiTheme="minorHAnsi" w:hAnsiTheme="minorHAnsi" w:cstheme="minorHAnsi"/>
                <w:sz w:val="18"/>
                <w:szCs w:val="18"/>
                <w:lang w:val="en-GB"/>
              </w:rPr>
              <w:t>Operationalization</w:t>
            </w:r>
            <w:r w:rsidR="00EF377A" w:rsidRPr="00883516">
              <w:rPr>
                <w:rFonts w:asciiTheme="minorHAnsi" w:hAnsiTheme="minorHAnsi" w:cstheme="minorHAnsi"/>
                <w:sz w:val="18"/>
                <w:szCs w:val="18"/>
                <w:lang w:val="en-GB"/>
              </w:rPr>
              <w:t xml:space="preserve"> of the </w:t>
            </w:r>
            <w:r w:rsidR="7B676EF2" w:rsidRPr="00883516">
              <w:rPr>
                <w:rFonts w:asciiTheme="minorHAnsi" w:hAnsiTheme="minorHAnsi" w:cstheme="minorHAnsi"/>
                <w:sz w:val="18"/>
                <w:szCs w:val="18"/>
                <w:lang w:val="en-GB"/>
              </w:rPr>
              <w:t>#Tech4Youth Open Innovation Ecosystem</w:t>
            </w:r>
            <w:r w:rsidR="00EF377A" w:rsidRPr="00883516">
              <w:rPr>
                <w:rFonts w:asciiTheme="minorHAnsi" w:hAnsiTheme="minorHAnsi" w:cstheme="minorHAnsi"/>
                <w:sz w:val="18"/>
                <w:szCs w:val="18"/>
                <w:lang w:val="en-GB"/>
              </w:rPr>
              <w:t xml:space="preserve">, including development of </w:t>
            </w:r>
            <w:r w:rsidR="7B676EF2" w:rsidRPr="00883516">
              <w:rPr>
                <w:rFonts w:asciiTheme="minorHAnsi" w:hAnsiTheme="minorHAnsi" w:cstheme="minorHAnsi"/>
                <w:sz w:val="18"/>
                <w:szCs w:val="18"/>
                <w:lang w:val="en-GB"/>
              </w:rPr>
              <w:t xml:space="preserve">business model </w:t>
            </w:r>
            <w:r w:rsidR="00790185" w:rsidRPr="00883516">
              <w:rPr>
                <w:rFonts w:asciiTheme="minorHAnsi" w:hAnsiTheme="minorHAnsi" w:cstheme="minorHAnsi"/>
                <w:sz w:val="18"/>
                <w:szCs w:val="18"/>
                <w:lang w:val="en-GB"/>
              </w:rPr>
              <w:t xml:space="preserve">to </w:t>
            </w:r>
            <w:r w:rsidR="7B676EF2" w:rsidRPr="00883516">
              <w:rPr>
                <w:rFonts w:asciiTheme="minorHAnsi" w:hAnsiTheme="minorHAnsi" w:cstheme="minorHAnsi"/>
                <w:sz w:val="18"/>
                <w:szCs w:val="18"/>
                <w:lang w:val="en-GB"/>
              </w:rPr>
              <w:t>support youth driven dynamic digital content for education, empowerment and girls’ protection.</w:t>
            </w:r>
          </w:p>
        </w:tc>
      </w:tr>
      <w:tr w:rsidR="009B58A7" w:rsidRPr="00883516" w14:paraId="33DC7C4F" w14:textId="77777777" w:rsidTr="030DA638">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5E407B"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33680F7"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99C36F" w14:textId="77777777" w:rsidR="00D87DA2" w:rsidRPr="00883516" w:rsidRDefault="00D87DA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9UGA21008</w:t>
            </w:r>
          </w:p>
        </w:tc>
        <w:tc>
          <w:tcPr>
            <w:tcW w:w="102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EB3FE9"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Technical Assistance and Training to Uganda on National ICT Development Strategy</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FF852A"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A48CF3"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Mar.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C02750"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B0E428"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1,691,000</w:t>
            </w:r>
          </w:p>
        </w:tc>
        <w:tc>
          <w:tcPr>
            <w:tcW w:w="108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2D9FEF" w14:textId="77777777" w:rsidR="00D87DA2" w:rsidRPr="00883516" w:rsidRDefault="00D87DA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Industry and Information Technology of the People's Republic of China (MIIT)</w:t>
            </w:r>
          </w:p>
        </w:tc>
        <w:tc>
          <w:tcPr>
            <w:tcW w:w="45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4"/>
            </w:tblGrid>
            <w:tr w:rsidR="009B58A7" w:rsidRPr="00883516" w14:paraId="352B5C9D" w14:textId="77777777">
              <w:trPr>
                <w:jc w:val="center"/>
              </w:trPr>
              <w:tc>
                <w:tcPr>
                  <w:tcW w:w="0" w:type="auto"/>
                  <w:tcMar>
                    <w:top w:w="15" w:type="dxa"/>
                    <w:left w:w="15" w:type="dxa"/>
                    <w:bottom w:w="15" w:type="dxa"/>
                    <w:right w:w="15" w:type="dxa"/>
                  </w:tcMar>
                  <w:vAlign w:val="center"/>
                  <w:hideMark/>
                </w:tcPr>
                <w:p w14:paraId="4C5D5FA7"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r w:rsidR="009B58A7" w:rsidRPr="00883516" w14:paraId="440C9A01" w14:textId="77777777">
              <w:trPr>
                <w:jc w:val="center"/>
              </w:trPr>
              <w:tc>
                <w:tcPr>
                  <w:tcW w:w="0" w:type="auto"/>
                  <w:tcMar>
                    <w:top w:w="15" w:type="dxa"/>
                    <w:left w:w="15" w:type="dxa"/>
                    <w:bottom w:w="15" w:type="dxa"/>
                    <w:right w:w="15" w:type="dxa"/>
                  </w:tcMar>
                  <w:vAlign w:val="center"/>
                  <w:hideMark/>
                </w:tcPr>
                <w:p w14:paraId="5B8CCFCC"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27CEA7C" w14:textId="77777777" w:rsidR="00D87DA2" w:rsidRPr="00883516" w:rsidRDefault="00D87DA2" w:rsidP="00E260A5">
            <w:pPr>
              <w:spacing w:before="40" w:after="40"/>
              <w:jc w:val="center"/>
              <w:rPr>
                <w:rFonts w:asciiTheme="minorHAnsi" w:hAnsiTheme="minorHAnsi" w:cstheme="minorHAnsi"/>
                <w:sz w:val="18"/>
                <w:szCs w:val="18"/>
                <w:lang w:val="en-GB"/>
              </w:rPr>
            </w:pPr>
          </w:p>
        </w:tc>
        <w:tc>
          <w:tcPr>
            <w:tcW w:w="0" w:type="auto"/>
            <w:vAlign w:val="center"/>
            <w:hideMark/>
          </w:tcPr>
          <w:p w14:paraId="7D3C73E1" w14:textId="77777777" w:rsidR="00D87DA2" w:rsidRPr="00883516" w:rsidRDefault="00D87DA2" w:rsidP="00E260A5">
            <w:pPr>
              <w:spacing w:before="40" w:after="40"/>
              <w:rPr>
                <w:rFonts w:asciiTheme="minorHAnsi" w:hAnsiTheme="minorHAnsi" w:cstheme="minorHAnsi"/>
                <w:sz w:val="18"/>
                <w:szCs w:val="18"/>
                <w:lang w:val="en-GB"/>
              </w:rPr>
            </w:pPr>
          </w:p>
        </w:tc>
      </w:tr>
      <w:tr w:rsidR="009B58A7" w:rsidRPr="00883516" w14:paraId="6BA64790"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FE51E2" w14:textId="7DBAAB3E" w:rsidR="00D87DA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980FE3"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Uganda </w:t>
            </w:r>
          </w:p>
        </w:tc>
      </w:tr>
      <w:tr w:rsidR="009B58A7" w:rsidRPr="00883516" w14:paraId="08B61AE1"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143FD1" w14:textId="2FA3E991" w:rsidR="00D87DA2" w:rsidRPr="00883516" w:rsidRDefault="00093C63"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DA0F270" w14:textId="132CA6C8" w:rsidR="00093C63" w:rsidRPr="00883516" w:rsidRDefault="00093C63"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contributed to the implementation of the NDPIII and the DUV (Digital Uganda Vision) framework. Specifically</w:t>
            </w:r>
            <w:r w:rsidR="004953F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the project supported the following deliverables:</w:t>
            </w:r>
          </w:p>
          <w:p w14:paraId="4A426D28" w14:textId="77777777" w:rsidR="00093C63" w:rsidRPr="00883516" w:rsidRDefault="00093C63"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Review of national ICT development policy and strategy: the project provided technical assistance to Uganda on ICT policy and development strategies. This included formulation of a series of recommendations aligned to the infrastructure and connectivity; digital services; and innovation and entrepreneurship pillars of the DUV.</w:t>
            </w:r>
          </w:p>
          <w:p w14:paraId="5AFBD8DE" w14:textId="732414E4" w:rsidR="00093C63" w:rsidRPr="00883516" w:rsidRDefault="00093C63"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Strengthened institutional and human capacity for policy makers, industry and key stakeholders to enable and facilitate digital transformation. Through this component the project supported policymaking and implementation capacity of government and affiliated agencies, contributing to the strengthening of skills for local ICT industry and the population at large to drive the country’s digital transformation agenda. </w:t>
            </w:r>
          </w:p>
          <w:p w14:paraId="361CC4C9" w14:textId="47BFBDB3" w:rsidR="00D87DA2" w:rsidRPr="00883516" w:rsidRDefault="00093C63"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Implementation and piloting use cases and services such as partnership platforms to inform the policy recommendation and scaling of the capacity development programs. </w:t>
            </w:r>
          </w:p>
        </w:tc>
      </w:tr>
      <w:tr w:rsidR="009B58A7" w:rsidRPr="00883516" w14:paraId="0E1CEBDA" w14:textId="77777777" w:rsidTr="030DA638">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31E4A2" w14:textId="77777777" w:rsidR="00D87DA2" w:rsidRPr="00883516" w:rsidRDefault="00D87DA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6FFCEB2"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B06FF7" w14:textId="77777777" w:rsidR="00E509CA" w:rsidRPr="00883516" w:rsidRDefault="00E509C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9GLO23129</w:t>
            </w:r>
          </w:p>
        </w:tc>
        <w:tc>
          <w:tcPr>
            <w:tcW w:w="102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C40735"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Open-source Ecosystem Enablement for Public Services Innovation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556A19"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D42604"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11 Feb.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C30E44"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0723FE"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1,764,616</w:t>
            </w:r>
          </w:p>
        </w:tc>
        <w:tc>
          <w:tcPr>
            <w:tcW w:w="125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FC8038" w14:textId="21DD6A2D" w:rsidR="00E509CA" w:rsidRPr="00883516" w:rsidRDefault="00501BA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45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4"/>
            </w:tblGrid>
            <w:tr w:rsidR="009B58A7" w:rsidRPr="00883516" w14:paraId="2D04DFA5" w14:textId="77777777">
              <w:trPr>
                <w:jc w:val="center"/>
              </w:trPr>
              <w:tc>
                <w:tcPr>
                  <w:tcW w:w="0" w:type="auto"/>
                  <w:tcMar>
                    <w:top w:w="15" w:type="dxa"/>
                    <w:left w:w="15" w:type="dxa"/>
                    <w:bottom w:w="15" w:type="dxa"/>
                    <w:right w:w="15" w:type="dxa"/>
                  </w:tcMar>
                  <w:vAlign w:val="center"/>
                  <w:hideMark/>
                </w:tcPr>
                <w:p w14:paraId="30CFBFFB"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r w:rsidR="009B58A7" w:rsidRPr="00883516" w14:paraId="5AB52F62" w14:textId="77777777">
              <w:trPr>
                <w:jc w:val="center"/>
              </w:trPr>
              <w:tc>
                <w:tcPr>
                  <w:tcW w:w="0" w:type="auto"/>
                  <w:tcMar>
                    <w:top w:w="15" w:type="dxa"/>
                    <w:left w:w="15" w:type="dxa"/>
                    <w:bottom w:w="15" w:type="dxa"/>
                    <w:right w:w="15" w:type="dxa"/>
                  </w:tcMar>
                  <w:vAlign w:val="center"/>
                  <w:hideMark/>
                </w:tcPr>
                <w:p w14:paraId="2F048027"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73E7ACEC" w14:textId="77777777" w:rsidR="00E509CA" w:rsidRPr="00883516" w:rsidRDefault="00E509CA" w:rsidP="00E260A5">
            <w:pPr>
              <w:spacing w:before="40" w:after="40"/>
              <w:jc w:val="center"/>
              <w:rPr>
                <w:rFonts w:asciiTheme="minorHAnsi" w:hAnsiTheme="minorHAnsi" w:cstheme="minorHAnsi"/>
                <w:sz w:val="18"/>
                <w:szCs w:val="18"/>
                <w:lang w:val="en-GB"/>
              </w:rPr>
            </w:pPr>
          </w:p>
        </w:tc>
        <w:tc>
          <w:tcPr>
            <w:tcW w:w="0" w:type="auto"/>
            <w:vAlign w:val="center"/>
            <w:hideMark/>
          </w:tcPr>
          <w:p w14:paraId="19E1D046" w14:textId="77777777" w:rsidR="00E509CA" w:rsidRPr="00883516" w:rsidRDefault="00E509CA" w:rsidP="00E260A5">
            <w:pPr>
              <w:spacing w:before="40" w:after="40"/>
              <w:rPr>
                <w:rFonts w:asciiTheme="minorHAnsi" w:hAnsiTheme="minorHAnsi" w:cstheme="minorHAnsi"/>
                <w:sz w:val="18"/>
                <w:szCs w:val="18"/>
                <w:lang w:val="en-GB"/>
              </w:rPr>
            </w:pPr>
          </w:p>
        </w:tc>
      </w:tr>
      <w:tr w:rsidR="009B58A7" w:rsidRPr="00883516" w14:paraId="05F2E572"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A93E29" w14:textId="463EFFBD" w:rsidR="00E509C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C266E9" w14:textId="715DF2AF" w:rsidR="00E509CA"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5953248F" w:rsidRPr="00883516">
              <w:rPr>
                <w:rFonts w:asciiTheme="minorHAnsi" w:hAnsiTheme="minorHAnsi" w:cstheme="minorHAnsi"/>
                <w:sz w:val="18"/>
                <w:szCs w:val="18"/>
                <w:lang w:val="en-GB"/>
              </w:rPr>
              <w:t xml:space="preserve"> </w:t>
            </w:r>
          </w:p>
        </w:tc>
      </w:tr>
      <w:tr w:rsidR="009B58A7" w:rsidRPr="00883516" w14:paraId="018FB4A7"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58F000" w14:textId="79E5C2C2" w:rsidR="00E509CA"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06E296A" w14:textId="2D01A42C" w:rsidR="00DB5B21" w:rsidRPr="00883516" w:rsidRDefault="4CB88198"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overall objective of the project is to enhance the capacity of local and regional public and private actors to adopt open</w:t>
            </w:r>
            <w:r w:rsidR="004953F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source to deliver digital government services. It aims to assist countries in strengthening their digital ecosystems to become active contributors and users of digital public goods that help minimize costs and maximize efficiency through re-usability. To do so, this requires interventions that work at both the supply and demand side to help countries and in particular governments to reimagine their approach to digital innovations to advance government digitization. This will lead to inclusive and citizen-centric public services through the collaboration with leading open-source and development organizations globally, regionally and at country levels.</w:t>
            </w:r>
            <w:r w:rsidR="17C61F5B" w:rsidRPr="00883516">
              <w:rPr>
                <w:rFonts w:asciiTheme="minorHAnsi" w:hAnsiTheme="minorHAnsi" w:cstheme="minorHAnsi"/>
                <w:sz w:val="18"/>
                <w:szCs w:val="18"/>
                <w:lang w:val="en-GB"/>
              </w:rPr>
              <w:t xml:space="preserve"> The project is implemented in collaboration with UNDP.</w:t>
            </w:r>
          </w:p>
          <w:p w14:paraId="278DAF6D" w14:textId="0562D278" w:rsidR="00E509CA" w:rsidRPr="00883516" w:rsidRDefault="00DB5B21"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During the implementation period, the project aims to produce </w:t>
            </w:r>
            <w:r w:rsidR="00472F31" w:rsidRPr="00883516">
              <w:rPr>
                <w:rFonts w:asciiTheme="minorHAnsi" w:hAnsiTheme="minorHAnsi" w:cstheme="minorHAnsi"/>
                <w:sz w:val="18"/>
                <w:szCs w:val="18"/>
                <w:lang w:val="en-GB"/>
              </w:rPr>
              <w:t xml:space="preserve">the following </w:t>
            </w:r>
            <w:r w:rsidRPr="00883516">
              <w:rPr>
                <w:rFonts w:asciiTheme="minorHAnsi" w:hAnsiTheme="minorHAnsi" w:cstheme="minorHAnsi"/>
                <w:sz w:val="18"/>
                <w:szCs w:val="18"/>
                <w:lang w:val="en-GB"/>
              </w:rPr>
              <w:t>outputs</w:t>
            </w:r>
            <w:r w:rsidR="00472F31" w:rsidRPr="00883516" w:rsidDel="00472F31">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(1). Open-Source Ecosystem Enablement Framework that promotes structural change to accelerate the adoption of open-source software and data. (2). Establishment of a National Open-Source Ecosystem Enabler for Public Services Innovation (Open-source Technical Facility) in selected countries. (3). Global Open-Source for Public Services Knowledge Hub established and sustained to reach scale and sustainability to ensure that the knowledge and lessons learned from experience gathering and for the 2 pilot countries are well documented and shared globally and that the resources will be maintained and disseminated in a sustainable manner. </w:t>
            </w:r>
          </w:p>
        </w:tc>
      </w:tr>
      <w:tr w:rsidR="009B58A7" w:rsidRPr="00883516" w14:paraId="3134CAEF" w14:textId="77777777" w:rsidTr="030DA638">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122C29"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52DB118"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59EDFA" w14:textId="77777777" w:rsidR="00E509CA" w:rsidRPr="00883516" w:rsidRDefault="00E509C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9GLO23134</w:t>
            </w:r>
          </w:p>
        </w:tc>
        <w:tc>
          <w:tcPr>
            <w:tcW w:w="102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0B7564" w14:textId="77777777" w:rsidR="00E509CA" w:rsidRPr="00883516" w:rsidRDefault="5953248F"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to encourage the use of innovative technologies for building a digital shared prosperity society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A325CB"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ED9385"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413DAE"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E82E1B"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271,560</w:t>
            </w:r>
          </w:p>
        </w:tc>
        <w:tc>
          <w:tcPr>
            <w:tcW w:w="125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3D78E1"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45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4"/>
            </w:tblGrid>
            <w:tr w:rsidR="009B58A7" w:rsidRPr="00883516" w14:paraId="765762F0" w14:textId="77777777">
              <w:trPr>
                <w:jc w:val="center"/>
              </w:trPr>
              <w:tc>
                <w:tcPr>
                  <w:tcW w:w="0" w:type="auto"/>
                  <w:tcMar>
                    <w:top w:w="15" w:type="dxa"/>
                    <w:left w:w="15" w:type="dxa"/>
                    <w:bottom w:w="15" w:type="dxa"/>
                    <w:right w:w="15" w:type="dxa"/>
                  </w:tcMar>
                  <w:vAlign w:val="center"/>
                  <w:hideMark/>
                </w:tcPr>
                <w:p w14:paraId="4A533CFC"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117B97C3" w14:textId="77777777" w:rsidR="00E509CA" w:rsidRPr="00883516" w:rsidRDefault="00E509CA" w:rsidP="00E260A5">
            <w:pPr>
              <w:spacing w:before="40" w:after="40"/>
              <w:jc w:val="center"/>
              <w:rPr>
                <w:rFonts w:asciiTheme="minorHAnsi" w:hAnsiTheme="minorHAnsi" w:cstheme="minorHAnsi"/>
                <w:sz w:val="18"/>
                <w:szCs w:val="18"/>
                <w:lang w:val="en-GB"/>
              </w:rPr>
            </w:pPr>
          </w:p>
        </w:tc>
        <w:tc>
          <w:tcPr>
            <w:tcW w:w="0" w:type="auto"/>
            <w:vAlign w:val="center"/>
            <w:hideMark/>
          </w:tcPr>
          <w:p w14:paraId="4D79D002" w14:textId="77777777" w:rsidR="00E509CA" w:rsidRPr="00883516" w:rsidRDefault="00E509CA" w:rsidP="00E260A5">
            <w:pPr>
              <w:spacing w:before="40" w:after="40"/>
              <w:rPr>
                <w:rFonts w:asciiTheme="minorHAnsi" w:hAnsiTheme="minorHAnsi" w:cstheme="minorHAnsi"/>
                <w:sz w:val="18"/>
                <w:szCs w:val="18"/>
                <w:lang w:val="en-GB"/>
              </w:rPr>
            </w:pPr>
          </w:p>
        </w:tc>
      </w:tr>
      <w:tr w:rsidR="009B58A7" w:rsidRPr="00883516" w14:paraId="0B7335A2"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EFD3CA" w14:textId="3B30FCF7" w:rsidR="00E509C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9CBFB5" w14:textId="7CF190E5" w:rsidR="00E509CA"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5953248F" w:rsidRPr="00883516">
              <w:rPr>
                <w:rFonts w:asciiTheme="minorHAnsi" w:hAnsiTheme="minorHAnsi" w:cstheme="minorHAnsi"/>
                <w:sz w:val="18"/>
                <w:szCs w:val="18"/>
                <w:lang w:val="en-GB"/>
              </w:rPr>
              <w:t xml:space="preserve"> </w:t>
            </w:r>
          </w:p>
        </w:tc>
      </w:tr>
      <w:tr w:rsidR="009B58A7" w:rsidRPr="00883516" w14:paraId="0C0E96EB"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DD4823" w14:textId="6165727C" w:rsidR="00E509CA" w:rsidRPr="00883516" w:rsidRDefault="008432C6"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09E121" w14:textId="7C8B0308" w:rsidR="00E509CA" w:rsidRPr="00883516" w:rsidRDefault="008432C6"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 (1) at least 10 beneficiary countries are assisted to increase the awareness and understanding of innovative technologies through at least 2 global events with around 100 participants each; (2) at least 3 countries and at least 20 participants per training benefited from local trainings. </w:t>
            </w:r>
          </w:p>
        </w:tc>
      </w:tr>
      <w:tr w:rsidR="009B58A7" w:rsidRPr="00883516" w14:paraId="3E2722A5" w14:textId="77777777" w:rsidTr="030DA638">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C06673"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E09A5FB"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68D7BF" w14:textId="77777777" w:rsidR="00E509CA" w:rsidRPr="00883516" w:rsidRDefault="00E509C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9GLO24147</w:t>
            </w:r>
          </w:p>
        </w:tc>
        <w:tc>
          <w:tcPr>
            <w:tcW w:w="102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29C95A"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1E4B0D"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3204E4"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F2907E"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9E20AB"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125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58135E" w14:textId="77777777" w:rsidR="00E509CA" w:rsidRPr="00883516" w:rsidRDefault="00E509C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45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4"/>
            </w:tblGrid>
            <w:tr w:rsidR="009B58A7" w:rsidRPr="00883516" w14:paraId="5E8126A4" w14:textId="77777777">
              <w:trPr>
                <w:jc w:val="center"/>
              </w:trPr>
              <w:tc>
                <w:tcPr>
                  <w:tcW w:w="0" w:type="auto"/>
                  <w:tcMar>
                    <w:top w:w="15" w:type="dxa"/>
                    <w:left w:w="15" w:type="dxa"/>
                    <w:bottom w:w="15" w:type="dxa"/>
                    <w:right w:w="15" w:type="dxa"/>
                  </w:tcMar>
                  <w:vAlign w:val="center"/>
                  <w:hideMark/>
                </w:tcPr>
                <w:p w14:paraId="51EBCF6B" w14:textId="77777777" w:rsidR="00E509CA" w:rsidRPr="00883516" w:rsidRDefault="00E509C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1BB45B90" w14:textId="77777777" w:rsidR="00E509CA" w:rsidRPr="00883516" w:rsidRDefault="00E509CA" w:rsidP="00E260A5">
            <w:pPr>
              <w:spacing w:before="40" w:after="40"/>
              <w:jc w:val="center"/>
              <w:rPr>
                <w:rFonts w:asciiTheme="minorHAnsi" w:hAnsiTheme="minorHAnsi" w:cstheme="minorHAnsi"/>
                <w:sz w:val="18"/>
                <w:szCs w:val="18"/>
                <w:lang w:val="en-GB"/>
              </w:rPr>
            </w:pPr>
          </w:p>
        </w:tc>
        <w:tc>
          <w:tcPr>
            <w:tcW w:w="0" w:type="auto"/>
            <w:vAlign w:val="center"/>
            <w:hideMark/>
          </w:tcPr>
          <w:p w14:paraId="7129720F" w14:textId="77777777" w:rsidR="00E509CA" w:rsidRPr="00883516" w:rsidRDefault="00E509CA" w:rsidP="00E260A5">
            <w:pPr>
              <w:spacing w:before="40" w:after="40"/>
              <w:rPr>
                <w:rFonts w:asciiTheme="minorHAnsi" w:hAnsiTheme="minorHAnsi" w:cstheme="minorHAnsi"/>
                <w:sz w:val="18"/>
                <w:szCs w:val="18"/>
                <w:lang w:val="en-GB"/>
              </w:rPr>
            </w:pPr>
          </w:p>
        </w:tc>
      </w:tr>
      <w:tr w:rsidR="009B58A7" w:rsidRPr="00883516" w14:paraId="1C7E7DB6"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3163D4" w14:textId="7C0049E1" w:rsidR="00E509C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CF8719" w14:textId="62AB4D18" w:rsidR="00E509CA"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5953248F" w:rsidRPr="00883516">
              <w:rPr>
                <w:rFonts w:asciiTheme="minorHAnsi" w:hAnsiTheme="minorHAnsi" w:cstheme="minorHAnsi"/>
                <w:sz w:val="18"/>
                <w:szCs w:val="18"/>
                <w:lang w:val="en-GB"/>
              </w:rPr>
              <w:t xml:space="preserve"> </w:t>
            </w:r>
          </w:p>
        </w:tc>
      </w:tr>
      <w:tr w:rsidR="009B58A7" w:rsidRPr="00883516" w14:paraId="6E3307CC"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A9685D" w14:textId="321F463C" w:rsidR="00E509CA" w:rsidRPr="00883516" w:rsidRDefault="00C233EB"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10"/>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1588EE" w14:textId="2139A40A" w:rsidR="00E509CA" w:rsidRPr="00883516" w:rsidRDefault="5953248F"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w:t>
            </w:r>
            <w:r w:rsidR="00A54F8C" w:rsidRPr="00883516">
              <w:rPr>
                <w:rFonts w:asciiTheme="minorHAnsi" w:hAnsiTheme="minorHAnsi" w:cstheme="minorHAnsi"/>
                <w:sz w:val="18"/>
                <w:szCs w:val="18"/>
                <w:lang w:val="en-GB"/>
              </w:rPr>
              <w:t xml:space="preserve"> </w:t>
            </w:r>
          </w:p>
        </w:tc>
      </w:tr>
      <w:tr w:rsidR="009B58A7" w:rsidRPr="00883516" w14:paraId="59AF7C05" w14:textId="77777777" w:rsidTr="00092AB9">
        <w:trPr>
          <w:trHeight w:val="248"/>
        </w:trPr>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BF0855" w14:textId="0462E320" w:rsidR="00E509CA" w:rsidRPr="00883516" w:rsidRDefault="00E509CA" w:rsidP="00E260A5">
            <w:pPr>
              <w:spacing w:before="40" w:after="40"/>
              <w:rPr>
                <w:rFonts w:asciiTheme="minorHAnsi" w:hAnsiTheme="minorHAnsi" w:cstheme="minorHAnsi"/>
                <w:sz w:val="18"/>
                <w:szCs w:val="18"/>
                <w:lang w:val="en-GB"/>
              </w:rPr>
            </w:pPr>
          </w:p>
        </w:tc>
      </w:tr>
    </w:tbl>
    <w:p w14:paraId="721EEC2B" w14:textId="77777777" w:rsidR="00E509CA" w:rsidRPr="00883516" w:rsidRDefault="00E509CA" w:rsidP="00E260A5">
      <w:pPr>
        <w:spacing w:before="40" w:after="40"/>
        <w:rPr>
          <w:rFonts w:asciiTheme="minorHAnsi" w:hAnsiTheme="minorHAnsi" w:cstheme="minorHAnsi"/>
          <w:sz w:val="18"/>
          <w:szCs w:val="18"/>
          <w:lang w:val="en-GB"/>
        </w:rPr>
      </w:pPr>
    </w:p>
    <w:p w14:paraId="1516078F" w14:textId="77777777" w:rsidR="00C96A3B" w:rsidRPr="00883516" w:rsidRDefault="00C96A3B" w:rsidP="00E260A5">
      <w:pPr>
        <w:spacing w:before="40" w:after="40"/>
        <w:rPr>
          <w:rFonts w:asciiTheme="minorHAnsi" w:hAnsiTheme="minorHAnsi" w:cstheme="minorHAnsi"/>
          <w:sz w:val="18"/>
          <w:szCs w:val="18"/>
          <w:lang w:val="en-GB"/>
        </w:rPr>
      </w:pPr>
    </w:p>
    <w:p w14:paraId="147A8545" w14:textId="25294C39" w:rsidR="00B56122" w:rsidRDefault="00B56122">
      <w:pPr>
        <w:rPr>
          <w:rFonts w:asciiTheme="minorHAnsi" w:hAnsiTheme="minorHAnsi" w:cstheme="minorHAnsi"/>
          <w:b/>
          <w:sz w:val="18"/>
          <w:szCs w:val="18"/>
          <w:u w:val="single"/>
          <w:lang w:val="en-GB"/>
        </w:rPr>
      </w:pPr>
      <w:r>
        <w:rPr>
          <w:rFonts w:asciiTheme="minorHAnsi" w:hAnsiTheme="minorHAnsi" w:cstheme="minorHAnsi"/>
          <w:b/>
          <w:sz w:val="18"/>
          <w:szCs w:val="18"/>
          <w:u w:val="single"/>
          <w:lang w:val="en-GB"/>
        </w:rPr>
        <w:br w:type="page"/>
      </w:r>
    </w:p>
    <w:p w14:paraId="78C9E125" w14:textId="79772661" w:rsidR="00CE1642" w:rsidRPr="00883516" w:rsidRDefault="00071BAD" w:rsidP="00C04037">
      <w:pPr>
        <w:pStyle w:val="Title1"/>
        <w:spacing w:after="120"/>
        <w:jc w:val="left"/>
        <w:outlineLvl w:val="0"/>
        <w:rPr>
          <w:rFonts w:asciiTheme="minorHAnsi" w:hAnsiTheme="minorHAnsi" w:cstheme="minorHAnsi"/>
          <w:b/>
          <w:caps w:val="0"/>
          <w:szCs w:val="28"/>
          <w:u w:val="single"/>
          <w:lang w:val="en-GB"/>
        </w:rPr>
      </w:pPr>
      <w:bookmarkStart w:id="16" w:name="_Toc200724475"/>
      <w:r w:rsidRPr="00883516">
        <w:rPr>
          <w:rFonts w:asciiTheme="minorHAnsi" w:hAnsiTheme="minorHAnsi" w:cstheme="minorHAnsi"/>
          <w:b/>
          <w:caps w:val="0"/>
          <w:szCs w:val="28"/>
          <w:u w:val="single"/>
          <w:lang w:val="en-GB"/>
        </w:rPr>
        <w:lastRenderedPageBreak/>
        <w:t>REGION: AMERICAS</w:t>
      </w:r>
      <w:bookmarkEnd w:id="16"/>
    </w:p>
    <w:p w14:paraId="0CAFE090" w14:textId="77777777" w:rsidR="00135EA0" w:rsidRPr="00883516" w:rsidRDefault="7D887B95" w:rsidP="030DA638">
      <w:pPr>
        <w:pStyle w:val="Heading2"/>
        <w:spacing w:before="40" w:after="40"/>
        <w:rPr>
          <w:rFonts w:asciiTheme="minorHAnsi" w:hAnsiTheme="minorHAnsi" w:cstheme="minorHAnsi"/>
          <w:lang w:val="en-GB"/>
        </w:rPr>
      </w:pPr>
      <w:r w:rsidRPr="00883516">
        <w:rPr>
          <w:rFonts w:asciiTheme="minorHAnsi" w:hAnsiTheme="minorHAnsi" w:cstheme="minorHAnsi"/>
          <w:lang w:val="en-GB"/>
        </w:rPr>
        <w:t>RI: AMS 1 - Deployment of modern, resilient, secure and sustainable telecommunication/information and communication technology infrastructure</w:t>
      </w:r>
    </w:p>
    <w:tbl>
      <w:tblPr>
        <w:tblW w:w="5000" w:type="pct"/>
        <w:tblLayout w:type="fixed"/>
        <w:tblCellMar>
          <w:left w:w="0" w:type="dxa"/>
          <w:right w:w="0" w:type="dxa"/>
        </w:tblCellMar>
        <w:tblLook w:val="04A0" w:firstRow="1" w:lastRow="0" w:firstColumn="1" w:lastColumn="0" w:noHBand="0" w:noVBand="1"/>
      </w:tblPr>
      <w:tblGrid>
        <w:gridCol w:w="1801"/>
        <w:gridCol w:w="2801"/>
        <w:gridCol w:w="2026"/>
        <w:gridCol w:w="1984"/>
        <w:gridCol w:w="1744"/>
        <w:gridCol w:w="1329"/>
        <w:gridCol w:w="1423"/>
        <w:gridCol w:w="1152"/>
        <w:gridCol w:w="31"/>
      </w:tblGrid>
      <w:tr w:rsidR="009B58A7" w:rsidRPr="00883516" w14:paraId="0321381F" w14:textId="77777777" w:rsidTr="030DA638">
        <w:trPr>
          <w:tblHeader/>
        </w:trPr>
        <w:tc>
          <w:tcPr>
            <w:tcW w:w="630" w:type="pct"/>
            <w:shd w:val="clear" w:color="auto" w:fill="004B96"/>
            <w:tcMar>
              <w:top w:w="75" w:type="dxa"/>
              <w:left w:w="75" w:type="dxa"/>
              <w:bottom w:w="75" w:type="dxa"/>
              <w:right w:w="75" w:type="dxa"/>
            </w:tcMar>
            <w:vAlign w:val="center"/>
            <w:hideMark/>
          </w:tcPr>
          <w:p w14:paraId="7C68CC5D"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980" w:type="pct"/>
            <w:shd w:val="clear" w:color="auto" w:fill="004B96"/>
            <w:tcMar>
              <w:top w:w="75" w:type="dxa"/>
              <w:left w:w="75" w:type="dxa"/>
              <w:bottom w:w="75" w:type="dxa"/>
              <w:right w:w="75" w:type="dxa"/>
            </w:tcMar>
            <w:vAlign w:val="center"/>
            <w:hideMark/>
          </w:tcPr>
          <w:p w14:paraId="5B74FB34"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709" w:type="pct"/>
            <w:shd w:val="clear" w:color="auto" w:fill="004B96"/>
            <w:tcMar>
              <w:top w:w="75" w:type="dxa"/>
              <w:left w:w="75" w:type="dxa"/>
              <w:bottom w:w="75" w:type="dxa"/>
              <w:right w:w="75" w:type="dxa"/>
            </w:tcMar>
            <w:vAlign w:val="center"/>
            <w:hideMark/>
          </w:tcPr>
          <w:p w14:paraId="31D5D7A1"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694" w:type="pct"/>
            <w:shd w:val="clear" w:color="auto" w:fill="004B96"/>
            <w:tcMar>
              <w:top w:w="75" w:type="dxa"/>
              <w:left w:w="75" w:type="dxa"/>
              <w:bottom w:w="75" w:type="dxa"/>
              <w:right w:w="75" w:type="dxa"/>
            </w:tcMar>
            <w:vAlign w:val="center"/>
            <w:hideMark/>
          </w:tcPr>
          <w:p w14:paraId="73BDF7E1"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610" w:type="pct"/>
            <w:shd w:val="clear" w:color="auto" w:fill="004B96"/>
            <w:tcMar>
              <w:top w:w="75" w:type="dxa"/>
              <w:left w:w="75" w:type="dxa"/>
              <w:bottom w:w="75" w:type="dxa"/>
              <w:right w:w="75" w:type="dxa"/>
            </w:tcMar>
            <w:vAlign w:val="center"/>
            <w:hideMark/>
          </w:tcPr>
          <w:p w14:paraId="59DB5C03"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465" w:type="pct"/>
            <w:shd w:val="clear" w:color="auto" w:fill="004B96"/>
            <w:tcMar>
              <w:top w:w="75" w:type="dxa"/>
              <w:left w:w="75" w:type="dxa"/>
              <w:bottom w:w="75" w:type="dxa"/>
              <w:right w:w="75" w:type="dxa"/>
            </w:tcMar>
            <w:vAlign w:val="center"/>
            <w:hideMark/>
          </w:tcPr>
          <w:p w14:paraId="4F65C0DF"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498" w:type="pct"/>
            <w:shd w:val="clear" w:color="auto" w:fill="004B96"/>
            <w:tcMar>
              <w:top w:w="75" w:type="dxa"/>
              <w:left w:w="75" w:type="dxa"/>
              <w:bottom w:w="75" w:type="dxa"/>
              <w:right w:w="75" w:type="dxa"/>
            </w:tcMar>
            <w:vAlign w:val="center"/>
            <w:hideMark/>
          </w:tcPr>
          <w:p w14:paraId="0DA5066D"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403" w:type="pct"/>
            <w:shd w:val="clear" w:color="auto" w:fill="004B96"/>
            <w:tcMar>
              <w:top w:w="75" w:type="dxa"/>
              <w:left w:w="75" w:type="dxa"/>
              <w:bottom w:w="75" w:type="dxa"/>
              <w:right w:w="75" w:type="dxa"/>
            </w:tcMar>
            <w:vAlign w:val="center"/>
            <w:hideMark/>
          </w:tcPr>
          <w:p w14:paraId="0EF44E28" w14:textId="77777777" w:rsidR="00BD485C" w:rsidRPr="00883516" w:rsidRDefault="00BD485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11" w:type="pct"/>
            <w:vAlign w:val="center"/>
            <w:hideMark/>
          </w:tcPr>
          <w:p w14:paraId="4D66FDBE" w14:textId="77777777" w:rsidR="00BD485C" w:rsidRPr="00883516" w:rsidRDefault="00BD485C" w:rsidP="00E260A5">
            <w:pPr>
              <w:spacing w:before="40" w:after="40"/>
              <w:rPr>
                <w:rFonts w:asciiTheme="minorHAnsi" w:hAnsiTheme="minorHAnsi" w:cstheme="minorHAnsi"/>
                <w:b/>
                <w:sz w:val="18"/>
                <w:szCs w:val="18"/>
                <w:lang w:val="en-GB"/>
              </w:rPr>
            </w:pPr>
          </w:p>
        </w:tc>
      </w:tr>
      <w:tr w:rsidR="009B58A7" w:rsidRPr="00883516" w14:paraId="694263BE"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D4C222"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7SUR23017 </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286BF8"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National Computer Incident Response Team (CIRT) Implementation – Suriname</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C2C5DC"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29 Jun. 2024</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2D6EAE"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 Jul. 2027</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FBC6F3"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0C4BE5"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354,780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C84E15"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e-Government Directorate, Cabinet of the President of the Republic Suriname</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18D76BF1" w14:textId="77777777" w:rsidTr="002F3EE1">
              <w:trPr>
                <w:jc w:val="center"/>
              </w:trPr>
              <w:tc>
                <w:tcPr>
                  <w:tcW w:w="1004" w:type="dxa"/>
                  <w:tcMar>
                    <w:top w:w="15" w:type="dxa"/>
                    <w:left w:w="15" w:type="dxa"/>
                    <w:bottom w:w="15" w:type="dxa"/>
                    <w:right w:w="15" w:type="dxa"/>
                  </w:tcMar>
                  <w:vAlign w:val="center"/>
                  <w:hideMark/>
                </w:tcPr>
                <w:p w14:paraId="176856D2"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1B424A99" w14:textId="77777777" w:rsidTr="002F3EE1">
              <w:trPr>
                <w:jc w:val="center"/>
              </w:trPr>
              <w:tc>
                <w:tcPr>
                  <w:tcW w:w="1004" w:type="dxa"/>
                  <w:tcMar>
                    <w:top w:w="15" w:type="dxa"/>
                    <w:left w:w="15" w:type="dxa"/>
                    <w:bottom w:w="15" w:type="dxa"/>
                    <w:right w:w="15" w:type="dxa"/>
                  </w:tcMar>
                  <w:vAlign w:val="center"/>
                  <w:hideMark/>
                </w:tcPr>
                <w:p w14:paraId="1B54B221"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bl>
          <w:p w14:paraId="5934824F" w14:textId="77777777" w:rsidR="00BD485C" w:rsidRPr="00883516" w:rsidRDefault="00BD485C" w:rsidP="00E260A5">
            <w:pPr>
              <w:spacing w:before="40" w:after="40"/>
              <w:jc w:val="center"/>
              <w:rPr>
                <w:rFonts w:asciiTheme="minorHAnsi" w:hAnsiTheme="minorHAnsi" w:cstheme="minorHAnsi"/>
                <w:sz w:val="18"/>
                <w:szCs w:val="18"/>
                <w:lang w:val="en-GB"/>
              </w:rPr>
            </w:pPr>
          </w:p>
        </w:tc>
        <w:tc>
          <w:tcPr>
            <w:tcW w:w="11" w:type="pct"/>
            <w:vAlign w:val="center"/>
            <w:hideMark/>
          </w:tcPr>
          <w:p w14:paraId="4E77E96A"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126BB0D4"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F960DE" w14:textId="75AB604D"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05ED42"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Suriname </w:t>
            </w:r>
          </w:p>
        </w:tc>
      </w:tr>
      <w:tr w:rsidR="009B58A7" w:rsidRPr="00883516" w14:paraId="10C23B91"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6B832A" w14:textId="74D62B42"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F93CD67" w14:textId="2B3E4795" w:rsidR="00BD485C" w:rsidRPr="00883516" w:rsidRDefault="00BD485C"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successfully established a functioning National CIRT (Computer Incident Response Team) in Suriname, capable of providing its constituents with a basic set of cybersecurity services. This achievement has significantly enhanced the country's cybersecurity posture by enabling the identification, response, and management of cyber threats.</w:t>
            </w:r>
          </w:p>
          <w:p w14:paraId="3ECB1A71" w14:textId="0B3FF143" w:rsidR="00BD485C" w:rsidRPr="00883516" w:rsidRDefault="00BD485C" w:rsidP="004A5136">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Key accomplishments</w:t>
            </w:r>
            <w:r w:rsidR="00137A48" w:rsidRPr="00883516">
              <w:rPr>
                <w:rFonts w:asciiTheme="minorHAnsi" w:hAnsiTheme="minorHAnsi" w:cstheme="minorHAnsi"/>
                <w:sz w:val="18"/>
                <w:szCs w:val="18"/>
                <w:lang w:val="en-GB"/>
              </w:rPr>
              <w:t xml:space="preserve"> of the project</w:t>
            </w:r>
            <w:r w:rsidRPr="00883516">
              <w:rPr>
                <w:rFonts w:asciiTheme="minorHAnsi" w:hAnsiTheme="minorHAnsi" w:cstheme="minorHAnsi"/>
                <w:sz w:val="18"/>
                <w:szCs w:val="18"/>
                <w:lang w:val="en-GB"/>
              </w:rPr>
              <w:t xml:space="preserve"> </w:t>
            </w:r>
            <w:r w:rsidR="009120F4" w:rsidRPr="00883516">
              <w:rPr>
                <w:rFonts w:asciiTheme="minorHAnsi" w:hAnsiTheme="minorHAnsi" w:cstheme="minorHAnsi"/>
                <w:sz w:val="18"/>
                <w:szCs w:val="18"/>
                <w:lang w:val="en-GB"/>
              </w:rPr>
              <w:t>so far</w:t>
            </w:r>
            <w:r w:rsidRPr="00883516">
              <w:rPr>
                <w:rFonts w:asciiTheme="minorHAnsi" w:hAnsiTheme="minorHAnsi" w:cstheme="minorHAnsi"/>
                <w:sz w:val="18"/>
                <w:szCs w:val="18"/>
                <w:lang w:val="en-GB"/>
              </w:rPr>
              <w:t xml:space="preserve"> include:</w:t>
            </w:r>
            <w:r w:rsidR="0F81D025" w:rsidRPr="00883516">
              <w:rPr>
                <w:rFonts w:asciiTheme="minorHAnsi" w:hAnsiTheme="minorHAnsi" w:cstheme="minorHAnsi"/>
                <w:sz w:val="18"/>
                <w:szCs w:val="18"/>
                <w:lang w:val="en-GB"/>
              </w:rPr>
              <w:t xml:space="preserve"> 1)</w:t>
            </w:r>
            <w:r w:rsidR="7A4BF53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Completion of a comprehensive National CIRT readiness assessment report, including on-site capacity building.</w:t>
            </w:r>
            <w:r w:rsidR="7A4BF53F" w:rsidRPr="00883516">
              <w:rPr>
                <w:rFonts w:asciiTheme="minorHAnsi" w:hAnsiTheme="minorHAnsi" w:cstheme="minorHAnsi"/>
                <w:sz w:val="18"/>
                <w:szCs w:val="18"/>
                <w:lang w:val="en-GB"/>
              </w:rPr>
              <w:t xml:space="preserve"> 2) </w:t>
            </w:r>
            <w:r w:rsidRPr="00883516">
              <w:rPr>
                <w:rFonts w:asciiTheme="minorHAnsi" w:hAnsiTheme="minorHAnsi" w:cstheme="minorHAnsi"/>
                <w:sz w:val="18"/>
                <w:szCs w:val="18"/>
                <w:lang w:val="en-GB"/>
              </w:rPr>
              <w:t>Development and implementation of the National Cybersecurity Strategy and its Action Plan, with active participation from national stakeholders.</w:t>
            </w:r>
            <w:r w:rsidR="7A4BF53F" w:rsidRPr="00883516">
              <w:rPr>
                <w:rFonts w:asciiTheme="minorHAnsi" w:hAnsiTheme="minorHAnsi" w:cstheme="minorHAnsi"/>
                <w:sz w:val="18"/>
                <w:szCs w:val="18"/>
                <w:lang w:val="en-GB"/>
              </w:rPr>
              <w:t xml:space="preserve"> 3)</w:t>
            </w:r>
            <w:r w:rsidRPr="00883516">
              <w:rPr>
                <w:rFonts w:asciiTheme="minorHAnsi" w:hAnsiTheme="minorHAnsi" w:cstheme="minorHAnsi"/>
                <w:sz w:val="18"/>
                <w:szCs w:val="18"/>
                <w:lang w:val="en-GB"/>
              </w:rPr>
              <w:t>Establishment of a fully operational National CIRT that delivers an initial set of cybersecurity services to its constituents.</w:t>
            </w:r>
            <w:r w:rsidRPr="00883516">
              <w:rPr>
                <w:rStyle w:val="sceditor-selection"/>
                <w:rFonts w:asciiTheme="minorHAnsi" w:hAnsiTheme="minorHAnsi" w:cstheme="minorHAnsi"/>
                <w:sz w:val="18"/>
                <w:szCs w:val="18"/>
                <w:lang w:val="en-GB"/>
              </w:rPr>
              <w:t xml:space="preserve"> </w:t>
            </w:r>
          </w:p>
        </w:tc>
      </w:tr>
      <w:tr w:rsidR="009B58A7" w:rsidRPr="00883516" w14:paraId="2864D6E8"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73ED57"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4AE6169"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9553E1"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9BAR21003 </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BFB128"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Quality of Service Review for Fixed Broadband Services in Barbados</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FC443D"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2021</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D2C9E7"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2024</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987291" w14:textId="57467D69" w:rsidR="00BD485C"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7001BD"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173,842</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FF7A10"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Innovation Science and Smart Technology of Barbados (MIST)</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FA9FCF" w14:textId="77777777" w:rsidR="00BD485C" w:rsidRPr="00883516" w:rsidRDefault="00BD485C" w:rsidP="00E260A5">
            <w:pPr>
              <w:spacing w:before="40" w:after="40"/>
              <w:rPr>
                <w:rFonts w:asciiTheme="minorHAnsi" w:hAnsiTheme="minorHAnsi" w:cstheme="minorHAnsi"/>
                <w:sz w:val="18"/>
                <w:szCs w:val="18"/>
                <w:lang w:val="en-GB"/>
              </w:rPr>
            </w:pPr>
          </w:p>
        </w:tc>
        <w:tc>
          <w:tcPr>
            <w:tcW w:w="11" w:type="pct"/>
            <w:vAlign w:val="center"/>
            <w:hideMark/>
          </w:tcPr>
          <w:p w14:paraId="4DD1CCE6"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09992622"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DBA20E" w14:textId="7B8DE79E"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E4D3AA"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Barbados </w:t>
            </w:r>
          </w:p>
        </w:tc>
      </w:tr>
      <w:tr w:rsidR="009B58A7" w:rsidRPr="00883516" w14:paraId="3E3EAE65"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58A61D" w14:textId="4645F77E"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44D735" w14:textId="05346828" w:rsidR="005F2FDD" w:rsidRPr="00883516" w:rsidRDefault="02AF6B36"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enhance</w:t>
            </w:r>
            <w:r w:rsidR="6E9D7B6B"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 xml:space="preserve"> the quality of service (QoS) for fixed broadband services in </w:t>
            </w:r>
            <w:r w:rsidR="10977B50" w:rsidRPr="00883516">
              <w:rPr>
                <w:rFonts w:asciiTheme="minorHAnsi" w:hAnsiTheme="minorHAnsi" w:cstheme="minorHAnsi"/>
                <w:sz w:val="18"/>
                <w:szCs w:val="18"/>
                <w:lang w:val="en-GB"/>
              </w:rPr>
              <w:t xml:space="preserve">Barbados by </w:t>
            </w:r>
            <w:r w:rsidRPr="00883516">
              <w:rPr>
                <w:rFonts w:asciiTheme="minorHAnsi" w:hAnsiTheme="minorHAnsi" w:cstheme="minorHAnsi"/>
                <w:sz w:val="18"/>
                <w:szCs w:val="18"/>
                <w:lang w:val="en-GB"/>
              </w:rPr>
              <w:t>conduct</w:t>
            </w:r>
            <w:r w:rsidR="10977B50"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 comprehensive review and technical audit of the current broadband QoS. This include</w:t>
            </w:r>
            <w:r w:rsidR="6E9D7B6B"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 xml:space="preserve"> evaluating service levels across providers, identifying gaps, and ensuring all sampling and testing activities are completed on schedule. </w:t>
            </w:r>
          </w:p>
          <w:p w14:paraId="0AE9967B" w14:textId="7F52CBD0" w:rsidR="005F2FDD" w:rsidRPr="00883516" w:rsidRDefault="7CF719EC"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w:t>
            </w:r>
            <w:r w:rsidR="02AF6B36" w:rsidRPr="00883516">
              <w:rPr>
                <w:rFonts w:asciiTheme="minorHAnsi" w:hAnsiTheme="minorHAnsi" w:cstheme="minorHAnsi"/>
                <w:sz w:val="18"/>
                <w:szCs w:val="18"/>
                <w:lang w:val="en-GB"/>
              </w:rPr>
              <w:t>he project develop</w:t>
            </w:r>
            <w:r w:rsidR="6E9D7B6B" w:rsidRPr="00883516">
              <w:rPr>
                <w:rFonts w:asciiTheme="minorHAnsi" w:hAnsiTheme="minorHAnsi" w:cstheme="minorHAnsi"/>
                <w:sz w:val="18"/>
                <w:szCs w:val="18"/>
                <w:lang w:val="en-GB"/>
              </w:rPr>
              <w:t>ed</w:t>
            </w:r>
            <w:r w:rsidR="02AF6B36" w:rsidRPr="00883516">
              <w:rPr>
                <w:rFonts w:asciiTheme="minorHAnsi" w:hAnsiTheme="minorHAnsi" w:cstheme="minorHAnsi"/>
                <w:sz w:val="18"/>
                <w:szCs w:val="18"/>
                <w:lang w:val="en-GB"/>
              </w:rPr>
              <w:t xml:space="preserve"> a QoS framework to guide regulatory oversight and service improvements. This involve</w:t>
            </w:r>
            <w:r w:rsidR="2CC992A9" w:rsidRPr="00883516">
              <w:rPr>
                <w:rFonts w:asciiTheme="minorHAnsi" w:hAnsiTheme="minorHAnsi" w:cstheme="minorHAnsi"/>
                <w:sz w:val="18"/>
                <w:szCs w:val="18"/>
                <w:lang w:val="en-GB"/>
              </w:rPr>
              <w:t>d</w:t>
            </w:r>
            <w:r w:rsidR="02AF6B36" w:rsidRPr="00883516">
              <w:rPr>
                <w:rFonts w:asciiTheme="minorHAnsi" w:hAnsiTheme="minorHAnsi" w:cstheme="minorHAnsi"/>
                <w:sz w:val="18"/>
                <w:szCs w:val="18"/>
                <w:lang w:val="en-GB"/>
              </w:rPr>
              <w:t xml:space="preserve"> creating a QoS Toolkit for fixed broadband services, alongside a benchmark report comparing international best practices. </w:t>
            </w:r>
            <w:proofErr w:type="gramStart"/>
            <w:r w:rsidR="02AF6B36" w:rsidRPr="00883516">
              <w:rPr>
                <w:rFonts w:asciiTheme="minorHAnsi" w:hAnsiTheme="minorHAnsi" w:cstheme="minorHAnsi"/>
                <w:sz w:val="18"/>
                <w:szCs w:val="18"/>
                <w:lang w:val="en-GB"/>
              </w:rPr>
              <w:t>The final result</w:t>
            </w:r>
            <w:proofErr w:type="gramEnd"/>
            <w:r w:rsidR="02AF6B36" w:rsidRPr="00883516">
              <w:rPr>
                <w:rFonts w:asciiTheme="minorHAnsi" w:hAnsiTheme="minorHAnsi" w:cstheme="minorHAnsi"/>
                <w:sz w:val="18"/>
                <w:szCs w:val="18"/>
                <w:lang w:val="en-GB"/>
              </w:rPr>
              <w:t xml:space="preserve"> </w:t>
            </w:r>
            <w:r w:rsidR="2248E5CA" w:rsidRPr="00883516">
              <w:rPr>
                <w:rFonts w:asciiTheme="minorHAnsi" w:hAnsiTheme="minorHAnsi" w:cstheme="minorHAnsi"/>
                <w:sz w:val="18"/>
                <w:szCs w:val="18"/>
                <w:lang w:val="en-GB"/>
              </w:rPr>
              <w:t>was</w:t>
            </w:r>
            <w:r w:rsidR="02AF6B36" w:rsidRPr="00883516">
              <w:rPr>
                <w:rFonts w:asciiTheme="minorHAnsi" w:hAnsiTheme="minorHAnsi" w:cstheme="minorHAnsi"/>
                <w:sz w:val="18"/>
                <w:szCs w:val="18"/>
                <w:lang w:val="en-GB"/>
              </w:rPr>
              <w:t xml:space="preserve"> an assessment of existing bottlenecks and the delivery of recommendations </w:t>
            </w:r>
            <w:r w:rsidR="02AF6B36" w:rsidRPr="00883516">
              <w:rPr>
                <w:rFonts w:asciiTheme="minorHAnsi" w:hAnsiTheme="minorHAnsi" w:cstheme="minorHAnsi"/>
                <w:sz w:val="18"/>
                <w:szCs w:val="18"/>
                <w:lang w:val="en-GB"/>
              </w:rPr>
              <w:lastRenderedPageBreak/>
              <w:t xml:space="preserve">through a Technical Assessment Report. A Verification Workshop </w:t>
            </w:r>
            <w:r w:rsidR="2248E5CA" w:rsidRPr="00883516">
              <w:rPr>
                <w:rFonts w:asciiTheme="minorHAnsi" w:hAnsiTheme="minorHAnsi" w:cstheme="minorHAnsi"/>
                <w:sz w:val="18"/>
                <w:szCs w:val="18"/>
                <w:lang w:val="en-GB"/>
              </w:rPr>
              <w:t>was</w:t>
            </w:r>
            <w:r w:rsidR="02AF6B36" w:rsidRPr="00883516">
              <w:rPr>
                <w:rFonts w:asciiTheme="minorHAnsi" w:hAnsiTheme="minorHAnsi" w:cstheme="minorHAnsi"/>
                <w:sz w:val="18"/>
                <w:szCs w:val="18"/>
                <w:lang w:val="en-GB"/>
              </w:rPr>
              <w:t xml:space="preserve"> conducted to ensure effective follow-up actions. These outcomes help</w:t>
            </w:r>
            <w:r w:rsidR="2248E5CA" w:rsidRPr="00883516">
              <w:rPr>
                <w:rFonts w:asciiTheme="minorHAnsi" w:hAnsiTheme="minorHAnsi" w:cstheme="minorHAnsi"/>
                <w:sz w:val="18"/>
                <w:szCs w:val="18"/>
                <w:lang w:val="en-GB"/>
              </w:rPr>
              <w:t>ed</w:t>
            </w:r>
            <w:r w:rsidR="02AF6B36" w:rsidRPr="00883516">
              <w:rPr>
                <w:rFonts w:asciiTheme="minorHAnsi" w:hAnsiTheme="minorHAnsi" w:cstheme="minorHAnsi"/>
                <w:sz w:val="18"/>
                <w:szCs w:val="18"/>
                <w:lang w:val="en-GB"/>
              </w:rPr>
              <w:t xml:space="preserve"> Barbados enhance its broadband infrastructure, ensuring a more reliable and high-quality service for </w:t>
            </w:r>
            <w:r w:rsidR="23CA3ED9" w:rsidRPr="00883516">
              <w:rPr>
                <w:rFonts w:asciiTheme="minorHAnsi" w:hAnsiTheme="minorHAnsi" w:cstheme="minorHAnsi"/>
                <w:sz w:val="18"/>
                <w:szCs w:val="18"/>
                <w:lang w:val="en-GB"/>
              </w:rPr>
              <w:t xml:space="preserve">its </w:t>
            </w:r>
            <w:r w:rsidR="02AF6B36" w:rsidRPr="00883516">
              <w:rPr>
                <w:rFonts w:asciiTheme="minorHAnsi" w:hAnsiTheme="minorHAnsi" w:cstheme="minorHAnsi"/>
                <w:sz w:val="18"/>
                <w:szCs w:val="18"/>
                <w:lang w:val="en-GB"/>
              </w:rPr>
              <w:t>users.</w:t>
            </w:r>
          </w:p>
        </w:tc>
      </w:tr>
      <w:tr w:rsidR="009B58A7" w:rsidRPr="00883516" w14:paraId="1518294B"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B53E00"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3C060307"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F4EAED"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9BHA20005</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E56749"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CIRT Establishment in Bahamas</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B7FF2F"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2020</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C59999"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2025</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A25AC6" w14:textId="468C6FAB" w:rsidR="00BD485C" w:rsidRPr="00883516" w:rsidRDefault="002478E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812FC1"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336,260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11C013"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Government of Bahamas</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5CBEB4C0" w14:textId="77777777" w:rsidTr="002F3EE1">
              <w:trPr>
                <w:jc w:val="center"/>
              </w:trPr>
              <w:tc>
                <w:tcPr>
                  <w:tcW w:w="1004" w:type="dxa"/>
                  <w:tcMar>
                    <w:top w:w="15" w:type="dxa"/>
                    <w:left w:w="15" w:type="dxa"/>
                    <w:bottom w:w="15" w:type="dxa"/>
                    <w:right w:w="15" w:type="dxa"/>
                  </w:tcMar>
                  <w:vAlign w:val="center"/>
                  <w:hideMark/>
                </w:tcPr>
                <w:p w14:paraId="5502853F"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12194B66" w14:textId="77777777" w:rsidTr="002F3EE1">
              <w:trPr>
                <w:jc w:val="center"/>
              </w:trPr>
              <w:tc>
                <w:tcPr>
                  <w:tcW w:w="1004" w:type="dxa"/>
                  <w:tcMar>
                    <w:top w:w="15" w:type="dxa"/>
                    <w:left w:w="15" w:type="dxa"/>
                    <w:bottom w:w="15" w:type="dxa"/>
                    <w:right w:w="15" w:type="dxa"/>
                  </w:tcMar>
                  <w:vAlign w:val="center"/>
                  <w:hideMark/>
                </w:tcPr>
                <w:p w14:paraId="1B29150D"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6F6E39F4" w14:textId="77777777" w:rsidR="00BD485C" w:rsidRPr="00883516" w:rsidRDefault="00BD485C" w:rsidP="00E260A5">
            <w:pPr>
              <w:spacing w:before="40" w:after="40"/>
              <w:jc w:val="center"/>
              <w:rPr>
                <w:rFonts w:asciiTheme="minorHAnsi" w:hAnsiTheme="minorHAnsi" w:cstheme="minorHAnsi"/>
                <w:sz w:val="18"/>
                <w:szCs w:val="18"/>
                <w:lang w:val="en-GB"/>
              </w:rPr>
            </w:pPr>
          </w:p>
        </w:tc>
        <w:tc>
          <w:tcPr>
            <w:tcW w:w="11" w:type="pct"/>
            <w:vAlign w:val="center"/>
            <w:hideMark/>
          </w:tcPr>
          <w:p w14:paraId="72B244CB"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79C02EF7"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AEF0F2" w14:textId="08E4ED6D"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5E3FBE"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Bahamas </w:t>
            </w:r>
          </w:p>
        </w:tc>
      </w:tr>
      <w:tr w:rsidR="009B58A7" w:rsidRPr="00883516" w14:paraId="65F58F10"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D6BCDB" w14:textId="14A4C240"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475786" w14:textId="3F3E4FC5" w:rsidR="00BD485C" w:rsidRPr="00883516" w:rsidRDefault="00E949A8" w:rsidP="00E260A5">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(1) </w:t>
            </w:r>
            <w:r w:rsidR="00BD485C" w:rsidRPr="00883516">
              <w:rPr>
                <w:rFonts w:asciiTheme="minorHAnsi" w:hAnsiTheme="minorHAnsi" w:cstheme="minorHAnsi"/>
                <w:sz w:val="18"/>
                <w:szCs w:val="18"/>
                <w:lang w:val="en-GB"/>
              </w:rPr>
              <w:t>Develop</w:t>
            </w:r>
            <w:r w:rsidR="00B57F39"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its national cybersecurity strategy</w:t>
            </w:r>
            <w:r w:rsidRPr="00883516">
              <w:rPr>
                <w:rFonts w:asciiTheme="minorHAnsi" w:hAnsiTheme="minorHAnsi" w:cstheme="minorHAnsi"/>
                <w:sz w:val="18"/>
                <w:szCs w:val="18"/>
                <w:lang w:val="en-GB"/>
              </w:rPr>
              <w:t xml:space="preserve">; (2) </w:t>
            </w:r>
            <w:r w:rsidR="00BD485C" w:rsidRPr="00883516">
              <w:rPr>
                <w:rFonts w:asciiTheme="minorHAnsi" w:hAnsiTheme="minorHAnsi" w:cstheme="minorHAnsi"/>
                <w:sz w:val="18"/>
                <w:szCs w:val="18"/>
                <w:lang w:val="en-GB"/>
              </w:rPr>
              <w:t>Deliver</w:t>
            </w:r>
            <w:r w:rsidR="00B57F39"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the CMM Maturity assessment</w:t>
            </w:r>
            <w:r w:rsidRPr="00883516">
              <w:rPr>
                <w:rFonts w:asciiTheme="minorHAnsi" w:hAnsiTheme="minorHAnsi" w:cstheme="minorHAnsi"/>
                <w:sz w:val="18"/>
                <w:szCs w:val="18"/>
                <w:lang w:val="en-GB"/>
              </w:rPr>
              <w:t xml:space="preserve">; (3) </w:t>
            </w:r>
            <w:r w:rsidR="00BD485C" w:rsidRPr="00883516">
              <w:rPr>
                <w:rFonts w:asciiTheme="minorHAnsi" w:hAnsiTheme="minorHAnsi" w:cstheme="minorHAnsi"/>
                <w:sz w:val="18"/>
                <w:szCs w:val="18"/>
                <w:lang w:val="en-GB"/>
              </w:rPr>
              <w:t>Establish</w:t>
            </w:r>
            <w:r w:rsidR="00B57F39"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its National Computer Incident Response Team (BS-CIRT)</w:t>
            </w:r>
            <w:r w:rsidRPr="00883516">
              <w:rPr>
                <w:rFonts w:asciiTheme="minorHAnsi" w:hAnsiTheme="minorHAnsi" w:cstheme="minorHAnsi"/>
                <w:sz w:val="18"/>
                <w:szCs w:val="18"/>
                <w:lang w:val="en-GB"/>
              </w:rPr>
              <w:t xml:space="preserve">; (4) </w:t>
            </w:r>
            <w:r w:rsidR="00BD485C" w:rsidRPr="00883516">
              <w:rPr>
                <w:rFonts w:asciiTheme="minorHAnsi" w:hAnsiTheme="minorHAnsi" w:cstheme="minorHAnsi"/>
                <w:sz w:val="18"/>
                <w:szCs w:val="18"/>
                <w:lang w:val="en-GB"/>
              </w:rPr>
              <w:t>Deploy</w:t>
            </w:r>
            <w:r w:rsidR="00DA23A9"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a Honeynet</w:t>
            </w:r>
            <w:r w:rsidRPr="00883516">
              <w:rPr>
                <w:rFonts w:asciiTheme="minorHAnsi" w:hAnsiTheme="minorHAnsi" w:cstheme="minorHAnsi"/>
                <w:sz w:val="18"/>
                <w:szCs w:val="18"/>
                <w:lang w:val="en-GB"/>
              </w:rPr>
              <w:t xml:space="preserve">; (5) </w:t>
            </w:r>
            <w:r w:rsidR="00BD485C" w:rsidRPr="00883516">
              <w:rPr>
                <w:rFonts w:asciiTheme="minorHAnsi" w:hAnsiTheme="minorHAnsi" w:cstheme="minorHAnsi"/>
                <w:sz w:val="18"/>
                <w:szCs w:val="18"/>
                <w:lang w:val="en-GB"/>
              </w:rPr>
              <w:t>Buil</w:t>
            </w:r>
            <w:r w:rsidR="00DA23A9" w:rsidRPr="00883516">
              <w:rPr>
                <w:rFonts w:asciiTheme="minorHAnsi" w:hAnsiTheme="minorHAnsi" w:cstheme="minorHAnsi"/>
                <w:sz w:val="18"/>
                <w:szCs w:val="18"/>
                <w:lang w:val="en-GB"/>
              </w:rPr>
              <w:t>t</w:t>
            </w:r>
            <w:r w:rsidR="00BD485C" w:rsidRPr="00883516">
              <w:rPr>
                <w:rFonts w:asciiTheme="minorHAnsi" w:hAnsiTheme="minorHAnsi" w:cstheme="minorHAnsi"/>
                <w:sz w:val="18"/>
                <w:szCs w:val="18"/>
                <w:lang w:val="en-GB"/>
              </w:rPr>
              <w:t xml:space="preserve"> and deploy</w:t>
            </w:r>
            <w:r w:rsidR="00DA23A9"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the technical capabilities and related training</w:t>
            </w:r>
            <w:r w:rsidRPr="00883516">
              <w:rPr>
                <w:rFonts w:asciiTheme="minorHAnsi" w:hAnsiTheme="minorHAnsi" w:cstheme="minorHAnsi"/>
                <w:sz w:val="18"/>
                <w:szCs w:val="18"/>
                <w:lang w:val="en-GB"/>
              </w:rPr>
              <w:t xml:space="preserve">; (5) </w:t>
            </w:r>
            <w:r w:rsidR="00BD485C" w:rsidRPr="00883516">
              <w:rPr>
                <w:rFonts w:asciiTheme="minorHAnsi" w:hAnsiTheme="minorHAnsi" w:cstheme="minorHAnsi"/>
                <w:sz w:val="18"/>
                <w:szCs w:val="18"/>
                <w:lang w:val="en-GB"/>
              </w:rPr>
              <w:t>Increase</w:t>
            </w:r>
            <w:r w:rsidR="00DA23A9" w:rsidRPr="00883516">
              <w:rPr>
                <w:rFonts w:asciiTheme="minorHAnsi" w:hAnsiTheme="minorHAnsi" w:cstheme="minorHAnsi"/>
                <w:sz w:val="18"/>
                <w:szCs w:val="18"/>
                <w:lang w:val="en-GB"/>
              </w:rPr>
              <w:t>d</w:t>
            </w:r>
            <w:r w:rsidR="00BD485C" w:rsidRPr="00883516">
              <w:rPr>
                <w:rFonts w:asciiTheme="minorHAnsi" w:hAnsiTheme="minorHAnsi" w:cstheme="minorHAnsi"/>
                <w:sz w:val="18"/>
                <w:szCs w:val="18"/>
                <w:lang w:val="en-GB"/>
              </w:rPr>
              <w:t xml:space="preserve"> the national cybersecurity capacity and mov</w:t>
            </w:r>
            <w:r w:rsidR="00DA23A9"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forward international collaboration</w:t>
            </w:r>
            <w:r w:rsidRPr="00883516">
              <w:rPr>
                <w:rFonts w:asciiTheme="minorHAnsi" w:hAnsiTheme="minorHAnsi" w:cstheme="minorHAnsi"/>
                <w:sz w:val="18"/>
                <w:szCs w:val="18"/>
                <w:lang w:val="en-GB"/>
              </w:rPr>
              <w:t>; (6)</w:t>
            </w:r>
            <w:r w:rsidR="008F65D9" w:rsidRPr="00883516">
              <w:rPr>
                <w:rFonts w:asciiTheme="minorHAnsi" w:hAnsiTheme="minorHAnsi" w:cstheme="minorHAnsi"/>
                <w:sz w:val="18"/>
                <w:szCs w:val="18"/>
                <w:lang w:val="en-GB"/>
              </w:rPr>
              <w:t xml:space="preserve"> </w:t>
            </w:r>
            <w:r w:rsidR="00BD485C" w:rsidRPr="00883516">
              <w:rPr>
                <w:rFonts w:asciiTheme="minorHAnsi" w:hAnsiTheme="minorHAnsi" w:cstheme="minorHAnsi"/>
                <w:sz w:val="18"/>
                <w:szCs w:val="18"/>
                <w:lang w:val="en-GB"/>
              </w:rPr>
              <w:t>Deploy</w:t>
            </w:r>
            <w:r w:rsidR="00303AD6" w:rsidRPr="00883516">
              <w:rPr>
                <w:rFonts w:asciiTheme="minorHAnsi" w:hAnsiTheme="minorHAnsi" w:cstheme="minorHAnsi"/>
                <w:sz w:val="18"/>
                <w:szCs w:val="18"/>
                <w:lang w:val="en-GB"/>
              </w:rPr>
              <w:t>ed</w:t>
            </w:r>
            <w:r w:rsidR="00BD485C" w:rsidRPr="00883516">
              <w:rPr>
                <w:rFonts w:asciiTheme="minorHAnsi" w:hAnsiTheme="minorHAnsi" w:cstheme="minorHAnsi"/>
                <w:sz w:val="18"/>
                <w:szCs w:val="18"/>
                <w:lang w:val="en-GB"/>
              </w:rPr>
              <w:t xml:space="preserve"> tools for the Digital Forensic Lab</w:t>
            </w:r>
            <w:r w:rsidR="00BD485C" w:rsidRPr="00883516">
              <w:rPr>
                <w:rStyle w:val="sceditor-selection"/>
                <w:rFonts w:asciiTheme="minorHAnsi" w:hAnsiTheme="minorHAnsi" w:cstheme="minorHAnsi"/>
                <w:vanish/>
                <w:sz w:val="18"/>
                <w:szCs w:val="18"/>
                <w:lang w:val="en-GB"/>
              </w:rPr>
              <w:t xml:space="preserve"> </w:t>
            </w:r>
          </w:p>
        </w:tc>
      </w:tr>
      <w:tr w:rsidR="009B58A7" w:rsidRPr="00883516" w14:paraId="3FE23A61"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7E49CF"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4F362077"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08FA80"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9CHI24013</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7EE834"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Ensuring coverage, access, and use of digital connectivity in rural lagging territories in Chile</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9ED55A"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Jun. 2024</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6BBBF5"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2027</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166CD1"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5933FE"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53,460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2C553E"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Government of Chile</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418CE651" w14:textId="77777777" w:rsidTr="002F3EE1">
              <w:trPr>
                <w:jc w:val="center"/>
              </w:trPr>
              <w:tc>
                <w:tcPr>
                  <w:tcW w:w="1004" w:type="dxa"/>
                  <w:tcMar>
                    <w:top w:w="15" w:type="dxa"/>
                    <w:left w:w="15" w:type="dxa"/>
                    <w:bottom w:w="15" w:type="dxa"/>
                    <w:right w:w="15" w:type="dxa"/>
                  </w:tcMar>
                  <w:vAlign w:val="center"/>
                  <w:hideMark/>
                </w:tcPr>
                <w:p w14:paraId="69CEE750"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11</w:t>
                  </w:r>
                </w:p>
              </w:tc>
            </w:tr>
            <w:tr w:rsidR="009B58A7" w:rsidRPr="00883516" w14:paraId="40865D1C" w14:textId="77777777" w:rsidTr="002F3EE1">
              <w:trPr>
                <w:jc w:val="center"/>
              </w:trPr>
              <w:tc>
                <w:tcPr>
                  <w:tcW w:w="1004" w:type="dxa"/>
                  <w:tcMar>
                    <w:top w:w="15" w:type="dxa"/>
                    <w:left w:w="15" w:type="dxa"/>
                    <w:bottom w:w="15" w:type="dxa"/>
                    <w:right w:w="15" w:type="dxa"/>
                  </w:tcMar>
                  <w:vAlign w:val="center"/>
                  <w:hideMark/>
                </w:tcPr>
                <w:p w14:paraId="556C8DBD"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7DAEBFA7" w14:textId="77777777" w:rsidR="00BD485C" w:rsidRPr="00883516" w:rsidRDefault="00BD485C" w:rsidP="00E260A5">
            <w:pPr>
              <w:spacing w:before="40" w:after="40"/>
              <w:jc w:val="center"/>
              <w:rPr>
                <w:rFonts w:asciiTheme="minorHAnsi" w:hAnsiTheme="minorHAnsi" w:cstheme="minorHAnsi"/>
                <w:sz w:val="18"/>
                <w:szCs w:val="18"/>
                <w:lang w:val="en-GB"/>
              </w:rPr>
            </w:pPr>
          </w:p>
        </w:tc>
        <w:tc>
          <w:tcPr>
            <w:tcW w:w="11" w:type="pct"/>
            <w:vAlign w:val="center"/>
            <w:hideMark/>
          </w:tcPr>
          <w:p w14:paraId="33FB6A9F"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112330A7"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8852BD" w14:textId="7DB9FB56"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DB10E1"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Chile </w:t>
            </w:r>
          </w:p>
        </w:tc>
      </w:tr>
      <w:tr w:rsidR="009B58A7" w:rsidRPr="00883516" w14:paraId="436D2F16"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0E30E4" w14:textId="5486FD20"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C06082" w14:textId="77777777" w:rsidR="00A30096" w:rsidRPr="00883516" w:rsidRDefault="503946A5" w:rsidP="0061445B">
            <w:pPr>
              <w:rPr>
                <w:rFonts w:asciiTheme="minorHAnsi" w:hAnsiTheme="minorHAnsi" w:cstheme="minorHAnsi"/>
                <w:sz w:val="18"/>
                <w:szCs w:val="18"/>
                <w:lang w:val="en-GB"/>
              </w:rPr>
            </w:pPr>
            <w:r w:rsidRPr="00883516">
              <w:rPr>
                <w:rFonts w:asciiTheme="minorHAnsi" w:hAnsiTheme="minorHAnsi" w:cstheme="minorHAnsi"/>
                <w:sz w:val="18"/>
                <w:szCs w:val="18"/>
                <w:lang w:val="en-GB"/>
              </w:rPr>
              <w:t>The Joint Programme will boost digital connectivity and private investment in rural areas, targeting at least 50 rural communities and benefiting over 8,500 inhabitants, while testing broadband access mechanisms for public-private partnerships, potentially reaching over 440,000 people in digitally lagging regions.</w:t>
            </w:r>
          </w:p>
          <w:p w14:paraId="5C7A368A" w14:textId="77777777" w:rsidR="00A30096" w:rsidRPr="00883516" w:rsidRDefault="503946A5" w:rsidP="006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 will promote sustainable digital tools and skills with a gender perspective, training at least 1,000 small farmers—supported by the Ministry of Agriculture and the IDB—in digital agricultural practices, marketing, and financial services, while establishing peer-to-peer training networks.</w:t>
            </w:r>
          </w:p>
          <w:p w14:paraId="51765379" w14:textId="7D706907" w:rsidR="00E265D4" w:rsidRPr="00883516" w:rsidRDefault="503946A5" w:rsidP="030DA638">
            <w:pPr>
              <w:spacing w:before="40" w:after="40"/>
              <w:rPr>
                <w:rFonts w:asciiTheme="minorHAnsi" w:eastAsia="Batang" w:hAnsiTheme="minorHAnsi" w:cstheme="minorHAnsi"/>
                <w:sz w:val="18"/>
                <w:szCs w:val="18"/>
                <w:lang w:val="en-GB"/>
              </w:rPr>
            </w:pPr>
            <w:r w:rsidRPr="00883516">
              <w:rPr>
                <w:rFonts w:asciiTheme="minorHAnsi" w:hAnsiTheme="minorHAnsi" w:cstheme="minorHAnsi"/>
                <w:sz w:val="18"/>
                <w:szCs w:val="18"/>
                <w:lang w:val="en-GB"/>
              </w:rPr>
              <w:t>The programme will enhance social protection and health services in underserved rural areas by training 1,100 women in digital tools and implementing Telehealth and Telemedicine solutions in municipalities, potentially benefiting over 25,000 inhabitants.</w:t>
            </w:r>
          </w:p>
        </w:tc>
      </w:tr>
      <w:tr w:rsidR="009B58A7" w:rsidRPr="00883516" w14:paraId="7085511D"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B42892"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975A84" w14:paraId="267B5B4A"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85AAD7"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9COL19040</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F7C3C3" w14:textId="77777777" w:rsidR="00BD485C" w:rsidRPr="00975A84" w:rsidRDefault="00BD485C" w:rsidP="00E260A5">
            <w:pPr>
              <w:spacing w:before="40" w:after="40"/>
              <w:rPr>
                <w:rFonts w:asciiTheme="minorHAnsi" w:hAnsiTheme="minorHAnsi" w:cstheme="minorHAnsi"/>
                <w:sz w:val="18"/>
                <w:szCs w:val="18"/>
                <w:lang w:val="fr-CH"/>
              </w:rPr>
            </w:pPr>
            <w:proofErr w:type="spellStart"/>
            <w:r w:rsidRPr="00975A84">
              <w:rPr>
                <w:rFonts w:asciiTheme="minorHAnsi" w:hAnsiTheme="minorHAnsi" w:cstheme="minorHAnsi"/>
                <w:sz w:val="18"/>
                <w:szCs w:val="18"/>
                <w:lang w:val="fr-CH"/>
              </w:rPr>
              <w:t>Asistencia</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técnica</w:t>
            </w:r>
            <w:proofErr w:type="spellEnd"/>
            <w:r w:rsidRPr="00975A84">
              <w:rPr>
                <w:rFonts w:asciiTheme="minorHAnsi" w:hAnsiTheme="minorHAnsi" w:cstheme="minorHAnsi"/>
                <w:sz w:val="18"/>
                <w:szCs w:val="18"/>
                <w:lang w:val="fr-CH"/>
              </w:rPr>
              <w:t xml:space="preserve"> para </w:t>
            </w:r>
            <w:proofErr w:type="spellStart"/>
            <w:r w:rsidRPr="00975A84">
              <w:rPr>
                <w:rFonts w:asciiTheme="minorHAnsi" w:hAnsiTheme="minorHAnsi" w:cstheme="minorHAnsi"/>
                <w:sz w:val="18"/>
                <w:szCs w:val="18"/>
                <w:lang w:val="fr-CH"/>
              </w:rPr>
              <w:t>validar</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planificar</w:t>
            </w:r>
            <w:proofErr w:type="spellEnd"/>
            <w:r w:rsidRPr="00975A84">
              <w:rPr>
                <w:rFonts w:asciiTheme="minorHAnsi" w:hAnsiTheme="minorHAnsi" w:cstheme="minorHAnsi"/>
                <w:sz w:val="18"/>
                <w:szCs w:val="18"/>
                <w:lang w:val="fr-CH"/>
              </w:rPr>
              <w:t xml:space="preserve"> y </w:t>
            </w:r>
            <w:proofErr w:type="spellStart"/>
            <w:r w:rsidRPr="00975A84">
              <w:rPr>
                <w:rFonts w:asciiTheme="minorHAnsi" w:hAnsiTheme="minorHAnsi" w:cstheme="minorHAnsi"/>
                <w:sz w:val="18"/>
                <w:szCs w:val="18"/>
                <w:lang w:val="fr-CH"/>
              </w:rPr>
              <w:t>ejecutar</w:t>
            </w:r>
            <w:proofErr w:type="spellEnd"/>
            <w:r w:rsidRPr="00975A84">
              <w:rPr>
                <w:rFonts w:asciiTheme="minorHAnsi" w:hAnsiTheme="minorHAnsi" w:cstheme="minorHAnsi"/>
                <w:sz w:val="18"/>
                <w:szCs w:val="18"/>
                <w:lang w:val="fr-CH"/>
              </w:rPr>
              <w:t xml:space="preserve"> la </w:t>
            </w:r>
            <w:proofErr w:type="spellStart"/>
            <w:r w:rsidRPr="00975A84">
              <w:rPr>
                <w:rFonts w:asciiTheme="minorHAnsi" w:hAnsiTheme="minorHAnsi" w:cstheme="minorHAnsi"/>
                <w:sz w:val="18"/>
                <w:szCs w:val="18"/>
                <w:lang w:val="fr-CH"/>
              </w:rPr>
              <w:t>asignación</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lastRenderedPageBreak/>
              <w:t>permisos</w:t>
            </w:r>
            <w:proofErr w:type="spellEnd"/>
            <w:r w:rsidRPr="00975A84">
              <w:rPr>
                <w:rFonts w:asciiTheme="minorHAnsi" w:hAnsiTheme="minorHAnsi" w:cstheme="minorHAnsi"/>
                <w:sz w:val="18"/>
                <w:szCs w:val="18"/>
                <w:lang w:val="fr-CH"/>
              </w:rPr>
              <w:t xml:space="preserve"> para </w:t>
            </w:r>
            <w:proofErr w:type="spellStart"/>
            <w:r w:rsidRPr="00975A84">
              <w:rPr>
                <w:rFonts w:asciiTheme="minorHAnsi" w:hAnsiTheme="minorHAnsi" w:cstheme="minorHAnsi"/>
                <w:sz w:val="18"/>
                <w:szCs w:val="18"/>
                <w:lang w:val="fr-CH"/>
              </w:rPr>
              <w:t>uso</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espectro</w:t>
            </w:r>
            <w:proofErr w:type="spellEnd"/>
            <w:r w:rsidRPr="00975A84">
              <w:rPr>
                <w:rFonts w:asciiTheme="minorHAnsi" w:hAnsiTheme="minorHAnsi" w:cstheme="minorHAnsi"/>
                <w:sz w:val="18"/>
                <w:szCs w:val="18"/>
                <w:lang w:val="fr-CH"/>
              </w:rPr>
              <w:t xml:space="preserve"> IMT y para </w:t>
            </w:r>
            <w:proofErr w:type="spellStart"/>
            <w:r w:rsidRPr="00975A84">
              <w:rPr>
                <w:rFonts w:asciiTheme="minorHAnsi" w:hAnsiTheme="minorHAnsi" w:cstheme="minorHAnsi"/>
                <w:sz w:val="18"/>
                <w:szCs w:val="18"/>
                <w:lang w:val="fr-CH"/>
              </w:rPr>
              <w:t>uso</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mejores</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prácticas</w:t>
            </w:r>
            <w:proofErr w:type="spellEnd"/>
            <w:r w:rsidRPr="00975A84">
              <w:rPr>
                <w:rFonts w:asciiTheme="minorHAnsi" w:hAnsiTheme="minorHAnsi" w:cstheme="minorHAnsi"/>
                <w:sz w:val="18"/>
                <w:szCs w:val="18"/>
                <w:lang w:val="fr-CH"/>
              </w:rPr>
              <w:t xml:space="preserve"> para el </w:t>
            </w:r>
            <w:proofErr w:type="spellStart"/>
            <w:r w:rsidRPr="00975A84">
              <w:rPr>
                <w:rFonts w:asciiTheme="minorHAnsi" w:hAnsiTheme="minorHAnsi" w:cstheme="minorHAnsi"/>
                <w:sz w:val="18"/>
                <w:szCs w:val="18"/>
                <w:lang w:val="fr-CH"/>
              </w:rPr>
              <w:t>aumento</w:t>
            </w:r>
            <w:proofErr w:type="spellEnd"/>
            <w:r w:rsidRPr="00975A84">
              <w:rPr>
                <w:rFonts w:asciiTheme="minorHAnsi" w:hAnsiTheme="minorHAnsi" w:cstheme="minorHAnsi"/>
                <w:sz w:val="18"/>
                <w:szCs w:val="18"/>
                <w:lang w:val="fr-CH"/>
              </w:rPr>
              <w:t xml:space="preserve"> de la </w:t>
            </w:r>
            <w:proofErr w:type="spellStart"/>
            <w:r w:rsidRPr="00975A84">
              <w:rPr>
                <w:rFonts w:asciiTheme="minorHAnsi" w:hAnsiTheme="minorHAnsi" w:cstheme="minorHAnsi"/>
                <w:sz w:val="18"/>
                <w:szCs w:val="18"/>
                <w:lang w:val="fr-CH"/>
              </w:rPr>
              <w:t>penetración</w:t>
            </w:r>
            <w:proofErr w:type="spellEnd"/>
            <w:r w:rsidRPr="00975A84">
              <w:rPr>
                <w:rFonts w:asciiTheme="minorHAnsi" w:hAnsiTheme="minorHAnsi" w:cstheme="minorHAnsi"/>
                <w:sz w:val="18"/>
                <w:szCs w:val="18"/>
                <w:lang w:val="fr-CH"/>
              </w:rPr>
              <w:t xml:space="preserve"> de Internet en Colombia</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1DD885"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01 May 2019</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08477F"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ABC388" w14:textId="619340CF" w:rsidR="00BD485C"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78FD90"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218,472</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A47040" w14:textId="77777777" w:rsidR="00BD485C" w:rsidRPr="00975A84" w:rsidRDefault="00BD485C" w:rsidP="00E260A5">
            <w:pPr>
              <w:spacing w:before="40" w:after="40"/>
              <w:jc w:val="center"/>
              <w:rPr>
                <w:rFonts w:asciiTheme="minorHAnsi" w:hAnsiTheme="minorHAnsi" w:cstheme="minorHAnsi"/>
                <w:sz w:val="18"/>
                <w:szCs w:val="18"/>
                <w:lang w:val="fr-CH"/>
              </w:rPr>
            </w:pPr>
            <w:proofErr w:type="spellStart"/>
            <w:r w:rsidRPr="00975A84">
              <w:rPr>
                <w:rFonts w:asciiTheme="minorHAnsi" w:hAnsiTheme="minorHAnsi" w:cstheme="minorHAnsi"/>
                <w:sz w:val="18"/>
                <w:szCs w:val="18"/>
                <w:lang w:val="fr-CH"/>
              </w:rPr>
              <w:t>Ministerio</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Tecnologías</w:t>
            </w:r>
            <w:proofErr w:type="spellEnd"/>
            <w:r w:rsidRPr="00975A84">
              <w:rPr>
                <w:rFonts w:asciiTheme="minorHAnsi" w:hAnsiTheme="minorHAnsi" w:cstheme="minorHAnsi"/>
                <w:sz w:val="18"/>
                <w:szCs w:val="18"/>
                <w:lang w:val="fr-CH"/>
              </w:rPr>
              <w:t xml:space="preserve"> de la </w:t>
            </w:r>
            <w:proofErr w:type="spellStart"/>
            <w:r w:rsidRPr="00975A84">
              <w:rPr>
                <w:rFonts w:asciiTheme="minorHAnsi" w:hAnsiTheme="minorHAnsi" w:cstheme="minorHAnsi"/>
                <w:sz w:val="18"/>
                <w:szCs w:val="18"/>
                <w:lang w:val="fr-CH"/>
              </w:rPr>
              <w:lastRenderedPageBreak/>
              <w:t>Información</w:t>
            </w:r>
            <w:proofErr w:type="spellEnd"/>
            <w:r w:rsidRPr="00975A84">
              <w:rPr>
                <w:rFonts w:asciiTheme="minorHAnsi" w:hAnsiTheme="minorHAnsi" w:cstheme="minorHAnsi"/>
                <w:sz w:val="18"/>
                <w:szCs w:val="18"/>
                <w:lang w:val="fr-CH"/>
              </w:rPr>
              <w:t xml:space="preserve"> y las </w:t>
            </w:r>
            <w:proofErr w:type="spellStart"/>
            <w:r w:rsidRPr="00975A84">
              <w:rPr>
                <w:rFonts w:asciiTheme="minorHAnsi" w:hAnsiTheme="minorHAnsi" w:cstheme="minorHAnsi"/>
                <w:sz w:val="18"/>
                <w:szCs w:val="18"/>
                <w:lang w:val="fr-CH"/>
              </w:rPr>
              <w:t>Comunicaciones</w:t>
            </w:r>
            <w:proofErr w:type="spellEnd"/>
            <w:r w:rsidRPr="00975A84">
              <w:rPr>
                <w:rFonts w:asciiTheme="minorHAnsi" w:hAnsiTheme="minorHAnsi" w:cstheme="minorHAnsi"/>
                <w:sz w:val="18"/>
                <w:szCs w:val="18"/>
                <w:lang w:val="fr-CH"/>
              </w:rPr>
              <w:t xml:space="preserve"> (MINTIC)</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733984" w14:textId="77777777" w:rsidR="00BD485C" w:rsidRPr="00975A84" w:rsidRDefault="00BD485C" w:rsidP="00E260A5">
            <w:pPr>
              <w:spacing w:before="40" w:after="40"/>
              <w:rPr>
                <w:rFonts w:asciiTheme="minorHAnsi" w:hAnsiTheme="minorHAnsi" w:cstheme="minorHAnsi"/>
                <w:sz w:val="18"/>
                <w:szCs w:val="18"/>
                <w:lang w:val="fr-CH"/>
              </w:rPr>
            </w:pPr>
          </w:p>
        </w:tc>
        <w:tc>
          <w:tcPr>
            <w:tcW w:w="11" w:type="pct"/>
            <w:vAlign w:val="center"/>
            <w:hideMark/>
          </w:tcPr>
          <w:p w14:paraId="7D7256DD" w14:textId="77777777" w:rsidR="00BD485C" w:rsidRPr="00975A84" w:rsidRDefault="00BD485C" w:rsidP="00E260A5">
            <w:pPr>
              <w:spacing w:before="40" w:after="40"/>
              <w:rPr>
                <w:rFonts w:asciiTheme="minorHAnsi" w:hAnsiTheme="minorHAnsi" w:cstheme="minorHAnsi"/>
                <w:sz w:val="18"/>
                <w:szCs w:val="18"/>
                <w:lang w:val="fr-CH"/>
              </w:rPr>
            </w:pPr>
          </w:p>
        </w:tc>
      </w:tr>
      <w:tr w:rsidR="009B58A7" w:rsidRPr="00883516" w14:paraId="476018B0"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69FB39" w14:textId="51F62D76"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D7B5A4"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Colombia </w:t>
            </w:r>
          </w:p>
        </w:tc>
      </w:tr>
      <w:tr w:rsidR="009B58A7" w:rsidRPr="00883516" w14:paraId="690FE0E3"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9FF60C" w14:textId="692A25DB"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AF0998" w14:textId="0E4EF1C7" w:rsidR="008A6243" w:rsidRPr="00883516" w:rsidRDefault="002D2250"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(1)</w:t>
            </w:r>
            <w:r w:rsidR="00C233EB" w:rsidRPr="00883516">
              <w:rPr>
                <w:rFonts w:asciiTheme="minorHAnsi" w:hAnsiTheme="minorHAnsi" w:cstheme="minorHAnsi"/>
                <w:sz w:val="18"/>
                <w:szCs w:val="18"/>
                <w:lang w:val="en-GB"/>
              </w:rPr>
              <w:t xml:space="preserve"> </w:t>
            </w:r>
            <w:r w:rsidR="00FA5F50" w:rsidRPr="00883516">
              <w:rPr>
                <w:rFonts w:asciiTheme="minorHAnsi" w:hAnsiTheme="minorHAnsi" w:cstheme="minorHAnsi"/>
                <w:sz w:val="18"/>
                <w:szCs w:val="18"/>
                <w:lang w:val="en-GB"/>
              </w:rPr>
              <w:t>Conducted a diagnosis and mapped stakeholders to assess digital connectivity and rural needs</w:t>
            </w:r>
            <w:r w:rsidRPr="00883516">
              <w:rPr>
                <w:rFonts w:asciiTheme="minorHAnsi" w:hAnsiTheme="minorHAnsi" w:cstheme="minorHAnsi"/>
                <w:sz w:val="18"/>
                <w:szCs w:val="18"/>
                <w:lang w:val="en-GB"/>
              </w:rPr>
              <w:t>; (2)</w:t>
            </w:r>
            <w:r w:rsidR="00FA5F50" w:rsidRPr="00883516">
              <w:rPr>
                <w:rFonts w:asciiTheme="minorHAnsi" w:hAnsiTheme="minorHAnsi" w:cstheme="minorHAnsi"/>
                <w:sz w:val="18"/>
                <w:szCs w:val="18"/>
                <w:lang w:val="en-GB"/>
              </w:rPr>
              <w:t xml:space="preserve"> Formulated a gender-inclusive strategy for women’s participation in digital and agricultural initiatives</w:t>
            </w:r>
            <w:r w:rsidRPr="00883516">
              <w:rPr>
                <w:rFonts w:asciiTheme="minorHAnsi" w:hAnsiTheme="minorHAnsi" w:cstheme="minorHAnsi"/>
                <w:sz w:val="18"/>
                <w:szCs w:val="18"/>
                <w:lang w:val="en-GB"/>
              </w:rPr>
              <w:t>; (3)</w:t>
            </w:r>
            <w:r w:rsidR="00FA5F50" w:rsidRPr="00883516">
              <w:rPr>
                <w:rFonts w:asciiTheme="minorHAnsi" w:hAnsiTheme="minorHAnsi" w:cstheme="minorHAnsi"/>
                <w:sz w:val="18"/>
                <w:szCs w:val="18"/>
                <w:lang w:val="en-GB"/>
              </w:rPr>
              <w:t xml:space="preserve"> Selected at least 50 rural communities for digital connectivity and development interventions</w:t>
            </w:r>
            <w:r w:rsidRPr="00883516">
              <w:rPr>
                <w:rFonts w:asciiTheme="minorHAnsi" w:hAnsiTheme="minorHAnsi" w:cstheme="minorHAnsi"/>
                <w:sz w:val="18"/>
                <w:szCs w:val="18"/>
                <w:lang w:val="en-GB"/>
              </w:rPr>
              <w:t>; (4)</w:t>
            </w:r>
            <w:r w:rsidR="00FA5F50" w:rsidRPr="00883516">
              <w:rPr>
                <w:rFonts w:asciiTheme="minorHAnsi" w:hAnsiTheme="minorHAnsi" w:cstheme="minorHAnsi"/>
                <w:sz w:val="18"/>
                <w:szCs w:val="18"/>
                <w:lang w:val="en-GB"/>
              </w:rPr>
              <w:t xml:space="preserve"> Collaborated with public and private entities to support broadband investment in rural areas</w:t>
            </w:r>
            <w:r w:rsidRPr="00883516">
              <w:rPr>
                <w:rFonts w:asciiTheme="minorHAnsi" w:hAnsiTheme="minorHAnsi" w:cstheme="minorHAnsi"/>
                <w:sz w:val="18"/>
                <w:szCs w:val="18"/>
                <w:lang w:val="en-GB"/>
              </w:rPr>
              <w:t>; (5)</w:t>
            </w:r>
            <w:r w:rsidR="00FA5F50" w:rsidRPr="00883516">
              <w:rPr>
                <w:rFonts w:asciiTheme="minorHAnsi" w:hAnsiTheme="minorHAnsi" w:cstheme="minorHAnsi"/>
                <w:sz w:val="18"/>
                <w:szCs w:val="18"/>
                <w:lang w:val="en-GB"/>
              </w:rPr>
              <w:t xml:space="preserve"> Developed training for 1,000 small farmers on digital tools, sustainable practices, and marketing</w:t>
            </w:r>
            <w:r w:rsidRPr="00883516">
              <w:rPr>
                <w:rFonts w:asciiTheme="minorHAnsi" w:hAnsiTheme="minorHAnsi" w:cstheme="minorHAnsi"/>
                <w:sz w:val="18"/>
                <w:szCs w:val="18"/>
                <w:lang w:val="en-GB"/>
              </w:rPr>
              <w:t>; (6)</w:t>
            </w:r>
            <w:r w:rsidR="00FA5F50" w:rsidRPr="00883516">
              <w:rPr>
                <w:rFonts w:asciiTheme="minorHAnsi" w:hAnsiTheme="minorHAnsi" w:cstheme="minorHAnsi"/>
                <w:sz w:val="18"/>
                <w:szCs w:val="18"/>
                <w:lang w:val="en-GB"/>
              </w:rPr>
              <w:t xml:space="preserve"> Formed a committee with ministries to coordinate and enhance access to digital services</w:t>
            </w:r>
            <w:r w:rsidRPr="00883516">
              <w:rPr>
                <w:rFonts w:asciiTheme="minorHAnsi" w:hAnsiTheme="minorHAnsi" w:cstheme="minorHAnsi"/>
                <w:sz w:val="18"/>
                <w:szCs w:val="18"/>
                <w:lang w:val="en-GB"/>
              </w:rPr>
              <w:t>; (7)</w:t>
            </w:r>
            <w:r w:rsidR="00FA5F50" w:rsidRPr="00883516">
              <w:rPr>
                <w:rFonts w:asciiTheme="minorHAnsi" w:hAnsiTheme="minorHAnsi" w:cstheme="minorHAnsi"/>
                <w:sz w:val="18"/>
                <w:szCs w:val="18"/>
                <w:lang w:val="en-GB"/>
              </w:rPr>
              <w:t xml:space="preserve"> Initiated a pilot for digital financial services to support small farmers in rural areas</w:t>
            </w:r>
            <w:r w:rsidRPr="00883516">
              <w:rPr>
                <w:rFonts w:asciiTheme="minorHAnsi" w:hAnsiTheme="minorHAnsi" w:cstheme="minorHAnsi"/>
                <w:sz w:val="18"/>
                <w:szCs w:val="18"/>
                <w:lang w:val="en-GB"/>
              </w:rPr>
              <w:t>; (8)</w:t>
            </w:r>
            <w:r w:rsidR="00FA5F50" w:rsidRPr="00883516">
              <w:rPr>
                <w:rFonts w:asciiTheme="minorHAnsi" w:hAnsiTheme="minorHAnsi" w:cstheme="minorHAnsi"/>
                <w:sz w:val="18"/>
                <w:szCs w:val="18"/>
                <w:lang w:val="en-GB"/>
              </w:rPr>
              <w:t xml:space="preserve"> Trained 1,100 women in digital tools for social protection, including Telehealth and Telemedicine</w:t>
            </w:r>
            <w:r w:rsidR="0079191A" w:rsidRPr="00883516">
              <w:rPr>
                <w:rFonts w:asciiTheme="minorHAnsi" w:hAnsiTheme="minorHAnsi" w:cstheme="minorHAnsi"/>
                <w:sz w:val="18"/>
                <w:szCs w:val="18"/>
                <w:lang w:val="en-GB"/>
              </w:rPr>
              <w:t>; (9)</w:t>
            </w:r>
            <w:r w:rsidR="00FA5F50" w:rsidRPr="00883516">
              <w:rPr>
                <w:rFonts w:asciiTheme="minorHAnsi" w:hAnsiTheme="minorHAnsi" w:cstheme="minorHAnsi"/>
                <w:sz w:val="18"/>
                <w:szCs w:val="18"/>
                <w:lang w:val="en-GB"/>
              </w:rPr>
              <w:t xml:space="preserve"> Set up a framework to monitor and evaluate project progress and outcomes</w:t>
            </w:r>
            <w:r w:rsidR="0079191A" w:rsidRPr="00883516">
              <w:rPr>
                <w:rFonts w:asciiTheme="minorHAnsi" w:hAnsiTheme="minorHAnsi" w:cstheme="minorHAnsi"/>
                <w:sz w:val="18"/>
                <w:szCs w:val="18"/>
                <w:lang w:val="en-GB"/>
              </w:rPr>
              <w:t xml:space="preserve">; (10) </w:t>
            </w:r>
            <w:r w:rsidR="00FA5F50" w:rsidRPr="00883516">
              <w:rPr>
                <w:rFonts w:asciiTheme="minorHAnsi" w:hAnsiTheme="minorHAnsi" w:cstheme="minorHAnsi"/>
                <w:sz w:val="18"/>
                <w:szCs w:val="18"/>
                <w:lang w:val="en-GB"/>
              </w:rPr>
              <w:t>Promoted peer-to-peer training networks: Started networks for peer-to-peer training in digital and agricultural skills.</w:t>
            </w:r>
          </w:p>
        </w:tc>
      </w:tr>
      <w:tr w:rsidR="009B58A7" w:rsidRPr="00883516" w14:paraId="475FB732"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33480C"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78962560"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03D3E7"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9COL24042</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E51D7C"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Update of Colombia's GPCAE (General Plan for the Cessation of Analog Emissions) and best practices in universal TV access and service</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A8EC58"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Jun. 2024</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7FE50E"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May 2026</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8311F2"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542BCF"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157,727</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217533" w14:textId="77777777" w:rsidR="00BD485C" w:rsidRPr="00883516" w:rsidRDefault="00BD485C" w:rsidP="4099AA09">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Information and Communication Technologies of Colombia (</w:t>
            </w:r>
            <w:proofErr w:type="spellStart"/>
            <w:r w:rsidRPr="00883516">
              <w:rPr>
                <w:rFonts w:asciiTheme="minorHAnsi" w:hAnsiTheme="minorHAnsi" w:cstheme="minorHAnsi"/>
                <w:sz w:val="18"/>
                <w:szCs w:val="18"/>
                <w:lang w:val="en-GB"/>
              </w:rPr>
              <w:t>MinTIC</w:t>
            </w:r>
            <w:proofErr w:type="spellEnd"/>
            <w:r w:rsidRPr="00883516">
              <w:rPr>
                <w:rFonts w:asciiTheme="minorHAnsi" w:hAnsiTheme="minorHAnsi" w:cstheme="minorHAnsi"/>
                <w:sz w:val="18"/>
                <w:szCs w:val="18"/>
                <w:lang w:val="en-GB"/>
              </w:rPr>
              <w:t>)</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472F15A1" w14:textId="77777777" w:rsidTr="002F3EE1">
              <w:trPr>
                <w:jc w:val="center"/>
              </w:trPr>
              <w:tc>
                <w:tcPr>
                  <w:tcW w:w="1004" w:type="dxa"/>
                  <w:tcMar>
                    <w:top w:w="15" w:type="dxa"/>
                    <w:left w:w="15" w:type="dxa"/>
                    <w:bottom w:w="15" w:type="dxa"/>
                    <w:right w:w="15" w:type="dxa"/>
                  </w:tcMar>
                  <w:vAlign w:val="center"/>
                  <w:hideMark/>
                </w:tcPr>
                <w:p w14:paraId="4C99E691"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745D89DE" w14:textId="77777777" w:rsidR="00BD485C" w:rsidRPr="00883516" w:rsidRDefault="00BD485C" w:rsidP="00E260A5">
            <w:pPr>
              <w:spacing w:before="40" w:after="40"/>
              <w:jc w:val="center"/>
              <w:rPr>
                <w:rFonts w:asciiTheme="minorHAnsi" w:hAnsiTheme="minorHAnsi" w:cstheme="minorHAnsi"/>
                <w:sz w:val="18"/>
                <w:szCs w:val="18"/>
                <w:lang w:val="en-GB"/>
              </w:rPr>
            </w:pPr>
          </w:p>
        </w:tc>
        <w:tc>
          <w:tcPr>
            <w:tcW w:w="11" w:type="pct"/>
            <w:vAlign w:val="center"/>
            <w:hideMark/>
          </w:tcPr>
          <w:p w14:paraId="437EF552"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5B67DCC5"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24C4DE" w14:textId="3A55F494"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A14F31"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Colombia </w:t>
            </w:r>
          </w:p>
        </w:tc>
      </w:tr>
      <w:tr w:rsidR="009B58A7" w:rsidRPr="00883516" w14:paraId="1BAB9ED9"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8D66D4" w14:textId="059E2940"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B50CC5" w14:textId="074BD1C1" w:rsidR="00566F45" w:rsidRPr="00883516" w:rsidRDefault="00D0241B"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contributes to achieve the following: </w:t>
            </w:r>
            <w:r w:rsidR="6D1583CB" w:rsidRPr="00883516">
              <w:rPr>
                <w:rFonts w:asciiTheme="minorHAnsi" w:hAnsiTheme="minorHAnsi" w:cstheme="minorHAnsi"/>
                <w:sz w:val="18"/>
                <w:szCs w:val="18"/>
                <w:lang w:val="en-GB"/>
              </w:rPr>
              <w:t>(1)</w:t>
            </w:r>
            <w:r w:rsidR="008F65D9" w:rsidRPr="00883516">
              <w:rPr>
                <w:rFonts w:asciiTheme="minorHAnsi" w:hAnsiTheme="minorHAnsi" w:cstheme="minorHAnsi"/>
                <w:sz w:val="18"/>
                <w:szCs w:val="18"/>
                <w:lang w:val="en-GB"/>
              </w:rPr>
              <w:t xml:space="preserve"> </w:t>
            </w:r>
            <w:r w:rsidR="00BD485C" w:rsidRPr="00883516">
              <w:rPr>
                <w:rFonts w:asciiTheme="minorHAnsi" w:hAnsiTheme="minorHAnsi" w:cstheme="minorHAnsi"/>
                <w:sz w:val="18"/>
                <w:szCs w:val="18"/>
                <w:lang w:val="en-GB"/>
              </w:rPr>
              <w:t xml:space="preserve">Minimize the impact on vulnerable populations in Colombia during the digital </w:t>
            </w:r>
            <w:r w:rsidR="00566F45" w:rsidRPr="00883516">
              <w:rPr>
                <w:rFonts w:asciiTheme="minorHAnsi" w:hAnsiTheme="minorHAnsi" w:cstheme="minorHAnsi"/>
                <w:sz w:val="18"/>
                <w:szCs w:val="18"/>
                <w:lang w:val="en-GB"/>
              </w:rPr>
              <w:t>blackout.</w:t>
            </w:r>
            <w:r w:rsidR="00AF1E5F" w:rsidRPr="00883516">
              <w:rPr>
                <w:rFonts w:asciiTheme="minorHAnsi" w:hAnsiTheme="minorHAnsi" w:cstheme="minorHAnsi"/>
                <w:sz w:val="18"/>
                <w:szCs w:val="18"/>
                <w:lang w:val="en-GB"/>
              </w:rPr>
              <w:t xml:space="preserve"> </w:t>
            </w:r>
          </w:p>
          <w:p w14:paraId="12B3ED84" w14:textId="478B473A" w:rsidR="00BD485C" w:rsidRPr="00883516" w:rsidRDefault="6D1583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
            </w:r>
            <w:r w:rsidR="00566F45" w:rsidRPr="00883516">
              <w:rPr>
                <w:rFonts w:asciiTheme="minorHAnsi" w:hAnsiTheme="minorHAnsi" w:cstheme="minorHAnsi"/>
                <w:sz w:val="18"/>
                <w:szCs w:val="18"/>
                <w:lang w:val="en-GB"/>
              </w:rPr>
              <w:t>2)</w:t>
            </w:r>
            <w:r w:rsidR="00566F45" w:rsidRPr="00883516">
              <w:rPr>
                <w:rFonts w:asciiTheme="minorHAnsi" w:hAnsiTheme="minorHAnsi" w:cstheme="minorHAnsi"/>
                <w:sz w:val="18"/>
                <w:szCs w:val="18"/>
                <w:shd w:val="clear" w:color="auto" w:fill="FAFAFA"/>
                <w:lang w:val="en-GB"/>
              </w:rPr>
              <w:t xml:space="preserve"> Strengthened</w:t>
            </w:r>
            <w:r w:rsidR="00BD485C" w:rsidRPr="00883516">
              <w:rPr>
                <w:rFonts w:asciiTheme="minorHAnsi" w:hAnsiTheme="minorHAnsi" w:cstheme="minorHAnsi"/>
                <w:sz w:val="18"/>
                <w:szCs w:val="18"/>
                <w:shd w:val="clear" w:color="auto" w:fill="FAFAFA"/>
                <w:lang w:val="en-GB"/>
              </w:rPr>
              <w:t xml:space="preserve"> access and universal service related to television service.</w:t>
            </w:r>
          </w:p>
        </w:tc>
      </w:tr>
      <w:tr w:rsidR="009B58A7" w:rsidRPr="00883516" w14:paraId="006ECC0C"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F99FA9"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A12FF27"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969DEF"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9HON24024 </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35AECB" w14:textId="77777777" w:rsidR="00BD485C" w:rsidRPr="00883516" w:rsidRDefault="00BD485C" w:rsidP="00E260A5">
            <w:pPr>
              <w:spacing w:before="40" w:after="40"/>
              <w:rPr>
                <w:rFonts w:asciiTheme="minorHAnsi" w:hAnsiTheme="minorHAnsi" w:cstheme="minorHAnsi"/>
                <w:sz w:val="18"/>
                <w:szCs w:val="18"/>
                <w:lang w:val="en-GB"/>
              </w:rPr>
            </w:pPr>
            <w:proofErr w:type="spellStart"/>
            <w:r w:rsidRPr="00883516">
              <w:rPr>
                <w:rFonts w:asciiTheme="minorHAnsi" w:hAnsiTheme="minorHAnsi" w:cstheme="minorHAnsi"/>
                <w:sz w:val="18"/>
                <w:szCs w:val="18"/>
                <w:lang w:val="en-GB"/>
              </w:rPr>
              <w:t>Implementación</w:t>
            </w:r>
            <w:proofErr w:type="spellEnd"/>
            <w:r w:rsidRPr="00883516">
              <w:rPr>
                <w:rFonts w:asciiTheme="minorHAnsi" w:hAnsiTheme="minorHAnsi" w:cstheme="minorHAnsi"/>
                <w:sz w:val="18"/>
                <w:szCs w:val="18"/>
                <w:lang w:val="en-GB"/>
              </w:rPr>
              <w:t xml:space="preserve"> del Equipo Nacional de Respuesta a </w:t>
            </w:r>
            <w:proofErr w:type="spellStart"/>
            <w:r w:rsidRPr="00883516">
              <w:rPr>
                <w:rFonts w:asciiTheme="minorHAnsi" w:hAnsiTheme="minorHAnsi" w:cstheme="minorHAnsi"/>
                <w:sz w:val="18"/>
                <w:szCs w:val="18"/>
                <w:lang w:val="en-GB"/>
              </w:rPr>
              <w:t>Incidentes</w:t>
            </w:r>
            <w:proofErr w:type="spellEnd"/>
            <w:r w:rsidRPr="00883516">
              <w:rPr>
                <w:rFonts w:asciiTheme="minorHAnsi" w:hAnsiTheme="minorHAnsi" w:cstheme="minorHAnsi"/>
                <w:sz w:val="18"/>
                <w:szCs w:val="18"/>
                <w:lang w:val="en-GB"/>
              </w:rPr>
              <w:t xml:space="preserve"> </w:t>
            </w:r>
            <w:proofErr w:type="spellStart"/>
            <w:r w:rsidRPr="00883516">
              <w:rPr>
                <w:rFonts w:asciiTheme="minorHAnsi" w:hAnsiTheme="minorHAnsi" w:cstheme="minorHAnsi"/>
                <w:sz w:val="18"/>
                <w:szCs w:val="18"/>
                <w:lang w:val="en-GB"/>
              </w:rPr>
              <w:t>Informáticos</w:t>
            </w:r>
            <w:proofErr w:type="spellEnd"/>
            <w:r w:rsidRPr="00883516">
              <w:rPr>
                <w:rFonts w:asciiTheme="minorHAnsi" w:hAnsiTheme="minorHAnsi" w:cstheme="minorHAnsi"/>
                <w:sz w:val="18"/>
                <w:szCs w:val="18"/>
                <w:lang w:val="en-GB"/>
              </w:rPr>
              <w:t xml:space="preserve"> (CIRT) Honduras</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7F864D"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 Dec. 2024</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5008D2"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 Dec. 2027</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6F39C2"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07764F"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176,400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527C55"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CONATEL</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1701D5CC" w14:textId="77777777" w:rsidTr="002F3EE1">
              <w:trPr>
                <w:jc w:val="center"/>
              </w:trPr>
              <w:tc>
                <w:tcPr>
                  <w:tcW w:w="1004" w:type="dxa"/>
                  <w:tcMar>
                    <w:top w:w="15" w:type="dxa"/>
                    <w:left w:w="15" w:type="dxa"/>
                    <w:bottom w:w="15" w:type="dxa"/>
                    <w:right w:w="15" w:type="dxa"/>
                  </w:tcMar>
                  <w:vAlign w:val="center"/>
                  <w:hideMark/>
                </w:tcPr>
                <w:p w14:paraId="7278953A"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3DAD8470" w14:textId="77777777" w:rsidTr="002F3EE1">
              <w:trPr>
                <w:jc w:val="center"/>
              </w:trPr>
              <w:tc>
                <w:tcPr>
                  <w:tcW w:w="1004" w:type="dxa"/>
                  <w:tcMar>
                    <w:top w:w="15" w:type="dxa"/>
                    <w:left w:w="15" w:type="dxa"/>
                    <w:bottom w:w="15" w:type="dxa"/>
                    <w:right w:w="15" w:type="dxa"/>
                  </w:tcMar>
                  <w:vAlign w:val="center"/>
                  <w:hideMark/>
                </w:tcPr>
                <w:p w14:paraId="3C73B32C"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44BE9447" w14:textId="77777777" w:rsidR="00BD485C" w:rsidRPr="00883516" w:rsidRDefault="00BD485C" w:rsidP="00E260A5">
            <w:pPr>
              <w:spacing w:before="40" w:after="40"/>
              <w:jc w:val="center"/>
              <w:rPr>
                <w:rFonts w:asciiTheme="minorHAnsi" w:hAnsiTheme="minorHAnsi" w:cstheme="minorHAnsi"/>
                <w:sz w:val="18"/>
                <w:szCs w:val="18"/>
                <w:lang w:val="en-GB"/>
              </w:rPr>
            </w:pPr>
          </w:p>
        </w:tc>
        <w:tc>
          <w:tcPr>
            <w:tcW w:w="11" w:type="pct"/>
            <w:vAlign w:val="center"/>
            <w:hideMark/>
          </w:tcPr>
          <w:p w14:paraId="5E4B4E98"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131E9CCC"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D33E28" w14:textId="68802DC5"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0446D7"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Honduras </w:t>
            </w:r>
          </w:p>
        </w:tc>
      </w:tr>
      <w:tr w:rsidR="009B58A7" w:rsidRPr="00883516" w14:paraId="646F00DF"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71E6CC" w14:textId="45386951"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D0503C9" w14:textId="39EBD501"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contributes to achieve the following:</w:t>
            </w:r>
            <w:r w:rsidR="00C359CF" w:rsidRPr="00883516">
              <w:rPr>
                <w:rFonts w:asciiTheme="minorHAnsi" w:hAnsiTheme="minorHAnsi" w:cstheme="minorHAnsi"/>
                <w:sz w:val="18"/>
                <w:szCs w:val="18"/>
                <w:lang w:val="en-GB"/>
              </w:rPr>
              <w:t xml:space="preserve"> a</w:t>
            </w:r>
            <w:r w:rsidRPr="00883516">
              <w:rPr>
                <w:rFonts w:asciiTheme="minorHAnsi" w:hAnsiTheme="minorHAnsi" w:cstheme="minorHAnsi"/>
                <w:sz w:val="18"/>
                <w:szCs w:val="18"/>
                <w:lang w:val="en-GB"/>
              </w:rPr>
              <w:t>) CIRT Readiness and GCI assessment plus onsite cybersecurity exercises</w:t>
            </w:r>
            <w:r w:rsidR="00C359C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b) Define a National Cybersecurity Strategy plus Action Plan</w:t>
            </w:r>
            <w:r w:rsidR="00C359C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c) Deploy a National CIRT to combat cyberthreats plus digital forensic services</w:t>
            </w:r>
            <w:r w:rsidR="00C359C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d) Onsite cybersecurity trainings for the CIRT Team to handle and respond to cybersecurity incidents</w:t>
            </w:r>
            <w:r w:rsidR="00C359C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e) Define cybersecurity training</w:t>
            </w:r>
            <w:r w:rsidR="00F225EE" w:rsidRPr="00883516">
              <w:rPr>
                <w:rFonts w:asciiTheme="minorHAnsi" w:hAnsiTheme="minorHAnsi" w:cstheme="minorHAnsi"/>
                <w:sz w:val="18"/>
                <w:szCs w:val="18"/>
                <w:lang w:val="en-GB"/>
              </w:rPr>
              <w:t>s</w:t>
            </w:r>
            <w:r w:rsidRPr="00883516">
              <w:rPr>
                <w:rFonts w:asciiTheme="minorHAnsi" w:hAnsiTheme="minorHAnsi" w:cstheme="minorHAnsi"/>
                <w:sz w:val="18"/>
                <w:szCs w:val="18"/>
                <w:lang w:val="en-GB"/>
              </w:rPr>
              <w:t xml:space="preserve"> for protection of national critical infrastructure.</w:t>
            </w:r>
          </w:p>
        </w:tc>
      </w:tr>
      <w:tr w:rsidR="009B58A7" w:rsidRPr="00883516" w14:paraId="29DEB27A"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815676"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3725D7E1"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71C258" w14:textId="77777777" w:rsidR="00BD485C" w:rsidRPr="00883516" w:rsidRDefault="00BD485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9RLA23022</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398382"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Support to the implementation of Regional Initiatives for the Americas Region </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76EE63"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Aug. 2023</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A435D7"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2025</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B245E8"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30B616"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131,700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C65DE9" w14:textId="77777777" w:rsidR="00BD485C" w:rsidRPr="00883516" w:rsidRDefault="00BD485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7939E1EE" w14:textId="77777777" w:rsidTr="002F3EE1">
              <w:trPr>
                <w:jc w:val="center"/>
              </w:trPr>
              <w:tc>
                <w:tcPr>
                  <w:tcW w:w="1004" w:type="dxa"/>
                  <w:tcMar>
                    <w:top w:w="15" w:type="dxa"/>
                    <w:left w:w="15" w:type="dxa"/>
                    <w:bottom w:w="15" w:type="dxa"/>
                    <w:right w:w="15" w:type="dxa"/>
                  </w:tcMar>
                  <w:vAlign w:val="center"/>
                  <w:hideMark/>
                </w:tcPr>
                <w:p w14:paraId="0C0D6720" w14:textId="77777777" w:rsidR="00BD485C" w:rsidRPr="00883516" w:rsidRDefault="00BD485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3C9D6737" w14:textId="77777777" w:rsidR="00BD485C" w:rsidRPr="00883516" w:rsidRDefault="00BD485C" w:rsidP="00E260A5">
            <w:pPr>
              <w:spacing w:before="40" w:after="40"/>
              <w:jc w:val="center"/>
              <w:rPr>
                <w:rFonts w:asciiTheme="minorHAnsi" w:hAnsiTheme="minorHAnsi" w:cstheme="minorHAnsi"/>
                <w:sz w:val="18"/>
                <w:szCs w:val="18"/>
                <w:lang w:val="en-GB"/>
              </w:rPr>
            </w:pPr>
          </w:p>
        </w:tc>
        <w:tc>
          <w:tcPr>
            <w:tcW w:w="11" w:type="pct"/>
            <w:vAlign w:val="center"/>
            <w:hideMark/>
          </w:tcPr>
          <w:p w14:paraId="7D8D7747" w14:textId="77777777" w:rsidR="00BD485C" w:rsidRPr="00883516" w:rsidRDefault="00BD485C" w:rsidP="00E260A5">
            <w:pPr>
              <w:spacing w:before="40" w:after="40"/>
              <w:rPr>
                <w:rFonts w:asciiTheme="minorHAnsi" w:hAnsiTheme="minorHAnsi" w:cstheme="minorHAnsi"/>
                <w:sz w:val="18"/>
                <w:szCs w:val="18"/>
                <w:lang w:val="en-GB"/>
              </w:rPr>
            </w:pPr>
          </w:p>
        </w:tc>
      </w:tr>
      <w:tr w:rsidR="009B58A7" w:rsidRPr="00883516" w14:paraId="06FD0B52"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D79A98" w14:textId="21C686F4" w:rsidR="00BD485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0D2CCC" w:rsidRPr="00883516">
              <w:rPr>
                <w:rFonts w:asciiTheme="minorHAnsi" w:hAnsiTheme="minorHAnsi" w:cstheme="minorHAnsi"/>
                <w:b/>
                <w:bCs/>
                <w:sz w:val="18"/>
                <w:szCs w:val="18"/>
                <w:lang w:val="en-GB"/>
              </w:rPr>
              <w:t>Countries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529A7B" w14:textId="77777777" w:rsidR="00BD485C" w:rsidRPr="00883516" w:rsidRDefault="5859CB5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Cuba, Honduras, Mexico, Panama, Paraguay, Uruguay </w:t>
            </w:r>
          </w:p>
        </w:tc>
      </w:tr>
      <w:tr w:rsidR="009B58A7" w:rsidRPr="00883516" w14:paraId="1AA8FDF0"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A809D4" w14:textId="202D32D4" w:rsidR="00BD485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8DD6F8" w14:textId="104013E0" w:rsidR="00BD485C" w:rsidRPr="00883516" w:rsidRDefault="00BD485C"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Enhanc</w:t>
            </w:r>
            <w:r w:rsidR="00026F12"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and strengthen</w:t>
            </w:r>
            <w:r w:rsidR="00026F12"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confidence and security in the use of</w:t>
            </w:r>
            <w:r w:rsidR="351151FD" w:rsidRPr="00883516">
              <w:rPr>
                <w:rFonts w:asciiTheme="minorHAnsi" w:hAnsiTheme="minorHAnsi" w:cstheme="minorHAnsi"/>
                <w:sz w:val="18"/>
                <w:szCs w:val="18"/>
                <w:lang w:val="en-GB"/>
              </w:rPr>
              <w:t xml:space="preserve"> ICT</w:t>
            </w:r>
            <w:r w:rsidRPr="00883516">
              <w:rPr>
                <w:rFonts w:asciiTheme="minorHAnsi" w:hAnsiTheme="minorHAnsi" w:cstheme="minorHAnsi"/>
                <w:sz w:val="18"/>
                <w:szCs w:val="18"/>
                <w:lang w:val="en-GB"/>
              </w:rPr>
              <w:t xml:space="preserve">, including capacity building and </w:t>
            </w:r>
            <w:r w:rsidR="35A2B354" w:rsidRPr="00883516">
              <w:rPr>
                <w:rFonts w:asciiTheme="minorHAnsi" w:hAnsiTheme="minorHAnsi" w:cstheme="minorHAnsi"/>
                <w:sz w:val="18"/>
                <w:szCs w:val="18"/>
                <w:lang w:val="en-GB"/>
              </w:rPr>
              <w:t>developing</w:t>
            </w:r>
            <w:r w:rsidR="00A54F8C"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Transnational cybersecurity strategies.</w:t>
            </w:r>
          </w:p>
          <w:p w14:paraId="357CB07A" w14:textId="7E27F518" w:rsidR="00BD485C" w:rsidRPr="00883516" w:rsidRDefault="5859CB5F" w:rsidP="005C4C1E">
            <w:pPr>
              <w:pStyle w:val="ListParagraph"/>
              <w:numPr>
                <w:ilvl w:val="0"/>
                <w:numId w:val="2"/>
              </w:numPr>
              <w:spacing w:before="60" w:after="60"/>
              <w:ind w:left="187" w:hanging="187"/>
              <w:rPr>
                <w:rFonts w:asciiTheme="minorHAnsi" w:hAnsiTheme="minorHAnsi" w:cstheme="minorHAnsi"/>
                <w:sz w:val="18"/>
                <w:szCs w:val="18"/>
                <w:lang w:val="en-GB"/>
              </w:rPr>
            </w:pPr>
            <w:r w:rsidRPr="00883516">
              <w:rPr>
                <w:rFonts w:asciiTheme="minorHAnsi" w:hAnsiTheme="minorHAnsi" w:cstheme="minorHAnsi"/>
                <w:sz w:val="18"/>
                <w:szCs w:val="18"/>
                <w:lang w:val="en-GB"/>
              </w:rPr>
              <w:t>Support</w:t>
            </w:r>
            <w:r w:rsidR="26B0C921"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developing human capacity through national, regional and subregional capacity-building projects, such as training programmes or workshops, to exchange expertise and knowledge, as well as national and international experiences, which will provide practical skills and tools to bridge the digital divides, including the gender digital divide, to contribute to the development of sustainable telecommunications and</w:t>
            </w:r>
            <w:r w:rsidR="5E42E44A" w:rsidRPr="00883516">
              <w:rPr>
                <w:rFonts w:asciiTheme="minorHAnsi" w:hAnsiTheme="minorHAnsi" w:cstheme="minorHAnsi"/>
                <w:sz w:val="18"/>
                <w:szCs w:val="18"/>
                <w:lang w:val="en-GB"/>
              </w:rPr>
              <w:t xml:space="preserve"> ICTs</w:t>
            </w:r>
            <w:r w:rsidRPr="00883516">
              <w:rPr>
                <w:rFonts w:asciiTheme="minorHAnsi" w:hAnsiTheme="minorHAnsi" w:cstheme="minorHAnsi"/>
                <w:sz w:val="18"/>
                <w:szCs w:val="18"/>
                <w:lang w:val="en-GB"/>
              </w:rPr>
              <w:t>, enhancing competition, investment and innovation.</w:t>
            </w:r>
          </w:p>
          <w:p w14:paraId="44DFB7E5" w14:textId="5DF28AB6" w:rsidR="00A419AE" w:rsidRPr="00883516" w:rsidRDefault="00BD485C"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Assist</w:t>
            </w:r>
            <w:r w:rsidR="00026F12"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in planning and implementing foundational infrastructure and special-purpose e-services</w:t>
            </w:r>
          </w:p>
          <w:p w14:paraId="53313A45" w14:textId="214EB67C" w:rsidR="00A419AE" w:rsidRPr="00883516" w:rsidRDefault="00BD485C"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Support</w:t>
            </w:r>
            <w:r w:rsidR="00026F12"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w:t>
            </w:r>
            <w:r w:rsidR="002B7C9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an enabling policy and regulatory environment</w:t>
            </w:r>
            <w:r w:rsidR="002B7C9E"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facilitated investment and innovation to connect the unconnected and achieve the SDGs.</w:t>
            </w:r>
          </w:p>
          <w:p w14:paraId="1231C6EC" w14:textId="45DBFA93" w:rsidR="00BD485C" w:rsidRPr="00883516" w:rsidRDefault="00BD485C" w:rsidP="005C4C1E">
            <w:pPr>
              <w:pStyle w:val="ListParagraph"/>
              <w:numPr>
                <w:ilvl w:val="0"/>
                <w:numId w:val="2"/>
              </w:numPr>
              <w:spacing w:before="60" w:after="60"/>
              <w:ind w:left="187" w:hanging="187"/>
              <w:contextualSpacing w:val="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Support</w:t>
            </w:r>
            <w:r w:rsidR="00026F12"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digital financial inclusion and fostered the implementation of electronic transactions</w:t>
            </w:r>
            <w:r w:rsidR="00A419AE" w:rsidRPr="00883516">
              <w:rPr>
                <w:rFonts w:asciiTheme="minorHAnsi" w:hAnsiTheme="minorHAnsi" w:cstheme="minorHAnsi"/>
                <w:lang w:val="en-GB"/>
              </w:rPr>
              <w:t>.</w:t>
            </w:r>
          </w:p>
        </w:tc>
      </w:tr>
      <w:tr w:rsidR="009B58A7" w:rsidRPr="00883516" w14:paraId="3D6447FD"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9864EA"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2724168"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2A8CBA" w14:textId="77777777" w:rsidR="00384C2A" w:rsidRPr="00883516" w:rsidRDefault="00384C2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7GLO24144</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6590EA"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Early Warnings for All (EW4All) – ITU funds to support to the implementation of the initiative </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753693"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2024</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BB8FE0"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2027</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8B627D"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4E0E48"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514,200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86B4D3"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WMO, UNDRR, IFRC</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6B344EA1" w14:textId="77777777" w:rsidTr="002F3EE1">
              <w:trPr>
                <w:jc w:val="center"/>
              </w:trPr>
              <w:tc>
                <w:tcPr>
                  <w:tcW w:w="1004" w:type="dxa"/>
                  <w:tcMar>
                    <w:top w:w="15" w:type="dxa"/>
                    <w:left w:w="15" w:type="dxa"/>
                    <w:bottom w:w="15" w:type="dxa"/>
                    <w:right w:w="15" w:type="dxa"/>
                  </w:tcMar>
                  <w:vAlign w:val="center"/>
                  <w:hideMark/>
                </w:tcPr>
                <w:p w14:paraId="5BD3E63B"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50B97797" w14:textId="77777777" w:rsidR="00384C2A" w:rsidRPr="00883516" w:rsidRDefault="00384C2A" w:rsidP="00E260A5">
            <w:pPr>
              <w:spacing w:before="40" w:after="40"/>
              <w:jc w:val="center"/>
              <w:rPr>
                <w:rFonts w:asciiTheme="minorHAnsi" w:hAnsiTheme="minorHAnsi" w:cstheme="minorHAnsi"/>
                <w:sz w:val="18"/>
                <w:szCs w:val="18"/>
                <w:lang w:val="en-GB"/>
              </w:rPr>
            </w:pPr>
          </w:p>
        </w:tc>
        <w:tc>
          <w:tcPr>
            <w:tcW w:w="11" w:type="pct"/>
            <w:vAlign w:val="center"/>
            <w:hideMark/>
          </w:tcPr>
          <w:p w14:paraId="762DB47E" w14:textId="77777777"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317FA0E6"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440189" w14:textId="4C937907" w:rsidR="00384C2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FB9493" w14:textId="77777777" w:rsidR="00384C2A" w:rsidRPr="00883516" w:rsidRDefault="00384C2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Cape Verde, Djibouti, Guyana, Montenegro, North Macedonia, Sao Tome and Principe </w:t>
            </w:r>
          </w:p>
        </w:tc>
      </w:tr>
      <w:tr w:rsidR="009B58A7" w:rsidRPr="00883516" w14:paraId="624B030C"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4C54B3" w14:textId="5096EB31"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0AE1BAE8" w14:textId="77777777" w:rsidR="00A419AE" w:rsidRPr="00883516" w:rsidRDefault="00A419AE"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currently under implementation and the main expected results and achievements of the project include:</w:t>
            </w:r>
          </w:p>
          <w:p w14:paraId="10CC09FC" w14:textId="12F0422F" w:rsidR="00A419AE" w:rsidRPr="00883516" w:rsidRDefault="00A419A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Strengthening Early Warning Systems: The project aims to enhance the warning dissemination and communication systems in seven countries: Sao Tome and</w:t>
            </w:r>
            <w:r w:rsidR="008246C8"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Principe, Cabo Verde, Guyana, Djibouti, North Macedonia, Albania, and Montenegro</w:t>
            </w:r>
            <w:r w:rsidRPr="00883516">
              <w:rPr>
                <w:rFonts w:asciiTheme="minorHAnsi" w:hAnsiTheme="minorHAnsi" w:cstheme="minorHAnsi"/>
                <w:lang w:val="en-GB"/>
              </w:rPr>
              <w:t>.</w:t>
            </w:r>
            <w:r w:rsidRPr="00883516">
              <w:rPr>
                <w:rFonts w:asciiTheme="minorHAnsi" w:hAnsiTheme="minorHAnsi" w:cstheme="minorHAnsi"/>
                <w:sz w:val="18"/>
                <w:szCs w:val="18"/>
                <w:lang w:val="en-GB"/>
              </w:rPr>
              <w:t xml:space="preserve"> This will ensure that early warning system alerts reach people at risk in time to </w:t>
            </w:r>
            <w:proofErr w:type="gramStart"/>
            <w:r w:rsidRPr="00883516">
              <w:rPr>
                <w:rFonts w:asciiTheme="minorHAnsi" w:hAnsiTheme="minorHAnsi" w:cstheme="minorHAnsi"/>
                <w:sz w:val="18"/>
                <w:szCs w:val="18"/>
                <w:lang w:val="en-GB"/>
              </w:rPr>
              <w:t>take action</w:t>
            </w:r>
            <w:proofErr w:type="gramEnd"/>
            <w:r w:rsidRPr="00883516">
              <w:rPr>
                <w:rFonts w:asciiTheme="minorHAnsi" w:hAnsiTheme="minorHAnsi" w:cstheme="minorHAnsi"/>
                <w:sz w:val="18"/>
                <w:szCs w:val="18"/>
                <w:lang w:val="en-GB"/>
              </w:rPr>
              <w:t>, thereby saving lives and reducing the impact of natural hazards.</w:t>
            </w:r>
          </w:p>
          <w:p w14:paraId="7EA7C8C2" w14:textId="77777777" w:rsidR="00A419AE" w:rsidRPr="00883516" w:rsidRDefault="00A419A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Technical Support and Coordination: ITU will provide technical inputs and support to strengthen early warnings, risk communication, and dissemination channels. This includes conducting assessments of available communication channels, identifying gaps, and enhancing national capabilities for warning dissemination and communication.</w:t>
            </w:r>
          </w:p>
          <w:p w14:paraId="05CDADDF" w14:textId="77777777" w:rsidR="00A419AE" w:rsidRPr="00883516" w:rsidRDefault="00A419A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Capacity Building and Workshops: The project will conduct workshops and capacity-building activities based on identified priorities and gaps. This will help improve the coordination and execution of actions outlined in the road map for warning dissemination and communication.</w:t>
            </w:r>
          </w:p>
          <w:p w14:paraId="3E93ECFF" w14:textId="77777777" w:rsidR="00A419AE" w:rsidRPr="00883516" w:rsidRDefault="00A419A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Developing National Checklists and Roadmaps: ITU will develop national checklists, roadmaps, and conduct country-level assessments to identify gaps, priorities, and needs. This will help in the strategic enhancement of communication and dissemination mechanisms.</w:t>
            </w:r>
          </w:p>
          <w:p w14:paraId="4BF7DA30" w14:textId="77777777" w:rsidR="00A419AE" w:rsidRPr="00883516" w:rsidRDefault="00A419A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Promoting the Use of Common Alerting Protocol (CAP): The project will promote the use and implementation of CAP across warning systems to ensure that all messages are sent in a harmonized and consistent manner.</w:t>
            </w:r>
          </w:p>
          <w:p w14:paraId="40FDC3BD" w14:textId="7513CD37" w:rsidR="00384C2A" w:rsidRPr="00883516" w:rsidRDefault="00A419A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Overall, the project aims to better prepare countries for natural hazards, save lives, and reduce the impact of such hazards by leveraging established and innovative communication channels and technologies.</w:t>
            </w:r>
          </w:p>
        </w:tc>
      </w:tr>
      <w:tr w:rsidR="009B58A7" w:rsidRPr="00883516" w14:paraId="6B295107"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C0D7F2"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4DB3685A"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166BF6" w14:textId="77777777" w:rsidR="00384C2A" w:rsidRPr="00883516" w:rsidRDefault="00384C2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7GLO24146</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387DEF"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Second Phase of the Cyber for Good Project (MSIT)</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43EAD5"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9498EA"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BB10F1"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85AF69"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265,200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A74262"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3A9DBF69" w14:textId="77777777" w:rsidTr="002F3EE1">
              <w:trPr>
                <w:jc w:val="center"/>
              </w:trPr>
              <w:tc>
                <w:tcPr>
                  <w:tcW w:w="1004" w:type="dxa"/>
                  <w:tcMar>
                    <w:top w:w="15" w:type="dxa"/>
                    <w:left w:w="15" w:type="dxa"/>
                    <w:bottom w:w="15" w:type="dxa"/>
                    <w:right w:w="15" w:type="dxa"/>
                  </w:tcMar>
                  <w:vAlign w:val="center"/>
                  <w:hideMark/>
                </w:tcPr>
                <w:p w14:paraId="50AA9187"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2E5FFAEE" w14:textId="77777777" w:rsidTr="002F3EE1">
              <w:trPr>
                <w:jc w:val="center"/>
              </w:trPr>
              <w:tc>
                <w:tcPr>
                  <w:tcW w:w="1004" w:type="dxa"/>
                  <w:tcMar>
                    <w:top w:w="15" w:type="dxa"/>
                    <w:left w:w="15" w:type="dxa"/>
                    <w:bottom w:w="15" w:type="dxa"/>
                    <w:right w:w="15" w:type="dxa"/>
                  </w:tcMar>
                  <w:vAlign w:val="center"/>
                  <w:hideMark/>
                </w:tcPr>
                <w:p w14:paraId="50C4F10A"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76A5C307" w14:textId="77777777" w:rsidTr="002F3EE1">
              <w:trPr>
                <w:jc w:val="center"/>
              </w:trPr>
              <w:tc>
                <w:tcPr>
                  <w:tcW w:w="1004" w:type="dxa"/>
                  <w:tcMar>
                    <w:top w:w="15" w:type="dxa"/>
                    <w:left w:w="15" w:type="dxa"/>
                    <w:bottom w:w="15" w:type="dxa"/>
                    <w:right w:w="15" w:type="dxa"/>
                  </w:tcMar>
                  <w:vAlign w:val="center"/>
                  <w:hideMark/>
                </w:tcPr>
                <w:p w14:paraId="332A3E53"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5037CB51" w14:textId="77777777" w:rsidR="00384C2A" w:rsidRPr="00883516" w:rsidRDefault="00384C2A" w:rsidP="00E260A5">
            <w:pPr>
              <w:spacing w:before="40" w:after="40"/>
              <w:jc w:val="center"/>
              <w:rPr>
                <w:rFonts w:asciiTheme="minorHAnsi" w:hAnsiTheme="minorHAnsi" w:cstheme="minorHAnsi"/>
                <w:sz w:val="18"/>
                <w:szCs w:val="18"/>
                <w:lang w:val="en-GB"/>
              </w:rPr>
            </w:pPr>
          </w:p>
        </w:tc>
        <w:tc>
          <w:tcPr>
            <w:tcW w:w="11" w:type="pct"/>
            <w:vAlign w:val="center"/>
            <w:hideMark/>
          </w:tcPr>
          <w:p w14:paraId="077FD24C" w14:textId="77777777"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4B93B4D9"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B72E1E" w14:textId="13B4AA26" w:rsidR="00384C2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71248A"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Afghanistan, Angola, Antigua and Barbuda, Bahamas, Bangladesh, Barbados, Belize, Benin, Burkina Faso, Burundi, Cambodia, Cape Verde, Central African Rep., Chad, Comoros (Union of the), Cuba, Dem. Rep. of the Congo, Djibouti, Dominica, Dominican Rep., Eritrea, Ethiopia, Fiji, Gambia, Grenada, Guinea, Guinea-Bissau, Guyana, Haiti, Jamaica, Kiribati, Lao P.D.R., Lesotho, Liberia, Madagascar, Maldives, Mali, Marshall Islands, Mauritania, Mauritius, Micronesia, Mozambique, Myanmar, Nauru, Nepal (Republic of), Niger, Palau, Papua New Guinea, Rwanda (Republic of), Saint Kitts and Nevis, Saint Lucia, Saint Vincent and the Grenadines, Samoa (Independent State of), Sao Tome and Principe, Senegal, Seychelles, Sierra Leone, Singapore, Solomon Islands, Somalia, South Sudan, Sudan, Tanzania, Timor-Leste, Togo, Tonga, Trinidad and Tobago, Tuvalu, Uganda, Vanuatu, Yemen, Zambia </w:t>
            </w:r>
          </w:p>
        </w:tc>
      </w:tr>
      <w:tr w:rsidR="009B58A7" w:rsidRPr="00883516" w14:paraId="11633CD3"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8DC644" w14:textId="14F02E54"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599C62" w14:textId="01E919E9" w:rsidR="00891B98"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currently under implementation aims to achieve several significant results. It seeks to reach new beneficiary countries from LDCs and SIDS through the impactful delivery of cybersecurity tools and services offered by ITU-D Private Sector Members. Additionally, the project will deliver at least 20 Global Cybersecurity Index (GCI) Assessment Reports and conduct at least three training sessions across areas such as incident response, cybersecurity governance, and National Cybersecurity Strategy and skills development. Furthermore, the project will organize at least one </w:t>
            </w:r>
            <w:proofErr w:type="spellStart"/>
            <w:r w:rsidRPr="00883516">
              <w:rPr>
                <w:rFonts w:asciiTheme="minorHAnsi" w:hAnsiTheme="minorHAnsi" w:cstheme="minorHAnsi"/>
                <w:sz w:val="18"/>
                <w:szCs w:val="18"/>
                <w:lang w:val="en-GB"/>
              </w:rPr>
              <w:t>Cyber</w:t>
            </w:r>
            <w:r w:rsidR="00896AC2"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rill</w:t>
            </w:r>
            <w:proofErr w:type="spellEnd"/>
            <w:r w:rsidRPr="00883516">
              <w:rPr>
                <w:rFonts w:asciiTheme="minorHAnsi" w:hAnsiTheme="minorHAnsi" w:cstheme="minorHAnsi"/>
                <w:sz w:val="18"/>
                <w:szCs w:val="18"/>
                <w:lang w:val="en-GB"/>
              </w:rPr>
              <w:t xml:space="preserve"> tailored to the specific threat landscapes of LDCs and offer at least ten fellowships to cybersecurity professionals and government representatives from LDCs.</w:t>
            </w:r>
          </w:p>
          <w:p w14:paraId="65FC0BF2" w14:textId="4BD515EE" w:rsidR="00384C2A"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Moreover, the project will conduct at least 15 awareness-raising sessions in collaboration with ITU Private Sector Members and aims to have at least one new ITU-D Private Sector Member join the second phase to provide tools, solutions, and services. It will also secure at least one in-cash contribution from Member States for </w:t>
            </w:r>
            <w:r w:rsidRPr="00883516">
              <w:rPr>
                <w:rFonts w:asciiTheme="minorHAnsi" w:hAnsiTheme="minorHAnsi" w:cstheme="minorHAnsi"/>
                <w:sz w:val="18"/>
                <w:szCs w:val="18"/>
                <w:lang w:val="en-GB"/>
              </w:rPr>
              <w:lastRenderedPageBreak/>
              <w:t>targeted support and aims to have at least one international organization, NGO, or academic institution join to leverage their expertise. Lastly, the project will establish at least one sustainability mechanism for a future Cybersecurity Capacity Development Programme.</w:t>
            </w:r>
          </w:p>
        </w:tc>
      </w:tr>
      <w:tr w:rsidR="009B58A7" w:rsidRPr="00883516" w14:paraId="3F98A69D"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21326F"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5185F6E3"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3CAA27" w14:textId="77777777" w:rsidR="00384C2A" w:rsidRPr="00883516" w:rsidRDefault="00384C2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9GLO21111</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588131"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Connect2Recover - Digital Infrastructure and Ecosystem Reinforcement Against COVID-19</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612BA3"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2021</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D3E933"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2024</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A63354" w14:textId="5D2DFAAC" w:rsidR="00384C2A"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0BE347"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508,500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1AD264"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King Salman Humanitarian Aid &amp; Relief Centre (KS Relief)</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52C53209" w14:textId="77777777" w:rsidTr="002F3EE1">
              <w:trPr>
                <w:jc w:val="center"/>
              </w:trPr>
              <w:tc>
                <w:tcPr>
                  <w:tcW w:w="1004" w:type="dxa"/>
                  <w:tcMar>
                    <w:top w:w="15" w:type="dxa"/>
                    <w:left w:w="15" w:type="dxa"/>
                    <w:bottom w:w="15" w:type="dxa"/>
                    <w:right w:w="15" w:type="dxa"/>
                  </w:tcMar>
                  <w:vAlign w:val="center"/>
                  <w:hideMark/>
                </w:tcPr>
                <w:p w14:paraId="260617A1"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721D6619" w14:textId="77777777" w:rsidR="00384C2A" w:rsidRPr="00883516" w:rsidRDefault="00384C2A" w:rsidP="00E260A5">
            <w:pPr>
              <w:spacing w:before="40" w:after="40"/>
              <w:jc w:val="center"/>
              <w:rPr>
                <w:rFonts w:asciiTheme="minorHAnsi" w:hAnsiTheme="minorHAnsi" w:cstheme="minorHAnsi"/>
                <w:sz w:val="18"/>
                <w:szCs w:val="18"/>
                <w:lang w:val="en-GB"/>
              </w:rPr>
            </w:pPr>
          </w:p>
        </w:tc>
        <w:tc>
          <w:tcPr>
            <w:tcW w:w="11" w:type="pct"/>
            <w:vAlign w:val="center"/>
            <w:hideMark/>
          </w:tcPr>
          <w:p w14:paraId="6CE2BD52" w14:textId="77777777"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5CC21EFF"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5D454C" w14:textId="47F66E21" w:rsidR="00384C2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383E7D" w14:textId="5D5C2B6B" w:rsidR="00384C2A"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384C2A" w:rsidRPr="00883516">
              <w:rPr>
                <w:rFonts w:asciiTheme="minorHAnsi" w:hAnsiTheme="minorHAnsi" w:cstheme="minorHAnsi"/>
                <w:sz w:val="18"/>
                <w:szCs w:val="18"/>
                <w:lang w:val="en-GB"/>
              </w:rPr>
              <w:t xml:space="preserve"> </w:t>
            </w:r>
          </w:p>
        </w:tc>
      </w:tr>
      <w:tr w:rsidR="009B58A7" w:rsidRPr="00883516" w14:paraId="49A9F815"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2BF175" w14:textId="53EBB311"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0680C992" w14:textId="14416D2B"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primary results of this project</w:t>
            </w:r>
            <w:r w:rsidR="00A419AE" w:rsidRPr="00883516">
              <w:rPr>
                <w:rFonts w:asciiTheme="minorHAnsi" w:hAnsiTheme="minorHAnsi" w:cstheme="minorHAnsi"/>
                <w:sz w:val="18"/>
                <w:szCs w:val="18"/>
                <w:lang w:val="en-GB"/>
              </w:rPr>
              <w:t xml:space="preserve"> were</w:t>
            </w:r>
            <w:r w:rsidRPr="00883516">
              <w:rPr>
                <w:rFonts w:asciiTheme="minorHAnsi" w:hAnsiTheme="minorHAnsi" w:cstheme="minorHAnsi"/>
                <w:sz w:val="18"/>
                <w:szCs w:val="18"/>
                <w:lang w:val="en-GB"/>
              </w:rPr>
              <w:t xml:space="preserve"> enabling the availability of broadband network (and digital services) to better respond to the COVID-19 pandemic (as well as possible future health risks), mitigate its effects and adjust to the new social and economic conditions imposed by COVID-19, e.g.:</w:t>
            </w:r>
            <w:r w:rsidR="00AF34B6" w:rsidRPr="00883516">
              <w:rPr>
                <w:rFonts w:asciiTheme="minorHAnsi" w:hAnsiTheme="minorHAnsi" w:cstheme="minorHAnsi"/>
                <w:sz w:val="18"/>
                <w:szCs w:val="18"/>
                <w:lang w:val="en-GB"/>
              </w:rPr>
              <w:t xml:space="preserve"> a) </w:t>
            </w:r>
            <w:r w:rsidRPr="00883516">
              <w:rPr>
                <w:rFonts w:asciiTheme="minorHAnsi" w:hAnsiTheme="minorHAnsi" w:cstheme="minorHAnsi"/>
                <w:sz w:val="18"/>
                <w:szCs w:val="18"/>
                <w:lang w:val="en-GB"/>
              </w:rPr>
              <w:t>For people living in countries affected by the COVID-19 crisis, especially in rural and hard to access areas;</w:t>
            </w:r>
            <w:r w:rsidR="00AF34B6" w:rsidRPr="00883516">
              <w:rPr>
                <w:rFonts w:asciiTheme="minorHAnsi" w:hAnsiTheme="minorHAnsi" w:cstheme="minorHAnsi"/>
                <w:sz w:val="18"/>
                <w:szCs w:val="18"/>
                <w:lang w:val="en-GB"/>
              </w:rPr>
              <w:t xml:space="preserve"> b) </w:t>
            </w:r>
            <w:r w:rsidRPr="00883516">
              <w:rPr>
                <w:rFonts w:asciiTheme="minorHAnsi" w:hAnsiTheme="minorHAnsi" w:cstheme="minorHAnsi"/>
                <w:sz w:val="18"/>
                <w:szCs w:val="18"/>
                <w:lang w:val="en-GB"/>
              </w:rPr>
              <w:t>For medical institutions to provide telemedicine and schools to provide remote learning in COVID-19</w:t>
            </w:r>
            <w:r w:rsidR="00AF34B6"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 xml:space="preserve">affected areas; </w:t>
            </w:r>
            <w:r w:rsidR="00AF34B6" w:rsidRPr="00883516">
              <w:rPr>
                <w:rFonts w:asciiTheme="minorHAnsi" w:hAnsiTheme="minorHAnsi" w:cstheme="minorHAnsi"/>
                <w:sz w:val="18"/>
                <w:szCs w:val="18"/>
                <w:lang w:val="en-GB"/>
              </w:rPr>
              <w:t xml:space="preserve">c) </w:t>
            </w:r>
            <w:r w:rsidRPr="00883516">
              <w:rPr>
                <w:rFonts w:asciiTheme="minorHAnsi" w:hAnsiTheme="minorHAnsi" w:cstheme="minorHAnsi"/>
                <w:sz w:val="18"/>
                <w:szCs w:val="18"/>
                <w:lang w:val="en-GB"/>
              </w:rPr>
              <w:t>For governments and emergency responders to coordinate response efforts and activities related to</w:t>
            </w:r>
            <w:r w:rsidR="00AF34B6"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COVID-19 emergencies.</w:t>
            </w:r>
          </w:p>
          <w:p w14:paraId="4DB23BB9" w14:textId="5137ECCC" w:rsidR="00384C2A" w:rsidRPr="00883516" w:rsidRDefault="00A419A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Additionally, the project</w:t>
            </w:r>
            <w:r w:rsidR="00384C2A" w:rsidRPr="00883516">
              <w:rPr>
                <w:rFonts w:asciiTheme="minorHAnsi" w:hAnsiTheme="minorHAnsi" w:cstheme="minorHAnsi"/>
                <w:sz w:val="18"/>
                <w:szCs w:val="18"/>
                <w:lang w:val="en-GB"/>
              </w:rPr>
              <w:t>:</w:t>
            </w:r>
            <w:r w:rsidR="008B36B3" w:rsidRPr="00883516">
              <w:rPr>
                <w:rFonts w:asciiTheme="minorHAnsi" w:hAnsiTheme="minorHAnsi" w:cstheme="minorHAnsi"/>
                <w:sz w:val="18"/>
                <w:szCs w:val="18"/>
                <w:lang w:val="en-GB"/>
              </w:rPr>
              <w:t xml:space="preserve"> (1) </w:t>
            </w:r>
            <w:r w:rsidR="00384C2A" w:rsidRPr="00883516">
              <w:rPr>
                <w:rFonts w:asciiTheme="minorHAnsi" w:hAnsiTheme="minorHAnsi" w:cstheme="minorHAnsi"/>
                <w:sz w:val="18"/>
                <w:szCs w:val="18"/>
                <w:lang w:val="en-GB"/>
              </w:rPr>
              <w:t>Expanded connectivity;</w:t>
            </w:r>
            <w:r w:rsidR="008B36B3" w:rsidRPr="00883516">
              <w:rPr>
                <w:rFonts w:asciiTheme="minorHAnsi" w:hAnsiTheme="minorHAnsi" w:cstheme="minorHAnsi"/>
                <w:sz w:val="18"/>
                <w:szCs w:val="18"/>
                <w:lang w:val="en-GB"/>
              </w:rPr>
              <w:t xml:space="preserve"> (2) </w:t>
            </w:r>
            <w:r w:rsidR="00384C2A" w:rsidRPr="00883516">
              <w:rPr>
                <w:rFonts w:asciiTheme="minorHAnsi" w:hAnsiTheme="minorHAnsi" w:cstheme="minorHAnsi"/>
                <w:sz w:val="18"/>
                <w:szCs w:val="18"/>
                <w:lang w:val="en-GB"/>
              </w:rPr>
              <w:t>Increased network resilience;</w:t>
            </w:r>
            <w:r w:rsidR="006175DD" w:rsidRPr="00883516">
              <w:rPr>
                <w:rFonts w:asciiTheme="minorHAnsi" w:hAnsiTheme="minorHAnsi" w:cstheme="minorHAnsi"/>
                <w:sz w:val="18"/>
                <w:szCs w:val="18"/>
                <w:lang w:val="en-GB"/>
              </w:rPr>
              <w:t xml:space="preserve"> (3) </w:t>
            </w:r>
            <w:r w:rsidR="00384C2A" w:rsidRPr="00883516">
              <w:rPr>
                <w:rFonts w:asciiTheme="minorHAnsi" w:hAnsiTheme="minorHAnsi" w:cstheme="minorHAnsi"/>
                <w:sz w:val="18"/>
                <w:szCs w:val="18"/>
                <w:lang w:val="en-GB"/>
              </w:rPr>
              <w:t>Improvement of broadband speed;</w:t>
            </w:r>
            <w:r w:rsidR="006175DD" w:rsidRPr="00883516">
              <w:rPr>
                <w:rFonts w:asciiTheme="minorHAnsi" w:hAnsiTheme="minorHAnsi" w:cstheme="minorHAnsi"/>
                <w:sz w:val="18"/>
                <w:szCs w:val="18"/>
                <w:lang w:val="en-GB"/>
              </w:rPr>
              <w:t xml:space="preserve"> (4) </w:t>
            </w:r>
            <w:r w:rsidR="00384C2A" w:rsidRPr="00883516">
              <w:rPr>
                <w:rFonts w:asciiTheme="minorHAnsi" w:hAnsiTheme="minorHAnsi" w:cstheme="minorHAnsi"/>
                <w:sz w:val="18"/>
                <w:szCs w:val="18"/>
                <w:lang w:val="en-GB"/>
              </w:rPr>
              <w:t xml:space="preserve">Utilization of remote learning and telemedicine; </w:t>
            </w:r>
            <w:r w:rsidR="006175DD" w:rsidRPr="00883516">
              <w:rPr>
                <w:rFonts w:asciiTheme="minorHAnsi" w:hAnsiTheme="minorHAnsi" w:cstheme="minorHAnsi"/>
                <w:sz w:val="18"/>
                <w:szCs w:val="18"/>
                <w:lang w:val="en-GB"/>
              </w:rPr>
              <w:t xml:space="preserve">(5) </w:t>
            </w:r>
            <w:r w:rsidR="00384C2A" w:rsidRPr="00883516">
              <w:rPr>
                <w:rFonts w:asciiTheme="minorHAnsi" w:hAnsiTheme="minorHAnsi" w:cstheme="minorHAnsi"/>
                <w:sz w:val="18"/>
                <w:szCs w:val="18"/>
                <w:lang w:val="en-GB"/>
              </w:rPr>
              <w:t>Stronger digital ecosystem.</w:t>
            </w:r>
          </w:p>
        </w:tc>
      </w:tr>
      <w:tr w:rsidR="009B58A7" w:rsidRPr="00883516" w14:paraId="283200D7"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9F093C"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0FC95B6"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56FADE" w14:textId="77777777" w:rsidR="00384C2A" w:rsidRPr="00883516" w:rsidRDefault="00384C2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9GLO21112</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E2EA6C"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Safe and Prosperous Cyberspace for Children</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47E78F"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2021</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8B26E0"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5F359E"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98CADC"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1,825,338</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AB394E"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National Cybersecurity Authority (NCA) of the Kingdom of the Saudi Arabia</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184EC3E4" w14:textId="77777777" w:rsidTr="002F3EE1">
              <w:trPr>
                <w:jc w:val="center"/>
              </w:trPr>
              <w:tc>
                <w:tcPr>
                  <w:tcW w:w="1004" w:type="dxa"/>
                  <w:tcMar>
                    <w:top w:w="15" w:type="dxa"/>
                    <w:left w:w="15" w:type="dxa"/>
                    <w:bottom w:w="15" w:type="dxa"/>
                    <w:right w:w="15" w:type="dxa"/>
                  </w:tcMar>
                  <w:vAlign w:val="center"/>
                  <w:hideMark/>
                </w:tcPr>
                <w:p w14:paraId="60C247F1"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2B4B4734" w14:textId="77777777" w:rsidTr="002F3EE1">
              <w:trPr>
                <w:jc w:val="center"/>
              </w:trPr>
              <w:tc>
                <w:tcPr>
                  <w:tcW w:w="1004" w:type="dxa"/>
                  <w:tcMar>
                    <w:top w:w="15" w:type="dxa"/>
                    <w:left w:w="15" w:type="dxa"/>
                    <w:bottom w:w="15" w:type="dxa"/>
                    <w:right w:w="15" w:type="dxa"/>
                  </w:tcMar>
                  <w:vAlign w:val="center"/>
                  <w:hideMark/>
                </w:tcPr>
                <w:p w14:paraId="20BDC56A"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01F76B9D" w14:textId="77777777" w:rsidR="00384C2A" w:rsidRPr="00883516" w:rsidRDefault="00384C2A" w:rsidP="00E260A5">
            <w:pPr>
              <w:spacing w:before="40" w:after="40"/>
              <w:jc w:val="center"/>
              <w:rPr>
                <w:rFonts w:asciiTheme="minorHAnsi" w:hAnsiTheme="minorHAnsi" w:cstheme="minorHAnsi"/>
                <w:sz w:val="18"/>
                <w:szCs w:val="18"/>
                <w:lang w:val="en-GB"/>
              </w:rPr>
            </w:pPr>
          </w:p>
        </w:tc>
        <w:tc>
          <w:tcPr>
            <w:tcW w:w="11" w:type="pct"/>
            <w:vAlign w:val="center"/>
            <w:hideMark/>
          </w:tcPr>
          <w:p w14:paraId="0BE811B9" w14:textId="77777777"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74447484"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085E18" w14:textId="6E6B5302" w:rsidR="00384C2A" w:rsidRPr="00883516" w:rsidRDefault="00415432"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0E9A5B" w14:textId="77777777" w:rsidR="00384C2A" w:rsidRPr="00883516" w:rsidRDefault="5D5D01D3"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Burundi, Ethiopia, Malawi, Malta, Morocco, Uzbekistan </w:t>
            </w:r>
          </w:p>
        </w:tc>
      </w:tr>
      <w:tr w:rsidR="009B58A7" w:rsidRPr="00883516" w14:paraId="67AE21FB"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36D588" w14:textId="69841D15"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B09CDD0" w14:textId="1A5EDA4A" w:rsidR="00384C2A" w:rsidRPr="00883516" w:rsidRDefault="00384C2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Dissemination and Localization of COP Guidelines: </w:t>
            </w:r>
            <w:r w:rsidR="1443246B" w:rsidRPr="00883516">
              <w:rPr>
                <w:rFonts w:asciiTheme="minorHAnsi" w:hAnsiTheme="minorHAnsi" w:cstheme="minorHAnsi"/>
                <w:sz w:val="18"/>
                <w:szCs w:val="18"/>
                <w:lang w:val="en-GB"/>
              </w:rPr>
              <w:t>a</w:t>
            </w:r>
            <w:r w:rsidR="585549CE"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Translation of the COP Guidelines and related resources into national languages</w:t>
            </w:r>
            <w:r w:rsidR="585549CE" w:rsidRPr="00883516">
              <w:rPr>
                <w:rFonts w:asciiTheme="minorHAnsi" w:hAnsiTheme="minorHAnsi" w:cstheme="minorHAnsi"/>
                <w:sz w:val="18"/>
                <w:szCs w:val="18"/>
                <w:lang w:val="en-GB"/>
              </w:rPr>
              <w:t xml:space="preserve">; </w:t>
            </w:r>
            <w:r w:rsidR="1443246B" w:rsidRPr="00883516">
              <w:rPr>
                <w:rFonts w:asciiTheme="minorHAnsi" w:hAnsiTheme="minorHAnsi" w:cstheme="minorHAnsi"/>
                <w:sz w:val="18"/>
                <w:szCs w:val="18"/>
                <w:lang w:val="en-GB"/>
              </w:rPr>
              <w:t>b</w:t>
            </w:r>
            <w:r w:rsidR="585549CE"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Development and support of awareness campaigns on the COP guidelines in national languages</w:t>
            </w:r>
            <w:r w:rsidR="585549CE" w:rsidRPr="00883516">
              <w:rPr>
                <w:rFonts w:asciiTheme="minorHAnsi" w:hAnsiTheme="minorHAnsi" w:cstheme="minorHAnsi"/>
                <w:sz w:val="18"/>
                <w:szCs w:val="18"/>
                <w:lang w:val="en-GB"/>
              </w:rPr>
              <w:t xml:space="preserve">; </w:t>
            </w:r>
            <w:r w:rsidR="1443246B" w:rsidRPr="00883516">
              <w:rPr>
                <w:rFonts w:asciiTheme="minorHAnsi" w:hAnsiTheme="minorHAnsi" w:cstheme="minorHAnsi"/>
                <w:sz w:val="18"/>
                <w:szCs w:val="18"/>
                <w:lang w:val="en-GB"/>
              </w:rPr>
              <w:t>c</w:t>
            </w:r>
            <w:r w:rsidR="585549CE"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Organization and delivery of in-person and online trainings in national languages by third parties, providing technical assistance to local stakeholders. </w:t>
            </w:r>
          </w:p>
          <w:p w14:paraId="363F9813" w14:textId="0C5C99B4"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Comprehensive Training Programs: </w:t>
            </w:r>
            <w:r w:rsidR="00A37F0C" w:rsidRPr="00883516">
              <w:rPr>
                <w:rFonts w:asciiTheme="minorHAnsi" w:hAnsiTheme="minorHAnsi" w:cstheme="minorHAnsi"/>
                <w:sz w:val="18"/>
                <w:szCs w:val="18"/>
                <w:lang w:val="en-GB"/>
              </w:rPr>
              <w:t xml:space="preserve">a) </w:t>
            </w:r>
            <w:r w:rsidRPr="00883516">
              <w:rPr>
                <w:rFonts w:asciiTheme="minorHAnsi" w:hAnsiTheme="minorHAnsi" w:cstheme="minorHAnsi"/>
                <w:sz w:val="18"/>
                <w:szCs w:val="18"/>
                <w:lang w:val="en-GB"/>
              </w:rPr>
              <w:t xml:space="preserve">Development of adaptable face-to-face and online training sessions for children and </w:t>
            </w:r>
            <w:r w:rsidR="00607229" w:rsidRPr="00883516">
              <w:rPr>
                <w:rFonts w:asciiTheme="minorHAnsi" w:hAnsiTheme="minorHAnsi" w:cstheme="minorHAnsi"/>
                <w:sz w:val="18"/>
                <w:szCs w:val="18"/>
                <w:lang w:val="en-GB"/>
              </w:rPr>
              <w:t xml:space="preserve">youth </w:t>
            </w:r>
            <w:r w:rsidRPr="00883516">
              <w:rPr>
                <w:rFonts w:asciiTheme="minorHAnsi" w:hAnsiTheme="minorHAnsi" w:cstheme="minorHAnsi"/>
                <w:sz w:val="18"/>
                <w:szCs w:val="18"/>
                <w:lang w:val="en-GB"/>
              </w:rPr>
              <w:t>to engage them in consultation and co-creation of COP related processes</w:t>
            </w:r>
            <w:r w:rsidR="00A37F0C" w:rsidRPr="00883516">
              <w:rPr>
                <w:rFonts w:asciiTheme="minorHAnsi" w:hAnsiTheme="minorHAnsi" w:cstheme="minorHAnsi"/>
                <w:sz w:val="18"/>
                <w:szCs w:val="18"/>
                <w:lang w:val="en-GB"/>
              </w:rPr>
              <w:t xml:space="preserve">; </w:t>
            </w:r>
            <w:r w:rsidR="00F63591" w:rsidRPr="00883516">
              <w:rPr>
                <w:rFonts w:asciiTheme="minorHAnsi" w:hAnsiTheme="minorHAnsi" w:cstheme="minorHAnsi"/>
                <w:sz w:val="18"/>
                <w:szCs w:val="18"/>
                <w:lang w:val="en-GB"/>
              </w:rPr>
              <w:t xml:space="preserve">b) </w:t>
            </w:r>
            <w:r w:rsidRPr="00883516">
              <w:rPr>
                <w:rFonts w:asciiTheme="minorHAnsi" w:hAnsiTheme="minorHAnsi" w:cstheme="minorHAnsi"/>
                <w:sz w:val="18"/>
                <w:szCs w:val="18"/>
                <w:lang w:val="en-GB"/>
              </w:rPr>
              <w:t>Implementation of "Train-the-Trainers" programs to enable parents, guardians, educators, and ICT professionals to access safety digital skills tools through innovative platforms based on translated content</w:t>
            </w:r>
            <w:r w:rsidR="00F63591" w:rsidRPr="00883516">
              <w:rPr>
                <w:rFonts w:asciiTheme="minorHAnsi" w:hAnsiTheme="minorHAnsi" w:cstheme="minorHAnsi"/>
                <w:sz w:val="18"/>
                <w:szCs w:val="18"/>
                <w:lang w:val="en-GB"/>
              </w:rPr>
              <w:t xml:space="preserve">; </w:t>
            </w:r>
            <w:r w:rsidR="00572466" w:rsidRPr="00883516">
              <w:rPr>
                <w:rFonts w:asciiTheme="minorHAnsi" w:hAnsiTheme="minorHAnsi" w:cstheme="minorHAnsi"/>
                <w:sz w:val="18"/>
                <w:szCs w:val="18"/>
                <w:lang w:val="en-GB"/>
              </w:rPr>
              <w:t xml:space="preserve">c) </w:t>
            </w:r>
            <w:r w:rsidRPr="00883516">
              <w:rPr>
                <w:rFonts w:asciiTheme="minorHAnsi" w:hAnsiTheme="minorHAnsi" w:cstheme="minorHAnsi"/>
                <w:sz w:val="18"/>
                <w:szCs w:val="18"/>
                <w:lang w:val="en-GB"/>
              </w:rPr>
              <w:t>Roll-out and monitoring and evaluation of the training programs. </w:t>
            </w:r>
          </w:p>
          <w:p w14:paraId="056D25A0" w14:textId="73D83438"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and Support of Digital Tools: Research and development of an open-source game for children under 13 and a mobile app for children under 18 based on the COP Guidelines, featuring Sango, the child online protection mascot. </w:t>
            </w:r>
          </w:p>
          <w:p w14:paraId="51D4B199" w14:textId="34E9DCD0"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Adoption of National Frameworks: </w:t>
            </w:r>
            <w:r w:rsidR="00F557FE" w:rsidRPr="00883516">
              <w:rPr>
                <w:rFonts w:asciiTheme="minorHAnsi" w:hAnsiTheme="minorHAnsi" w:cstheme="minorHAnsi"/>
                <w:sz w:val="18"/>
                <w:szCs w:val="18"/>
                <w:lang w:val="en-GB"/>
              </w:rPr>
              <w:t xml:space="preserve">a) </w:t>
            </w:r>
            <w:r w:rsidRPr="00883516">
              <w:rPr>
                <w:rFonts w:asciiTheme="minorHAnsi" w:hAnsiTheme="minorHAnsi" w:cstheme="minorHAnsi"/>
                <w:sz w:val="18"/>
                <w:szCs w:val="18"/>
                <w:lang w:val="en-GB"/>
              </w:rPr>
              <w:t>Support for the development of draft national frameworks or identification of priority components within a national framework for Child Online Protection based on a review of existing frameworks, policies, and regulations</w:t>
            </w:r>
            <w:r w:rsidR="00F557FE" w:rsidRPr="00883516">
              <w:rPr>
                <w:rFonts w:asciiTheme="minorHAnsi" w:hAnsiTheme="minorHAnsi" w:cstheme="minorHAnsi"/>
                <w:sz w:val="18"/>
                <w:szCs w:val="18"/>
                <w:lang w:val="en-GB"/>
              </w:rPr>
              <w:t xml:space="preserve">; b) </w:t>
            </w:r>
            <w:r w:rsidRPr="00883516">
              <w:rPr>
                <w:rFonts w:asciiTheme="minorHAnsi" w:hAnsiTheme="minorHAnsi" w:cstheme="minorHAnsi"/>
                <w:sz w:val="18"/>
                <w:szCs w:val="18"/>
                <w:lang w:val="en-GB"/>
              </w:rPr>
              <w:t>Consultations with international experts to harmonize national frameworks</w:t>
            </w:r>
            <w:r w:rsidR="00F557FE" w:rsidRPr="00883516">
              <w:rPr>
                <w:rFonts w:asciiTheme="minorHAnsi" w:hAnsiTheme="minorHAnsi" w:cstheme="minorHAnsi"/>
                <w:sz w:val="18"/>
                <w:szCs w:val="18"/>
                <w:lang w:val="en-GB"/>
              </w:rPr>
              <w:t xml:space="preserve">; c) </w:t>
            </w:r>
            <w:r w:rsidRPr="00883516">
              <w:rPr>
                <w:rFonts w:asciiTheme="minorHAnsi" w:hAnsiTheme="minorHAnsi" w:cstheme="minorHAnsi"/>
                <w:sz w:val="18"/>
                <w:szCs w:val="18"/>
                <w:lang w:val="en-GB"/>
              </w:rPr>
              <w:t>Monitoring and evaluation per strategy development</w:t>
            </w:r>
            <w:r w:rsidR="00F557FE" w:rsidRPr="00883516">
              <w:rPr>
                <w:rFonts w:asciiTheme="minorHAnsi" w:hAnsiTheme="minorHAnsi" w:cstheme="minorHAnsi"/>
                <w:sz w:val="18"/>
                <w:szCs w:val="18"/>
                <w:lang w:val="en-GB"/>
              </w:rPr>
              <w:t xml:space="preserve">; d) </w:t>
            </w:r>
            <w:r w:rsidRPr="00883516">
              <w:rPr>
                <w:rFonts w:asciiTheme="minorHAnsi" w:hAnsiTheme="minorHAnsi" w:cstheme="minorHAnsi"/>
                <w:sz w:val="18"/>
                <w:szCs w:val="18"/>
                <w:lang w:val="en-GB"/>
              </w:rPr>
              <w:t>Development of 10 global principles on COP, extending and considering existing frameworks. </w:t>
            </w:r>
          </w:p>
        </w:tc>
      </w:tr>
      <w:tr w:rsidR="009B58A7" w:rsidRPr="00883516" w14:paraId="12F32FE2"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5A8D80"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79B1B52F"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80B66A" w14:textId="77777777" w:rsidR="00384C2A" w:rsidRPr="00883516" w:rsidRDefault="00384C2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9GLO23124</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E2B4A8"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1</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397B0E"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2023</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32A2BF"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9A7159" w14:textId="57815785" w:rsidR="00384C2A"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FB35D3"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426,869</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4CDF55" w14:textId="23CAC5E2" w:rsidR="00384C2A"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6CED1996" w14:textId="77777777" w:rsidTr="002F3EE1">
              <w:trPr>
                <w:jc w:val="center"/>
              </w:trPr>
              <w:tc>
                <w:tcPr>
                  <w:tcW w:w="1004" w:type="dxa"/>
                  <w:tcMar>
                    <w:top w:w="15" w:type="dxa"/>
                    <w:left w:w="15" w:type="dxa"/>
                    <w:bottom w:w="15" w:type="dxa"/>
                    <w:right w:w="15" w:type="dxa"/>
                  </w:tcMar>
                  <w:vAlign w:val="center"/>
                  <w:hideMark/>
                </w:tcPr>
                <w:p w14:paraId="1A208723"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71A249FB" w14:textId="77777777" w:rsidTr="002F3EE1">
              <w:trPr>
                <w:jc w:val="center"/>
              </w:trPr>
              <w:tc>
                <w:tcPr>
                  <w:tcW w:w="1004" w:type="dxa"/>
                  <w:tcMar>
                    <w:top w:w="15" w:type="dxa"/>
                    <w:left w:w="15" w:type="dxa"/>
                    <w:bottom w:w="15" w:type="dxa"/>
                    <w:right w:w="15" w:type="dxa"/>
                  </w:tcMar>
                  <w:vAlign w:val="center"/>
                  <w:hideMark/>
                </w:tcPr>
                <w:p w14:paraId="5EFB8175"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79FD1246" w14:textId="77777777" w:rsidR="00384C2A" w:rsidRPr="00883516" w:rsidRDefault="00384C2A" w:rsidP="00E260A5">
            <w:pPr>
              <w:spacing w:before="40" w:after="40"/>
              <w:jc w:val="center"/>
              <w:rPr>
                <w:rFonts w:asciiTheme="minorHAnsi" w:hAnsiTheme="minorHAnsi" w:cstheme="minorHAnsi"/>
                <w:sz w:val="18"/>
                <w:szCs w:val="18"/>
                <w:lang w:val="en-GB"/>
              </w:rPr>
            </w:pPr>
          </w:p>
        </w:tc>
        <w:tc>
          <w:tcPr>
            <w:tcW w:w="11" w:type="pct"/>
            <w:vAlign w:val="center"/>
            <w:hideMark/>
          </w:tcPr>
          <w:p w14:paraId="7CB2FD70" w14:textId="77777777"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57F2E7BC"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80C3E3" w14:textId="18076DF3" w:rsidR="00384C2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E7A006" w14:textId="30E3C006" w:rsidR="00384C2A"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384C2A" w:rsidRPr="00883516">
              <w:rPr>
                <w:rFonts w:asciiTheme="minorHAnsi" w:hAnsiTheme="minorHAnsi" w:cstheme="minorHAnsi"/>
                <w:sz w:val="18"/>
                <w:szCs w:val="18"/>
                <w:lang w:val="en-GB"/>
              </w:rPr>
              <w:t xml:space="preserve"> </w:t>
            </w:r>
          </w:p>
        </w:tc>
      </w:tr>
      <w:tr w:rsidR="009B58A7" w:rsidRPr="00883516" w14:paraId="00C2C896"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B1042C" w14:textId="7011B494"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E632D1" w14:textId="77777777" w:rsidR="00E0535A" w:rsidRPr="00883516" w:rsidRDefault="002D485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has successfully trained 101 women through various activities, including self-paced courses, online cyber diplomacy sessions, and live training sessions, with 90% of participants expressing high satisfaction. The project delivered 12 hands-on exercises, five inspirational keynotes, and three networking events, all receiving positive feedback. The mentorship program exceeded its goals, mentoring 67 women and achieving an average satisfaction score of 9/10. </w:t>
            </w:r>
          </w:p>
          <w:p w14:paraId="4DF9BC8A" w14:textId="587B6533" w:rsidR="00384C2A" w:rsidRPr="00883516" w:rsidRDefault="3A5D598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Overall, the project maintained high engagement, with 95 participants remaining active, and reported increases in confidence, awareness of international cybersecurity issues, and knowledge about cybersecurity policymaking</w:t>
            </w:r>
          </w:p>
        </w:tc>
      </w:tr>
      <w:tr w:rsidR="009B58A7" w:rsidRPr="00883516" w14:paraId="4F43F0FF"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95DCC9"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525BFEA"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81541B" w14:textId="77777777" w:rsidR="00384C2A" w:rsidRPr="00883516" w:rsidRDefault="00384C2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9GLO23126</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84781D"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Developing and Implementing E-waste Policy and Regulation for a Circular Economy </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009E04"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Jul. 2023</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BAE31B"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A772FA"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F2B782"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452,000</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76FC80" w14:textId="77777777"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Communications, Space and Technology Commission (CST), Kingdom of Saudi Arabia</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ayout w:type="fixed"/>
              <w:tblLook w:val="04A0" w:firstRow="1" w:lastRow="0" w:firstColumn="1" w:lastColumn="0" w:noHBand="0" w:noVBand="1"/>
            </w:tblPr>
            <w:tblGrid>
              <w:gridCol w:w="1002"/>
            </w:tblGrid>
            <w:tr w:rsidR="009B58A7" w:rsidRPr="00883516" w14:paraId="6C84C062" w14:textId="77777777" w:rsidTr="002F3EE1">
              <w:trPr>
                <w:jc w:val="center"/>
              </w:trPr>
              <w:tc>
                <w:tcPr>
                  <w:tcW w:w="1004" w:type="dxa"/>
                  <w:tcMar>
                    <w:top w:w="15" w:type="dxa"/>
                    <w:left w:w="15" w:type="dxa"/>
                    <w:bottom w:w="15" w:type="dxa"/>
                    <w:right w:w="15" w:type="dxa"/>
                  </w:tcMar>
                  <w:vAlign w:val="center"/>
                  <w:hideMark/>
                </w:tcPr>
                <w:p w14:paraId="7AC18127"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66</w:t>
                  </w:r>
                </w:p>
              </w:tc>
            </w:tr>
          </w:tbl>
          <w:p w14:paraId="3BD55C53" w14:textId="77777777" w:rsidR="00384C2A" w:rsidRPr="00883516" w:rsidRDefault="00384C2A" w:rsidP="00E260A5">
            <w:pPr>
              <w:spacing w:before="40" w:after="40"/>
              <w:jc w:val="center"/>
              <w:rPr>
                <w:rFonts w:asciiTheme="minorHAnsi" w:hAnsiTheme="minorHAnsi" w:cstheme="minorHAnsi"/>
                <w:sz w:val="18"/>
                <w:szCs w:val="18"/>
                <w:lang w:val="en-GB"/>
              </w:rPr>
            </w:pPr>
          </w:p>
        </w:tc>
        <w:tc>
          <w:tcPr>
            <w:tcW w:w="11" w:type="pct"/>
            <w:vAlign w:val="center"/>
            <w:hideMark/>
          </w:tcPr>
          <w:p w14:paraId="0343A536" w14:textId="77777777"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4E4B1AB5"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404FCD" w14:textId="08AE88A9" w:rsidR="00384C2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422325" w14:textId="77777777" w:rsidR="00384C2A" w:rsidRPr="00883516" w:rsidRDefault="5D5D01D3"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Paraguay, Rwanda (Republic of), Zambia </w:t>
            </w:r>
          </w:p>
        </w:tc>
      </w:tr>
      <w:tr w:rsidR="009B58A7" w:rsidRPr="00883516" w14:paraId="77E89208"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4C6A8C" w14:textId="2ABD5F70"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23686C7" w14:textId="1A8A3DBF"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National WEEE Policies and Regulations: </w:t>
            </w:r>
            <w:r w:rsidR="008F71B6" w:rsidRPr="00883516">
              <w:rPr>
                <w:rFonts w:asciiTheme="minorHAnsi" w:hAnsiTheme="minorHAnsi" w:cstheme="minorHAnsi"/>
                <w:sz w:val="18"/>
                <w:szCs w:val="18"/>
                <w:lang w:val="en-GB"/>
              </w:rPr>
              <w:t xml:space="preserve">a) </w:t>
            </w:r>
            <w:r w:rsidRPr="00883516">
              <w:rPr>
                <w:rFonts w:asciiTheme="minorHAnsi" w:hAnsiTheme="minorHAnsi" w:cstheme="minorHAnsi"/>
                <w:sz w:val="18"/>
                <w:szCs w:val="18"/>
                <w:lang w:val="en-GB"/>
              </w:rPr>
              <w:t>Preparation and/or implementation of 3 national WEEE policies or regulations, potentially including amendments or supplements to existing frameworks</w:t>
            </w:r>
            <w:r w:rsidR="008F71B6" w:rsidRPr="00883516">
              <w:rPr>
                <w:rFonts w:asciiTheme="minorHAnsi" w:hAnsiTheme="minorHAnsi" w:cstheme="minorHAnsi"/>
                <w:sz w:val="18"/>
                <w:szCs w:val="18"/>
                <w:lang w:val="en-GB"/>
              </w:rPr>
              <w:t xml:space="preserve">; b) </w:t>
            </w:r>
            <w:r w:rsidRPr="00883516">
              <w:rPr>
                <w:rFonts w:asciiTheme="minorHAnsi" w:hAnsiTheme="minorHAnsi" w:cstheme="minorHAnsi"/>
                <w:sz w:val="18"/>
                <w:szCs w:val="18"/>
                <w:lang w:val="en-GB"/>
              </w:rPr>
              <w:t>Engagement of electrical and electronic equipment producers in 3 sessions on Extended Producer Responsibility (EPR) and the polluter pays principle. </w:t>
            </w:r>
          </w:p>
          <w:p w14:paraId="12E7CC97" w14:textId="002D95E3" w:rsidR="00384C2A" w:rsidRPr="00883516" w:rsidRDefault="00384C2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Awareness and Engagement: </w:t>
            </w:r>
            <w:r w:rsidR="0F00740F" w:rsidRPr="00883516">
              <w:rPr>
                <w:rFonts w:asciiTheme="minorHAnsi" w:hAnsiTheme="minorHAnsi" w:cstheme="minorHAnsi"/>
                <w:sz w:val="18"/>
                <w:szCs w:val="18"/>
                <w:lang w:val="en-GB"/>
              </w:rPr>
              <w:t xml:space="preserve">a) </w:t>
            </w:r>
            <w:r w:rsidRPr="00883516">
              <w:rPr>
                <w:rFonts w:asciiTheme="minorHAnsi" w:hAnsiTheme="minorHAnsi" w:cstheme="minorHAnsi"/>
                <w:sz w:val="18"/>
                <w:szCs w:val="18"/>
                <w:lang w:val="en-GB"/>
              </w:rPr>
              <w:t>Implementation of 3 awareness-raising campaigns to encourage the return of old and end-of-life devices, leveraging initiatives like "Recycle Your Device"</w:t>
            </w:r>
            <w:r w:rsidR="0F00740F" w:rsidRPr="00883516">
              <w:rPr>
                <w:rFonts w:asciiTheme="minorHAnsi" w:hAnsiTheme="minorHAnsi" w:cstheme="minorHAnsi"/>
                <w:sz w:val="18"/>
                <w:szCs w:val="18"/>
                <w:lang w:val="en-GB"/>
              </w:rPr>
              <w:t xml:space="preserve">; b) </w:t>
            </w:r>
            <w:r w:rsidRPr="00883516">
              <w:rPr>
                <w:rFonts w:asciiTheme="minorHAnsi" w:hAnsiTheme="minorHAnsi" w:cstheme="minorHAnsi"/>
                <w:sz w:val="18"/>
                <w:szCs w:val="18"/>
                <w:lang w:val="en-GB"/>
              </w:rPr>
              <w:t>Conceptualization and/or implementation of 3 private sector institutional frameworks for sustainable WEEE management. </w:t>
            </w:r>
          </w:p>
          <w:p w14:paraId="0B7A8FBA" w14:textId="69427224" w:rsidR="00384C2A" w:rsidRPr="00883516" w:rsidRDefault="00384C2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Sustainable Financing and Reporting: </w:t>
            </w:r>
            <w:r w:rsidR="0F00740F" w:rsidRPr="00883516">
              <w:rPr>
                <w:rFonts w:asciiTheme="minorHAnsi" w:hAnsiTheme="minorHAnsi" w:cstheme="minorHAnsi"/>
                <w:sz w:val="18"/>
                <w:szCs w:val="18"/>
                <w:lang w:val="en-GB"/>
              </w:rPr>
              <w:t xml:space="preserve">a) </w:t>
            </w:r>
            <w:r w:rsidRPr="00883516">
              <w:rPr>
                <w:rFonts w:asciiTheme="minorHAnsi" w:hAnsiTheme="minorHAnsi" w:cstheme="minorHAnsi"/>
                <w:sz w:val="18"/>
                <w:szCs w:val="18"/>
                <w:lang w:val="en-GB"/>
              </w:rPr>
              <w:t>Preparation of 3 reports and/or institutional mechanisms for the sustainable financing of WEEE management</w:t>
            </w:r>
            <w:r w:rsidR="0F00740F" w:rsidRPr="00883516">
              <w:rPr>
                <w:rFonts w:asciiTheme="minorHAnsi" w:hAnsiTheme="minorHAnsi" w:cstheme="minorHAnsi"/>
                <w:sz w:val="18"/>
                <w:szCs w:val="18"/>
                <w:lang w:val="en-GB"/>
              </w:rPr>
              <w:t xml:space="preserve">; b) </w:t>
            </w:r>
            <w:r w:rsidRPr="00883516">
              <w:rPr>
                <w:rFonts w:asciiTheme="minorHAnsi" w:hAnsiTheme="minorHAnsi" w:cstheme="minorHAnsi"/>
                <w:sz w:val="18"/>
                <w:szCs w:val="18"/>
                <w:lang w:val="en-GB"/>
              </w:rPr>
              <w:t>Creation of 3 promotional materials to communicate the activities and impacts of the project and the collaboration between stakeholders. </w:t>
            </w:r>
          </w:p>
        </w:tc>
      </w:tr>
      <w:tr w:rsidR="009B58A7" w:rsidRPr="00883516" w14:paraId="5152D6F3"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373757"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88C660E" w14:textId="77777777" w:rsidTr="0061445B">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0D1A04" w14:textId="446F86BA" w:rsidR="00384C2A" w:rsidRPr="00883516" w:rsidRDefault="00A419A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9GLO24137</w:t>
            </w:r>
          </w:p>
        </w:tc>
        <w:tc>
          <w:tcPr>
            <w:tcW w:w="98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AC0150" w14:textId="05906C35" w:rsidR="00384C2A" w:rsidRPr="00883516" w:rsidRDefault="00A419A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EW4All multi-stakeholder accelerator in LDCs and SIDS (UNDRR-Sweden funds)</w:t>
            </w:r>
          </w:p>
        </w:tc>
        <w:tc>
          <w:tcPr>
            <w:tcW w:w="7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BB4FA1" w14:textId="167FBC52"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 Feb. </w:t>
            </w:r>
            <w:r w:rsidR="00A419AE" w:rsidRPr="00883516">
              <w:rPr>
                <w:rFonts w:asciiTheme="minorHAnsi" w:hAnsiTheme="minorHAnsi" w:cstheme="minorHAnsi"/>
                <w:sz w:val="18"/>
                <w:szCs w:val="18"/>
                <w:lang w:val="en-GB"/>
              </w:rPr>
              <w:t>2024</w:t>
            </w:r>
          </w:p>
        </w:tc>
        <w:tc>
          <w:tcPr>
            <w:tcW w:w="69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EA86D0" w14:textId="66A9D209" w:rsidR="00384C2A" w:rsidRPr="00883516" w:rsidRDefault="00384C2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w:t>
            </w:r>
            <w:r w:rsidR="00A419AE" w:rsidRPr="00883516">
              <w:rPr>
                <w:rFonts w:asciiTheme="minorHAnsi" w:hAnsiTheme="minorHAnsi" w:cstheme="minorHAnsi"/>
                <w:sz w:val="18"/>
                <w:szCs w:val="18"/>
                <w:lang w:val="en-GB"/>
              </w:rPr>
              <w:t>2025</w:t>
            </w:r>
          </w:p>
        </w:tc>
        <w:tc>
          <w:tcPr>
            <w:tcW w:w="61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42C3A9" w14:textId="1BEB873A" w:rsidR="00384C2A" w:rsidRPr="00883516" w:rsidRDefault="00A419A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46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590C07" w14:textId="35AF7B63" w:rsidR="00384C2A" w:rsidRPr="00883516" w:rsidRDefault="00A419A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796,504</w:t>
            </w:r>
          </w:p>
        </w:tc>
        <w:tc>
          <w:tcPr>
            <w:tcW w:w="49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2F3605" w14:textId="281D4B19" w:rsidR="00384C2A" w:rsidRPr="00883516" w:rsidRDefault="00A419A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Office for Disaster Risk Reduction (UNDRR)</w:t>
            </w:r>
          </w:p>
        </w:tc>
        <w:tc>
          <w:tcPr>
            <w:tcW w:w="40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38309C" w14:textId="51C696C4" w:rsidR="00384C2A" w:rsidRPr="00883516" w:rsidRDefault="00A419A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 &amp; WTDC Res.16</w:t>
            </w:r>
          </w:p>
        </w:tc>
        <w:tc>
          <w:tcPr>
            <w:tcW w:w="11" w:type="pct"/>
            <w:hideMark/>
          </w:tcPr>
          <w:p w14:paraId="1FADC5DD" w14:textId="10ECC94C" w:rsidR="00384C2A" w:rsidRPr="00883516" w:rsidRDefault="00384C2A" w:rsidP="00E260A5">
            <w:pPr>
              <w:spacing w:before="40" w:after="40"/>
              <w:rPr>
                <w:rFonts w:asciiTheme="minorHAnsi" w:hAnsiTheme="minorHAnsi" w:cstheme="minorHAnsi"/>
                <w:sz w:val="18"/>
                <w:szCs w:val="18"/>
                <w:lang w:val="en-GB"/>
              </w:rPr>
            </w:pPr>
          </w:p>
        </w:tc>
      </w:tr>
      <w:tr w:rsidR="009B58A7" w:rsidRPr="00883516" w14:paraId="29EA4A68"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341ED2" w14:textId="06D6D886" w:rsidR="00384C2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8F422C" w14:textId="7B3D495E" w:rsidR="00384C2A" w:rsidRPr="00883516" w:rsidRDefault="5BB0FDE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Bangladesh, Haiti, Liberia, Mozambique, Somalia </w:t>
            </w:r>
          </w:p>
        </w:tc>
      </w:tr>
      <w:tr w:rsidR="009B58A7" w:rsidRPr="00883516" w14:paraId="75CB3AF6" w14:textId="77777777" w:rsidTr="030DA638">
        <w:tc>
          <w:tcPr>
            <w:tcW w:w="63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354902" w14:textId="72F654E7" w:rsidR="00384C2A" w:rsidRPr="00883516" w:rsidRDefault="00A419AE"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70"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321E53" w14:textId="3DC21F48" w:rsidR="00384C2A" w:rsidRPr="00883516" w:rsidRDefault="00384C2A" w:rsidP="005C4C1E">
            <w:pPr>
              <w:pStyle w:val="ListParagraph"/>
              <w:numPr>
                <w:ilvl w:val="0"/>
                <w:numId w:val="12"/>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Current status of warning dissemination and communication systems is reviewed and documented, including gaps, priorities, needs and existing institutional arrangements</w:t>
            </w:r>
            <w:r w:rsidR="00715236" w:rsidRPr="00883516">
              <w:rPr>
                <w:rFonts w:asciiTheme="minorHAnsi" w:hAnsiTheme="minorHAnsi" w:cstheme="minorHAnsi"/>
                <w:sz w:val="18"/>
                <w:szCs w:val="18"/>
                <w:lang w:val="en-GB"/>
              </w:rPr>
              <w:t xml:space="preserve">; 2) </w:t>
            </w:r>
            <w:r w:rsidRPr="00883516">
              <w:rPr>
                <w:rFonts w:asciiTheme="minorHAnsi" w:hAnsiTheme="minorHAnsi" w:cstheme="minorHAnsi"/>
                <w:sz w:val="18"/>
                <w:szCs w:val="18"/>
                <w:lang w:val="en-GB"/>
              </w:rPr>
              <w:t>Technical advice was provided on how to implement next steps on warning dissemination and communication, as identified by the road map</w:t>
            </w:r>
            <w:r w:rsidR="00715236" w:rsidRPr="00883516">
              <w:rPr>
                <w:rFonts w:asciiTheme="minorHAnsi" w:hAnsiTheme="minorHAnsi" w:cstheme="minorHAnsi"/>
                <w:sz w:val="18"/>
                <w:szCs w:val="18"/>
                <w:lang w:val="en-GB"/>
              </w:rPr>
              <w:t xml:space="preserve">; 3) </w:t>
            </w:r>
            <w:r w:rsidRPr="00883516">
              <w:rPr>
                <w:rFonts w:asciiTheme="minorHAnsi" w:hAnsiTheme="minorHAnsi" w:cstheme="minorHAnsi"/>
                <w:sz w:val="18"/>
                <w:szCs w:val="18"/>
                <w:lang w:val="en-GB"/>
              </w:rPr>
              <w:t>Strengthened national capacity to coordinate and implement road map actions for warning dissemination and communication</w:t>
            </w:r>
            <w:r w:rsidR="00715236" w:rsidRPr="00883516">
              <w:rPr>
                <w:rFonts w:asciiTheme="minorHAnsi" w:hAnsiTheme="minorHAnsi" w:cstheme="minorHAnsi"/>
                <w:sz w:val="18"/>
                <w:szCs w:val="18"/>
                <w:lang w:val="en-GB"/>
              </w:rPr>
              <w:t xml:space="preserve">; 4) </w:t>
            </w:r>
            <w:r w:rsidRPr="00883516">
              <w:rPr>
                <w:rFonts w:asciiTheme="minorHAnsi" w:hAnsiTheme="minorHAnsi" w:cstheme="minorHAnsi"/>
                <w:sz w:val="18"/>
                <w:szCs w:val="18"/>
                <w:lang w:val="en-GB"/>
              </w:rPr>
              <w:t>National capacities for warning dissemination and communication enhanced</w:t>
            </w:r>
          </w:p>
          <w:p w14:paraId="0CD22B13" w14:textId="54F49162" w:rsidR="00F13AF8" w:rsidRPr="00883516" w:rsidRDefault="00F13AF8" w:rsidP="006938AF">
            <w:pPr>
              <w:spacing w:before="40" w:after="40"/>
              <w:ind w:left="360"/>
              <w:rPr>
                <w:rFonts w:asciiTheme="minorHAnsi" w:hAnsiTheme="minorHAnsi" w:cstheme="minorHAnsi"/>
                <w:sz w:val="18"/>
                <w:szCs w:val="18"/>
                <w:lang w:val="en-GB"/>
              </w:rPr>
            </w:pPr>
          </w:p>
        </w:tc>
      </w:tr>
      <w:tr w:rsidR="009B58A7" w:rsidRPr="00883516" w14:paraId="2CF54271" w14:textId="77777777" w:rsidTr="030DA638">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A1DF03" w14:textId="77777777" w:rsidR="00384C2A" w:rsidRPr="00883516" w:rsidRDefault="00384C2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39C486D4" w14:textId="77777777" w:rsidR="00384C2A" w:rsidRPr="00883516" w:rsidRDefault="00384C2A" w:rsidP="00E260A5">
      <w:pPr>
        <w:spacing w:before="40" w:after="40"/>
        <w:rPr>
          <w:rFonts w:asciiTheme="minorHAnsi" w:hAnsiTheme="minorHAnsi" w:cstheme="minorHAnsi"/>
          <w:sz w:val="18"/>
          <w:szCs w:val="18"/>
          <w:lang w:val="en-GB"/>
        </w:rPr>
      </w:pPr>
    </w:p>
    <w:p w14:paraId="540C466B" w14:textId="078E1233" w:rsidR="00FB3854" w:rsidRPr="00883516" w:rsidRDefault="2CAD1290"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AMS 2 - Enhancement and expansion of digital-literacy, digital-skills and digital-inclusion programmes, especially among vulnerable populations</w:t>
      </w:r>
    </w:p>
    <w:tbl>
      <w:tblPr>
        <w:tblW w:w="5000" w:type="pct"/>
        <w:tblCellMar>
          <w:left w:w="0" w:type="dxa"/>
          <w:right w:w="0" w:type="dxa"/>
        </w:tblCellMar>
        <w:tblLook w:val="04A0" w:firstRow="1" w:lastRow="0" w:firstColumn="1" w:lastColumn="0" w:noHBand="0" w:noVBand="1"/>
      </w:tblPr>
      <w:tblGrid>
        <w:gridCol w:w="1893"/>
        <w:gridCol w:w="3565"/>
        <w:gridCol w:w="1341"/>
        <w:gridCol w:w="1341"/>
        <w:gridCol w:w="1353"/>
        <w:gridCol w:w="1179"/>
        <w:gridCol w:w="2322"/>
        <w:gridCol w:w="1283"/>
        <w:gridCol w:w="14"/>
      </w:tblGrid>
      <w:tr w:rsidR="000859B6" w:rsidRPr="00883516" w14:paraId="7AAF703F" w14:textId="77777777" w:rsidTr="030DA638">
        <w:trPr>
          <w:tblHeader/>
        </w:trPr>
        <w:tc>
          <w:tcPr>
            <w:tcW w:w="662" w:type="pct"/>
            <w:shd w:val="clear" w:color="auto" w:fill="004B96"/>
            <w:tcMar>
              <w:top w:w="75" w:type="dxa"/>
              <w:left w:w="75" w:type="dxa"/>
              <w:bottom w:w="75" w:type="dxa"/>
              <w:right w:w="75" w:type="dxa"/>
            </w:tcMar>
            <w:vAlign w:val="center"/>
            <w:hideMark/>
          </w:tcPr>
          <w:p w14:paraId="4230C3D2"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247" w:type="pct"/>
            <w:shd w:val="clear" w:color="auto" w:fill="004B96"/>
            <w:tcMar>
              <w:top w:w="75" w:type="dxa"/>
              <w:left w:w="75" w:type="dxa"/>
              <w:bottom w:w="75" w:type="dxa"/>
              <w:right w:w="75" w:type="dxa"/>
            </w:tcMar>
            <w:vAlign w:val="center"/>
            <w:hideMark/>
          </w:tcPr>
          <w:p w14:paraId="63D52D8C"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04414109"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56689C55"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06424D36"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3898CC69"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812" w:type="pct"/>
            <w:shd w:val="clear" w:color="auto" w:fill="004B96"/>
            <w:tcMar>
              <w:top w:w="75" w:type="dxa"/>
              <w:left w:w="75" w:type="dxa"/>
              <w:bottom w:w="75" w:type="dxa"/>
              <w:right w:w="75" w:type="dxa"/>
            </w:tcMar>
            <w:vAlign w:val="center"/>
            <w:hideMark/>
          </w:tcPr>
          <w:p w14:paraId="58E6B009"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449" w:type="pct"/>
            <w:shd w:val="clear" w:color="auto" w:fill="004B96"/>
            <w:tcMar>
              <w:top w:w="75" w:type="dxa"/>
              <w:left w:w="75" w:type="dxa"/>
              <w:bottom w:w="75" w:type="dxa"/>
              <w:right w:w="75" w:type="dxa"/>
            </w:tcMar>
            <w:vAlign w:val="center"/>
            <w:hideMark/>
          </w:tcPr>
          <w:p w14:paraId="24FC2595" w14:textId="77777777" w:rsidR="0008107D" w:rsidRPr="00883516" w:rsidRDefault="0008107D"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783A9693" w14:textId="77777777" w:rsidR="0008107D" w:rsidRPr="00883516" w:rsidRDefault="0008107D" w:rsidP="00E260A5">
            <w:pPr>
              <w:spacing w:before="40" w:after="40"/>
              <w:rPr>
                <w:rFonts w:asciiTheme="minorHAnsi" w:hAnsiTheme="minorHAnsi" w:cstheme="minorHAnsi"/>
                <w:b/>
                <w:sz w:val="18"/>
                <w:szCs w:val="18"/>
                <w:lang w:val="en-GB"/>
              </w:rPr>
            </w:pPr>
          </w:p>
        </w:tc>
      </w:tr>
      <w:tr w:rsidR="009B58A7" w:rsidRPr="00883516" w14:paraId="6FCBE350"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7221FD" w14:textId="77777777" w:rsidR="0008107D" w:rsidRPr="00883516" w:rsidRDefault="0008107D"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2RLA21018</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8EBF8D"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Overcoming Barriers to Digital Inclusion: Americas Girls Can Code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57597D"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110561"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07FC2D" w14:textId="6F242544" w:rsidR="0008107D"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62556A"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355,200</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73A224"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Facebook</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2028BA" w14:textId="77777777" w:rsidR="0008107D" w:rsidRPr="00883516" w:rsidRDefault="0008107D" w:rsidP="00E260A5">
            <w:pPr>
              <w:spacing w:before="40" w:after="40"/>
              <w:rPr>
                <w:rFonts w:asciiTheme="minorHAnsi" w:hAnsiTheme="minorHAnsi" w:cstheme="minorHAnsi"/>
                <w:sz w:val="18"/>
                <w:szCs w:val="18"/>
                <w:lang w:val="en-GB"/>
              </w:rPr>
            </w:pPr>
          </w:p>
        </w:tc>
        <w:tc>
          <w:tcPr>
            <w:tcW w:w="0" w:type="auto"/>
            <w:vAlign w:val="center"/>
            <w:hideMark/>
          </w:tcPr>
          <w:p w14:paraId="58C745C1" w14:textId="77777777" w:rsidR="0008107D" w:rsidRPr="00883516" w:rsidRDefault="0008107D" w:rsidP="00E260A5">
            <w:pPr>
              <w:spacing w:before="40" w:after="40"/>
              <w:rPr>
                <w:rFonts w:asciiTheme="minorHAnsi" w:hAnsiTheme="minorHAnsi" w:cstheme="minorHAnsi"/>
                <w:sz w:val="18"/>
                <w:szCs w:val="18"/>
                <w:lang w:val="en-GB"/>
              </w:rPr>
            </w:pPr>
          </w:p>
        </w:tc>
      </w:tr>
      <w:tr w:rsidR="009B58A7" w:rsidRPr="00883516" w14:paraId="00659FC6"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DC6AF8" w14:textId="5168E3B9" w:rsidR="0008107D"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00B67C"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Argentina, Brazil, Ecuador, Mexico </w:t>
            </w:r>
          </w:p>
        </w:tc>
      </w:tr>
      <w:tr w:rsidR="009B58A7" w:rsidRPr="00883516" w14:paraId="30725585"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AF118C" w14:textId="58B68B93" w:rsidR="0008107D"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40FE8E" w14:textId="48E5907C" w:rsidR="00B23A49" w:rsidRPr="00883516" w:rsidRDefault="00355110" w:rsidP="007E733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(1)</w:t>
            </w:r>
            <w:r w:rsidR="007A0ACF" w:rsidRPr="00883516">
              <w:rPr>
                <w:rFonts w:asciiTheme="minorHAnsi" w:hAnsiTheme="minorHAnsi" w:cstheme="minorHAnsi"/>
                <w:sz w:val="18"/>
                <w:szCs w:val="18"/>
                <w:lang w:val="en-GB"/>
              </w:rPr>
              <w:t xml:space="preserve"> Produced 4 assessment/policy reports</w:t>
            </w:r>
            <w:r w:rsidRPr="00883516">
              <w:rPr>
                <w:rFonts w:asciiTheme="minorHAnsi" w:hAnsiTheme="minorHAnsi" w:cstheme="minorHAnsi"/>
                <w:sz w:val="18"/>
                <w:szCs w:val="18"/>
                <w:lang w:val="en-GB"/>
              </w:rPr>
              <w:t xml:space="preserve">; (2) </w:t>
            </w:r>
            <w:r w:rsidR="007A0ACF" w:rsidRPr="00883516">
              <w:rPr>
                <w:rFonts w:asciiTheme="minorHAnsi" w:hAnsiTheme="minorHAnsi" w:cstheme="minorHAnsi"/>
                <w:sz w:val="18"/>
                <w:szCs w:val="18"/>
                <w:lang w:val="en-GB"/>
              </w:rPr>
              <w:t>Conducted training in local languages</w:t>
            </w:r>
            <w:r w:rsidRPr="00883516">
              <w:rPr>
                <w:rFonts w:asciiTheme="minorHAnsi" w:hAnsiTheme="minorHAnsi" w:cstheme="minorHAnsi"/>
                <w:sz w:val="18"/>
                <w:szCs w:val="18"/>
                <w:lang w:val="en-GB"/>
              </w:rPr>
              <w:t>,</w:t>
            </w:r>
            <w:r w:rsidR="007A0AC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r</w:t>
            </w:r>
            <w:r w:rsidR="007A0ACF" w:rsidRPr="00883516">
              <w:rPr>
                <w:rFonts w:asciiTheme="minorHAnsi" w:hAnsiTheme="minorHAnsi" w:cstheme="minorHAnsi"/>
                <w:sz w:val="18"/>
                <w:szCs w:val="18"/>
                <w:lang w:val="en-GB"/>
              </w:rPr>
              <w:t>oll</w:t>
            </w:r>
            <w:r w:rsidRPr="00883516">
              <w:rPr>
                <w:rFonts w:asciiTheme="minorHAnsi" w:hAnsiTheme="minorHAnsi" w:cstheme="minorHAnsi"/>
                <w:sz w:val="18"/>
                <w:szCs w:val="18"/>
                <w:lang w:val="en-GB"/>
              </w:rPr>
              <w:t xml:space="preserve">ing </w:t>
            </w:r>
            <w:r w:rsidR="007A0ACF" w:rsidRPr="00883516">
              <w:rPr>
                <w:rFonts w:asciiTheme="minorHAnsi" w:hAnsiTheme="minorHAnsi" w:cstheme="minorHAnsi"/>
                <w:sz w:val="18"/>
                <w:szCs w:val="18"/>
                <w:lang w:val="en-GB"/>
              </w:rPr>
              <w:t>out 5 programs (3 Spanish, 2 Portuguese)</w:t>
            </w:r>
            <w:r w:rsidR="006B45E9" w:rsidRPr="00883516">
              <w:rPr>
                <w:rFonts w:asciiTheme="minorHAnsi" w:hAnsiTheme="minorHAnsi" w:cstheme="minorHAnsi"/>
                <w:sz w:val="18"/>
                <w:szCs w:val="18"/>
                <w:lang w:val="en-GB"/>
              </w:rPr>
              <w:t xml:space="preserve">; </w:t>
            </w:r>
            <w:r w:rsidR="00A933D8" w:rsidRPr="00883516">
              <w:rPr>
                <w:rFonts w:asciiTheme="minorHAnsi" w:hAnsiTheme="minorHAnsi" w:cstheme="minorHAnsi"/>
                <w:sz w:val="18"/>
                <w:szCs w:val="18"/>
                <w:lang w:val="en-GB"/>
              </w:rPr>
              <w:t xml:space="preserve">(3) </w:t>
            </w:r>
            <w:r w:rsidR="007A0ACF" w:rsidRPr="00883516">
              <w:rPr>
                <w:rFonts w:asciiTheme="minorHAnsi" w:hAnsiTheme="minorHAnsi" w:cstheme="minorHAnsi"/>
                <w:sz w:val="18"/>
                <w:szCs w:val="18"/>
                <w:lang w:val="en-GB"/>
              </w:rPr>
              <w:t>Trained 2,000 girls</w:t>
            </w:r>
            <w:r w:rsidR="00376EF8" w:rsidRPr="00883516">
              <w:rPr>
                <w:rFonts w:asciiTheme="minorHAnsi" w:hAnsiTheme="minorHAnsi" w:cstheme="minorHAnsi"/>
                <w:sz w:val="18"/>
                <w:szCs w:val="18"/>
                <w:lang w:val="en-GB"/>
              </w:rPr>
              <w:t xml:space="preserve"> in STEM</w:t>
            </w:r>
            <w:r w:rsidR="007A0ACF" w:rsidRPr="00883516">
              <w:rPr>
                <w:rFonts w:asciiTheme="minorHAnsi" w:hAnsiTheme="minorHAnsi" w:cstheme="minorHAnsi"/>
                <w:sz w:val="18"/>
                <w:szCs w:val="18"/>
                <w:lang w:val="en-GB"/>
              </w:rPr>
              <w:t>, event in Brazil trained 110</w:t>
            </w:r>
            <w:r w:rsidR="00A933D8" w:rsidRPr="00883516">
              <w:rPr>
                <w:rFonts w:asciiTheme="minorHAnsi" w:hAnsiTheme="minorHAnsi" w:cstheme="minorHAnsi"/>
                <w:sz w:val="18"/>
                <w:szCs w:val="18"/>
                <w:lang w:val="en-GB"/>
              </w:rPr>
              <w:t xml:space="preserve">; </w:t>
            </w:r>
            <w:r w:rsidR="007E7330" w:rsidRPr="00883516">
              <w:rPr>
                <w:rFonts w:asciiTheme="minorHAnsi" w:hAnsiTheme="minorHAnsi" w:cstheme="minorHAnsi"/>
                <w:sz w:val="18"/>
                <w:szCs w:val="18"/>
                <w:lang w:val="en-GB"/>
              </w:rPr>
              <w:t xml:space="preserve">(4) </w:t>
            </w:r>
            <w:r w:rsidR="007A0ACF" w:rsidRPr="00883516">
              <w:rPr>
                <w:rFonts w:asciiTheme="minorHAnsi" w:hAnsiTheme="minorHAnsi" w:cstheme="minorHAnsi"/>
                <w:sz w:val="18"/>
                <w:szCs w:val="18"/>
                <w:lang w:val="en-GB"/>
              </w:rPr>
              <w:t>Supported accessibility for disabilities</w:t>
            </w:r>
            <w:r w:rsidR="00376EF8" w:rsidRPr="00883516">
              <w:rPr>
                <w:rFonts w:asciiTheme="minorHAnsi" w:hAnsiTheme="minorHAnsi" w:cstheme="minorHAnsi"/>
                <w:sz w:val="18"/>
                <w:szCs w:val="18"/>
                <w:lang w:val="en-GB"/>
              </w:rPr>
              <w:t>,</w:t>
            </w:r>
            <w:r w:rsidR="007A0ACF" w:rsidRPr="00883516">
              <w:rPr>
                <w:rFonts w:asciiTheme="minorHAnsi" w:hAnsiTheme="minorHAnsi" w:cstheme="minorHAnsi"/>
                <w:sz w:val="18"/>
                <w:szCs w:val="18"/>
                <w:lang w:val="en-GB"/>
              </w:rPr>
              <w:t xml:space="preserve"> </w:t>
            </w:r>
            <w:r w:rsidR="005F33FD" w:rsidRPr="00883516">
              <w:rPr>
                <w:rFonts w:asciiTheme="minorHAnsi" w:hAnsiTheme="minorHAnsi" w:cstheme="minorHAnsi"/>
                <w:sz w:val="18"/>
                <w:szCs w:val="18"/>
                <w:lang w:val="en-GB"/>
              </w:rPr>
              <w:t>b</w:t>
            </w:r>
            <w:r w:rsidR="007A0ACF" w:rsidRPr="00883516">
              <w:rPr>
                <w:rFonts w:asciiTheme="minorHAnsi" w:hAnsiTheme="minorHAnsi" w:cstheme="minorHAnsi"/>
                <w:sz w:val="18"/>
                <w:szCs w:val="18"/>
                <w:lang w:val="en-GB"/>
              </w:rPr>
              <w:t>enefit</w:t>
            </w:r>
            <w:r w:rsidR="00376EF8" w:rsidRPr="00883516">
              <w:rPr>
                <w:rFonts w:asciiTheme="minorHAnsi" w:hAnsiTheme="minorHAnsi" w:cstheme="minorHAnsi"/>
                <w:sz w:val="18"/>
                <w:szCs w:val="18"/>
                <w:lang w:val="en-GB"/>
              </w:rPr>
              <w:t>ing</w:t>
            </w:r>
            <w:r w:rsidR="007A0ACF" w:rsidRPr="00883516">
              <w:rPr>
                <w:rFonts w:asciiTheme="minorHAnsi" w:hAnsiTheme="minorHAnsi" w:cstheme="minorHAnsi"/>
                <w:sz w:val="18"/>
                <w:szCs w:val="18"/>
                <w:lang w:val="en-GB"/>
              </w:rPr>
              <w:t xml:space="preserve"> 1 country</w:t>
            </w:r>
            <w:r w:rsidR="00376EF8" w:rsidRPr="00883516">
              <w:rPr>
                <w:rFonts w:asciiTheme="minorHAnsi" w:hAnsiTheme="minorHAnsi" w:cstheme="minorHAnsi"/>
                <w:sz w:val="18"/>
                <w:szCs w:val="18"/>
                <w:lang w:val="en-GB"/>
              </w:rPr>
              <w:t xml:space="preserve"> and</w:t>
            </w:r>
            <w:r w:rsidR="007A0ACF" w:rsidRPr="00883516">
              <w:rPr>
                <w:rFonts w:asciiTheme="minorHAnsi" w:hAnsiTheme="minorHAnsi" w:cstheme="minorHAnsi"/>
                <w:sz w:val="18"/>
                <w:szCs w:val="18"/>
                <w:lang w:val="en-GB"/>
              </w:rPr>
              <w:t xml:space="preserve"> train</w:t>
            </w:r>
            <w:r w:rsidR="00376EF8" w:rsidRPr="00883516">
              <w:rPr>
                <w:rFonts w:asciiTheme="minorHAnsi" w:hAnsiTheme="minorHAnsi" w:cstheme="minorHAnsi"/>
                <w:sz w:val="18"/>
                <w:szCs w:val="18"/>
                <w:lang w:val="en-GB"/>
              </w:rPr>
              <w:t>ing</w:t>
            </w:r>
            <w:r w:rsidR="007A0ACF" w:rsidRPr="00883516">
              <w:rPr>
                <w:rFonts w:asciiTheme="minorHAnsi" w:hAnsiTheme="minorHAnsi" w:cstheme="minorHAnsi"/>
                <w:sz w:val="18"/>
                <w:szCs w:val="18"/>
                <w:lang w:val="en-GB"/>
              </w:rPr>
              <w:t xml:space="preserve"> 100 people with disabilities</w:t>
            </w:r>
            <w:r w:rsidR="007E7330" w:rsidRPr="00883516">
              <w:rPr>
                <w:rFonts w:asciiTheme="minorHAnsi" w:hAnsiTheme="minorHAnsi" w:cstheme="minorHAnsi"/>
                <w:sz w:val="18"/>
                <w:szCs w:val="18"/>
                <w:lang w:val="en-GB"/>
              </w:rPr>
              <w:t xml:space="preserve">; (5) </w:t>
            </w:r>
            <w:r w:rsidR="007A0ACF" w:rsidRPr="00883516">
              <w:rPr>
                <w:rFonts w:asciiTheme="minorHAnsi" w:hAnsiTheme="minorHAnsi" w:cstheme="minorHAnsi"/>
                <w:sz w:val="18"/>
                <w:szCs w:val="18"/>
                <w:lang w:val="en-GB"/>
              </w:rPr>
              <w:t>Ran digital awareness campaigns: Launched 3 campaigns for STEM opportunities</w:t>
            </w:r>
            <w:r w:rsidR="007E7330" w:rsidRPr="00883516">
              <w:rPr>
                <w:rFonts w:asciiTheme="minorHAnsi" w:hAnsiTheme="minorHAnsi" w:cstheme="minorHAnsi"/>
                <w:sz w:val="18"/>
                <w:szCs w:val="18"/>
                <w:lang w:val="en-GB"/>
              </w:rPr>
              <w:t xml:space="preserve">; (6) </w:t>
            </w:r>
            <w:r w:rsidR="007A0ACF" w:rsidRPr="00883516">
              <w:rPr>
                <w:rFonts w:asciiTheme="minorHAnsi" w:hAnsiTheme="minorHAnsi" w:cstheme="minorHAnsi"/>
                <w:sz w:val="18"/>
                <w:szCs w:val="18"/>
                <w:lang w:val="en-GB"/>
              </w:rPr>
              <w:t xml:space="preserve">Developed connectivity strategy </w:t>
            </w:r>
            <w:r w:rsidR="00B4064D" w:rsidRPr="00883516">
              <w:rPr>
                <w:rFonts w:asciiTheme="minorHAnsi" w:hAnsiTheme="minorHAnsi" w:cstheme="minorHAnsi"/>
                <w:sz w:val="18"/>
                <w:szCs w:val="18"/>
                <w:lang w:val="en-GB"/>
              </w:rPr>
              <w:t>p</w:t>
            </w:r>
            <w:r w:rsidR="007A0ACF" w:rsidRPr="00883516">
              <w:rPr>
                <w:rFonts w:asciiTheme="minorHAnsi" w:hAnsiTheme="minorHAnsi" w:cstheme="minorHAnsi"/>
                <w:sz w:val="18"/>
                <w:szCs w:val="18"/>
                <w:lang w:val="en-GB"/>
              </w:rPr>
              <w:t>repar</w:t>
            </w:r>
            <w:r w:rsidR="00B4064D" w:rsidRPr="00883516">
              <w:rPr>
                <w:rFonts w:asciiTheme="minorHAnsi" w:hAnsiTheme="minorHAnsi" w:cstheme="minorHAnsi"/>
                <w:sz w:val="18"/>
                <w:szCs w:val="18"/>
                <w:lang w:val="en-GB"/>
              </w:rPr>
              <w:t>ing</w:t>
            </w:r>
            <w:r w:rsidR="007A0ACF" w:rsidRPr="00883516">
              <w:rPr>
                <w:rFonts w:asciiTheme="minorHAnsi" w:hAnsiTheme="minorHAnsi" w:cstheme="minorHAnsi"/>
                <w:sz w:val="18"/>
                <w:szCs w:val="18"/>
                <w:lang w:val="en-GB"/>
              </w:rPr>
              <w:t xml:space="preserve"> 1 national connectivity report per country</w:t>
            </w:r>
            <w:r w:rsidR="007E7330" w:rsidRPr="00883516">
              <w:rPr>
                <w:rFonts w:asciiTheme="minorHAnsi" w:hAnsiTheme="minorHAnsi" w:cstheme="minorHAnsi"/>
                <w:sz w:val="18"/>
                <w:szCs w:val="18"/>
                <w:lang w:val="en-GB"/>
              </w:rPr>
              <w:t xml:space="preserve">; (7) </w:t>
            </w:r>
            <w:r w:rsidR="007A0ACF" w:rsidRPr="00883516">
              <w:rPr>
                <w:rFonts w:asciiTheme="minorHAnsi" w:hAnsiTheme="minorHAnsi" w:cstheme="minorHAnsi"/>
                <w:sz w:val="18"/>
                <w:szCs w:val="18"/>
                <w:lang w:val="en-GB"/>
              </w:rPr>
              <w:t>Promoted results</w:t>
            </w:r>
            <w:r w:rsidR="00690634" w:rsidRPr="00883516">
              <w:rPr>
                <w:rFonts w:asciiTheme="minorHAnsi" w:hAnsiTheme="minorHAnsi" w:cstheme="minorHAnsi"/>
                <w:sz w:val="18"/>
                <w:szCs w:val="18"/>
                <w:lang w:val="en-GB"/>
              </w:rPr>
              <w:t xml:space="preserve"> regionally and</w:t>
            </w:r>
            <w:r w:rsidR="007A0ACF" w:rsidRPr="00883516">
              <w:rPr>
                <w:rFonts w:asciiTheme="minorHAnsi" w:hAnsiTheme="minorHAnsi" w:cstheme="minorHAnsi"/>
                <w:sz w:val="18"/>
                <w:szCs w:val="18"/>
                <w:lang w:val="en-GB"/>
              </w:rPr>
              <w:t xml:space="preserve"> in 1 additional country via ITU event</w:t>
            </w:r>
            <w:r w:rsidR="007E7330" w:rsidRPr="00883516">
              <w:rPr>
                <w:rFonts w:asciiTheme="minorHAnsi" w:hAnsiTheme="minorHAnsi" w:cstheme="minorHAnsi"/>
                <w:sz w:val="18"/>
                <w:szCs w:val="18"/>
                <w:lang w:val="en-GB"/>
              </w:rPr>
              <w:t xml:space="preserve">; (8) </w:t>
            </w:r>
            <w:r w:rsidR="007A0ACF" w:rsidRPr="00883516">
              <w:rPr>
                <w:rFonts w:asciiTheme="minorHAnsi" w:hAnsiTheme="minorHAnsi" w:cstheme="minorHAnsi"/>
                <w:sz w:val="18"/>
                <w:szCs w:val="18"/>
                <w:lang w:val="en-GB"/>
              </w:rPr>
              <w:t>Delivered 1 final report with 10 impact stories.</w:t>
            </w:r>
          </w:p>
        </w:tc>
      </w:tr>
      <w:tr w:rsidR="009B58A7" w:rsidRPr="00883516" w14:paraId="2D995E97"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47912E"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FC0B7D4"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CE8844" w14:textId="77777777" w:rsidR="0008107D" w:rsidRPr="00883516" w:rsidRDefault="0008107D"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9COS24019</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4E887F"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Desarrollo del </w:t>
            </w:r>
            <w:proofErr w:type="spellStart"/>
            <w:r w:rsidRPr="00883516">
              <w:rPr>
                <w:rFonts w:asciiTheme="minorHAnsi" w:hAnsiTheme="minorHAnsi" w:cstheme="minorHAnsi"/>
                <w:sz w:val="18"/>
                <w:szCs w:val="18"/>
                <w:lang w:val="en-GB"/>
              </w:rPr>
              <w:t>conocimiento</w:t>
            </w:r>
            <w:proofErr w:type="spellEnd"/>
            <w:r w:rsidRPr="00883516">
              <w:rPr>
                <w:rFonts w:asciiTheme="minorHAnsi" w:hAnsiTheme="minorHAnsi" w:cstheme="minorHAnsi"/>
                <w:sz w:val="18"/>
                <w:szCs w:val="18"/>
                <w:lang w:val="en-GB"/>
              </w:rPr>
              <w:t xml:space="preserve"> </w:t>
            </w:r>
            <w:proofErr w:type="spellStart"/>
            <w:r w:rsidRPr="00883516">
              <w:rPr>
                <w:rFonts w:asciiTheme="minorHAnsi" w:hAnsiTheme="minorHAnsi" w:cstheme="minorHAnsi"/>
                <w:sz w:val="18"/>
                <w:szCs w:val="18"/>
                <w:lang w:val="en-GB"/>
              </w:rPr>
              <w:t>en</w:t>
            </w:r>
            <w:proofErr w:type="spellEnd"/>
            <w:r w:rsidRPr="00883516">
              <w:rPr>
                <w:rFonts w:asciiTheme="minorHAnsi" w:hAnsiTheme="minorHAnsi" w:cstheme="minorHAnsi"/>
                <w:sz w:val="18"/>
                <w:szCs w:val="18"/>
                <w:lang w:val="en-GB"/>
              </w:rPr>
              <w:t xml:space="preserve"> </w:t>
            </w:r>
            <w:proofErr w:type="spellStart"/>
            <w:r w:rsidRPr="00883516">
              <w:rPr>
                <w:rFonts w:asciiTheme="minorHAnsi" w:hAnsiTheme="minorHAnsi" w:cstheme="minorHAnsi"/>
                <w:sz w:val="18"/>
                <w:szCs w:val="18"/>
                <w:lang w:val="en-GB"/>
              </w:rPr>
              <w:t>tecnologías</w:t>
            </w:r>
            <w:proofErr w:type="spellEnd"/>
            <w:r w:rsidRPr="00883516">
              <w:rPr>
                <w:rFonts w:asciiTheme="minorHAnsi" w:hAnsiTheme="minorHAnsi" w:cstheme="minorHAnsi"/>
                <w:sz w:val="18"/>
                <w:szCs w:val="18"/>
                <w:lang w:val="en-GB"/>
              </w:rPr>
              <w:t xml:space="preserve">, para </w:t>
            </w:r>
            <w:proofErr w:type="spellStart"/>
            <w:r w:rsidRPr="00883516">
              <w:rPr>
                <w:rFonts w:asciiTheme="minorHAnsi" w:hAnsiTheme="minorHAnsi" w:cstheme="minorHAnsi"/>
                <w:sz w:val="18"/>
                <w:szCs w:val="18"/>
                <w:lang w:val="en-GB"/>
              </w:rPr>
              <w:t>especialistas</w:t>
            </w:r>
            <w:proofErr w:type="spellEnd"/>
            <w:r w:rsidRPr="00883516">
              <w:rPr>
                <w:rFonts w:asciiTheme="minorHAnsi" w:hAnsiTheme="minorHAnsi" w:cstheme="minorHAnsi"/>
                <w:sz w:val="18"/>
                <w:szCs w:val="18"/>
                <w:lang w:val="en-GB"/>
              </w:rPr>
              <w:t xml:space="preserve"> del ICE - Fase 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D74A47"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494CFA"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1ADBBA"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6C3E4B"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211,034</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9EA747" w14:textId="77777777" w:rsidR="0008107D" w:rsidRPr="00883516" w:rsidRDefault="0DBFF52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Instituto </w:t>
            </w:r>
            <w:proofErr w:type="spellStart"/>
            <w:r w:rsidRPr="00883516">
              <w:rPr>
                <w:rFonts w:asciiTheme="minorHAnsi" w:hAnsiTheme="minorHAnsi" w:cstheme="minorHAnsi"/>
                <w:sz w:val="18"/>
                <w:szCs w:val="18"/>
                <w:lang w:val="en-GB"/>
              </w:rPr>
              <w:t>Costarricense</w:t>
            </w:r>
            <w:proofErr w:type="spellEnd"/>
            <w:r w:rsidRPr="00883516">
              <w:rPr>
                <w:rFonts w:asciiTheme="minorHAnsi" w:hAnsiTheme="minorHAnsi" w:cstheme="minorHAnsi"/>
                <w:sz w:val="18"/>
                <w:szCs w:val="18"/>
                <w:lang w:val="en-GB"/>
              </w:rPr>
              <w:t xml:space="preserve"> de </w:t>
            </w:r>
            <w:proofErr w:type="spellStart"/>
            <w:r w:rsidRPr="00883516">
              <w:rPr>
                <w:rFonts w:asciiTheme="minorHAnsi" w:hAnsiTheme="minorHAnsi" w:cstheme="minorHAnsi"/>
                <w:sz w:val="18"/>
                <w:szCs w:val="18"/>
                <w:lang w:val="en-GB"/>
              </w:rPr>
              <w:t>Electricidad</w:t>
            </w:r>
            <w:proofErr w:type="spellEnd"/>
            <w:r w:rsidRPr="00883516">
              <w:rPr>
                <w:rFonts w:asciiTheme="minorHAnsi" w:hAnsiTheme="minorHAnsi" w:cstheme="minorHAnsi"/>
                <w:sz w:val="18"/>
                <w:szCs w:val="18"/>
                <w:lang w:val="en-GB"/>
              </w:rPr>
              <w:t xml:space="preserve"> (ICE)</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3"/>
            </w:tblGrid>
            <w:tr w:rsidR="009B58A7" w:rsidRPr="00883516" w14:paraId="7C296246" w14:textId="77777777">
              <w:trPr>
                <w:jc w:val="center"/>
              </w:trPr>
              <w:tc>
                <w:tcPr>
                  <w:tcW w:w="0" w:type="auto"/>
                  <w:tcMar>
                    <w:top w:w="15" w:type="dxa"/>
                    <w:left w:w="15" w:type="dxa"/>
                    <w:bottom w:w="15" w:type="dxa"/>
                    <w:right w:w="15" w:type="dxa"/>
                  </w:tcMar>
                  <w:vAlign w:val="center"/>
                  <w:hideMark/>
                </w:tcPr>
                <w:p w14:paraId="0E841514"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08</w:t>
                  </w:r>
                </w:p>
              </w:tc>
            </w:tr>
            <w:tr w:rsidR="009B58A7" w:rsidRPr="00883516" w14:paraId="1738D1D8" w14:textId="77777777">
              <w:trPr>
                <w:jc w:val="center"/>
              </w:trPr>
              <w:tc>
                <w:tcPr>
                  <w:tcW w:w="0" w:type="auto"/>
                  <w:tcMar>
                    <w:top w:w="15" w:type="dxa"/>
                    <w:left w:w="15" w:type="dxa"/>
                    <w:bottom w:w="15" w:type="dxa"/>
                    <w:right w:w="15" w:type="dxa"/>
                  </w:tcMar>
                  <w:vAlign w:val="center"/>
                  <w:hideMark/>
                </w:tcPr>
                <w:p w14:paraId="5AAC189B"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79D715A5" w14:textId="77777777" w:rsidR="0008107D" w:rsidRPr="00883516" w:rsidRDefault="0008107D" w:rsidP="00E260A5">
            <w:pPr>
              <w:spacing w:before="40" w:after="40"/>
              <w:jc w:val="center"/>
              <w:rPr>
                <w:rFonts w:asciiTheme="minorHAnsi" w:hAnsiTheme="minorHAnsi" w:cstheme="minorHAnsi"/>
                <w:sz w:val="18"/>
                <w:szCs w:val="18"/>
                <w:lang w:val="en-GB"/>
              </w:rPr>
            </w:pPr>
          </w:p>
        </w:tc>
        <w:tc>
          <w:tcPr>
            <w:tcW w:w="0" w:type="auto"/>
            <w:vAlign w:val="center"/>
            <w:hideMark/>
          </w:tcPr>
          <w:p w14:paraId="4B665466" w14:textId="77777777" w:rsidR="0008107D" w:rsidRPr="00883516" w:rsidRDefault="0008107D" w:rsidP="00E260A5">
            <w:pPr>
              <w:spacing w:before="40" w:after="40"/>
              <w:rPr>
                <w:rFonts w:asciiTheme="minorHAnsi" w:hAnsiTheme="minorHAnsi" w:cstheme="minorHAnsi"/>
                <w:sz w:val="18"/>
                <w:szCs w:val="18"/>
                <w:lang w:val="en-GB"/>
              </w:rPr>
            </w:pPr>
          </w:p>
        </w:tc>
      </w:tr>
      <w:tr w:rsidR="009B58A7" w:rsidRPr="00883516" w14:paraId="7B7133E5"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5913A4" w14:textId="3FF521B9" w:rsidR="0008107D"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5322F6"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Costa Rica </w:t>
            </w:r>
          </w:p>
        </w:tc>
      </w:tr>
      <w:tr w:rsidR="009B58A7" w:rsidRPr="00883516" w14:paraId="09DB9BB5"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E0D40C" w14:textId="29E4B299" w:rsidR="0008107D"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AEE3CD" w14:textId="77777777" w:rsidR="004A1D09" w:rsidRPr="00883516" w:rsidRDefault="00837F70"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So far</w:t>
            </w:r>
            <w:r w:rsidR="004A1D09" w:rsidRPr="00883516">
              <w:rPr>
                <w:rFonts w:asciiTheme="minorHAnsi" w:hAnsiTheme="minorHAnsi" w:cstheme="minorHAnsi"/>
                <w:sz w:val="18"/>
                <w:szCs w:val="18"/>
                <w:lang w:val="en-GB"/>
              </w:rPr>
              <w:t>, the project has achieved the following results</w:t>
            </w:r>
            <w:r w:rsidRPr="00883516">
              <w:rPr>
                <w:rFonts w:asciiTheme="minorHAnsi" w:hAnsiTheme="minorHAnsi" w:cstheme="minorHAnsi"/>
                <w:sz w:val="18"/>
                <w:szCs w:val="18"/>
                <w:lang w:val="en-GB"/>
              </w:rPr>
              <w:t xml:space="preserve">: </w:t>
            </w:r>
          </w:p>
          <w:p w14:paraId="368AE763" w14:textId="112BA6E9" w:rsidR="0008107D" w:rsidRPr="00883516" w:rsidRDefault="0414F980"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(1) </w:t>
            </w:r>
            <w:r w:rsidR="0DBFF529" w:rsidRPr="00883516">
              <w:rPr>
                <w:rFonts w:asciiTheme="minorHAnsi" w:hAnsiTheme="minorHAnsi" w:cstheme="minorHAnsi"/>
                <w:sz w:val="18"/>
                <w:szCs w:val="18"/>
                <w:lang w:val="en-GB"/>
              </w:rPr>
              <w:t>at least 20 officials were trained each time an in-person course is delivered</w:t>
            </w:r>
            <w:r w:rsidRPr="00883516">
              <w:rPr>
                <w:rFonts w:asciiTheme="minorHAnsi" w:hAnsiTheme="minorHAnsi" w:cstheme="minorHAnsi"/>
                <w:sz w:val="18"/>
                <w:szCs w:val="18"/>
                <w:lang w:val="en-GB"/>
              </w:rPr>
              <w:t xml:space="preserve">; (2) </w:t>
            </w:r>
            <w:r w:rsidR="0DBFF529" w:rsidRPr="00883516">
              <w:rPr>
                <w:rFonts w:asciiTheme="minorHAnsi" w:hAnsiTheme="minorHAnsi" w:cstheme="minorHAnsi"/>
                <w:sz w:val="18"/>
                <w:szCs w:val="18"/>
                <w:lang w:val="en-GB"/>
              </w:rPr>
              <w:t>min. of 20 participants each, a total of 520 participations were achieved.</w:t>
            </w:r>
          </w:p>
        </w:tc>
      </w:tr>
      <w:tr w:rsidR="009B58A7" w:rsidRPr="00883516" w14:paraId="658A254D"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F120F5"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9F68731"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C5F40E" w14:textId="77777777" w:rsidR="0008107D" w:rsidRPr="00883516" w:rsidRDefault="0008107D"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9ELS24008 </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30AB4E" w14:textId="77777777" w:rsidR="0008107D" w:rsidRPr="00975A84" w:rsidRDefault="0008107D" w:rsidP="00E260A5">
            <w:pPr>
              <w:spacing w:before="40" w:after="40"/>
              <w:rPr>
                <w:rFonts w:asciiTheme="minorHAnsi" w:hAnsiTheme="minorHAnsi" w:cstheme="minorHAnsi"/>
                <w:sz w:val="18"/>
                <w:szCs w:val="18"/>
                <w:lang w:val="fr-CH"/>
              </w:rPr>
            </w:pPr>
            <w:r w:rsidRPr="00975A84">
              <w:rPr>
                <w:rFonts w:asciiTheme="minorHAnsi" w:hAnsiTheme="minorHAnsi" w:cstheme="minorHAnsi"/>
                <w:sz w:val="18"/>
                <w:szCs w:val="18"/>
                <w:lang w:val="fr-CH"/>
              </w:rPr>
              <w:t xml:space="preserve">MERIAN - </w:t>
            </w:r>
            <w:proofErr w:type="spellStart"/>
            <w:r w:rsidRPr="00975A84">
              <w:rPr>
                <w:rFonts w:asciiTheme="minorHAnsi" w:hAnsiTheme="minorHAnsi" w:cstheme="minorHAnsi"/>
                <w:sz w:val="18"/>
                <w:szCs w:val="18"/>
                <w:lang w:val="fr-CH"/>
              </w:rPr>
              <w:t>Fortalecimiento</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capacidades</w:t>
            </w:r>
            <w:proofErr w:type="spellEnd"/>
            <w:r w:rsidRPr="00975A84">
              <w:rPr>
                <w:rFonts w:asciiTheme="minorHAnsi" w:hAnsiTheme="minorHAnsi" w:cstheme="minorHAnsi"/>
                <w:sz w:val="18"/>
                <w:szCs w:val="18"/>
                <w:lang w:val="fr-CH"/>
              </w:rPr>
              <w:t xml:space="preserve"> de CENTA y ENA para la </w:t>
            </w:r>
            <w:proofErr w:type="spellStart"/>
            <w:r w:rsidRPr="00975A84">
              <w:rPr>
                <w:rFonts w:asciiTheme="minorHAnsi" w:hAnsiTheme="minorHAnsi" w:cstheme="minorHAnsi"/>
                <w:sz w:val="18"/>
                <w:szCs w:val="18"/>
                <w:lang w:val="fr-CH"/>
              </w:rPr>
              <w:t>investigación</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extensión</w:t>
            </w:r>
            <w:proofErr w:type="spellEnd"/>
            <w:r w:rsidRPr="00975A84">
              <w:rPr>
                <w:rFonts w:asciiTheme="minorHAnsi" w:hAnsiTheme="minorHAnsi" w:cstheme="minorHAnsi"/>
                <w:sz w:val="18"/>
                <w:szCs w:val="18"/>
                <w:lang w:val="fr-CH"/>
              </w:rPr>
              <w:t xml:space="preserve"> y </w:t>
            </w:r>
            <w:proofErr w:type="spellStart"/>
            <w:r w:rsidRPr="00975A84">
              <w:rPr>
                <w:rFonts w:asciiTheme="minorHAnsi" w:hAnsiTheme="minorHAnsi" w:cstheme="minorHAnsi"/>
                <w:sz w:val="18"/>
                <w:szCs w:val="18"/>
                <w:lang w:val="fr-CH"/>
              </w:rPr>
              <w:t>educación</w:t>
            </w:r>
            <w:proofErr w:type="spellEnd"/>
            <w:r w:rsidRPr="00975A84">
              <w:rPr>
                <w:rFonts w:asciiTheme="minorHAnsi" w:hAnsiTheme="minorHAnsi" w:cstheme="minorHAnsi"/>
                <w:sz w:val="18"/>
                <w:szCs w:val="18"/>
                <w:lang w:val="fr-CH"/>
              </w:rPr>
              <w:t xml:space="preserve"> digital </w:t>
            </w:r>
            <w:proofErr w:type="spellStart"/>
            <w:r w:rsidRPr="00975A84">
              <w:rPr>
                <w:rFonts w:asciiTheme="minorHAnsi" w:hAnsiTheme="minorHAnsi" w:cstheme="minorHAnsi"/>
                <w:sz w:val="18"/>
                <w:szCs w:val="18"/>
                <w:lang w:val="fr-CH"/>
              </w:rPr>
              <w:t>agrícola</w:t>
            </w:r>
            <w:proofErr w:type="spellEnd"/>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28B0AB"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0E6816"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BBF746"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0A05C1"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1,074,118</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8BA856"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3"/>
            </w:tblGrid>
            <w:tr w:rsidR="009B58A7" w:rsidRPr="00883516" w14:paraId="0BBC2D17" w14:textId="77777777">
              <w:trPr>
                <w:jc w:val="center"/>
              </w:trPr>
              <w:tc>
                <w:tcPr>
                  <w:tcW w:w="0" w:type="auto"/>
                  <w:tcMar>
                    <w:top w:w="15" w:type="dxa"/>
                    <w:left w:w="15" w:type="dxa"/>
                    <w:bottom w:w="15" w:type="dxa"/>
                    <w:right w:w="15" w:type="dxa"/>
                  </w:tcMar>
                  <w:vAlign w:val="center"/>
                  <w:hideMark/>
                </w:tcPr>
                <w:p w14:paraId="26C5C250"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4D1A7D68" w14:textId="77777777" w:rsidR="0008107D" w:rsidRPr="00883516" w:rsidRDefault="0008107D" w:rsidP="00E260A5">
            <w:pPr>
              <w:spacing w:before="40" w:after="40"/>
              <w:jc w:val="center"/>
              <w:rPr>
                <w:rFonts w:asciiTheme="minorHAnsi" w:hAnsiTheme="minorHAnsi" w:cstheme="minorHAnsi"/>
                <w:sz w:val="18"/>
                <w:szCs w:val="18"/>
                <w:lang w:val="en-GB"/>
              </w:rPr>
            </w:pPr>
          </w:p>
        </w:tc>
        <w:tc>
          <w:tcPr>
            <w:tcW w:w="0" w:type="auto"/>
            <w:vAlign w:val="center"/>
            <w:hideMark/>
          </w:tcPr>
          <w:p w14:paraId="0C49E583" w14:textId="77777777" w:rsidR="0008107D" w:rsidRPr="00883516" w:rsidRDefault="0008107D" w:rsidP="00E260A5">
            <w:pPr>
              <w:spacing w:before="40" w:after="40"/>
              <w:rPr>
                <w:rFonts w:asciiTheme="minorHAnsi" w:hAnsiTheme="minorHAnsi" w:cstheme="minorHAnsi"/>
                <w:sz w:val="18"/>
                <w:szCs w:val="18"/>
                <w:lang w:val="en-GB"/>
              </w:rPr>
            </w:pPr>
          </w:p>
        </w:tc>
      </w:tr>
      <w:tr w:rsidR="009B58A7" w:rsidRPr="00883516" w14:paraId="1E36D4FA"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AD29E8" w14:textId="4D9934BE" w:rsidR="0008107D"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Countries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2D9194"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El Salvador </w:t>
            </w:r>
          </w:p>
        </w:tc>
      </w:tr>
      <w:tr w:rsidR="009B58A7" w:rsidRPr="00883516" w14:paraId="49269C1D"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953830" w14:textId="45A47159" w:rsidR="0008107D"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995A36" w14:textId="509D2E09" w:rsidR="001E0701" w:rsidRPr="00883516" w:rsidRDefault="5CD4A59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(1).Will expand technical assistance covering 50 extensionists and producers with a hybrid in-person and virtual model; (2) Will create a virtual and hybrid technical assistance model for agricultural producers; (3) Will design an </w:t>
            </w:r>
            <w:proofErr w:type="spellStart"/>
            <w:r w:rsidRPr="00883516">
              <w:rPr>
                <w:rFonts w:asciiTheme="minorHAnsi" w:hAnsiTheme="minorHAnsi" w:cstheme="minorHAnsi"/>
                <w:sz w:val="18"/>
                <w:szCs w:val="18"/>
                <w:lang w:val="en-GB"/>
              </w:rPr>
              <w:t>agropecuary</w:t>
            </w:r>
            <w:proofErr w:type="spellEnd"/>
            <w:r w:rsidRPr="00883516">
              <w:rPr>
                <w:rFonts w:asciiTheme="minorHAnsi" w:hAnsiTheme="minorHAnsi" w:cstheme="minorHAnsi"/>
                <w:sz w:val="18"/>
                <w:szCs w:val="18"/>
                <w:lang w:val="en-GB"/>
              </w:rPr>
              <w:t xml:space="preserve"> extension model proposing a rights-based extension model with gender and generational focus; (4) Will develop a digital platform building a mobile and web platform with AI, agronomic data, and GIS, coordinated by FAO and ITU; (5) Will set up a Contact </w:t>
            </w:r>
            <w:proofErr w:type="spellStart"/>
            <w:r w:rsidRPr="00883516">
              <w:rPr>
                <w:rFonts w:asciiTheme="minorHAnsi" w:hAnsiTheme="minorHAnsi" w:cstheme="minorHAnsi"/>
                <w:sz w:val="18"/>
                <w:szCs w:val="18"/>
                <w:lang w:val="en-GB"/>
              </w:rPr>
              <w:t>Center</w:t>
            </w:r>
            <w:proofErr w:type="spellEnd"/>
            <w:r w:rsidRPr="00883516">
              <w:rPr>
                <w:rFonts w:asciiTheme="minorHAnsi" w:hAnsiTheme="minorHAnsi" w:cstheme="minorHAnsi"/>
                <w:sz w:val="18"/>
                <w:szCs w:val="18"/>
                <w:lang w:val="en-GB"/>
              </w:rPr>
              <w:t xml:space="preserve"> for extensionists and producers, focusing on small and medium producers; (6) Will purchase 7 4x4 vehicles for field activities and digital extension in rural areas; (7) Will enhance digital education training 40 extensionists in digital education using virtual and hybrid formats; (8) Will strengthen microbiology labs improving CENTA’s microbiology labs for </w:t>
            </w:r>
            <w:r w:rsidR="4A360037" w:rsidRPr="00883516">
              <w:rPr>
                <w:rFonts w:asciiTheme="minorHAnsi" w:hAnsiTheme="minorHAnsi" w:cstheme="minorHAnsi"/>
                <w:sz w:val="18"/>
                <w:szCs w:val="18"/>
                <w:lang w:val="en-GB"/>
              </w:rPr>
              <w:t>bio inputs</w:t>
            </w:r>
            <w:r w:rsidRPr="00883516">
              <w:rPr>
                <w:rFonts w:asciiTheme="minorHAnsi" w:hAnsiTheme="minorHAnsi" w:cstheme="minorHAnsi"/>
                <w:sz w:val="18"/>
                <w:szCs w:val="18"/>
                <w:lang w:val="en-GB"/>
              </w:rPr>
              <w:t xml:space="preserve"> like pest control microorganisms; (9) Will build biotechnology labs establishing CENTA’s biotechnology labs for genetic </w:t>
            </w:r>
            <w:r w:rsidRPr="00883516">
              <w:rPr>
                <w:rFonts w:asciiTheme="minorHAnsi" w:hAnsiTheme="minorHAnsi" w:cstheme="minorHAnsi"/>
                <w:sz w:val="18"/>
                <w:szCs w:val="18"/>
                <w:lang w:val="en-GB"/>
              </w:rPr>
              <w:lastRenderedPageBreak/>
              <w:t xml:space="preserve">improvement and </w:t>
            </w:r>
            <w:r w:rsidR="4A360037" w:rsidRPr="00883516">
              <w:rPr>
                <w:rFonts w:asciiTheme="minorHAnsi" w:hAnsiTheme="minorHAnsi" w:cstheme="minorHAnsi"/>
                <w:sz w:val="18"/>
                <w:szCs w:val="18"/>
                <w:lang w:val="en-GB"/>
              </w:rPr>
              <w:t>bio input</w:t>
            </w:r>
            <w:r w:rsidRPr="00883516">
              <w:rPr>
                <w:rFonts w:asciiTheme="minorHAnsi" w:hAnsiTheme="minorHAnsi" w:cstheme="minorHAnsi"/>
                <w:sz w:val="18"/>
                <w:szCs w:val="18"/>
                <w:lang w:val="en-GB"/>
              </w:rPr>
              <w:t xml:space="preserve"> development; (10) Will produce </w:t>
            </w:r>
            <w:r w:rsidR="4A360037" w:rsidRPr="00883516">
              <w:rPr>
                <w:rFonts w:asciiTheme="minorHAnsi" w:hAnsiTheme="minorHAnsi" w:cstheme="minorHAnsi"/>
                <w:sz w:val="18"/>
                <w:szCs w:val="18"/>
                <w:lang w:val="en-GB"/>
              </w:rPr>
              <w:t>bio inputs</w:t>
            </w:r>
            <w:r w:rsidRPr="00883516">
              <w:rPr>
                <w:rFonts w:asciiTheme="minorHAnsi" w:hAnsiTheme="minorHAnsi" w:cstheme="minorHAnsi"/>
                <w:sz w:val="18"/>
                <w:szCs w:val="18"/>
                <w:lang w:val="en-GB"/>
              </w:rPr>
              <w:t xml:space="preserve"> at CENTA labs for crop fertility and pest control, targeting women producers; (11) Will document technical results on innovations, securing intellectual property for CENTA; (12) Will form institutional alliances with CENTA, ENA, MAG, and the Secretariat of Innovation for sustainability.</w:t>
            </w:r>
          </w:p>
        </w:tc>
      </w:tr>
      <w:tr w:rsidR="009B58A7" w:rsidRPr="00883516" w14:paraId="522EBB74"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3FDDD9"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5ECFC1B6"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DA2103" w14:textId="77777777" w:rsidR="0008107D" w:rsidRPr="00883516" w:rsidRDefault="0008107D"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9RLA23022</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31620D"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Support to the implementation of Regional Initiatives for the Americas Region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8B977E"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Aug.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3F7F89"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0C7E8B"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5F50D2"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131,700</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AC5637" w14:textId="77777777" w:rsidR="0008107D" w:rsidRPr="00883516" w:rsidRDefault="0008107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3"/>
            </w:tblGrid>
            <w:tr w:rsidR="009B58A7" w:rsidRPr="00883516" w14:paraId="41F5A977" w14:textId="77777777">
              <w:trPr>
                <w:jc w:val="center"/>
              </w:trPr>
              <w:tc>
                <w:tcPr>
                  <w:tcW w:w="0" w:type="auto"/>
                  <w:tcMar>
                    <w:top w:w="15" w:type="dxa"/>
                    <w:left w:w="15" w:type="dxa"/>
                    <w:bottom w:w="15" w:type="dxa"/>
                    <w:right w:w="15" w:type="dxa"/>
                  </w:tcMar>
                  <w:vAlign w:val="center"/>
                  <w:hideMark/>
                </w:tcPr>
                <w:p w14:paraId="3974693A"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08731A71" w14:textId="77777777" w:rsidR="0008107D" w:rsidRPr="00883516" w:rsidRDefault="0008107D" w:rsidP="00E260A5">
            <w:pPr>
              <w:spacing w:before="40" w:after="40"/>
              <w:jc w:val="center"/>
              <w:rPr>
                <w:rFonts w:asciiTheme="minorHAnsi" w:hAnsiTheme="minorHAnsi" w:cstheme="minorHAnsi"/>
                <w:sz w:val="18"/>
                <w:szCs w:val="18"/>
                <w:lang w:val="en-GB"/>
              </w:rPr>
            </w:pPr>
          </w:p>
        </w:tc>
        <w:tc>
          <w:tcPr>
            <w:tcW w:w="0" w:type="auto"/>
            <w:vAlign w:val="center"/>
            <w:hideMark/>
          </w:tcPr>
          <w:p w14:paraId="42CA1D38" w14:textId="77777777" w:rsidR="0008107D" w:rsidRPr="00883516" w:rsidRDefault="0008107D" w:rsidP="00E260A5">
            <w:pPr>
              <w:spacing w:before="40" w:after="40"/>
              <w:rPr>
                <w:rFonts w:asciiTheme="minorHAnsi" w:hAnsiTheme="minorHAnsi" w:cstheme="minorHAnsi"/>
                <w:sz w:val="18"/>
                <w:szCs w:val="18"/>
                <w:lang w:val="en-GB"/>
              </w:rPr>
            </w:pPr>
          </w:p>
        </w:tc>
      </w:tr>
      <w:tr w:rsidR="009B58A7" w:rsidRPr="00883516" w14:paraId="72D2F8B7"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47512F" w14:textId="63966CBF" w:rsidR="0008107D"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0271C2" w14:textId="77777777" w:rsidR="0008107D" w:rsidRPr="00883516" w:rsidRDefault="0DBFF52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Cuba, Honduras, Mexico, Panama, Paraguay, Uruguay </w:t>
            </w:r>
          </w:p>
        </w:tc>
      </w:tr>
      <w:tr w:rsidR="009B58A7" w:rsidRPr="00883516" w14:paraId="56813A4A"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9C6B22" w14:textId="38FBECC8" w:rsidR="0008107D"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C6CB7E" w14:textId="60CF39AF" w:rsidR="0008107D" w:rsidRPr="00883516" w:rsidRDefault="0008107D"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Enhanc</w:t>
            </w:r>
            <w:r w:rsidR="00E925F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and strengthen</w:t>
            </w:r>
            <w:r w:rsidR="00E925F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confidence and security in the use of </w:t>
            </w:r>
            <w:r w:rsidR="78BB611B" w:rsidRPr="00883516">
              <w:rPr>
                <w:rFonts w:asciiTheme="minorHAnsi" w:hAnsiTheme="minorHAnsi" w:cstheme="minorHAnsi"/>
                <w:sz w:val="18"/>
                <w:szCs w:val="18"/>
                <w:lang w:val="en-GB"/>
              </w:rPr>
              <w:t>ICT</w:t>
            </w:r>
            <w:r w:rsidRPr="00883516">
              <w:rPr>
                <w:rFonts w:asciiTheme="minorHAnsi" w:hAnsiTheme="minorHAnsi" w:cstheme="minorHAnsi"/>
                <w:sz w:val="18"/>
                <w:szCs w:val="18"/>
                <w:lang w:val="en-GB"/>
              </w:rPr>
              <w:t>s, including capacity building and support for the development of Transnational cybersecurity strategies.</w:t>
            </w:r>
          </w:p>
          <w:p w14:paraId="1679A04E" w14:textId="50C3244F" w:rsidR="0008107D" w:rsidRPr="00883516" w:rsidRDefault="0DBFF52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Support</w:t>
            </w:r>
            <w:r w:rsidR="35E32AFD"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developing human capacity through national, regional and subregional capacity-building projects, such as training programmes or workshops, to exchange expertise</w:t>
            </w:r>
            <w:r w:rsidR="3F218B51"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knowledge, national and international experiences, which will provide practical skills and tools to bridge the digital divides, including the gender digital divide,</w:t>
            </w:r>
            <w:r w:rsidR="00A54F8C"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to contribute to the development of sustainable telecommunications</w:t>
            </w:r>
            <w:r w:rsidR="3F218B51" w:rsidRPr="00883516">
              <w:rPr>
                <w:rFonts w:asciiTheme="minorHAnsi" w:hAnsiTheme="minorHAnsi" w:cstheme="minorHAnsi"/>
                <w:sz w:val="18"/>
                <w:szCs w:val="18"/>
                <w:lang w:val="en-GB"/>
              </w:rPr>
              <w:t xml:space="preserve"> and ICTs</w:t>
            </w:r>
            <w:r w:rsidRPr="00883516">
              <w:rPr>
                <w:rFonts w:asciiTheme="minorHAnsi" w:hAnsiTheme="minorHAnsi" w:cstheme="minorHAnsi"/>
                <w:sz w:val="18"/>
                <w:szCs w:val="18"/>
                <w:lang w:val="en-GB"/>
              </w:rPr>
              <w:t>, enhancing competition, investment and innovation.</w:t>
            </w:r>
          </w:p>
          <w:p w14:paraId="530789A8" w14:textId="775D4D43" w:rsidR="0008107D" w:rsidRPr="00883516" w:rsidRDefault="0008107D"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Assist</w:t>
            </w:r>
            <w:r w:rsidR="00E925F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in planning and implementing foundational infrastructure and special-purpose e-services</w:t>
            </w:r>
          </w:p>
          <w:p w14:paraId="6338CA25" w14:textId="6AF43ECB" w:rsidR="0008107D" w:rsidRPr="00883516" w:rsidRDefault="0008107D"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Support</w:t>
            </w:r>
            <w:r w:rsidR="00E925F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w:t>
            </w:r>
            <w:r w:rsidR="3B012E19"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an enabling policy and regulatory environment and facilitat</w:t>
            </w:r>
            <w:r w:rsidR="00E925F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investment and innovation to connect the unconnected and achieve the SDGs. </w:t>
            </w:r>
          </w:p>
          <w:p w14:paraId="39FDBE7B" w14:textId="4E31CC8B" w:rsidR="0008107D" w:rsidRPr="00883516" w:rsidRDefault="0008107D" w:rsidP="005C4C1E">
            <w:pPr>
              <w:pStyle w:val="ListParagraph"/>
              <w:numPr>
                <w:ilvl w:val="0"/>
                <w:numId w:val="2"/>
              </w:numPr>
              <w:spacing w:before="60" w:after="60"/>
              <w:ind w:left="187" w:hanging="187"/>
              <w:contextualSpacing w:val="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Support</w:t>
            </w:r>
            <w:r w:rsidR="00E925F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digital financial inclusion and fostered the implementation of electronic transactions</w:t>
            </w:r>
          </w:p>
        </w:tc>
      </w:tr>
      <w:tr w:rsidR="009B58A7" w:rsidRPr="00883516" w14:paraId="1E0A739C"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A61F45" w14:textId="77777777" w:rsidR="0008107D" w:rsidRPr="00883516" w:rsidRDefault="0008107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EF06E58"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14D353" w14:textId="77777777" w:rsidR="00B2601E" w:rsidRPr="00883516" w:rsidRDefault="00B2601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2GLO20104-02</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FBD677" w14:textId="77777777" w:rsidR="00B2601E" w:rsidRPr="00883516" w:rsidRDefault="0F72730C"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Giga Barbados and OECS Connectivity to Community Programme: Ensuring Children’s Online Safety and Community Connectivity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5F7FBA"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B3DD01"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3278C8" w14:textId="30C623CE" w:rsidR="00B2601E"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506F97"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164,828</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D5D303"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Children's Fund (UNICEF)</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0D0E27" w14:textId="77777777" w:rsidR="00B2601E" w:rsidRPr="00883516" w:rsidRDefault="00B2601E" w:rsidP="00E260A5">
            <w:pPr>
              <w:spacing w:before="40" w:after="40"/>
              <w:rPr>
                <w:rFonts w:asciiTheme="minorHAnsi" w:hAnsiTheme="minorHAnsi" w:cstheme="minorHAnsi"/>
                <w:sz w:val="18"/>
                <w:szCs w:val="18"/>
                <w:lang w:val="en-GB"/>
              </w:rPr>
            </w:pPr>
          </w:p>
        </w:tc>
        <w:tc>
          <w:tcPr>
            <w:tcW w:w="0" w:type="auto"/>
            <w:vAlign w:val="center"/>
            <w:hideMark/>
          </w:tcPr>
          <w:p w14:paraId="4DE4D5F1" w14:textId="77777777" w:rsidR="00B2601E" w:rsidRPr="00883516" w:rsidRDefault="00B2601E" w:rsidP="00E260A5">
            <w:pPr>
              <w:spacing w:before="40" w:after="40"/>
              <w:rPr>
                <w:rFonts w:asciiTheme="minorHAnsi" w:hAnsiTheme="minorHAnsi" w:cstheme="minorHAnsi"/>
                <w:sz w:val="18"/>
                <w:szCs w:val="18"/>
                <w:lang w:val="en-GB"/>
              </w:rPr>
            </w:pPr>
          </w:p>
        </w:tc>
      </w:tr>
      <w:tr w:rsidR="009B58A7" w:rsidRPr="00883516" w14:paraId="46B0E0F7"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C6001B" w14:textId="1CD6B933" w:rsidR="00B2601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FEF95A"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Barbados </w:t>
            </w:r>
          </w:p>
        </w:tc>
      </w:tr>
      <w:tr w:rsidR="009B58A7" w:rsidRPr="00883516" w14:paraId="274E6970"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B33388" w14:textId="3C587512" w:rsidR="00B2601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A7F1AA9" w14:textId="3897BCD6" w:rsidR="0084514E" w:rsidRPr="00883516" w:rsidRDefault="00B2601E"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was the result of the collaboration between ITU and UNICEF in the Caribbean through a UN2UN agreement focused on the following results:</w:t>
            </w:r>
            <w:r w:rsidR="00FD3A8E" w:rsidRPr="00883516">
              <w:rPr>
                <w:rFonts w:asciiTheme="minorHAnsi" w:hAnsiTheme="minorHAnsi" w:cstheme="minorHAnsi"/>
                <w:sz w:val="18"/>
                <w:szCs w:val="18"/>
                <w:lang w:val="en-GB"/>
              </w:rPr>
              <w:t xml:space="preserve"> </w:t>
            </w:r>
          </w:p>
          <w:p w14:paraId="6C3827C7" w14:textId="7EC018A9" w:rsidR="00B2601E" w:rsidRPr="00883516" w:rsidRDefault="00FD3A8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1) </w:t>
            </w:r>
            <w:r w:rsidR="00B2601E" w:rsidRPr="00883516">
              <w:rPr>
                <w:rFonts w:asciiTheme="minorHAnsi" w:hAnsiTheme="minorHAnsi" w:cstheme="minorHAnsi"/>
                <w:sz w:val="18"/>
                <w:szCs w:val="18"/>
                <w:lang w:val="en-GB"/>
              </w:rPr>
              <w:t>Enhance online school Internet bandwidth for selected schools in Barbados</w:t>
            </w:r>
            <w:r w:rsidRPr="00883516">
              <w:rPr>
                <w:rFonts w:asciiTheme="minorHAnsi" w:hAnsiTheme="minorHAnsi" w:cstheme="minorHAnsi"/>
                <w:sz w:val="18"/>
                <w:szCs w:val="18"/>
                <w:lang w:val="en-GB"/>
              </w:rPr>
              <w:t xml:space="preserve">; 2) </w:t>
            </w:r>
            <w:r w:rsidR="00B2601E" w:rsidRPr="00883516">
              <w:rPr>
                <w:rFonts w:asciiTheme="minorHAnsi" w:hAnsiTheme="minorHAnsi" w:cstheme="minorHAnsi"/>
                <w:sz w:val="18"/>
                <w:szCs w:val="18"/>
                <w:lang w:val="en-GB"/>
              </w:rPr>
              <w:t>Develop pilot studies in rural communities in Barbados</w:t>
            </w:r>
            <w:r w:rsidR="0003455F" w:rsidRPr="00883516">
              <w:rPr>
                <w:rFonts w:asciiTheme="minorHAnsi" w:hAnsiTheme="minorHAnsi" w:cstheme="minorHAnsi"/>
                <w:sz w:val="18"/>
                <w:szCs w:val="18"/>
                <w:lang w:val="en-GB"/>
              </w:rPr>
              <w:t>;</w:t>
            </w:r>
            <w:r w:rsidR="00B2601E" w:rsidRPr="00883516">
              <w:rPr>
                <w:rFonts w:asciiTheme="minorHAnsi" w:hAnsiTheme="minorHAnsi" w:cstheme="minorHAnsi"/>
                <w:sz w:val="18"/>
                <w:szCs w:val="18"/>
                <w:lang w:val="en-GB"/>
              </w:rPr>
              <w:t xml:space="preserve"> </w:t>
            </w:r>
            <w:r w:rsidR="0003455F" w:rsidRPr="00883516">
              <w:rPr>
                <w:rFonts w:asciiTheme="minorHAnsi" w:hAnsiTheme="minorHAnsi" w:cstheme="minorHAnsi"/>
                <w:sz w:val="18"/>
                <w:szCs w:val="18"/>
                <w:lang w:val="en-GB"/>
              </w:rPr>
              <w:t xml:space="preserve">3) </w:t>
            </w:r>
            <w:r w:rsidR="00B2601E" w:rsidRPr="00883516">
              <w:rPr>
                <w:rFonts w:asciiTheme="minorHAnsi" w:hAnsiTheme="minorHAnsi" w:cstheme="minorHAnsi"/>
                <w:sz w:val="18"/>
                <w:szCs w:val="18"/>
                <w:lang w:val="en-GB"/>
              </w:rPr>
              <w:t>Developed COP strategy for OECS countries. </w:t>
            </w:r>
          </w:p>
          <w:p w14:paraId="415AF6AD" w14:textId="4D4C94BD" w:rsidR="00B2601E" w:rsidRPr="00883516" w:rsidRDefault="00B2601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Thanks for the activities conducted in the project</w:t>
            </w:r>
            <w:r w:rsidR="004953F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the initiative achieved the following deliverables:</w:t>
            </w:r>
          </w:p>
          <w:p w14:paraId="59B62E93" w14:textId="7316703C" w:rsidR="00B2601E" w:rsidRPr="00883516" w:rsidRDefault="00B2601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Upgrade in Broadband in 27 pilot schools across the country</w:t>
            </w:r>
          </w:p>
          <w:p w14:paraId="3D25B48A" w14:textId="3EDC9C04" w:rsidR="00B2601E" w:rsidRPr="00883516" w:rsidRDefault="00B2601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Over 18,057 students and 1,382 teachers across Barbados benefitted from the programme</w:t>
            </w:r>
          </w:p>
          <w:p w14:paraId="6A8BE4A0" w14:textId="305A26C9" w:rsidR="00B2601E" w:rsidRPr="00883516" w:rsidRDefault="00B2601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Installation of a monitoring tool that facilitates real-time monitoring of Internet speed and quality.</w:t>
            </w:r>
          </w:p>
          <w:p w14:paraId="13CECDCE" w14:textId="0D8EC4FD" w:rsidR="00B2601E" w:rsidRPr="00883516" w:rsidRDefault="0F72730C"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Upgrade in Broadband in 2 pilot community centres in the country: Sion Hill Community Centre and St. Leonards Boys’ Secondary School</w:t>
            </w:r>
          </w:p>
          <w:p w14:paraId="7FBA1F17" w14:textId="3927DAD4" w:rsidR="00B2601E" w:rsidRPr="00883516" w:rsidRDefault="00B2601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4 local digital skills tutors recruited, and more than 200 community registered for the courses, and 55 persons benefited from the training programmes</w:t>
            </w:r>
          </w:p>
          <w:p w14:paraId="2247AB98" w14:textId="4902C457" w:rsidR="00B2601E" w:rsidRPr="00883516" w:rsidRDefault="00B2601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Developed Policy and Strategic Framework for COP in the OECS</w:t>
            </w:r>
          </w:p>
          <w:p w14:paraId="328EB1F9" w14:textId="0A3328D5" w:rsidR="00B2601E" w:rsidRPr="00883516" w:rsidRDefault="00B2601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Framework approved by the MOEs of OECS Member States.</w:t>
            </w:r>
          </w:p>
        </w:tc>
      </w:tr>
      <w:tr w:rsidR="009B58A7" w:rsidRPr="00883516" w14:paraId="6D54CDC5"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2FA836"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26D98AD7"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66FA92" w14:textId="77777777" w:rsidR="00B2601E" w:rsidRPr="00883516" w:rsidRDefault="00B2601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2GLO21115</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A7A48F"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Digital Skills Badges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60BC8A"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2DFBFC"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28C424" w14:textId="30342094" w:rsidR="00B2601E"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F991DC"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388,056</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5D9DA2" w14:textId="77777777" w:rsidR="00B2601E" w:rsidRPr="00883516" w:rsidRDefault="00B2601E" w:rsidP="4099AA09">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Women’s </w:t>
            </w:r>
            <w:proofErr w:type="spellStart"/>
            <w:r w:rsidRPr="00883516">
              <w:rPr>
                <w:rFonts w:asciiTheme="minorHAnsi" w:hAnsiTheme="minorHAnsi" w:cstheme="minorHAnsi"/>
                <w:sz w:val="18"/>
                <w:szCs w:val="18"/>
                <w:lang w:val="en-GB"/>
              </w:rPr>
              <w:t>WorldWide</w:t>
            </w:r>
            <w:proofErr w:type="spellEnd"/>
            <w:r w:rsidRPr="00883516">
              <w:rPr>
                <w:rFonts w:asciiTheme="minorHAnsi" w:hAnsiTheme="minorHAnsi" w:cstheme="minorHAnsi"/>
                <w:sz w:val="18"/>
                <w:szCs w:val="18"/>
                <w:lang w:val="en-GB"/>
              </w:rPr>
              <w:t xml:space="preserve"> Web (W4)</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751B4E" w14:textId="30F01814" w:rsidR="00B2601E" w:rsidRPr="00883516" w:rsidRDefault="00D0311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c>
          <w:tcPr>
            <w:tcW w:w="0" w:type="auto"/>
            <w:vAlign w:val="center"/>
            <w:hideMark/>
          </w:tcPr>
          <w:p w14:paraId="09A555CF" w14:textId="77777777" w:rsidR="00B2601E" w:rsidRPr="00883516" w:rsidRDefault="00B2601E" w:rsidP="00E260A5">
            <w:pPr>
              <w:spacing w:before="40" w:after="40"/>
              <w:rPr>
                <w:rFonts w:asciiTheme="minorHAnsi" w:hAnsiTheme="minorHAnsi" w:cstheme="minorHAnsi"/>
                <w:sz w:val="18"/>
                <w:szCs w:val="18"/>
                <w:lang w:val="en-GB"/>
              </w:rPr>
            </w:pPr>
          </w:p>
        </w:tc>
      </w:tr>
      <w:tr w:rsidR="009B58A7" w:rsidRPr="00883516" w14:paraId="510D5BD5"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B02D21" w14:textId="5AD2A881" w:rsidR="00B2601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C0085B"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Ethiopia, Jamaica, Kenya, Nepal (Republic of), Philippines </w:t>
            </w:r>
          </w:p>
        </w:tc>
      </w:tr>
      <w:tr w:rsidR="009B58A7" w:rsidRPr="00883516" w14:paraId="516E434C"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88E3E2" w14:textId="5E97356D" w:rsidR="00B2601E" w:rsidRPr="00883516" w:rsidRDefault="00D03118"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BBEC89" w14:textId="0771CB14" w:rsidR="00B2601E" w:rsidRPr="00883516" w:rsidRDefault="00B2601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supported the following deliverables:</w:t>
            </w:r>
            <w:r w:rsidR="607BA224" w:rsidRPr="00883516">
              <w:rPr>
                <w:rFonts w:asciiTheme="minorHAnsi" w:hAnsiTheme="minorHAnsi" w:cstheme="minorHAnsi"/>
                <w:sz w:val="18"/>
                <w:szCs w:val="18"/>
                <w:lang w:val="en-GB"/>
              </w:rPr>
              <w:t xml:space="preserve"> 1) </w:t>
            </w:r>
            <w:r w:rsidRPr="00883516">
              <w:rPr>
                <w:rFonts w:asciiTheme="minorHAnsi" w:hAnsiTheme="minorHAnsi" w:cstheme="minorHAnsi"/>
                <w:sz w:val="18"/>
                <w:szCs w:val="18"/>
                <w:lang w:val="en-GB"/>
              </w:rPr>
              <w:t>3,178 girls/young women received direct training through the project for a total of 49 workshops and e-mentoring cycles implemented (2,697 in workshops and 350 in the e-mentoring) in Ethiopia, Jamaica, Kenya, Nepal and the Philippines. The EQUALS HDS Channel hosted in the EY STEAM App reached +5,000 girls</w:t>
            </w:r>
            <w:r w:rsidR="2DAD13D6" w:rsidRPr="00883516">
              <w:rPr>
                <w:rFonts w:asciiTheme="minorHAnsi" w:hAnsiTheme="minorHAnsi" w:cstheme="minorHAnsi"/>
                <w:sz w:val="18"/>
                <w:szCs w:val="18"/>
                <w:lang w:val="en-GB"/>
              </w:rPr>
              <w:t xml:space="preserve">; 2) </w:t>
            </w:r>
            <w:r w:rsidRPr="00883516">
              <w:rPr>
                <w:rFonts w:asciiTheme="minorHAnsi" w:hAnsiTheme="minorHAnsi" w:cstheme="minorHAnsi"/>
                <w:sz w:val="18"/>
                <w:szCs w:val="18"/>
                <w:lang w:val="en-GB"/>
              </w:rPr>
              <w:t>A comprehensive report titled “Her Digital Skills:</w:t>
            </w:r>
            <w:r w:rsidR="00993719"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Towards a Gender Transformative Approach” was developed and published to guide the content creation of the Digital Skills Badges – self paced component</w:t>
            </w:r>
            <w:r w:rsidR="2DAD13D6" w:rsidRPr="00883516">
              <w:rPr>
                <w:rFonts w:asciiTheme="minorHAnsi" w:hAnsiTheme="minorHAnsi" w:cstheme="minorHAnsi"/>
                <w:sz w:val="18"/>
                <w:szCs w:val="18"/>
                <w:lang w:val="en-GB"/>
              </w:rPr>
              <w:t xml:space="preserve">; 3) </w:t>
            </w:r>
            <w:r w:rsidRPr="00883516">
              <w:rPr>
                <w:rFonts w:asciiTheme="minorHAnsi" w:hAnsiTheme="minorHAnsi" w:cstheme="minorHAnsi"/>
                <w:sz w:val="18"/>
                <w:szCs w:val="18"/>
                <w:lang w:val="en-GB"/>
              </w:rPr>
              <w:t>A tailored platform user centric for girls and young women and the development of the foundational digital skills badge with 8 courses on digital skills. </w:t>
            </w:r>
          </w:p>
        </w:tc>
      </w:tr>
      <w:tr w:rsidR="009B58A7" w:rsidRPr="00883516" w14:paraId="60E9C71A"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189A72"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FB3C89D"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A13E7A" w14:textId="77777777" w:rsidR="00B2601E" w:rsidRPr="00883516" w:rsidRDefault="00B2601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7GLO20106</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E68C96"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Enhancing the Digital Ecosystem and Digital Skills for the economic empowerment of women in LDCs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AC2E29"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Jul. 2020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73A24D"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29 Sep.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2641C9" w14:textId="69E98B42" w:rsidR="00B2601E"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B67F62"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1,165,703</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419165"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Enhanced Integrated Framework (EIF), United Nations Office for Project Services (UNOPS)</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738B68" w14:textId="26BCFEB6" w:rsidR="00B2601E" w:rsidRPr="00883516" w:rsidRDefault="00980FE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c>
          <w:tcPr>
            <w:tcW w:w="0" w:type="auto"/>
            <w:vAlign w:val="center"/>
            <w:hideMark/>
          </w:tcPr>
          <w:p w14:paraId="60B80C11" w14:textId="77777777" w:rsidR="00B2601E" w:rsidRPr="00883516" w:rsidRDefault="00B2601E" w:rsidP="00E260A5">
            <w:pPr>
              <w:spacing w:before="40" w:after="40"/>
              <w:rPr>
                <w:rFonts w:asciiTheme="minorHAnsi" w:hAnsiTheme="minorHAnsi" w:cstheme="minorHAnsi"/>
                <w:sz w:val="18"/>
                <w:szCs w:val="18"/>
                <w:lang w:val="en-GB"/>
              </w:rPr>
            </w:pPr>
          </w:p>
        </w:tc>
      </w:tr>
      <w:tr w:rsidR="009B58A7" w:rsidRPr="00883516" w14:paraId="4FCAB799"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23D9BE" w14:textId="3F905C10" w:rsidR="00B2601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653C65"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Burundi, Ethiopia, Haiti </w:t>
            </w:r>
          </w:p>
        </w:tc>
      </w:tr>
      <w:tr w:rsidR="009B58A7" w:rsidRPr="00883516" w14:paraId="11846A0F"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F2384F" w14:textId="202899AC" w:rsidR="00B2601E" w:rsidRPr="00883516" w:rsidRDefault="00D03118"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66EC5E" w14:textId="75822F8C" w:rsidR="00B2601E" w:rsidRPr="00883516" w:rsidRDefault="00B2601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impacted women</w:t>
            </w:r>
            <w:r w:rsidR="00D03118" w:rsidRPr="00883516">
              <w:rPr>
                <w:rFonts w:asciiTheme="minorHAnsi" w:hAnsiTheme="minorHAnsi" w:cstheme="minorHAnsi"/>
                <w:sz w:val="18"/>
                <w:szCs w:val="18"/>
                <w:lang w:val="en-GB"/>
              </w:rPr>
              <w:t xml:space="preserve"> in the beneficiary countries</w:t>
            </w:r>
            <w:r w:rsidRPr="00883516">
              <w:rPr>
                <w:rFonts w:asciiTheme="minorHAnsi" w:hAnsiTheme="minorHAnsi" w:cstheme="minorHAnsi"/>
                <w:sz w:val="18"/>
                <w:szCs w:val="18"/>
                <w:lang w:val="en-GB"/>
              </w:rPr>
              <w:t xml:space="preserve"> by fostering robust and vibrant networking communities that transcends geographical boundaries. At the local level, the project activities facilitated strong connections among participants, exemplified by the strengthened network of Ethiopian women in the textiles and apparel sector. Additionally, intercountry networks were developed through regional and international events and trade fairs, particularly benefiting women entrepreneurs in the Textiles and Apparel industries in Burundi and Ethiopia.</w:t>
            </w:r>
          </w:p>
          <w:p w14:paraId="1086986F"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Furthermore, the project's emphasis on community building resulted in the creation and enhancement of participant communities, fostering an organic mentoring environment that complemented the formal mentoring framework. This dynamic approach to mentoring proved crucial, particularly during the challenges posed by COVID-19, as it instilled self-reliance and resilience among women entrepreneurs, enabling them to navigate through and thrive in the post-pandemic landscape.</w:t>
            </w:r>
          </w:p>
          <w:p w14:paraId="16929C57" w14:textId="77777777" w:rsidR="00B2601E" w:rsidRPr="00883516" w:rsidRDefault="00B2601E"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Finally, through targeted training, women gained invaluable knowledge and honed skills in technology, harnessing these tools to drive entrepreneurial success. The project's role in cultivating a supportive network resulted in inspiring women to amplify their influence and contribute meaningfully to their communities. As a result, these empowered women have emerged not only as skilled entrepreneurs but also as advocates for gender equality, utilizing their enhanced visibility to advocate for progressive policies that foster a more inclusive digital economy.</w:t>
            </w:r>
            <w:r w:rsidRPr="00883516">
              <w:rPr>
                <w:rStyle w:val="sceditor-selection"/>
                <w:rFonts w:asciiTheme="minorHAnsi" w:hAnsiTheme="minorHAnsi" w:cstheme="minorHAnsi"/>
                <w:sz w:val="18"/>
                <w:szCs w:val="18"/>
                <w:lang w:val="en-GB"/>
              </w:rPr>
              <w:t xml:space="preserve"> </w:t>
            </w:r>
          </w:p>
        </w:tc>
      </w:tr>
      <w:tr w:rsidR="009B58A7" w:rsidRPr="00883516" w14:paraId="419DEFF1"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E57A9F"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06DB0E9D"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0AC3A5" w14:textId="77777777" w:rsidR="00B2601E" w:rsidRPr="00883516" w:rsidRDefault="00B2601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7GLO20108</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007BA4" w14:textId="77777777" w:rsidR="00B2601E" w:rsidRPr="00883516" w:rsidRDefault="0F72730C"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Boosting digital skills through Digital Transformation Centres (DTCs)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940F3B"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191D4F"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860F21" w14:textId="509C1661" w:rsidR="00B2601E"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FF3E00"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3,767,492</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FA7E1D"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Norwegian Agency for Development Cooperation (NORAD)</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C4D89B" w14:textId="77777777" w:rsidR="00B2601E" w:rsidRPr="00883516" w:rsidRDefault="00B2601E" w:rsidP="00E260A5">
            <w:pPr>
              <w:spacing w:before="40" w:after="40"/>
              <w:rPr>
                <w:rFonts w:asciiTheme="minorHAnsi" w:hAnsiTheme="minorHAnsi" w:cstheme="minorHAnsi"/>
                <w:sz w:val="18"/>
                <w:szCs w:val="18"/>
                <w:lang w:val="en-GB"/>
              </w:rPr>
            </w:pPr>
          </w:p>
        </w:tc>
        <w:tc>
          <w:tcPr>
            <w:tcW w:w="0" w:type="auto"/>
            <w:vAlign w:val="center"/>
            <w:hideMark/>
          </w:tcPr>
          <w:p w14:paraId="3AB68362" w14:textId="77777777" w:rsidR="00B2601E" w:rsidRPr="00883516" w:rsidRDefault="00B2601E" w:rsidP="00E260A5">
            <w:pPr>
              <w:spacing w:before="40" w:after="40"/>
              <w:rPr>
                <w:rFonts w:asciiTheme="minorHAnsi" w:hAnsiTheme="minorHAnsi" w:cstheme="minorHAnsi"/>
                <w:sz w:val="18"/>
                <w:szCs w:val="18"/>
                <w:lang w:val="en-GB"/>
              </w:rPr>
            </w:pPr>
          </w:p>
        </w:tc>
      </w:tr>
      <w:tr w:rsidR="009B58A7" w:rsidRPr="00883516" w14:paraId="21FD958D"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CC3F81" w14:textId="0F13583D" w:rsidR="00B2601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AD009E"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Côte d'Ivoire, Dem. Rep. of the Congo, Dominican Rep., Ghana, Indonesia, Morocco, Pakistan, Papua New Guinea, Philippines, Rwanda (Republic of), Uganda, Zambia </w:t>
            </w:r>
          </w:p>
        </w:tc>
      </w:tr>
      <w:tr w:rsidR="009B58A7" w:rsidRPr="00883516" w14:paraId="6A565DC0"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5F0822" w14:textId="742CDD32" w:rsidR="00B2601E"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0374824" w14:textId="782EBA7A" w:rsidR="000A38F8" w:rsidRPr="00883516" w:rsidRDefault="38A22AC7"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included three groups of activities. A first block of activities implemented at the national level in Ghana, a second block of activities in expand the DTC network and a third area in support of the overall DTC </w:t>
            </w:r>
            <w:r w:rsidR="5E1DFE33" w:rsidRPr="00883516">
              <w:rPr>
                <w:rFonts w:asciiTheme="minorHAnsi" w:hAnsiTheme="minorHAnsi" w:cstheme="minorHAnsi"/>
                <w:sz w:val="18"/>
                <w:szCs w:val="18"/>
                <w:lang w:val="en-GB"/>
              </w:rPr>
              <w:t>Initiative. For</w:t>
            </w:r>
            <w:r w:rsidRPr="00883516">
              <w:rPr>
                <w:rFonts w:asciiTheme="minorHAnsi" w:hAnsiTheme="minorHAnsi" w:cstheme="minorHAnsi"/>
                <w:sz w:val="18"/>
                <w:szCs w:val="18"/>
                <w:lang w:val="en-GB"/>
              </w:rPr>
              <w:t xml:space="preserve"> each areas the project achieved the following results:</w:t>
            </w:r>
          </w:p>
          <w:p w14:paraId="73D77E84" w14:textId="77777777" w:rsidR="000A38F8" w:rsidRPr="00883516" w:rsidRDefault="000A38F8"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DTC Ghana: (1) Increased Digital Skills Training: 14,200 individuals trained over three years, with a significant emphasis on including at least 8,000 female participants; (2) Enhanced Training Capacity: Additional 186 master trainers trained to strengthen remote teaching capabilities; (3) Holding annual National Stakeholder Engagement workshops to increase coordination and participation in DTC activities; (4) Expansion of DTC Community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xml:space="preserve">: All 200 community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xml:space="preserve"> in remote areas operational and fully equipped; (5) Local Training Content Development: Development and deployment of 5 new training courses in local languages; (6) Establishment of Coding Clubs: Establishment and functional operation of 10 local coding clubs. </w:t>
            </w:r>
          </w:p>
          <w:p w14:paraId="63C4DED4" w14:textId="77777777" w:rsidR="000A38F8" w:rsidRPr="00883516" w:rsidRDefault="000A38F8"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Activities in support of the DTC network (1) Expansion to 10 additional DTCs, focusing on basic and intermediate digital skill training; (2) Trainer and Teacher Enhancement: Increase in the number of trainers and teachers trained across these DTCs, with a focus on remote teaching capabilities; (3) Holding one national stakeholder Workshops in each DTC participant country to foster national coordination and participation.</w:t>
            </w:r>
          </w:p>
          <w:p w14:paraId="621C14C9" w14:textId="0DE1CE9D" w:rsidR="00B2601E" w:rsidRPr="00883516" w:rsidRDefault="000A38F8"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DTC Initiative Overall: (1) Global Network Operational: The initiative launched and operational in most countries, with 80% of DTCs fully implementing activities as planned; (2) Regional Networks and Training Material: Establishment of regional DTC networks and increased availability of high-quality, targeted training material. (3) Engagement of New Partners: Engagement with at least 5 new partners to support the initiative, and completion of the evaluation for phase 1, setting the groundwork for the launch of phase 2 with at least 10 new DTCs joining. </w:t>
            </w:r>
          </w:p>
        </w:tc>
      </w:tr>
      <w:tr w:rsidR="009B58A7" w:rsidRPr="00883516" w14:paraId="4D5C579C"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577CD3"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3A717C9"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99D4E9" w14:textId="77777777" w:rsidR="00B2601E" w:rsidRPr="00883516" w:rsidRDefault="00B2601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7GLO23133</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89D54C" w14:textId="77777777" w:rsidR="00B2601E" w:rsidRPr="00883516" w:rsidRDefault="0F72730C"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Boosting digital skills through Digital Transformation Centres (DTCs) - Phase 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C8989C"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933D8A"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AC98B3"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6ABC08"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1,068,767</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BC50CE"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Norwegian Agency for Development Cooperation (Norad) </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3"/>
            </w:tblGrid>
            <w:tr w:rsidR="009B58A7" w:rsidRPr="00883516" w14:paraId="1994656E" w14:textId="77777777">
              <w:trPr>
                <w:jc w:val="center"/>
              </w:trPr>
              <w:tc>
                <w:tcPr>
                  <w:tcW w:w="0" w:type="auto"/>
                  <w:tcMar>
                    <w:top w:w="15" w:type="dxa"/>
                    <w:left w:w="15" w:type="dxa"/>
                    <w:bottom w:w="15" w:type="dxa"/>
                    <w:right w:w="15" w:type="dxa"/>
                  </w:tcMar>
                  <w:vAlign w:val="center"/>
                  <w:hideMark/>
                </w:tcPr>
                <w:p w14:paraId="7574B6C4"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6D03F9E9" w14:textId="77777777" w:rsidR="00B2601E" w:rsidRPr="00883516" w:rsidRDefault="00B2601E" w:rsidP="00E260A5">
            <w:pPr>
              <w:spacing w:before="40" w:after="40"/>
              <w:jc w:val="center"/>
              <w:rPr>
                <w:rFonts w:asciiTheme="minorHAnsi" w:hAnsiTheme="minorHAnsi" w:cstheme="minorHAnsi"/>
                <w:sz w:val="18"/>
                <w:szCs w:val="18"/>
                <w:lang w:val="en-GB"/>
              </w:rPr>
            </w:pPr>
          </w:p>
        </w:tc>
        <w:tc>
          <w:tcPr>
            <w:tcW w:w="0" w:type="auto"/>
            <w:vAlign w:val="center"/>
            <w:hideMark/>
          </w:tcPr>
          <w:p w14:paraId="4C974E63" w14:textId="77777777" w:rsidR="00B2601E" w:rsidRPr="00883516" w:rsidRDefault="00B2601E" w:rsidP="00E260A5">
            <w:pPr>
              <w:spacing w:before="40" w:after="40"/>
              <w:rPr>
                <w:rFonts w:asciiTheme="minorHAnsi" w:hAnsiTheme="minorHAnsi" w:cstheme="minorHAnsi"/>
                <w:sz w:val="18"/>
                <w:szCs w:val="18"/>
                <w:lang w:val="en-GB"/>
              </w:rPr>
            </w:pPr>
          </w:p>
        </w:tc>
      </w:tr>
      <w:tr w:rsidR="009B58A7" w:rsidRPr="00883516" w14:paraId="4D4E7949"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486279" w14:textId="2AC027AA" w:rsidR="00B2601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F67761"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Côte d'Ivoire, Dem. Rep. of the Congo, Dominican Rep., Ghana, Indonesia, Morocco, Pakistan, Papua New Guinea, Philippines, Rwanda (Republic of), Senegal, Uganda, Zambia </w:t>
            </w:r>
          </w:p>
        </w:tc>
      </w:tr>
      <w:tr w:rsidR="009B58A7" w:rsidRPr="00883516" w14:paraId="33BFEC23"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8FD66F" w14:textId="28BE7B4D" w:rsidR="00B2601E"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DF9767" w14:textId="6E1A04C3" w:rsidR="00B2601E" w:rsidRPr="00883516" w:rsidRDefault="07853704"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is the second phase of the project “Boosting digital skills through Digital Transformation Centres (DTCs)” (7GLO20108). For this second phase the project is expected to achieve the following results: </w:t>
            </w:r>
            <w:r w:rsidR="38CCC4B7" w:rsidRPr="00883516">
              <w:rPr>
                <w:rFonts w:asciiTheme="minorHAnsi" w:hAnsiTheme="minorHAnsi" w:cstheme="minorHAnsi"/>
                <w:sz w:val="18"/>
                <w:szCs w:val="18"/>
                <w:lang w:val="en-GB"/>
              </w:rPr>
              <w:t xml:space="preserve">1) </w:t>
            </w:r>
            <w:r w:rsidR="0F72730C" w:rsidRPr="00883516">
              <w:rPr>
                <w:rFonts w:asciiTheme="minorHAnsi" w:hAnsiTheme="minorHAnsi" w:cstheme="minorHAnsi"/>
                <w:sz w:val="18"/>
                <w:szCs w:val="18"/>
                <w:lang w:val="en-GB"/>
              </w:rPr>
              <w:t>Delivered training to beneficiaries in underserved communities - women, youth and school children</w:t>
            </w:r>
            <w:r w:rsidR="38CCC4B7" w:rsidRPr="00883516">
              <w:rPr>
                <w:rFonts w:asciiTheme="minorHAnsi" w:hAnsiTheme="minorHAnsi" w:cstheme="minorHAnsi"/>
                <w:sz w:val="18"/>
                <w:szCs w:val="18"/>
                <w:lang w:val="en-GB"/>
              </w:rPr>
              <w:t xml:space="preserve">; 2) </w:t>
            </w:r>
            <w:r w:rsidR="0F72730C" w:rsidRPr="00883516">
              <w:rPr>
                <w:rFonts w:asciiTheme="minorHAnsi" w:hAnsiTheme="minorHAnsi" w:cstheme="minorHAnsi"/>
                <w:sz w:val="18"/>
                <w:szCs w:val="18"/>
                <w:lang w:val="en-GB"/>
              </w:rPr>
              <w:t>Delivered training to trainers and school teachers</w:t>
            </w:r>
            <w:r w:rsidR="38CCC4B7" w:rsidRPr="00883516">
              <w:rPr>
                <w:rFonts w:asciiTheme="minorHAnsi" w:hAnsiTheme="minorHAnsi" w:cstheme="minorHAnsi"/>
                <w:sz w:val="18"/>
                <w:szCs w:val="18"/>
                <w:lang w:val="en-GB"/>
              </w:rPr>
              <w:t xml:space="preserve">; 3) </w:t>
            </w:r>
            <w:r w:rsidR="0F72730C" w:rsidRPr="00883516">
              <w:rPr>
                <w:rFonts w:asciiTheme="minorHAnsi" w:hAnsiTheme="minorHAnsi" w:cstheme="minorHAnsi"/>
                <w:sz w:val="18"/>
                <w:szCs w:val="18"/>
                <w:lang w:val="en-GB"/>
              </w:rPr>
              <w:t>Promoted DTC services at local level within the target communities</w:t>
            </w:r>
            <w:r w:rsidR="38CCC4B7" w:rsidRPr="00883516">
              <w:rPr>
                <w:rFonts w:asciiTheme="minorHAnsi" w:hAnsiTheme="minorHAnsi" w:cstheme="minorHAnsi"/>
                <w:sz w:val="18"/>
                <w:szCs w:val="18"/>
                <w:lang w:val="en-GB"/>
              </w:rPr>
              <w:t xml:space="preserve">; 4) </w:t>
            </w:r>
            <w:r w:rsidR="0F72730C" w:rsidRPr="00883516">
              <w:rPr>
                <w:rFonts w:asciiTheme="minorHAnsi" w:hAnsiTheme="minorHAnsi" w:cstheme="minorHAnsi"/>
                <w:sz w:val="18"/>
                <w:szCs w:val="18"/>
                <w:lang w:val="en-GB"/>
              </w:rPr>
              <w:t>Assessed readiness of local centres and identified needs</w:t>
            </w:r>
            <w:r w:rsidR="38CCC4B7" w:rsidRPr="00883516">
              <w:rPr>
                <w:rFonts w:asciiTheme="minorHAnsi" w:hAnsiTheme="minorHAnsi" w:cstheme="minorHAnsi"/>
                <w:sz w:val="18"/>
                <w:szCs w:val="18"/>
                <w:lang w:val="en-GB"/>
              </w:rPr>
              <w:t xml:space="preserve">; 5) </w:t>
            </w:r>
            <w:r w:rsidR="5E1DFE33" w:rsidRPr="00883516">
              <w:rPr>
                <w:rFonts w:asciiTheme="minorHAnsi" w:hAnsiTheme="minorHAnsi" w:cstheme="minorHAnsi"/>
                <w:sz w:val="18"/>
                <w:szCs w:val="18"/>
                <w:lang w:val="en-GB"/>
              </w:rPr>
              <w:t>Equipped</w:t>
            </w:r>
            <w:r w:rsidR="0F72730C" w:rsidRPr="00883516">
              <w:rPr>
                <w:rFonts w:asciiTheme="minorHAnsi" w:hAnsiTheme="minorHAnsi" w:cstheme="minorHAnsi"/>
                <w:sz w:val="18"/>
                <w:szCs w:val="18"/>
                <w:lang w:val="en-GB"/>
              </w:rPr>
              <w:t xml:space="preserve"> </w:t>
            </w:r>
            <w:proofErr w:type="spellStart"/>
            <w:r w:rsidR="0F72730C" w:rsidRPr="00883516">
              <w:rPr>
                <w:rFonts w:asciiTheme="minorHAnsi" w:hAnsiTheme="minorHAnsi" w:cstheme="minorHAnsi"/>
                <w:sz w:val="18"/>
                <w:szCs w:val="18"/>
                <w:lang w:val="en-GB"/>
              </w:rPr>
              <w:t>centers</w:t>
            </w:r>
            <w:proofErr w:type="spellEnd"/>
            <w:r w:rsidR="0F72730C" w:rsidRPr="00883516">
              <w:rPr>
                <w:rFonts w:asciiTheme="minorHAnsi" w:hAnsiTheme="minorHAnsi" w:cstheme="minorHAnsi"/>
                <w:sz w:val="18"/>
                <w:szCs w:val="18"/>
                <w:lang w:val="en-GB"/>
              </w:rPr>
              <w:t xml:space="preserve"> with necessary infrastructure and equipment</w:t>
            </w:r>
            <w:r w:rsidR="38CCC4B7" w:rsidRPr="00883516">
              <w:rPr>
                <w:rFonts w:asciiTheme="minorHAnsi" w:hAnsiTheme="minorHAnsi" w:cstheme="minorHAnsi"/>
                <w:sz w:val="18"/>
                <w:szCs w:val="18"/>
                <w:lang w:val="en-GB"/>
              </w:rPr>
              <w:t xml:space="preserve">; 6) </w:t>
            </w:r>
            <w:r w:rsidR="0F72730C" w:rsidRPr="00883516">
              <w:rPr>
                <w:rFonts w:asciiTheme="minorHAnsi" w:hAnsiTheme="minorHAnsi" w:cstheme="minorHAnsi"/>
                <w:sz w:val="18"/>
                <w:szCs w:val="18"/>
                <w:lang w:val="en-GB"/>
              </w:rPr>
              <w:t>Delivered training to centre managers</w:t>
            </w:r>
            <w:r w:rsidR="38CCC4B7" w:rsidRPr="00883516">
              <w:rPr>
                <w:rFonts w:asciiTheme="minorHAnsi" w:hAnsiTheme="minorHAnsi" w:cstheme="minorHAnsi"/>
                <w:sz w:val="18"/>
                <w:szCs w:val="18"/>
                <w:lang w:val="en-GB"/>
              </w:rPr>
              <w:t xml:space="preserve">; 7) </w:t>
            </w:r>
            <w:r w:rsidR="0F72730C" w:rsidRPr="00883516">
              <w:rPr>
                <w:rFonts w:asciiTheme="minorHAnsi" w:hAnsiTheme="minorHAnsi" w:cstheme="minorHAnsi"/>
                <w:sz w:val="18"/>
                <w:szCs w:val="18"/>
                <w:lang w:val="en-GB"/>
              </w:rPr>
              <w:t>Organized DTC global meetings to support and strengthen the community</w:t>
            </w:r>
            <w:r w:rsidR="38CCC4B7" w:rsidRPr="00883516">
              <w:rPr>
                <w:rFonts w:asciiTheme="minorHAnsi" w:hAnsiTheme="minorHAnsi" w:cstheme="minorHAnsi"/>
                <w:sz w:val="18"/>
                <w:szCs w:val="18"/>
                <w:lang w:val="en-GB"/>
              </w:rPr>
              <w:t xml:space="preserve">; 8) </w:t>
            </w:r>
            <w:r w:rsidR="0F72730C" w:rsidRPr="00883516">
              <w:rPr>
                <w:rFonts w:asciiTheme="minorHAnsi" w:hAnsiTheme="minorHAnsi" w:cstheme="minorHAnsi"/>
                <w:sz w:val="18"/>
                <w:szCs w:val="18"/>
                <w:lang w:val="en-GB"/>
              </w:rPr>
              <w:t>Conducted outreach to increase the number of DTCs in the network</w:t>
            </w:r>
            <w:r w:rsidR="38CCC4B7" w:rsidRPr="00883516">
              <w:rPr>
                <w:rFonts w:asciiTheme="minorHAnsi" w:hAnsiTheme="minorHAnsi" w:cstheme="minorHAnsi"/>
                <w:sz w:val="18"/>
                <w:szCs w:val="18"/>
                <w:lang w:val="en-GB"/>
              </w:rPr>
              <w:t xml:space="preserve">; 9) </w:t>
            </w:r>
            <w:r w:rsidR="0F72730C" w:rsidRPr="00883516">
              <w:rPr>
                <w:rFonts w:asciiTheme="minorHAnsi" w:hAnsiTheme="minorHAnsi" w:cstheme="minorHAnsi"/>
                <w:sz w:val="18"/>
                <w:szCs w:val="18"/>
                <w:lang w:val="en-GB"/>
              </w:rPr>
              <w:t>Engaged with new and existing partners to support the DTCI</w:t>
            </w:r>
            <w:r w:rsidR="38CCC4B7" w:rsidRPr="00883516">
              <w:rPr>
                <w:rFonts w:asciiTheme="minorHAnsi" w:hAnsiTheme="minorHAnsi" w:cstheme="minorHAnsi"/>
                <w:sz w:val="18"/>
                <w:szCs w:val="18"/>
                <w:lang w:val="en-GB"/>
              </w:rPr>
              <w:t xml:space="preserve">; 10) </w:t>
            </w:r>
            <w:r w:rsidR="0F72730C" w:rsidRPr="00883516">
              <w:rPr>
                <w:rFonts w:asciiTheme="minorHAnsi" w:hAnsiTheme="minorHAnsi" w:cstheme="minorHAnsi"/>
                <w:sz w:val="18"/>
                <w:szCs w:val="18"/>
                <w:lang w:val="en-GB"/>
              </w:rPr>
              <w:t>Developed promotional material for the DTCI</w:t>
            </w:r>
            <w:r w:rsidR="38CCC4B7" w:rsidRPr="00883516">
              <w:rPr>
                <w:rFonts w:asciiTheme="minorHAnsi" w:hAnsiTheme="minorHAnsi" w:cstheme="minorHAnsi"/>
                <w:sz w:val="18"/>
                <w:szCs w:val="18"/>
                <w:lang w:val="en-GB"/>
              </w:rPr>
              <w:t xml:space="preserve">; 11) </w:t>
            </w:r>
            <w:r w:rsidR="0F72730C" w:rsidRPr="00883516">
              <w:rPr>
                <w:rFonts w:asciiTheme="minorHAnsi" w:hAnsiTheme="minorHAnsi" w:cstheme="minorHAnsi"/>
                <w:sz w:val="18"/>
                <w:szCs w:val="18"/>
                <w:lang w:val="en-GB"/>
              </w:rPr>
              <w:t>Supported selected DTCs with ad hoc requests related to their core activities</w:t>
            </w:r>
            <w:r w:rsidR="38CCC4B7" w:rsidRPr="00883516">
              <w:rPr>
                <w:rFonts w:asciiTheme="minorHAnsi" w:hAnsiTheme="minorHAnsi" w:cstheme="minorHAnsi"/>
                <w:sz w:val="18"/>
                <w:szCs w:val="18"/>
                <w:lang w:val="en-GB"/>
              </w:rPr>
              <w:t xml:space="preserve">; 12) </w:t>
            </w:r>
            <w:r w:rsidR="0F72730C" w:rsidRPr="00883516">
              <w:rPr>
                <w:rFonts w:asciiTheme="minorHAnsi" w:hAnsiTheme="minorHAnsi" w:cstheme="minorHAnsi"/>
                <w:sz w:val="18"/>
                <w:szCs w:val="18"/>
                <w:lang w:val="en-GB"/>
              </w:rPr>
              <w:t>Supported DTCs with conducting impact measurement</w:t>
            </w:r>
            <w:r w:rsidRPr="00883516">
              <w:rPr>
                <w:rFonts w:asciiTheme="minorHAnsi" w:hAnsiTheme="minorHAnsi" w:cstheme="minorHAnsi"/>
                <w:sz w:val="18"/>
                <w:szCs w:val="18"/>
                <w:lang w:val="en-GB"/>
              </w:rPr>
              <w:t>.</w:t>
            </w:r>
          </w:p>
        </w:tc>
      </w:tr>
      <w:tr w:rsidR="009B58A7" w:rsidRPr="00883516" w14:paraId="05AFEE97"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D2CA83"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2A74286" w14:textId="77777777" w:rsidTr="0061445B">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60D904" w14:textId="77777777" w:rsidR="00B2601E" w:rsidRPr="00883516" w:rsidRDefault="00B2601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9GLO23128</w:t>
            </w:r>
          </w:p>
        </w:tc>
        <w:tc>
          <w:tcPr>
            <w:tcW w:w="124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725734" w14:textId="77777777" w:rsidR="00B2601E" w:rsidRPr="00883516" w:rsidRDefault="00B2601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Capacity development for digital transformation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883D2E"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9FFF01"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Aug.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06956A"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9EEB5B"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3,828,194</w:t>
            </w:r>
          </w:p>
        </w:tc>
        <w:tc>
          <w:tcPr>
            <w:tcW w:w="81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B7F8F9" w14:textId="77777777" w:rsidR="00B2601E" w:rsidRPr="00883516" w:rsidRDefault="00B2601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4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3"/>
            </w:tblGrid>
            <w:tr w:rsidR="009B58A7" w:rsidRPr="00883516" w14:paraId="64DB8009" w14:textId="77777777">
              <w:trPr>
                <w:jc w:val="center"/>
              </w:trPr>
              <w:tc>
                <w:tcPr>
                  <w:tcW w:w="0" w:type="auto"/>
                  <w:tcMar>
                    <w:top w:w="15" w:type="dxa"/>
                    <w:left w:w="15" w:type="dxa"/>
                    <w:bottom w:w="15" w:type="dxa"/>
                    <w:right w:w="15" w:type="dxa"/>
                  </w:tcMar>
                  <w:vAlign w:val="center"/>
                  <w:hideMark/>
                </w:tcPr>
                <w:p w14:paraId="7CD7260B"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53CBC5D7" w14:textId="77777777" w:rsidR="00B2601E" w:rsidRPr="00883516" w:rsidRDefault="00B2601E" w:rsidP="00E260A5">
            <w:pPr>
              <w:spacing w:before="40" w:after="40"/>
              <w:jc w:val="center"/>
              <w:rPr>
                <w:rFonts w:asciiTheme="minorHAnsi" w:hAnsiTheme="minorHAnsi" w:cstheme="minorHAnsi"/>
                <w:sz w:val="18"/>
                <w:szCs w:val="18"/>
                <w:lang w:val="en-GB"/>
              </w:rPr>
            </w:pPr>
          </w:p>
        </w:tc>
        <w:tc>
          <w:tcPr>
            <w:tcW w:w="0" w:type="auto"/>
            <w:vAlign w:val="center"/>
            <w:hideMark/>
          </w:tcPr>
          <w:p w14:paraId="4B71AA83" w14:textId="77777777" w:rsidR="00B2601E" w:rsidRPr="00883516" w:rsidRDefault="00B2601E" w:rsidP="00E260A5">
            <w:pPr>
              <w:spacing w:before="40" w:after="40"/>
              <w:rPr>
                <w:rFonts w:asciiTheme="minorHAnsi" w:hAnsiTheme="minorHAnsi" w:cstheme="minorHAnsi"/>
                <w:sz w:val="18"/>
                <w:szCs w:val="18"/>
                <w:lang w:val="en-GB"/>
              </w:rPr>
            </w:pPr>
          </w:p>
        </w:tc>
      </w:tr>
      <w:tr w:rsidR="009B58A7" w:rsidRPr="00883516" w14:paraId="155EAC8A"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AFEDD7" w14:textId="7735AE63" w:rsidR="00B2601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441ECF" w14:textId="54139C82" w:rsidR="00B2601E"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B2601E" w:rsidRPr="00883516">
              <w:rPr>
                <w:rFonts w:asciiTheme="minorHAnsi" w:hAnsiTheme="minorHAnsi" w:cstheme="minorHAnsi"/>
                <w:sz w:val="18"/>
                <w:szCs w:val="18"/>
                <w:lang w:val="en-GB"/>
              </w:rPr>
              <w:t xml:space="preserve"> </w:t>
            </w:r>
          </w:p>
        </w:tc>
      </w:tr>
      <w:tr w:rsidR="009B58A7" w:rsidRPr="00883516" w14:paraId="52BEE5AF"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0DEC98" w14:textId="61700E6A" w:rsidR="00B2601E"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D3A617A" w14:textId="77777777" w:rsidR="00E415EB" w:rsidRPr="00883516" w:rsidRDefault="00B2601E"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Training Needs Identification and Assessment: A comprehensive training needs assessment will be conducted, utilizing questionnaires sent to government focal points to identify gaps, demand for new and customized content, and training requirements, culminating in detailed reports on findings. </w:t>
            </w:r>
          </w:p>
          <w:p w14:paraId="52CCD804" w14:textId="089CF776" w:rsidR="00E415EB" w:rsidRPr="00883516" w:rsidRDefault="00B2601E"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Enhancement of Beneficiary Skills and Capacities: Training will be delivered across various digital transformation topics to at least 20 developing countries' government officials, utilizing a blend of face-to-face, online instructor-led, self-paced, and summer </w:t>
            </w:r>
            <w:r w:rsidR="004953FF" w:rsidRPr="00883516">
              <w:rPr>
                <w:rFonts w:asciiTheme="minorHAnsi" w:hAnsiTheme="minorHAnsi" w:cstheme="minorHAnsi"/>
                <w:sz w:val="18"/>
                <w:szCs w:val="18"/>
                <w:lang w:val="en-GB"/>
              </w:rPr>
              <w:t>schools’</w:t>
            </w:r>
            <w:r w:rsidRPr="00883516">
              <w:rPr>
                <w:rFonts w:asciiTheme="minorHAnsi" w:hAnsiTheme="minorHAnsi" w:cstheme="minorHAnsi"/>
                <w:sz w:val="18"/>
                <w:szCs w:val="18"/>
                <w:lang w:val="en-GB"/>
              </w:rPr>
              <w:t xml:space="preserve"> methods, ensuring a broad impact on digital governance capabilities. </w:t>
            </w:r>
          </w:p>
          <w:p w14:paraId="55BEDDE1" w14:textId="77777777" w:rsidR="00E415EB" w:rsidRPr="00883516" w:rsidRDefault="00B2601E"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Availability of Training Materials: Leveraging existing ITU, UNDP, and partner materials, along with the development of new content for specific topics lacking resources, ensuring comprehensive coverage of digital transformation subjects. </w:t>
            </w:r>
          </w:p>
          <w:p w14:paraId="076F4536" w14:textId="77777777" w:rsidR="00B2601E" w:rsidRPr="00883516" w:rsidRDefault="00B2601E"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Strengthening of the ITU Academy Platform: The ITU Academy e-learning platform will undergo enhancements to better serve policymakers' learning needs, including upgrades to content and learning management systems, integration of performance tracking, and improvements in accessibility and user experience. </w:t>
            </w:r>
          </w:p>
        </w:tc>
      </w:tr>
      <w:tr w:rsidR="009B58A7" w:rsidRPr="00883516" w14:paraId="074A05BA"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7E45D7" w14:textId="77777777" w:rsidR="00B2601E" w:rsidRPr="00883516" w:rsidRDefault="00B2601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742303A7" w14:textId="77777777" w:rsidR="0008107D" w:rsidRPr="00883516" w:rsidRDefault="0008107D" w:rsidP="00E260A5">
      <w:pPr>
        <w:spacing w:before="40" w:after="40"/>
        <w:rPr>
          <w:rFonts w:asciiTheme="minorHAnsi" w:hAnsiTheme="minorHAnsi" w:cstheme="minorHAnsi"/>
          <w:sz w:val="18"/>
          <w:szCs w:val="18"/>
          <w:lang w:val="en-GB"/>
        </w:rPr>
      </w:pPr>
    </w:p>
    <w:p w14:paraId="50C1D9CA" w14:textId="09981283" w:rsidR="00A5293B" w:rsidRPr="00883516" w:rsidRDefault="0A2F2DD4"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AMS 3 - Effective support for digital transformation and innovation ecosystems through scalable, funded and sustainable connectivity projects</w:t>
      </w:r>
    </w:p>
    <w:tbl>
      <w:tblPr>
        <w:tblW w:w="5150" w:type="pct"/>
        <w:tblCellMar>
          <w:left w:w="0" w:type="dxa"/>
          <w:right w:w="0" w:type="dxa"/>
        </w:tblCellMar>
        <w:tblLook w:val="04A0" w:firstRow="1" w:lastRow="0" w:firstColumn="1" w:lastColumn="0" w:noHBand="0" w:noVBand="1"/>
      </w:tblPr>
      <w:tblGrid>
        <w:gridCol w:w="1861"/>
        <w:gridCol w:w="2394"/>
        <w:gridCol w:w="1032"/>
        <w:gridCol w:w="85"/>
        <w:gridCol w:w="1196"/>
        <w:gridCol w:w="569"/>
        <w:gridCol w:w="656"/>
        <w:gridCol w:w="473"/>
        <w:gridCol w:w="440"/>
        <w:gridCol w:w="514"/>
        <w:gridCol w:w="514"/>
        <w:gridCol w:w="470"/>
        <w:gridCol w:w="2401"/>
        <w:gridCol w:w="470"/>
        <w:gridCol w:w="1273"/>
        <w:gridCol w:w="14"/>
        <w:gridCol w:w="358"/>
      </w:tblGrid>
      <w:tr w:rsidR="00EA7CFC" w:rsidRPr="00883516" w14:paraId="6791E7B2" w14:textId="77777777" w:rsidTr="00336446">
        <w:trPr>
          <w:gridAfter w:val="1"/>
          <w:wAfter w:w="132" w:type="pct"/>
          <w:tblHeader/>
        </w:trPr>
        <w:tc>
          <w:tcPr>
            <w:tcW w:w="637" w:type="pct"/>
            <w:shd w:val="clear" w:color="auto" w:fill="004B96"/>
            <w:tcMar>
              <w:top w:w="75" w:type="dxa"/>
              <w:left w:w="75" w:type="dxa"/>
              <w:bottom w:w="75" w:type="dxa"/>
              <w:right w:w="75" w:type="dxa"/>
            </w:tcMar>
            <w:vAlign w:val="center"/>
            <w:hideMark/>
          </w:tcPr>
          <w:p w14:paraId="3B874AB3"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197" w:type="pct"/>
            <w:gridSpan w:val="3"/>
            <w:shd w:val="clear" w:color="auto" w:fill="004B96"/>
            <w:tcMar>
              <w:top w:w="75" w:type="dxa"/>
              <w:left w:w="75" w:type="dxa"/>
              <w:bottom w:w="75" w:type="dxa"/>
              <w:right w:w="75" w:type="dxa"/>
            </w:tcMar>
            <w:vAlign w:val="center"/>
            <w:hideMark/>
          </w:tcPr>
          <w:p w14:paraId="50498619"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2FAA5B74"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gridSpan w:val="2"/>
            <w:shd w:val="clear" w:color="auto" w:fill="004B96"/>
            <w:tcMar>
              <w:top w:w="75" w:type="dxa"/>
              <w:left w:w="75" w:type="dxa"/>
              <w:bottom w:w="75" w:type="dxa"/>
              <w:right w:w="75" w:type="dxa"/>
            </w:tcMar>
            <w:vAlign w:val="center"/>
            <w:hideMark/>
          </w:tcPr>
          <w:p w14:paraId="358339F9"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gridSpan w:val="2"/>
            <w:shd w:val="clear" w:color="auto" w:fill="004B96"/>
            <w:tcMar>
              <w:top w:w="75" w:type="dxa"/>
              <w:left w:w="75" w:type="dxa"/>
              <w:bottom w:w="75" w:type="dxa"/>
              <w:right w:w="75" w:type="dxa"/>
            </w:tcMar>
            <w:vAlign w:val="center"/>
            <w:hideMark/>
          </w:tcPr>
          <w:p w14:paraId="0653CE37"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gridSpan w:val="2"/>
            <w:shd w:val="clear" w:color="auto" w:fill="004B96"/>
            <w:tcMar>
              <w:top w:w="75" w:type="dxa"/>
              <w:left w:w="75" w:type="dxa"/>
              <w:bottom w:w="75" w:type="dxa"/>
              <w:right w:w="75" w:type="dxa"/>
            </w:tcMar>
            <w:vAlign w:val="center"/>
            <w:hideMark/>
          </w:tcPr>
          <w:p w14:paraId="581AD5C4"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gridSpan w:val="3"/>
            <w:shd w:val="clear" w:color="auto" w:fill="004B96"/>
            <w:tcMar>
              <w:top w:w="75" w:type="dxa"/>
              <w:left w:w="75" w:type="dxa"/>
              <w:bottom w:w="75" w:type="dxa"/>
              <w:right w:w="75" w:type="dxa"/>
            </w:tcMar>
            <w:vAlign w:val="center"/>
            <w:hideMark/>
          </w:tcPr>
          <w:p w14:paraId="1887AC7A"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27F089DB" w14:textId="77777777" w:rsidR="005A34A7" w:rsidRPr="00883516" w:rsidRDefault="005A34A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51E55F9D" w14:textId="77777777" w:rsidR="005A34A7" w:rsidRPr="00883516" w:rsidRDefault="005A34A7" w:rsidP="00E260A5">
            <w:pPr>
              <w:spacing w:before="40" w:after="40"/>
              <w:rPr>
                <w:rFonts w:asciiTheme="minorHAnsi" w:hAnsiTheme="minorHAnsi" w:cstheme="minorHAnsi"/>
                <w:b/>
                <w:sz w:val="18"/>
                <w:szCs w:val="18"/>
                <w:lang w:val="en-GB"/>
              </w:rPr>
            </w:pPr>
          </w:p>
        </w:tc>
      </w:tr>
      <w:tr w:rsidR="009B58A7" w:rsidRPr="00883516" w14:paraId="768C803E"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727373" w14:textId="77777777" w:rsidR="005A34A7" w:rsidRPr="00883516" w:rsidRDefault="005A34A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9ELS24008 </w:t>
            </w:r>
          </w:p>
        </w:tc>
        <w:tc>
          <w:tcPr>
            <w:tcW w:w="1197"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C3F02C" w14:textId="77777777" w:rsidR="005A34A7" w:rsidRPr="00975A84" w:rsidRDefault="005A34A7" w:rsidP="00E260A5">
            <w:pPr>
              <w:spacing w:before="40" w:after="40"/>
              <w:rPr>
                <w:rFonts w:asciiTheme="minorHAnsi" w:hAnsiTheme="minorHAnsi" w:cstheme="minorHAnsi"/>
                <w:sz w:val="18"/>
                <w:szCs w:val="18"/>
                <w:lang w:val="fr-CH"/>
              </w:rPr>
            </w:pPr>
            <w:r w:rsidRPr="00975A84">
              <w:rPr>
                <w:rFonts w:asciiTheme="minorHAnsi" w:hAnsiTheme="minorHAnsi" w:cstheme="minorHAnsi"/>
                <w:sz w:val="18"/>
                <w:szCs w:val="18"/>
                <w:lang w:val="fr-CH"/>
              </w:rPr>
              <w:t xml:space="preserve">MERIAN - </w:t>
            </w:r>
            <w:proofErr w:type="spellStart"/>
            <w:r w:rsidRPr="00975A84">
              <w:rPr>
                <w:rFonts w:asciiTheme="minorHAnsi" w:hAnsiTheme="minorHAnsi" w:cstheme="minorHAnsi"/>
                <w:sz w:val="18"/>
                <w:szCs w:val="18"/>
                <w:lang w:val="fr-CH"/>
              </w:rPr>
              <w:t>Fortalecimiento</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capacidades</w:t>
            </w:r>
            <w:proofErr w:type="spellEnd"/>
            <w:r w:rsidRPr="00975A84">
              <w:rPr>
                <w:rFonts w:asciiTheme="minorHAnsi" w:hAnsiTheme="minorHAnsi" w:cstheme="minorHAnsi"/>
                <w:sz w:val="18"/>
                <w:szCs w:val="18"/>
                <w:lang w:val="fr-CH"/>
              </w:rPr>
              <w:t xml:space="preserve"> de CENTA y ENA para la </w:t>
            </w:r>
            <w:proofErr w:type="spellStart"/>
            <w:r w:rsidRPr="00975A84">
              <w:rPr>
                <w:rFonts w:asciiTheme="minorHAnsi" w:hAnsiTheme="minorHAnsi" w:cstheme="minorHAnsi"/>
                <w:sz w:val="18"/>
                <w:szCs w:val="18"/>
                <w:lang w:val="fr-CH"/>
              </w:rPr>
              <w:t>investigación</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extensión</w:t>
            </w:r>
            <w:proofErr w:type="spellEnd"/>
            <w:r w:rsidRPr="00975A84">
              <w:rPr>
                <w:rFonts w:asciiTheme="minorHAnsi" w:hAnsiTheme="minorHAnsi" w:cstheme="minorHAnsi"/>
                <w:sz w:val="18"/>
                <w:szCs w:val="18"/>
                <w:lang w:val="fr-CH"/>
              </w:rPr>
              <w:t xml:space="preserve"> y </w:t>
            </w:r>
            <w:proofErr w:type="spellStart"/>
            <w:r w:rsidRPr="00975A84">
              <w:rPr>
                <w:rFonts w:asciiTheme="minorHAnsi" w:hAnsiTheme="minorHAnsi" w:cstheme="minorHAnsi"/>
                <w:sz w:val="18"/>
                <w:szCs w:val="18"/>
                <w:lang w:val="fr-CH"/>
              </w:rPr>
              <w:t>educación</w:t>
            </w:r>
            <w:proofErr w:type="spellEnd"/>
            <w:r w:rsidRPr="00975A84">
              <w:rPr>
                <w:rFonts w:asciiTheme="minorHAnsi" w:hAnsiTheme="minorHAnsi" w:cstheme="minorHAnsi"/>
                <w:sz w:val="18"/>
                <w:szCs w:val="18"/>
                <w:lang w:val="fr-CH"/>
              </w:rPr>
              <w:t xml:space="preserve"> digital </w:t>
            </w:r>
            <w:proofErr w:type="spellStart"/>
            <w:r w:rsidRPr="00975A84">
              <w:rPr>
                <w:rFonts w:asciiTheme="minorHAnsi" w:hAnsiTheme="minorHAnsi" w:cstheme="minorHAnsi"/>
                <w:sz w:val="18"/>
                <w:szCs w:val="18"/>
                <w:lang w:val="fr-CH"/>
              </w:rPr>
              <w:t>agrícola</w:t>
            </w:r>
            <w:proofErr w:type="spellEnd"/>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E1A951"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296065"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2027</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63BF9C"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BA9100"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1,074,118</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5971DC"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1711554D" w14:textId="77777777">
              <w:trPr>
                <w:jc w:val="center"/>
              </w:trPr>
              <w:tc>
                <w:tcPr>
                  <w:tcW w:w="0" w:type="auto"/>
                  <w:tcMar>
                    <w:top w:w="15" w:type="dxa"/>
                    <w:left w:w="15" w:type="dxa"/>
                    <w:bottom w:w="15" w:type="dxa"/>
                    <w:right w:w="15" w:type="dxa"/>
                  </w:tcMar>
                  <w:vAlign w:val="center"/>
                  <w:hideMark/>
                </w:tcPr>
                <w:p w14:paraId="5C71DBFD"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0F021D07" w14:textId="77777777" w:rsidR="005A34A7" w:rsidRPr="00883516" w:rsidRDefault="005A34A7" w:rsidP="00E260A5">
            <w:pPr>
              <w:spacing w:before="40" w:after="40"/>
              <w:jc w:val="center"/>
              <w:rPr>
                <w:rFonts w:asciiTheme="minorHAnsi" w:hAnsiTheme="minorHAnsi" w:cstheme="minorHAnsi"/>
                <w:sz w:val="18"/>
                <w:szCs w:val="18"/>
                <w:lang w:val="en-GB"/>
              </w:rPr>
            </w:pPr>
          </w:p>
        </w:tc>
        <w:tc>
          <w:tcPr>
            <w:tcW w:w="0" w:type="auto"/>
            <w:vAlign w:val="center"/>
            <w:hideMark/>
          </w:tcPr>
          <w:p w14:paraId="5F2055E8" w14:textId="77777777" w:rsidR="005A34A7" w:rsidRPr="00883516" w:rsidRDefault="005A34A7" w:rsidP="00E260A5">
            <w:pPr>
              <w:spacing w:before="40" w:after="40"/>
              <w:rPr>
                <w:rFonts w:asciiTheme="minorHAnsi" w:hAnsiTheme="minorHAnsi" w:cstheme="minorHAnsi"/>
                <w:sz w:val="18"/>
                <w:szCs w:val="18"/>
                <w:lang w:val="en-GB"/>
              </w:rPr>
            </w:pPr>
          </w:p>
        </w:tc>
      </w:tr>
      <w:tr w:rsidR="009B58A7" w:rsidRPr="00883516" w14:paraId="5644821E"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20B7FF" w14:textId="22E5DB7D" w:rsidR="005A34A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3F73A7"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El Salvador </w:t>
            </w:r>
          </w:p>
        </w:tc>
      </w:tr>
      <w:tr w:rsidR="009B58A7" w:rsidRPr="00883516" w14:paraId="62C7BBF5"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40986F" w14:textId="67222239" w:rsidR="005A34A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24A481" w14:textId="2387E06A" w:rsidR="00485D9C" w:rsidRPr="00883516" w:rsidRDefault="4465E8B8"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(1).Will expand technical assistance</w:t>
            </w:r>
            <w:r w:rsidR="1C20EEF8"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cover</w:t>
            </w:r>
            <w:r w:rsidR="1C20EEF8"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50 extensionists and producers with a hybrid in-person and virtual model; (2) Will create a virtual and hybrid technical assistance model for agricultural producers; (3) Will design an </w:t>
            </w:r>
            <w:proofErr w:type="spellStart"/>
            <w:r w:rsidRPr="00883516">
              <w:rPr>
                <w:rFonts w:asciiTheme="minorHAnsi" w:hAnsiTheme="minorHAnsi" w:cstheme="minorHAnsi"/>
                <w:sz w:val="18"/>
                <w:szCs w:val="18"/>
                <w:lang w:val="en-GB"/>
              </w:rPr>
              <w:t>agropecuary</w:t>
            </w:r>
            <w:proofErr w:type="spellEnd"/>
            <w:r w:rsidRPr="00883516">
              <w:rPr>
                <w:rFonts w:asciiTheme="minorHAnsi" w:hAnsiTheme="minorHAnsi" w:cstheme="minorHAnsi"/>
                <w:sz w:val="18"/>
                <w:szCs w:val="18"/>
                <w:lang w:val="en-GB"/>
              </w:rPr>
              <w:t xml:space="preserve"> extension model propos</w:t>
            </w:r>
            <w:r w:rsidR="1C20EEF8"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 rights-based extension model with gender and generational focus; (4) Will develop a digital platform</w:t>
            </w:r>
            <w:r w:rsidR="1C20EEF8"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build</w:t>
            </w:r>
            <w:r w:rsidR="1C20EEF8"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 mobile and web platform with AI, agronomic data, and GIS, coordinated by FAO and ITU; (5) Will set up a Contact </w:t>
            </w:r>
            <w:proofErr w:type="spellStart"/>
            <w:r w:rsidRPr="00883516">
              <w:rPr>
                <w:rFonts w:asciiTheme="minorHAnsi" w:hAnsiTheme="minorHAnsi" w:cstheme="minorHAnsi"/>
                <w:sz w:val="18"/>
                <w:szCs w:val="18"/>
                <w:lang w:val="en-GB"/>
              </w:rPr>
              <w:t>Center</w:t>
            </w:r>
            <w:proofErr w:type="spellEnd"/>
            <w:r w:rsidRPr="00883516">
              <w:rPr>
                <w:rFonts w:asciiTheme="minorHAnsi" w:hAnsiTheme="minorHAnsi" w:cstheme="minorHAnsi"/>
                <w:sz w:val="18"/>
                <w:szCs w:val="18"/>
                <w:lang w:val="en-GB"/>
              </w:rPr>
              <w:t xml:space="preserve"> for extensionists and producers, focusing on small and medium producers; (6) Will purchase 7 4x4 vehicles for field activities and digital extension in rural areas; (7) Will enhance digital education train</w:t>
            </w:r>
            <w:r w:rsidR="1C20EEF8"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40 extensionists in digital education using virtual and hybrid formats; (8) Will strengthen microbiology labs improv</w:t>
            </w:r>
            <w:r w:rsidR="5B8854DB"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CENTA’s microbiology labs for </w:t>
            </w:r>
            <w:r w:rsidR="4BDFB16D" w:rsidRPr="00883516">
              <w:rPr>
                <w:rFonts w:asciiTheme="minorHAnsi" w:hAnsiTheme="minorHAnsi" w:cstheme="minorHAnsi"/>
                <w:sz w:val="18"/>
                <w:szCs w:val="18"/>
                <w:lang w:val="en-GB"/>
              </w:rPr>
              <w:t>bio inputs</w:t>
            </w:r>
            <w:r w:rsidRPr="00883516">
              <w:rPr>
                <w:rFonts w:asciiTheme="minorHAnsi" w:hAnsiTheme="minorHAnsi" w:cstheme="minorHAnsi"/>
                <w:sz w:val="18"/>
                <w:szCs w:val="18"/>
                <w:lang w:val="en-GB"/>
              </w:rPr>
              <w:t xml:space="preserve"> like pest control microorganisms; (9) Will build biotechnology labs establish</w:t>
            </w:r>
            <w:r w:rsidR="5B8854DB"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CENTA’s biotechnology labs for genetic improvement and </w:t>
            </w:r>
            <w:r w:rsidR="4BDFB16D" w:rsidRPr="00883516">
              <w:rPr>
                <w:rFonts w:asciiTheme="minorHAnsi" w:hAnsiTheme="minorHAnsi" w:cstheme="minorHAnsi"/>
                <w:sz w:val="18"/>
                <w:szCs w:val="18"/>
                <w:lang w:val="en-GB"/>
              </w:rPr>
              <w:t>bio input</w:t>
            </w:r>
            <w:r w:rsidRPr="00883516">
              <w:rPr>
                <w:rFonts w:asciiTheme="minorHAnsi" w:hAnsiTheme="minorHAnsi" w:cstheme="minorHAnsi"/>
                <w:sz w:val="18"/>
                <w:szCs w:val="18"/>
                <w:lang w:val="en-GB"/>
              </w:rPr>
              <w:t xml:space="preserve"> development; (10) Will produce </w:t>
            </w:r>
            <w:r w:rsidR="4BDFB16D" w:rsidRPr="00883516">
              <w:rPr>
                <w:rFonts w:asciiTheme="minorHAnsi" w:hAnsiTheme="minorHAnsi" w:cstheme="minorHAnsi"/>
                <w:sz w:val="18"/>
                <w:szCs w:val="18"/>
                <w:lang w:val="en-GB"/>
              </w:rPr>
              <w:t>bio inputs</w:t>
            </w:r>
            <w:r w:rsidRPr="00883516">
              <w:rPr>
                <w:rFonts w:asciiTheme="minorHAnsi" w:hAnsiTheme="minorHAnsi" w:cstheme="minorHAnsi"/>
                <w:sz w:val="18"/>
                <w:szCs w:val="18"/>
                <w:lang w:val="en-GB"/>
              </w:rPr>
              <w:t xml:space="preserve"> at CENTA labs for crop fertility and pest control, targeting women producers; (11) Will document technical results on innovations, securing intellectual property for CENTA; (12) Will form institutional alliances with CENTA, ENA, MAG, and the Secretariat of Innovation for sustainability.</w:t>
            </w:r>
          </w:p>
        </w:tc>
      </w:tr>
      <w:tr w:rsidR="009B58A7" w:rsidRPr="00883516" w14:paraId="62F6160A"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8290B4"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2B18D69"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B876DF" w14:textId="77777777" w:rsidR="005A34A7" w:rsidRPr="00883516" w:rsidRDefault="005A34A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9RCA24004 </w:t>
            </w:r>
          </w:p>
        </w:tc>
        <w:tc>
          <w:tcPr>
            <w:tcW w:w="1197"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B4F871" w14:textId="77777777" w:rsidR="005A34A7" w:rsidRPr="00883516" w:rsidRDefault="005A34A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Optimizing innovative finance for underserved groups to build resilience and accelerate the achievement of the SDGs in Antigua &amp; Barbuda and St. Lucia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ABE011"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BFBDEB"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E5E717"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DF4DFA"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213,153</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BF2385"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UNDP, UN Women and Resident Coordinators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177D9D38" w14:textId="77777777">
              <w:trPr>
                <w:jc w:val="center"/>
              </w:trPr>
              <w:tc>
                <w:tcPr>
                  <w:tcW w:w="0" w:type="auto"/>
                  <w:tcMar>
                    <w:top w:w="15" w:type="dxa"/>
                    <w:left w:w="15" w:type="dxa"/>
                    <w:bottom w:w="15" w:type="dxa"/>
                    <w:right w:w="15" w:type="dxa"/>
                  </w:tcMar>
                  <w:vAlign w:val="center"/>
                  <w:hideMark/>
                </w:tcPr>
                <w:p w14:paraId="59C28BE4"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68F639D9" w14:textId="77777777">
              <w:trPr>
                <w:jc w:val="center"/>
              </w:trPr>
              <w:tc>
                <w:tcPr>
                  <w:tcW w:w="0" w:type="auto"/>
                  <w:tcMar>
                    <w:top w:w="15" w:type="dxa"/>
                    <w:left w:w="15" w:type="dxa"/>
                    <w:bottom w:w="15" w:type="dxa"/>
                    <w:right w:w="15" w:type="dxa"/>
                  </w:tcMar>
                  <w:vAlign w:val="center"/>
                  <w:hideMark/>
                </w:tcPr>
                <w:p w14:paraId="49053CB1"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bl>
          <w:p w14:paraId="49163B15" w14:textId="77777777" w:rsidR="005A34A7" w:rsidRPr="00883516" w:rsidRDefault="005A34A7" w:rsidP="00E260A5">
            <w:pPr>
              <w:spacing w:before="40" w:after="40"/>
              <w:jc w:val="center"/>
              <w:rPr>
                <w:rFonts w:asciiTheme="minorHAnsi" w:hAnsiTheme="minorHAnsi" w:cstheme="minorHAnsi"/>
                <w:sz w:val="18"/>
                <w:szCs w:val="18"/>
                <w:lang w:val="en-GB"/>
              </w:rPr>
            </w:pPr>
          </w:p>
        </w:tc>
        <w:tc>
          <w:tcPr>
            <w:tcW w:w="0" w:type="auto"/>
            <w:vAlign w:val="center"/>
            <w:hideMark/>
          </w:tcPr>
          <w:p w14:paraId="74E57B21" w14:textId="77777777" w:rsidR="005A34A7" w:rsidRPr="00883516" w:rsidRDefault="005A34A7" w:rsidP="00E260A5">
            <w:pPr>
              <w:spacing w:before="40" w:after="40"/>
              <w:rPr>
                <w:rFonts w:asciiTheme="minorHAnsi" w:hAnsiTheme="minorHAnsi" w:cstheme="minorHAnsi"/>
                <w:sz w:val="18"/>
                <w:szCs w:val="18"/>
                <w:lang w:val="en-GB"/>
              </w:rPr>
            </w:pPr>
          </w:p>
        </w:tc>
      </w:tr>
      <w:tr w:rsidR="009B58A7" w:rsidRPr="00883516" w14:paraId="788A5DEA"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8AC8B1" w14:textId="7A88A654" w:rsidR="005A34A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41F615"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Antigua and Barbuda, Saint Lucia </w:t>
            </w:r>
          </w:p>
        </w:tc>
      </w:tr>
      <w:tr w:rsidR="009B58A7" w:rsidRPr="00883516" w14:paraId="0798B03D"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41D57D" w14:textId="2EB91814" w:rsidR="005A34A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A80370" w14:textId="0DDD7B61" w:rsidR="005E741C" w:rsidRPr="00883516" w:rsidRDefault="0019430E" w:rsidP="00BB007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ITU will: (1) </w:t>
            </w:r>
            <w:r w:rsidR="00BB0070" w:rsidRPr="00883516">
              <w:rPr>
                <w:rFonts w:asciiTheme="minorHAnsi" w:hAnsiTheme="minorHAnsi" w:cstheme="minorHAnsi"/>
                <w:sz w:val="18"/>
                <w:szCs w:val="18"/>
                <w:lang w:val="en-GB"/>
              </w:rPr>
              <w:t>Conduct capacity-building workshops to strengthen women and youth entrepreneurs, financial institutions, and stakeholders for successful pilot implementation</w:t>
            </w:r>
            <w:r w:rsidRPr="00883516">
              <w:rPr>
                <w:rFonts w:asciiTheme="minorHAnsi" w:hAnsiTheme="minorHAnsi" w:cstheme="minorHAnsi"/>
                <w:sz w:val="18"/>
                <w:szCs w:val="18"/>
                <w:lang w:val="en-GB"/>
              </w:rPr>
              <w:t xml:space="preserve">; (2) </w:t>
            </w:r>
            <w:r w:rsidR="00BB0070" w:rsidRPr="00883516">
              <w:rPr>
                <w:rFonts w:asciiTheme="minorHAnsi" w:hAnsiTheme="minorHAnsi" w:cstheme="minorHAnsi"/>
                <w:sz w:val="18"/>
                <w:szCs w:val="18"/>
                <w:lang w:val="en-GB"/>
              </w:rPr>
              <w:t>help review the success of the pilot, disseminate lessons learned, and explore scale-up opportunities</w:t>
            </w:r>
            <w:r w:rsidRPr="00883516">
              <w:rPr>
                <w:rFonts w:asciiTheme="minorHAnsi" w:hAnsiTheme="minorHAnsi" w:cstheme="minorHAnsi"/>
                <w:sz w:val="18"/>
                <w:szCs w:val="18"/>
                <w:lang w:val="en-GB"/>
              </w:rPr>
              <w:t xml:space="preserve">; (3) </w:t>
            </w:r>
            <w:r w:rsidR="00BB0070" w:rsidRPr="00883516">
              <w:rPr>
                <w:rFonts w:asciiTheme="minorHAnsi" w:hAnsiTheme="minorHAnsi" w:cstheme="minorHAnsi"/>
                <w:sz w:val="18"/>
                <w:szCs w:val="18"/>
                <w:lang w:val="en-GB"/>
              </w:rPr>
              <w:t>contribute to creating a platform for dialogue on commercial innovative finance among stakeholders</w:t>
            </w:r>
            <w:r w:rsidRPr="00883516">
              <w:rPr>
                <w:rFonts w:asciiTheme="minorHAnsi" w:hAnsiTheme="minorHAnsi" w:cstheme="minorHAnsi"/>
                <w:sz w:val="18"/>
                <w:szCs w:val="18"/>
                <w:lang w:val="en-GB"/>
              </w:rPr>
              <w:t xml:space="preserve">; (4) </w:t>
            </w:r>
            <w:r w:rsidR="00BB0070" w:rsidRPr="00883516">
              <w:rPr>
                <w:rFonts w:asciiTheme="minorHAnsi" w:hAnsiTheme="minorHAnsi" w:cstheme="minorHAnsi"/>
                <w:sz w:val="18"/>
                <w:szCs w:val="18"/>
                <w:lang w:val="en-GB"/>
              </w:rPr>
              <w:t>evaluate legal, regulatory, and policy instruments governing digital financial services to propose improvements</w:t>
            </w:r>
            <w:r w:rsidRPr="00883516">
              <w:rPr>
                <w:rFonts w:asciiTheme="minorHAnsi" w:hAnsiTheme="minorHAnsi" w:cstheme="minorHAnsi"/>
                <w:sz w:val="18"/>
                <w:szCs w:val="18"/>
                <w:lang w:val="en-GB"/>
              </w:rPr>
              <w:t>; (</w:t>
            </w:r>
            <w:r w:rsidR="00AF5D1E" w:rsidRPr="00883516">
              <w:rPr>
                <w:rFonts w:asciiTheme="minorHAnsi" w:hAnsiTheme="minorHAnsi" w:cstheme="minorHAnsi"/>
                <w:sz w:val="18"/>
                <w:szCs w:val="18"/>
                <w:lang w:val="en-GB"/>
              </w:rPr>
              <w:t xml:space="preserve">5) </w:t>
            </w:r>
            <w:r w:rsidR="00BB0070" w:rsidRPr="00883516">
              <w:rPr>
                <w:rFonts w:asciiTheme="minorHAnsi" w:hAnsiTheme="minorHAnsi" w:cstheme="minorHAnsi"/>
                <w:sz w:val="18"/>
                <w:szCs w:val="18"/>
                <w:lang w:val="en-GB"/>
              </w:rPr>
              <w:t>assess the security of digital financial services (DFS), deploy knowledge transfer programs, and align with international standards</w:t>
            </w:r>
            <w:r w:rsidR="00AF5D1E" w:rsidRPr="00883516">
              <w:rPr>
                <w:rFonts w:asciiTheme="minorHAnsi" w:hAnsiTheme="minorHAnsi" w:cstheme="minorHAnsi"/>
                <w:sz w:val="18"/>
                <w:szCs w:val="18"/>
                <w:lang w:val="en-GB"/>
              </w:rPr>
              <w:t xml:space="preserve">; (6) </w:t>
            </w:r>
            <w:r w:rsidR="00BB0070" w:rsidRPr="00883516">
              <w:rPr>
                <w:rFonts w:asciiTheme="minorHAnsi" w:hAnsiTheme="minorHAnsi" w:cstheme="minorHAnsi"/>
                <w:sz w:val="18"/>
                <w:szCs w:val="18"/>
                <w:lang w:val="en-GB"/>
              </w:rPr>
              <w:t>support skills-building and training for women and youth MSME owners in e-money and digital payments.</w:t>
            </w:r>
          </w:p>
        </w:tc>
      </w:tr>
      <w:tr w:rsidR="009B58A7" w:rsidRPr="00883516" w14:paraId="3254986E"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ADD1C1"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45063B03"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687A17" w14:textId="77777777" w:rsidR="005A34A7" w:rsidRPr="00883516" w:rsidRDefault="005A34A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9RLA23022</w:t>
            </w:r>
          </w:p>
        </w:tc>
        <w:tc>
          <w:tcPr>
            <w:tcW w:w="1197"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20C529"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Support to the implementation of Regional Initiatives for the Americas Region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3872A9"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Aug. 2023</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93A325"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E6B5E9"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DD5B9A"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131,700</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0FE003" w14:textId="77777777" w:rsidR="005A34A7" w:rsidRPr="00883516" w:rsidRDefault="005A34A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2C5A95AD" w14:textId="77777777">
              <w:trPr>
                <w:jc w:val="center"/>
              </w:trPr>
              <w:tc>
                <w:tcPr>
                  <w:tcW w:w="0" w:type="auto"/>
                  <w:tcMar>
                    <w:top w:w="15" w:type="dxa"/>
                    <w:left w:w="15" w:type="dxa"/>
                    <w:bottom w:w="15" w:type="dxa"/>
                    <w:right w:w="15" w:type="dxa"/>
                  </w:tcMar>
                  <w:vAlign w:val="center"/>
                  <w:hideMark/>
                </w:tcPr>
                <w:p w14:paraId="6711AE5A"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2A2CE5AA" w14:textId="77777777" w:rsidR="005A34A7" w:rsidRPr="00883516" w:rsidRDefault="005A34A7" w:rsidP="00E260A5">
            <w:pPr>
              <w:spacing w:before="40" w:after="40"/>
              <w:jc w:val="center"/>
              <w:rPr>
                <w:rFonts w:asciiTheme="minorHAnsi" w:hAnsiTheme="minorHAnsi" w:cstheme="minorHAnsi"/>
                <w:sz w:val="18"/>
                <w:szCs w:val="18"/>
                <w:lang w:val="en-GB"/>
              </w:rPr>
            </w:pPr>
          </w:p>
        </w:tc>
        <w:tc>
          <w:tcPr>
            <w:tcW w:w="0" w:type="auto"/>
            <w:vAlign w:val="center"/>
            <w:hideMark/>
          </w:tcPr>
          <w:p w14:paraId="1773801B" w14:textId="77777777" w:rsidR="005A34A7" w:rsidRPr="00883516" w:rsidRDefault="005A34A7" w:rsidP="00E260A5">
            <w:pPr>
              <w:spacing w:before="40" w:after="40"/>
              <w:rPr>
                <w:rFonts w:asciiTheme="minorHAnsi" w:hAnsiTheme="minorHAnsi" w:cstheme="minorHAnsi"/>
                <w:sz w:val="18"/>
                <w:szCs w:val="18"/>
                <w:lang w:val="en-GB"/>
              </w:rPr>
            </w:pPr>
          </w:p>
        </w:tc>
      </w:tr>
      <w:tr w:rsidR="009B58A7" w:rsidRPr="00883516" w14:paraId="69EAA477"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12CC91" w14:textId="088AC861" w:rsidR="005A34A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3E8E6C"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Cuba, Honduras, Mexico, Panama, Paraguay, Uruguay </w:t>
            </w:r>
          </w:p>
        </w:tc>
      </w:tr>
      <w:tr w:rsidR="009B58A7" w:rsidRPr="00883516" w14:paraId="758C78D0"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B46443" w14:textId="04D2EFFD" w:rsidR="005A34A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7741EB" w14:textId="618D5422" w:rsidR="005A34A7" w:rsidRPr="00883516" w:rsidRDefault="005A34A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Enhanc</w:t>
            </w:r>
            <w:r w:rsidR="00831B1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and strengthen</w:t>
            </w:r>
            <w:r w:rsidR="00831B1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confidence and security in the use of</w:t>
            </w:r>
            <w:r w:rsidR="32535DE5" w:rsidRPr="00883516">
              <w:rPr>
                <w:rFonts w:asciiTheme="minorHAnsi" w:hAnsiTheme="minorHAnsi" w:cstheme="minorHAnsi"/>
                <w:sz w:val="18"/>
                <w:szCs w:val="18"/>
                <w:lang w:val="en-GB"/>
              </w:rPr>
              <w:t xml:space="preserve"> ICTs</w:t>
            </w:r>
            <w:r w:rsidRPr="00883516">
              <w:rPr>
                <w:rFonts w:asciiTheme="minorHAnsi" w:hAnsiTheme="minorHAnsi" w:cstheme="minorHAnsi"/>
                <w:sz w:val="18"/>
                <w:szCs w:val="18"/>
                <w:lang w:val="en-GB"/>
              </w:rPr>
              <w:t>, including capacity building and support for the development of Transnational cybersecurity strategies.</w:t>
            </w:r>
          </w:p>
          <w:p w14:paraId="2228BD93" w14:textId="75E194FD" w:rsidR="005A34A7" w:rsidRPr="00883516" w:rsidRDefault="730F1D1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4E05E8F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developing human capacity through national, regional and subregional capacity-building projects, such as training programmes or workshops, to exchange expertise</w:t>
            </w:r>
            <w:r w:rsidR="3B3731BC"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knowledge, national and international experiences, which will provide practical skills and tools to bridge the digital divides, including the gender digital divide, </w:t>
            </w:r>
            <w:proofErr w:type="gramStart"/>
            <w:r w:rsidRPr="00883516">
              <w:rPr>
                <w:rFonts w:asciiTheme="minorHAnsi" w:hAnsiTheme="minorHAnsi" w:cstheme="minorHAnsi"/>
                <w:sz w:val="18"/>
                <w:szCs w:val="18"/>
                <w:lang w:val="en-GB"/>
              </w:rPr>
              <w:t>in order to</w:t>
            </w:r>
            <w:proofErr w:type="gramEnd"/>
            <w:r w:rsidRPr="00883516">
              <w:rPr>
                <w:rFonts w:asciiTheme="minorHAnsi" w:hAnsiTheme="minorHAnsi" w:cstheme="minorHAnsi"/>
                <w:sz w:val="18"/>
                <w:szCs w:val="18"/>
                <w:lang w:val="en-GB"/>
              </w:rPr>
              <w:t xml:space="preserve"> contribute to the development of sustainable telecommunications and </w:t>
            </w:r>
            <w:r w:rsidR="3B3731BC" w:rsidRPr="00883516">
              <w:rPr>
                <w:rFonts w:asciiTheme="minorHAnsi" w:hAnsiTheme="minorHAnsi" w:cstheme="minorHAnsi"/>
                <w:sz w:val="18"/>
                <w:szCs w:val="18"/>
                <w:lang w:val="en-GB"/>
              </w:rPr>
              <w:t xml:space="preserve">ICTs, </w:t>
            </w:r>
            <w:r w:rsidRPr="00883516">
              <w:rPr>
                <w:rFonts w:asciiTheme="minorHAnsi" w:hAnsiTheme="minorHAnsi" w:cstheme="minorHAnsi"/>
                <w:sz w:val="18"/>
                <w:szCs w:val="18"/>
                <w:lang w:val="en-GB"/>
              </w:rPr>
              <w:t>enhancing competition, investment and innovation.</w:t>
            </w:r>
          </w:p>
          <w:p w14:paraId="0FFD64C8" w14:textId="6A1D9C21" w:rsidR="005A34A7" w:rsidRPr="00883516" w:rsidRDefault="005A34A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Assist</w:t>
            </w:r>
            <w:r w:rsidR="00831B1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in planning and implementing foundational infrastructure and special-purpose e-services</w:t>
            </w:r>
          </w:p>
          <w:p w14:paraId="070FFEDD" w14:textId="0CFB7F53" w:rsidR="005A34A7" w:rsidRPr="00883516" w:rsidRDefault="005A34A7"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00831B1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the development an enabling policy and regulatory environment and facilitated investment and innovation to connect the unconnected and achieve the SDGs. </w:t>
            </w:r>
          </w:p>
          <w:p w14:paraId="222EB96E" w14:textId="34AAFA1C" w:rsidR="005A34A7" w:rsidRPr="00883516" w:rsidRDefault="005A34A7" w:rsidP="00E260A5">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00831B1E"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digital financial inclusion and fostered the implementation of electronic transactions</w:t>
            </w:r>
          </w:p>
        </w:tc>
      </w:tr>
      <w:tr w:rsidR="009B58A7" w:rsidRPr="00883516" w14:paraId="11969B3A"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03CB2F" w14:textId="77777777" w:rsidR="005A34A7" w:rsidRPr="00883516" w:rsidRDefault="005A34A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90F1EB4"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C87541" w14:textId="77777777" w:rsidR="00241A75" w:rsidRPr="00883516" w:rsidRDefault="00241A7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2GLO21119 </w:t>
            </w: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471D66"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Establishment of the Cyber4Good initiative</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3FA346"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67B0BD"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F40352" w14:textId="1E49C48A" w:rsidR="00241A75" w:rsidRPr="00883516" w:rsidRDefault="00BD783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3057A0"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464,350</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9E891E"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386D63A6" w14:textId="77777777">
              <w:trPr>
                <w:jc w:val="center"/>
              </w:trPr>
              <w:tc>
                <w:tcPr>
                  <w:tcW w:w="0" w:type="auto"/>
                  <w:tcMar>
                    <w:top w:w="15" w:type="dxa"/>
                    <w:left w:w="15" w:type="dxa"/>
                    <w:bottom w:w="15" w:type="dxa"/>
                    <w:right w:w="15" w:type="dxa"/>
                  </w:tcMar>
                  <w:vAlign w:val="center"/>
                  <w:hideMark/>
                </w:tcPr>
                <w:p w14:paraId="13FEFE45"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7EF7E320" w14:textId="77777777">
              <w:trPr>
                <w:jc w:val="center"/>
              </w:trPr>
              <w:tc>
                <w:tcPr>
                  <w:tcW w:w="0" w:type="auto"/>
                  <w:tcMar>
                    <w:top w:w="15" w:type="dxa"/>
                    <w:left w:w="15" w:type="dxa"/>
                    <w:bottom w:w="15" w:type="dxa"/>
                    <w:right w:w="15" w:type="dxa"/>
                  </w:tcMar>
                  <w:vAlign w:val="center"/>
                  <w:hideMark/>
                </w:tcPr>
                <w:p w14:paraId="5794B530"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06D14A06"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26118459"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473C71A8"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19A719" w14:textId="0F0596BC"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2C3D68"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Liberia, Malawi, Mauritania, Rwanda (Republic of), Tanzania </w:t>
            </w:r>
          </w:p>
        </w:tc>
      </w:tr>
      <w:tr w:rsidR="009B58A7" w:rsidRPr="00883516" w14:paraId="069C72F0"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E120AE" w14:textId="64747167" w:rsidR="00241A75"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26523E" w14:textId="77777777" w:rsidR="00E4745A" w:rsidRPr="00883516" w:rsidRDefault="00E4745A" w:rsidP="00E4745A">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successfully created and maintained a web platform that reflects tools, services, and trainings. It reached a significant number of beneficiary countries from Least Developed Countries (LDCs) through impactful and targeted delivery of trainings, tools, and services. Specifically, it reached 1 country in the Americas, 15 in Africa, 4 in the Arab region, and 5 in the Asia Pacific region. The project also achieved a 5% improvement in the GCI Technical and Capacity Building Measures pillars for the beneficiary countries and a 5% improvement in the overall commitment of all participating countries in implementing relevant measures within the GCI as per areas of intervention.</w:t>
            </w:r>
          </w:p>
          <w:p w14:paraId="4B6BEE29" w14:textId="192DFD0D" w:rsidR="00241A75" w:rsidRPr="00883516" w:rsidRDefault="00E4745A" w:rsidP="00E260A5">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 received a</w:t>
            </w:r>
            <w:r w:rsidR="00154FE9" w:rsidRPr="00883516">
              <w:rPr>
                <w:rFonts w:asciiTheme="minorHAnsi" w:hAnsiTheme="minorHAnsi" w:cstheme="minorHAnsi"/>
                <w:sz w:val="18"/>
                <w:szCs w:val="18"/>
                <w:lang w:val="en-GB"/>
              </w:rPr>
              <w:t xml:space="preserve"> minimum satisfaction score </w:t>
            </w:r>
            <w:r w:rsidRPr="00883516">
              <w:rPr>
                <w:rFonts w:asciiTheme="minorHAnsi" w:hAnsiTheme="minorHAnsi" w:cstheme="minorHAnsi"/>
                <w:sz w:val="18"/>
                <w:szCs w:val="18"/>
                <w:lang w:val="en-GB"/>
              </w:rPr>
              <w:t xml:space="preserve">of 7.0 out of 10 </w:t>
            </w:r>
            <w:r w:rsidR="00154FE9" w:rsidRPr="00883516">
              <w:rPr>
                <w:rFonts w:asciiTheme="minorHAnsi" w:hAnsiTheme="minorHAnsi" w:cstheme="minorHAnsi"/>
                <w:sz w:val="18"/>
                <w:szCs w:val="18"/>
                <w:lang w:val="en-GB"/>
              </w:rPr>
              <w:t xml:space="preserve">among the beneficiary countries </w:t>
            </w:r>
            <w:r w:rsidRPr="00883516">
              <w:rPr>
                <w:rFonts w:asciiTheme="minorHAnsi" w:hAnsiTheme="minorHAnsi" w:cstheme="minorHAnsi"/>
                <w:sz w:val="18"/>
                <w:szCs w:val="18"/>
                <w:lang w:val="en-GB"/>
              </w:rPr>
              <w:t>for</w:t>
            </w:r>
            <w:r w:rsidR="00154FE9" w:rsidRPr="00883516">
              <w:rPr>
                <w:rFonts w:asciiTheme="minorHAnsi" w:hAnsiTheme="minorHAnsi" w:cstheme="minorHAnsi"/>
                <w:sz w:val="18"/>
                <w:szCs w:val="18"/>
                <w:lang w:val="en-GB"/>
              </w:rPr>
              <w:t xml:space="preserve"> the services provided</w:t>
            </w:r>
            <w:r w:rsidRPr="00883516">
              <w:rPr>
                <w:rFonts w:asciiTheme="minorHAnsi" w:hAnsiTheme="minorHAnsi" w:cstheme="minorHAnsi"/>
                <w:sz w:val="18"/>
                <w:szCs w:val="18"/>
                <w:lang w:val="en-GB"/>
              </w:rPr>
              <w:t>. It developed one sustainability roadmap for the initiative and attracted five new partners to join the Cyber4Good Initiative in its first year. Additionally, the project developed a framework to establish a future Cybersecurity Capacity Development Fund to continue facilitating access for LDCs to the relevant tools and services provided by the platform.</w:t>
            </w:r>
          </w:p>
        </w:tc>
      </w:tr>
      <w:tr w:rsidR="009B58A7" w:rsidRPr="00883516" w14:paraId="7685131B"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F22513"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65AAD57"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4BEB35" w14:textId="77777777" w:rsidR="00241A75" w:rsidRPr="00883516" w:rsidRDefault="00241A7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7GLO23132</w:t>
            </w: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8B04DA" w14:textId="77777777" w:rsidR="00241A75" w:rsidRPr="00883516" w:rsidRDefault="151C9E9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Generation Connect Young Leadership Programme</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460CAA"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60BE10"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2027</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68194C"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9F35E7"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1,587,111</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E3A8B8"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7AE95297" w14:textId="77777777">
              <w:trPr>
                <w:jc w:val="center"/>
              </w:trPr>
              <w:tc>
                <w:tcPr>
                  <w:tcW w:w="0" w:type="auto"/>
                  <w:tcMar>
                    <w:top w:w="15" w:type="dxa"/>
                    <w:left w:w="15" w:type="dxa"/>
                    <w:bottom w:w="15" w:type="dxa"/>
                    <w:right w:w="15" w:type="dxa"/>
                  </w:tcMar>
                  <w:vAlign w:val="center"/>
                  <w:hideMark/>
                </w:tcPr>
                <w:p w14:paraId="23CC97D4"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2F602A44" w14:textId="77777777">
              <w:trPr>
                <w:jc w:val="center"/>
              </w:trPr>
              <w:tc>
                <w:tcPr>
                  <w:tcW w:w="0" w:type="auto"/>
                  <w:tcMar>
                    <w:top w:w="15" w:type="dxa"/>
                    <w:left w:w="15" w:type="dxa"/>
                    <w:bottom w:w="15" w:type="dxa"/>
                    <w:right w:w="15" w:type="dxa"/>
                  </w:tcMar>
                  <w:vAlign w:val="center"/>
                  <w:hideMark/>
                </w:tcPr>
                <w:p w14:paraId="64125BFF"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652BE5EB" w14:textId="77777777">
              <w:trPr>
                <w:jc w:val="center"/>
              </w:trPr>
              <w:tc>
                <w:tcPr>
                  <w:tcW w:w="0" w:type="auto"/>
                  <w:tcMar>
                    <w:top w:w="15" w:type="dxa"/>
                    <w:left w:w="15" w:type="dxa"/>
                    <w:bottom w:w="15" w:type="dxa"/>
                    <w:right w:w="15" w:type="dxa"/>
                  </w:tcMar>
                  <w:vAlign w:val="center"/>
                  <w:hideMark/>
                </w:tcPr>
                <w:p w14:paraId="17424A5F"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64</w:t>
                  </w:r>
                </w:p>
              </w:tc>
            </w:tr>
            <w:tr w:rsidR="009B58A7" w:rsidRPr="00883516" w14:paraId="51313C6F" w14:textId="77777777">
              <w:trPr>
                <w:jc w:val="center"/>
              </w:trPr>
              <w:tc>
                <w:tcPr>
                  <w:tcW w:w="0" w:type="auto"/>
                  <w:tcMar>
                    <w:top w:w="15" w:type="dxa"/>
                    <w:left w:w="15" w:type="dxa"/>
                    <w:bottom w:w="15" w:type="dxa"/>
                    <w:right w:w="15" w:type="dxa"/>
                  </w:tcMar>
                  <w:vAlign w:val="center"/>
                  <w:hideMark/>
                </w:tcPr>
                <w:p w14:paraId="6020462E"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68E8537A"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33D75167"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7C4312C2"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B8C30A" w14:textId="53E84CE8"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1F27B5" w14:textId="0CCA8F80" w:rsidR="00241A75"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241A75" w:rsidRPr="00883516">
              <w:rPr>
                <w:rFonts w:asciiTheme="minorHAnsi" w:hAnsiTheme="minorHAnsi" w:cstheme="minorHAnsi"/>
                <w:sz w:val="18"/>
                <w:szCs w:val="18"/>
                <w:lang w:val="en-GB"/>
              </w:rPr>
              <w:t xml:space="preserve"> </w:t>
            </w:r>
          </w:p>
        </w:tc>
      </w:tr>
      <w:tr w:rsidR="009B58A7" w:rsidRPr="00883516" w14:paraId="0D70BC12"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338BAC" w14:textId="11DB4BBB" w:rsidR="00241A75" w:rsidRPr="00883516" w:rsidRDefault="007B6FA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49FA0D80" w14:textId="77777777" w:rsidR="00C14F82" w:rsidRPr="00883516" w:rsidRDefault="00241A75"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Generation Connect x Huawei Fellowship Programme </w:t>
            </w:r>
            <w:r w:rsidR="007B6FA0" w:rsidRPr="00883516">
              <w:rPr>
                <w:rFonts w:asciiTheme="minorHAnsi" w:hAnsiTheme="minorHAnsi" w:cstheme="minorHAnsi"/>
                <w:sz w:val="18"/>
                <w:szCs w:val="18"/>
                <w:lang w:val="en-GB"/>
              </w:rPr>
              <w:t>is empowering</w:t>
            </w:r>
            <w:r w:rsidRPr="00883516">
              <w:rPr>
                <w:rFonts w:asciiTheme="minorHAnsi" w:hAnsiTheme="minorHAnsi" w:cstheme="minorHAnsi"/>
                <w:sz w:val="18"/>
                <w:szCs w:val="18"/>
                <w:lang w:val="en-GB"/>
              </w:rPr>
              <w:t xml:space="preserve"> young visionaries by providing them with training, mentorship, and funding to develop their community digital development initiatives. On its first year of implementation the project has already supported 30 fellows, each receiving a grant of 5,000 USD, with additional funding for top performers. These young leaders are currently </w:t>
            </w:r>
            <w:r w:rsidR="007B6FA0" w:rsidRPr="00883516">
              <w:rPr>
                <w:rFonts w:asciiTheme="minorHAnsi" w:hAnsiTheme="minorHAnsi" w:cstheme="minorHAnsi"/>
                <w:sz w:val="18"/>
                <w:szCs w:val="18"/>
                <w:lang w:val="en-GB"/>
              </w:rPr>
              <w:t>implementing</w:t>
            </w:r>
            <w:r w:rsidRPr="00883516">
              <w:rPr>
                <w:rFonts w:asciiTheme="minorHAnsi" w:hAnsiTheme="minorHAnsi" w:cstheme="minorHAnsi"/>
                <w:sz w:val="18"/>
                <w:szCs w:val="18"/>
                <w:lang w:val="en-GB"/>
              </w:rPr>
              <w:t xml:space="preserve"> 30 community projects worldwide, addressing various digital challenges and fostering sustainable development. </w:t>
            </w:r>
          </w:p>
          <w:p w14:paraId="18E4BFB1" w14:textId="77777777" w:rsidR="00C14F82" w:rsidRPr="00883516" w:rsidRDefault="00241A75"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programme will continue for 2 additional years, reaching a total of 90 fellows. The programme is putting a strong emphasis in ensuring regional representation and gender balance among participants, focusing on including youth from underrepresented backgrounds, such as those living with disabilities or in remote areas.</w:t>
            </w:r>
          </w:p>
          <w:p w14:paraId="11CD5634" w14:textId="1A9ABB20" w:rsidR="00241A75" w:rsidRPr="00883516" w:rsidRDefault="151C9E9F" w:rsidP="030DA638">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programme has provided opportunities for young people to learn, lead, and contribute to the global digital development agenda. By the end of 2026, the Generation Connect x Huawei Fellowship Programme aims to have made a significant impact on the lives of young people and their communities, contributing to a more inclusive digital future for all.</w:t>
            </w:r>
            <w:r w:rsidRPr="00883516">
              <w:rPr>
                <w:rStyle w:val="sceditor-selection"/>
                <w:rFonts w:asciiTheme="minorHAnsi" w:hAnsiTheme="minorHAnsi" w:cstheme="minorHAnsi"/>
                <w:sz w:val="18"/>
                <w:szCs w:val="18"/>
                <w:lang w:val="en-GB"/>
              </w:rPr>
              <w:t xml:space="preserve"> </w:t>
            </w:r>
          </w:p>
        </w:tc>
      </w:tr>
      <w:tr w:rsidR="009B58A7" w:rsidRPr="00883516" w14:paraId="4572311E"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EBB457"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38A337FA"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D318A0" w14:textId="77777777" w:rsidR="00241A75" w:rsidRPr="00883516" w:rsidRDefault="00241A7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9GLO19099</w:t>
            </w: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648BF6" w14:textId="77777777" w:rsidR="00241A75" w:rsidRPr="00883516" w:rsidRDefault="00241A75"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for the Establishment of National Spectrum Management basic framework systems</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5A5467"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64CCCE"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11EF6C" w14:textId="24F50A8B" w:rsidR="00241A75" w:rsidRPr="00883516" w:rsidRDefault="000E4AC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1AF459"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521,251</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1CECAC"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former MSIP),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3CE6A17C" w14:textId="77777777">
              <w:trPr>
                <w:jc w:val="center"/>
              </w:trPr>
              <w:tc>
                <w:tcPr>
                  <w:tcW w:w="0" w:type="auto"/>
                  <w:tcMar>
                    <w:top w:w="15" w:type="dxa"/>
                    <w:left w:w="15" w:type="dxa"/>
                    <w:bottom w:w="15" w:type="dxa"/>
                    <w:right w:w="15" w:type="dxa"/>
                  </w:tcMar>
                  <w:vAlign w:val="center"/>
                  <w:hideMark/>
                </w:tcPr>
                <w:p w14:paraId="4FB06384"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09</w:t>
                  </w:r>
                </w:p>
              </w:tc>
            </w:tr>
            <w:tr w:rsidR="009B58A7" w:rsidRPr="00883516" w14:paraId="540D5E94" w14:textId="77777777">
              <w:trPr>
                <w:jc w:val="center"/>
              </w:trPr>
              <w:tc>
                <w:tcPr>
                  <w:tcW w:w="0" w:type="auto"/>
                  <w:tcMar>
                    <w:top w:w="15" w:type="dxa"/>
                    <w:left w:w="15" w:type="dxa"/>
                    <w:bottom w:w="15" w:type="dxa"/>
                    <w:right w:w="15" w:type="dxa"/>
                  </w:tcMar>
                  <w:vAlign w:val="center"/>
                  <w:hideMark/>
                </w:tcPr>
                <w:p w14:paraId="76CDE66A"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48</w:t>
                  </w:r>
                </w:p>
              </w:tc>
            </w:tr>
          </w:tbl>
          <w:p w14:paraId="1FF2272A"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27D5301B"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520D878C"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A74630" w14:textId="67A24684"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3C8D81" w14:textId="76FE612E" w:rsidR="00241A75"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241A75" w:rsidRPr="00883516">
              <w:rPr>
                <w:rFonts w:asciiTheme="minorHAnsi" w:hAnsiTheme="minorHAnsi" w:cstheme="minorHAnsi"/>
                <w:sz w:val="18"/>
                <w:szCs w:val="18"/>
                <w:lang w:val="en-GB"/>
              </w:rPr>
              <w:t xml:space="preserve"> </w:t>
            </w:r>
          </w:p>
        </w:tc>
      </w:tr>
      <w:tr w:rsidR="009B58A7" w:rsidRPr="00883516" w14:paraId="07711FBC"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15DF19" w14:textId="577835DB" w:rsidR="00241A75"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B625C05" w14:textId="43122E57" w:rsidR="00241A75" w:rsidRPr="00883516" w:rsidRDefault="1F5FD201" w:rsidP="4099AA09">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assisted beneficiary countries in </w:t>
            </w:r>
            <w:r w:rsidR="004E1D2D" w:rsidRPr="00883516">
              <w:rPr>
                <w:rFonts w:asciiTheme="minorHAnsi" w:hAnsiTheme="minorHAnsi" w:cstheme="minorHAnsi"/>
                <w:sz w:val="18"/>
                <w:szCs w:val="18"/>
                <w:lang w:val="en-GB"/>
              </w:rPr>
              <w:t>analysing</w:t>
            </w:r>
            <w:r w:rsidRPr="00883516">
              <w:rPr>
                <w:rFonts w:asciiTheme="minorHAnsi" w:hAnsiTheme="minorHAnsi" w:cstheme="minorHAnsi"/>
                <w:sz w:val="18"/>
                <w:szCs w:val="18"/>
                <w:lang w:val="en-GB"/>
              </w:rPr>
              <w:t xml:space="preserve"> their existing spectrum management schemes and establishing a fundamental legal, administrative, and institutional structure for a National Spectrum Management System. Additionally, the project focused on building human capacity in these countries regarding the National Spectrum Management System. By building human capacity, the project equipped the participants with the knowledge and skills required to effectively manage the spectrum in their respective countries. </w:t>
            </w:r>
          </w:p>
        </w:tc>
      </w:tr>
      <w:tr w:rsidR="009B58A7" w:rsidRPr="00883516" w14:paraId="06D1D79B"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DB22C6"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7CBD73F4"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490856" w14:textId="77777777" w:rsidR="00241A75" w:rsidRPr="00883516" w:rsidRDefault="00241A7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9GLO23129</w:t>
            </w: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D19977"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Open-source Ecosystem Enablement for Public Services Innovation</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F95C59"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588E63"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11 Feb. 2027</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5B2D74"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EB8B8A"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1,764,616</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550327" w14:textId="1FF0B2E8" w:rsidR="00241A75" w:rsidRPr="00883516" w:rsidRDefault="00154FE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717CC2F4" w14:textId="77777777">
              <w:trPr>
                <w:jc w:val="center"/>
              </w:trPr>
              <w:tc>
                <w:tcPr>
                  <w:tcW w:w="0" w:type="auto"/>
                  <w:tcMar>
                    <w:top w:w="15" w:type="dxa"/>
                    <w:left w:w="15" w:type="dxa"/>
                    <w:bottom w:w="15" w:type="dxa"/>
                    <w:right w:w="15" w:type="dxa"/>
                  </w:tcMar>
                  <w:vAlign w:val="center"/>
                  <w:hideMark/>
                </w:tcPr>
                <w:p w14:paraId="1A66B6BA"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r w:rsidR="009B58A7" w:rsidRPr="00883516" w14:paraId="4722473D" w14:textId="77777777">
              <w:trPr>
                <w:jc w:val="center"/>
              </w:trPr>
              <w:tc>
                <w:tcPr>
                  <w:tcW w:w="0" w:type="auto"/>
                  <w:tcMar>
                    <w:top w:w="15" w:type="dxa"/>
                    <w:left w:w="15" w:type="dxa"/>
                    <w:bottom w:w="15" w:type="dxa"/>
                    <w:right w:w="15" w:type="dxa"/>
                  </w:tcMar>
                  <w:vAlign w:val="center"/>
                  <w:hideMark/>
                </w:tcPr>
                <w:p w14:paraId="5A4FEC1F"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0913D12C"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584C2893"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3DD666AE"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164EB5" w14:textId="700C3071"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D61AFE" w14:textId="009B941F" w:rsidR="00241A75"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241A75" w:rsidRPr="00883516">
              <w:rPr>
                <w:rFonts w:asciiTheme="minorHAnsi" w:hAnsiTheme="minorHAnsi" w:cstheme="minorHAnsi"/>
                <w:sz w:val="18"/>
                <w:szCs w:val="18"/>
                <w:lang w:val="en-GB"/>
              </w:rPr>
              <w:t xml:space="preserve"> </w:t>
            </w:r>
          </w:p>
        </w:tc>
      </w:tr>
      <w:tr w:rsidR="009B58A7" w:rsidRPr="00883516" w14:paraId="2BDE0CA3"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2DE3F8" w14:textId="1EAB47CE" w:rsidR="00241A75"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6C55EF4" w14:textId="64E9DA6B" w:rsidR="00154FE9" w:rsidRPr="00883516" w:rsidRDefault="00241A75"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overall objective </w:t>
            </w:r>
            <w:r w:rsidR="00154FE9" w:rsidRPr="00883516">
              <w:rPr>
                <w:rFonts w:asciiTheme="minorHAnsi" w:hAnsiTheme="minorHAnsi" w:cstheme="minorHAnsi"/>
                <w:sz w:val="18"/>
                <w:szCs w:val="18"/>
                <w:lang w:val="en-GB"/>
              </w:rPr>
              <w:t xml:space="preserve">of the project </w:t>
            </w:r>
            <w:r w:rsidRPr="00883516">
              <w:rPr>
                <w:rFonts w:asciiTheme="minorHAnsi" w:hAnsiTheme="minorHAnsi" w:cstheme="minorHAnsi"/>
                <w:sz w:val="18"/>
                <w:szCs w:val="18"/>
                <w:lang w:val="en-GB"/>
              </w:rPr>
              <w:t>is to enhance the capacity of local and regional public and private actors to adopt open</w:t>
            </w:r>
            <w:r w:rsidR="004953FF"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source to deliver digital government services.</w:t>
            </w:r>
            <w:r w:rsidR="00993719" w:rsidRPr="00883516">
              <w:rPr>
                <w:rFonts w:asciiTheme="minorHAnsi" w:hAnsiTheme="minorHAnsi" w:cstheme="minorHAnsi"/>
                <w:sz w:val="18"/>
                <w:szCs w:val="18"/>
                <w:lang w:val="en-GB"/>
              </w:rPr>
              <w:t xml:space="preserve"> </w:t>
            </w:r>
            <w:r w:rsidR="00154FE9" w:rsidRPr="00883516">
              <w:rPr>
                <w:rFonts w:asciiTheme="minorHAnsi" w:hAnsiTheme="minorHAnsi" w:cstheme="minorHAnsi"/>
                <w:sz w:val="18"/>
                <w:szCs w:val="18"/>
                <w:lang w:val="en-GB"/>
              </w:rPr>
              <w:t>It aims to assist countries in strengthening their digital ecosystems to become active contributors and users of digital public goods that help minimize costs and maximize efficiency through re-usability. To do so, this requires interventions that work at both the supply and demand side to help countries and in particular governments to reimagine their approach to digital innovations to advance government digitization. This will lead to inclusive and citizen-centric public services through the collaboration with leading open-source and development organizations globally, regionally and at country levels. The project is implemented in collaboration with UNDP.</w:t>
            </w:r>
          </w:p>
          <w:p w14:paraId="2B886D83" w14:textId="3C52974D" w:rsidR="00241A75" w:rsidRPr="00883516" w:rsidRDefault="5E1DFE33"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During the implementation period, the project aims to produce the following outputs (1). Open-Source Ecosystem Enablement Framework that promotes structural change to accelerate the adoption of open-source software and data. (2). Establishment of a National Open-Source Ecosystem Enabler for Public Services Innovation (Open-source Technical Facility) in selected countries. (3). Global Open-Source for Public Services Knowledge Hub established and sustained to reach scale and sustainability to ensure that the knowledge and lessons learned from experience gathering and for the 2 pilot countries are well documented and shared globally and that the resources will be maintained and disseminated in a sustainable manner. </w:t>
            </w:r>
          </w:p>
        </w:tc>
      </w:tr>
      <w:tr w:rsidR="009B58A7" w:rsidRPr="00883516" w14:paraId="53BEC89C"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979F16"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921C0CD"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22FCA9" w14:textId="77777777" w:rsidR="00241A75" w:rsidRPr="00883516" w:rsidRDefault="00241A7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9GLO23134</w:t>
            </w: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43CB98" w14:textId="77777777" w:rsidR="00241A75" w:rsidRPr="00883516" w:rsidRDefault="00241A75"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to encourage the use of innovative technologies for building a digital shared prosperity society</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E644C8"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E9A033"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B37B99"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9989D3"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271,560</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495D69"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28EA103A" w14:textId="77777777">
              <w:trPr>
                <w:jc w:val="center"/>
              </w:trPr>
              <w:tc>
                <w:tcPr>
                  <w:tcW w:w="0" w:type="auto"/>
                  <w:tcMar>
                    <w:top w:w="15" w:type="dxa"/>
                    <w:left w:w="15" w:type="dxa"/>
                    <w:bottom w:w="15" w:type="dxa"/>
                    <w:right w:w="15" w:type="dxa"/>
                  </w:tcMar>
                  <w:vAlign w:val="center"/>
                  <w:hideMark/>
                </w:tcPr>
                <w:p w14:paraId="1491655B"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67D5571"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014397C3"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2E1A62A7"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EE2B5A" w14:textId="122A166F"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01E77C" w14:textId="43145150" w:rsidR="00241A75"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241A75" w:rsidRPr="00883516">
              <w:rPr>
                <w:rFonts w:asciiTheme="minorHAnsi" w:hAnsiTheme="minorHAnsi" w:cstheme="minorHAnsi"/>
                <w:sz w:val="18"/>
                <w:szCs w:val="18"/>
                <w:lang w:val="en-GB"/>
              </w:rPr>
              <w:t xml:space="preserve"> </w:t>
            </w:r>
          </w:p>
        </w:tc>
      </w:tr>
      <w:tr w:rsidR="009B58A7" w:rsidRPr="00883516" w14:paraId="5B647431"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477C01" w14:textId="73AB615C" w:rsidR="00241A75"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E3FCC3" w14:textId="3A1C401A" w:rsidR="00241A75" w:rsidRPr="00883516" w:rsidRDefault="00154FE9"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 (1) at least 10 beneficiary countries are assisted to increase the awareness and understanding of innovative technologies through at least 2 global events with around 100 participants each; (2) at least 3 countries and at least 20 participants per training benefited from local trainings. </w:t>
            </w:r>
          </w:p>
        </w:tc>
      </w:tr>
      <w:tr w:rsidR="009B58A7" w:rsidRPr="00883516" w14:paraId="6CD9117C"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CA7436"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9333975"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80A207" w14:textId="77777777" w:rsidR="00241A75" w:rsidRPr="00883516" w:rsidRDefault="00241A75"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9GLO24140</w:t>
            </w: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D4DA9C" w14:textId="77777777" w:rsidR="00241A75" w:rsidRPr="00883516" w:rsidRDefault="00241A75"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Capacity development to accelerate school connectivity in collaboration with the Giga Initiative</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D35403"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4AB98D"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Aug. 2026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BD347B"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933FDB"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832,828</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0580FB" w14:textId="77777777" w:rsidR="00241A75" w:rsidRPr="00883516" w:rsidRDefault="00241A75" w:rsidP="00E260A5">
            <w:pPr>
              <w:spacing w:before="40" w:after="40"/>
              <w:rPr>
                <w:rFonts w:asciiTheme="minorHAnsi" w:hAnsiTheme="minorHAnsi" w:cstheme="minorHAnsi"/>
                <w:sz w:val="18"/>
                <w:szCs w:val="18"/>
                <w:lang w:val="en-GB"/>
              </w:rPr>
            </w:pP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28309E9C" w14:textId="77777777">
              <w:trPr>
                <w:jc w:val="center"/>
              </w:trPr>
              <w:tc>
                <w:tcPr>
                  <w:tcW w:w="0" w:type="auto"/>
                  <w:tcMar>
                    <w:top w:w="15" w:type="dxa"/>
                    <w:left w:w="15" w:type="dxa"/>
                    <w:bottom w:w="15" w:type="dxa"/>
                    <w:right w:w="15" w:type="dxa"/>
                  </w:tcMar>
                  <w:vAlign w:val="center"/>
                  <w:hideMark/>
                </w:tcPr>
                <w:p w14:paraId="1D3227E1"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87</w:t>
                  </w:r>
                </w:p>
              </w:tc>
            </w:tr>
          </w:tbl>
          <w:p w14:paraId="6C417F2A"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27B86CD0"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4D91C531"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302BCC" w14:textId="68D3FA1D"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0D1955" w14:textId="3AE81B8B" w:rsidR="00241A75"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241A75" w:rsidRPr="00883516">
              <w:rPr>
                <w:rFonts w:asciiTheme="minorHAnsi" w:hAnsiTheme="minorHAnsi" w:cstheme="minorHAnsi"/>
                <w:sz w:val="18"/>
                <w:szCs w:val="18"/>
                <w:lang w:val="en-GB"/>
              </w:rPr>
              <w:t xml:space="preserve"> </w:t>
            </w:r>
          </w:p>
        </w:tc>
      </w:tr>
      <w:tr w:rsidR="009B58A7" w:rsidRPr="00883516" w14:paraId="21647590"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46D79E" w14:textId="272F0E1E" w:rsidR="00241A75"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8521C0B" w14:textId="484D3B75" w:rsidR="002A7599" w:rsidRPr="00883516" w:rsidRDefault="00241A75" w:rsidP="006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aims to significantly enhance the capacity of ITU Member States and stakeholders by improving telecommunication and ICT policy frameworks, thereby accelerating school connectivity. A comprehensive Giga training and learning strategy will be developed, leveraging the ITU Academy learning platform to create new training materials and courses. This initiative will implement workshops, focusing on improving skills of member states and other stakeholders.</w:t>
            </w:r>
          </w:p>
          <w:p w14:paraId="7448A164" w14:textId="55EEDD7B" w:rsidR="00241A75" w:rsidRPr="00883516" w:rsidRDefault="00241A75" w:rsidP="006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Additionally, the project will establish a digital repository for learning materials, case studies, and best practices, ensuring continuous access for trainees. A feedback mechanism will be put in place to regularly update content based on global trends and participant feedback. By fostering collaboration and leadership among Giga stakeholders, the project aims to connect every school to the Internet, providing </w:t>
            </w:r>
            <w:r w:rsidR="192B3972" w:rsidRPr="00883516">
              <w:rPr>
                <w:rFonts w:asciiTheme="minorHAnsi" w:hAnsiTheme="minorHAnsi" w:cstheme="minorHAnsi"/>
                <w:sz w:val="18"/>
                <w:szCs w:val="18"/>
                <w:lang w:val="en-GB"/>
              </w:rPr>
              <w:t xml:space="preserve">youth </w:t>
            </w:r>
            <w:r w:rsidRPr="00883516">
              <w:rPr>
                <w:rFonts w:asciiTheme="minorHAnsi" w:hAnsiTheme="minorHAnsi" w:cstheme="minorHAnsi"/>
                <w:sz w:val="18"/>
                <w:szCs w:val="18"/>
                <w:lang w:val="en-GB"/>
              </w:rPr>
              <w:t>with access to essential digital technologies and services.</w:t>
            </w:r>
          </w:p>
        </w:tc>
      </w:tr>
      <w:tr w:rsidR="009B58A7" w:rsidRPr="00883516" w14:paraId="3B5B3431"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FECF16"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FC653A5"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EE144B" w14:textId="47B399B1" w:rsidR="00241A75" w:rsidRPr="00883516" w:rsidRDefault="00241A75" w:rsidP="00E260A5">
            <w:pPr>
              <w:spacing w:before="40" w:after="40"/>
              <w:jc w:val="center"/>
              <w:rPr>
                <w:rFonts w:asciiTheme="minorHAnsi" w:hAnsiTheme="minorHAnsi" w:cstheme="minorHAnsi"/>
                <w:b/>
                <w:sz w:val="18"/>
                <w:szCs w:val="18"/>
                <w:lang w:val="en-GB"/>
              </w:rPr>
            </w:pPr>
          </w:p>
        </w:tc>
        <w:tc>
          <w:tcPr>
            <w:tcW w:w="8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8D4894"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262C9C"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8A2428"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99D0F3"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F1B984"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0" w:type="auto"/>
            <w:gridSpan w:val="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66E27C" w14:textId="77777777" w:rsidR="00241A75" w:rsidRPr="00883516" w:rsidRDefault="00241A75"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3"/>
            </w:tblGrid>
            <w:tr w:rsidR="009B58A7" w:rsidRPr="00883516" w14:paraId="45877813" w14:textId="77777777">
              <w:trPr>
                <w:jc w:val="center"/>
              </w:trPr>
              <w:tc>
                <w:tcPr>
                  <w:tcW w:w="0" w:type="auto"/>
                  <w:tcMar>
                    <w:top w:w="15" w:type="dxa"/>
                    <w:left w:w="15" w:type="dxa"/>
                    <w:bottom w:w="15" w:type="dxa"/>
                    <w:right w:w="15" w:type="dxa"/>
                  </w:tcMar>
                  <w:vAlign w:val="center"/>
                  <w:hideMark/>
                </w:tcPr>
                <w:p w14:paraId="790B6751"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79164F3C" w14:textId="77777777" w:rsidR="00241A75" w:rsidRPr="00883516" w:rsidRDefault="00241A75" w:rsidP="00E260A5">
            <w:pPr>
              <w:spacing w:before="40" w:after="40"/>
              <w:jc w:val="center"/>
              <w:rPr>
                <w:rFonts w:asciiTheme="minorHAnsi" w:hAnsiTheme="minorHAnsi" w:cstheme="minorHAnsi"/>
                <w:sz w:val="18"/>
                <w:szCs w:val="18"/>
                <w:lang w:val="en-GB"/>
              </w:rPr>
            </w:pPr>
          </w:p>
        </w:tc>
        <w:tc>
          <w:tcPr>
            <w:tcW w:w="0" w:type="auto"/>
            <w:vAlign w:val="center"/>
            <w:hideMark/>
          </w:tcPr>
          <w:p w14:paraId="67EAA4EF" w14:textId="77777777" w:rsidR="00241A75" w:rsidRPr="00883516" w:rsidRDefault="00241A75" w:rsidP="00E260A5">
            <w:pPr>
              <w:spacing w:before="40" w:after="40"/>
              <w:rPr>
                <w:rFonts w:asciiTheme="minorHAnsi" w:hAnsiTheme="minorHAnsi" w:cstheme="minorHAnsi"/>
                <w:sz w:val="18"/>
                <w:szCs w:val="18"/>
                <w:lang w:val="en-GB"/>
              </w:rPr>
            </w:pPr>
          </w:p>
        </w:tc>
      </w:tr>
      <w:tr w:rsidR="009B58A7" w:rsidRPr="00883516" w14:paraId="5F96FDB2"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83AD37" w14:textId="501BE541" w:rsidR="00241A75"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9913BC" w14:textId="33D54644" w:rsidR="00241A75"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241A75" w:rsidRPr="00883516">
              <w:rPr>
                <w:rFonts w:asciiTheme="minorHAnsi" w:hAnsiTheme="minorHAnsi" w:cstheme="minorHAnsi"/>
                <w:sz w:val="18"/>
                <w:szCs w:val="18"/>
                <w:lang w:val="en-GB"/>
              </w:rPr>
              <w:t xml:space="preserve"> </w:t>
            </w:r>
          </w:p>
        </w:tc>
      </w:tr>
      <w:tr w:rsidR="009B58A7" w:rsidRPr="00883516" w14:paraId="0E1D7219" w14:textId="77777777" w:rsidTr="00D1445B">
        <w:trPr>
          <w:gridAfter w:val="1"/>
          <w:wAfter w:w="132"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8F6CCE" w14:textId="5936D32A" w:rsidR="00241A75" w:rsidRPr="00883516" w:rsidRDefault="00154FE9"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231"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4DFE31" w14:textId="3D6C2BB7" w:rsidR="00241A75" w:rsidRPr="00883516" w:rsidRDefault="00241A75"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w:t>
            </w:r>
            <w:r w:rsidR="00A54F8C" w:rsidRPr="00883516">
              <w:rPr>
                <w:rFonts w:asciiTheme="minorHAnsi" w:hAnsiTheme="minorHAnsi" w:cstheme="minorHAnsi"/>
                <w:sz w:val="18"/>
                <w:szCs w:val="18"/>
                <w:lang w:val="en-GB"/>
              </w:rPr>
              <w:t xml:space="preserve"> </w:t>
            </w:r>
          </w:p>
        </w:tc>
      </w:tr>
      <w:tr w:rsidR="009B58A7" w:rsidRPr="00883516" w14:paraId="434CF4BB" w14:textId="77777777" w:rsidTr="003B0CCE">
        <w:trPr>
          <w:gridAfter w:val="1"/>
          <w:wAfter w:w="132" w:type="pct"/>
        </w:trPr>
        <w:tc>
          <w:tcPr>
            <w:tcW w:w="0" w:type="auto"/>
            <w:gridSpan w:val="16"/>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AEE9D3" w14:textId="77777777" w:rsidR="00241A75" w:rsidRPr="00883516" w:rsidRDefault="00241A75"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D1445B" w:rsidRPr="00883516" w14:paraId="0A795394" w14:textId="77777777" w:rsidTr="00D1445B">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314956" w14:textId="02A9D04D" w:rsidR="00D1445B" w:rsidRPr="00883516" w:rsidRDefault="00D1445B" w:rsidP="00D1445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9GLO21116</w:t>
            </w:r>
          </w:p>
        </w:tc>
        <w:tc>
          <w:tcPr>
            <w:tcW w:w="1168"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D7568A" w14:textId="2FEA5CF5" w:rsidR="00D1445B" w:rsidRPr="00883516" w:rsidRDefault="00D1445B" w:rsidP="00D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Promoting enabling policy and regulation</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1FAE00"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62DC84"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B2755F"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4D7794"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2,695,051</w:t>
            </w:r>
          </w:p>
        </w:tc>
        <w:tc>
          <w:tcPr>
            <w:tcW w:w="82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F16033"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FCDO</w:t>
            </w:r>
          </w:p>
        </w:tc>
        <w:tc>
          <w:tcPr>
            <w:tcW w:w="712"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07"/>
            </w:tblGrid>
            <w:tr w:rsidR="00D1445B" w:rsidRPr="00883516" w14:paraId="2DFD1460" w14:textId="77777777" w:rsidTr="00A57C7D">
              <w:trPr>
                <w:jc w:val="center"/>
              </w:trPr>
              <w:tc>
                <w:tcPr>
                  <w:tcW w:w="0" w:type="auto"/>
                  <w:tcMar>
                    <w:top w:w="15" w:type="dxa"/>
                    <w:left w:w="15" w:type="dxa"/>
                    <w:bottom w:w="15" w:type="dxa"/>
                    <w:right w:w="15" w:type="dxa"/>
                  </w:tcMar>
                  <w:vAlign w:val="center"/>
                  <w:hideMark/>
                </w:tcPr>
                <w:p w14:paraId="3104730C" w14:textId="77777777" w:rsidR="00D1445B" w:rsidRPr="00883516" w:rsidRDefault="00D1445B" w:rsidP="00D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20</w:t>
                  </w:r>
                </w:p>
                <w:p w14:paraId="12BE6A34" w14:textId="77777777" w:rsidR="00D1445B" w:rsidRPr="00883516" w:rsidRDefault="00D1445B" w:rsidP="00D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40</w:t>
                  </w:r>
                </w:p>
              </w:tc>
            </w:tr>
          </w:tbl>
          <w:p w14:paraId="6103654A" w14:textId="77777777" w:rsidR="00D1445B" w:rsidRPr="00883516" w:rsidRDefault="00D1445B" w:rsidP="00D1445B">
            <w:pPr>
              <w:spacing w:before="40" w:after="40"/>
              <w:jc w:val="center"/>
              <w:rPr>
                <w:rFonts w:asciiTheme="minorHAnsi" w:hAnsiTheme="minorHAnsi" w:cstheme="minorHAnsi"/>
                <w:sz w:val="18"/>
                <w:szCs w:val="18"/>
                <w:lang w:val="en-GB"/>
              </w:rPr>
            </w:pPr>
          </w:p>
        </w:tc>
        <w:tc>
          <w:tcPr>
            <w:tcW w:w="7" w:type="pct"/>
            <w:vAlign w:val="center"/>
            <w:hideMark/>
          </w:tcPr>
          <w:p w14:paraId="5A51AD7C" w14:textId="77777777" w:rsidR="00D1445B" w:rsidRPr="00883516" w:rsidRDefault="00D1445B" w:rsidP="00D1445B">
            <w:pPr>
              <w:spacing w:before="40" w:after="40"/>
              <w:rPr>
                <w:rFonts w:asciiTheme="minorHAnsi" w:hAnsiTheme="minorHAnsi" w:cstheme="minorHAnsi"/>
                <w:sz w:val="18"/>
                <w:szCs w:val="18"/>
                <w:lang w:val="en-GB"/>
              </w:rPr>
            </w:pPr>
          </w:p>
        </w:tc>
      </w:tr>
      <w:tr w:rsidR="003B0CCE" w:rsidRPr="00883516" w14:paraId="314EDABE" w14:textId="77777777" w:rsidTr="00D1445B">
        <w:trPr>
          <w:gridAfter w:val="1"/>
          <w:wAfter w:w="7"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880CF6" w14:textId="77777777" w:rsidR="003B0CCE" w:rsidRPr="00883516" w:rsidRDefault="003B0CCE" w:rsidP="00A57C7D">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56"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661C0C" w14:textId="77777777" w:rsidR="003B0CCE" w:rsidRPr="00883516" w:rsidRDefault="003B0CCE" w:rsidP="00A57C7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Brazil, Indonesia, Kenya, Nigeria, South Africa</w:t>
            </w:r>
          </w:p>
        </w:tc>
      </w:tr>
      <w:tr w:rsidR="003B0CCE" w:rsidRPr="00883516" w14:paraId="580693B6" w14:textId="77777777" w:rsidTr="00D1445B">
        <w:trPr>
          <w:gridAfter w:val="1"/>
          <w:wAfter w:w="7" w:type="pct"/>
        </w:trPr>
        <w:tc>
          <w:tcPr>
            <w:tcW w:w="63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2A7175" w14:textId="77777777" w:rsidR="003B0CCE" w:rsidRPr="00883516" w:rsidRDefault="003B0CCE" w:rsidP="00A57C7D">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56" w:type="pct"/>
            <w:gridSpan w:val="15"/>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4F6574" w14:textId="77777777" w:rsidR="003B0CCE" w:rsidRPr="00883516" w:rsidRDefault="003B0CCE" w:rsidP="00A57C7D">
            <w:p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This project aims at expanding connectivity in the target beneficiary countries, with a focus on schools, and digital skills and provide technical assistance to 5 DAP countries (Brazil, Indonesia, Kenya, Nigeria, and South Africa). Specifically, this project is advancing on the following areas of work: </w:t>
            </w:r>
          </w:p>
          <w:p w14:paraId="7CF3E5B5"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Regulatory Analysis, Framework and Tool Development to support digital inclusion objectives in selected partner countries </w:t>
            </w:r>
          </w:p>
          <w:p w14:paraId="33C05767"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Promoting sustainable models to expand school connectivity in underserved communities </w:t>
            </w:r>
          </w:p>
          <w:p w14:paraId="74E5CDA0"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Promoting a more conducive environment for (private and public) investment in digital inclusion </w:t>
            </w:r>
          </w:p>
          <w:p w14:paraId="2F0E70B5"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Advancing digital skills </w:t>
            </w:r>
            <w:proofErr w:type="gramStart"/>
            <w:r w:rsidRPr="00883516">
              <w:rPr>
                <w:rStyle w:val="sceditor-selection"/>
                <w:rFonts w:asciiTheme="minorHAnsi" w:hAnsiTheme="minorHAnsi" w:cstheme="minorHAnsi"/>
                <w:sz w:val="18"/>
                <w:szCs w:val="18"/>
                <w:lang w:val="en-GB"/>
              </w:rPr>
              <w:t>as a means to</w:t>
            </w:r>
            <w:proofErr w:type="gramEnd"/>
            <w:r w:rsidRPr="00883516">
              <w:rPr>
                <w:rStyle w:val="sceditor-selection"/>
                <w:rFonts w:asciiTheme="minorHAnsi" w:hAnsiTheme="minorHAnsi" w:cstheme="minorHAnsi"/>
                <w:sz w:val="18"/>
                <w:szCs w:val="18"/>
                <w:lang w:val="en-GB"/>
              </w:rPr>
              <w:t xml:space="preserve"> decent jobs, especially for young people.</w:t>
            </w:r>
          </w:p>
        </w:tc>
      </w:tr>
      <w:tr w:rsidR="003B0CCE" w:rsidRPr="00883516" w14:paraId="165C2526" w14:textId="77777777" w:rsidTr="003B0CCE">
        <w:tc>
          <w:tcPr>
            <w:tcW w:w="5000" w:type="pct"/>
            <w:gridSpan w:val="17"/>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5DA3A8" w14:textId="77777777" w:rsidR="003B0CCE" w:rsidRPr="00883516" w:rsidRDefault="003B0CCE" w:rsidP="00A57C7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151999C2" w14:textId="77777777" w:rsidR="005A34A7" w:rsidRPr="00883516" w:rsidRDefault="005A34A7" w:rsidP="00E260A5">
      <w:pPr>
        <w:spacing w:before="40" w:after="40"/>
        <w:rPr>
          <w:rFonts w:asciiTheme="minorHAnsi" w:hAnsiTheme="minorHAnsi" w:cstheme="minorHAnsi"/>
          <w:sz w:val="18"/>
          <w:szCs w:val="18"/>
          <w:lang w:val="en-GB"/>
        </w:rPr>
      </w:pPr>
    </w:p>
    <w:p w14:paraId="766BE0C5" w14:textId="5BDE5589" w:rsidR="00F77D51" w:rsidRPr="00883516" w:rsidRDefault="00EB639D"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AMS 4 -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tbl>
      <w:tblPr>
        <w:tblW w:w="5000" w:type="pct"/>
        <w:tblCellMar>
          <w:left w:w="0" w:type="dxa"/>
          <w:right w:w="0" w:type="dxa"/>
        </w:tblCellMar>
        <w:tblLook w:val="04A0" w:firstRow="1" w:lastRow="0" w:firstColumn="1" w:lastColumn="0" w:noHBand="0" w:noVBand="1"/>
      </w:tblPr>
      <w:tblGrid>
        <w:gridCol w:w="1699"/>
        <w:gridCol w:w="1633"/>
        <w:gridCol w:w="1128"/>
        <w:gridCol w:w="1128"/>
        <w:gridCol w:w="1137"/>
        <w:gridCol w:w="879"/>
        <w:gridCol w:w="5517"/>
        <w:gridCol w:w="1156"/>
        <w:gridCol w:w="14"/>
      </w:tblGrid>
      <w:tr w:rsidR="009B58A7" w:rsidRPr="00883516" w14:paraId="3A59007D" w14:textId="77777777" w:rsidTr="030DA638">
        <w:trPr>
          <w:tblHeader/>
        </w:trPr>
        <w:tc>
          <w:tcPr>
            <w:tcW w:w="0" w:type="auto"/>
            <w:shd w:val="clear" w:color="auto" w:fill="004B96"/>
            <w:tcMar>
              <w:top w:w="75" w:type="dxa"/>
              <w:left w:w="75" w:type="dxa"/>
              <w:bottom w:w="75" w:type="dxa"/>
              <w:right w:w="75" w:type="dxa"/>
            </w:tcMar>
            <w:vAlign w:val="center"/>
            <w:hideMark/>
          </w:tcPr>
          <w:p w14:paraId="3366E799"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0DCFB13A"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73CEACF9"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5ACEC16B"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48DF148A"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3123D6D6"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46F5AE60"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5A2F8286" w14:textId="77777777" w:rsidR="00C47ACB" w:rsidRPr="00883516" w:rsidRDefault="00C47AC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6BAF2CDD" w14:textId="77777777" w:rsidR="00C47ACB" w:rsidRPr="00883516" w:rsidRDefault="00C47ACB" w:rsidP="00E260A5">
            <w:pPr>
              <w:spacing w:before="40" w:after="40"/>
              <w:rPr>
                <w:rFonts w:asciiTheme="minorHAnsi" w:hAnsiTheme="minorHAnsi" w:cstheme="minorHAnsi"/>
                <w:b/>
                <w:sz w:val="18"/>
                <w:szCs w:val="18"/>
                <w:lang w:val="en-GB"/>
              </w:rPr>
            </w:pPr>
          </w:p>
        </w:tc>
      </w:tr>
      <w:tr w:rsidR="009B58A7" w:rsidRPr="00883516" w14:paraId="588ACA6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748BF6"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2RLA21018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2A19F6"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Overcoming Barriers to Digital Inclusion: Americas Girls Can Code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32B1AE"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D74CB4"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A69631" w14:textId="274FE952" w:rsidR="00C47ACB"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DCB8DB"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355,200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AC887F"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Facebook</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FD28EF" w14:textId="77777777" w:rsidR="00C47ACB" w:rsidRPr="00883516" w:rsidRDefault="00C47ACB" w:rsidP="00E260A5">
            <w:pPr>
              <w:spacing w:before="40" w:after="40"/>
              <w:rPr>
                <w:rFonts w:asciiTheme="minorHAnsi" w:hAnsiTheme="minorHAnsi" w:cstheme="minorHAnsi"/>
                <w:sz w:val="18"/>
                <w:szCs w:val="18"/>
                <w:lang w:val="en-GB"/>
              </w:rPr>
            </w:pPr>
          </w:p>
        </w:tc>
        <w:tc>
          <w:tcPr>
            <w:tcW w:w="0" w:type="auto"/>
            <w:vAlign w:val="center"/>
            <w:hideMark/>
          </w:tcPr>
          <w:p w14:paraId="2B182687"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73EFC7B5"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82D410" w14:textId="6D80F2FF"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0E4813"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Argentina, Brazil, Ecuador, Mexico </w:t>
            </w:r>
          </w:p>
        </w:tc>
      </w:tr>
      <w:tr w:rsidR="009B58A7" w:rsidRPr="00883516" w14:paraId="69A35DCE"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CD5D8B" w14:textId="3FB6BA51"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8A81D3" w14:textId="601692DC" w:rsidR="000A7E98" w:rsidRPr="00883516" w:rsidRDefault="0059418D" w:rsidP="0059418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(1). Produced 4 assessment/policy reports; (2) Conducted training in local languages, rolling out 5 programs (3 Spanish, 2 Portuguese); (3) Trained 2,000 girls in STEM, event in Brazil trained 110; (4) Supported accessibility for disabilities, Benefiting 1 country and training 100 people with disabilities; (5) Ran digital awareness campaigns: Launched 3 campaigns for STEM opportunities; (6) Developed connectivity strategy preparing 1 national connectivity report per country; (7) Promoted results regionally and in 1 additional country via ITU event; (8) Delivered 1 final report with 10 impact stories.</w:t>
            </w:r>
          </w:p>
        </w:tc>
      </w:tr>
      <w:tr w:rsidR="009B58A7" w:rsidRPr="00883516" w14:paraId="6CC05C68"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52A63E"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40F080F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A5F15A"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9BRA19008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28CF01"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Provide Brazil with a regulatory environment conducive to digital transformation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9A33E1"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C50266"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F9DDB7" w14:textId="5D0CEF2A" w:rsidR="00C47ACB"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BBAD71"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7,063,000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F99A79"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National Telecommunications Agency (ANATEL)</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A7E64D" w14:textId="77777777" w:rsidR="00C47ACB" w:rsidRPr="00883516" w:rsidRDefault="00C47ACB" w:rsidP="00E260A5">
            <w:pPr>
              <w:spacing w:before="40" w:after="40"/>
              <w:rPr>
                <w:rFonts w:asciiTheme="minorHAnsi" w:hAnsiTheme="minorHAnsi" w:cstheme="minorHAnsi"/>
                <w:sz w:val="18"/>
                <w:szCs w:val="18"/>
                <w:lang w:val="en-GB"/>
              </w:rPr>
            </w:pPr>
          </w:p>
        </w:tc>
        <w:tc>
          <w:tcPr>
            <w:tcW w:w="0" w:type="auto"/>
            <w:vAlign w:val="center"/>
            <w:hideMark/>
          </w:tcPr>
          <w:p w14:paraId="313B09B7"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6D2AC83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90EC4E" w14:textId="7A44A95B"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C6655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Brazil </w:t>
            </w:r>
          </w:p>
        </w:tc>
      </w:tr>
      <w:tr w:rsidR="009B58A7" w:rsidRPr="00883516" w14:paraId="54F08DCF"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4FF1B9" w14:textId="54401804"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C395D8" w14:textId="2A49C198" w:rsidR="003471E0" w:rsidRPr="00883516" w:rsidRDefault="00B05B7F" w:rsidP="003471E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(1).</w:t>
            </w:r>
            <w:r w:rsidR="003471E0" w:rsidRPr="00883516">
              <w:rPr>
                <w:rFonts w:asciiTheme="minorHAnsi" w:hAnsiTheme="minorHAnsi" w:cstheme="minorHAnsi"/>
                <w:sz w:val="18"/>
                <w:szCs w:val="18"/>
                <w:lang w:val="en-GB"/>
              </w:rPr>
              <w:t>Enhance</w:t>
            </w:r>
            <w:r w:rsidR="00BA4624" w:rsidRPr="00883516">
              <w:rPr>
                <w:rFonts w:asciiTheme="minorHAnsi" w:hAnsiTheme="minorHAnsi" w:cstheme="minorHAnsi"/>
                <w:sz w:val="18"/>
                <w:szCs w:val="18"/>
                <w:lang w:val="en-GB"/>
              </w:rPr>
              <w:t>d</w:t>
            </w:r>
            <w:r w:rsidR="003471E0" w:rsidRPr="00883516">
              <w:rPr>
                <w:rFonts w:asciiTheme="minorHAnsi" w:hAnsiTheme="minorHAnsi" w:cstheme="minorHAnsi"/>
                <w:sz w:val="18"/>
                <w:szCs w:val="18"/>
                <w:lang w:val="en-GB"/>
              </w:rPr>
              <w:t xml:space="preserve"> confidence in Brazil’s digital environment by increasing trust in the digital ecosystem in Brazil</w:t>
            </w:r>
            <w:r w:rsidRPr="00883516">
              <w:rPr>
                <w:rFonts w:asciiTheme="minorHAnsi" w:hAnsiTheme="minorHAnsi" w:cstheme="minorHAnsi"/>
                <w:sz w:val="18"/>
                <w:szCs w:val="18"/>
                <w:lang w:val="en-GB"/>
              </w:rPr>
              <w:t xml:space="preserve">; (2) </w:t>
            </w:r>
            <w:r w:rsidR="003471E0" w:rsidRPr="00883516">
              <w:rPr>
                <w:rFonts w:asciiTheme="minorHAnsi" w:hAnsiTheme="minorHAnsi" w:cstheme="minorHAnsi"/>
                <w:sz w:val="18"/>
                <w:szCs w:val="18"/>
                <w:lang w:val="en-GB"/>
              </w:rPr>
              <w:t>Coordinate</w:t>
            </w:r>
            <w:r w:rsidR="00BA4624" w:rsidRPr="00883516">
              <w:rPr>
                <w:rFonts w:asciiTheme="minorHAnsi" w:hAnsiTheme="minorHAnsi" w:cstheme="minorHAnsi"/>
                <w:sz w:val="18"/>
                <w:szCs w:val="18"/>
                <w:lang w:val="en-GB"/>
              </w:rPr>
              <w:t>d</w:t>
            </w:r>
            <w:r w:rsidR="003471E0" w:rsidRPr="00883516">
              <w:rPr>
                <w:rFonts w:asciiTheme="minorHAnsi" w:hAnsiTheme="minorHAnsi" w:cstheme="minorHAnsi"/>
                <w:sz w:val="18"/>
                <w:szCs w:val="18"/>
                <w:lang w:val="en-GB"/>
              </w:rPr>
              <w:t xml:space="preserve"> with </w:t>
            </w:r>
            <w:r w:rsidR="00B25E00" w:rsidRPr="00883516">
              <w:rPr>
                <w:rFonts w:asciiTheme="minorHAnsi" w:hAnsiTheme="minorHAnsi" w:cstheme="minorHAnsi"/>
                <w:sz w:val="18"/>
                <w:szCs w:val="18"/>
                <w:lang w:val="en-GB"/>
              </w:rPr>
              <w:t xml:space="preserve">existing </w:t>
            </w:r>
            <w:r w:rsidR="003471E0" w:rsidRPr="00883516">
              <w:rPr>
                <w:rFonts w:asciiTheme="minorHAnsi" w:hAnsiTheme="minorHAnsi" w:cstheme="minorHAnsi"/>
                <w:sz w:val="18"/>
                <w:szCs w:val="18"/>
                <w:lang w:val="en-GB"/>
              </w:rPr>
              <w:t xml:space="preserve">institutional mechanisms and enable agile responses by </w:t>
            </w:r>
            <w:proofErr w:type="spellStart"/>
            <w:r w:rsidR="003471E0" w:rsidRPr="00883516">
              <w:rPr>
                <w:rFonts w:asciiTheme="minorHAnsi" w:hAnsiTheme="minorHAnsi" w:cstheme="minorHAnsi"/>
                <w:sz w:val="18"/>
                <w:szCs w:val="18"/>
                <w:lang w:val="en-GB"/>
              </w:rPr>
              <w:t>Anatel</w:t>
            </w:r>
            <w:proofErr w:type="spellEnd"/>
            <w:r w:rsidR="003471E0" w:rsidRPr="00883516">
              <w:rPr>
                <w:rFonts w:asciiTheme="minorHAnsi" w:hAnsiTheme="minorHAnsi" w:cstheme="minorHAnsi"/>
                <w:sz w:val="18"/>
                <w:szCs w:val="18"/>
                <w:lang w:val="en-GB"/>
              </w:rPr>
              <w:t xml:space="preserve"> to Brazilian Public Power priorities</w:t>
            </w:r>
            <w:r w:rsidRPr="00883516">
              <w:rPr>
                <w:rFonts w:asciiTheme="minorHAnsi" w:hAnsiTheme="minorHAnsi" w:cstheme="minorHAnsi"/>
                <w:sz w:val="18"/>
                <w:szCs w:val="18"/>
                <w:lang w:val="en-GB"/>
              </w:rPr>
              <w:t xml:space="preserve">; (3) </w:t>
            </w:r>
            <w:r w:rsidR="003471E0" w:rsidRPr="00883516">
              <w:rPr>
                <w:rFonts w:asciiTheme="minorHAnsi" w:hAnsiTheme="minorHAnsi" w:cstheme="minorHAnsi"/>
                <w:sz w:val="18"/>
                <w:szCs w:val="18"/>
                <w:lang w:val="en-GB"/>
              </w:rPr>
              <w:t>Prioritize</w:t>
            </w:r>
            <w:r w:rsidR="00BA4624" w:rsidRPr="00883516">
              <w:rPr>
                <w:rFonts w:asciiTheme="minorHAnsi" w:hAnsiTheme="minorHAnsi" w:cstheme="minorHAnsi"/>
                <w:sz w:val="18"/>
                <w:szCs w:val="18"/>
                <w:lang w:val="en-GB"/>
              </w:rPr>
              <w:t>d</w:t>
            </w:r>
            <w:r w:rsidR="003471E0" w:rsidRPr="00883516">
              <w:rPr>
                <w:rFonts w:asciiTheme="minorHAnsi" w:hAnsiTheme="minorHAnsi" w:cstheme="minorHAnsi"/>
                <w:sz w:val="18"/>
                <w:szCs w:val="18"/>
                <w:lang w:val="en-GB"/>
              </w:rPr>
              <w:t xml:space="preserve"> regulation focus</w:t>
            </w:r>
            <w:r w:rsidR="009C4CA1" w:rsidRPr="00883516">
              <w:rPr>
                <w:rFonts w:asciiTheme="minorHAnsi" w:hAnsiTheme="minorHAnsi" w:cstheme="minorHAnsi"/>
                <w:sz w:val="18"/>
                <w:szCs w:val="18"/>
                <w:lang w:val="en-GB"/>
              </w:rPr>
              <w:t>ing</w:t>
            </w:r>
            <w:r w:rsidR="003471E0" w:rsidRPr="00883516">
              <w:rPr>
                <w:rFonts w:asciiTheme="minorHAnsi" w:hAnsiTheme="minorHAnsi" w:cstheme="minorHAnsi"/>
                <w:sz w:val="18"/>
                <w:szCs w:val="18"/>
                <w:lang w:val="en-GB"/>
              </w:rPr>
              <w:t xml:space="preserve"> on the execution, monitoring, and evaluation of results</w:t>
            </w:r>
            <w:r w:rsidRPr="00883516">
              <w:rPr>
                <w:rFonts w:asciiTheme="minorHAnsi" w:hAnsiTheme="minorHAnsi" w:cstheme="minorHAnsi"/>
                <w:sz w:val="18"/>
                <w:szCs w:val="18"/>
                <w:lang w:val="en-GB"/>
              </w:rPr>
              <w:t xml:space="preserve">; (4) </w:t>
            </w:r>
            <w:r w:rsidR="00D47F4A" w:rsidRPr="00883516">
              <w:rPr>
                <w:rFonts w:asciiTheme="minorHAnsi" w:hAnsiTheme="minorHAnsi" w:cstheme="minorHAnsi"/>
                <w:sz w:val="18"/>
                <w:szCs w:val="18"/>
                <w:lang w:val="en-GB"/>
              </w:rPr>
              <w:t>P</w:t>
            </w:r>
            <w:r w:rsidR="003471E0" w:rsidRPr="00883516">
              <w:rPr>
                <w:rFonts w:asciiTheme="minorHAnsi" w:hAnsiTheme="minorHAnsi" w:cstheme="minorHAnsi"/>
                <w:sz w:val="18"/>
                <w:szCs w:val="18"/>
                <w:lang w:val="en-GB"/>
              </w:rPr>
              <w:t>romote</w:t>
            </w:r>
            <w:r w:rsidR="00BA4624" w:rsidRPr="00883516">
              <w:rPr>
                <w:rFonts w:asciiTheme="minorHAnsi" w:hAnsiTheme="minorHAnsi" w:cstheme="minorHAnsi"/>
                <w:sz w:val="18"/>
                <w:szCs w:val="18"/>
                <w:lang w:val="en-GB"/>
              </w:rPr>
              <w:t>d</w:t>
            </w:r>
            <w:r w:rsidR="003471E0" w:rsidRPr="00883516">
              <w:rPr>
                <w:rFonts w:asciiTheme="minorHAnsi" w:hAnsiTheme="minorHAnsi" w:cstheme="minorHAnsi"/>
                <w:sz w:val="18"/>
                <w:szCs w:val="18"/>
                <w:lang w:val="en-GB"/>
              </w:rPr>
              <w:t xml:space="preserve"> productive and technological policies for Research, Development, and Innovation (RDI) </w:t>
            </w:r>
            <w:r w:rsidR="002448B2" w:rsidRPr="00883516">
              <w:rPr>
                <w:rFonts w:asciiTheme="minorHAnsi" w:hAnsiTheme="minorHAnsi" w:cstheme="minorHAnsi"/>
                <w:sz w:val="18"/>
                <w:szCs w:val="18"/>
                <w:lang w:val="en-GB"/>
              </w:rPr>
              <w:t>valorisation</w:t>
            </w:r>
            <w:r w:rsidR="003471E0" w:rsidRPr="00883516">
              <w:rPr>
                <w:rFonts w:asciiTheme="minorHAnsi" w:hAnsiTheme="minorHAnsi" w:cstheme="minorHAnsi"/>
                <w:sz w:val="18"/>
                <w:szCs w:val="18"/>
                <w:lang w:val="en-GB"/>
              </w:rPr>
              <w:t xml:space="preserve"> and incentives</w:t>
            </w:r>
            <w:r w:rsidRPr="00883516">
              <w:rPr>
                <w:rFonts w:asciiTheme="minorHAnsi" w:hAnsiTheme="minorHAnsi" w:cstheme="minorHAnsi"/>
                <w:sz w:val="18"/>
                <w:szCs w:val="18"/>
                <w:lang w:val="en-GB"/>
              </w:rPr>
              <w:t>; (</w:t>
            </w:r>
            <w:r w:rsidR="00DB5597" w:rsidRPr="00883516">
              <w:rPr>
                <w:rFonts w:asciiTheme="minorHAnsi" w:hAnsiTheme="minorHAnsi" w:cstheme="minorHAnsi"/>
                <w:sz w:val="18"/>
                <w:szCs w:val="18"/>
                <w:lang w:val="en-GB"/>
              </w:rPr>
              <w:t xml:space="preserve">5) </w:t>
            </w:r>
            <w:r w:rsidR="003471E0" w:rsidRPr="00883516">
              <w:rPr>
                <w:rFonts w:asciiTheme="minorHAnsi" w:hAnsiTheme="minorHAnsi" w:cstheme="minorHAnsi"/>
                <w:sz w:val="18"/>
                <w:szCs w:val="18"/>
                <w:lang w:val="en-GB"/>
              </w:rPr>
              <w:t>Develop</w:t>
            </w:r>
            <w:r w:rsidR="00BA4624" w:rsidRPr="00883516">
              <w:rPr>
                <w:rFonts w:asciiTheme="minorHAnsi" w:hAnsiTheme="minorHAnsi" w:cstheme="minorHAnsi"/>
                <w:sz w:val="18"/>
                <w:szCs w:val="18"/>
                <w:lang w:val="en-GB"/>
              </w:rPr>
              <w:t>ed</w:t>
            </w:r>
            <w:r w:rsidR="003471E0" w:rsidRPr="00883516">
              <w:rPr>
                <w:rFonts w:asciiTheme="minorHAnsi" w:hAnsiTheme="minorHAnsi" w:cstheme="minorHAnsi"/>
                <w:sz w:val="18"/>
                <w:szCs w:val="18"/>
                <w:lang w:val="en-GB"/>
              </w:rPr>
              <w:t xml:space="preserve"> new broadband indicators, formulas, and parameters for broadband deployment, expanding coverage and capacity in underserved and served areas</w:t>
            </w:r>
            <w:r w:rsidR="00DB5597" w:rsidRPr="00883516">
              <w:rPr>
                <w:rFonts w:asciiTheme="minorHAnsi" w:hAnsiTheme="minorHAnsi" w:cstheme="minorHAnsi"/>
                <w:sz w:val="18"/>
                <w:szCs w:val="18"/>
                <w:lang w:val="en-GB"/>
              </w:rPr>
              <w:t xml:space="preserve">; (6) </w:t>
            </w:r>
            <w:r w:rsidR="001B4D7C" w:rsidRPr="00883516">
              <w:rPr>
                <w:rFonts w:asciiTheme="minorHAnsi" w:hAnsiTheme="minorHAnsi" w:cstheme="minorHAnsi"/>
                <w:sz w:val="18"/>
                <w:szCs w:val="18"/>
                <w:lang w:val="en-GB"/>
              </w:rPr>
              <w:t>M</w:t>
            </w:r>
            <w:r w:rsidR="003471E0" w:rsidRPr="00883516">
              <w:rPr>
                <w:rFonts w:asciiTheme="minorHAnsi" w:hAnsiTheme="minorHAnsi" w:cstheme="minorHAnsi"/>
                <w:sz w:val="18"/>
                <w:szCs w:val="18"/>
                <w:lang w:val="en-GB"/>
              </w:rPr>
              <w:t>odernize</w:t>
            </w:r>
            <w:r w:rsidR="00BA4624" w:rsidRPr="00883516">
              <w:rPr>
                <w:rFonts w:asciiTheme="minorHAnsi" w:hAnsiTheme="minorHAnsi" w:cstheme="minorHAnsi"/>
                <w:sz w:val="18"/>
                <w:szCs w:val="18"/>
                <w:lang w:val="en-GB"/>
              </w:rPr>
              <w:t>d</w:t>
            </w:r>
            <w:r w:rsidR="003471E0" w:rsidRPr="00883516">
              <w:rPr>
                <w:rFonts w:asciiTheme="minorHAnsi" w:hAnsiTheme="minorHAnsi" w:cstheme="minorHAnsi"/>
                <w:sz w:val="18"/>
                <w:szCs w:val="18"/>
                <w:lang w:val="en-GB"/>
              </w:rPr>
              <w:t xml:space="preserve"> regulations to cover universal services and Internet applications, ensuring competition, new investments, and technological innovation</w:t>
            </w:r>
            <w:r w:rsidR="00DB5597" w:rsidRPr="00883516">
              <w:rPr>
                <w:rFonts w:asciiTheme="minorHAnsi" w:hAnsiTheme="minorHAnsi" w:cstheme="minorHAnsi"/>
                <w:sz w:val="18"/>
                <w:szCs w:val="18"/>
                <w:lang w:val="en-GB"/>
              </w:rPr>
              <w:t xml:space="preserve">; </w:t>
            </w:r>
            <w:r w:rsidR="00DA6388" w:rsidRPr="00883516">
              <w:rPr>
                <w:rFonts w:asciiTheme="minorHAnsi" w:hAnsiTheme="minorHAnsi" w:cstheme="minorHAnsi"/>
                <w:sz w:val="18"/>
                <w:szCs w:val="18"/>
                <w:lang w:val="en-GB"/>
              </w:rPr>
              <w:t xml:space="preserve">(7) </w:t>
            </w:r>
            <w:r w:rsidR="001B4D7C" w:rsidRPr="00883516">
              <w:rPr>
                <w:rFonts w:asciiTheme="minorHAnsi" w:hAnsiTheme="minorHAnsi" w:cstheme="minorHAnsi"/>
                <w:sz w:val="18"/>
                <w:szCs w:val="18"/>
                <w:lang w:val="en-GB"/>
              </w:rPr>
              <w:t>B</w:t>
            </w:r>
            <w:r w:rsidR="003471E0" w:rsidRPr="00883516">
              <w:rPr>
                <w:rFonts w:asciiTheme="minorHAnsi" w:hAnsiTheme="minorHAnsi" w:cstheme="minorHAnsi"/>
                <w:sz w:val="18"/>
                <w:szCs w:val="18"/>
                <w:lang w:val="en-GB"/>
              </w:rPr>
              <w:t>roaden</w:t>
            </w:r>
            <w:r w:rsidR="00BA4624" w:rsidRPr="00883516">
              <w:rPr>
                <w:rFonts w:asciiTheme="minorHAnsi" w:hAnsiTheme="minorHAnsi" w:cstheme="minorHAnsi"/>
                <w:sz w:val="18"/>
                <w:szCs w:val="18"/>
                <w:lang w:val="en-GB"/>
              </w:rPr>
              <w:t>ed</w:t>
            </w:r>
            <w:r w:rsidR="003471E0" w:rsidRPr="00883516">
              <w:rPr>
                <w:rFonts w:asciiTheme="minorHAnsi" w:hAnsiTheme="minorHAnsi" w:cstheme="minorHAnsi"/>
                <w:sz w:val="18"/>
                <w:szCs w:val="18"/>
                <w:lang w:val="en-GB"/>
              </w:rPr>
              <w:t xml:space="preserve"> access to broadband networks</w:t>
            </w:r>
            <w:r w:rsidR="00DA6388" w:rsidRPr="00883516">
              <w:rPr>
                <w:rFonts w:asciiTheme="minorHAnsi" w:hAnsiTheme="minorHAnsi" w:cstheme="minorHAnsi"/>
                <w:sz w:val="18"/>
                <w:szCs w:val="18"/>
                <w:lang w:val="en-GB"/>
              </w:rPr>
              <w:t xml:space="preserve">; (8) </w:t>
            </w:r>
            <w:r w:rsidR="003471E0" w:rsidRPr="00883516">
              <w:rPr>
                <w:rFonts w:asciiTheme="minorHAnsi" w:hAnsiTheme="minorHAnsi" w:cstheme="minorHAnsi"/>
                <w:sz w:val="18"/>
                <w:szCs w:val="18"/>
                <w:lang w:val="en-GB"/>
              </w:rPr>
              <w:t>Strengthen</w:t>
            </w:r>
            <w:r w:rsidR="00BA4624" w:rsidRPr="00883516">
              <w:rPr>
                <w:rFonts w:asciiTheme="minorHAnsi" w:hAnsiTheme="minorHAnsi" w:cstheme="minorHAnsi"/>
                <w:sz w:val="18"/>
                <w:szCs w:val="18"/>
                <w:lang w:val="en-GB"/>
              </w:rPr>
              <w:t>ed</w:t>
            </w:r>
            <w:r w:rsidR="003471E0" w:rsidRPr="00883516">
              <w:rPr>
                <w:rFonts w:asciiTheme="minorHAnsi" w:hAnsiTheme="minorHAnsi" w:cstheme="minorHAnsi"/>
                <w:sz w:val="18"/>
                <w:szCs w:val="18"/>
                <w:lang w:val="en-GB"/>
              </w:rPr>
              <w:t xml:space="preserve"> Brazil’s regulatory performance</w:t>
            </w:r>
            <w:r w:rsidRPr="00883516">
              <w:rPr>
                <w:rFonts w:asciiTheme="minorHAnsi" w:hAnsiTheme="minorHAnsi" w:cstheme="minorHAnsi"/>
                <w:sz w:val="18"/>
                <w:szCs w:val="18"/>
                <w:lang w:val="en-GB"/>
              </w:rPr>
              <w:t>,</w:t>
            </w:r>
            <w:r w:rsidR="003471E0" w:rsidRPr="00883516">
              <w:rPr>
                <w:rFonts w:asciiTheme="minorHAnsi" w:hAnsiTheme="minorHAnsi" w:cstheme="minorHAnsi"/>
                <w:sz w:val="18"/>
                <w:szCs w:val="18"/>
                <w:lang w:val="en-GB"/>
              </w:rPr>
              <w:t xml:space="preserve"> enhanc</w:t>
            </w:r>
            <w:r w:rsidRPr="00883516">
              <w:rPr>
                <w:rFonts w:asciiTheme="minorHAnsi" w:hAnsiTheme="minorHAnsi" w:cstheme="minorHAnsi"/>
                <w:sz w:val="18"/>
                <w:szCs w:val="18"/>
                <w:lang w:val="en-GB"/>
              </w:rPr>
              <w:t>ing</w:t>
            </w:r>
            <w:r w:rsidR="003471E0" w:rsidRPr="00883516">
              <w:rPr>
                <w:rFonts w:asciiTheme="minorHAnsi" w:hAnsiTheme="minorHAnsi" w:cstheme="minorHAnsi"/>
                <w:sz w:val="18"/>
                <w:szCs w:val="18"/>
                <w:lang w:val="en-GB"/>
              </w:rPr>
              <w:t xml:space="preserve"> Brazil’s ability to address short-, medium-, and long-term challenges in digital data processing, focusing on data and </w:t>
            </w:r>
            <w:r w:rsidR="002448B2" w:rsidRPr="00883516">
              <w:rPr>
                <w:rFonts w:asciiTheme="minorHAnsi" w:hAnsiTheme="minorHAnsi" w:cstheme="minorHAnsi"/>
                <w:sz w:val="18"/>
                <w:szCs w:val="18"/>
                <w:lang w:val="en-GB"/>
              </w:rPr>
              <w:t>behavioural</w:t>
            </w:r>
            <w:r w:rsidR="003471E0" w:rsidRPr="00883516">
              <w:rPr>
                <w:rFonts w:asciiTheme="minorHAnsi" w:hAnsiTheme="minorHAnsi" w:cstheme="minorHAnsi"/>
                <w:sz w:val="18"/>
                <w:szCs w:val="18"/>
                <w:lang w:val="en-GB"/>
              </w:rPr>
              <w:t xml:space="preserve"> analysis in consumer relations</w:t>
            </w:r>
            <w:r w:rsidR="00DA6388" w:rsidRPr="00883516">
              <w:rPr>
                <w:rFonts w:asciiTheme="minorHAnsi" w:hAnsiTheme="minorHAnsi" w:cstheme="minorHAnsi"/>
                <w:sz w:val="18"/>
                <w:szCs w:val="18"/>
                <w:lang w:val="en-GB"/>
              </w:rPr>
              <w:t xml:space="preserve">; (9) </w:t>
            </w:r>
            <w:r w:rsidRPr="00883516">
              <w:rPr>
                <w:rFonts w:asciiTheme="minorHAnsi" w:hAnsiTheme="minorHAnsi" w:cstheme="minorHAnsi"/>
                <w:sz w:val="18"/>
                <w:szCs w:val="18"/>
                <w:lang w:val="en-GB"/>
              </w:rPr>
              <w:t>Enhance</w:t>
            </w:r>
            <w:r w:rsidR="00BA4624"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 xml:space="preserve"> </w:t>
            </w:r>
            <w:r w:rsidR="003471E0" w:rsidRPr="00883516">
              <w:rPr>
                <w:rFonts w:asciiTheme="minorHAnsi" w:hAnsiTheme="minorHAnsi" w:cstheme="minorHAnsi"/>
                <w:sz w:val="18"/>
                <w:szCs w:val="18"/>
                <w:lang w:val="en-GB"/>
              </w:rPr>
              <w:t xml:space="preserve">the performance and management of the regulatory body to better </w:t>
            </w:r>
            <w:r w:rsidR="002448B2" w:rsidRPr="00883516">
              <w:rPr>
                <w:rFonts w:asciiTheme="minorHAnsi" w:hAnsiTheme="minorHAnsi" w:cstheme="minorHAnsi"/>
                <w:sz w:val="18"/>
                <w:szCs w:val="18"/>
                <w:lang w:val="en-GB"/>
              </w:rPr>
              <w:t>fulfil</w:t>
            </w:r>
            <w:r w:rsidR="003471E0" w:rsidRPr="00883516">
              <w:rPr>
                <w:rFonts w:asciiTheme="minorHAnsi" w:hAnsiTheme="minorHAnsi" w:cstheme="minorHAnsi"/>
                <w:sz w:val="18"/>
                <w:szCs w:val="18"/>
                <w:lang w:val="en-GB"/>
              </w:rPr>
              <w:t xml:space="preserve"> its mandate.</w:t>
            </w:r>
          </w:p>
          <w:p w14:paraId="1EF916E8" w14:textId="77777777" w:rsidR="00177950" w:rsidRPr="00883516" w:rsidRDefault="00177950" w:rsidP="00E260A5">
            <w:pPr>
              <w:spacing w:before="40" w:after="40"/>
              <w:rPr>
                <w:rFonts w:asciiTheme="minorHAnsi" w:hAnsiTheme="minorHAnsi" w:cstheme="minorHAnsi"/>
                <w:sz w:val="18"/>
                <w:szCs w:val="18"/>
                <w:lang w:val="en-GB"/>
              </w:rPr>
            </w:pPr>
          </w:p>
        </w:tc>
      </w:tr>
      <w:tr w:rsidR="009B58A7" w:rsidRPr="00883516" w14:paraId="799A0318"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7D1BA3"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746997B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75A97B"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9COL24043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F38D9A" w14:textId="77777777" w:rsidR="00C47ACB" w:rsidRPr="00883516" w:rsidRDefault="00C47ACB" w:rsidP="00E260A5">
            <w:pPr>
              <w:spacing w:before="40" w:after="40"/>
              <w:rPr>
                <w:rFonts w:asciiTheme="minorHAnsi" w:hAnsiTheme="minorHAnsi" w:cstheme="minorHAnsi"/>
                <w:sz w:val="18"/>
                <w:szCs w:val="18"/>
                <w:lang w:val="en-GB"/>
              </w:rPr>
            </w:pPr>
            <w:proofErr w:type="spellStart"/>
            <w:r w:rsidRPr="00883516">
              <w:rPr>
                <w:rFonts w:asciiTheme="minorHAnsi" w:hAnsiTheme="minorHAnsi" w:cstheme="minorHAnsi"/>
                <w:sz w:val="18"/>
                <w:szCs w:val="18"/>
                <w:lang w:val="en-GB"/>
              </w:rPr>
              <w:t>Modelo</w:t>
            </w:r>
            <w:proofErr w:type="spellEnd"/>
            <w:r w:rsidRPr="00883516">
              <w:rPr>
                <w:rFonts w:asciiTheme="minorHAnsi" w:hAnsiTheme="minorHAnsi" w:cstheme="minorHAnsi"/>
                <w:sz w:val="18"/>
                <w:szCs w:val="18"/>
                <w:lang w:val="en-GB"/>
              </w:rPr>
              <w:t xml:space="preserve"> contractual para </w:t>
            </w:r>
            <w:proofErr w:type="spellStart"/>
            <w:r w:rsidRPr="00883516">
              <w:rPr>
                <w:rFonts w:asciiTheme="minorHAnsi" w:hAnsiTheme="minorHAnsi" w:cstheme="minorHAnsi"/>
                <w:sz w:val="18"/>
                <w:szCs w:val="18"/>
                <w:lang w:val="en-GB"/>
              </w:rPr>
              <w:t>operación</w:t>
            </w:r>
            <w:proofErr w:type="spellEnd"/>
            <w:r w:rsidRPr="00883516">
              <w:rPr>
                <w:rFonts w:asciiTheme="minorHAnsi" w:hAnsiTheme="minorHAnsi" w:cstheme="minorHAnsi"/>
                <w:sz w:val="18"/>
                <w:szCs w:val="18"/>
                <w:lang w:val="en-GB"/>
              </w:rPr>
              <w:t xml:space="preserve"> del </w:t>
            </w:r>
            <w:proofErr w:type="spellStart"/>
            <w:r w:rsidRPr="00883516">
              <w:rPr>
                <w:rFonts w:asciiTheme="minorHAnsi" w:hAnsiTheme="minorHAnsi" w:cstheme="minorHAnsi"/>
                <w:sz w:val="18"/>
                <w:szCs w:val="18"/>
                <w:lang w:val="en-GB"/>
              </w:rPr>
              <w:t>Registro</w:t>
            </w:r>
            <w:proofErr w:type="spellEnd"/>
            <w:r w:rsidRPr="00883516">
              <w:rPr>
                <w:rFonts w:asciiTheme="minorHAnsi" w:hAnsiTheme="minorHAnsi" w:cstheme="minorHAnsi"/>
                <w:sz w:val="18"/>
                <w:szCs w:val="18"/>
                <w:lang w:val="en-GB"/>
              </w:rPr>
              <w:t xml:space="preserve"> de Dominio “.co”</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8C3672"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1183A9"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F4D8D7"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2F7FE8"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210,513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4AABEA" w14:textId="77777777" w:rsidR="00C47ACB" w:rsidRPr="00883516" w:rsidRDefault="00C47ACB" w:rsidP="4099AA09">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Information and Communication Technologies of Colombia (</w:t>
            </w:r>
            <w:proofErr w:type="spellStart"/>
            <w:r w:rsidRPr="00883516">
              <w:rPr>
                <w:rFonts w:asciiTheme="minorHAnsi" w:hAnsiTheme="minorHAnsi" w:cstheme="minorHAnsi"/>
                <w:sz w:val="18"/>
                <w:szCs w:val="18"/>
                <w:lang w:val="en-GB"/>
              </w:rPr>
              <w:t>MinTIC</w:t>
            </w:r>
            <w:proofErr w:type="spellEnd"/>
            <w:r w:rsidRPr="00883516">
              <w:rPr>
                <w:rFonts w:asciiTheme="minorHAnsi" w:hAnsiTheme="minorHAnsi" w:cstheme="minorHAnsi"/>
                <w:sz w:val="18"/>
                <w:szCs w:val="18"/>
                <w:lang w:val="en-GB"/>
              </w:rPr>
              <w:t xml:space="preserve">)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01640229" w14:textId="77777777">
              <w:trPr>
                <w:jc w:val="center"/>
              </w:trPr>
              <w:tc>
                <w:tcPr>
                  <w:tcW w:w="0" w:type="auto"/>
                  <w:tcMar>
                    <w:top w:w="15" w:type="dxa"/>
                    <w:left w:w="15" w:type="dxa"/>
                    <w:bottom w:w="15" w:type="dxa"/>
                    <w:right w:w="15" w:type="dxa"/>
                  </w:tcMar>
                  <w:vAlign w:val="center"/>
                  <w:hideMark/>
                </w:tcPr>
                <w:p w14:paraId="2EB2188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bl>
          <w:p w14:paraId="74B38FD2"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27A15C95"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40FD975C"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EE54A6" w14:textId="45FCAF5D"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321FDF"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Colombia </w:t>
            </w:r>
          </w:p>
        </w:tc>
      </w:tr>
      <w:tr w:rsidR="009B58A7" w:rsidRPr="00883516" w14:paraId="65CC5265"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A48D3F" w14:textId="4F0C02ED"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987A57" w14:textId="77777777" w:rsidR="00305B7B" w:rsidRPr="00883516" w:rsidRDefault="00C47ACB" w:rsidP="00305B7B">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The project successfully achieved its goals, including the analysis and description of international market trends and business models for country code top-level domain (ccTLD) registration in the Americas and globally. It conducted a comparative analysis of international best practices aligned with ICANN/IANA requirements, covering policies, subdomain delegation, DNS, institutions, attributions, ccTLD functions, administration, operation, and maintenance models, business practices, and service levels.</w:t>
            </w:r>
          </w:p>
          <w:p w14:paraId="258EA52B" w14:textId="6C29388A" w:rsidR="00305B7B" w:rsidRPr="00883516" w:rsidRDefault="00C47ACB" w:rsidP="4099AA09">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 xml:space="preserve">The project reviewed, </w:t>
            </w:r>
            <w:r w:rsidR="002448B2" w:rsidRPr="00883516">
              <w:rPr>
                <w:rFonts w:asciiTheme="minorHAnsi" w:hAnsiTheme="minorHAnsi" w:cstheme="minorHAnsi"/>
                <w:sz w:val="18"/>
                <w:szCs w:val="18"/>
                <w:lang w:val="en-GB"/>
              </w:rPr>
              <w:t>analysed</w:t>
            </w:r>
            <w:r w:rsidRPr="00883516">
              <w:rPr>
                <w:rFonts w:asciiTheme="minorHAnsi" w:hAnsiTheme="minorHAnsi" w:cstheme="minorHAnsi"/>
                <w:sz w:val="18"/>
                <w:szCs w:val="18"/>
                <w:lang w:val="en-GB"/>
              </w:rPr>
              <w:t>, and updated Colombia's policy-strategy for the organization, administration, maintenance, and operation of the Colombian ccTLD ".co". It described the minimum infrastructure required to manage the ".co" ccTLD, including hardware, software, personnel profiles, data security, and protection of critical personal information.</w:t>
            </w:r>
          </w:p>
          <w:p w14:paraId="53A9A899" w14:textId="77777777" w:rsidR="00305B7B" w:rsidRPr="00883516" w:rsidRDefault="00C47ACB" w:rsidP="00305B7B">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An economic model was developed, providing valuation recommendations and an efficient provision model for economic compensation in the selection process of the operating contract. This included financial analysis, operating cash flow models, estimation models, iteration, sensitivity, and foresight for the intended time horizon.</w:t>
            </w:r>
          </w:p>
          <w:p w14:paraId="7FF49A31" w14:textId="1F95DF71" w:rsidR="00C47ACB" w:rsidRPr="00883516" w:rsidRDefault="00C47ACB" w:rsidP="00305B7B">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The project also defined the preliminary documents and specifications for the tender of the operating contract for the Colombian ccTLD ".co". Finally, it provided conclusions and recommendations that considered current Colombian regulations.</w:t>
            </w:r>
          </w:p>
        </w:tc>
      </w:tr>
      <w:tr w:rsidR="009B58A7" w:rsidRPr="00883516" w14:paraId="106D984A"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81CBA0"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E114689"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77F638"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9COS24019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2DAA0C"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Desarrollo del </w:t>
            </w:r>
            <w:proofErr w:type="spellStart"/>
            <w:r w:rsidRPr="00883516">
              <w:rPr>
                <w:rFonts w:asciiTheme="minorHAnsi" w:hAnsiTheme="minorHAnsi" w:cstheme="minorHAnsi"/>
                <w:sz w:val="18"/>
                <w:szCs w:val="18"/>
                <w:lang w:val="en-GB"/>
              </w:rPr>
              <w:t>conocimiento</w:t>
            </w:r>
            <w:proofErr w:type="spellEnd"/>
            <w:r w:rsidRPr="00883516">
              <w:rPr>
                <w:rFonts w:asciiTheme="minorHAnsi" w:hAnsiTheme="minorHAnsi" w:cstheme="minorHAnsi"/>
                <w:sz w:val="18"/>
                <w:szCs w:val="18"/>
                <w:lang w:val="en-GB"/>
              </w:rPr>
              <w:t xml:space="preserve"> </w:t>
            </w:r>
            <w:proofErr w:type="spellStart"/>
            <w:r w:rsidRPr="00883516">
              <w:rPr>
                <w:rFonts w:asciiTheme="minorHAnsi" w:hAnsiTheme="minorHAnsi" w:cstheme="minorHAnsi"/>
                <w:sz w:val="18"/>
                <w:szCs w:val="18"/>
                <w:lang w:val="en-GB"/>
              </w:rPr>
              <w:t>en</w:t>
            </w:r>
            <w:proofErr w:type="spellEnd"/>
            <w:r w:rsidRPr="00883516">
              <w:rPr>
                <w:rFonts w:asciiTheme="minorHAnsi" w:hAnsiTheme="minorHAnsi" w:cstheme="minorHAnsi"/>
                <w:sz w:val="18"/>
                <w:szCs w:val="18"/>
                <w:lang w:val="en-GB"/>
              </w:rPr>
              <w:t xml:space="preserve"> </w:t>
            </w:r>
            <w:proofErr w:type="spellStart"/>
            <w:r w:rsidRPr="00883516">
              <w:rPr>
                <w:rFonts w:asciiTheme="minorHAnsi" w:hAnsiTheme="minorHAnsi" w:cstheme="minorHAnsi"/>
                <w:sz w:val="18"/>
                <w:szCs w:val="18"/>
                <w:lang w:val="en-GB"/>
              </w:rPr>
              <w:t>tecnologías</w:t>
            </w:r>
            <w:proofErr w:type="spellEnd"/>
            <w:r w:rsidRPr="00883516">
              <w:rPr>
                <w:rFonts w:asciiTheme="minorHAnsi" w:hAnsiTheme="minorHAnsi" w:cstheme="minorHAnsi"/>
                <w:sz w:val="18"/>
                <w:szCs w:val="18"/>
                <w:lang w:val="en-GB"/>
              </w:rPr>
              <w:t xml:space="preserve">, para </w:t>
            </w:r>
            <w:proofErr w:type="spellStart"/>
            <w:r w:rsidRPr="00883516">
              <w:rPr>
                <w:rFonts w:asciiTheme="minorHAnsi" w:hAnsiTheme="minorHAnsi" w:cstheme="minorHAnsi"/>
                <w:sz w:val="18"/>
                <w:szCs w:val="18"/>
                <w:lang w:val="en-GB"/>
              </w:rPr>
              <w:t>especialistas</w:t>
            </w:r>
            <w:proofErr w:type="spellEnd"/>
            <w:r w:rsidRPr="00883516">
              <w:rPr>
                <w:rFonts w:asciiTheme="minorHAnsi" w:hAnsiTheme="minorHAnsi" w:cstheme="minorHAnsi"/>
                <w:sz w:val="18"/>
                <w:szCs w:val="18"/>
                <w:lang w:val="en-GB"/>
              </w:rPr>
              <w:t xml:space="preserve"> del ICE - Fase 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E150D2"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E6668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F8F608"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035D69"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211,034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234A14" w14:textId="77777777" w:rsidR="00C47ACB" w:rsidRPr="00883516" w:rsidRDefault="3ED034C0"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Instituto </w:t>
            </w:r>
            <w:proofErr w:type="spellStart"/>
            <w:r w:rsidRPr="00883516">
              <w:rPr>
                <w:rFonts w:asciiTheme="minorHAnsi" w:hAnsiTheme="minorHAnsi" w:cstheme="minorHAnsi"/>
                <w:sz w:val="18"/>
                <w:szCs w:val="18"/>
                <w:lang w:val="en-GB"/>
              </w:rPr>
              <w:t>Costarricense</w:t>
            </w:r>
            <w:proofErr w:type="spellEnd"/>
            <w:r w:rsidRPr="00883516">
              <w:rPr>
                <w:rFonts w:asciiTheme="minorHAnsi" w:hAnsiTheme="minorHAnsi" w:cstheme="minorHAnsi"/>
                <w:sz w:val="18"/>
                <w:szCs w:val="18"/>
                <w:lang w:val="en-GB"/>
              </w:rPr>
              <w:t xml:space="preserve"> de </w:t>
            </w:r>
            <w:proofErr w:type="spellStart"/>
            <w:r w:rsidRPr="00883516">
              <w:rPr>
                <w:rFonts w:asciiTheme="minorHAnsi" w:hAnsiTheme="minorHAnsi" w:cstheme="minorHAnsi"/>
                <w:sz w:val="18"/>
                <w:szCs w:val="18"/>
                <w:lang w:val="en-GB"/>
              </w:rPr>
              <w:t>Electricidad</w:t>
            </w:r>
            <w:proofErr w:type="spellEnd"/>
            <w:r w:rsidRPr="00883516">
              <w:rPr>
                <w:rFonts w:asciiTheme="minorHAnsi" w:hAnsiTheme="minorHAnsi" w:cstheme="minorHAnsi"/>
                <w:sz w:val="18"/>
                <w:szCs w:val="18"/>
                <w:lang w:val="en-GB"/>
              </w:rPr>
              <w:t xml:space="preserve"> (ICE)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4100C53D" w14:textId="77777777">
              <w:trPr>
                <w:jc w:val="center"/>
              </w:trPr>
              <w:tc>
                <w:tcPr>
                  <w:tcW w:w="0" w:type="auto"/>
                  <w:tcMar>
                    <w:top w:w="15" w:type="dxa"/>
                    <w:left w:w="15" w:type="dxa"/>
                    <w:bottom w:w="15" w:type="dxa"/>
                    <w:right w:w="15" w:type="dxa"/>
                  </w:tcMar>
                  <w:vAlign w:val="center"/>
                  <w:hideMark/>
                </w:tcPr>
                <w:p w14:paraId="67DDBF4C"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08</w:t>
                  </w:r>
                </w:p>
              </w:tc>
            </w:tr>
            <w:tr w:rsidR="009B58A7" w:rsidRPr="00883516" w14:paraId="4BA1867B" w14:textId="77777777">
              <w:trPr>
                <w:jc w:val="center"/>
              </w:trPr>
              <w:tc>
                <w:tcPr>
                  <w:tcW w:w="0" w:type="auto"/>
                  <w:tcMar>
                    <w:top w:w="15" w:type="dxa"/>
                    <w:left w:w="15" w:type="dxa"/>
                    <w:bottom w:w="15" w:type="dxa"/>
                    <w:right w:w="15" w:type="dxa"/>
                  </w:tcMar>
                  <w:vAlign w:val="center"/>
                  <w:hideMark/>
                </w:tcPr>
                <w:p w14:paraId="559B8DF3"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0EB10968"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38C2A3C3"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45F8737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CBAF51" w14:textId="426AF542"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117D14"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Costa Rica </w:t>
            </w:r>
          </w:p>
        </w:tc>
      </w:tr>
      <w:tr w:rsidR="009B58A7" w:rsidRPr="00883516" w14:paraId="121E2C5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732267" w14:textId="1AD91278"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20EA76" w14:textId="77777777" w:rsidR="004A1D09" w:rsidRPr="00883516" w:rsidRDefault="00835B5B"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So far</w:t>
            </w:r>
            <w:r w:rsidR="004A1D09" w:rsidRPr="00883516">
              <w:rPr>
                <w:rFonts w:asciiTheme="minorHAnsi" w:hAnsiTheme="minorHAnsi" w:cstheme="minorHAnsi"/>
                <w:sz w:val="18"/>
                <w:szCs w:val="18"/>
                <w:lang w:val="en-GB"/>
              </w:rPr>
              <w:t>, the project has achieved the following results</w:t>
            </w:r>
            <w:r w:rsidRPr="00883516">
              <w:rPr>
                <w:rFonts w:asciiTheme="minorHAnsi" w:hAnsiTheme="minorHAnsi" w:cstheme="minorHAnsi"/>
                <w:sz w:val="18"/>
                <w:szCs w:val="18"/>
                <w:lang w:val="en-GB"/>
              </w:rPr>
              <w:t xml:space="preserve">: </w:t>
            </w:r>
          </w:p>
          <w:p w14:paraId="41EBE788" w14:textId="4AF0564B" w:rsidR="00C47ACB" w:rsidRPr="00883516" w:rsidRDefault="00A6008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
            </w:r>
            <w:r w:rsidR="004A1D09" w:rsidRPr="00883516">
              <w:rPr>
                <w:rFonts w:asciiTheme="minorHAnsi" w:hAnsiTheme="minorHAnsi" w:cstheme="minorHAnsi"/>
                <w:sz w:val="18"/>
                <w:szCs w:val="18"/>
                <w:lang w:val="en-GB"/>
              </w:rPr>
              <w:t>1</w:t>
            </w:r>
            <w:r w:rsidRPr="00883516">
              <w:rPr>
                <w:rFonts w:asciiTheme="minorHAnsi" w:hAnsiTheme="minorHAnsi" w:cstheme="minorHAnsi"/>
                <w:sz w:val="18"/>
                <w:szCs w:val="18"/>
                <w:lang w:val="en-GB"/>
              </w:rPr>
              <w:t xml:space="preserve">) </w:t>
            </w:r>
            <w:r w:rsidR="00C47ACB" w:rsidRPr="00883516">
              <w:rPr>
                <w:rFonts w:asciiTheme="minorHAnsi" w:hAnsiTheme="minorHAnsi" w:cstheme="minorHAnsi"/>
                <w:sz w:val="18"/>
                <w:szCs w:val="18"/>
                <w:lang w:val="en-GB"/>
              </w:rPr>
              <w:t>at least 20 officials were trained each time an in-person course is delivered</w:t>
            </w:r>
            <w:r w:rsidRPr="00883516">
              <w:rPr>
                <w:rFonts w:asciiTheme="minorHAnsi" w:hAnsiTheme="minorHAnsi" w:cstheme="minorHAnsi"/>
                <w:sz w:val="18"/>
                <w:szCs w:val="18"/>
                <w:lang w:val="en-GB"/>
              </w:rPr>
              <w:t>; (</w:t>
            </w:r>
            <w:r w:rsidR="004A1D09" w:rsidRPr="00883516">
              <w:rPr>
                <w:rFonts w:asciiTheme="minorHAnsi" w:hAnsiTheme="minorHAnsi" w:cstheme="minorHAnsi"/>
                <w:sz w:val="18"/>
                <w:szCs w:val="18"/>
                <w:lang w:val="en-GB"/>
              </w:rPr>
              <w:t>2</w:t>
            </w:r>
            <w:r w:rsidRPr="00883516">
              <w:rPr>
                <w:rFonts w:asciiTheme="minorHAnsi" w:hAnsiTheme="minorHAnsi" w:cstheme="minorHAnsi"/>
                <w:sz w:val="18"/>
                <w:szCs w:val="18"/>
                <w:lang w:val="en-GB"/>
              </w:rPr>
              <w:t xml:space="preserve">) </w:t>
            </w:r>
            <w:r w:rsidR="00C47ACB" w:rsidRPr="00883516">
              <w:rPr>
                <w:rFonts w:asciiTheme="minorHAnsi" w:hAnsiTheme="minorHAnsi" w:cstheme="minorHAnsi"/>
                <w:sz w:val="18"/>
                <w:szCs w:val="18"/>
                <w:lang w:val="en-GB"/>
              </w:rPr>
              <w:t>min. of 20 participants each, a total of 520 participations were achieved.</w:t>
            </w:r>
          </w:p>
        </w:tc>
      </w:tr>
      <w:tr w:rsidR="009B58A7" w:rsidRPr="00883516" w14:paraId="7A05987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96E616"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8413B0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B79341"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9DOM23004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990618" w14:textId="77777777" w:rsidR="00C47ACB" w:rsidRPr="00883516" w:rsidRDefault="00C47ACB" w:rsidP="00E260A5">
            <w:pPr>
              <w:spacing w:before="40" w:after="40"/>
              <w:rPr>
                <w:rFonts w:asciiTheme="minorHAnsi" w:hAnsiTheme="minorHAnsi" w:cstheme="minorHAnsi"/>
                <w:sz w:val="18"/>
                <w:szCs w:val="18"/>
                <w:lang w:val="en-GB"/>
              </w:rPr>
            </w:pPr>
            <w:proofErr w:type="spellStart"/>
            <w:r w:rsidRPr="00883516">
              <w:rPr>
                <w:rFonts w:asciiTheme="minorHAnsi" w:hAnsiTheme="minorHAnsi" w:cstheme="minorHAnsi"/>
                <w:sz w:val="18"/>
                <w:szCs w:val="18"/>
                <w:lang w:val="en-GB"/>
              </w:rPr>
              <w:t>Soporte</w:t>
            </w:r>
            <w:proofErr w:type="spellEnd"/>
            <w:r w:rsidRPr="00883516">
              <w:rPr>
                <w:rFonts w:asciiTheme="minorHAnsi" w:hAnsiTheme="minorHAnsi" w:cstheme="minorHAnsi"/>
                <w:sz w:val="18"/>
                <w:szCs w:val="18"/>
                <w:lang w:val="en-GB"/>
              </w:rPr>
              <w:t xml:space="preserve"> </w:t>
            </w:r>
            <w:proofErr w:type="spellStart"/>
            <w:r w:rsidRPr="00883516">
              <w:rPr>
                <w:rFonts w:asciiTheme="minorHAnsi" w:hAnsiTheme="minorHAnsi" w:cstheme="minorHAnsi"/>
                <w:sz w:val="18"/>
                <w:szCs w:val="18"/>
                <w:lang w:val="en-GB"/>
              </w:rPr>
              <w:t>institucional</w:t>
            </w:r>
            <w:proofErr w:type="spellEnd"/>
            <w:r w:rsidRPr="00883516">
              <w:rPr>
                <w:rFonts w:asciiTheme="minorHAnsi" w:hAnsiTheme="minorHAnsi" w:cstheme="minorHAnsi"/>
                <w:sz w:val="18"/>
                <w:szCs w:val="18"/>
                <w:lang w:val="en-GB"/>
              </w:rPr>
              <w:t xml:space="preserve"> al </w:t>
            </w:r>
            <w:r w:rsidRPr="00883516">
              <w:rPr>
                <w:rFonts w:asciiTheme="minorHAnsi" w:hAnsiTheme="minorHAnsi" w:cstheme="minorHAnsi"/>
                <w:sz w:val="18"/>
                <w:szCs w:val="18"/>
                <w:lang w:val="en-GB"/>
              </w:rPr>
              <w:lastRenderedPageBreak/>
              <w:t>Instituto Dominicano de las Telecomunicaciones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8BAC9F"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13 Mar.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6A2AC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 Feb.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F8C88D" w14:textId="012B547D" w:rsidR="00C47ACB" w:rsidRPr="00883516" w:rsidRDefault="00BD783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328709"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74,097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735EDA"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Instituto Dominicano de las Telecomunicaciones (INDOTEL), República Dominicana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5741BF14" w14:textId="77777777">
              <w:trPr>
                <w:jc w:val="center"/>
              </w:trPr>
              <w:tc>
                <w:tcPr>
                  <w:tcW w:w="0" w:type="auto"/>
                  <w:tcMar>
                    <w:top w:w="15" w:type="dxa"/>
                    <w:left w:w="15" w:type="dxa"/>
                    <w:bottom w:w="15" w:type="dxa"/>
                    <w:right w:w="15" w:type="dxa"/>
                  </w:tcMar>
                  <w:vAlign w:val="center"/>
                  <w:hideMark/>
                </w:tcPr>
                <w:p w14:paraId="0A0AB155"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bl>
          <w:p w14:paraId="104C3AC2"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5776EBCF"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0E3CB9B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82DC7A" w14:textId="367DD767"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51191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Dominican Rep. </w:t>
            </w:r>
          </w:p>
        </w:tc>
      </w:tr>
      <w:tr w:rsidR="009B58A7" w:rsidRPr="00883516" w14:paraId="748E310A"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AC541A" w14:textId="7654FFB2"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67FCAE" w14:textId="77777777" w:rsidR="00EB7906" w:rsidRPr="00883516" w:rsidRDefault="00C47ACB"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Improved regulatory regime in the telecommunications sector of the Dominican Republic, based on recent international regulatory </w:t>
            </w:r>
            <w:proofErr w:type="gramStart"/>
            <w:r w:rsidRPr="00883516">
              <w:rPr>
                <w:rFonts w:asciiTheme="minorHAnsi" w:hAnsiTheme="minorHAnsi" w:cstheme="minorHAnsi"/>
                <w:sz w:val="18"/>
                <w:szCs w:val="18"/>
                <w:lang w:val="en-GB"/>
              </w:rPr>
              <w:t>trend</w:t>
            </w:r>
            <w:r w:rsidR="7AF32791" w:rsidRPr="00883516">
              <w:rPr>
                <w:rFonts w:asciiTheme="minorHAnsi" w:hAnsiTheme="minorHAnsi" w:cstheme="minorHAnsi"/>
                <w:sz w:val="18"/>
                <w:szCs w:val="18"/>
                <w:lang w:val="en-GB"/>
              </w:rPr>
              <w:t>s;</w:t>
            </w:r>
            <w:proofErr w:type="gramEnd"/>
            <w:r w:rsidRPr="00883516">
              <w:rPr>
                <w:rFonts w:asciiTheme="minorHAnsi" w:hAnsiTheme="minorHAnsi" w:cstheme="minorHAnsi"/>
                <w:sz w:val="18"/>
                <w:szCs w:val="18"/>
                <w:lang w:val="en-GB"/>
              </w:rPr>
              <w:t xml:space="preserve"> </w:t>
            </w:r>
          </w:p>
          <w:p w14:paraId="50234801" w14:textId="0E6770AA" w:rsidR="00C47ACB" w:rsidRPr="00883516" w:rsidRDefault="00C47ACB"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Simplified regulatory processes </w:t>
            </w:r>
            <w:r w:rsidR="00C66FCF" w:rsidRPr="00883516">
              <w:rPr>
                <w:rFonts w:asciiTheme="minorHAnsi" w:hAnsiTheme="minorHAnsi" w:cstheme="minorHAnsi"/>
                <w:sz w:val="18"/>
                <w:szCs w:val="18"/>
                <w:lang w:val="en-GB"/>
              </w:rPr>
              <w:t>were implemented</w:t>
            </w:r>
            <w:r w:rsidRPr="00883516">
              <w:rPr>
                <w:rFonts w:asciiTheme="minorHAnsi" w:hAnsiTheme="minorHAnsi" w:cstheme="minorHAnsi"/>
                <w:sz w:val="18"/>
                <w:szCs w:val="18"/>
                <w:lang w:val="en-GB"/>
              </w:rPr>
              <w:t xml:space="preserve"> within the most efficient regulatory framework for telecommunications.</w:t>
            </w:r>
          </w:p>
        </w:tc>
      </w:tr>
      <w:tr w:rsidR="009B58A7" w:rsidRPr="00883516" w14:paraId="246150CD"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FC554E"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76E7CDC"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659C8B"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9HON23023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3352B2" w14:textId="77777777" w:rsidR="00C47ACB" w:rsidRPr="00975A84" w:rsidRDefault="00C47ACB" w:rsidP="00E260A5">
            <w:pPr>
              <w:spacing w:before="40" w:after="40"/>
              <w:rPr>
                <w:rFonts w:asciiTheme="minorHAnsi" w:hAnsiTheme="minorHAnsi" w:cstheme="minorHAnsi"/>
                <w:sz w:val="18"/>
                <w:szCs w:val="18"/>
                <w:lang w:val="fr-CH"/>
              </w:rPr>
            </w:pPr>
            <w:proofErr w:type="spellStart"/>
            <w:r w:rsidRPr="00975A84">
              <w:rPr>
                <w:rFonts w:asciiTheme="minorHAnsi" w:hAnsiTheme="minorHAnsi" w:cstheme="minorHAnsi"/>
                <w:sz w:val="18"/>
                <w:szCs w:val="18"/>
                <w:lang w:val="fr-CH"/>
              </w:rPr>
              <w:t>Propuesta</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actualización</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normativa</w:t>
            </w:r>
            <w:proofErr w:type="spellEnd"/>
            <w:r w:rsidRPr="00975A84">
              <w:rPr>
                <w:rFonts w:asciiTheme="minorHAnsi" w:hAnsiTheme="minorHAnsi" w:cstheme="minorHAnsi"/>
                <w:sz w:val="18"/>
                <w:szCs w:val="18"/>
                <w:lang w:val="fr-CH"/>
              </w:rPr>
              <w:t xml:space="preserve"> y </w:t>
            </w:r>
            <w:proofErr w:type="spellStart"/>
            <w:r w:rsidRPr="00975A84">
              <w:rPr>
                <w:rFonts w:asciiTheme="minorHAnsi" w:hAnsiTheme="minorHAnsi" w:cstheme="minorHAnsi"/>
                <w:sz w:val="18"/>
                <w:szCs w:val="18"/>
                <w:lang w:val="fr-CH"/>
              </w:rPr>
              <w:t>regulatoria</w:t>
            </w:r>
            <w:proofErr w:type="spellEnd"/>
            <w:r w:rsidRPr="00975A84">
              <w:rPr>
                <w:rFonts w:asciiTheme="minorHAnsi" w:hAnsiTheme="minorHAnsi" w:cstheme="minorHAnsi"/>
                <w:sz w:val="18"/>
                <w:szCs w:val="18"/>
                <w:lang w:val="fr-CH"/>
              </w:rPr>
              <w:t xml:space="preserve"> en </w:t>
            </w:r>
            <w:proofErr w:type="spellStart"/>
            <w:r w:rsidRPr="00975A84">
              <w:rPr>
                <w:rFonts w:asciiTheme="minorHAnsi" w:hAnsiTheme="minorHAnsi" w:cstheme="minorHAnsi"/>
                <w:sz w:val="18"/>
                <w:szCs w:val="18"/>
                <w:lang w:val="fr-CH"/>
              </w:rPr>
              <w:t>materia</w:t>
            </w:r>
            <w:proofErr w:type="spellEnd"/>
            <w:r w:rsidRPr="00975A84">
              <w:rPr>
                <w:rFonts w:asciiTheme="minorHAnsi" w:hAnsiTheme="minorHAnsi" w:cstheme="minorHAnsi"/>
                <w:sz w:val="18"/>
                <w:szCs w:val="18"/>
                <w:lang w:val="fr-CH"/>
              </w:rPr>
              <w:t xml:space="preserve"> de </w:t>
            </w:r>
            <w:proofErr w:type="spellStart"/>
            <w:r w:rsidRPr="00975A84">
              <w:rPr>
                <w:rFonts w:asciiTheme="minorHAnsi" w:hAnsiTheme="minorHAnsi" w:cstheme="minorHAnsi"/>
                <w:sz w:val="18"/>
                <w:szCs w:val="18"/>
                <w:lang w:val="fr-CH"/>
              </w:rPr>
              <w:t>telecomunicaciones</w:t>
            </w:r>
            <w:proofErr w:type="spellEnd"/>
            <w:r w:rsidRPr="00975A84">
              <w:rPr>
                <w:rFonts w:asciiTheme="minorHAnsi" w:hAnsiTheme="minorHAnsi" w:cstheme="minorHAnsi"/>
                <w:sz w:val="18"/>
                <w:szCs w:val="18"/>
                <w:lang w:val="fr-CH"/>
              </w:rPr>
              <w:t xml:space="preserve"> en la República de Honduras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F8341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F3C78D"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3B3A99"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43D946"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175,400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F31629" w14:textId="77777777" w:rsidR="00C47ACB" w:rsidRPr="00975A84" w:rsidRDefault="00C47ACB" w:rsidP="00E260A5">
            <w:pPr>
              <w:spacing w:before="40" w:after="40"/>
              <w:jc w:val="center"/>
              <w:rPr>
                <w:rFonts w:asciiTheme="minorHAnsi" w:hAnsiTheme="minorHAnsi" w:cstheme="minorHAnsi"/>
                <w:sz w:val="18"/>
                <w:szCs w:val="18"/>
                <w:lang w:val="fr-CH"/>
              </w:rPr>
            </w:pPr>
            <w:proofErr w:type="spellStart"/>
            <w:r w:rsidRPr="00975A84">
              <w:rPr>
                <w:rFonts w:asciiTheme="minorHAnsi" w:hAnsiTheme="minorHAnsi" w:cstheme="minorHAnsi"/>
                <w:sz w:val="18"/>
                <w:szCs w:val="18"/>
                <w:lang w:val="fr-CH"/>
              </w:rPr>
              <w:t>Comisión</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Nacional</w:t>
            </w:r>
            <w:proofErr w:type="spellEnd"/>
            <w:r w:rsidRPr="00975A84">
              <w:rPr>
                <w:rFonts w:asciiTheme="minorHAnsi" w:hAnsiTheme="minorHAnsi" w:cstheme="minorHAnsi"/>
                <w:sz w:val="18"/>
                <w:szCs w:val="18"/>
                <w:lang w:val="fr-CH"/>
              </w:rPr>
              <w:t xml:space="preserve"> de Telecomunicaciones de Honduras (CONATEL)</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7CC83A60" w14:textId="77777777">
              <w:trPr>
                <w:jc w:val="center"/>
              </w:trPr>
              <w:tc>
                <w:tcPr>
                  <w:tcW w:w="0" w:type="auto"/>
                  <w:tcMar>
                    <w:top w:w="15" w:type="dxa"/>
                    <w:left w:w="15" w:type="dxa"/>
                    <w:bottom w:w="15" w:type="dxa"/>
                    <w:right w:w="15" w:type="dxa"/>
                  </w:tcMar>
                  <w:vAlign w:val="center"/>
                  <w:hideMark/>
                </w:tcPr>
                <w:p w14:paraId="37A62AE4"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r w:rsidR="009B58A7" w:rsidRPr="00883516" w14:paraId="16B97238" w14:textId="77777777">
              <w:trPr>
                <w:jc w:val="center"/>
              </w:trPr>
              <w:tc>
                <w:tcPr>
                  <w:tcW w:w="0" w:type="auto"/>
                  <w:tcMar>
                    <w:top w:w="15" w:type="dxa"/>
                    <w:left w:w="15" w:type="dxa"/>
                    <w:bottom w:w="15" w:type="dxa"/>
                    <w:right w:w="15" w:type="dxa"/>
                  </w:tcMar>
                  <w:vAlign w:val="center"/>
                  <w:hideMark/>
                </w:tcPr>
                <w:p w14:paraId="28747501"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20</w:t>
                  </w:r>
                </w:p>
              </w:tc>
            </w:tr>
            <w:tr w:rsidR="009B58A7" w:rsidRPr="00883516" w14:paraId="64A7A891" w14:textId="77777777">
              <w:trPr>
                <w:jc w:val="center"/>
              </w:trPr>
              <w:tc>
                <w:tcPr>
                  <w:tcW w:w="0" w:type="auto"/>
                  <w:tcMar>
                    <w:top w:w="15" w:type="dxa"/>
                    <w:left w:w="15" w:type="dxa"/>
                    <w:bottom w:w="15" w:type="dxa"/>
                    <w:right w:w="15" w:type="dxa"/>
                  </w:tcMar>
                  <w:vAlign w:val="center"/>
                  <w:hideMark/>
                </w:tcPr>
                <w:p w14:paraId="635F936D"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0EFAB911"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439A745A"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6C395E8F"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B8C770" w14:textId="46420BF2"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C7BA0D"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Honduras </w:t>
            </w:r>
          </w:p>
        </w:tc>
      </w:tr>
      <w:tr w:rsidR="009B58A7" w:rsidRPr="00883516" w14:paraId="5383BBD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ED8BFB" w14:textId="3159E82D"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B1FCE2" w14:textId="77777777" w:rsidR="009322DD" w:rsidRPr="00883516" w:rsidRDefault="00026F12"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009322DD" w:rsidRPr="00883516">
              <w:rPr>
                <w:rFonts w:asciiTheme="minorHAnsi" w:hAnsiTheme="minorHAnsi" w:cstheme="minorHAnsi"/>
                <w:sz w:val="18"/>
                <w:szCs w:val="18"/>
                <w:lang w:val="en-GB"/>
              </w:rPr>
              <w:t>project aims to achieve the following results:</w:t>
            </w:r>
          </w:p>
          <w:p w14:paraId="07201C17" w14:textId="35135509"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(1) Report on the status of sectoral regulations</w:t>
            </w:r>
          </w:p>
          <w:p w14:paraId="75E2543A" w14:textId="77777777" w:rsidR="00C47ACB" w:rsidRPr="00883516" w:rsidRDefault="00C47A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(1) workshop with the technical staff of CONATEL and at least one (1) workshop with agencies representing the involved sectors.</w:t>
            </w:r>
          </w:p>
          <w:p w14:paraId="06C625EB"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(1) diagnosis of the main factors, including improvement schemes and strengths and weaknesses to be considered.</w:t>
            </w:r>
          </w:p>
          <w:p w14:paraId="7AA94AC3" w14:textId="77777777" w:rsidR="00C47ACB" w:rsidRPr="00883516" w:rsidRDefault="00C47A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International best practices and trends in telecommunications sector reform, considering at least six (6) countries with characteristics </w:t>
            </w:r>
            <w:proofErr w:type="gramStart"/>
            <w:r w:rsidRPr="00883516">
              <w:rPr>
                <w:rFonts w:asciiTheme="minorHAnsi" w:hAnsiTheme="minorHAnsi" w:cstheme="minorHAnsi"/>
                <w:sz w:val="18"/>
                <w:szCs w:val="18"/>
                <w:lang w:val="en-GB"/>
              </w:rPr>
              <w:t>similar to</w:t>
            </w:r>
            <w:proofErr w:type="gramEnd"/>
            <w:r w:rsidRPr="00883516">
              <w:rPr>
                <w:rFonts w:asciiTheme="minorHAnsi" w:hAnsiTheme="minorHAnsi" w:cstheme="minorHAnsi"/>
                <w:sz w:val="18"/>
                <w:szCs w:val="18"/>
                <w:lang w:val="en-GB"/>
              </w:rPr>
              <w:t xml:space="preserve"> Honduras.</w:t>
            </w:r>
          </w:p>
          <w:p w14:paraId="4BA602FD"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Consider a minimum of six (6) countries, of which at least four (4) countries must be from the American region – including Brazil, Costa Rica, Chile, and Mexico – and two (2) from other regions that show significant development in the telecommunications/ICT sector. </w:t>
            </w:r>
          </w:p>
          <w:p w14:paraId="3ACD9055" w14:textId="77777777" w:rsidR="00C47ACB" w:rsidRPr="00883516" w:rsidRDefault="00C47A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(1) report containing the results of the benchmarking and identification of best practices for reforms in the telecommunications/ICT sector.</w:t>
            </w:r>
          </w:p>
          <w:p w14:paraId="7B26E05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(1) document compiling recommendations, proposals, and inputs for the modification of the legal framework. Proposal for the modification of the legal framework of Honduras.</w:t>
            </w:r>
          </w:p>
          <w:p w14:paraId="1D799D83"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(1) document with the drafting of the proposed modifications to the legal framework.</w:t>
            </w:r>
          </w:p>
          <w:p w14:paraId="5D9C62B6"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(1) document with the drafting of a proposal for topics to be included in the regulatory agenda consultation.</w:t>
            </w:r>
          </w:p>
        </w:tc>
      </w:tr>
      <w:tr w:rsidR="009B58A7" w:rsidRPr="00883516" w14:paraId="7436C680"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C99A70"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5625E39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6A1A9A"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9PAR24003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8B7AC3" w14:textId="77777777" w:rsidR="00C47ACB" w:rsidRPr="00975A84" w:rsidRDefault="00C47ACB" w:rsidP="00E260A5">
            <w:pPr>
              <w:spacing w:before="40" w:after="40"/>
              <w:rPr>
                <w:rFonts w:asciiTheme="minorHAnsi" w:hAnsiTheme="minorHAnsi" w:cstheme="minorHAnsi"/>
                <w:sz w:val="18"/>
                <w:szCs w:val="18"/>
                <w:lang w:val="fr-CH"/>
              </w:rPr>
            </w:pPr>
            <w:proofErr w:type="spellStart"/>
            <w:r w:rsidRPr="00975A84">
              <w:rPr>
                <w:rFonts w:asciiTheme="minorHAnsi" w:hAnsiTheme="minorHAnsi" w:cstheme="minorHAnsi"/>
                <w:sz w:val="18"/>
                <w:szCs w:val="18"/>
                <w:lang w:val="fr-CH"/>
              </w:rPr>
              <w:t>Asistencia</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Técnica</w:t>
            </w:r>
            <w:proofErr w:type="spellEnd"/>
            <w:r w:rsidRPr="00975A84">
              <w:rPr>
                <w:rFonts w:asciiTheme="minorHAnsi" w:hAnsiTheme="minorHAnsi" w:cstheme="minorHAnsi"/>
                <w:sz w:val="18"/>
                <w:szCs w:val="18"/>
                <w:lang w:val="fr-CH"/>
              </w:rPr>
              <w:t xml:space="preserve"> a la </w:t>
            </w:r>
            <w:proofErr w:type="spellStart"/>
            <w:r w:rsidRPr="00975A84">
              <w:rPr>
                <w:rFonts w:asciiTheme="minorHAnsi" w:hAnsiTheme="minorHAnsi" w:cstheme="minorHAnsi"/>
                <w:sz w:val="18"/>
                <w:szCs w:val="18"/>
                <w:lang w:val="fr-CH"/>
              </w:rPr>
              <w:t>Comisión</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Nacional</w:t>
            </w:r>
            <w:proofErr w:type="spellEnd"/>
            <w:r w:rsidRPr="00975A84">
              <w:rPr>
                <w:rFonts w:asciiTheme="minorHAnsi" w:hAnsiTheme="minorHAnsi" w:cstheme="minorHAnsi"/>
                <w:sz w:val="18"/>
                <w:szCs w:val="18"/>
                <w:lang w:val="fr-CH"/>
              </w:rPr>
              <w:t xml:space="preserve"> de Telecomunicaciones de Paraguay en el </w:t>
            </w:r>
            <w:proofErr w:type="spellStart"/>
            <w:r w:rsidRPr="00975A84">
              <w:rPr>
                <w:rFonts w:asciiTheme="minorHAnsi" w:hAnsiTheme="minorHAnsi" w:cstheme="minorHAnsi"/>
                <w:sz w:val="18"/>
                <w:szCs w:val="18"/>
                <w:lang w:val="fr-CH"/>
              </w:rPr>
              <w:t>área</w:t>
            </w:r>
            <w:proofErr w:type="spellEnd"/>
            <w:r w:rsidRPr="00975A84">
              <w:rPr>
                <w:rFonts w:asciiTheme="minorHAnsi" w:hAnsiTheme="minorHAnsi" w:cstheme="minorHAnsi"/>
                <w:sz w:val="18"/>
                <w:szCs w:val="18"/>
                <w:lang w:val="fr-CH"/>
              </w:rPr>
              <w:t xml:space="preserve"> </w:t>
            </w:r>
            <w:proofErr w:type="spellStart"/>
            <w:r w:rsidRPr="00975A84">
              <w:rPr>
                <w:rFonts w:asciiTheme="minorHAnsi" w:hAnsiTheme="minorHAnsi" w:cstheme="minorHAnsi"/>
                <w:sz w:val="18"/>
                <w:szCs w:val="18"/>
                <w:lang w:val="fr-CH"/>
              </w:rPr>
              <w:t>regulatoria</w:t>
            </w:r>
            <w:proofErr w:type="spellEnd"/>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F14535"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F8EF33"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FD558F"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C84D93"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73,289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54FF8E"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CONATEL</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1CCFAB1B" w14:textId="77777777">
              <w:trPr>
                <w:jc w:val="center"/>
              </w:trPr>
              <w:tc>
                <w:tcPr>
                  <w:tcW w:w="0" w:type="auto"/>
                  <w:tcMar>
                    <w:top w:w="15" w:type="dxa"/>
                    <w:left w:w="15" w:type="dxa"/>
                    <w:bottom w:w="15" w:type="dxa"/>
                    <w:right w:w="15" w:type="dxa"/>
                  </w:tcMar>
                  <w:vAlign w:val="center"/>
                  <w:hideMark/>
                </w:tcPr>
                <w:p w14:paraId="67DCCDCA"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13</w:t>
                  </w:r>
                </w:p>
              </w:tc>
            </w:tr>
            <w:tr w:rsidR="009B58A7" w:rsidRPr="00883516" w14:paraId="750C6312" w14:textId="77777777">
              <w:trPr>
                <w:jc w:val="center"/>
              </w:trPr>
              <w:tc>
                <w:tcPr>
                  <w:tcW w:w="0" w:type="auto"/>
                  <w:tcMar>
                    <w:top w:w="15" w:type="dxa"/>
                    <w:left w:w="15" w:type="dxa"/>
                    <w:bottom w:w="15" w:type="dxa"/>
                    <w:right w:w="15" w:type="dxa"/>
                  </w:tcMar>
                  <w:vAlign w:val="center"/>
                  <w:hideMark/>
                </w:tcPr>
                <w:p w14:paraId="65E3F3C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20</w:t>
                  </w:r>
                </w:p>
              </w:tc>
            </w:tr>
            <w:tr w:rsidR="009B58A7" w:rsidRPr="00883516" w14:paraId="2E028539" w14:textId="77777777">
              <w:trPr>
                <w:jc w:val="center"/>
              </w:trPr>
              <w:tc>
                <w:tcPr>
                  <w:tcW w:w="0" w:type="auto"/>
                  <w:tcMar>
                    <w:top w:w="15" w:type="dxa"/>
                    <w:left w:w="15" w:type="dxa"/>
                    <w:bottom w:w="15" w:type="dxa"/>
                    <w:right w:w="15" w:type="dxa"/>
                  </w:tcMar>
                  <w:vAlign w:val="center"/>
                  <w:hideMark/>
                </w:tcPr>
                <w:p w14:paraId="7741AFCF"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31BD9A46"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51D43C9B"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3B10B5AC"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991D88" w14:textId="1B7CFD19"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Countries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0E9FAE"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Paraguay </w:t>
            </w:r>
          </w:p>
        </w:tc>
      </w:tr>
      <w:tr w:rsidR="009B58A7" w:rsidRPr="00883516" w14:paraId="4F9A7EF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164AB3" w14:textId="612CC596"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E6F6E4" w14:textId="3B27F5CE" w:rsidR="00C47ACB" w:rsidRPr="00883516" w:rsidRDefault="00C666C5"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so far has achieved the following: </w:t>
            </w:r>
            <w:r w:rsidR="7AF32791" w:rsidRPr="00883516">
              <w:rPr>
                <w:rFonts w:asciiTheme="minorHAnsi" w:hAnsiTheme="minorHAnsi" w:cstheme="minorHAnsi"/>
                <w:sz w:val="18"/>
                <w:szCs w:val="18"/>
                <w:lang w:val="en-GB"/>
              </w:rPr>
              <w:t xml:space="preserve">(1) </w:t>
            </w:r>
            <w:r w:rsidR="00C47ACB" w:rsidRPr="00883516">
              <w:rPr>
                <w:rFonts w:asciiTheme="minorHAnsi" w:hAnsiTheme="minorHAnsi" w:cstheme="minorHAnsi"/>
                <w:sz w:val="18"/>
                <w:szCs w:val="18"/>
                <w:lang w:val="en-GB"/>
              </w:rPr>
              <w:t>Proposed regulation for the adoption of the Regulatory Impact Analysis methodology</w:t>
            </w:r>
            <w:r w:rsidR="7AF32791" w:rsidRPr="00883516">
              <w:rPr>
                <w:rFonts w:asciiTheme="minorHAnsi" w:hAnsiTheme="minorHAnsi" w:cstheme="minorHAnsi"/>
                <w:sz w:val="18"/>
                <w:szCs w:val="18"/>
                <w:lang w:val="en-GB"/>
              </w:rPr>
              <w:t xml:space="preserve">; (2) </w:t>
            </w:r>
            <w:r w:rsidR="00C47ACB" w:rsidRPr="00883516">
              <w:rPr>
                <w:rFonts w:asciiTheme="minorHAnsi" w:hAnsiTheme="minorHAnsi" w:cstheme="minorHAnsi"/>
                <w:sz w:val="18"/>
                <w:szCs w:val="18"/>
                <w:lang w:val="en-GB"/>
              </w:rPr>
              <w:t>Methodology guide for the adoption of the regulatory impact analysis methodology</w:t>
            </w:r>
            <w:r w:rsidR="7AF32791" w:rsidRPr="00883516">
              <w:rPr>
                <w:rFonts w:asciiTheme="minorHAnsi" w:hAnsiTheme="minorHAnsi" w:cstheme="minorHAnsi"/>
                <w:sz w:val="18"/>
                <w:szCs w:val="18"/>
                <w:lang w:val="en-GB"/>
              </w:rPr>
              <w:t xml:space="preserve">; (3) </w:t>
            </w:r>
            <w:r w:rsidR="00C47ACB" w:rsidRPr="00883516">
              <w:rPr>
                <w:rFonts w:asciiTheme="minorHAnsi" w:hAnsiTheme="minorHAnsi" w:cstheme="minorHAnsi"/>
                <w:sz w:val="18"/>
                <w:szCs w:val="18"/>
                <w:lang w:val="en-GB"/>
              </w:rPr>
              <w:t>Proposed pilot for the Regulatory impact analysis</w:t>
            </w:r>
            <w:r w:rsidR="7AF32791" w:rsidRPr="00883516">
              <w:rPr>
                <w:rFonts w:asciiTheme="minorHAnsi" w:hAnsiTheme="minorHAnsi" w:cstheme="minorHAnsi"/>
                <w:sz w:val="18"/>
                <w:szCs w:val="18"/>
                <w:lang w:val="en-GB"/>
              </w:rPr>
              <w:t xml:space="preserve">; (4) </w:t>
            </w:r>
            <w:r w:rsidR="00C47ACB" w:rsidRPr="00883516">
              <w:rPr>
                <w:rFonts w:asciiTheme="minorHAnsi" w:hAnsiTheme="minorHAnsi" w:cstheme="minorHAnsi"/>
                <w:sz w:val="18"/>
                <w:szCs w:val="18"/>
                <w:lang w:val="en-GB"/>
              </w:rPr>
              <w:t>Training on the methodology</w:t>
            </w:r>
          </w:p>
        </w:tc>
      </w:tr>
      <w:tr w:rsidR="009B58A7" w:rsidRPr="00883516" w14:paraId="19747EA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069AFB"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774AF2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2C977A"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9RCA24005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BBFAFD"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Regulatory Innovation for Central America – Sandbox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988351"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F2983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C71F86"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11168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2,817,073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9ABB8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European Commission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56815233" w14:textId="77777777">
              <w:trPr>
                <w:jc w:val="center"/>
              </w:trPr>
              <w:tc>
                <w:tcPr>
                  <w:tcW w:w="0" w:type="auto"/>
                  <w:tcMar>
                    <w:top w:w="15" w:type="dxa"/>
                    <w:left w:w="15" w:type="dxa"/>
                    <w:bottom w:w="15" w:type="dxa"/>
                    <w:right w:w="15" w:type="dxa"/>
                  </w:tcMar>
                  <w:vAlign w:val="center"/>
                  <w:hideMark/>
                </w:tcPr>
                <w:p w14:paraId="5519B6A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133C62D1" w14:textId="77777777">
              <w:trPr>
                <w:jc w:val="center"/>
              </w:trPr>
              <w:tc>
                <w:tcPr>
                  <w:tcW w:w="0" w:type="auto"/>
                  <w:tcMar>
                    <w:top w:w="15" w:type="dxa"/>
                    <w:left w:w="15" w:type="dxa"/>
                    <w:bottom w:w="15" w:type="dxa"/>
                    <w:right w:w="15" w:type="dxa"/>
                  </w:tcMar>
                  <w:vAlign w:val="center"/>
                  <w:hideMark/>
                </w:tcPr>
                <w:p w14:paraId="3A3B6271"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32</w:t>
                  </w:r>
                </w:p>
              </w:tc>
            </w:tr>
            <w:tr w:rsidR="009B58A7" w:rsidRPr="00883516" w14:paraId="53161BFF" w14:textId="77777777">
              <w:trPr>
                <w:jc w:val="center"/>
              </w:trPr>
              <w:tc>
                <w:tcPr>
                  <w:tcW w:w="0" w:type="auto"/>
                  <w:tcMar>
                    <w:top w:w="15" w:type="dxa"/>
                    <w:left w:w="15" w:type="dxa"/>
                    <w:bottom w:w="15" w:type="dxa"/>
                    <w:right w:w="15" w:type="dxa"/>
                  </w:tcMar>
                  <w:vAlign w:val="center"/>
                  <w:hideMark/>
                </w:tcPr>
                <w:p w14:paraId="0EA7B6A2"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123CF9DB"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4849EF78"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5F5C700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71305C" w14:textId="01819199"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58F930" w14:textId="77777777" w:rsidR="00C47ACB" w:rsidRPr="00883516" w:rsidRDefault="3ED034C0"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Belize, Costa Rica, Dominican Rep., El Salvador, Guatemala, Honduras, Panama </w:t>
            </w:r>
          </w:p>
        </w:tc>
      </w:tr>
      <w:tr w:rsidR="009B58A7" w:rsidRPr="00883516" w14:paraId="1A5307E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423187" w14:textId="0DA4F106"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D28AEBC" w14:textId="77777777" w:rsidR="00EB7906" w:rsidRPr="00883516" w:rsidRDefault="00C47ACB" w:rsidP="0061445B">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The overall impact objective of this project is to promote increased investment in digital transformation through regulatory frameworks conducive to innovation, accelerating digitalization and contributing to regional digital integration in Central America.</w:t>
            </w:r>
          </w:p>
          <w:p w14:paraId="0C6A0BC3" w14:textId="77777777" w:rsidR="00EB7906" w:rsidRPr="00883516" w:rsidRDefault="00C47ACB" w:rsidP="0061445B">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expected result is specifically the strengthening of regulatory and institutional frameworks for the digital transformation and regional integration of Information and Communication Technologies (ICT) in Central America, through the diagnosis, design and implementation of innovative regulatory tools, such as regulatory sandboxes and innovation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to stimulate the development of policies at the national and regional levels according to the standards international gender issues, human rights and environmental sustainability.</w:t>
            </w:r>
          </w:p>
          <w:p w14:paraId="08615DAA" w14:textId="36F6BACA" w:rsidR="00C47ACB" w:rsidRPr="00883516" w:rsidRDefault="00C47ACB" w:rsidP="0061445B">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outcome of this project is regulatory and institutional framework for the digital transformation and regional integration of Information and Communication Technologies (ICT) in Central America, through the diagnosis, design and implementation of innovative regulatory tools, such as regulatory sandboxes and innovation </w:t>
            </w:r>
            <w:proofErr w:type="spellStart"/>
            <w:r w:rsidRPr="00883516">
              <w:rPr>
                <w:rFonts w:asciiTheme="minorHAnsi" w:hAnsiTheme="minorHAnsi" w:cstheme="minorHAnsi"/>
                <w:sz w:val="18"/>
                <w:szCs w:val="18"/>
                <w:lang w:val="en-GB"/>
              </w:rPr>
              <w:t>centers</w:t>
            </w:r>
            <w:proofErr w:type="spellEnd"/>
            <w:r w:rsidRPr="00883516">
              <w:rPr>
                <w:rFonts w:asciiTheme="minorHAnsi" w:hAnsiTheme="minorHAnsi" w:cstheme="minorHAnsi"/>
                <w:sz w:val="18"/>
                <w:szCs w:val="18"/>
                <w:lang w:val="en-GB"/>
              </w:rPr>
              <w:t>, to stimulate the development of policies at the national and regional levels according to international gender standards.</w:t>
            </w:r>
            <w:r w:rsidR="00993719"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 xml:space="preserve">human rights and environmental </w:t>
            </w:r>
            <w:r w:rsidRPr="00883516">
              <w:rPr>
                <w:rFonts w:asciiTheme="minorHAnsi" w:hAnsiTheme="minorHAnsi" w:cstheme="minorHAnsi"/>
                <w:sz w:val="18"/>
                <w:szCs w:val="18"/>
                <w:lang w:val="en-GB"/>
              </w:rPr>
              <w:lastRenderedPageBreak/>
              <w:t>sustainability.</w:t>
            </w:r>
            <w:r w:rsidR="7AF32791"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This will be achieved through comprehensive technical assistance for regulatory modernization and the inclusion of innovative mechanisms/tools for regulatory experimentation.</w:t>
            </w:r>
          </w:p>
        </w:tc>
      </w:tr>
      <w:tr w:rsidR="009B58A7" w:rsidRPr="00883516" w14:paraId="4C6FCC2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638EF2"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232CF71A"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F8DAB2" w14:textId="77777777" w:rsidR="00C47ACB" w:rsidRPr="00883516" w:rsidRDefault="00C47AC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9RLA23022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EAE4A3"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Support to the implementation of Regional Initiatives for the Americas Region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52125C"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Aug.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9748C2"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CF25B4"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E61B19"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131,700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AA441B" w14:textId="77777777" w:rsidR="00C47ACB" w:rsidRPr="00883516" w:rsidRDefault="00C47AC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25F3A970" w14:textId="77777777">
              <w:trPr>
                <w:jc w:val="center"/>
              </w:trPr>
              <w:tc>
                <w:tcPr>
                  <w:tcW w:w="0" w:type="auto"/>
                  <w:tcMar>
                    <w:top w:w="15" w:type="dxa"/>
                    <w:left w:w="15" w:type="dxa"/>
                    <w:bottom w:w="15" w:type="dxa"/>
                    <w:right w:w="15" w:type="dxa"/>
                  </w:tcMar>
                  <w:vAlign w:val="center"/>
                  <w:hideMark/>
                </w:tcPr>
                <w:p w14:paraId="75039839"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0FB7E25E" w14:textId="77777777" w:rsidR="00C47ACB" w:rsidRPr="00883516" w:rsidRDefault="00C47ACB" w:rsidP="00E260A5">
            <w:pPr>
              <w:spacing w:before="40" w:after="40"/>
              <w:jc w:val="center"/>
              <w:rPr>
                <w:rFonts w:asciiTheme="minorHAnsi" w:hAnsiTheme="minorHAnsi" w:cstheme="minorHAnsi"/>
                <w:sz w:val="18"/>
                <w:szCs w:val="18"/>
                <w:lang w:val="en-GB"/>
              </w:rPr>
            </w:pPr>
          </w:p>
        </w:tc>
        <w:tc>
          <w:tcPr>
            <w:tcW w:w="0" w:type="auto"/>
            <w:vAlign w:val="center"/>
            <w:hideMark/>
          </w:tcPr>
          <w:p w14:paraId="1C73D7DD" w14:textId="77777777" w:rsidR="00C47ACB" w:rsidRPr="00883516" w:rsidRDefault="00C47ACB" w:rsidP="00E260A5">
            <w:pPr>
              <w:spacing w:before="40" w:after="40"/>
              <w:rPr>
                <w:rFonts w:asciiTheme="minorHAnsi" w:hAnsiTheme="minorHAnsi" w:cstheme="minorHAnsi"/>
                <w:sz w:val="18"/>
                <w:szCs w:val="18"/>
                <w:lang w:val="en-GB"/>
              </w:rPr>
            </w:pPr>
          </w:p>
        </w:tc>
      </w:tr>
      <w:tr w:rsidR="009B58A7" w:rsidRPr="00883516" w14:paraId="2EE26F6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1074AB" w14:textId="407E4519" w:rsidR="00C47AC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587DE5" w14:textId="77777777" w:rsidR="00C47ACB" w:rsidRPr="00883516" w:rsidRDefault="3ED034C0"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Cuba, Honduras, Mexico, Panama, Paraguay, Uruguay </w:t>
            </w:r>
          </w:p>
        </w:tc>
      </w:tr>
      <w:tr w:rsidR="009B58A7" w:rsidRPr="00883516" w14:paraId="7CC5AA5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D827D2" w14:textId="0BBF2B61" w:rsidR="00C47AC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7C6A9E" w14:textId="711FFDE4" w:rsidR="00C47ACB" w:rsidRPr="00883516" w:rsidRDefault="00C47A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Enhanc</w:t>
            </w:r>
            <w:r w:rsidR="00004876"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and strengthen</w:t>
            </w:r>
            <w:r w:rsidR="00004876"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confidence and security in the use of information and communication technologies, including capacity building and support for the development of Transnational cybersecurity strategies.</w:t>
            </w:r>
          </w:p>
          <w:p w14:paraId="5A132C9A" w14:textId="735BF9A7" w:rsidR="00C47ACB" w:rsidRPr="00883516" w:rsidRDefault="3ED034C0"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6D710DEA"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developing human capacity through national, regional and subregional capacity-building projects, such as training programmes or workshops, to exchange expertise and knowledge, as well as national and international experiences, which will provide practical skills and tools to bridge the digital divides, including the gender digital divide, in order to contribute to the development of sustainable telecommunications and information and communication technologies, enhancing competition, investment and innovation.</w:t>
            </w:r>
          </w:p>
          <w:p w14:paraId="2CA2FDCB" w14:textId="2A85762D" w:rsidR="00C47ACB" w:rsidRPr="00883516" w:rsidRDefault="00C47A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Assist</w:t>
            </w:r>
            <w:r w:rsidR="00004876"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in planning and implementing foundational infrastructure and special-purpose e-services</w:t>
            </w:r>
          </w:p>
          <w:p w14:paraId="03EF132A" w14:textId="5D137596" w:rsidR="00C47ACB" w:rsidRPr="00883516" w:rsidRDefault="00C47AC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00004876"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the development an enabling policy and regulatory environment and facilitated investment and innovation to connect the unconnected and achieve the SDGs. </w:t>
            </w:r>
          </w:p>
          <w:p w14:paraId="05BEF180" w14:textId="4E92E225"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00004876"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digital financial inclusion and fostered the implementation of electronic transactions</w:t>
            </w:r>
          </w:p>
          <w:p w14:paraId="09437AAB" w14:textId="73FA796F" w:rsidR="00C47ACB" w:rsidRPr="00883516" w:rsidRDefault="00C47ACB"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Support</w:t>
            </w:r>
            <w:r w:rsidR="00004876" w:rsidRPr="00883516">
              <w:rPr>
                <w:rFonts w:asciiTheme="minorHAnsi" w:hAnsiTheme="minorHAnsi" w:cstheme="minorHAnsi"/>
                <w:sz w:val="18"/>
                <w:szCs w:val="18"/>
                <w:lang w:val="en-GB"/>
              </w:rPr>
              <w:t>ing</w:t>
            </w:r>
            <w:r w:rsidRPr="00883516">
              <w:rPr>
                <w:rFonts w:asciiTheme="minorHAnsi" w:hAnsiTheme="minorHAnsi" w:cstheme="minorHAnsi"/>
                <w:sz w:val="18"/>
                <w:szCs w:val="18"/>
                <w:lang w:val="en-GB"/>
              </w:rPr>
              <w:t xml:space="preserve"> developing human capacity through national, regional and subregional capacity-building projects, such as training programmes or workshops, to exchange expertise and knowledge, as well as national and international experiences to contribute to the development of sustainable telecommunications and information and communication technologies, enhance competition, investment and innovation</w:t>
            </w:r>
            <w:r w:rsidRPr="00883516">
              <w:rPr>
                <w:rStyle w:val="sceditor-selection"/>
                <w:rFonts w:asciiTheme="minorHAnsi" w:hAnsiTheme="minorHAnsi" w:cstheme="minorHAnsi"/>
                <w:sz w:val="18"/>
                <w:szCs w:val="18"/>
                <w:lang w:val="en-GB"/>
              </w:rPr>
              <w:t xml:space="preserve"> </w:t>
            </w:r>
          </w:p>
        </w:tc>
      </w:tr>
      <w:tr w:rsidR="009B58A7" w:rsidRPr="00883516" w14:paraId="65C09630"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23C81B" w14:textId="77777777" w:rsidR="00C47ACB" w:rsidRPr="00883516" w:rsidRDefault="00C47A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AAA1F10" w14:textId="77777777" w:rsidTr="00E4745A">
        <w:tc>
          <w:tcPr>
            <w:tcW w:w="63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26B4E3" w14:textId="77777777" w:rsidR="006E4F01" w:rsidRPr="00883516" w:rsidRDefault="006E4F0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2GLO21119 </w:t>
            </w:r>
          </w:p>
        </w:tc>
        <w:tc>
          <w:tcPr>
            <w:tcW w:w="5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F64049" w14:textId="77777777" w:rsidR="006E4F01" w:rsidRPr="00883516" w:rsidRDefault="006E4F0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Establishment of the Cyber4Good initiative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0CDF81" w14:textId="77777777" w:rsidR="006E4F01" w:rsidRPr="00883516" w:rsidRDefault="006E4F0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E70712" w14:textId="77777777" w:rsidR="006E4F01" w:rsidRPr="00883516" w:rsidRDefault="006E4F0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0701A6" w14:textId="6B1188EA" w:rsidR="006E4F01" w:rsidRPr="00883516" w:rsidRDefault="00F8384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D71B6A" w14:textId="77777777" w:rsidR="006E4F01" w:rsidRPr="00883516" w:rsidRDefault="006E4F0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464,350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4390BE" w14:textId="77777777" w:rsidR="006E4F01" w:rsidRPr="00883516" w:rsidRDefault="006E4F0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07F272E2" w14:textId="77777777">
              <w:trPr>
                <w:jc w:val="center"/>
              </w:trPr>
              <w:tc>
                <w:tcPr>
                  <w:tcW w:w="0" w:type="auto"/>
                  <w:tcMar>
                    <w:top w:w="15" w:type="dxa"/>
                    <w:left w:w="15" w:type="dxa"/>
                    <w:bottom w:w="15" w:type="dxa"/>
                    <w:right w:w="15" w:type="dxa"/>
                  </w:tcMar>
                  <w:vAlign w:val="center"/>
                  <w:hideMark/>
                </w:tcPr>
                <w:p w14:paraId="4E149DB1" w14:textId="77777777" w:rsidR="006E4F01" w:rsidRPr="00883516" w:rsidRDefault="006E4F0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306673ED" w14:textId="77777777">
              <w:trPr>
                <w:jc w:val="center"/>
              </w:trPr>
              <w:tc>
                <w:tcPr>
                  <w:tcW w:w="0" w:type="auto"/>
                  <w:tcMar>
                    <w:top w:w="15" w:type="dxa"/>
                    <w:left w:w="15" w:type="dxa"/>
                    <w:bottom w:w="15" w:type="dxa"/>
                    <w:right w:w="15" w:type="dxa"/>
                  </w:tcMar>
                  <w:vAlign w:val="center"/>
                  <w:hideMark/>
                </w:tcPr>
                <w:p w14:paraId="7B2E0AEF" w14:textId="77777777" w:rsidR="006E4F01" w:rsidRPr="00883516" w:rsidRDefault="006E4F0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657A23BC" w14:textId="77777777" w:rsidR="006E4F01" w:rsidRPr="00883516" w:rsidRDefault="006E4F01" w:rsidP="00E260A5">
            <w:pPr>
              <w:spacing w:before="40" w:after="40"/>
              <w:jc w:val="center"/>
              <w:rPr>
                <w:rFonts w:asciiTheme="minorHAnsi" w:hAnsiTheme="minorHAnsi" w:cstheme="minorHAnsi"/>
                <w:sz w:val="18"/>
                <w:szCs w:val="18"/>
                <w:lang w:val="en-GB"/>
              </w:rPr>
            </w:pPr>
          </w:p>
        </w:tc>
        <w:tc>
          <w:tcPr>
            <w:tcW w:w="0" w:type="auto"/>
            <w:vAlign w:val="center"/>
            <w:hideMark/>
          </w:tcPr>
          <w:p w14:paraId="19B9DEEE" w14:textId="77777777" w:rsidR="006E4F01" w:rsidRPr="00883516" w:rsidRDefault="006E4F01" w:rsidP="00E260A5">
            <w:pPr>
              <w:spacing w:before="40" w:after="40"/>
              <w:rPr>
                <w:rFonts w:asciiTheme="minorHAnsi" w:hAnsiTheme="minorHAnsi" w:cstheme="minorHAnsi"/>
                <w:sz w:val="18"/>
                <w:szCs w:val="18"/>
                <w:lang w:val="en-GB"/>
              </w:rPr>
            </w:pPr>
          </w:p>
        </w:tc>
      </w:tr>
      <w:tr w:rsidR="009B58A7" w:rsidRPr="00883516" w14:paraId="074C38B1" w14:textId="77777777" w:rsidTr="00E4745A">
        <w:tc>
          <w:tcPr>
            <w:tcW w:w="63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76710B" w14:textId="1ABE60F0" w:rsidR="006E4F0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6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DB90BB" w14:textId="77777777" w:rsidR="006E4F01" w:rsidRPr="00883516" w:rsidRDefault="006E4F0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Liberia, Malawi, Mauritania, Rwanda (Republic of), Tanzania </w:t>
            </w:r>
          </w:p>
        </w:tc>
      </w:tr>
      <w:tr w:rsidR="009B58A7" w:rsidRPr="00883516" w14:paraId="4CAFF485" w14:textId="77777777" w:rsidTr="00E4745A">
        <w:tc>
          <w:tcPr>
            <w:tcW w:w="63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27A137" w14:textId="14998845" w:rsidR="006E4F01" w:rsidRPr="00883516" w:rsidRDefault="000361E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6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7CFC9F" w14:textId="77777777" w:rsidR="00E4745A" w:rsidRPr="00883516" w:rsidRDefault="00E4745A" w:rsidP="00E4745A">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successfully created and maintained a web platform that reflects tools, services, and trainings. It reached a significant number of beneficiary countries from Least Developed Countries (LDCs) through impactful and targeted delivery of trainings, tools, and services. Specifically, it reached 1 country in the Americas, 15 in Africa, 4 in the Arab region, and 5 in the Asia Pacific region. The project also achieved a 5% improvement in the GCI Technical and Capacity Building Measures pillars for the beneficiary countries and a 5% improvement in the overall commitment of all participating countries in implementing relevant measures within the GCI as per areas of intervention.</w:t>
            </w:r>
          </w:p>
          <w:p w14:paraId="1DDD4515" w14:textId="77F41CD3" w:rsidR="006E4F01" w:rsidRPr="00883516" w:rsidRDefault="00E4745A"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 received a</w:t>
            </w:r>
            <w:r w:rsidR="000361E4" w:rsidRPr="00883516">
              <w:rPr>
                <w:rFonts w:asciiTheme="minorHAnsi" w:hAnsiTheme="minorHAnsi" w:cstheme="minorHAnsi"/>
                <w:sz w:val="18"/>
                <w:szCs w:val="18"/>
                <w:lang w:val="en-GB"/>
              </w:rPr>
              <w:t xml:space="preserve"> minimum satisfaction score </w:t>
            </w:r>
            <w:r w:rsidRPr="00883516">
              <w:rPr>
                <w:rFonts w:asciiTheme="minorHAnsi" w:hAnsiTheme="minorHAnsi" w:cstheme="minorHAnsi"/>
                <w:sz w:val="18"/>
                <w:szCs w:val="18"/>
                <w:lang w:val="en-GB"/>
              </w:rPr>
              <w:t xml:space="preserve">of 7.0 out of 10 </w:t>
            </w:r>
            <w:r w:rsidR="000361E4" w:rsidRPr="00883516">
              <w:rPr>
                <w:rFonts w:asciiTheme="minorHAnsi" w:hAnsiTheme="minorHAnsi" w:cstheme="minorHAnsi"/>
                <w:sz w:val="18"/>
                <w:szCs w:val="18"/>
                <w:lang w:val="en-GB"/>
              </w:rPr>
              <w:t xml:space="preserve">among the beneficiary countries </w:t>
            </w:r>
            <w:r w:rsidRPr="00883516">
              <w:rPr>
                <w:rFonts w:asciiTheme="minorHAnsi" w:hAnsiTheme="minorHAnsi" w:cstheme="minorHAnsi"/>
                <w:sz w:val="18"/>
                <w:szCs w:val="18"/>
                <w:lang w:val="en-GB"/>
              </w:rPr>
              <w:t>for</w:t>
            </w:r>
            <w:r w:rsidR="000361E4" w:rsidRPr="00883516">
              <w:rPr>
                <w:rFonts w:asciiTheme="minorHAnsi" w:hAnsiTheme="minorHAnsi" w:cstheme="minorHAnsi"/>
                <w:sz w:val="18"/>
                <w:szCs w:val="18"/>
                <w:lang w:val="en-GB"/>
              </w:rPr>
              <w:t xml:space="preserve"> the services provided</w:t>
            </w:r>
            <w:r w:rsidRPr="00883516">
              <w:rPr>
                <w:rFonts w:asciiTheme="minorHAnsi" w:hAnsiTheme="minorHAnsi" w:cstheme="minorHAnsi"/>
                <w:sz w:val="18"/>
                <w:szCs w:val="18"/>
                <w:lang w:val="en-GB"/>
              </w:rPr>
              <w:t>. It developed one sustainability roadmap for the initiative and attracted five new partners to join the Cyber4Good Initiative in its first year. Additionally, the project developed a framework to establish a future Cybersecurity Capacity Development Fund to continue facilitating access for LDCs to the relevant tools and services provided by the platform.</w:t>
            </w:r>
          </w:p>
        </w:tc>
      </w:tr>
      <w:tr w:rsidR="009B58A7" w:rsidRPr="00883516" w14:paraId="7D29C9DF"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446D82" w14:textId="77777777" w:rsidR="006E4F01" w:rsidRPr="00883516" w:rsidRDefault="006E4F0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7C60E33A" w14:textId="77777777" w:rsidR="00C47ACB" w:rsidRPr="00883516" w:rsidRDefault="00C47ACB" w:rsidP="00E260A5">
      <w:pPr>
        <w:spacing w:before="40" w:after="40"/>
        <w:rPr>
          <w:rFonts w:asciiTheme="minorHAnsi" w:hAnsiTheme="minorHAnsi" w:cstheme="minorHAnsi"/>
          <w:sz w:val="18"/>
          <w:szCs w:val="18"/>
          <w:lang w:val="en-GB"/>
        </w:rPr>
      </w:pPr>
    </w:p>
    <w:p w14:paraId="1F5C565C" w14:textId="77777777" w:rsidR="000F37E5" w:rsidRPr="00883516" w:rsidRDefault="000F37E5" w:rsidP="00E260A5">
      <w:pPr>
        <w:spacing w:before="40" w:after="40"/>
        <w:rPr>
          <w:rFonts w:asciiTheme="minorHAnsi" w:hAnsiTheme="minorHAnsi" w:cstheme="minorHAnsi"/>
          <w:b/>
          <w:sz w:val="18"/>
          <w:szCs w:val="18"/>
          <w:u w:val="single"/>
          <w:lang w:val="en-GB"/>
        </w:rPr>
      </w:pPr>
      <w:r w:rsidRPr="00883516">
        <w:rPr>
          <w:rFonts w:asciiTheme="minorHAnsi" w:hAnsiTheme="minorHAnsi" w:cstheme="minorHAnsi"/>
          <w:b/>
          <w:sz w:val="18"/>
          <w:szCs w:val="18"/>
          <w:u w:val="single"/>
          <w:lang w:val="en-GB"/>
        </w:rPr>
        <w:br w:type="page"/>
      </w:r>
    </w:p>
    <w:p w14:paraId="6B870760" w14:textId="402EEC63" w:rsidR="00FF220A" w:rsidRPr="00883516" w:rsidRDefault="00071BAD" w:rsidP="00C04037">
      <w:pPr>
        <w:pStyle w:val="Title1"/>
        <w:spacing w:after="120"/>
        <w:jc w:val="left"/>
        <w:outlineLvl w:val="0"/>
        <w:rPr>
          <w:rFonts w:asciiTheme="minorHAnsi" w:hAnsiTheme="minorHAnsi" w:cstheme="minorHAnsi"/>
          <w:b/>
          <w:caps w:val="0"/>
          <w:szCs w:val="28"/>
          <w:u w:val="single"/>
          <w:lang w:val="en-GB"/>
        </w:rPr>
      </w:pPr>
      <w:bookmarkStart w:id="17" w:name="_Toc200724476"/>
      <w:r w:rsidRPr="00883516">
        <w:rPr>
          <w:rFonts w:asciiTheme="minorHAnsi" w:hAnsiTheme="minorHAnsi" w:cstheme="minorHAnsi"/>
          <w:b/>
          <w:caps w:val="0"/>
          <w:szCs w:val="28"/>
          <w:u w:val="single"/>
          <w:lang w:val="en-GB"/>
        </w:rPr>
        <w:lastRenderedPageBreak/>
        <w:t>REGION: ARAB STATES</w:t>
      </w:r>
      <w:bookmarkEnd w:id="17"/>
    </w:p>
    <w:p w14:paraId="63A16E53" w14:textId="2072958F" w:rsidR="000B0B44" w:rsidRPr="00883516" w:rsidRDefault="000B0B44"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ARB 1 - Sustainable digital economy through digital transformation</w:t>
      </w:r>
    </w:p>
    <w:tbl>
      <w:tblPr>
        <w:tblW w:w="5045" w:type="pct"/>
        <w:tblCellMar>
          <w:left w:w="0" w:type="dxa"/>
          <w:right w:w="0" w:type="dxa"/>
        </w:tblCellMar>
        <w:tblLook w:val="04A0" w:firstRow="1" w:lastRow="0" w:firstColumn="1" w:lastColumn="0" w:noHBand="0" w:noVBand="1"/>
      </w:tblPr>
      <w:tblGrid>
        <w:gridCol w:w="1190"/>
        <w:gridCol w:w="4577"/>
        <w:gridCol w:w="1101"/>
        <w:gridCol w:w="564"/>
        <w:gridCol w:w="1081"/>
        <w:gridCol w:w="11"/>
        <w:gridCol w:w="1125"/>
        <w:gridCol w:w="9"/>
        <w:gridCol w:w="756"/>
        <w:gridCol w:w="735"/>
        <w:gridCol w:w="8"/>
        <w:gridCol w:w="2093"/>
        <w:gridCol w:w="1156"/>
        <w:gridCol w:w="14"/>
      </w:tblGrid>
      <w:tr w:rsidR="009B58A7" w:rsidRPr="00883516" w14:paraId="3EE362A6" w14:textId="77777777" w:rsidTr="030DA638">
        <w:trPr>
          <w:tblHeader/>
        </w:trPr>
        <w:tc>
          <w:tcPr>
            <w:tcW w:w="0" w:type="auto"/>
            <w:shd w:val="clear" w:color="auto" w:fill="004B96"/>
            <w:tcMar>
              <w:top w:w="75" w:type="dxa"/>
              <w:left w:w="75" w:type="dxa"/>
              <w:bottom w:w="75" w:type="dxa"/>
              <w:right w:w="75" w:type="dxa"/>
            </w:tcMar>
            <w:vAlign w:val="center"/>
            <w:hideMark/>
          </w:tcPr>
          <w:p w14:paraId="62E46698"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6F40BD4B"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21AACB8D"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gridSpan w:val="2"/>
            <w:shd w:val="clear" w:color="auto" w:fill="004B96"/>
            <w:tcMar>
              <w:top w:w="75" w:type="dxa"/>
              <w:left w:w="75" w:type="dxa"/>
              <w:bottom w:w="75" w:type="dxa"/>
              <w:right w:w="75" w:type="dxa"/>
            </w:tcMar>
            <w:vAlign w:val="center"/>
            <w:hideMark/>
          </w:tcPr>
          <w:p w14:paraId="304FA9E1"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gridSpan w:val="3"/>
            <w:shd w:val="clear" w:color="auto" w:fill="004B96"/>
            <w:tcMar>
              <w:top w:w="75" w:type="dxa"/>
              <w:left w:w="75" w:type="dxa"/>
              <w:bottom w:w="75" w:type="dxa"/>
              <w:right w:w="75" w:type="dxa"/>
            </w:tcMar>
            <w:vAlign w:val="center"/>
            <w:hideMark/>
          </w:tcPr>
          <w:p w14:paraId="7B34E56A"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gridSpan w:val="2"/>
            <w:shd w:val="clear" w:color="auto" w:fill="004B96"/>
            <w:tcMar>
              <w:top w:w="75" w:type="dxa"/>
              <w:left w:w="75" w:type="dxa"/>
              <w:bottom w:w="75" w:type="dxa"/>
              <w:right w:w="75" w:type="dxa"/>
            </w:tcMar>
            <w:vAlign w:val="center"/>
            <w:hideMark/>
          </w:tcPr>
          <w:p w14:paraId="37521B0E"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gridSpan w:val="2"/>
            <w:shd w:val="clear" w:color="auto" w:fill="004B96"/>
            <w:tcMar>
              <w:top w:w="75" w:type="dxa"/>
              <w:left w:w="75" w:type="dxa"/>
              <w:bottom w:w="75" w:type="dxa"/>
              <w:right w:w="75" w:type="dxa"/>
            </w:tcMar>
            <w:vAlign w:val="center"/>
            <w:hideMark/>
          </w:tcPr>
          <w:p w14:paraId="63E4B230"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5794CDED" w14:textId="77777777" w:rsidR="000C3069" w:rsidRPr="00883516" w:rsidRDefault="000C306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5" w:type="pct"/>
            <w:vAlign w:val="center"/>
            <w:hideMark/>
          </w:tcPr>
          <w:p w14:paraId="02ACEBEC" w14:textId="77777777" w:rsidR="000C3069" w:rsidRPr="00883516" w:rsidRDefault="000C3069" w:rsidP="00E260A5">
            <w:pPr>
              <w:spacing w:before="40" w:after="40"/>
              <w:rPr>
                <w:rFonts w:asciiTheme="minorHAnsi" w:hAnsiTheme="minorHAnsi" w:cstheme="minorHAnsi"/>
                <w:b/>
                <w:sz w:val="18"/>
                <w:szCs w:val="18"/>
                <w:lang w:val="en-GB"/>
              </w:rPr>
            </w:pPr>
          </w:p>
        </w:tc>
      </w:tr>
      <w:tr w:rsidR="009B58A7" w:rsidRPr="00883516" w14:paraId="01C6848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4C50B3" w14:textId="77777777" w:rsidR="000C3069" w:rsidRPr="00883516" w:rsidRDefault="000C306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9MAU25002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C0BE10" w14:textId="77777777" w:rsidR="000C3069" w:rsidRPr="00975A84" w:rsidRDefault="7641F8D0" w:rsidP="030DA638">
            <w:pPr>
              <w:spacing w:before="40" w:after="40"/>
              <w:rPr>
                <w:rFonts w:asciiTheme="minorHAnsi" w:hAnsiTheme="minorHAnsi" w:cstheme="minorHAnsi"/>
                <w:sz w:val="18"/>
                <w:szCs w:val="18"/>
                <w:lang w:val="fr-CH"/>
              </w:rPr>
            </w:pPr>
            <w:r w:rsidRPr="00975A84">
              <w:rPr>
                <w:rFonts w:asciiTheme="minorHAnsi" w:hAnsiTheme="minorHAnsi" w:cstheme="minorHAnsi"/>
                <w:sz w:val="18"/>
                <w:szCs w:val="18"/>
                <w:lang w:val="fr-CH"/>
              </w:rPr>
              <w:t xml:space="preserve">Assistance technique pour le développement de services gouvernementaux numériques en s'appuyant sur les principes, les spécifications et les ressources de </w:t>
            </w:r>
            <w:proofErr w:type="spellStart"/>
            <w:r w:rsidRPr="00975A84">
              <w:rPr>
                <w:rFonts w:asciiTheme="minorHAnsi" w:hAnsiTheme="minorHAnsi" w:cstheme="minorHAnsi"/>
                <w:sz w:val="18"/>
                <w:szCs w:val="18"/>
                <w:lang w:val="fr-CH"/>
              </w:rPr>
              <w:t>GovStack</w:t>
            </w:r>
            <w:proofErr w:type="spellEnd"/>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486040"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A15B94"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Oct. 2025</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431EFF"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08FB7F"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78,455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A50F54" w14:textId="77777777" w:rsidR="000C3069" w:rsidRPr="00975A84" w:rsidRDefault="7641F8D0" w:rsidP="030DA638">
            <w:pPr>
              <w:spacing w:before="40" w:after="40"/>
              <w:jc w:val="center"/>
              <w:rPr>
                <w:rFonts w:asciiTheme="minorHAnsi" w:hAnsiTheme="minorHAnsi" w:cstheme="minorHAnsi"/>
                <w:sz w:val="18"/>
                <w:szCs w:val="18"/>
                <w:lang w:val="fr-CH"/>
              </w:rPr>
            </w:pPr>
            <w:r w:rsidRPr="00975A84">
              <w:rPr>
                <w:rFonts w:asciiTheme="minorHAnsi" w:hAnsiTheme="minorHAnsi" w:cstheme="minorHAnsi"/>
                <w:sz w:val="18"/>
                <w:szCs w:val="18"/>
                <w:lang w:val="fr-CH"/>
              </w:rPr>
              <w:t>Ministère de la Transformation Numérique, et de la Modernisation de l'Administration (</w:t>
            </w:r>
            <w:proofErr w:type="spellStart"/>
            <w:r w:rsidRPr="00975A84">
              <w:rPr>
                <w:rFonts w:asciiTheme="minorHAnsi" w:hAnsiTheme="minorHAnsi" w:cstheme="minorHAnsi"/>
                <w:sz w:val="18"/>
                <w:szCs w:val="18"/>
                <w:lang w:val="fr-CH"/>
              </w:rPr>
              <w:t>Mauritania</w:t>
            </w:r>
            <w:proofErr w:type="spellEnd"/>
            <w:r w:rsidRPr="00975A84">
              <w:rPr>
                <w:rFonts w:asciiTheme="minorHAnsi" w:hAnsiTheme="minorHAnsi" w:cstheme="minorHAnsi"/>
                <w:sz w:val="18"/>
                <w:szCs w:val="18"/>
                <w:lang w:val="fr-CH"/>
              </w:rPr>
              <w:t xml:space="preserve">)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2F705992" w14:textId="77777777">
              <w:trPr>
                <w:jc w:val="center"/>
              </w:trPr>
              <w:tc>
                <w:tcPr>
                  <w:tcW w:w="0" w:type="auto"/>
                  <w:tcMar>
                    <w:top w:w="15" w:type="dxa"/>
                    <w:left w:w="15" w:type="dxa"/>
                    <w:bottom w:w="15" w:type="dxa"/>
                    <w:right w:w="15" w:type="dxa"/>
                  </w:tcMar>
                  <w:vAlign w:val="center"/>
                  <w:hideMark/>
                </w:tcPr>
                <w:p w14:paraId="5F49DB56"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0428FC07" w14:textId="77777777" w:rsidR="000C3069" w:rsidRPr="00883516" w:rsidRDefault="000C3069" w:rsidP="00E260A5">
            <w:pPr>
              <w:spacing w:before="40" w:after="40"/>
              <w:jc w:val="center"/>
              <w:rPr>
                <w:rFonts w:asciiTheme="minorHAnsi" w:hAnsiTheme="minorHAnsi" w:cstheme="minorHAnsi"/>
                <w:sz w:val="18"/>
                <w:szCs w:val="18"/>
                <w:lang w:val="en-GB"/>
              </w:rPr>
            </w:pPr>
          </w:p>
        </w:tc>
        <w:tc>
          <w:tcPr>
            <w:tcW w:w="5" w:type="pct"/>
            <w:vAlign w:val="center"/>
            <w:hideMark/>
          </w:tcPr>
          <w:p w14:paraId="33593EAF" w14:textId="77777777" w:rsidR="000C3069" w:rsidRPr="00883516" w:rsidRDefault="000C3069" w:rsidP="00E260A5">
            <w:pPr>
              <w:spacing w:before="40" w:after="40"/>
              <w:rPr>
                <w:rFonts w:asciiTheme="minorHAnsi" w:hAnsiTheme="minorHAnsi" w:cstheme="minorHAnsi"/>
                <w:sz w:val="18"/>
                <w:szCs w:val="18"/>
                <w:lang w:val="en-GB"/>
              </w:rPr>
            </w:pPr>
          </w:p>
        </w:tc>
      </w:tr>
      <w:tr w:rsidR="009B58A7" w:rsidRPr="00883516" w14:paraId="591BB91A" w14:textId="77777777" w:rsidTr="00796B50">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D64D43" w14:textId="62241F0C" w:rsidR="000C306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587"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5EDB9C"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Mauritania </w:t>
            </w:r>
          </w:p>
        </w:tc>
      </w:tr>
      <w:tr w:rsidR="009B58A7" w:rsidRPr="00883516" w14:paraId="31D6E6C1" w14:textId="77777777" w:rsidTr="00796B50">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98F496" w14:textId="307812F9" w:rsidR="000C3069"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7"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EBE5AC" w14:textId="097CB666" w:rsidR="000C3069" w:rsidRPr="00883516" w:rsidRDefault="2FB2504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is </w:t>
            </w:r>
            <w:r w:rsidR="4C2180B5" w:rsidRPr="00883516">
              <w:rPr>
                <w:rFonts w:asciiTheme="minorHAnsi" w:hAnsiTheme="minorHAnsi" w:cstheme="minorHAnsi"/>
                <w:sz w:val="18"/>
                <w:szCs w:val="18"/>
                <w:lang w:val="en-GB"/>
              </w:rPr>
              <w:t xml:space="preserve">under implementation. The main objective of the project is to strengthen the capacity of the Mauritanian government and public institutions to successfully transform digital through the adoption of </w:t>
            </w:r>
            <w:proofErr w:type="spellStart"/>
            <w:r w:rsidR="4C2180B5" w:rsidRPr="00883516">
              <w:rPr>
                <w:rFonts w:asciiTheme="minorHAnsi" w:hAnsiTheme="minorHAnsi" w:cstheme="minorHAnsi"/>
                <w:sz w:val="18"/>
                <w:szCs w:val="18"/>
                <w:lang w:val="en-GB"/>
              </w:rPr>
              <w:t>GovStack</w:t>
            </w:r>
            <w:proofErr w:type="spellEnd"/>
            <w:r w:rsidR="4C2180B5" w:rsidRPr="00883516">
              <w:rPr>
                <w:rFonts w:asciiTheme="minorHAnsi" w:hAnsiTheme="minorHAnsi" w:cstheme="minorHAnsi"/>
                <w:sz w:val="18"/>
                <w:szCs w:val="18"/>
                <w:lang w:val="en-GB"/>
              </w:rPr>
              <w:t xml:space="preserve">. The project aims to implement 3 digital services using the </w:t>
            </w:r>
            <w:proofErr w:type="spellStart"/>
            <w:r w:rsidR="4C2180B5" w:rsidRPr="00883516">
              <w:rPr>
                <w:rFonts w:asciiTheme="minorHAnsi" w:hAnsiTheme="minorHAnsi" w:cstheme="minorHAnsi"/>
                <w:sz w:val="18"/>
                <w:szCs w:val="18"/>
                <w:lang w:val="en-GB"/>
              </w:rPr>
              <w:t>GovStack</w:t>
            </w:r>
            <w:proofErr w:type="spellEnd"/>
            <w:r w:rsidR="4C2180B5" w:rsidRPr="00883516">
              <w:rPr>
                <w:rFonts w:asciiTheme="minorHAnsi" w:hAnsiTheme="minorHAnsi" w:cstheme="minorHAnsi"/>
                <w:sz w:val="18"/>
                <w:szCs w:val="18"/>
                <w:lang w:val="en-GB"/>
              </w:rPr>
              <w:t xml:space="preserve"> approach, principles, specifications and tools. It will also organize an in-depth training in Mauritania for stakeholders concentrating </w:t>
            </w:r>
            <w:proofErr w:type="spellStart"/>
            <w:r w:rsidR="4C2180B5" w:rsidRPr="00883516">
              <w:rPr>
                <w:rFonts w:asciiTheme="minorHAnsi" w:hAnsiTheme="minorHAnsi" w:cstheme="minorHAnsi"/>
                <w:sz w:val="18"/>
                <w:szCs w:val="18"/>
                <w:lang w:val="en-GB"/>
              </w:rPr>
              <w:t>GovStack</w:t>
            </w:r>
            <w:proofErr w:type="spellEnd"/>
            <w:r w:rsidR="4C2180B5" w:rsidRPr="00883516">
              <w:rPr>
                <w:rFonts w:asciiTheme="minorHAnsi" w:hAnsiTheme="minorHAnsi" w:cstheme="minorHAnsi"/>
                <w:sz w:val="18"/>
                <w:szCs w:val="18"/>
                <w:lang w:val="en-GB"/>
              </w:rPr>
              <w:t xml:space="preserve"> in general and all priority Building Blocks. Finally, it will develop a roadmap for the adoption of </w:t>
            </w:r>
            <w:proofErr w:type="spellStart"/>
            <w:r w:rsidR="4C2180B5" w:rsidRPr="00883516">
              <w:rPr>
                <w:rFonts w:asciiTheme="minorHAnsi" w:hAnsiTheme="minorHAnsi" w:cstheme="minorHAnsi"/>
                <w:sz w:val="18"/>
                <w:szCs w:val="18"/>
                <w:lang w:val="en-GB"/>
              </w:rPr>
              <w:t>GovStack</w:t>
            </w:r>
            <w:proofErr w:type="spellEnd"/>
            <w:r w:rsidR="4C2180B5" w:rsidRPr="00883516">
              <w:rPr>
                <w:rFonts w:asciiTheme="minorHAnsi" w:hAnsiTheme="minorHAnsi" w:cstheme="minorHAnsi"/>
                <w:sz w:val="18"/>
                <w:szCs w:val="18"/>
                <w:lang w:val="en-GB"/>
              </w:rPr>
              <w:t xml:space="preserve"> in the short, medium and long term</w:t>
            </w:r>
          </w:p>
        </w:tc>
      </w:tr>
      <w:tr w:rsidR="009B58A7" w:rsidRPr="00883516" w14:paraId="0EA07AC6" w14:textId="77777777" w:rsidTr="00796B50">
        <w:tc>
          <w:tcPr>
            <w:tcW w:w="5000" w:type="pct"/>
            <w:gridSpan w:val="1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5F49D7"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5154A10" w14:textId="77777777" w:rsidTr="00336446">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92C437" w14:textId="106E15AA" w:rsidR="000C3069" w:rsidRPr="00883516" w:rsidRDefault="000C306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9SAU2000</w:t>
            </w:r>
            <w:r w:rsidR="0077610D" w:rsidRPr="00883516">
              <w:rPr>
                <w:rFonts w:asciiTheme="minorHAnsi" w:hAnsiTheme="minorHAnsi" w:cstheme="minorHAnsi"/>
                <w:b/>
                <w:sz w:val="18"/>
                <w:szCs w:val="18"/>
                <w:lang w:val="en-GB"/>
              </w:rPr>
              <w:t>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7E33FE"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Advisory Services to Saudi Communications &amp; Information Technology Commission (CITC)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9D7215"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2E9586" w14:textId="7974E6C2"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w:t>
            </w:r>
            <w:r w:rsidR="0077610D" w:rsidRPr="00883516">
              <w:rPr>
                <w:rFonts w:asciiTheme="minorHAnsi" w:hAnsiTheme="minorHAnsi" w:cstheme="minorHAnsi"/>
                <w:sz w:val="18"/>
                <w:szCs w:val="18"/>
                <w:lang w:val="en-GB"/>
              </w:rPr>
              <w:t>0</w:t>
            </w:r>
            <w:r w:rsidRPr="00883516">
              <w:rPr>
                <w:rFonts w:asciiTheme="minorHAnsi" w:hAnsiTheme="minorHAnsi" w:cstheme="minorHAnsi"/>
                <w:sz w:val="18"/>
                <w:szCs w:val="18"/>
                <w:lang w:val="en-GB"/>
              </w:rPr>
              <w:t> </w:t>
            </w:r>
            <w:r w:rsidR="0077610D" w:rsidRPr="00883516">
              <w:rPr>
                <w:rFonts w:asciiTheme="minorHAnsi" w:hAnsiTheme="minorHAnsi" w:cstheme="minorHAnsi"/>
                <w:sz w:val="18"/>
                <w:szCs w:val="18"/>
                <w:lang w:val="en-GB"/>
              </w:rPr>
              <w:t>Aug</w:t>
            </w:r>
            <w:r w:rsidRPr="00883516">
              <w:rPr>
                <w:rFonts w:asciiTheme="minorHAnsi" w:hAnsiTheme="minorHAnsi" w:cstheme="minorHAnsi"/>
                <w:sz w:val="18"/>
                <w:szCs w:val="18"/>
                <w:lang w:val="en-GB"/>
              </w:rPr>
              <w:t>. 2023</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2B264D" w14:textId="14C5A314"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690BC0" w14:textId="7D0E00D1" w:rsidR="000C3069" w:rsidRPr="00883516" w:rsidRDefault="0003152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270,486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F48BF0" w14:textId="1D4247DE" w:rsidR="000C3069" w:rsidRPr="00883516" w:rsidRDefault="009F458D"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Communications, Space &amp; Technology Commission (CST) (formerly CITC)</w:t>
            </w:r>
          </w:p>
        </w:tc>
        <w:tc>
          <w:tcPr>
            <w:tcW w:w="40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A918BC" w14:textId="439528CA" w:rsidR="000C3069" w:rsidRPr="00883516" w:rsidRDefault="00E06A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c>
          <w:tcPr>
            <w:tcW w:w="5" w:type="pct"/>
            <w:vAlign w:val="center"/>
            <w:hideMark/>
          </w:tcPr>
          <w:p w14:paraId="1F268DA9" w14:textId="77777777" w:rsidR="000C3069" w:rsidRPr="00883516" w:rsidRDefault="000C3069" w:rsidP="00E260A5">
            <w:pPr>
              <w:spacing w:before="40" w:after="40"/>
              <w:rPr>
                <w:rFonts w:asciiTheme="minorHAnsi" w:hAnsiTheme="minorHAnsi" w:cstheme="minorHAnsi"/>
                <w:sz w:val="18"/>
                <w:szCs w:val="18"/>
                <w:lang w:val="en-GB"/>
              </w:rPr>
            </w:pPr>
          </w:p>
        </w:tc>
      </w:tr>
      <w:tr w:rsidR="009B58A7" w:rsidRPr="00883516" w14:paraId="02D54E89" w14:textId="77777777" w:rsidTr="00796B50">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C70E19" w14:textId="1BFE5980" w:rsidR="000C306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587"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749718"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Saudi Arabia </w:t>
            </w:r>
          </w:p>
        </w:tc>
      </w:tr>
      <w:tr w:rsidR="009B58A7" w:rsidRPr="00883516" w14:paraId="7DAA9189" w14:textId="77777777" w:rsidTr="00796B50">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3296F0" w14:textId="12CBBF88" w:rsidR="000C3069"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7"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7CB4A5" w14:textId="77777777" w:rsidR="001F2548" w:rsidRPr="00883516" w:rsidRDefault="4EE763D4"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This project aimed to enhance national regulatory frameworks, build technical expertise, and improve international coordination on space communications. Throughout the project, 14 key activities were successfully implemented, including:</w:t>
            </w:r>
          </w:p>
          <w:p w14:paraId="6C2ADF34" w14:textId="77777777" w:rsidR="001F2548" w:rsidRPr="00883516" w:rsidRDefault="001F2548" w:rsidP="005C4C1E">
            <w:pPr>
              <w:pStyle w:val="ListParagraph"/>
              <w:numPr>
                <w:ilvl w:val="0"/>
                <w:numId w:val="3"/>
              </w:numPr>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Reviewing and enhancing national regulations for space radio services and licensing procedures.</w:t>
            </w:r>
          </w:p>
          <w:p w14:paraId="43C1AFBF" w14:textId="77777777" w:rsidR="001F2548" w:rsidRPr="00883516" w:rsidRDefault="001F2548" w:rsidP="005C4C1E">
            <w:pPr>
              <w:pStyle w:val="ListParagraph"/>
              <w:numPr>
                <w:ilvl w:val="0"/>
                <w:numId w:val="3"/>
              </w:numPr>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Developing a Space Spectrum Outlook and licensing policies to ensure efficient frequency management.</w:t>
            </w:r>
          </w:p>
          <w:p w14:paraId="788014EA" w14:textId="77777777" w:rsidR="001F2548" w:rsidRPr="00883516" w:rsidRDefault="001F2548" w:rsidP="005C4C1E">
            <w:pPr>
              <w:pStyle w:val="ListParagraph"/>
              <w:numPr>
                <w:ilvl w:val="0"/>
                <w:numId w:val="3"/>
              </w:numPr>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Supporting international coordination efforts on frequency agreements and geostationary satellite networks.</w:t>
            </w:r>
          </w:p>
          <w:p w14:paraId="64AF4FBD" w14:textId="75171006" w:rsidR="001F2548" w:rsidRPr="00883516" w:rsidRDefault="005A238D" w:rsidP="005C4C1E">
            <w:pPr>
              <w:pStyle w:val="ListParagraph"/>
              <w:numPr>
                <w:ilvl w:val="0"/>
                <w:numId w:val="3"/>
              </w:numPr>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Analysing</w:t>
            </w:r>
            <w:r w:rsidR="001F2548" w:rsidRPr="00883516">
              <w:rPr>
                <w:rFonts w:asciiTheme="minorHAnsi" w:hAnsiTheme="minorHAnsi" w:cstheme="minorHAnsi"/>
                <w:sz w:val="18"/>
                <w:szCs w:val="18"/>
                <w:lang w:val="en-GB"/>
              </w:rPr>
              <w:t xml:space="preserve"> potential interference issues in satellite networks to protect terrestrial services.</w:t>
            </w:r>
          </w:p>
          <w:p w14:paraId="3492F3E1" w14:textId="77777777" w:rsidR="001F2548" w:rsidRPr="00883516" w:rsidRDefault="4EE763D4" w:rsidP="005C4C1E">
            <w:pPr>
              <w:pStyle w:val="ListParagraph"/>
              <w:numPr>
                <w:ilvl w:val="0"/>
                <w:numId w:val="3"/>
              </w:numPr>
              <w:rPr>
                <w:rFonts w:asciiTheme="minorHAnsi" w:hAnsiTheme="minorHAnsi" w:cstheme="minorHAnsi"/>
                <w:sz w:val="18"/>
                <w:szCs w:val="18"/>
                <w:lang w:val="en-GB"/>
              </w:rPr>
            </w:pPr>
            <w:r w:rsidRPr="00883516">
              <w:rPr>
                <w:rFonts w:asciiTheme="minorHAnsi" w:hAnsiTheme="minorHAnsi" w:cstheme="minorHAnsi"/>
                <w:sz w:val="18"/>
                <w:szCs w:val="18"/>
                <w:lang w:val="en-GB"/>
              </w:rPr>
              <w:t>Providing technical guidance on ITU-R regulations and preparing Saudi contributions to global regulatory meetings.</w:t>
            </w:r>
          </w:p>
          <w:p w14:paraId="04A2E000" w14:textId="77777777" w:rsidR="001F2548" w:rsidRPr="00883516" w:rsidRDefault="001F2548" w:rsidP="005C4C1E">
            <w:pPr>
              <w:pStyle w:val="ListParagraph"/>
              <w:numPr>
                <w:ilvl w:val="0"/>
                <w:numId w:val="3"/>
              </w:numPr>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Training 15 national experts in space services to build local capacity for future regulatory and operational needs.</w:t>
            </w:r>
          </w:p>
          <w:p w14:paraId="54ACA108" w14:textId="5DCD02AA" w:rsidR="000C3069" w:rsidRPr="00883516" w:rsidRDefault="000C3069" w:rsidP="00E260A5">
            <w:pPr>
              <w:spacing w:before="40" w:after="40"/>
              <w:jc w:val="both"/>
              <w:textAlignment w:val="top"/>
              <w:rPr>
                <w:rFonts w:asciiTheme="minorHAnsi" w:hAnsiTheme="minorHAnsi" w:cstheme="minorHAnsi"/>
                <w:sz w:val="18"/>
                <w:szCs w:val="18"/>
                <w:lang w:val="en-GB"/>
              </w:rPr>
            </w:pPr>
          </w:p>
        </w:tc>
      </w:tr>
      <w:tr w:rsidR="009B58A7" w:rsidRPr="00883516" w14:paraId="3588BB9E" w14:textId="77777777" w:rsidTr="00796B50">
        <w:tc>
          <w:tcPr>
            <w:tcW w:w="5000" w:type="pct"/>
            <w:gridSpan w:val="1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9E289D"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752F600" w14:textId="77777777" w:rsidTr="00336446">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927929" w14:textId="77777777" w:rsidR="000C3069" w:rsidRPr="00883516" w:rsidRDefault="000C306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 xml:space="preserve">9TUN21004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3EEEC9"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Digital4Reforms - Digitalization for sustainable development in Tunisia (Digital Centre)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5B8D82"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506AB3"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2024</w:t>
            </w:r>
          </w:p>
        </w:tc>
        <w:tc>
          <w:tcPr>
            <w:tcW w:w="0" w:type="auto"/>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1A30E4" w14:textId="1CEC27D3" w:rsidR="000C3069"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D27737" w14:textId="77777777" w:rsidR="000C3069" w:rsidRPr="00883516" w:rsidRDefault="000C306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691,347</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345166" w14:textId="1E022239" w:rsidR="000C3069"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40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23766A" w14:textId="72C113CC" w:rsidR="000C3069" w:rsidRPr="00883516" w:rsidRDefault="00FB4A1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c>
          <w:tcPr>
            <w:tcW w:w="5" w:type="pct"/>
            <w:vAlign w:val="center"/>
            <w:hideMark/>
          </w:tcPr>
          <w:p w14:paraId="0482C1D7" w14:textId="77777777" w:rsidR="000C3069" w:rsidRPr="00883516" w:rsidRDefault="000C3069" w:rsidP="00E260A5">
            <w:pPr>
              <w:spacing w:before="40" w:after="40"/>
              <w:rPr>
                <w:rFonts w:asciiTheme="minorHAnsi" w:hAnsiTheme="minorHAnsi" w:cstheme="minorHAnsi"/>
                <w:sz w:val="18"/>
                <w:szCs w:val="18"/>
                <w:lang w:val="en-GB"/>
              </w:rPr>
            </w:pPr>
          </w:p>
        </w:tc>
      </w:tr>
      <w:tr w:rsidR="009B58A7" w:rsidRPr="00883516" w14:paraId="56621C39" w14:textId="77777777" w:rsidTr="00796B50">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B42DE0" w14:textId="077A532D" w:rsidR="000C306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4587"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50B5F9"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Tunisia </w:t>
            </w:r>
          </w:p>
        </w:tc>
      </w:tr>
      <w:tr w:rsidR="009B58A7" w:rsidRPr="00883516" w14:paraId="6F36C87D" w14:textId="77777777" w:rsidTr="00796B50">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E19FD6" w14:textId="2AC08AFE" w:rsidR="000C3069"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7"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BD8226" w14:textId="2B59EDA2" w:rsidR="000C3069" w:rsidRPr="00883516" w:rsidRDefault="00EF01A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w:t>
            </w:r>
            <w:r w:rsidR="004A7B0C" w:rsidRPr="00883516">
              <w:rPr>
                <w:rFonts w:asciiTheme="minorHAnsi" w:hAnsiTheme="minorHAnsi" w:cstheme="minorHAnsi"/>
                <w:sz w:val="18"/>
                <w:szCs w:val="18"/>
                <w:lang w:val="en-GB"/>
              </w:rPr>
              <w:t xml:space="preserve"> successfully </w:t>
            </w:r>
            <w:r w:rsidR="004945FF" w:rsidRPr="00883516">
              <w:rPr>
                <w:rFonts w:asciiTheme="minorHAnsi" w:hAnsiTheme="minorHAnsi" w:cstheme="minorHAnsi"/>
                <w:sz w:val="18"/>
                <w:szCs w:val="18"/>
                <w:lang w:val="en-GB"/>
              </w:rPr>
              <w:t>contributed to accelerate digital transformation by supporting Digital Capacity Development and Digital Infrastructure Development</w:t>
            </w:r>
            <w:r w:rsidR="00FD2C20" w:rsidRPr="00883516">
              <w:rPr>
                <w:rFonts w:asciiTheme="minorHAnsi" w:hAnsiTheme="minorHAnsi" w:cstheme="minorHAnsi"/>
                <w:sz w:val="18"/>
                <w:szCs w:val="18"/>
                <w:lang w:val="en-GB"/>
              </w:rPr>
              <w:t xml:space="preserve"> in Tunisia</w:t>
            </w:r>
            <w:r w:rsidR="004945FF" w:rsidRPr="00883516">
              <w:rPr>
                <w:rFonts w:asciiTheme="minorHAnsi" w:hAnsiTheme="minorHAnsi" w:cstheme="minorHAnsi"/>
                <w:sz w:val="18"/>
                <w:szCs w:val="18"/>
                <w:lang w:val="en-GB"/>
              </w:rPr>
              <w:t xml:space="preserve">. </w:t>
            </w:r>
            <w:r w:rsidR="003B4ECA" w:rsidRPr="00883516">
              <w:rPr>
                <w:rFonts w:asciiTheme="minorHAnsi" w:hAnsiTheme="minorHAnsi" w:cstheme="minorHAnsi"/>
                <w:sz w:val="18"/>
                <w:szCs w:val="18"/>
                <w:lang w:val="en-GB"/>
              </w:rPr>
              <w:t>More than 200 civi</w:t>
            </w:r>
            <w:r w:rsidR="00594672" w:rsidRPr="00883516">
              <w:rPr>
                <w:rFonts w:asciiTheme="minorHAnsi" w:hAnsiTheme="minorHAnsi" w:cstheme="minorHAnsi"/>
                <w:sz w:val="18"/>
                <w:szCs w:val="18"/>
                <w:lang w:val="en-GB"/>
              </w:rPr>
              <w:t xml:space="preserve">l servants were provided training via ITU Academy </w:t>
            </w:r>
            <w:r w:rsidR="00EB4991" w:rsidRPr="00883516">
              <w:rPr>
                <w:rFonts w:asciiTheme="minorHAnsi" w:hAnsiTheme="minorHAnsi" w:cstheme="minorHAnsi"/>
                <w:sz w:val="18"/>
                <w:szCs w:val="18"/>
                <w:lang w:val="en-GB"/>
              </w:rPr>
              <w:t>incorporating</w:t>
            </w:r>
            <w:r w:rsidR="00151CA8" w:rsidRPr="00883516">
              <w:rPr>
                <w:rFonts w:asciiTheme="minorHAnsi" w:hAnsiTheme="minorHAnsi" w:cstheme="minorHAnsi"/>
                <w:sz w:val="18"/>
                <w:szCs w:val="18"/>
                <w:lang w:val="en-GB"/>
              </w:rPr>
              <w:t xml:space="preserve"> methods </w:t>
            </w:r>
            <w:r w:rsidR="00FD2C20" w:rsidRPr="00883516">
              <w:rPr>
                <w:rFonts w:asciiTheme="minorHAnsi" w:hAnsiTheme="minorHAnsi" w:cstheme="minorHAnsi"/>
                <w:sz w:val="18"/>
                <w:szCs w:val="18"/>
                <w:lang w:val="en-GB"/>
              </w:rPr>
              <w:t xml:space="preserve">related to impact and sustainability. </w:t>
            </w:r>
          </w:p>
        </w:tc>
      </w:tr>
      <w:tr w:rsidR="009B58A7" w:rsidRPr="00883516" w14:paraId="254F4446" w14:textId="77777777" w:rsidTr="00796B50">
        <w:tc>
          <w:tcPr>
            <w:tcW w:w="5000" w:type="pct"/>
            <w:gridSpan w:val="1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B657B3" w14:textId="77777777" w:rsidR="000C3069" w:rsidRPr="00883516" w:rsidRDefault="000C306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77127D" w:rsidRPr="00883516" w14:paraId="51327BD4" w14:textId="77777777" w:rsidTr="00336446">
        <w:tc>
          <w:tcPr>
            <w:tcW w:w="40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993F44" w14:textId="77777777" w:rsidR="0077127D" w:rsidRPr="00883516" w:rsidRDefault="0077127D">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9GLO24137</w:t>
            </w:r>
          </w:p>
        </w:tc>
        <w:tc>
          <w:tcPr>
            <w:tcW w:w="191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1D14CE" w14:textId="77777777" w:rsidR="0077127D" w:rsidRPr="00883516" w:rsidRDefault="0077127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EW4All multi-stakeholder accelerator in LDCs and SIDS (UNDRR-Sweden funds)</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B3FB7A" w14:textId="77777777" w:rsidR="0077127D" w:rsidRPr="00883516" w:rsidRDefault="0077127D">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 Feb.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C34C98" w14:textId="77777777" w:rsidR="0077127D" w:rsidRPr="00883516" w:rsidRDefault="0077127D">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5E0B74" w14:textId="77777777" w:rsidR="0077127D" w:rsidRPr="00883516" w:rsidRDefault="0077127D">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EA4FBC" w14:textId="77777777" w:rsidR="0077127D" w:rsidRPr="00883516" w:rsidRDefault="0077127D">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796,504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01BD08" w14:textId="77777777" w:rsidR="0077127D" w:rsidRPr="00883516" w:rsidRDefault="0077127D">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Office for Disaster Risk Reduction (UNDRR)</w:t>
            </w:r>
          </w:p>
        </w:tc>
        <w:tc>
          <w:tcPr>
            <w:tcW w:w="40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BDBEA9" w14:textId="77777777" w:rsidR="0077127D" w:rsidRPr="00883516" w:rsidRDefault="0077127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 &amp; WTDC Res.16</w:t>
            </w:r>
          </w:p>
        </w:tc>
        <w:tc>
          <w:tcPr>
            <w:tcW w:w="5" w:type="pct"/>
            <w:vAlign w:val="center"/>
            <w:hideMark/>
          </w:tcPr>
          <w:p w14:paraId="4A4842AB" w14:textId="77777777" w:rsidR="0077127D" w:rsidRPr="00883516" w:rsidRDefault="0077127D">
            <w:pPr>
              <w:spacing w:before="40" w:after="40"/>
              <w:rPr>
                <w:rFonts w:asciiTheme="minorHAnsi" w:hAnsiTheme="minorHAnsi" w:cstheme="minorHAnsi"/>
                <w:sz w:val="18"/>
                <w:szCs w:val="18"/>
                <w:lang w:val="en-GB"/>
              </w:rPr>
            </w:pPr>
          </w:p>
        </w:tc>
      </w:tr>
      <w:tr w:rsidR="0077127D" w:rsidRPr="00883516" w14:paraId="4CD094B2" w14:textId="77777777" w:rsidTr="00336446">
        <w:tc>
          <w:tcPr>
            <w:tcW w:w="40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C54876" w14:textId="37A0F4BC" w:rsidR="0077127D" w:rsidRPr="00883516" w:rsidRDefault="0077127D">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94"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79A58A" w14:textId="77777777" w:rsidR="0077127D" w:rsidRPr="00883516" w:rsidRDefault="07ACC2E8"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Bangladesh, Haiti, Liberia, Mozambique, </w:t>
            </w:r>
            <w:r w:rsidRPr="00883516">
              <w:rPr>
                <w:rFonts w:asciiTheme="minorHAnsi" w:hAnsiTheme="minorHAnsi" w:cstheme="minorHAnsi"/>
                <w:bCs/>
                <w:color w:val="000000" w:themeColor="text1"/>
                <w:sz w:val="18"/>
                <w:szCs w:val="18"/>
                <w:lang w:val="en-GB"/>
              </w:rPr>
              <w:t xml:space="preserve">Somalia </w:t>
            </w:r>
          </w:p>
        </w:tc>
      </w:tr>
      <w:tr w:rsidR="0077127D" w:rsidRPr="00883516" w14:paraId="24F28651" w14:textId="77777777" w:rsidTr="00336446">
        <w:tc>
          <w:tcPr>
            <w:tcW w:w="40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E54A46" w14:textId="34D9AE8F" w:rsidR="0077127D" w:rsidRPr="00883516" w:rsidRDefault="000361E4">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94" w:type="pct"/>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FFF62B" w14:textId="77777777" w:rsidR="000361E4" w:rsidRPr="00883516" w:rsidRDefault="2472F53C" w:rsidP="030DA638">
            <w:pPr>
              <w:rPr>
                <w:rFonts w:asciiTheme="minorHAnsi" w:hAnsiTheme="minorHAnsi" w:cstheme="minorHAnsi"/>
                <w:sz w:val="18"/>
                <w:szCs w:val="18"/>
                <w:lang w:val="en-GB"/>
              </w:rPr>
            </w:pPr>
            <w:proofErr w:type="gramStart"/>
            <w:r w:rsidRPr="00883516">
              <w:rPr>
                <w:rFonts w:asciiTheme="minorHAnsi" w:hAnsiTheme="minorHAnsi" w:cstheme="minorHAnsi"/>
                <w:sz w:val="18"/>
                <w:szCs w:val="18"/>
                <w:lang w:val="en-GB"/>
              </w:rPr>
              <w:t>Current status</w:t>
            </w:r>
            <w:proofErr w:type="gramEnd"/>
            <w:r w:rsidRPr="00883516">
              <w:rPr>
                <w:rFonts w:asciiTheme="minorHAnsi" w:hAnsiTheme="minorHAnsi" w:cstheme="minorHAnsi"/>
                <w:sz w:val="18"/>
                <w:szCs w:val="18"/>
                <w:lang w:val="en-GB"/>
              </w:rPr>
              <w:t xml:space="preserve"> of warning dissemination and communication systems are reviewed and documented, including gaps, priorities, needs and existing institutional arrangements.</w:t>
            </w:r>
          </w:p>
          <w:p w14:paraId="3193B91F" w14:textId="77777777" w:rsidR="000361E4" w:rsidRPr="00883516" w:rsidRDefault="2472F53C"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Technical advice was provided on how to implement next steps on warning dissemination and communication, as identified by the road map.</w:t>
            </w:r>
          </w:p>
          <w:p w14:paraId="0B31AA83" w14:textId="77777777" w:rsidR="000361E4" w:rsidRPr="00883516" w:rsidRDefault="2472F53C"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Strengthened national capacity to coordinate and implement road map actions for warning dissemination and communication.</w:t>
            </w:r>
          </w:p>
          <w:p w14:paraId="0F5F68ED" w14:textId="1B56B13D" w:rsidR="0077127D" w:rsidRPr="00883516" w:rsidRDefault="2472F53C">
            <w:pPr>
              <w:rPr>
                <w:rFonts w:asciiTheme="minorHAnsi" w:hAnsiTheme="minorHAnsi" w:cstheme="minorHAnsi"/>
                <w:sz w:val="18"/>
                <w:szCs w:val="18"/>
                <w:lang w:val="en-GB"/>
              </w:rPr>
            </w:pPr>
            <w:r w:rsidRPr="00883516">
              <w:rPr>
                <w:rFonts w:asciiTheme="minorHAnsi" w:hAnsiTheme="minorHAnsi" w:cstheme="minorHAnsi"/>
                <w:sz w:val="18"/>
                <w:szCs w:val="18"/>
                <w:lang w:val="en-GB"/>
              </w:rPr>
              <w:t>National capacities for warning dissemination and communication enhanced.</w:t>
            </w:r>
            <w:r w:rsidR="00796B50" w:rsidRPr="00883516">
              <w:rPr>
                <w:rFonts w:asciiTheme="minorHAnsi" w:hAnsiTheme="minorHAnsi" w:cstheme="minorHAnsi"/>
                <w:sz w:val="18"/>
                <w:szCs w:val="18"/>
                <w:lang w:val="en-GB"/>
              </w:rPr>
              <w:t xml:space="preserve"> </w:t>
            </w:r>
            <w:r w:rsidR="0077127D" w:rsidRPr="00883516">
              <w:rPr>
                <w:rFonts w:asciiTheme="minorHAnsi" w:hAnsiTheme="minorHAnsi" w:cstheme="minorHAnsi"/>
                <w:sz w:val="18"/>
                <w:szCs w:val="18"/>
                <w:lang w:val="en-GB"/>
              </w:rPr>
              <w:t xml:space="preserve">Key </w:t>
            </w:r>
            <w:r w:rsidR="000361E4" w:rsidRPr="00883516">
              <w:rPr>
                <w:rFonts w:asciiTheme="minorHAnsi" w:hAnsiTheme="minorHAnsi" w:cstheme="minorHAnsi"/>
                <w:sz w:val="18"/>
                <w:szCs w:val="18"/>
                <w:lang w:val="en-GB"/>
              </w:rPr>
              <w:t>Expected results and achievements</w:t>
            </w:r>
            <w:r w:rsidR="0077127D" w:rsidRPr="00883516">
              <w:rPr>
                <w:rFonts w:asciiTheme="minorHAnsi" w:hAnsiTheme="minorHAnsi" w:cstheme="minorHAnsi"/>
                <w:sz w:val="18"/>
                <w:szCs w:val="18"/>
                <w:lang w:val="en-GB"/>
              </w:rPr>
              <w:t xml:space="preserve"> in Somalia – EW4All Initiative</w:t>
            </w:r>
          </w:p>
          <w:p w14:paraId="5A490B90" w14:textId="77777777" w:rsidR="0077127D" w:rsidRPr="00883516" w:rsidRDefault="07ACC2E8"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Successful Completion of the EW4All Inception Workshop – Engaged key stakeholders to establish a shared vision for the implementation of early warning systems in Somalia.</w:t>
            </w:r>
          </w:p>
          <w:p w14:paraId="3F4D6762" w14:textId="77777777" w:rsidR="0077127D" w:rsidRPr="00883516" w:rsidRDefault="0077127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of the EW4All Checklist for Pillar 3 – Created a structured framework to assess and enhance the effectiveness of warning dissemination mechanisms.</w:t>
            </w:r>
          </w:p>
          <w:p w14:paraId="1783ECCD" w14:textId="77777777" w:rsidR="0077127D" w:rsidRPr="00883516" w:rsidRDefault="0077127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Adoption of NETP Recommendations Assessment Report – Provided an in-depth evaluation of National Emergency Telecommunications Plan (NETP) recommendations to guide implementation strategies.</w:t>
            </w:r>
          </w:p>
          <w:p w14:paraId="3B2031EA" w14:textId="77777777" w:rsidR="0077127D" w:rsidRPr="00883516" w:rsidRDefault="0077127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Comprehensive Assessment of Warning Dissemination Channels – Conducted a technical, economic, and regulatory analysis to evaluate the feasibility and effectiveness of different dissemination platforms.</w:t>
            </w:r>
          </w:p>
          <w:p w14:paraId="5D27B5BF" w14:textId="77777777" w:rsidR="0077127D" w:rsidRPr="00883516" w:rsidRDefault="0077127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of Bidding Documents for Mobile Early Warning System – Prepared procurement documents for the implementation of a cell broadcast-based early warning system, ensuring a structured and transparent approach to vendor selection.</w:t>
            </w:r>
          </w:p>
          <w:p w14:paraId="57745520" w14:textId="77777777" w:rsidR="0077127D" w:rsidRPr="00883516" w:rsidRDefault="0077127D">
            <w:pPr>
              <w:spacing w:before="40" w:after="40"/>
              <w:rPr>
                <w:rFonts w:asciiTheme="minorHAnsi" w:hAnsiTheme="minorHAnsi" w:cstheme="minorHAnsi"/>
                <w:sz w:val="18"/>
                <w:szCs w:val="18"/>
                <w:lang w:val="en-GB"/>
              </w:rPr>
            </w:pPr>
          </w:p>
        </w:tc>
      </w:tr>
    </w:tbl>
    <w:p w14:paraId="6BBC4052" w14:textId="77777777" w:rsidR="00B246DA" w:rsidRPr="00883516" w:rsidRDefault="00B246DA" w:rsidP="00E260A5">
      <w:pPr>
        <w:spacing w:before="40" w:after="40"/>
        <w:rPr>
          <w:rFonts w:asciiTheme="minorHAnsi" w:hAnsiTheme="minorHAnsi" w:cstheme="minorHAnsi"/>
          <w:sz w:val="18"/>
          <w:szCs w:val="18"/>
          <w:lang w:val="en-GB"/>
        </w:rPr>
      </w:pPr>
    </w:p>
    <w:p w14:paraId="463E4BCD" w14:textId="7CF85289" w:rsidR="000B0B44" w:rsidRPr="00883516" w:rsidRDefault="05632812"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ARB 2 - Enhancing confidence, security and privacy in the use of telecommunications/information and communication technologies in the era of new and emerging digital technologies</w:t>
      </w:r>
    </w:p>
    <w:tbl>
      <w:tblPr>
        <w:tblW w:w="5000" w:type="pct"/>
        <w:tblCellMar>
          <w:left w:w="0" w:type="dxa"/>
          <w:right w:w="0" w:type="dxa"/>
        </w:tblCellMar>
        <w:tblLook w:val="04A0" w:firstRow="1" w:lastRow="0" w:firstColumn="1" w:lastColumn="0" w:noHBand="0" w:noVBand="1"/>
      </w:tblPr>
      <w:tblGrid>
        <w:gridCol w:w="1787"/>
        <w:gridCol w:w="1984"/>
        <w:gridCol w:w="1128"/>
        <w:gridCol w:w="1101"/>
        <w:gridCol w:w="1137"/>
        <w:gridCol w:w="879"/>
        <w:gridCol w:w="5105"/>
        <w:gridCol w:w="1156"/>
        <w:gridCol w:w="14"/>
      </w:tblGrid>
      <w:tr w:rsidR="009B58A7" w:rsidRPr="00883516" w14:paraId="001A50EF" w14:textId="77777777" w:rsidTr="030DA638">
        <w:tc>
          <w:tcPr>
            <w:tcW w:w="662" w:type="pct"/>
            <w:shd w:val="clear" w:color="auto" w:fill="004B96"/>
            <w:tcMar>
              <w:top w:w="75" w:type="dxa"/>
              <w:left w:w="75" w:type="dxa"/>
              <w:bottom w:w="75" w:type="dxa"/>
              <w:right w:w="75" w:type="dxa"/>
            </w:tcMar>
            <w:vAlign w:val="center"/>
            <w:hideMark/>
          </w:tcPr>
          <w:p w14:paraId="0B0D132A"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731" w:type="pct"/>
            <w:shd w:val="clear" w:color="auto" w:fill="004B96"/>
            <w:tcMar>
              <w:top w:w="75" w:type="dxa"/>
              <w:left w:w="75" w:type="dxa"/>
              <w:bottom w:w="75" w:type="dxa"/>
              <w:right w:w="75" w:type="dxa"/>
            </w:tcMar>
            <w:vAlign w:val="center"/>
            <w:hideMark/>
          </w:tcPr>
          <w:p w14:paraId="0FA4F120"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45C31B50"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68FB98DD"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17243718"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63626145"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503A6DD4"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6C944F14" w14:textId="77777777" w:rsidR="00B42654" w:rsidRPr="00883516" w:rsidRDefault="00B4265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10AAB625" w14:textId="77777777" w:rsidR="00B42654" w:rsidRPr="00883516" w:rsidRDefault="00B42654" w:rsidP="00E260A5">
            <w:pPr>
              <w:spacing w:before="40" w:after="40"/>
              <w:rPr>
                <w:rFonts w:asciiTheme="minorHAnsi" w:hAnsiTheme="minorHAnsi" w:cstheme="minorHAnsi"/>
                <w:b/>
                <w:sz w:val="18"/>
                <w:szCs w:val="18"/>
                <w:lang w:val="en-GB"/>
              </w:rPr>
            </w:pPr>
          </w:p>
        </w:tc>
      </w:tr>
      <w:tr w:rsidR="009B58A7" w:rsidRPr="00883516" w14:paraId="5299EA82"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8A304B" w14:textId="77777777" w:rsidR="00B42654" w:rsidRPr="00883516" w:rsidRDefault="00B4265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7GLO24146</w:t>
            </w:r>
          </w:p>
        </w:tc>
        <w:tc>
          <w:tcPr>
            <w:tcW w:w="73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6B891B"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Second Phase of the Cyber for Good Project (MSIT)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77C52C"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D40632"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FE8481"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2E28A0"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265,200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D93AD8"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43194922" w14:textId="77777777">
              <w:trPr>
                <w:jc w:val="center"/>
              </w:trPr>
              <w:tc>
                <w:tcPr>
                  <w:tcW w:w="0" w:type="auto"/>
                  <w:tcMar>
                    <w:top w:w="15" w:type="dxa"/>
                    <w:left w:w="15" w:type="dxa"/>
                    <w:bottom w:w="15" w:type="dxa"/>
                    <w:right w:w="15" w:type="dxa"/>
                  </w:tcMar>
                  <w:vAlign w:val="center"/>
                  <w:hideMark/>
                </w:tcPr>
                <w:p w14:paraId="73B35D90"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6D77CB1F" w14:textId="77777777">
              <w:trPr>
                <w:jc w:val="center"/>
              </w:trPr>
              <w:tc>
                <w:tcPr>
                  <w:tcW w:w="0" w:type="auto"/>
                  <w:tcMar>
                    <w:top w:w="15" w:type="dxa"/>
                    <w:left w:w="15" w:type="dxa"/>
                    <w:bottom w:w="15" w:type="dxa"/>
                    <w:right w:w="15" w:type="dxa"/>
                  </w:tcMar>
                  <w:vAlign w:val="center"/>
                  <w:hideMark/>
                </w:tcPr>
                <w:p w14:paraId="3C1785E1"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67913F5F" w14:textId="77777777">
              <w:trPr>
                <w:jc w:val="center"/>
              </w:trPr>
              <w:tc>
                <w:tcPr>
                  <w:tcW w:w="0" w:type="auto"/>
                  <w:tcMar>
                    <w:top w:w="15" w:type="dxa"/>
                    <w:left w:w="15" w:type="dxa"/>
                    <w:bottom w:w="15" w:type="dxa"/>
                    <w:right w:w="15" w:type="dxa"/>
                  </w:tcMar>
                  <w:vAlign w:val="center"/>
                  <w:hideMark/>
                </w:tcPr>
                <w:p w14:paraId="27B861EB"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4A3918E5" w14:textId="77777777" w:rsidR="00B42654" w:rsidRPr="00883516" w:rsidRDefault="00B42654" w:rsidP="00E260A5">
            <w:pPr>
              <w:spacing w:before="40" w:after="40"/>
              <w:jc w:val="center"/>
              <w:rPr>
                <w:rFonts w:asciiTheme="minorHAnsi" w:hAnsiTheme="minorHAnsi" w:cstheme="minorHAnsi"/>
                <w:sz w:val="18"/>
                <w:szCs w:val="18"/>
                <w:lang w:val="en-GB"/>
              </w:rPr>
            </w:pPr>
          </w:p>
        </w:tc>
        <w:tc>
          <w:tcPr>
            <w:tcW w:w="0" w:type="auto"/>
            <w:vAlign w:val="center"/>
            <w:hideMark/>
          </w:tcPr>
          <w:p w14:paraId="0B7CECED" w14:textId="77777777" w:rsidR="00B42654" w:rsidRPr="00883516" w:rsidRDefault="00B42654" w:rsidP="00E260A5">
            <w:pPr>
              <w:spacing w:before="40" w:after="40"/>
              <w:rPr>
                <w:rFonts w:asciiTheme="minorHAnsi" w:hAnsiTheme="minorHAnsi" w:cstheme="minorHAnsi"/>
                <w:sz w:val="18"/>
                <w:szCs w:val="18"/>
                <w:lang w:val="en-GB"/>
              </w:rPr>
            </w:pPr>
          </w:p>
        </w:tc>
      </w:tr>
      <w:tr w:rsidR="009B58A7" w:rsidRPr="00883516" w14:paraId="5090ECF0"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C64FB8" w14:textId="10AE60E8" w:rsidR="00B4265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ED4585"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Afghanistan, Angola, Antigua and Barbuda, Bahamas, Bangladesh, Barbados, Belize, Benin, Burkina Faso, Burundi, Cambodia, Cape Verde, Central African Rep., Chad, Comoros (Union of the), Cuba, Dem. Rep. of the Congo, Djibouti, Dominica, Dominican Rep., Eritrea, Ethiopia, Fiji, Gambia, Grenada, Guinea, Guinea-Bissau, Guyana, Haiti, Jamaica, Kiribati, Lao P.D.R., Lesotho, Liberia, Madagascar, Maldives, Mali, Marshall Islands, Mauritania, Mauritius, Micronesia, Mozambique, Myanmar, Nauru, Nepal (Republic of), Niger, Palau, Papua New Guinea, Rwanda (Republic of), Saint Kitts and Nevis, Saint Lucia, Saint Vincent and the Grenadines, Samoa (Independent State of), Sao Tome and Principe, Senegal, Seychelles, Sierra Leone, Singapore, Solomon Islands, Somalia, South Sudan, Sudan, Tanzania, Timor-Leste, Togo, Tonga, Trinidad and Tobago, Tuvalu, Uganda, Vanuatu, Yemen, Zambia </w:t>
            </w:r>
          </w:p>
        </w:tc>
      </w:tr>
      <w:tr w:rsidR="009B58A7" w:rsidRPr="00883516" w14:paraId="55536EE9"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DE830F" w14:textId="0CC86240" w:rsidR="00B42654" w:rsidRPr="00883516" w:rsidRDefault="000361E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005C34" w14:textId="10A8E55A" w:rsidR="00891B98"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currently under implementation aims to achieve several significant results. It seeks to reach new beneficiary countries from LDCs and SIDS through the impactful delivery of cybersecurity tools and services offered by ITU-D Private Sector Members. Additionally, the project will deliver at least 20 Global Cybersecurity Index (GCI) Assessment Reports and conduct at least three training sessions across areas such as incident response, cybersecurity governance, and National Cybersecurity Strategy and skills development. Furthermore, the project will organize at least one </w:t>
            </w:r>
            <w:proofErr w:type="spellStart"/>
            <w:r w:rsidRPr="00883516">
              <w:rPr>
                <w:rFonts w:asciiTheme="minorHAnsi" w:hAnsiTheme="minorHAnsi" w:cstheme="minorHAnsi"/>
                <w:sz w:val="18"/>
                <w:szCs w:val="18"/>
                <w:lang w:val="en-GB"/>
              </w:rPr>
              <w:t>Cyber</w:t>
            </w:r>
            <w:r w:rsidR="00F17F9A"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rill</w:t>
            </w:r>
            <w:proofErr w:type="spellEnd"/>
            <w:r w:rsidRPr="00883516">
              <w:rPr>
                <w:rFonts w:asciiTheme="minorHAnsi" w:hAnsiTheme="minorHAnsi" w:cstheme="minorHAnsi"/>
                <w:sz w:val="18"/>
                <w:szCs w:val="18"/>
                <w:lang w:val="en-GB"/>
              </w:rPr>
              <w:t xml:space="preserve"> tailored to the specific threat landscapes of LDCs and offer at least ten fellowships to cybersecurity professionals and government representatives from LDCs.</w:t>
            </w:r>
          </w:p>
          <w:p w14:paraId="0D56C86B" w14:textId="3DE0380F" w:rsidR="00B42654"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w:t>
            </w:r>
            <w:r w:rsidR="71125C52" w:rsidRPr="00883516">
              <w:rPr>
                <w:rFonts w:asciiTheme="minorHAnsi" w:hAnsiTheme="minorHAnsi" w:cstheme="minorHAnsi"/>
                <w:sz w:val="18"/>
                <w:szCs w:val="18"/>
                <w:lang w:val="en-GB"/>
              </w:rPr>
              <w:t xml:space="preserve"> will conduct at least 15 awareness-raising sessions in collaboration with ITU Private Sector </w:t>
            </w:r>
            <w:r w:rsidRPr="00883516">
              <w:rPr>
                <w:rFonts w:asciiTheme="minorHAnsi" w:hAnsiTheme="minorHAnsi" w:cstheme="minorHAnsi"/>
                <w:sz w:val="18"/>
                <w:szCs w:val="18"/>
                <w:lang w:val="en-GB"/>
              </w:rPr>
              <w:t>Members and</w:t>
            </w:r>
            <w:r w:rsidR="71125C52" w:rsidRPr="00883516">
              <w:rPr>
                <w:rFonts w:asciiTheme="minorHAnsi" w:hAnsiTheme="minorHAnsi" w:cstheme="minorHAnsi"/>
                <w:sz w:val="18"/>
                <w:szCs w:val="18"/>
                <w:lang w:val="en-GB"/>
              </w:rPr>
              <w:t xml:space="preserve"> aims to have at least one new ITU-D Private Sector Member join the second phase to provide tools, solutions, and </w:t>
            </w:r>
            <w:r w:rsidRPr="00883516">
              <w:rPr>
                <w:rFonts w:asciiTheme="minorHAnsi" w:hAnsiTheme="minorHAnsi" w:cstheme="minorHAnsi"/>
                <w:sz w:val="18"/>
                <w:szCs w:val="18"/>
                <w:lang w:val="en-GB"/>
              </w:rPr>
              <w:t>services. It will also</w:t>
            </w:r>
            <w:r w:rsidR="71125C52" w:rsidRPr="00883516">
              <w:rPr>
                <w:rFonts w:asciiTheme="minorHAnsi" w:hAnsiTheme="minorHAnsi" w:cstheme="minorHAnsi"/>
                <w:sz w:val="18"/>
                <w:szCs w:val="18"/>
                <w:lang w:val="en-GB"/>
              </w:rPr>
              <w:t xml:space="preserve"> secure at least one in-cash contribution from Member States for targeted </w:t>
            </w:r>
            <w:r w:rsidRPr="00883516">
              <w:rPr>
                <w:rFonts w:asciiTheme="minorHAnsi" w:hAnsiTheme="minorHAnsi" w:cstheme="minorHAnsi"/>
                <w:sz w:val="18"/>
                <w:szCs w:val="18"/>
                <w:lang w:val="en-GB"/>
              </w:rPr>
              <w:t>support and</w:t>
            </w:r>
            <w:r w:rsidR="71125C52" w:rsidRPr="00883516">
              <w:rPr>
                <w:rFonts w:asciiTheme="minorHAnsi" w:hAnsiTheme="minorHAnsi" w:cstheme="minorHAnsi"/>
                <w:sz w:val="18"/>
                <w:szCs w:val="18"/>
                <w:lang w:val="en-GB"/>
              </w:rPr>
              <w:t xml:space="preserve"> aims to have at least one international organization, NGO, or academic institution join to leverage their </w:t>
            </w:r>
            <w:r w:rsidRPr="00883516">
              <w:rPr>
                <w:rFonts w:asciiTheme="minorHAnsi" w:hAnsiTheme="minorHAnsi" w:cstheme="minorHAnsi"/>
                <w:sz w:val="18"/>
                <w:szCs w:val="18"/>
                <w:lang w:val="en-GB"/>
              </w:rPr>
              <w:t>expertise. Lastly, the</w:t>
            </w:r>
            <w:r w:rsidR="71125C52" w:rsidRPr="00883516">
              <w:rPr>
                <w:rFonts w:asciiTheme="minorHAnsi" w:hAnsiTheme="minorHAnsi" w:cstheme="minorHAnsi"/>
                <w:sz w:val="18"/>
                <w:szCs w:val="18"/>
                <w:lang w:val="en-GB"/>
              </w:rPr>
              <w:t xml:space="preserve"> project will establish at least one sustainability mechanism for a future Cybersecurity Capacity Development Programme</w:t>
            </w:r>
            <w:r w:rsidRPr="00883516">
              <w:rPr>
                <w:rFonts w:asciiTheme="minorHAnsi" w:hAnsiTheme="minorHAnsi" w:cstheme="minorHAnsi"/>
                <w:sz w:val="18"/>
                <w:szCs w:val="18"/>
                <w:lang w:val="en-GB"/>
              </w:rPr>
              <w:t>.</w:t>
            </w:r>
          </w:p>
        </w:tc>
      </w:tr>
      <w:tr w:rsidR="009B58A7" w:rsidRPr="00883516" w14:paraId="3D935E56"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D2C9C4"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CEE6DF1"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96E614" w14:textId="77777777" w:rsidR="00B42654" w:rsidRPr="00883516" w:rsidRDefault="00B4265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9GLO21112</w:t>
            </w:r>
          </w:p>
        </w:tc>
        <w:tc>
          <w:tcPr>
            <w:tcW w:w="73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056922"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Safe and Prosperous Cyberspace for Children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9EE4FE"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C39B20"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22CC9A"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100FB5"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1,825,338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374B79"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National Cybersecurity Authority (NCA) of the Kingdom of the Saudi Arabia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615A348B" w14:textId="77777777">
              <w:trPr>
                <w:jc w:val="center"/>
              </w:trPr>
              <w:tc>
                <w:tcPr>
                  <w:tcW w:w="0" w:type="auto"/>
                  <w:tcMar>
                    <w:top w:w="15" w:type="dxa"/>
                    <w:left w:w="15" w:type="dxa"/>
                    <w:bottom w:w="15" w:type="dxa"/>
                    <w:right w:w="15" w:type="dxa"/>
                  </w:tcMar>
                  <w:vAlign w:val="center"/>
                  <w:hideMark/>
                </w:tcPr>
                <w:p w14:paraId="65574E0D"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4C9145B2" w14:textId="77777777">
              <w:trPr>
                <w:jc w:val="center"/>
              </w:trPr>
              <w:tc>
                <w:tcPr>
                  <w:tcW w:w="0" w:type="auto"/>
                  <w:tcMar>
                    <w:top w:w="15" w:type="dxa"/>
                    <w:left w:w="15" w:type="dxa"/>
                    <w:bottom w:w="15" w:type="dxa"/>
                    <w:right w:w="15" w:type="dxa"/>
                  </w:tcMar>
                  <w:vAlign w:val="center"/>
                  <w:hideMark/>
                </w:tcPr>
                <w:p w14:paraId="5C9EA0F2"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7C2B9913" w14:textId="77777777" w:rsidR="00B42654" w:rsidRPr="00883516" w:rsidRDefault="00B42654" w:rsidP="00E260A5">
            <w:pPr>
              <w:spacing w:before="40" w:after="40"/>
              <w:jc w:val="center"/>
              <w:rPr>
                <w:rFonts w:asciiTheme="minorHAnsi" w:hAnsiTheme="minorHAnsi" w:cstheme="minorHAnsi"/>
                <w:sz w:val="18"/>
                <w:szCs w:val="18"/>
                <w:lang w:val="en-GB"/>
              </w:rPr>
            </w:pPr>
          </w:p>
        </w:tc>
        <w:tc>
          <w:tcPr>
            <w:tcW w:w="0" w:type="auto"/>
            <w:vAlign w:val="center"/>
            <w:hideMark/>
          </w:tcPr>
          <w:p w14:paraId="2F9C5ED2" w14:textId="77777777" w:rsidR="00B42654" w:rsidRPr="00883516" w:rsidRDefault="00B42654" w:rsidP="00E260A5">
            <w:pPr>
              <w:spacing w:before="40" w:after="40"/>
              <w:rPr>
                <w:rFonts w:asciiTheme="minorHAnsi" w:hAnsiTheme="minorHAnsi" w:cstheme="minorHAnsi"/>
                <w:sz w:val="18"/>
                <w:szCs w:val="18"/>
                <w:lang w:val="en-GB"/>
              </w:rPr>
            </w:pPr>
          </w:p>
        </w:tc>
      </w:tr>
      <w:tr w:rsidR="009B58A7" w:rsidRPr="00883516" w14:paraId="0357C0AD"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FC6D41" w14:textId="7E6DED0A" w:rsidR="00B4265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F7FAA7" w14:textId="77777777" w:rsidR="00B42654" w:rsidRPr="00883516" w:rsidRDefault="26B55B02"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Burundi, Ethiopia, Malawi, Malta, Morocco, Uzbekistan </w:t>
            </w:r>
          </w:p>
        </w:tc>
      </w:tr>
      <w:tr w:rsidR="009B58A7" w:rsidRPr="00883516" w14:paraId="7A9C8A61"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875575" w14:textId="5A2B96E3" w:rsidR="00B42654" w:rsidRPr="00883516" w:rsidRDefault="000361E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09F6410D" w14:textId="77777777" w:rsidR="00B523F0" w:rsidRPr="00883516" w:rsidRDefault="211C161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Dissemination and Localization of COP Guidelines: a) Translation of the COP Guidelines and related resources into national languages; b) Development and support of awareness campaigns on the COP guidelines in national languages; c) Organization and delivery of in-person and online trainings in national languages by third parties, providing technical assistance to local stakeholders. </w:t>
            </w:r>
          </w:p>
          <w:p w14:paraId="472A588E" w14:textId="55485EDA" w:rsidR="00B523F0" w:rsidRPr="00883516" w:rsidRDefault="00B523F0" w:rsidP="00B523F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Comprehensive Training Programs: a) Development of adaptable face-to-face and online training sessions for children and youth to engage them in consultation and co-creation of COP related processes; b) Implementation of "Train-the-Trainers" programs to enable parents, guardians, educators, and ICT professionals to access safety digital skills tools through innovative platforms based on translated content; c) Roll-out and monitoring and evaluation of the training programs. </w:t>
            </w:r>
          </w:p>
          <w:p w14:paraId="27CD261E" w14:textId="60B8FF99"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and Support of Digital Tools: Research and development of an open-source game for children under 13 and a mobile app for children under 18 based on the COP Guidelines, featuring Sango, the child online protection mascot. </w:t>
            </w:r>
          </w:p>
          <w:p w14:paraId="4508B88B" w14:textId="5010D9C1"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Adoption of National Frameworks: </w:t>
            </w:r>
            <w:r w:rsidR="00B523F0" w:rsidRPr="00883516">
              <w:rPr>
                <w:rFonts w:asciiTheme="minorHAnsi" w:hAnsiTheme="minorHAnsi" w:cstheme="minorHAnsi"/>
                <w:sz w:val="18"/>
                <w:szCs w:val="18"/>
                <w:lang w:val="en-GB"/>
              </w:rPr>
              <w:t>a)</w:t>
            </w:r>
            <w:r w:rsidRPr="00883516">
              <w:rPr>
                <w:rFonts w:asciiTheme="minorHAnsi" w:hAnsiTheme="minorHAnsi" w:cstheme="minorHAnsi"/>
                <w:sz w:val="18"/>
                <w:szCs w:val="18"/>
                <w:lang w:val="en-GB"/>
              </w:rPr>
              <w:t xml:space="preserve"> Support for the development of draft national frameworks or identification of priority components within a national framework for Child Online Protection based on a review of existing frameworks, policies, and regulations</w:t>
            </w:r>
            <w:r w:rsidR="00B523F0" w:rsidRPr="00883516">
              <w:rPr>
                <w:rFonts w:asciiTheme="minorHAnsi" w:hAnsiTheme="minorHAnsi" w:cstheme="minorHAnsi"/>
                <w:sz w:val="18"/>
                <w:szCs w:val="18"/>
                <w:lang w:val="en-GB"/>
              </w:rPr>
              <w:t>; b)</w:t>
            </w:r>
            <w:r w:rsidRPr="00883516">
              <w:rPr>
                <w:rFonts w:asciiTheme="minorHAnsi" w:hAnsiTheme="minorHAnsi" w:cstheme="minorHAnsi"/>
                <w:sz w:val="18"/>
                <w:szCs w:val="18"/>
                <w:lang w:val="en-GB"/>
              </w:rPr>
              <w:t xml:space="preserve"> Consultations with international experts to harmonize national frameworks</w:t>
            </w:r>
            <w:r w:rsidR="00B523F0" w:rsidRPr="00883516">
              <w:rPr>
                <w:rFonts w:asciiTheme="minorHAnsi" w:hAnsiTheme="minorHAnsi" w:cstheme="minorHAnsi"/>
                <w:sz w:val="18"/>
                <w:szCs w:val="18"/>
                <w:lang w:val="en-GB"/>
              </w:rPr>
              <w:t>; c)</w:t>
            </w:r>
            <w:r w:rsidRPr="00883516">
              <w:rPr>
                <w:rFonts w:asciiTheme="minorHAnsi" w:hAnsiTheme="minorHAnsi" w:cstheme="minorHAnsi"/>
                <w:sz w:val="18"/>
                <w:szCs w:val="18"/>
                <w:lang w:val="en-GB"/>
              </w:rPr>
              <w:t xml:space="preserve"> Monitoring and evaluation per strategy development</w:t>
            </w:r>
            <w:r w:rsidR="00B523F0" w:rsidRPr="00883516">
              <w:rPr>
                <w:rFonts w:asciiTheme="minorHAnsi" w:hAnsiTheme="minorHAnsi" w:cstheme="minorHAnsi"/>
                <w:sz w:val="18"/>
                <w:szCs w:val="18"/>
                <w:lang w:val="en-GB"/>
              </w:rPr>
              <w:t>; d)</w:t>
            </w:r>
            <w:r w:rsidRPr="00883516">
              <w:rPr>
                <w:rFonts w:asciiTheme="minorHAnsi" w:hAnsiTheme="minorHAnsi" w:cstheme="minorHAnsi"/>
                <w:sz w:val="18"/>
                <w:szCs w:val="18"/>
                <w:lang w:val="en-GB"/>
              </w:rPr>
              <w:t xml:space="preserve"> Development of 10 global principles on COP, extending and considering existing frameworks. </w:t>
            </w:r>
          </w:p>
        </w:tc>
      </w:tr>
      <w:tr w:rsidR="009B58A7" w:rsidRPr="00883516" w14:paraId="54EBDA7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759BEE"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401645B8"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29F63A" w14:textId="77777777" w:rsidR="00B42654" w:rsidRPr="00883516" w:rsidRDefault="00B4265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9GLO23124</w:t>
            </w:r>
          </w:p>
        </w:tc>
        <w:tc>
          <w:tcPr>
            <w:tcW w:w="73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D802D6"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F197A5"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536EDC"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D0A032" w14:textId="546BA99C" w:rsidR="00B42654"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9E99CB" w14:textId="77777777" w:rsidR="00B42654" w:rsidRPr="00883516" w:rsidRDefault="00B4265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426,869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7EF5DC" w14:textId="14ECE694" w:rsidR="00B42654"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06"/>
            </w:tblGrid>
            <w:tr w:rsidR="009B58A7" w:rsidRPr="00883516" w14:paraId="27D77ADA" w14:textId="77777777">
              <w:trPr>
                <w:jc w:val="center"/>
              </w:trPr>
              <w:tc>
                <w:tcPr>
                  <w:tcW w:w="0" w:type="auto"/>
                  <w:tcMar>
                    <w:top w:w="15" w:type="dxa"/>
                    <w:left w:w="15" w:type="dxa"/>
                    <w:bottom w:w="15" w:type="dxa"/>
                    <w:right w:w="15" w:type="dxa"/>
                  </w:tcMar>
                  <w:vAlign w:val="center"/>
                  <w:hideMark/>
                </w:tcPr>
                <w:p w14:paraId="04AACF18"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1B49577A" w14:textId="77777777">
              <w:trPr>
                <w:jc w:val="center"/>
              </w:trPr>
              <w:tc>
                <w:tcPr>
                  <w:tcW w:w="0" w:type="auto"/>
                  <w:tcMar>
                    <w:top w:w="15" w:type="dxa"/>
                    <w:left w:w="15" w:type="dxa"/>
                    <w:bottom w:w="15" w:type="dxa"/>
                    <w:right w:w="15" w:type="dxa"/>
                  </w:tcMar>
                  <w:vAlign w:val="center"/>
                  <w:hideMark/>
                </w:tcPr>
                <w:p w14:paraId="1090BA57"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67AD9BD0" w14:textId="77777777" w:rsidR="00B42654" w:rsidRPr="00883516" w:rsidRDefault="00B42654" w:rsidP="00E260A5">
            <w:pPr>
              <w:spacing w:before="40" w:after="40"/>
              <w:jc w:val="center"/>
              <w:rPr>
                <w:rFonts w:asciiTheme="minorHAnsi" w:hAnsiTheme="minorHAnsi" w:cstheme="minorHAnsi"/>
                <w:sz w:val="18"/>
                <w:szCs w:val="18"/>
                <w:lang w:val="en-GB"/>
              </w:rPr>
            </w:pPr>
          </w:p>
        </w:tc>
        <w:tc>
          <w:tcPr>
            <w:tcW w:w="0" w:type="auto"/>
            <w:vAlign w:val="center"/>
            <w:hideMark/>
          </w:tcPr>
          <w:p w14:paraId="0A3F791F" w14:textId="77777777" w:rsidR="00B42654" w:rsidRPr="00883516" w:rsidRDefault="00B42654" w:rsidP="00E260A5">
            <w:pPr>
              <w:spacing w:before="40" w:after="40"/>
              <w:rPr>
                <w:rFonts w:asciiTheme="minorHAnsi" w:hAnsiTheme="minorHAnsi" w:cstheme="minorHAnsi"/>
                <w:sz w:val="18"/>
                <w:szCs w:val="18"/>
                <w:lang w:val="en-GB"/>
              </w:rPr>
            </w:pPr>
          </w:p>
        </w:tc>
      </w:tr>
      <w:tr w:rsidR="009B58A7" w:rsidRPr="00883516" w14:paraId="1139E299"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7D8B2C" w14:textId="4156AC66" w:rsidR="00B4265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50DCF8" w14:textId="5D6870BE" w:rsidR="00B42654"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841A163" w:rsidRPr="00883516">
              <w:rPr>
                <w:rFonts w:asciiTheme="minorHAnsi" w:hAnsiTheme="minorHAnsi" w:cstheme="minorHAnsi"/>
                <w:sz w:val="18"/>
                <w:szCs w:val="18"/>
                <w:lang w:val="en-GB"/>
              </w:rPr>
              <w:t xml:space="preserve"> </w:t>
            </w:r>
          </w:p>
        </w:tc>
      </w:tr>
      <w:tr w:rsidR="009B58A7" w:rsidRPr="00883516" w14:paraId="1AAEDF41"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B6CC83" w14:textId="3520A005" w:rsidR="00B42654" w:rsidRPr="00883516" w:rsidRDefault="000361E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D0C1FD" w14:textId="14F70570" w:rsidR="00B42654" w:rsidRPr="00883516" w:rsidRDefault="3A5D598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has successfully trained 101 women through various activities, including self-paced courses, online cyber diplomacy sessions, and live training sessions, with 90% of participants expressing high satisfaction. The project delivered 12 hands-on exercises, five inspirational keynotes, and three networking events, all receiving positive feedback. The mentorship program exceeded its goals, mentoring 67 women and achieving an average satisfaction score of 9/10. Overall, the project maintained high engagement, with 95 participants remaining active, and reported increases in confidence, awareness of international cybersecurity issues, and knowledge about cybersecurity policymaking</w:t>
            </w:r>
          </w:p>
        </w:tc>
      </w:tr>
      <w:tr w:rsidR="009B58A7" w:rsidRPr="00883516" w14:paraId="36D07DD0"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B77A02" w14:textId="77777777" w:rsidR="00B42654" w:rsidRPr="00883516" w:rsidRDefault="00B4265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605107B0" w14:textId="5B3D6DB8" w:rsidR="00974892" w:rsidRPr="00883516" w:rsidRDefault="00974892" w:rsidP="00E260A5">
      <w:pPr>
        <w:spacing w:before="40" w:after="40"/>
        <w:rPr>
          <w:rFonts w:asciiTheme="minorHAnsi" w:hAnsiTheme="minorHAnsi" w:cstheme="minorHAnsi"/>
          <w:sz w:val="18"/>
          <w:szCs w:val="18"/>
          <w:lang w:val="en-GB"/>
        </w:rPr>
      </w:pPr>
    </w:p>
    <w:p w14:paraId="5EA701DC" w14:textId="77777777" w:rsidR="00974892" w:rsidRPr="00883516" w:rsidRDefault="00974892">
      <w:pPr>
        <w:rPr>
          <w:rFonts w:asciiTheme="minorHAnsi" w:hAnsiTheme="minorHAnsi" w:cstheme="minorHAnsi"/>
          <w:sz w:val="18"/>
          <w:szCs w:val="18"/>
          <w:lang w:val="en-GB"/>
        </w:rPr>
      </w:pPr>
      <w:r w:rsidRPr="00883516">
        <w:rPr>
          <w:rFonts w:asciiTheme="minorHAnsi" w:hAnsiTheme="minorHAnsi" w:cstheme="minorHAnsi"/>
          <w:sz w:val="18"/>
          <w:szCs w:val="18"/>
          <w:lang w:val="en-GB"/>
        </w:rPr>
        <w:br w:type="page"/>
      </w:r>
    </w:p>
    <w:p w14:paraId="11EF6F01" w14:textId="43585522" w:rsidR="000F37E5" w:rsidRPr="00883516" w:rsidRDefault="000F37E5"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ARB 3 - Developing digital infrastructure for smart sustainable cities and communities</w:t>
      </w:r>
    </w:p>
    <w:tbl>
      <w:tblPr>
        <w:tblW w:w="5000" w:type="pct"/>
        <w:tblCellMar>
          <w:left w:w="0" w:type="dxa"/>
          <w:right w:w="0" w:type="dxa"/>
        </w:tblCellMar>
        <w:tblLook w:val="04A0" w:firstRow="1" w:lastRow="0" w:firstColumn="1" w:lastColumn="0" w:noHBand="0" w:noVBand="1"/>
      </w:tblPr>
      <w:tblGrid>
        <w:gridCol w:w="1575"/>
        <w:gridCol w:w="3585"/>
        <w:gridCol w:w="1251"/>
        <w:gridCol w:w="1289"/>
        <w:gridCol w:w="1299"/>
        <w:gridCol w:w="933"/>
        <w:gridCol w:w="3006"/>
        <w:gridCol w:w="1337"/>
        <w:gridCol w:w="16"/>
      </w:tblGrid>
      <w:tr w:rsidR="009B58A7" w:rsidRPr="00883516" w14:paraId="78542D60" w14:textId="77777777" w:rsidTr="030DA638">
        <w:tc>
          <w:tcPr>
            <w:tcW w:w="0" w:type="auto"/>
            <w:shd w:val="clear" w:color="auto" w:fill="004B96"/>
            <w:tcMar>
              <w:top w:w="75" w:type="dxa"/>
              <w:left w:w="75" w:type="dxa"/>
              <w:bottom w:w="75" w:type="dxa"/>
              <w:right w:w="75" w:type="dxa"/>
            </w:tcMar>
            <w:vAlign w:val="center"/>
            <w:hideMark/>
          </w:tcPr>
          <w:p w14:paraId="2A6D0B5A"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34594A72"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6089CD94"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21A0A2A0"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2A8B9145"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4750BFEF"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7FE012AE"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52399BC4" w14:textId="77777777" w:rsidR="00C8638B" w:rsidRPr="00883516" w:rsidRDefault="00C8638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0719801B" w14:textId="77777777" w:rsidR="00C8638B" w:rsidRPr="00883516" w:rsidRDefault="00C8638B" w:rsidP="00E260A5">
            <w:pPr>
              <w:spacing w:before="40" w:after="40"/>
              <w:rPr>
                <w:rFonts w:asciiTheme="minorHAnsi" w:hAnsiTheme="minorHAnsi" w:cstheme="minorHAnsi"/>
                <w:b/>
                <w:sz w:val="18"/>
                <w:szCs w:val="18"/>
                <w:lang w:val="en-GB"/>
              </w:rPr>
            </w:pPr>
          </w:p>
        </w:tc>
      </w:tr>
      <w:tr w:rsidR="009B58A7" w:rsidRPr="00883516" w14:paraId="23B5D97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5DA419" w14:textId="77777777" w:rsidR="00C8638B" w:rsidRPr="00883516" w:rsidRDefault="00C8638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9EGY24003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6D4666" w14:textId="77777777" w:rsidR="00C8638B" w:rsidRPr="00883516" w:rsidRDefault="00C8638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Promoting the Development of Smart Sustainable Cities &amp; Communities Telecom Infrastructure in Egypt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327F71" w14:textId="77777777" w:rsidR="00C8638B" w:rsidRPr="00883516" w:rsidRDefault="00C8638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4FB0FF" w14:textId="77777777" w:rsidR="00C8638B" w:rsidRPr="00883516" w:rsidRDefault="00C8638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460128" w14:textId="77777777" w:rsidR="00C8638B" w:rsidRPr="00883516" w:rsidRDefault="00C8638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A70FD6" w14:textId="77777777" w:rsidR="00C8638B" w:rsidRPr="00883516" w:rsidRDefault="00C8638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85,370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172FFA" w14:textId="77777777" w:rsidR="00C8638B" w:rsidRPr="00883516" w:rsidRDefault="00C8638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National Telecom Regulatory Authority (NTRA) of Egypt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87"/>
            </w:tblGrid>
            <w:tr w:rsidR="009B58A7" w:rsidRPr="00883516" w14:paraId="2A1788DF" w14:textId="77777777">
              <w:trPr>
                <w:jc w:val="center"/>
              </w:trPr>
              <w:tc>
                <w:tcPr>
                  <w:tcW w:w="0" w:type="auto"/>
                  <w:tcMar>
                    <w:top w:w="15" w:type="dxa"/>
                    <w:left w:w="15" w:type="dxa"/>
                    <w:bottom w:w="15" w:type="dxa"/>
                    <w:right w:w="15" w:type="dxa"/>
                  </w:tcMar>
                  <w:vAlign w:val="center"/>
                  <w:hideMark/>
                </w:tcPr>
                <w:p w14:paraId="02985C3F" w14:textId="77777777" w:rsidR="00C8638B" w:rsidRPr="00883516" w:rsidRDefault="00C8638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85</w:t>
                  </w:r>
                </w:p>
              </w:tc>
            </w:tr>
          </w:tbl>
          <w:p w14:paraId="63EA9E64" w14:textId="77777777" w:rsidR="00C8638B" w:rsidRPr="00883516" w:rsidRDefault="00C8638B" w:rsidP="00E260A5">
            <w:pPr>
              <w:spacing w:before="40" w:after="40"/>
              <w:jc w:val="center"/>
              <w:rPr>
                <w:rFonts w:asciiTheme="minorHAnsi" w:hAnsiTheme="minorHAnsi" w:cstheme="minorHAnsi"/>
                <w:sz w:val="18"/>
                <w:szCs w:val="18"/>
                <w:lang w:val="en-GB"/>
              </w:rPr>
            </w:pPr>
          </w:p>
        </w:tc>
        <w:tc>
          <w:tcPr>
            <w:tcW w:w="0" w:type="auto"/>
            <w:vAlign w:val="center"/>
            <w:hideMark/>
          </w:tcPr>
          <w:p w14:paraId="3ACB48D5" w14:textId="77777777" w:rsidR="00C8638B" w:rsidRPr="00883516" w:rsidRDefault="00C8638B" w:rsidP="00E260A5">
            <w:pPr>
              <w:spacing w:before="40" w:after="40"/>
              <w:rPr>
                <w:rFonts w:asciiTheme="minorHAnsi" w:hAnsiTheme="minorHAnsi" w:cstheme="minorHAnsi"/>
                <w:sz w:val="18"/>
                <w:szCs w:val="18"/>
                <w:lang w:val="en-GB"/>
              </w:rPr>
            </w:pPr>
          </w:p>
        </w:tc>
      </w:tr>
      <w:tr w:rsidR="009B58A7" w:rsidRPr="00883516" w14:paraId="6883E829"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637129" w14:textId="2C1C13D7" w:rsidR="00C8638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Pr="00883516">
              <w:rPr>
                <w:rFonts w:asciiTheme="minorHAnsi" w:hAnsiTheme="minorHAnsi" w:cstheme="minorHAnsi"/>
                <w:b/>
                <w:sz w:val="18"/>
                <w:szCs w:val="18"/>
                <w:lang w:val="en-GB"/>
              </w:rPr>
              <w:t xml:space="preserve">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F8F2B6" w14:textId="77777777" w:rsidR="00C8638B" w:rsidRPr="00883516" w:rsidRDefault="00C8638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Egypt </w:t>
            </w:r>
          </w:p>
        </w:tc>
      </w:tr>
      <w:tr w:rsidR="00FE10EC" w:rsidRPr="00883516" w14:paraId="6A0689EF"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6E6801" w14:textId="3FA7A6EC" w:rsidR="00FE10EC" w:rsidRPr="00883516" w:rsidRDefault="00FE5F10" w:rsidP="00FE10EC">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98B28C" w14:textId="1DBB9409" w:rsidR="00FE10EC" w:rsidRPr="00883516" w:rsidRDefault="00FE10EC" w:rsidP="00FE10E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aims to assist the Government of Egypt in the development phases of Smart Sustainable Cities &amp; Communities (SSC&amp;C) by designing an evaluation framework and methodology </w:t>
            </w:r>
            <w:bookmarkStart w:id="18" w:name="_Hlk119251424"/>
            <w:r w:rsidRPr="00883516">
              <w:rPr>
                <w:rFonts w:asciiTheme="minorHAnsi" w:hAnsiTheme="minorHAnsi" w:cstheme="minorHAnsi"/>
                <w:sz w:val="18"/>
                <w:szCs w:val="18"/>
                <w:lang w:val="en-GB"/>
              </w:rPr>
              <w:t xml:space="preserve">elaborating the main enablers for the smart ready infrastructure for cities and communities which can provide guidance to incorporate smartness and sustainability elements. </w:t>
            </w:r>
            <w:bookmarkEnd w:id="18"/>
            <w:r w:rsidRPr="00883516">
              <w:rPr>
                <w:rFonts w:asciiTheme="minorHAnsi" w:hAnsiTheme="minorHAnsi" w:cstheme="minorHAnsi"/>
                <w:sz w:val="18"/>
                <w:szCs w:val="18"/>
                <w:lang w:val="en-GB"/>
              </w:rPr>
              <w:t>The framework will target both Green (to be built) and brown (already built and need smart elements for enhancement) smart cities and communities.</w:t>
            </w:r>
          </w:p>
        </w:tc>
      </w:tr>
      <w:tr w:rsidR="00FE10EC" w:rsidRPr="00883516" w14:paraId="04473A05"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E6974E" w14:textId="77777777" w:rsidR="00FE10EC" w:rsidRPr="00883516" w:rsidRDefault="00FE10EC" w:rsidP="00FE10E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FE10EC" w:rsidRPr="00883516" w14:paraId="3C99FE6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F08A5D" w14:textId="77777777" w:rsidR="00FE10EC" w:rsidRPr="00883516" w:rsidRDefault="00FE10EC" w:rsidP="00FE10EC">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9GLO19099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F8E974" w14:textId="77777777" w:rsidR="00FE10EC" w:rsidRPr="00883516" w:rsidRDefault="00FE10EC" w:rsidP="00FE10E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for the Establishment of National Spectrum Management basic framework systems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20CE8D" w14:textId="77777777" w:rsidR="00FE10EC" w:rsidRPr="00883516" w:rsidRDefault="00FE10EC" w:rsidP="00FE10EC">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A0AEAC" w14:textId="77777777" w:rsidR="00FE10EC" w:rsidRPr="00883516" w:rsidRDefault="00FE10EC" w:rsidP="00FE10EC">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59BFD7" w14:textId="402AF11D" w:rsidR="00FE10EC" w:rsidRPr="00883516" w:rsidRDefault="00FE10EC" w:rsidP="00FE10EC">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21A6A0" w14:textId="77777777" w:rsidR="00FE10EC" w:rsidRPr="00883516" w:rsidRDefault="00FE10EC" w:rsidP="00FE10EC">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521,251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0203FF" w14:textId="77777777" w:rsidR="00FE10EC" w:rsidRPr="00883516" w:rsidRDefault="00FE10EC" w:rsidP="00FE10EC">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former MSIP),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87"/>
            </w:tblGrid>
            <w:tr w:rsidR="00FE10EC" w:rsidRPr="00883516" w14:paraId="1ED81E8B" w14:textId="77777777">
              <w:trPr>
                <w:jc w:val="center"/>
              </w:trPr>
              <w:tc>
                <w:tcPr>
                  <w:tcW w:w="0" w:type="auto"/>
                  <w:tcMar>
                    <w:top w:w="15" w:type="dxa"/>
                    <w:left w:w="15" w:type="dxa"/>
                    <w:bottom w:w="15" w:type="dxa"/>
                    <w:right w:w="15" w:type="dxa"/>
                  </w:tcMar>
                  <w:vAlign w:val="center"/>
                  <w:hideMark/>
                </w:tcPr>
                <w:p w14:paraId="20600623" w14:textId="77777777" w:rsidR="00FE10EC" w:rsidRPr="00883516" w:rsidRDefault="00FE10EC" w:rsidP="00FE10E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09</w:t>
                  </w:r>
                </w:p>
              </w:tc>
            </w:tr>
            <w:tr w:rsidR="00FE10EC" w:rsidRPr="00883516" w14:paraId="1CCBE6C1" w14:textId="77777777">
              <w:trPr>
                <w:jc w:val="center"/>
              </w:trPr>
              <w:tc>
                <w:tcPr>
                  <w:tcW w:w="0" w:type="auto"/>
                  <w:tcMar>
                    <w:top w:w="15" w:type="dxa"/>
                    <w:left w:w="15" w:type="dxa"/>
                    <w:bottom w:w="15" w:type="dxa"/>
                    <w:right w:w="15" w:type="dxa"/>
                  </w:tcMar>
                  <w:vAlign w:val="center"/>
                  <w:hideMark/>
                </w:tcPr>
                <w:p w14:paraId="64188C51" w14:textId="77777777" w:rsidR="00FE10EC" w:rsidRPr="00883516" w:rsidRDefault="00FE10EC" w:rsidP="00FE10E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48</w:t>
                  </w:r>
                </w:p>
              </w:tc>
            </w:tr>
          </w:tbl>
          <w:p w14:paraId="55604018" w14:textId="77777777" w:rsidR="00FE10EC" w:rsidRPr="00883516" w:rsidRDefault="00FE10EC" w:rsidP="00FE10EC">
            <w:pPr>
              <w:spacing w:before="40" w:after="40"/>
              <w:jc w:val="center"/>
              <w:rPr>
                <w:rFonts w:asciiTheme="minorHAnsi" w:hAnsiTheme="minorHAnsi" w:cstheme="minorHAnsi"/>
                <w:sz w:val="18"/>
                <w:szCs w:val="18"/>
                <w:lang w:val="en-GB"/>
              </w:rPr>
            </w:pPr>
          </w:p>
        </w:tc>
        <w:tc>
          <w:tcPr>
            <w:tcW w:w="0" w:type="auto"/>
            <w:vAlign w:val="center"/>
            <w:hideMark/>
          </w:tcPr>
          <w:p w14:paraId="6887CB95" w14:textId="77777777" w:rsidR="00FE10EC" w:rsidRPr="00883516" w:rsidRDefault="00FE10EC" w:rsidP="00FE10EC">
            <w:pPr>
              <w:spacing w:before="40" w:after="40"/>
              <w:rPr>
                <w:rFonts w:asciiTheme="minorHAnsi" w:hAnsiTheme="minorHAnsi" w:cstheme="minorHAnsi"/>
                <w:sz w:val="18"/>
                <w:szCs w:val="18"/>
                <w:lang w:val="en-GB"/>
              </w:rPr>
            </w:pPr>
          </w:p>
        </w:tc>
      </w:tr>
      <w:tr w:rsidR="00FE10EC" w:rsidRPr="00883516" w14:paraId="372D9BD7"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C279A1" w14:textId="4A70C931" w:rsidR="00FE10EC" w:rsidRPr="00883516" w:rsidRDefault="00FE10EC" w:rsidP="00FE10EC">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C1141F" w14:textId="67304A12" w:rsidR="00FE10EC" w:rsidRPr="00883516" w:rsidRDefault="00FE10EC" w:rsidP="00FE10E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FE10EC" w:rsidRPr="00883516" w14:paraId="5D7E93EF"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C051E2" w14:textId="63E3269A" w:rsidR="00FE10EC" w:rsidRPr="00883516" w:rsidRDefault="000361E4" w:rsidP="00FE10EC">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952EDED" w14:textId="7DB68B47" w:rsidR="00FE10EC" w:rsidRPr="00883516" w:rsidRDefault="50C5E20D" w:rsidP="00FE10EC">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assisted beneficiary countries in </w:t>
            </w:r>
            <w:r w:rsidR="00C94CBD" w:rsidRPr="00883516">
              <w:rPr>
                <w:rFonts w:asciiTheme="minorHAnsi" w:hAnsiTheme="minorHAnsi" w:cstheme="minorHAnsi"/>
                <w:sz w:val="18"/>
                <w:szCs w:val="18"/>
                <w:lang w:val="en-GB"/>
              </w:rPr>
              <w:t>analysing</w:t>
            </w:r>
            <w:r w:rsidRPr="00883516">
              <w:rPr>
                <w:rFonts w:asciiTheme="minorHAnsi" w:hAnsiTheme="minorHAnsi" w:cstheme="minorHAnsi"/>
                <w:sz w:val="18"/>
                <w:szCs w:val="18"/>
                <w:lang w:val="en-GB"/>
              </w:rPr>
              <w:t xml:space="preserve"> their existing spectrum management schemes and establishing a fundamental legal, administrative, and institutional structure for a National Spectrum Management System. Additionally, the project focused on building human capacity in these countries regarding the National Spectrum Management System. By building human capacity, the project equipped the participants with the knowledge and skills required to effectively manage the spectrum in their respective countries. </w:t>
            </w:r>
          </w:p>
        </w:tc>
      </w:tr>
      <w:tr w:rsidR="00FE10EC" w:rsidRPr="00883516" w14:paraId="712DABB6" w14:textId="77777777" w:rsidTr="0061445B">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BE667ED" w14:textId="64EE661A" w:rsidR="00FE10EC" w:rsidRPr="00883516" w:rsidRDefault="00FE10EC" w:rsidP="00FE10EC">
            <w:pPr>
              <w:spacing w:before="40" w:after="40"/>
              <w:rPr>
                <w:rFonts w:asciiTheme="minorHAnsi" w:hAnsiTheme="minorHAnsi" w:cstheme="minorHAnsi"/>
                <w:sz w:val="18"/>
                <w:szCs w:val="18"/>
                <w:lang w:val="en-GB"/>
              </w:rPr>
            </w:pPr>
          </w:p>
        </w:tc>
      </w:tr>
      <w:tr w:rsidR="00A11A57" w:rsidRPr="00883516" w14:paraId="4DDE9F3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910C8F" w14:textId="77777777" w:rsidR="00A11A57" w:rsidRPr="00883516" w:rsidRDefault="00A11A57">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9RAB20030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9BB3E5" w14:textId="77777777" w:rsidR="00A11A57" w:rsidRPr="00883516" w:rsidRDefault="00A11A57">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ITU IPv6 and IoT Expertise Centre for Arab region</w:t>
            </w:r>
            <w:r w:rsidRPr="00883516">
              <w:rPr>
                <w:rFonts w:asciiTheme="minorHAnsi" w:hAnsiTheme="minorHAnsi" w:cstheme="minorHAnsi"/>
                <w:sz w:val="18"/>
                <w:szCs w:val="18"/>
                <w:lang w:val="en-GB"/>
              </w:rPr>
              <w:br/>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515266" w14:textId="77777777" w:rsidR="00A11A57" w:rsidRPr="00883516" w:rsidRDefault="00A11A57">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May 2020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D2F6C9" w14:textId="77777777" w:rsidR="00A11A57" w:rsidRPr="00883516" w:rsidRDefault="00A11A57">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524DCA" w14:textId="28CFE9C2" w:rsidR="00A11A57" w:rsidRPr="00883516" w:rsidRDefault="000361E4">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r w:rsidR="00A11A57" w:rsidRPr="00883516">
              <w:rPr>
                <w:rFonts w:asciiTheme="minorHAnsi" w:hAnsiTheme="minorHAnsi" w:cstheme="minorHAnsi"/>
                <w:sz w:val="18"/>
                <w:szCs w:val="18"/>
                <w:lang w:val="en-GB"/>
              </w:rPr>
              <w:t xml:space="preserve">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7F373E" w14:textId="77777777" w:rsidR="00A11A57" w:rsidRPr="00883516" w:rsidRDefault="00A11A57">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200,000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771EEA" w14:textId="77777777" w:rsidR="00A11A57" w:rsidRPr="00883516" w:rsidRDefault="00A11A57">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Telecommunication and Post Regulatory Authority of Sudan (TPRA)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429206" w14:textId="77777777" w:rsidR="000361E4" w:rsidRPr="00883516" w:rsidRDefault="00A11A57"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WTDC Res. 17 </w:t>
            </w:r>
          </w:p>
          <w:p w14:paraId="0964576F" w14:textId="77777777" w:rsidR="000361E4" w:rsidRPr="00883516" w:rsidRDefault="00A11A57"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63</w:t>
            </w:r>
          </w:p>
          <w:p w14:paraId="1FE9C53C" w14:textId="12881398" w:rsidR="00A11A57" w:rsidRPr="00883516" w:rsidRDefault="00A11A57">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Res.45</w:t>
            </w:r>
          </w:p>
        </w:tc>
        <w:tc>
          <w:tcPr>
            <w:tcW w:w="0" w:type="auto"/>
            <w:vAlign w:val="center"/>
            <w:hideMark/>
          </w:tcPr>
          <w:p w14:paraId="66405A8C" w14:textId="77777777" w:rsidR="00A11A57" w:rsidRPr="00883516" w:rsidRDefault="00A11A57">
            <w:pPr>
              <w:spacing w:before="40" w:after="40"/>
              <w:rPr>
                <w:rFonts w:asciiTheme="minorHAnsi" w:hAnsiTheme="minorHAnsi" w:cstheme="minorHAnsi"/>
                <w:sz w:val="18"/>
                <w:szCs w:val="18"/>
                <w:lang w:val="en-GB"/>
              </w:rPr>
            </w:pPr>
          </w:p>
        </w:tc>
      </w:tr>
      <w:tr w:rsidR="00A11A57" w:rsidRPr="00883516" w14:paraId="54C52766"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8E4868" w14:textId="4B478A0C" w:rsidR="00A11A57" w:rsidRPr="00883516" w:rsidRDefault="00A11A57">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7CB8AB" w14:textId="77777777" w:rsidR="00A11A57" w:rsidRPr="00883516" w:rsidRDefault="00A11A57">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Algeria, Bahrain, Comoros, Djibouti, Egypt, Iraq, Jordan, Kuwait, Lebanon, Libya, Mauritania, Morocco, Oman, Palestine, Qatar, Saudi Arabia, Somalia, Sudan, Syria, Tunisia, United Arab Emirates (UAE), and Yemen</w:t>
            </w:r>
          </w:p>
        </w:tc>
      </w:tr>
      <w:tr w:rsidR="00A11A57" w:rsidRPr="00883516" w14:paraId="665923CF"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85657F" w14:textId="1287CEA5" w:rsidR="00A11A57" w:rsidRPr="00883516" w:rsidRDefault="000361E4">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939320" w14:textId="09F2F684" w:rsidR="00A11A57" w:rsidRPr="00883516" w:rsidRDefault="00A11A57">
            <w:pP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Key </w:t>
            </w:r>
            <w:r w:rsidR="000361E4" w:rsidRPr="00883516">
              <w:rPr>
                <w:rFonts w:asciiTheme="minorHAnsi" w:hAnsiTheme="minorHAnsi" w:cstheme="minorHAnsi"/>
                <w:sz w:val="18"/>
                <w:szCs w:val="18"/>
                <w:lang w:val="en-GB"/>
              </w:rPr>
              <w:t>results and achievements</w:t>
            </w:r>
            <w:r w:rsidRPr="00883516">
              <w:rPr>
                <w:rFonts w:asciiTheme="minorHAnsi" w:hAnsiTheme="minorHAnsi" w:cstheme="minorHAnsi"/>
                <w:sz w:val="18"/>
                <w:szCs w:val="18"/>
                <w:lang w:val="en-GB"/>
              </w:rPr>
              <w:t xml:space="preserve"> of the ITU IPv6 and IoT Project in the Arab Region</w:t>
            </w:r>
          </w:p>
          <w:p w14:paraId="6A80123B" w14:textId="48E7EE1C" w:rsidR="00A11A57" w:rsidRPr="00883516" w:rsidRDefault="2472F53C" w:rsidP="005C4C1E">
            <w:pPr>
              <w:pStyle w:val="ListParagraph"/>
              <w:numPr>
                <w:ilvl w:val="0"/>
                <w:numId w:val="6"/>
              </w:numPr>
              <w:rPr>
                <w:rFonts w:asciiTheme="minorHAnsi" w:hAnsiTheme="minorHAnsi" w:cstheme="minorHAnsi"/>
                <w:sz w:val="18"/>
                <w:szCs w:val="18"/>
                <w:lang w:val="en-GB"/>
              </w:rPr>
            </w:pPr>
            <w:r w:rsidRPr="00883516">
              <w:rPr>
                <w:rFonts w:asciiTheme="minorHAnsi" w:hAnsiTheme="minorHAnsi" w:cstheme="minorHAnsi"/>
                <w:sz w:val="18"/>
                <w:szCs w:val="18"/>
                <w:lang w:val="en-GB"/>
              </w:rPr>
              <w:t>Established</w:t>
            </w:r>
            <w:r w:rsidR="70D171D8" w:rsidRPr="00883516">
              <w:rPr>
                <w:rFonts w:asciiTheme="minorHAnsi" w:hAnsiTheme="minorHAnsi" w:cstheme="minorHAnsi"/>
                <w:sz w:val="18"/>
                <w:szCs w:val="18"/>
                <w:lang w:val="en-GB"/>
              </w:rPr>
              <w:t xml:space="preserve"> of the ITU Regional Expertise </w:t>
            </w:r>
            <w:proofErr w:type="spellStart"/>
            <w:r w:rsidR="70D171D8" w:rsidRPr="00883516">
              <w:rPr>
                <w:rFonts w:asciiTheme="minorHAnsi" w:hAnsiTheme="minorHAnsi" w:cstheme="minorHAnsi"/>
                <w:sz w:val="18"/>
                <w:szCs w:val="18"/>
                <w:lang w:val="en-GB"/>
              </w:rPr>
              <w:t>Center</w:t>
            </w:r>
            <w:proofErr w:type="spellEnd"/>
            <w:r w:rsidR="70D171D8" w:rsidRPr="00883516">
              <w:rPr>
                <w:rFonts w:asciiTheme="minorHAnsi" w:hAnsiTheme="minorHAnsi" w:cstheme="minorHAnsi"/>
                <w:sz w:val="18"/>
                <w:szCs w:val="18"/>
                <w:lang w:val="en-GB"/>
              </w:rPr>
              <w:t xml:space="preserve"> for IPv6 and IoT – Serving as a hub for capacity development and technical expertise in IPv6 and IoT across the Arab region.</w:t>
            </w:r>
          </w:p>
          <w:p w14:paraId="4E4858F2" w14:textId="04A67EF1" w:rsidR="00A11A57" w:rsidRPr="00883516" w:rsidRDefault="2472F53C" w:rsidP="005C4C1E">
            <w:pPr>
              <w:pStyle w:val="ListParagraph"/>
              <w:numPr>
                <w:ilvl w:val="0"/>
                <w:numId w:val="6"/>
              </w:numPr>
              <w:rPr>
                <w:rFonts w:asciiTheme="minorHAnsi" w:hAnsiTheme="minorHAnsi" w:cstheme="minorHAnsi"/>
                <w:sz w:val="18"/>
                <w:szCs w:val="18"/>
                <w:lang w:val="en-GB"/>
              </w:rPr>
            </w:pPr>
            <w:proofErr w:type="spellStart"/>
            <w:r w:rsidRPr="00883516">
              <w:rPr>
                <w:rFonts w:asciiTheme="minorHAnsi" w:hAnsiTheme="minorHAnsi" w:cstheme="minorHAnsi"/>
                <w:sz w:val="18"/>
                <w:szCs w:val="18"/>
                <w:lang w:val="en-GB"/>
              </w:rPr>
              <w:t>C</w:t>
            </w:r>
            <w:r w:rsidR="70D171D8" w:rsidRPr="00883516">
              <w:rPr>
                <w:rFonts w:asciiTheme="minorHAnsi" w:hAnsiTheme="minorHAnsi" w:cstheme="minorHAnsi"/>
                <w:sz w:val="18"/>
                <w:szCs w:val="18"/>
                <w:lang w:val="en-GB"/>
              </w:rPr>
              <w:t>enter</w:t>
            </w:r>
            <w:proofErr w:type="spellEnd"/>
            <w:r w:rsidR="70D171D8" w:rsidRPr="00883516">
              <w:rPr>
                <w:rFonts w:asciiTheme="minorHAnsi" w:hAnsiTheme="minorHAnsi" w:cstheme="minorHAnsi"/>
                <w:sz w:val="18"/>
                <w:szCs w:val="18"/>
                <w:lang w:val="en-GB"/>
              </w:rPr>
              <w:t xml:space="preserve"> successfully initiated operations and conducted its first regional training workshop on IPv6 and IoT implementation for Arab states. This was followed by multiple national activities, including an IPv6 and IoT Hackathon to foster technical skills and innovation.</w:t>
            </w:r>
          </w:p>
          <w:p w14:paraId="48890AE3" w14:textId="77777777" w:rsidR="00A11A57" w:rsidRPr="00883516" w:rsidRDefault="70D171D8" w:rsidP="005C4C1E">
            <w:pPr>
              <w:pStyle w:val="ListParagraph"/>
              <w:numPr>
                <w:ilvl w:val="0"/>
                <w:numId w:val="6"/>
              </w:numPr>
              <w:rPr>
                <w:rFonts w:asciiTheme="minorHAnsi" w:hAnsiTheme="minorHAnsi" w:cstheme="minorHAnsi"/>
                <w:sz w:val="18"/>
                <w:szCs w:val="18"/>
                <w:lang w:val="en-GB"/>
              </w:rPr>
            </w:pPr>
            <w:r w:rsidRPr="00883516">
              <w:rPr>
                <w:rFonts w:asciiTheme="minorHAnsi" w:hAnsiTheme="minorHAnsi" w:cstheme="minorHAnsi"/>
                <w:sz w:val="18"/>
                <w:szCs w:val="18"/>
                <w:lang w:val="en-GB"/>
              </w:rPr>
              <w:t>Delivered Certified Network Engineer for IPv6 (CNE6) training at silver and gold levels, equipping participants with essential networking expertise.</w:t>
            </w:r>
          </w:p>
          <w:p w14:paraId="4C739189" w14:textId="77777777" w:rsidR="00A11A57" w:rsidRPr="00883516" w:rsidRDefault="70D171D8" w:rsidP="005C4C1E">
            <w:pPr>
              <w:pStyle w:val="ListParagraph"/>
              <w:numPr>
                <w:ilvl w:val="0"/>
                <w:numId w:val="6"/>
              </w:numPr>
              <w:rPr>
                <w:rFonts w:asciiTheme="minorHAnsi" w:hAnsiTheme="minorHAnsi" w:cstheme="minorHAnsi"/>
                <w:sz w:val="18"/>
                <w:szCs w:val="18"/>
                <w:lang w:val="en-GB"/>
              </w:rPr>
            </w:pPr>
            <w:r w:rsidRPr="00883516">
              <w:rPr>
                <w:rFonts w:asciiTheme="minorHAnsi" w:hAnsiTheme="minorHAnsi" w:cstheme="minorHAnsi"/>
                <w:sz w:val="18"/>
                <w:szCs w:val="18"/>
                <w:lang w:val="en-GB"/>
              </w:rPr>
              <w:t>Developed a strategic framework to ensure the long-term continuity of services. ITU, in collaboration with TPRA-Sudan, facilitated the participation of seven Sudanese experts in Train-the-Trainer (TTT) programs in Kuala Lumpur, Malaysia, covering five technical courses and two trainer courses, including:</w:t>
            </w:r>
          </w:p>
          <w:p w14:paraId="08A32444" w14:textId="77777777" w:rsidR="00A11A57" w:rsidRPr="00883516" w:rsidRDefault="00A11A57" w:rsidP="005C4C1E">
            <w:pPr>
              <w:numPr>
                <w:ilvl w:val="0"/>
                <w:numId w:val="5"/>
              </w:numPr>
              <w:tabs>
                <w:tab w:val="num" w:pos="720"/>
              </w:tabs>
              <w:rPr>
                <w:rFonts w:asciiTheme="minorHAnsi" w:hAnsiTheme="minorHAnsi" w:cstheme="minorHAnsi"/>
                <w:sz w:val="18"/>
                <w:szCs w:val="18"/>
                <w:lang w:val="en-GB"/>
              </w:rPr>
            </w:pPr>
            <w:r w:rsidRPr="00883516">
              <w:rPr>
                <w:rFonts w:asciiTheme="minorHAnsi" w:hAnsiTheme="minorHAnsi" w:cstheme="minorHAnsi"/>
                <w:sz w:val="18"/>
                <w:szCs w:val="18"/>
                <w:lang w:val="en-GB"/>
              </w:rPr>
              <w:t>Certified Network Engineer for IPv6 (CNE6) – Silver &amp; Gold</w:t>
            </w:r>
          </w:p>
          <w:p w14:paraId="75B302F7" w14:textId="77777777" w:rsidR="00A11A57" w:rsidRPr="00883516" w:rsidRDefault="00A11A57" w:rsidP="005C4C1E">
            <w:pPr>
              <w:numPr>
                <w:ilvl w:val="0"/>
                <w:numId w:val="5"/>
              </w:numPr>
              <w:tabs>
                <w:tab w:val="num" w:pos="720"/>
              </w:tabs>
              <w:rPr>
                <w:rFonts w:asciiTheme="minorHAnsi" w:hAnsiTheme="minorHAnsi" w:cstheme="minorHAnsi"/>
                <w:sz w:val="18"/>
                <w:szCs w:val="18"/>
                <w:lang w:val="en-GB"/>
              </w:rPr>
            </w:pPr>
            <w:r w:rsidRPr="00883516">
              <w:rPr>
                <w:rFonts w:asciiTheme="minorHAnsi" w:hAnsiTheme="minorHAnsi" w:cstheme="minorHAnsi"/>
                <w:sz w:val="18"/>
                <w:szCs w:val="18"/>
                <w:lang w:val="en-GB"/>
              </w:rPr>
              <w:t>Certified Security Engineer for IPv6 (CSE6) – Silver &amp; Gold</w:t>
            </w:r>
          </w:p>
          <w:p w14:paraId="6F85BBC2" w14:textId="77777777" w:rsidR="00A11A57" w:rsidRPr="00883516" w:rsidRDefault="00A11A57" w:rsidP="005C4C1E">
            <w:pPr>
              <w:numPr>
                <w:ilvl w:val="0"/>
                <w:numId w:val="5"/>
              </w:numPr>
              <w:tabs>
                <w:tab w:val="num" w:pos="720"/>
              </w:tabs>
              <w:rPr>
                <w:rFonts w:asciiTheme="minorHAnsi" w:hAnsiTheme="minorHAnsi" w:cstheme="minorHAnsi"/>
                <w:sz w:val="18"/>
                <w:szCs w:val="18"/>
                <w:lang w:val="en-GB"/>
              </w:rPr>
            </w:pPr>
            <w:r w:rsidRPr="00883516">
              <w:rPr>
                <w:rFonts w:asciiTheme="minorHAnsi" w:hAnsiTheme="minorHAnsi" w:cstheme="minorHAnsi"/>
                <w:sz w:val="18"/>
                <w:szCs w:val="18"/>
                <w:lang w:val="en-GB"/>
              </w:rPr>
              <w:t>Certified Network Engineer for IPv6 (CNE6) – Trainer Course</w:t>
            </w:r>
          </w:p>
          <w:p w14:paraId="7880EF65" w14:textId="77777777" w:rsidR="00A11A57" w:rsidRPr="00883516" w:rsidRDefault="70D171D8" w:rsidP="005C4C1E">
            <w:pPr>
              <w:numPr>
                <w:ilvl w:val="0"/>
                <w:numId w:val="5"/>
              </w:numPr>
              <w:tabs>
                <w:tab w:val="num" w:pos="720"/>
              </w:tabs>
              <w:rPr>
                <w:rFonts w:asciiTheme="minorHAnsi" w:hAnsiTheme="minorHAnsi" w:cstheme="minorHAnsi"/>
                <w:sz w:val="18"/>
                <w:szCs w:val="18"/>
                <w:lang w:val="en-GB"/>
              </w:rPr>
            </w:pPr>
            <w:r w:rsidRPr="00883516">
              <w:rPr>
                <w:rFonts w:asciiTheme="minorHAnsi" w:hAnsiTheme="minorHAnsi" w:cstheme="minorHAnsi"/>
                <w:sz w:val="18"/>
                <w:szCs w:val="18"/>
                <w:lang w:val="en-GB"/>
              </w:rPr>
              <w:t>Certified IoT Fundamentals (</w:t>
            </w:r>
            <w:proofErr w:type="spellStart"/>
            <w:r w:rsidRPr="00883516">
              <w:rPr>
                <w:rFonts w:asciiTheme="minorHAnsi" w:hAnsiTheme="minorHAnsi" w:cstheme="minorHAnsi"/>
                <w:sz w:val="18"/>
                <w:szCs w:val="18"/>
                <w:lang w:val="en-GB"/>
              </w:rPr>
              <w:t>CIoTF</w:t>
            </w:r>
            <w:proofErr w:type="spellEnd"/>
            <w:r w:rsidRPr="00883516">
              <w:rPr>
                <w:rFonts w:asciiTheme="minorHAnsi" w:hAnsiTheme="minorHAnsi" w:cstheme="minorHAnsi"/>
                <w:sz w:val="18"/>
                <w:szCs w:val="18"/>
                <w:lang w:val="en-GB"/>
              </w:rPr>
              <w:t>) Course &amp; Trainer Course</w:t>
            </w:r>
          </w:p>
          <w:p w14:paraId="056CE184" w14:textId="77777777" w:rsidR="00A11A57" w:rsidRPr="00883516" w:rsidRDefault="70D171D8" w:rsidP="005C4C1E">
            <w:pPr>
              <w:pStyle w:val="ListParagraph"/>
              <w:numPr>
                <w:ilvl w:val="0"/>
                <w:numId w:val="6"/>
              </w:numPr>
              <w:rPr>
                <w:rFonts w:asciiTheme="minorHAnsi" w:hAnsiTheme="minorHAnsi" w:cstheme="minorHAnsi"/>
                <w:sz w:val="18"/>
                <w:szCs w:val="18"/>
                <w:lang w:val="en-GB"/>
              </w:rPr>
            </w:pPr>
            <w:r w:rsidRPr="00883516">
              <w:rPr>
                <w:rFonts w:asciiTheme="minorHAnsi" w:hAnsiTheme="minorHAnsi" w:cstheme="minorHAnsi"/>
                <w:sz w:val="18"/>
                <w:szCs w:val="18"/>
                <w:lang w:val="en-GB"/>
              </w:rPr>
              <w:t>Conducted additional regional training sessions on CNE6 (silver and gold levels) and launched an IPv6 and IoT regional hackathon to encourage knowledge-sharing and technical innovation.</w:t>
            </w:r>
          </w:p>
          <w:p w14:paraId="3D14471E" w14:textId="77777777" w:rsidR="00A11A57" w:rsidRPr="00883516" w:rsidRDefault="70D171D8" w:rsidP="005C4C1E">
            <w:pPr>
              <w:pStyle w:val="ListParagraph"/>
              <w:numPr>
                <w:ilvl w:val="0"/>
                <w:numId w:val="6"/>
              </w:numPr>
              <w:rPr>
                <w:rFonts w:asciiTheme="minorHAnsi" w:hAnsiTheme="minorHAnsi" w:cstheme="minorHAnsi"/>
                <w:sz w:val="18"/>
                <w:szCs w:val="18"/>
                <w:lang w:val="en-GB"/>
              </w:rPr>
            </w:pPr>
            <w:r w:rsidRPr="00883516">
              <w:rPr>
                <w:rFonts w:asciiTheme="minorHAnsi" w:hAnsiTheme="minorHAnsi" w:cstheme="minorHAnsi"/>
                <w:sz w:val="18"/>
                <w:szCs w:val="18"/>
                <w:lang w:val="en-GB"/>
              </w:rPr>
              <w:t>Provided direct support to Iraq, Palestine, Somalia, and Sudan by developing IPv6 transition strategies and assisting in the establishment of national IPv6 task forces to guide policy and implementation efforts.</w:t>
            </w:r>
          </w:p>
          <w:p w14:paraId="4DF90C49" w14:textId="77777777" w:rsidR="00A11A57" w:rsidRPr="00883516" w:rsidRDefault="00A11A57">
            <w:pPr>
              <w:spacing w:before="40" w:after="40"/>
              <w:rPr>
                <w:rFonts w:asciiTheme="minorHAnsi" w:hAnsiTheme="minorHAnsi" w:cstheme="minorHAnsi"/>
                <w:sz w:val="18"/>
                <w:szCs w:val="18"/>
                <w:lang w:val="en-GB"/>
              </w:rPr>
            </w:pPr>
          </w:p>
        </w:tc>
      </w:tr>
    </w:tbl>
    <w:p w14:paraId="6D253DC1" w14:textId="77777777" w:rsidR="00C8638B" w:rsidRPr="00883516" w:rsidRDefault="00C8638B" w:rsidP="00E260A5">
      <w:pPr>
        <w:spacing w:before="40" w:after="40"/>
        <w:rPr>
          <w:rFonts w:asciiTheme="minorHAnsi" w:hAnsiTheme="minorHAnsi" w:cstheme="minorHAnsi"/>
          <w:sz w:val="18"/>
          <w:szCs w:val="18"/>
          <w:lang w:val="en-GB"/>
        </w:rPr>
      </w:pPr>
    </w:p>
    <w:p w14:paraId="1D1C6AEA" w14:textId="1C4123B5" w:rsidR="000F37E5" w:rsidRPr="00883516" w:rsidRDefault="05632812"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ARB 4 - Building capacities and encouraging digital innovation, entrepreneurship and future foresight</w:t>
      </w:r>
    </w:p>
    <w:tbl>
      <w:tblPr>
        <w:tblW w:w="5000" w:type="pct"/>
        <w:tblCellMar>
          <w:left w:w="0" w:type="dxa"/>
          <w:right w:w="0" w:type="dxa"/>
        </w:tblCellMar>
        <w:tblLook w:val="04A0" w:firstRow="1" w:lastRow="0" w:firstColumn="1" w:lastColumn="0" w:noHBand="0" w:noVBand="1"/>
      </w:tblPr>
      <w:tblGrid>
        <w:gridCol w:w="1529"/>
        <w:gridCol w:w="2743"/>
        <w:gridCol w:w="1298"/>
        <w:gridCol w:w="1231"/>
        <w:gridCol w:w="1271"/>
        <w:gridCol w:w="1016"/>
        <w:gridCol w:w="3881"/>
        <w:gridCol w:w="1306"/>
        <w:gridCol w:w="16"/>
      </w:tblGrid>
      <w:tr w:rsidR="009B58A7" w:rsidRPr="00883516" w14:paraId="771A21C3" w14:textId="77777777" w:rsidTr="030DA638">
        <w:trPr>
          <w:tblHeader/>
        </w:trPr>
        <w:tc>
          <w:tcPr>
            <w:tcW w:w="0" w:type="auto"/>
            <w:shd w:val="clear" w:color="auto" w:fill="004B96"/>
            <w:tcMar>
              <w:top w:w="75" w:type="dxa"/>
              <w:left w:w="75" w:type="dxa"/>
              <w:bottom w:w="75" w:type="dxa"/>
              <w:right w:w="75" w:type="dxa"/>
            </w:tcMar>
            <w:vAlign w:val="center"/>
            <w:hideMark/>
          </w:tcPr>
          <w:p w14:paraId="5A2D9FA2"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2351ECE9"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18FA5F11"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581DE066"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0D367F00"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7EB2E396"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2FD1E15D"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21BF679B" w14:textId="77777777" w:rsidR="00BD20E3" w:rsidRPr="00883516" w:rsidRDefault="00BD20E3"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46F66F56" w14:textId="77777777" w:rsidR="00BD20E3" w:rsidRPr="00883516" w:rsidRDefault="00BD20E3" w:rsidP="00E260A5">
            <w:pPr>
              <w:spacing w:before="40" w:after="40"/>
              <w:rPr>
                <w:rFonts w:asciiTheme="minorHAnsi" w:hAnsiTheme="minorHAnsi" w:cstheme="minorHAnsi"/>
                <w:b/>
                <w:sz w:val="18"/>
                <w:szCs w:val="18"/>
                <w:lang w:val="en-GB"/>
              </w:rPr>
            </w:pPr>
          </w:p>
        </w:tc>
      </w:tr>
      <w:tr w:rsidR="009B58A7" w:rsidRPr="00883516" w14:paraId="0D85FCC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8E28C8" w14:textId="77777777" w:rsidR="00BD20E3" w:rsidRPr="00883516" w:rsidRDefault="00BD20E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9RAB19028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BF4CB6" w14:textId="0260A411" w:rsidR="00BD20E3" w:rsidRPr="00883516" w:rsidRDefault="005E32F0"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in Telecommunication/ICT in ITU regions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EEA39B" w14:textId="5082E2B6" w:rsidR="00BD20E3" w:rsidRPr="00883516" w:rsidRDefault="005E32F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June.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0741B5" w14:textId="48404559" w:rsidR="00BD20E3" w:rsidRPr="00883516" w:rsidRDefault="005E32F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7092C5" w14:textId="7F1846E9" w:rsidR="00BD20E3" w:rsidRPr="00883516" w:rsidRDefault="005E32F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BB7D7D" w14:textId="616560A3" w:rsidR="00BD20E3" w:rsidRPr="00883516" w:rsidRDefault="005E32F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420,000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C9E9CB" w14:textId="09394122" w:rsidR="00BD20E3" w:rsidRPr="00883516" w:rsidRDefault="005E32F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Communications, Space and Technology Commission (CST) (formerly CITC)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56"/>
            </w:tblGrid>
            <w:tr w:rsidR="009B58A7" w:rsidRPr="00883516" w14:paraId="61CB80F9" w14:textId="77777777">
              <w:trPr>
                <w:jc w:val="center"/>
              </w:trPr>
              <w:tc>
                <w:tcPr>
                  <w:tcW w:w="0" w:type="auto"/>
                  <w:tcMar>
                    <w:top w:w="15" w:type="dxa"/>
                    <w:left w:w="15" w:type="dxa"/>
                    <w:bottom w:w="15" w:type="dxa"/>
                    <w:right w:w="15" w:type="dxa"/>
                  </w:tcMar>
                  <w:vAlign w:val="center"/>
                  <w:hideMark/>
                </w:tcPr>
                <w:p w14:paraId="611AF23A" w14:textId="77777777" w:rsidR="00BD20E3" w:rsidRPr="00883516" w:rsidRDefault="00BD20E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571FAB7E" w14:textId="77777777" w:rsidR="00BD20E3" w:rsidRPr="00883516" w:rsidRDefault="00BD20E3" w:rsidP="00E260A5">
            <w:pPr>
              <w:spacing w:before="40" w:after="40"/>
              <w:jc w:val="center"/>
              <w:rPr>
                <w:rFonts w:asciiTheme="minorHAnsi" w:hAnsiTheme="minorHAnsi" w:cstheme="minorHAnsi"/>
                <w:sz w:val="18"/>
                <w:szCs w:val="18"/>
                <w:lang w:val="en-GB"/>
              </w:rPr>
            </w:pPr>
          </w:p>
        </w:tc>
        <w:tc>
          <w:tcPr>
            <w:tcW w:w="0" w:type="auto"/>
            <w:vAlign w:val="center"/>
            <w:hideMark/>
          </w:tcPr>
          <w:p w14:paraId="7502F536" w14:textId="77777777" w:rsidR="00BD20E3" w:rsidRPr="00883516" w:rsidRDefault="00BD20E3" w:rsidP="00E260A5">
            <w:pPr>
              <w:spacing w:before="40" w:after="40"/>
              <w:rPr>
                <w:rFonts w:asciiTheme="minorHAnsi" w:hAnsiTheme="minorHAnsi" w:cstheme="minorHAnsi"/>
                <w:sz w:val="18"/>
                <w:szCs w:val="18"/>
                <w:lang w:val="en-GB"/>
              </w:rPr>
            </w:pPr>
          </w:p>
        </w:tc>
      </w:tr>
      <w:tr w:rsidR="009B58A7" w:rsidRPr="00883516" w14:paraId="470F05C2"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3FF267" w14:textId="16B37ED2" w:rsidR="00BD20E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434084" w14:textId="7F14F582" w:rsidR="00BD20E3" w:rsidRPr="00883516" w:rsidRDefault="000361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p>
        </w:tc>
      </w:tr>
      <w:tr w:rsidR="009B58A7" w:rsidRPr="00883516" w14:paraId="3ABB98F9"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5CBC6B" w14:textId="621B7768" w:rsidR="00BD20E3" w:rsidRPr="00883516" w:rsidRDefault="000361E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9A28AF4" w14:textId="645E9412" w:rsidR="000361E4" w:rsidRPr="00883516" w:rsidRDefault="2472F53C"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enhanced regulatory frameworks, fostered institutional capacity, and promoted collaboration in the digital policy landscape within ITU regions.</w:t>
            </w:r>
          </w:p>
          <w:p w14:paraId="1BB9A7E8" w14:textId="77777777" w:rsidR="000361E4" w:rsidRPr="00883516" w:rsidRDefault="000361E4"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Launch &amp; Initial Phase (2019–2022): The project began in 2019, with its first cycle concluding in 2022, laying the foundation for digital regulatory advancements.</w:t>
            </w:r>
          </w:p>
          <w:p w14:paraId="3C6B2D06" w14:textId="77777777" w:rsidR="000361E4" w:rsidRPr="00883516" w:rsidRDefault="000361E4"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First Extension (2022–2024): A first addendum extended the project until 2024, allowing for continued collaboration, policy enhancements, and capacity-building activities.</w:t>
            </w:r>
          </w:p>
          <w:p w14:paraId="76AB0C6E" w14:textId="77777777" w:rsidR="000361E4" w:rsidRPr="00883516" w:rsidRDefault="2472F53C"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Completion of Second Cycle (2024): The second phase saw significant progress in regulatory reforms and workforce development.</w:t>
            </w:r>
          </w:p>
          <w:p w14:paraId="1B08BC38" w14:textId="77777777" w:rsidR="000361E4" w:rsidRPr="00883516" w:rsidRDefault="000361E4"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New Phase (2024–2026): A two-year extension is currently under final signature, ensuring sustained impact and deeper engagement in digital regulation initiatives.</w:t>
            </w:r>
          </w:p>
          <w:p w14:paraId="3929652B" w14:textId="77777777" w:rsidR="000361E4" w:rsidRPr="00883516" w:rsidRDefault="000361E4" w:rsidP="004A5136">
            <w:pPr>
              <w:rPr>
                <w:rFonts w:asciiTheme="minorHAnsi" w:hAnsiTheme="minorHAnsi" w:cstheme="minorHAnsi"/>
                <w:sz w:val="18"/>
                <w:szCs w:val="18"/>
                <w:lang w:val="en-GB"/>
              </w:rPr>
            </w:pPr>
            <w:r w:rsidRPr="00883516">
              <w:rPr>
                <w:rFonts w:asciiTheme="minorHAnsi" w:hAnsiTheme="minorHAnsi" w:cstheme="minorHAnsi"/>
                <w:sz w:val="18"/>
                <w:szCs w:val="18"/>
                <w:lang w:val="en-GB"/>
              </w:rPr>
              <w:t>From 2020 to 2024, the DRA fostered innovation, strengthened regulatory frameworks, and empowered BDT Members with the knowledge to navigate the digital age.</w:t>
            </w:r>
          </w:p>
          <w:p w14:paraId="041AFEA3" w14:textId="15A2A8DA" w:rsidR="000361E4" w:rsidRPr="00883516" w:rsidRDefault="000361E4" w:rsidP="004A5136">
            <w:pPr>
              <w:rPr>
                <w:rFonts w:asciiTheme="minorHAnsi" w:hAnsiTheme="minorHAnsi" w:cstheme="minorHAnsi"/>
                <w:sz w:val="18"/>
                <w:szCs w:val="18"/>
                <w:lang w:val="en-GB"/>
              </w:rPr>
            </w:pPr>
            <w:r w:rsidRPr="00883516">
              <w:rPr>
                <w:rFonts w:asciiTheme="minorHAnsi" w:hAnsiTheme="minorHAnsi" w:cstheme="minorHAnsi"/>
                <w:sz w:val="18"/>
                <w:szCs w:val="18"/>
                <w:lang w:val="en-GB"/>
              </w:rPr>
              <w:t>Results and achievements included:</w:t>
            </w:r>
          </w:p>
          <w:p w14:paraId="0F55237B" w14:textId="77777777" w:rsidR="00A11115" w:rsidRPr="00883516" w:rsidRDefault="000361E4" w:rsidP="005C4C1E">
            <w:pPr>
              <w:pStyle w:val="ListParagraph"/>
              <w:numPr>
                <w:ilvl w:val="0"/>
                <w:numId w:val="11"/>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12 comprehensive courses through Digital Regulation Training Programs.</w:t>
            </w:r>
          </w:p>
          <w:p w14:paraId="30784353" w14:textId="690F69A7" w:rsidR="00A11115" w:rsidRPr="00883516" w:rsidRDefault="000361E4" w:rsidP="005C4C1E">
            <w:pPr>
              <w:pStyle w:val="ListParagraph"/>
              <w:numPr>
                <w:ilvl w:val="0"/>
                <w:numId w:val="11"/>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publication of two articles, </w:t>
            </w:r>
            <w:hyperlink r:id="rId22" w:history="1">
              <w:r w:rsidRPr="00883516">
                <w:rPr>
                  <w:rStyle w:val="Hyperlink"/>
                  <w:rFonts w:asciiTheme="minorHAnsi" w:hAnsiTheme="minorHAnsi" w:cstheme="minorHAnsi"/>
                  <w:i/>
                  <w:iCs/>
                  <w:sz w:val="18"/>
                  <w:szCs w:val="18"/>
                  <w:lang w:val="en-GB"/>
                </w:rPr>
                <w:t>Regulatory Sandboxes: A Pathway to Innovation</w:t>
              </w:r>
            </w:hyperlink>
            <w:r w:rsidRPr="00883516">
              <w:rPr>
                <w:rFonts w:asciiTheme="minorHAnsi" w:hAnsiTheme="minorHAnsi" w:cstheme="minorHAnsi"/>
                <w:sz w:val="18"/>
                <w:szCs w:val="18"/>
                <w:lang w:val="en-GB"/>
              </w:rPr>
              <w:t xml:space="preserve"> and </w:t>
            </w:r>
            <w:hyperlink r:id="rId23" w:history="1">
              <w:r w:rsidRPr="00883516">
                <w:rPr>
                  <w:rStyle w:val="Hyperlink"/>
                  <w:rFonts w:asciiTheme="minorHAnsi" w:hAnsiTheme="minorHAnsi" w:cstheme="minorHAnsi"/>
                  <w:i/>
                  <w:iCs/>
                  <w:sz w:val="18"/>
                  <w:szCs w:val="18"/>
                  <w:lang w:val="en-GB"/>
                </w:rPr>
                <w:t>Digital Transformation Strategy: A Step-by-Step Approach</w:t>
              </w:r>
            </w:hyperlink>
            <w:r w:rsidRPr="00883516">
              <w:rPr>
                <w:rFonts w:asciiTheme="minorHAnsi" w:hAnsiTheme="minorHAnsi" w:cstheme="minorHAnsi"/>
                <w:sz w:val="18"/>
                <w:szCs w:val="18"/>
                <w:lang w:val="en-GB"/>
              </w:rPr>
              <w:t>.</w:t>
            </w:r>
          </w:p>
          <w:p w14:paraId="47BF58C9" w14:textId="50ADA3F8" w:rsidR="000361E4" w:rsidRPr="00883516" w:rsidRDefault="000361E4" w:rsidP="005C4C1E">
            <w:pPr>
              <w:pStyle w:val="ListParagraph"/>
              <w:numPr>
                <w:ilvl w:val="0"/>
                <w:numId w:val="11"/>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Five self-paced e-learning courses delivered through the </w:t>
            </w:r>
            <w:hyperlink r:id="rId24" w:history="1">
              <w:r w:rsidRPr="00883516">
                <w:rPr>
                  <w:rStyle w:val="Hyperlink"/>
                  <w:rFonts w:asciiTheme="minorHAnsi" w:hAnsiTheme="minorHAnsi" w:cstheme="minorHAnsi"/>
                  <w:sz w:val="18"/>
                  <w:szCs w:val="18"/>
                  <w:lang w:val="en-GB"/>
                </w:rPr>
                <w:t>ITU Academy platform</w:t>
              </w:r>
            </w:hyperlink>
            <w:r w:rsidRPr="00883516">
              <w:rPr>
                <w:rFonts w:asciiTheme="minorHAnsi" w:hAnsiTheme="minorHAnsi" w:cstheme="minorHAnsi"/>
                <w:sz w:val="18"/>
                <w:szCs w:val="18"/>
                <w:lang w:val="en-GB"/>
              </w:rPr>
              <w:t>.</w:t>
            </w:r>
          </w:p>
          <w:p w14:paraId="66CF534D" w14:textId="3FC1B7CE" w:rsidR="00BD20E3" w:rsidRPr="00883516" w:rsidRDefault="000361E4" w:rsidP="005C4C1E">
            <w:pPr>
              <w:pStyle w:val="ListParagraph"/>
              <w:numPr>
                <w:ilvl w:val="0"/>
                <w:numId w:val="11"/>
              </w:numPr>
              <w:contextualSpacing w:val="0"/>
              <w:rPr>
                <w:rFonts w:asciiTheme="minorHAnsi" w:hAnsiTheme="minorHAnsi" w:cstheme="minorHAnsi"/>
                <w:lang w:val="en-GB"/>
              </w:rPr>
            </w:pPr>
            <w:r w:rsidRPr="00883516">
              <w:rPr>
                <w:rFonts w:asciiTheme="minorHAnsi" w:hAnsiTheme="minorHAnsi" w:cstheme="minorHAnsi"/>
                <w:sz w:val="18"/>
                <w:szCs w:val="18"/>
                <w:lang w:val="en-GB"/>
              </w:rPr>
              <w:t xml:space="preserve">Refreshed four training modules on digital regulation, available on the </w:t>
            </w:r>
            <w:hyperlink r:id="rId25" w:history="1">
              <w:r w:rsidRPr="00883516">
                <w:rPr>
                  <w:rStyle w:val="Hyperlink"/>
                  <w:rFonts w:asciiTheme="minorHAnsi" w:hAnsiTheme="minorHAnsi" w:cstheme="minorHAnsi"/>
                  <w:sz w:val="18"/>
                  <w:szCs w:val="18"/>
                  <w:lang w:val="en-GB"/>
                </w:rPr>
                <w:t>Digital Regulation Platform</w:t>
              </w:r>
            </w:hyperlink>
            <w:r w:rsidRPr="00883516">
              <w:rPr>
                <w:rFonts w:asciiTheme="minorHAnsi" w:hAnsiTheme="minorHAnsi" w:cstheme="minorHAnsi"/>
                <w:sz w:val="18"/>
                <w:szCs w:val="18"/>
                <w:lang w:val="en-GB"/>
              </w:rPr>
              <w:t>.</w:t>
            </w:r>
            <w:r w:rsidRPr="00883516" w:rsidDel="000409EC">
              <w:rPr>
                <w:rFonts w:asciiTheme="minorHAnsi" w:hAnsiTheme="minorHAnsi" w:cstheme="minorHAnsi"/>
                <w:sz w:val="18"/>
                <w:szCs w:val="18"/>
                <w:lang w:val="en-GB"/>
              </w:rPr>
              <w:t xml:space="preserve"> </w:t>
            </w:r>
          </w:p>
        </w:tc>
      </w:tr>
      <w:tr w:rsidR="009B58A7" w:rsidRPr="00883516" w14:paraId="73BC4785"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E866CB" w14:textId="77777777" w:rsidR="00BD20E3" w:rsidRPr="00883516" w:rsidRDefault="00BD20E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6348ED0F"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69940C" w14:textId="77777777" w:rsidR="00624DA4" w:rsidRPr="00883516" w:rsidRDefault="00624DA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617955" w14:textId="77777777" w:rsidR="00624DA4" w:rsidRPr="00883516" w:rsidRDefault="12B5A0D2"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Generation Connect Young Leadership Programme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789E26"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5803B4"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92D973"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ACC814"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1,587,111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845CB1"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56"/>
            </w:tblGrid>
            <w:tr w:rsidR="009B58A7" w:rsidRPr="00883516" w14:paraId="0EA6D337" w14:textId="77777777">
              <w:trPr>
                <w:jc w:val="center"/>
              </w:trPr>
              <w:tc>
                <w:tcPr>
                  <w:tcW w:w="0" w:type="auto"/>
                  <w:tcMar>
                    <w:top w:w="15" w:type="dxa"/>
                    <w:left w:w="15" w:type="dxa"/>
                    <w:bottom w:w="15" w:type="dxa"/>
                    <w:right w:w="15" w:type="dxa"/>
                  </w:tcMar>
                  <w:vAlign w:val="center"/>
                  <w:hideMark/>
                </w:tcPr>
                <w:p w14:paraId="11E4B956"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24FAB569" w14:textId="77777777">
              <w:trPr>
                <w:jc w:val="center"/>
              </w:trPr>
              <w:tc>
                <w:tcPr>
                  <w:tcW w:w="0" w:type="auto"/>
                  <w:tcMar>
                    <w:top w:w="15" w:type="dxa"/>
                    <w:left w:w="15" w:type="dxa"/>
                    <w:bottom w:w="15" w:type="dxa"/>
                    <w:right w:w="15" w:type="dxa"/>
                  </w:tcMar>
                  <w:vAlign w:val="center"/>
                  <w:hideMark/>
                </w:tcPr>
                <w:p w14:paraId="31019696"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5C4BC8D1" w14:textId="77777777">
              <w:trPr>
                <w:jc w:val="center"/>
              </w:trPr>
              <w:tc>
                <w:tcPr>
                  <w:tcW w:w="0" w:type="auto"/>
                  <w:tcMar>
                    <w:top w:w="15" w:type="dxa"/>
                    <w:left w:w="15" w:type="dxa"/>
                    <w:bottom w:w="15" w:type="dxa"/>
                    <w:right w:w="15" w:type="dxa"/>
                  </w:tcMar>
                  <w:vAlign w:val="center"/>
                  <w:hideMark/>
                </w:tcPr>
                <w:p w14:paraId="410E4A79"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64</w:t>
                  </w:r>
                </w:p>
              </w:tc>
            </w:tr>
            <w:tr w:rsidR="009B58A7" w:rsidRPr="00883516" w14:paraId="2A557CA9" w14:textId="77777777">
              <w:trPr>
                <w:jc w:val="center"/>
              </w:trPr>
              <w:tc>
                <w:tcPr>
                  <w:tcW w:w="0" w:type="auto"/>
                  <w:tcMar>
                    <w:top w:w="15" w:type="dxa"/>
                    <w:left w:w="15" w:type="dxa"/>
                    <w:bottom w:w="15" w:type="dxa"/>
                    <w:right w:w="15" w:type="dxa"/>
                  </w:tcMar>
                  <w:vAlign w:val="center"/>
                  <w:hideMark/>
                </w:tcPr>
                <w:p w14:paraId="6263D0FE"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2C9C37D0" w14:textId="77777777" w:rsidR="00624DA4" w:rsidRPr="00883516" w:rsidRDefault="00624DA4" w:rsidP="00E260A5">
            <w:pPr>
              <w:spacing w:before="40" w:after="40"/>
              <w:jc w:val="center"/>
              <w:rPr>
                <w:rFonts w:asciiTheme="minorHAnsi" w:hAnsiTheme="minorHAnsi" w:cstheme="minorHAnsi"/>
                <w:sz w:val="18"/>
                <w:szCs w:val="18"/>
                <w:lang w:val="en-GB"/>
              </w:rPr>
            </w:pPr>
          </w:p>
        </w:tc>
        <w:tc>
          <w:tcPr>
            <w:tcW w:w="0" w:type="auto"/>
            <w:vAlign w:val="center"/>
            <w:hideMark/>
          </w:tcPr>
          <w:p w14:paraId="0015E6EE" w14:textId="77777777" w:rsidR="00624DA4" w:rsidRPr="00883516" w:rsidRDefault="00624DA4" w:rsidP="00E260A5">
            <w:pPr>
              <w:spacing w:before="40" w:after="40"/>
              <w:rPr>
                <w:rFonts w:asciiTheme="minorHAnsi" w:hAnsiTheme="minorHAnsi" w:cstheme="minorHAnsi"/>
                <w:sz w:val="18"/>
                <w:szCs w:val="18"/>
                <w:lang w:val="en-GB"/>
              </w:rPr>
            </w:pPr>
          </w:p>
        </w:tc>
      </w:tr>
      <w:tr w:rsidR="009B58A7" w:rsidRPr="00883516" w14:paraId="294132F2"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BB45EB" w14:textId="05B53F84" w:rsidR="00624DA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763E4F" w14:textId="7DBC0EF5" w:rsidR="00624DA4"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3FBA4613" w:rsidRPr="00883516">
              <w:rPr>
                <w:rFonts w:asciiTheme="minorHAnsi" w:hAnsiTheme="minorHAnsi" w:cstheme="minorHAnsi"/>
                <w:sz w:val="18"/>
                <w:szCs w:val="18"/>
                <w:lang w:val="en-GB"/>
              </w:rPr>
              <w:t xml:space="preserve"> </w:t>
            </w:r>
          </w:p>
        </w:tc>
      </w:tr>
      <w:tr w:rsidR="009B58A7" w:rsidRPr="00883516" w14:paraId="282DD07E"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4C2403" w14:textId="15527117" w:rsidR="00624DA4" w:rsidRPr="00883516" w:rsidRDefault="007B6FA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8D21AF2" w14:textId="77777777" w:rsidR="007B6FA0" w:rsidRPr="00883516" w:rsidRDefault="007B6FA0"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Generation Connect x Huawei Fellowship Programme is empowering young visionaries by providing them with training, mentorship, and funding to develop their community digital development initiatives. On its first year of implementation the project has already supported 30 fellows, each receiving a grant of 5,000 USD, with additional funding for top performers. These young leaders are currently implementing 30 community projects worldwide, addressing various digital challenges and fostering sustainable development. </w:t>
            </w:r>
          </w:p>
          <w:p w14:paraId="2F60A57C" w14:textId="77777777" w:rsidR="00624DA4" w:rsidRPr="00883516" w:rsidRDefault="3FBA4613"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programme will continue for 2 additional years, reaching a total of 90 fellows. The programme is putting a strong emphasis in ensuring regional representation and gender balance among participants, focusing on including youth from underrepresented backgrounds, such as those living with disabilities or in remote areas.</w:t>
            </w:r>
          </w:p>
          <w:p w14:paraId="694F744E" w14:textId="29B94B5B" w:rsidR="00624DA4" w:rsidRPr="00883516" w:rsidRDefault="12B5A0D2" w:rsidP="030DA638">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programme has provided opportunities for young people to learn, lead, and contribute to the global digital development agenda. By the end of 2026, the Generation Connect x Huawei Fellowship Programme aims to have made a significant impact on the lives of young people and their communities, contributing to a more inclusive digital future for all.</w:t>
            </w:r>
            <w:r w:rsidRPr="00883516">
              <w:rPr>
                <w:rStyle w:val="sceditor-selection"/>
                <w:rFonts w:asciiTheme="minorHAnsi" w:hAnsiTheme="minorHAnsi" w:cstheme="minorHAnsi"/>
                <w:sz w:val="18"/>
                <w:szCs w:val="18"/>
                <w:lang w:val="en-GB"/>
              </w:rPr>
              <w:t xml:space="preserve"> </w:t>
            </w:r>
          </w:p>
        </w:tc>
      </w:tr>
      <w:tr w:rsidR="009B58A7" w:rsidRPr="00883516" w14:paraId="39D5F921"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A44ACB"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3C20AC6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C34758" w14:textId="77777777" w:rsidR="00624DA4" w:rsidRPr="00883516" w:rsidRDefault="00624DA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94F6E7"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D0C006"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63AAA8"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96A7E7"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B41D96"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DFE712" w14:textId="77777777" w:rsidR="00624DA4" w:rsidRPr="00883516" w:rsidRDefault="00624DA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56"/>
            </w:tblGrid>
            <w:tr w:rsidR="009B58A7" w:rsidRPr="00883516" w14:paraId="612DDB66" w14:textId="77777777">
              <w:trPr>
                <w:jc w:val="center"/>
              </w:trPr>
              <w:tc>
                <w:tcPr>
                  <w:tcW w:w="0" w:type="auto"/>
                  <w:tcMar>
                    <w:top w:w="15" w:type="dxa"/>
                    <w:left w:w="15" w:type="dxa"/>
                    <w:bottom w:w="15" w:type="dxa"/>
                    <w:right w:w="15" w:type="dxa"/>
                  </w:tcMar>
                  <w:vAlign w:val="center"/>
                  <w:hideMark/>
                </w:tcPr>
                <w:p w14:paraId="7AB086BC"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3746B0B2" w14:textId="77777777" w:rsidR="00624DA4" w:rsidRPr="00883516" w:rsidRDefault="00624DA4" w:rsidP="00E260A5">
            <w:pPr>
              <w:spacing w:before="40" w:after="40"/>
              <w:jc w:val="center"/>
              <w:rPr>
                <w:rFonts w:asciiTheme="minorHAnsi" w:hAnsiTheme="minorHAnsi" w:cstheme="minorHAnsi"/>
                <w:sz w:val="18"/>
                <w:szCs w:val="18"/>
                <w:lang w:val="en-GB"/>
              </w:rPr>
            </w:pPr>
          </w:p>
        </w:tc>
        <w:tc>
          <w:tcPr>
            <w:tcW w:w="0" w:type="auto"/>
            <w:vAlign w:val="center"/>
            <w:hideMark/>
          </w:tcPr>
          <w:p w14:paraId="2DF571EF" w14:textId="77777777" w:rsidR="00624DA4" w:rsidRPr="00883516" w:rsidRDefault="00624DA4" w:rsidP="00E260A5">
            <w:pPr>
              <w:spacing w:before="40" w:after="40"/>
              <w:rPr>
                <w:rFonts w:asciiTheme="minorHAnsi" w:hAnsiTheme="minorHAnsi" w:cstheme="minorHAnsi"/>
                <w:sz w:val="18"/>
                <w:szCs w:val="18"/>
                <w:lang w:val="en-GB"/>
              </w:rPr>
            </w:pPr>
          </w:p>
        </w:tc>
      </w:tr>
      <w:tr w:rsidR="009B58A7" w:rsidRPr="00883516" w14:paraId="7CB4A38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8399D4" w14:textId="6C6F594D" w:rsidR="00624DA4" w:rsidRPr="00883516" w:rsidRDefault="009E103D"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B137C0" w14:textId="5AECE2CC" w:rsidR="00624DA4"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3FBA4613" w:rsidRPr="00883516">
              <w:rPr>
                <w:rFonts w:asciiTheme="minorHAnsi" w:hAnsiTheme="minorHAnsi" w:cstheme="minorHAnsi"/>
                <w:sz w:val="18"/>
                <w:szCs w:val="18"/>
                <w:lang w:val="en-GB"/>
              </w:rPr>
              <w:t xml:space="preserve"> </w:t>
            </w:r>
          </w:p>
        </w:tc>
      </w:tr>
      <w:tr w:rsidR="009B58A7" w:rsidRPr="00883516" w14:paraId="41F83455"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F1754A" w14:textId="16C9336F" w:rsidR="00624DA4" w:rsidRPr="00883516" w:rsidRDefault="000361E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2D613D" w14:textId="256AEEA5" w:rsidR="00624DA4" w:rsidRPr="00883516" w:rsidRDefault="3FBA4613"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w:t>
            </w:r>
            <w:r w:rsidR="00A54F8C" w:rsidRPr="00883516">
              <w:rPr>
                <w:rFonts w:asciiTheme="minorHAnsi" w:hAnsiTheme="minorHAnsi" w:cstheme="minorHAnsi"/>
                <w:sz w:val="18"/>
                <w:szCs w:val="18"/>
                <w:lang w:val="en-GB"/>
              </w:rPr>
              <w:t xml:space="preserve"> </w:t>
            </w:r>
          </w:p>
        </w:tc>
      </w:tr>
      <w:tr w:rsidR="009B58A7" w:rsidRPr="00883516" w14:paraId="13CF0F9C"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FC6C2E" w14:textId="77777777" w:rsidR="00624DA4" w:rsidRPr="00883516" w:rsidRDefault="00624DA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31373EB9" w14:textId="0876886B" w:rsidR="009B58A7" w:rsidRPr="00883516" w:rsidRDefault="009B58A7" w:rsidP="00E260A5">
      <w:pPr>
        <w:spacing w:before="40" w:after="40"/>
        <w:rPr>
          <w:rFonts w:asciiTheme="minorHAnsi" w:hAnsiTheme="minorHAnsi" w:cstheme="minorHAnsi"/>
          <w:sz w:val="18"/>
          <w:szCs w:val="18"/>
          <w:lang w:val="en-GB"/>
        </w:rPr>
      </w:pPr>
    </w:p>
    <w:p w14:paraId="465C34C2" w14:textId="05926900" w:rsidR="009B58A7" w:rsidRPr="00883516" w:rsidRDefault="009B58A7" w:rsidP="00E260A5">
      <w:pPr>
        <w:spacing w:before="40" w:after="40"/>
        <w:rPr>
          <w:rFonts w:asciiTheme="minorHAnsi" w:hAnsiTheme="minorHAnsi" w:cstheme="minorHAnsi"/>
          <w:sz w:val="18"/>
          <w:szCs w:val="18"/>
          <w:lang w:val="en-GB"/>
        </w:rPr>
      </w:pPr>
    </w:p>
    <w:p w14:paraId="45704461" w14:textId="2BA87B0C" w:rsidR="000F37E5" w:rsidRPr="00883516" w:rsidRDefault="000F37E5"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ARB 5 - Developing means of digital regulation</w:t>
      </w:r>
    </w:p>
    <w:tbl>
      <w:tblPr>
        <w:tblW w:w="5000" w:type="pct"/>
        <w:tblCellMar>
          <w:left w:w="0" w:type="dxa"/>
          <w:right w:w="0" w:type="dxa"/>
        </w:tblCellMar>
        <w:tblLook w:val="04A0" w:firstRow="1" w:lastRow="0" w:firstColumn="1" w:lastColumn="0" w:noHBand="0" w:noVBand="1"/>
      </w:tblPr>
      <w:tblGrid>
        <w:gridCol w:w="1526"/>
        <w:gridCol w:w="2996"/>
        <w:gridCol w:w="691"/>
        <w:gridCol w:w="691"/>
        <w:gridCol w:w="656"/>
        <w:gridCol w:w="656"/>
        <w:gridCol w:w="1353"/>
        <w:gridCol w:w="992"/>
        <w:gridCol w:w="1854"/>
        <w:gridCol w:w="1482"/>
        <w:gridCol w:w="1377"/>
        <w:gridCol w:w="17"/>
      </w:tblGrid>
      <w:tr w:rsidR="009B58A7" w:rsidRPr="00883516" w14:paraId="62C78558" w14:textId="77777777" w:rsidTr="030DA638">
        <w:tc>
          <w:tcPr>
            <w:tcW w:w="0" w:type="auto"/>
            <w:shd w:val="clear" w:color="auto" w:fill="004B96"/>
            <w:tcMar>
              <w:top w:w="75" w:type="dxa"/>
              <w:left w:w="75" w:type="dxa"/>
              <w:bottom w:w="75" w:type="dxa"/>
              <w:right w:w="75" w:type="dxa"/>
            </w:tcMar>
            <w:vAlign w:val="center"/>
            <w:hideMark/>
          </w:tcPr>
          <w:p w14:paraId="6030A864"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45B8E955"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gridSpan w:val="2"/>
            <w:shd w:val="clear" w:color="auto" w:fill="004B96"/>
            <w:tcMar>
              <w:top w:w="75" w:type="dxa"/>
              <w:left w:w="75" w:type="dxa"/>
              <w:bottom w:w="75" w:type="dxa"/>
              <w:right w:w="75" w:type="dxa"/>
            </w:tcMar>
            <w:vAlign w:val="center"/>
            <w:hideMark/>
          </w:tcPr>
          <w:p w14:paraId="61DC3606"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gridSpan w:val="2"/>
            <w:shd w:val="clear" w:color="auto" w:fill="004B96"/>
            <w:tcMar>
              <w:top w:w="75" w:type="dxa"/>
              <w:left w:w="75" w:type="dxa"/>
              <w:bottom w:w="75" w:type="dxa"/>
              <w:right w:w="75" w:type="dxa"/>
            </w:tcMar>
            <w:vAlign w:val="center"/>
            <w:hideMark/>
          </w:tcPr>
          <w:p w14:paraId="58115D58"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2D36D8A7"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2C2256C9"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gridSpan w:val="2"/>
            <w:shd w:val="clear" w:color="auto" w:fill="004B96"/>
            <w:tcMar>
              <w:top w:w="75" w:type="dxa"/>
              <w:left w:w="75" w:type="dxa"/>
              <w:bottom w:w="75" w:type="dxa"/>
              <w:right w:w="75" w:type="dxa"/>
            </w:tcMar>
            <w:vAlign w:val="center"/>
            <w:hideMark/>
          </w:tcPr>
          <w:p w14:paraId="3C6827E0"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02CE8177" w14:textId="77777777" w:rsidR="00132939" w:rsidRPr="00883516" w:rsidRDefault="001329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4749517A" w14:textId="77777777" w:rsidR="00132939" w:rsidRPr="00883516" w:rsidRDefault="00132939" w:rsidP="00E260A5">
            <w:pPr>
              <w:spacing w:before="40" w:after="40"/>
              <w:rPr>
                <w:rFonts w:asciiTheme="minorHAnsi" w:hAnsiTheme="minorHAnsi" w:cstheme="minorHAnsi"/>
                <w:b/>
                <w:sz w:val="18"/>
                <w:szCs w:val="18"/>
                <w:lang w:val="en-GB"/>
              </w:rPr>
            </w:pPr>
          </w:p>
        </w:tc>
      </w:tr>
      <w:tr w:rsidR="00B53EBF" w:rsidRPr="00883516" w14:paraId="3354229E"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537183" w14:textId="77777777" w:rsidR="00B53EBF" w:rsidRPr="00883516" w:rsidRDefault="00B53EBF" w:rsidP="00B53EBF">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9RAB19028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3681AF" w14:textId="3FC6E604"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in Telecommunication/ICT in ITU regions</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1A0146" w14:textId="4C73063D"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17 June. 2019</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AFA714" w14:textId="73C32361" w:rsidR="00B53EBF" w:rsidRPr="00883516" w:rsidRDefault="00BF2751"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A9A37F" w14:textId="20313C8C"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F23B71" w14:textId="1BEC8786" w:rsidR="00B53EBF" w:rsidRPr="00883516" w:rsidRDefault="00CA6B14"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420,000</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DF4513" w14:textId="5C17F027" w:rsidR="00B53EBF" w:rsidRPr="00883516" w:rsidRDefault="00123584"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Communications, Space and Technology Commission (CST) (formerly CITC)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27"/>
            </w:tblGrid>
            <w:tr w:rsidR="00B53EBF" w:rsidRPr="00883516" w14:paraId="5FDF8FA5" w14:textId="77777777">
              <w:trPr>
                <w:jc w:val="center"/>
              </w:trPr>
              <w:tc>
                <w:tcPr>
                  <w:tcW w:w="0" w:type="auto"/>
                  <w:tcMar>
                    <w:top w:w="15" w:type="dxa"/>
                    <w:left w:w="15" w:type="dxa"/>
                    <w:bottom w:w="15" w:type="dxa"/>
                    <w:right w:w="15" w:type="dxa"/>
                  </w:tcMar>
                  <w:vAlign w:val="center"/>
                  <w:hideMark/>
                </w:tcPr>
                <w:p w14:paraId="1369E0BE" w14:textId="4A87F739"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Res.17</w:t>
                  </w:r>
                </w:p>
              </w:tc>
            </w:tr>
          </w:tbl>
          <w:p w14:paraId="1E9696BE" w14:textId="77777777" w:rsidR="00B53EBF" w:rsidRPr="00883516" w:rsidRDefault="00B53EBF" w:rsidP="00B53EBF">
            <w:pPr>
              <w:spacing w:before="40" w:after="40"/>
              <w:jc w:val="center"/>
              <w:rPr>
                <w:rFonts w:asciiTheme="minorHAnsi" w:hAnsiTheme="minorHAnsi" w:cstheme="minorHAnsi"/>
                <w:sz w:val="18"/>
                <w:szCs w:val="18"/>
                <w:lang w:val="en-GB"/>
              </w:rPr>
            </w:pPr>
          </w:p>
        </w:tc>
        <w:tc>
          <w:tcPr>
            <w:tcW w:w="0" w:type="auto"/>
            <w:vAlign w:val="center"/>
            <w:hideMark/>
          </w:tcPr>
          <w:p w14:paraId="1221BCC9" w14:textId="77777777" w:rsidR="00B53EBF" w:rsidRPr="00883516" w:rsidRDefault="00B53EBF" w:rsidP="00B53EBF">
            <w:pPr>
              <w:spacing w:before="40" w:after="40"/>
              <w:rPr>
                <w:rFonts w:asciiTheme="minorHAnsi" w:hAnsiTheme="minorHAnsi" w:cstheme="minorHAnsi"/>
                <w:sz w:val="18"/>
                <w:szCs w:val="18"/>
                <w:lang w:val="en-GB"/>
              </w:rPr>
            </w:pPr>
          </w:p>
        </w:tc>
      </w:tr>
      <w:tr w:rsidR="00B53EBF" w:rsidRPr="00883516" w14:paraId="5AB7473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C0D8B2" w14:textId="549EC9E9" w:rsidR="00B53EBF" w:rsidRPr="00883516" w:rsidRDefault="009E103D" w:rsidP="00B53EBF">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460194" w14:textId="1D64E528" w:rsidR="00B53EBF" w:rsidRPr="00883516" w:rsidRDefault="00B37D57"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p>
        </w:tc>
      </w:tr>
      <w:tr w:rsidR="00B53EBF" w:rsidRPr="00883516" w14:paraId="28E6F12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3492AD" w14:textId="42B7F2F8" w:rsidR="00B53EBF" w:rsidRPr="00883516" w:rsidRDefault="00FE5F10" w:rsidP="00B53EBF">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D70D432" w14:textId="77777777" w:rsidR="00C567D6" w:rsidRPr="00883516" w:rsidRDefault="621ABBFB"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enhanced regulatory frameworks, fostered institutional capacity, and promoted collaboration in the digital policy landscape within ITU regions.</w:t>
            </w:r>
          </w:p>
          <w:p w14:paraId="62BB857B" w14:textId="77777777" w:rsidR="00A8788D" w:rsidRPr="00883516" w:rsidRDefault="00A8788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Launch &amp; Initial Phase (2019–2022): The project began in 2019, with its first cycle concluding in 2022, laying the foundation for digital regulatory advancements.</w:t>
            </w:r>
          </w:p>
          <w:p w14:paraId="4EFCB53F" w14:textId="77777777" w:rsidR="00A8788D" w:rsidRPr="00883516" w:rsidRDefault="00A8788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First Extension (2022–2024): A first addendum extended the project until 2024, allowing for continued collaboration, policy enhancements, and capacity-building activities.</w:t>
            </w:r>
          </w:p>
          <w:p w14:paraId="4FC20B80" w14:textId="77777777" w:rsidR="00A8788D" w:rsidRPr="00883516" w:rsidRDefault="529940D6"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Completion of Second Cycle (2024): The second phase saw significant progress in regulatory reforms and workforce development.</w:t>
            </w:r>
          </w:p>
          <w:p w14:paraId="624010A1" w14:textId="77777777" w:rsidR="00A8788D" w:rsidRPr="00883516" w:rsidRDefault="00A8788D" w:rsidP="005C4C1E">
            <w:pPr>
              <w:numPr>
                <w:ilvl w:val="0"/>
                <w:numId w:val="4"/>
              </w:numPr>
              <w:rPr>
                <w:rFonts w:asciiTheme="minorHAnsi" w:hAnsiTheme="minorHAnsi" w:cstheme="minorHAnsi"/>
                <w:sz w:val="18"/>
                <w:szCs w:val="18"/>
                <w:lang w:val="en-GB"/>
              </w:rPr>
            </w:pPr>
            <w:r w:rsidRPr="00883516">
              <w:rPr>
                <w:rFonts w:asciiTheme="minorHAnsi" w:hAnsiTheme="minorHAnsi" w:cstheme="minorHAnsi"/>
                <w:sz w:val="18"/>
                <w:szCs w:val="18"/>
                <w:lang w:val="en-GB"/>
              </w:rPr>
              <w:t>New Phase (2024–2026): A two-year extension is currently under final signature, ensuring sustained impact and deeper engagement in digital regulation initiatives.</w:t>
            </w:r>
          </w:p>
          <w:p w14:paraId="4ECAD63E" w14:textId="77777777" w:rsidR="00A8788D" w:rsidRPr="00883516" w:rsidRDefault="00A8788D" w:rsidP="00A8788D">
            <w:pPr>
              <w:rPr>
                <w:rFonts w:asciiTheme="minorHAnsi" w:hAnsiTheme="minorHAnsi" w:cstheme="minorHAnsi"/>
                <w:sz w:val="18"/>
                <w:szCs w:val="18"/>
                <w:lang w:val="en-GB"/>
              </w:rPr>
            </w:pPr>
            <w:r w:rsidRPr="00883516">
              <w:rPr>
                <w:rFonts w:asciiTheme="minorHAnsi" w:hAnsiTheme="minorHAnsi" w:cstheme="minorHAnsi"/>
                <w:sz w:val="18"/>
                <w:szCs w:val="18"/>
                <w:lang w:val="en-GB"/>
              </w:rPr>
              <w:t>From 2020 to 2024, the DRA fostered innovation, strengthened regulatory frameworks, and empowered BDT Members with the knowledge to navigate the digital age.</w:t>
            </w:r>
          </w:p>
          <w:p w14:paraId="5689D5A0" w14:textId="36C040EE" w:rsidR="00A8788D" w:rsidRPr="00883516" w:rsidRDefault="00AF0FB0" w:rsidP="00A8788D">
            <w:pPr>
              <w:rPr>
                <w:rFonts w:asciiTheme="minorHAnsi" w:hAnsiTheme="minorHAnsi" w:cstheme="minorHAnsi"/>
                <w:sz w:val="18"/>
                <w:szCs w:val="18"/>
                <w:lang w:val="en-GB"/>
              </w:rPr>
            </w:pPr>
            <w:r w:rsidRPr="00883516">
              <w:rPr>
                <w:rFonts w:asciiTheme="minorHAnsi" w:hAnsiTheme="minorHAnsi" w:cstheme="minorHAnsi"/>
                <w:sz w:val="18"/>
                <w:szCs w:val="18"/>
                <w:lang w:val="en-GB"/>
              </w:rPr>
              <w:t>R</w:t>
            </w:r>
            <w:r w:rsidR="00FE5F10" w:rsidRPr="00883516">
              <w:rPr>
                <w:rFonts w:asciiTheme="minorHAnsi" w:hAnsiTheme="minorHAnsi" w:cstheme="minorHAnsi"/>
                <w:sz w:val="18"/>
                <w:szCs w:val="18"/>
                <w:lang w:val="en-GB"/>
              </w:rPr>
              <w:t>esults and achievements</w:t>
            </w:r>
            <w:r w:rsidR="00A8788D" w:rsidRPr="00883516">
              <w:rPr>
                <w:rFonts w:asciiTheme="minorHAnsi" w:hAnsiTheme="minorHAnsi" w:cstheme="minorHAnsi"/>
                <w:sz w:val="18"/>
                <w:szCs w:val="18"/>
                <w:lang w:val="en-GB"/>
              </w:rPr>
              <w:t xml:space="preserve"> included:</w:t>
            </w:r>
          </w:p>
          <w:p w14:paraId="00D53172" w14:textId="77777777" w:rsidR="00A8788D" w:rsidRPr="00883516" w:rsidRDefault="00A8788D" w:rsidP="005C4C1E">
            <w:pPr>
              <w:pStyle w:val="ListParagraph"/>
              <w:numPr>
                <w:ilvl w:val="0"/>
                <w:numId w:val="7"/>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12 comprehensive courses through Digital Regulation Training Programs.</w:t>
            </w:r>
          </w:p>
          <w:p w14:paraId="0DD69F7C" w14:textId="77777777" w:rsidR="00A8788D" w:rsidRPr="00883516" w:rsidRDefault="00A8788D" w:rsidP="005C4C1E">
            <w:pPr>
              <w:pStyle w:val="ListParagraph"/>
              <w:numPr>
                <w:ilvl w:val="0"/>
                <w:numId w:val="7"/>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publication of two articles, </w:t>
            </w:r>
            <w:hyperlink r:id="rId26" w:history="1">
              <w:r w:rsidRPr="00883516">
                <w:rPr>
                  <w:rStyle w:val="Hyperlink"/>
                  <w:rFonts w:asciiTheme="minorHAnsi" w:hAnsiTheme="minorHAnsi" w:cstheme="minorHAnsi"/>
                  <w:i/>
                  <w:sz w:val="18"/>
                  <w:szCs w:val="18"/>
                  <w:lang w:val="en-GB"/>
                </w:rPr>
                <w:t>Regulatory Sandboxes: A Pathway to Innovation</w:t>
              </w:r>
            </w:hyperlink>
            <w:r w:rsidRPr="00883516">
              <w:rPr>
                <w:rFonts w:asciiTheme="minorHAnsi" w:hAnsiTheme="minorHAnsi" w:cstheme="minorHAnsi"/>
                <w:sz w:val="18"/>
                <w:szCs w:val="18"/>
                <w:lang w:val="en-GB"/>
              </w:rPr>
              <w:t xml:space="preserve"> and </w:t>
            </w:r>
            <w:hyperlink r:id="rId27" w:history="1">
              <w:r w:rsidRPr="00883516">
                <w:rPr>
                  <w:rStyle w:val="Hyperlink"/>
                  <w:rFonts w:asciiTheme="minorHAnsi" w:hAnsiTheme="minorHAnsi" w:cstheme="minorHAnsi"/>
                  <w:i/>
                  <w:sz w:val="18"/>
                  <w:szCs w:val="18"/>
                  <w:lang w:val="en-GB"/>
                </w:rPr>
                <w:t>Digital Transformation Strategy: A Step-by-Step Approach</w:t>
              </w:r>
            </w:hyperlink>
            <w:r w:rsidRPr="00883516">
              <w:rPr>
                <w:rFonts w:asciiTheme="minorHAnsi" w:hAnsiTheme="minorHAnsi" w:cstheme="minorHAnsi"/>
                <w:sz w:val="18"/>
                <w:szCs w:val="18"/>
                <w:lang w:val="en-GB"/>
              </w:rPr>
              <w:t>.</w:t>
            </w:r>
          </w:p>
          <w:p w14:paraId="7DB10CF2" w14:textId="77777777" w:rsidR="00A8788D" w:rsidRPr="00883516" w:rsidRDefault="00A8788D" w:rsidP="005C4C1E">
            <w:pPr>
              <w:pStyle w:val="ListParagraph"/>
              <w:numPr>
                <w:ilvl w:val="0"/>
                <w:numId w:val="7"/>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Five self-paced e-learning courses delivered through the </w:t>
            </w:r>
            <w:hyperlink r:id="rId28" w:history="1">
              <w:r w:rsidRPr="00883516">
                <w:rPr>
                  <w:rStyle w:val="Hyperlink"/>
                  <w:rFonts w:asciiTheme="minorHAnsi" w:hAnsiTheme="minorHAnsi" w:cstheme="minorHAnsi"/>
                  <w:sz w:val="18"/>
                  <w:szCs w:val="18"/>
                  <w:lang w:val="en-GB"/>
                </w:rPr>
                <w:t>ITU Academy platform</w:t>
              </w:r>
            </w:hyperlink>
            <w:r w:rsidRPr="00883516">
              <w:rPr>
                <w:rFonts w:asciiTheme="minorHAnsi" w:hAnsiTheme="minorHAnsi" w:cstheme="minorHAnsi"/>
                <w:sz w:val="18"/>
                <w:szCs w:val="18"/>
                <w:lang w:val="en-GB"/>
              </w:rPr>
              <w:t>.</w:t>
            </w:r>
          </w:p>
          <w:p w14:paraId="13867944" w14:textId="591E4B31" w:rsidR="00B53EBF" w:rsidRPr="00883516" w:rsidRDefault="00A8788D" w:rsidP="005C4C1E">
            <w:pPr>
              <w:pStyle w:val="ListParagraph"/>
              <w:numPr>
                <w:ilvl w:val="0"/>
                <w:numId w:val="7"/>
              </w:numPr>
              <w:spacing w:after="160"/>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Refreshed four training modules on digital regulation, available on the </w:t>
            </w:r>
            <w:hyperlink r:id="rId29" w:history="1">
              <w:r w:rsidRPr="00883516">
                <w:rPr>
                  <w:rStyle w:val="Hyperlink"/>
                  <w:rFonts w:asciiTheme="minorHAnsi" w:hAnsiTheme="minorHAnsi" w:cstheme="minorHAnsi"/>
                  <w:sz w:val="18"/>
                  <w:szCs w:val="18"/>
                  <w:lang w:val="en-GB"/>
                </w:rPr>
                <w:t>Digital Regulation Platform</w:t>
              </w:r>
            </w:hyperlink>
            <w:r w:rsidRPr="00883516">
              <w:rPr>
                <w:rFonts w:asciiTheme="minorHAnsi" w:hAnsiTheme="minorHAnsi" w:cstheme="minorHAnsi"/>
                <w:sz w:val="18"/>
                <w:szCs w:val="18"/>
                <w:lang w:val="en-GB"/>
              </w:rPr>
              <w:t>.</w:t>
            </w:r>
          </w:p>
        </w:tc>
      </w:tr>
      <w:tr w:rsidR="00B53EBF" w:rsidRPr="00883516" w14:paraId="28C26501" w14:textId="77777777" w:rsidTr="030DA638">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BE6200" w14:textId="77777777"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B53EBF" w:rsidRPr="00883516" w14:paraId="422D774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986577" w14:textId="77777777" w:rsidR="00B53EBF" w:rsidRPr="00883516" w:rsidRDefault="00B53EBF" w:rsidP="00B53EBF">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794420" w14:textId="77777777" w:rsidR="00B53EBF" w:rsidRPr="00883516" w:rsidRDefault="17C28DEC"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Generation Connect Young Leadership Programme</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373472" w14:textId="77777777"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2023</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E3FBCB" w14:textId="77777777"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3F5051" w14:textId="77777777"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F92EC2" w14:textId="77777777"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1,587,111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83A1B7" w14:textId="77777777" w:rsidR="00B53EBF" w:rsidRPr="00883516" w:rsidRDefault="00B53EBF" w:rsidP="00B53EBF">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27"/>
            </w:tblGrid>
            <w:tr w:rsidR="00B53EBF" w:rsidRPr="00883516" w14:paraId="0E407C59" w14:textId="77777777">
              <w:trPr>
                <w:jc w:val="center"/>
              </w:trPr>
              <w:tc>
                <w:tcPr>
                  <w:tcW w:w="0" w:type="auto"/>
                  <w:tcMar>
                    <w:top w:w="15" w:type="dxa"/>
                    <w:left w:w="15" w:type="dxa"/>
                    <w:bottom w:w="15" w:type="dxa"/>
                    <w:right w:w="15" w:type="dxa"/>
                  </w:tcMar>
                  <w:vAlign w:val="center"/>
                  <w:hideMark/>
                </w:tcPr>
                <w:p w14:paraId="7DDFD021" w14:textId="673398FD"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Res.37</w:t>
                  </w:r>
                </w:p>
              </w:tc>
            </w:tr>
            <w:tr w:rsidR="00B53EBF" w:rsidRPr="00883516" w14:paraId="24B68EBF" w14:textId="77777777">
              <w:trPr>
                <w:jc w:val="center"/>
              </w:trPr>
              <w:tc>
                <w:tcPr>
                  <w:tcW w:w="0" w:type="auto"/>
                  <w:tcMar>
                    <w:top w:w="15" w:type="dxa"/>
                    <w:left w:w="15" w:type="dxa"/>
                    <w:bottom w:w="15" w:type="dxa"/>
                    <w:right w:w="15" w:type="dxa"/>
                  </w:tcMar>
                  <w:vAlign w:val="center"/>
                  <w:hideMark/>
                </w:tcPr>
                <w:p w14:paraId="5AEF2DA2" w14:textId="67B9023A"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Res.45</w:t>
                  </w:r>
                </w:p>
              </w:tc>
            </w:tr>
            <w:tr w:rsidR="00B53EBF" w:rsidRPr="00883516" w14:paraId="2C4B0120" w14:textId="77777777">
              <w:trPr>
                <w:jc w:val="center"/>
              </w:trPr>
              <w:tc>
                <w:tcPr>
                  <w:tcW w:w="0" w:type="auto"/>
                  <w:tcMar>
                    <w:top w:w="15" w:type="dxa"/>
                    <w:left w:w="15" w:type="dxa"/>
                    <w:bottom w:w="15" w:type="dxa"/>
                    <w:right w:w="15" w:type="dxa"/>
                  </w:tcMar>
                  <w:vAlign w:val="center"/>
                  <w:hideMark/>
                </w:tcPr>
                <w:p w14:paraId="0A8F08A3" w14:textId="59793786"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Res.64</w:t>
                  </w:r>
                </w:p>
              </w:tc>
            </w:tr>
            <w:tr w:rsidR="00B53EBF" w:rsidRPr="00883516" w14:paraId="717045E3" w14:textId="77777777">
              <w:trPr>
                <w:jc w:val="center"/>
              </w:trPr>
              <w:tc>
                <w:tcPr>
                  <w:tcW w:w="0" w:type="auto"/>
                  <w:tcMar>
                    <w:top w:w="15" w:type="dxa"/>
                    <w:left w:w="15" w:type="dxa"/>
                    <w:bottom w:w="15" w:type="dxa"/>
                    <w:right w:w="15" w:type="dxa"/>
                  </w:tcMar>
                  <w:vAlign w:val="center"/>
                  <w:hideMark/>
                </w:tcPr>
                <w:p w14:paraId="5476ED09" w14:textId="4B1AB0E6"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Res.76</w:t>
                  </w:r>
                </w:p>
              </w:tc>
            </w:tr>
          </w:tbl>
          <w:p w14:paraId="7B360A93" w14:textId="77777777" w:rsidR="00B53EBF" w:rsidRPr="00883516" w:rsidRDefault="00B53EBF" w:rsidP="00B53EBF">
            <w:pPr>
              <w:spacing w:before="40" w:after="40"/>
              <w:jc w:val="center"/>
              <w:rPr>
                <w:rFonts w:asciiTheme="minorHAnsi" w:hAnsiTheme="minorHAnsi" w:cstheme="minorHAnsi"/>
                <w:sz w:val="18"/>
                <w:szCs w:val="18"/>
                <w:lang w:val="en-GB"/>
              </w:rPr>
            </w:pPr>
          </w:p>
        </w:tc>
        <w:tc>
          <w:tcPr>
            <w:tcW w:w="0" w:type="auto"/>
            <w:vAlign w:val="center"/>
            <w:hideMark/>
          </w:tcPr>
          <w:p w14:paraId="6340A602" w14:textId="77777777" w:rsidR="00B53EBF" w:rsidRPr="00883516" w:rsidRDefault="00B53EBF" w:rsidP="00B53EBF">
            <w:pPr>
              <w:spacing w:before="40" w:after="40"/>
              <w:rPr>
                <w:rFonts w:asciiTheme="minorHAnsi" w:hAnsiTheme="minorHAnsi" w:cstheme="minorHAnsi"/>
                <w:sz w:val="18"/>
                <w:szCs w:val="18"/>
                <w:lang w:val="en-GB"/>
              </w:rPr>
            </w:pPr>
          </w:p>
        </w:tc>
      </w:tr>
      <w:tr w:rsidR="00B53EBF" w:rsidRPr="00883516" w14:paraId="7A6011B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452BB1" w14:textId="34A54B97" w:rsidR="00B53EBF" w:rsidRPr="00883516" w:rsidRDefault="009E103D" w:rsidP="00B53EBF">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AA03C9" w14:textId="0F7B4A83"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B53EBF" w:rsidRPr="00883516" w14:paraId="3DEAEE5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95195C" w14:textId="7A376B9E" w:rsidR="00B53EBF" w:rsidRPr="00883516" w:rsidRDefault="007B6FA0" w:rsidP="00B53EBF">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1"/>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4107DC9C" w14:textId="77777777" w:rsidR="007B6FA0" w:rsidRPr="00883516" w:rsidRDefault="007B6FA0"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Generation Connect x Huawei Fellowship Programme is empowering young visionaries by providing them with training, mentorship, and funding to develop their community digital development initiatives. On its first year of implementation the project has already supported 30 fellows, each receiving a grant of 5,000 USD, with additional funding for top performers. These young leaders are currently implementing 30 community projects worldwide, addressing various digital challenges and fostering sustainable development. </w:t>
            </w:r>
          </w:p>
          <w:p w14:paraId="65A72BE7" w14:textId="77777777"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programme will continue for 2 additional years, reaching a total of 90 fellows. The programme is putting a strong emphasis in ensuring regional representation and gender balance among participants, focusing on including youth from underrepresented backgrounds, such as those living with disabilities or in remote areas.</w:t>
            </w:r>
          </w:p>
          <w:p w14:paraId="450DCFD5" w14:textId="594C37F3" w:rsidR="00B53EBF" w:rsidRPr="00883516" w:rsidRDefault="17C28DEC" w:rsidP="030DA638">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programme has provided opportunities for young people to learn, lead, and contribute to the global digital development agenda. By the end of 2026, the Generation Connect x Huawei Fellowship Programme aims to have made a significant impact on the lives of young people and their communities, contributing to a more inclusive digital future for all.</w:t>
            </w:r>
            <w:r w:rsidRPr="00883516">
              <w:rPr>
                <w:rStyle w:val="sceditor-selection"/>
                <w:rFonts w:asciiTheme="minorHAnsi" w:hAnsiTheme="minorHAnsi" w:cstheme="minorHAnsi"/>
                <w:sz w:val="18"/>
                <w:szCs w:val="18"/>
                <w:lang w:val="en-GB"/>
              </w:rPr>
              <w:t xml:space="preserve"> </w:t>
            </w:r>
          </w:p>
        </w:tc>
      </w:tr>
      <w:tr w:rsidR="00B53EBF" w:rsidRPr="00883516" w14:paraId="5A0C2F46" w14:textId="77777777" w:rsidTr="030DA638">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C5DF15" w14:textId="77777777" w:rsidR="00B53EBF" w:rsidRPr="00883516" w:rsidRDefault="00B53EBF" w:rsidP="00B53EBF">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4B049738" w14:textId="77777777" w:rsidR="00FD4D3B" w:rsidRPr="00883516" w:rsidRDefault="00FD4D3B" w:rsidP="00E260A5">
      <w:pPr>
        <w:spacing w:before="40" w:after="40"/>
        <w:rPr>
          <w:rFonts w:asciiTheme="minorHAnsi" w:hAnsiTheme="minorHAnsi" w:cstheme="minorHAnsi"/>
          <w:sz w:val="18"/>
          <w:szCs w:val="18"/>
          <w:lang w:val="en-GB"/>
        </w:rPr>
      </w:pPr>
    </w:p>
    <w:p w14:paraId="6B7571A6" w14:textId="77777777" w:rsidR="003640E0" w:rsidRPr="00883516" w:rsidRDefault="003640E0" w:rsidP="00E260A5">
      <w:pPr>
        <w:spacing w:before="40" w:after="40"/>
        <w:rPr>
          <w:rFonts w:asciiTheme="minorHAnsi" w:hAnsiTheme="minorHAnsi" w:cstheme="minorHAnsi"/>
          <w:b/>
          <w:sz w:val="18"/>
          <w:szCs w:val="18"/>
          <w:u w:val="single"/>
          <w:lang w:val="en-GB"/>
        </w:rPr>
      </w:pPr>
      <w:r w:rsidRPr="00883516">
        <w:rPr>
          <w:rFonts w:asciiTheme="minorHAnsi" w:hAnsiTheme="minorHAnsi" w:cstheme="minorHAnsi"/>
          <w:b/>
          <w:caps/>
          <w:sz w:val="18"/>
          <w:szCs w:val="18"/>
          <w:u w:val="single"/>
          <w:lang w:val="en-GB"/>
        </w:rPr>
        <w:br w:type="page"/>
      </w:r>
    </w:p>
    <w:p w14:paraId="762F6D92" w14:textId="139769B7" w:rsidR="000F37E5" w:rsidRPr="00883516" w:rsidRDefault="00071BAD" w:rsidP="00C04037">
      <w:pPr>
        <w:pStyle w:val="Title1"/>
        <w:spacing w:after="120"/>
        <w:jc w:val="left"/>
        <w:outlineLvl w:val="0"/>
        <w:rPr>
          <w:rFonts w:asciiTheme="minorHAnsi" w:hAnsiTheme="minorHAnsi" w:cstheme="minorHAnsi"/>
          <w:b/>
          <w:caps w:val="0"/>
          <w:szCs w:val="28"/>
          <w:u w:val="single"/>
          <w:lang w:val="en-GB"/>
        </w:rPr>
      </w:pPr>
      <w:bookmarkStart w:id="19" w:name="_Toc200724477"/>
      <w:r w:rsidRPr="00883516">
        <w:rPr>
          <w:rFonts w:asciiTheme="minorHAnsi" w:hAnsiTheme="minorHAnsi" w:cstheme="minorHAnsi"/>
          <w:b/>
          <w:caps w:val="0"/>
          <w:szCs w:val="28"/>
          <w:u w:val="single"/>
          <w:lang w:val="en-GB"/>
        </w:rPr>
        <w:lastRenderedPageBreak/>
        <w:t>REGION: ASIA &amp; PACIFIC</w:t>
      </w:r>
      <w:bookmarkEnd w:id="19"/>
    </w:p>
    <w:p w14:paraId="76A7CA68" w14:textId="3139807B" w:rsidR="00817A8D" w:rsidRPr="00883516" w:rsidRDefault="00817A8D"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 xml:space="preserve">RI: ASP 1 - Addressing special needs of least developed countries, small island developing states, including Pacific </w:t>
      </w:r>
      <w:r w:rsidR="00522B01" w:rsidRPr="00883516">
        <w:rPr>
          <w:rFonts w:asciiTheme="minorHAnsi" w:hAnsiTheme="minorHAnsi" w:cstheme="minorHAnsi"/>
          <w:lang w:val="en-GB"/>
        </w:rPr>
        <w:t>Island</w:t>
      </w:r>
      <w:r w:rsidRPr="00883516">
        <w:rPr>
          <w:rFonts w:asciiTheme="minorHAnsi" w:hAnsiTheme="minorHAnsi" w:cstheme="minorHAnsi"/>
          <w:lang w:val="en-GB"/>
        </w:rPr>
        <w:t xml:space="preserve"> countries, and landlocked developing countries</w:t>
      </w:r>
    </w:p>
    <w:tbl>
      <w:tblPr>
        <w:tblW w:w="5000" w:type="pct"/>
        <w:tblCellMar>
          <w:left w:w="0" w:type="dxa"/>
          <w:right w:w="0" w:type="dxa"/>
        </w:tblCellMar>
        <w:tblLook w:val="04A0" w:firstRow="1" w:lastRow="0" w:firstColumn="1" w:lastColumn="0" w:noHBand="0" w:noVBand="1"/>
      </w:tblPr>
      <w:tblGrid>
        <w:gridCol w:w="1306"/>
        <w:gridCol w:w="3166"/>
        <w:gridCol w:w="461"/>
        <w:gridCol w:w="1037"/>
        <w:gridCol w:w="551"/>
        <w:gridCol w:w="551"/>
        <w:gridCol w:w="765"/>
        <w:gridCol w:w="1137"/>
        <w:gridCol w:w="372"/>
        <w:gridCol w:w="371"/>
        <w:gridCol w:w="3002"/>
        <w:gridCol w:w="1558"/>
        <w:gridCol w:w="14"/>
      </w:tblGrid>
      <w:tr w:rsidR="009B58A7" w:rsidRPr="00883516" w14:paraId="356A1264" w14:textId="77777777" w:rsidTr="001862D7">
        <w:trPr>
          <w:tblHeader/>
        </w:trPr>
        <w:tc>
          <w:tcPr>
            <w:tcW w:w="567" w:type="pct"/>
            <w:shd w:val="clear" w:color="auto" w:fill="004B96"/>
            <w:tcMar>
              <w:top w:w="75" w:type="dxa"/>
              <w:left w:w="75" w:type="dxa"/>
              <w:bottom w:w="75" w:type="dxa"/>
              <w:right w:w="75" w:type="dxa"/>
            </w:tcMar>
            <w:vAlign w:val="center"/>
            <w:hideMark/>
          </w:tcPr>
          <w:p w14:paraId="30DF4D7A"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218" w:type="pct"/>
            <w:shd w:val="clear" w:color="auto" w:fill="004B96"/>
            <w:tcMar>
              <w:top w:w="75" w:type="dxa"/>
              <w:left w:w="75" w:type="dxa"/>
              <w:bottom w:w="75" w:type="dxa"/>
              <w:right w:w="75" w:type="dxa"/>
            </w:tcMar>
            <w:vAlign w:val="center"/>
            <w:hideMark/>
          </w:tcPr>
          <w:p w14:paraId="01AC1E89"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gridSpan w:val="2"/>
            <w:shd w:val="clear" w:color="auto" w:fill="004B96"/>
            <w:tcMar>
              <w:top w:w="75" w:type="dxa"/>
              <w:left w:w="75" w:type="dxa"/>
              <w:bottom w:w="75" w:type="dxa"/>
              <w:right w:w="75" w:type="dxa"/>
            </w:tcMar>
            <w:vAlign w:val="center"/>
            <w:hideMark/>
          </w:tcPr>
          <w:p w14:paraId="431C1FBF"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gridSpan w:val="2"/>
            <w:shd w:val="clear" w:color="auto" w:fill="004B96"/>
            <w:tcMar>
              <w:top w:w="75" w:type="dxa"/>
              <w:left w:w="75" w:type="dxa"/>
              <w:bottom w:w="75" w:type="dxa"/>
              <w:right w:w="75" w:type="dxa"/>
            </w:tcMar>
            <w:vAlign w:val="center"/>
            <w:hideMark/>
          </w:tcPr>
          <w:p w14:paraId="28FAC226"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36F6FB87"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gridSpan w:val="2"/>
            <w:shd w:val="clear" w:color="auto" w:fill="004B96"/>
            <w:tcMar>
              <w:top w:w="75" w:type="dxa"/>
              <w:left w:w="75" w:type="dxa"/>
              <w:bottom w:w="75" w:type="dxa"/>
              <w:right w:w="75" w:type="dxa"/>
            </w:tcMar>
            <w:vAlign w:val="center"/>
            <w:hideMark/>
          </w:tcPr>
          <w:p w14:paraId="3C1C4E13"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gridSpan w:val="2"/>
            <w:shd w:val="clear" w:color="auto" w:fill="004B96"/>
            <w:tcMar>
              <w:top w:w="75" w:type="dxa"/>
              <w:left w:w="75" w:type="dxa"/>
              <w:bottom w:w="75" w:type="dxa"/>
              <w:right w:w="75" w:type="dxa"/>
            </w:tcMar>
            <w:vAlign w:val="center"/>
            <w:hideMark/>
          </w:tcPr>
          <w:p w14:paraId="24EBF530"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0B29F474" w14:textId="77777777" w:rsidR="00DB4742" w:rsidRPr="00883516" w:rsidRDefault="00DB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6393BA97" w14:textId="77777777" w:rsidR="00DB4742" w:rsidRPr="00883516" w:rsidRDefault="00DB4742" w:rsidP="00E260A5">
            <w:pPr>
              <w:spacing w:before="40" w:after="40"/>
              <w:rPr>
                <w:rFonts w:asciiTheme="minorHAnsi" w:hAnsiTheme="minorHAnsi" w:cstheme="minorHAnsi"/>
                <w:b/>
                <w:sz w:val="18"/>
                <w:szCs w:val="18"/>
                <w:lang w:val="en-GB"/>
              </w:rPr>
            </w:pPr>
          </w:p>
        </w:tc>
      </w:tr>
      <w:tr w:rsidR="009B58A7" w:rsidRPr="00883516" w14:paraId="612432F1"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505082" w14:textId="77777777" w:rsidR="00DB4742" w:rsidRPr="00883516" w:rsidRDefault="00DB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2RAS22070</w:t>
            </w:r>
          </w:p>
        </w:tc>
        <w:tc>
          <w:tcPr>
            <w:tcW w:w="12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2D5E53"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Smart Islands in the Pacific</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885A7E"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043A0F"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344AB0"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21F185"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240,000</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3B3BE9"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Asian Development Bank (ADB)</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1CE1A874" w14:textId="77777777">
              <w:trPr>
                <w:jc w:val="center"/>
              </w:trPr>
              <w:tc>
                <w:tcPr>
                  <w:tcW w:w="0" w:type="auto"/>
                  <w:tcMar>
                    <w:top w:w="15" w:type="dxa"/>
                    <w:left w:w="15" w:type="dxa"/>
                    <w:bottom w:w="15" w:type="dxa"/>
                    <w:right w:w="15" w:type="dxa"/>
                  </w:tcMar>
                  <w:vAlign w:val="center"/>
                  <w:hideMark/>
                </w:tcPr>
                <w:p w14:paraId="107613C8"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9B58A7" w:rsidRPr="00883516" w14:paraId="0A2FDA77" w14:textId="77777777">
              <w:trPr>
                <w:jc w:val="center"/>
              </w:trPr>
              <w:tc>
                <w:tcPr>
                  <w:tcW w:w="0" w:type="auto"/>
                  <w:tcMar>
                    <w:top w:w="15" w:type="dxa"/>
                    <w:left w:w="15" w:type="dxa"/>
                    <w:bottom w:w="15" w:type="dxa"/>
                    <w:right w:w="15" w:type="dxa"/>
                  </w:tcMar>
                  <w:vAlign w:val="center"/>
                  <w:hideMark/>
                </w:tcPr>
                <w:p w14:paraId="18081C3C"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79AF73EF" w14:textId="77777777">
              <w:trPr>
                <w:jc w:val="center"/>
              </w:trPr>
              <w:tc>
                <w:tcPr>
                  <w:tcW w:w="0" w:type="auto"/>
                  <w:tcMar>
                    <w:top w:w="15" w:type="dxa"/>
                    <w:left w:w="15" w:type="dxa"/>
                    <w:bottom w:w="15" w:type="dxa"/>
                    <w:right w:w="15" w:type="dxa"/>
                  </w:tcMar>
                  <w:vAlign w:val="center"/>
                  <w:hideMark/>
                </w:tcPr>
                <w:p w14:paraId="68DCCCF3"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169E2294" w14:textId="77777777">
              <w:trPr>
                <w:jc w:val="center"/>
              </w:trPr>
              <w:tc>
                <w:tcPr>
                  <w:tcW w:w="0" w:type="auto"/>
                  <w:tcMar>
                    <w:top w:w="15" w:type="dxa"/>
                    <w:left w:w="15" w:type="dxa"/>
                    <w:bottom w:w="15" w:type="dxa"/>
                    <w:right w:w="15" w:type="dxa"/>
                  </w:tcMar>
                  <w:vAlign w:val="center"/>
                  <w:hideMark/>
                </w:tcPr>
                <w:p w14:paraId="5AFF7E53"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r w:rsidR="009B58A7" w:rsidRPr="00883516" w14:paraId="02763631" w14:textId="77777777">
              <w:trPr>
                <w:jc w:val="center"/>
              </w:trPr>
              <w:tc>
                <w:tcPr>
                  <w:tcW w:w="0" w:type="auto"/>
                  <w:tcMar>
                    <w:top w:w="15" w:type="dxa"/>
                    <w:left w:w="15" w:type="dxa"/>
                    <w:bottom w:w="15" w:type="dxa"/>
                    <w:right w:w="15" w:type="dxa"/>
                  </w:tcMar>
                  <w:vAlign w:val="center"/>
                  <w:hideMark/>
                </w:tcPr>
                <w:p w14:paraId="4BA134DF"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0C09ADDA" w14:textId="77777777" w:rsidR="00DB4742" w:rsidRPr="00883516" w:rsidRDefault="00DB4742" w:rsidP="00E260A5">
            <w:pPr>
              <w:spacing w:before="40" w:after="40"/>
              <w:jc w:val="center"/>
              <w:rPr>
                <w:rFonts w:asciiTheme="minorHAnsi" w:hAnsiTheme="minorHAnsi" w:cstheme="minorHAnsi"/>
                <w:sz w:val="18"/>
                <w:szCs w:val="18"/>
                <w:lang w:val="en-GB"/>
              </w:rPr>
            </w:pPr>
          </w:p>
        </w:tc>
        <w:tc>
          <w:tcPr>
            <w:tcW w:w="0" w:type="auto"/>
            <w:vAlign w:val="center"/>
            <w:hideMark/>
          </w:tcPr>
          <w:p w14:paraId="6A5F3293" w14:textId="77777777"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6AFDFD8A"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C33AA4" w14:textId="3B3DC512" w:rsidR="00DB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AD7F6C"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Fiji, Papua New Guinea, Vanuatu </w:t>
            </w:r>
          </w:p>
        </w:tc>
      </w:tr>
      <w:tr w:rsidR="009B58A7" w:rsidRPr="00883516" w14:paraId="5849315D"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F496E3" w14:textId="3B287DEA" w:rsidR="00DB47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F64018" w14:textId="475D6D08" w:rsidR="009D50AC" w:rsidRPr="00883516" w:rsidRDefault="6779865C"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46004884" w:rsidRPr="00883516">
              <w:rPr>
                <w:rFonts w:asciiTheme="minorHAnsi" w:hAnsiTheme="minorHAnsi" w:cstheme="minorHAnsi"/>
                <w:sz w:val="18"/>
                <w:szCs w:val="18"/>
                <w:lang w:val="en-GB"/>
              </w:rPr>
              <w:t>project</w:t>
            </w:r>
            <w:r w:rsidR="68B76F8B" w:rsidRPr="00883516">
              <w:rPr>
                <w:rFonts w:asciiTheme="minorHAnsi" w:hAnsiTheme="minorHAnsi" w:cstheme="minorHAnsi"/>
                <w:sz w:val="18"/>
                <w:szCs w:val="18"/>
                <w:lang w:val="en-GB"/>
              </w:rPr>
              <w:t xml:space="preserve"> implementation progressed in Papua New Guinea (</w:t>
            </w:r>
            <w:proofErr w:type="spellStart"/>
            <w:r w:rsidR="68B76F8B" w:rsidRPr="00883516">
              <w:rPr>
                <w:rFonts w:asciiTheme="minorHAnsi" w:hAnsiTheme="minorHAnsi" w:cstheme="minorHAnsi"/>
                <w:sz w:val="18"/>
                <w:szCs w:val="18"/>
                <w:lang w:val="en-GB"/>
              </w:rPr>
              <w:t>Maprik</w:t>
            </w:r>
            <w:proofErr w:type="spellEnd"/>
            <w:r w:rsidR="68B76F8B" w:rsidRPr="00883516">
              <w:rPr>
                <w:rFonts w:asciiTheme="minorHAnsi" w:hAnsiTheme="minorHAnsi" w:cstheme="minorHAnsi"/>
                <w:sz w:val="18"/>
                <w:szCs w:val="18"/>
                <w:lang w:val="en-GB"/>
              </w:rPr>
              <w:t xml:space="preserve">), Vanuatu (South </w:t>
            </w:r>
            <w:proofErr w:type="spellStart"/>
            <w:r w:rsidR="68B76F8B" w:rsidRPr="00883516">
              <w:rPr>
                <w:rFonts w:asciiTheme="minorHAnsi" w:hAnsiTheme="minorHAnsi" w:cstheme="minorHAnsi"/>
                <w:sz w:val="18"/>
                <w:szCs w:val="18"/>
                <w:lang w:val="en-GB"/>
              </w:rPr>
              <w:t>Malekula</w:t>
            </w:r>
            <w:proofErr w:type="spellEnd"/>
            <w:r w:rsidR="68B76F8B" w:rsidRPr="00883516">
              <w:rPr>
                <w:rFonts w:asciiTheme="minorHAnsi" w:hAnsiTheme="minorHAnsi" w:cstheme="minorHAnsi"/>
                <w:sz w:val="18"/>
                <w:szCs w:val="18"/>
                <w:lang w:val="en-GB"/>
              </w:rPr>
              <w:t xml:space="preserve">) and Fiji (Rotuma) including needs assessment of identified islands and digital skills. Digital services </w:t>
            </w:r>
            <w:r w:rsidR="0EA331AC" w:rsidRPr="00883516">
              <w:rPr>
                <w:rFonts w:asciiTheme="minorHAnsi" w:hAnsiTheme="minorHAnsi" w:cstheme="minorHAnsi"/>
                <w:sz w:val="18"/>
                <w:szCs w:val="18"/>
                <w:lang w:val="en-GB"/>
              </w:rPr>
              <w:t>were</w:t>
            </w:r>
            <w:r w:rsidR="68B76F8B" w:rsidRPr="00883516">
              <w:rPr>
                <w:rFonts w:asciiTheme="minorHAnsi" w:hAnsiTheme="minorHAnsi" w:cstheme="minorHAnsi"/>
                <w:sz w:val="18"/>
                <w:szCs w:val="18"/>
                <w:lang w:val="en-GB"/>
              </w:rPr>
              <w:t xml:space="preserve"> facilitated in the three countries</w:t>
            </w:r>
            <w:r w:rsidR="712E1854" w:rsidRPr="00883516">
              <w:rPr>
                <w:rFonts w:asciiTheme="minorHAnsi" w:hAnsiTheme="minorHAnsi" w:cstheme="minorHAnsi"/>
                <w:sz w:val="18"/>
                <w:szCs w:val="18"/>
                <w:lang w:val="en-GB"/>
              </w:rPr>
              <w:t xml:space="preserve"> and</w:t>
            </w:r>
            <w:r w:rsidR="68B76F8B" w:rsidRPr="00883516">
              <w:rPr>
                <w:rFonts w:asciiTheme="minorHAnsi" w:hAnsiTheme="minorHAnsi" w:cstheme="minorHAnsi"/>
                <w:sz w:val="18"/>
                <w:szCs w:val="18"/>
                <w:lang w:val="en-GB"/>
              </w:rPr>
              <w:t xml:space="preserve"> Smart Islands needs assessment methodology </w:t>
            </w:r>
            <w:r w:rsidR="712E1854" w:rsidRPr="00883516">
              <w:rPr>
                <w:rFonts w:asciiTheme="minorHAnsi" w:hAnsiTheme="minorHAnsi" w:cstheme="minorHAnsi"/>
                <w:sz w:val="18"/>
                <w:szCs w:val="18"/>
                <w:lang w:val="en-GB"/>
              </w:rPr>
              <w:t>was</w:t>
            </w:r>
            <w:r w:rsidR="0EA331AC" w:rsidRPr="00883516">
              <w:rPr>
                <w:rFonts w:asciiTheme="minorHAnsi" w:hAnsiTheme="minorHAnsi" w:cstheme="minorHAnsi"/>
                <w:sz w:val="18"/>
                <w:szCs w:val="18"/>
                <w:lang w:val="en-GB"/>
              </w:rPr>
              <w:t xml:space="preserve"> </w:t>
            </w:r>
            <w:r w:rsidR="68B76F8B" w:rsidRPr="00883516">
              <w:rPr>
                <w:rFonts w:asciiTheme="minorHAnsi" w:hAnsiTheme="minorHAnsi" w:cstheme="minorHAnsi"/>
                <w:sz w:val="18"/>
                <w:szCs w:val="18"/>
                <w:lang w:val="en-GB"/>
              </w:rPr>
              <w:t>developed</w:t>
            </w:r>
            <w:r w:rsidR="36623C78" w:rsidRPr="00883516">
              <w:rPr>
                <w:rFonts w:asciiTheme="minorHAnsi" w:hAnsiTheme="minorHAnsi" w:cstheme="minorHAnsi"/>
                <w:sz w:val="18"/>
                <w:szCs w:val="18"/>
                <w:lang w:val="en-GB"/>
              </w:rPr>
              <w:t>.</w:t>
            </w:r>
          </w:p>
          <w:p w14:paraId="219E7DB4" w14:textId="0B54B22E" w:rsidR="00DB4742" w:rsidRPr="00883516" w:rsidRDefault="00DB4742" w:rsidP="00E260A5">
            <w:p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vanish/>
                <w:sz w:val="18"/>
                <w:szCs w:val="18"/>
                <w:lang w:val="en-GB"/>
              </w:rPr>
              <w:t xml:space="preserve"> </w:t>
            </w:r>
          </w:p>
        </w:tc>
      </w:tr>
      <w:tr w:rsidR="009B58A7" w:rsidRPr="00883516" w14:paraId="59EF6C0D"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F7A7DC"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F9D3E80"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11135A" w14:textId="77777777" w:rsidR="00DB4742" w:rsidRPr="00883516" w:rsidRDefault="00DB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7RAS23072</w:t>
            </w:r>
          </w:p>
        </w:tc>
        <w:tc>
          <w:tcPr>
            <w:tcW w:w="12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203B5D"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Accelerating digital transformation in Asia-Pacific</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922631"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2023</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D0039C"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276165"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D044D9"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296,325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EDF48C"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Communications and the Arts, Australia - DITRDCA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674BE9DF" w14:textId="77777777">
              <w:trPr>
                <w:jc w:val="center"/>
              </w:trPr>
              <w:tc>
                <w:tcPr>
                  <w:tcW w:w="0" w:type="auto"/>
                  <w:tcMar>
                    <w:top w:w="15" w:type="dxa"/>
                    <w:left w:w="15" w:type="dxa"/>
                    <w:bottom w:w="15" w:type="dxa"/>
                    <w:right w:w="15" w:type="dxa"/>
                  </w:tcMar>
                  <w:vAlign w:val="center"/>
                  <w:hideMark/>
                </w:tcPr>
                <w:p w14:paraId="52CB9625"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5A228EC8" w14:textId="77777777">
              <w:trPr>
                <w:jc w:val="center"/>
              </w:trPr>
              <w:tc>
                <w:tcPr>
                  <w:tcW w:w="0" w:type="auto"/>
                  <w:tcMar>
                    <w:top w:w="15" w:type="dxa"/>
                    <w:left w:w="15" w:type="dxa"/>
                    <w:bottom w:w="15" w:type="dxa"/>
                    <w:right w:w="15" w:type="dxa"/>
                  </w:tcMar>
                  <w:vAlign w:val="center"/>
                  <w:hideMark/>
                </w:tcPr>
                <w:p w14:paraId="66580772"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7ACC7DD9" w14:textId="77777777" w:rsidR="00DB4742" w:rsidRPr="00883516" w:rsidRDefault="00DB4742" w:rsidP="00E260A5">
            <w:pPr>
              <w:spacing w:before="40" w:after="40"/>
              <w:jc w:val="center"/>
              <w:rPr>
                <w:rFonts w:asciiTheme="minorHAnsi" w:hAnsiTheme="minorHAnsi" w:cstheme="minorHAnsi"/>
                <w:sz w:val="18"/>
                <w:szCs w:val="18"/>
                <w:lang w:val="en-GB"/>
              </w:rPr>
            </w:pPr>
          </w:p>
        </w:tc>
        <w:tc>
          <w:tcPr>
            <w:tcW w:w="0" w:type="auto"/>
            <w:vAlign w:val="center"/>
            <w:hideMark/>
          </w:tcPr>
          <w:p w14:paraId="1204DCF4" w14:textId="77777777"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0BCCC31F"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73A7BE" w14:textId="7F69FF24" w:rsidR="00DB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F6E570"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Bhutan, Cambodia, Lao P.D.R., Papua New Guinea, Philippines, Vanuatu </w:t>
            </w:r>
          </w:p>
        </w:tc>
      </w:tr>
      <w:tr w:rsidR="009B58A7" w:rsidRPr="00883516" w14:paraId="7BC5F3C0"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663009" w14:textId="4B444E53" w:rsidR="00DB47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40889B7" w14:textId="206E03B6" w:rsidR="002A4A36" w:rsidRPr="00883516" w:rsidRDefault="751DD422"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w:t>
            </w:r>
            <w:r w:rsidR="00BC5751" w:rsidRPr="00883516">
              <w:rPr>
                <w:rFonts w:asciiTheme="minorHAnsi" w:hAnsiTheme="minorHAnsi" w:cstheme="minorHAnsi"/>
                <w:sz w:val="18"/>
                <w:szCs w:val="18"/>
                <w:lang w:val="en-GB"/>
              </w:rPr>
              <w:t>is contributing</w:t>
            </w:r>
            <w:r w:rsidRPr="00883516">
              <w:rPr>
                <w:rFonts w:asciiTheme="minorHAnsi" w:hAnsiTheme="minorHAnsi" w:cstheme="minorHAnsi"/>
                <w:sz w:val="18"/>
                <w:szCs w:val="18"/>
                <w:lang w:val="en-GB"/>
              </w:rPr>
              <w:t xml:space="preserve"> to the development of the following: </w:t>
            </w:r>
          </w:p>
          <w:p w14:paraId="11653F62" w14:textId="1270B0C0" w:rsidR="007B46B0" w:rsidRPr="00883516" w:rsidRDefault="007B46B0"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ASEAN Digital Government Technical Framework </w:t>
            </w:r>
            <w:r w:rsidR="008B2F97" w:rsidRPr="00883516">
              <w:rPr>
                <w:rFonts w:asciiTheme="minorHAnsi" w:hAnsiTheme="minorHAnsi" w:cstheme="minorHAnsi"/>
                <w:sz w:val="18"/>
                <w:szCs w:val="18"/>
                <w:lang w:val="en-GB"/>
              </w:rPr>
              <w:t>was</w:t>
            </w:r>
            <w:r w:rsidRPr="00883516">
              <w:rPr>
                <w:rFonts w:asciiTheme="minorHAnsi" w:hAnsiTheme="minorHAnsi" w:cstheme="minorHAnsi"/>
                <w:sz w:val="18"/>
                <w:szCs w:val="18"/>
                <w:lang w:val="en-GB"/>
              </w:rPr>
              <w:t xml:space="preserve"> developed through a comprehensive consultation, and it is endorsed by the ASEAN Digital Ministers in ADGMIN 2025 (January).</w:t>
            </w:r>
            <w:r w:rsidR="00A54F8C" w:rsidRPr="00883516">
              <w:rPr>
                <w:rFonts w:asciiTheme="minorHAnsi" w:hAnsiTheme="minorHAnsi" w:cstheme="minorHAnsi"/>
                <w:sz w:val="18"/>
                <w:szCs w:val="18"/>
                <w:lang w:val="en-GB"/>
              </w:rPr>
              <w:t xml:space="preserve"> </w:t>
            </w:r>
          </w:p>
          <w:p w14:paraId="7198D230" w14:textId="7F99D7D1" w:rsidR="007B46B0" w:rsidRPr="00883516" w:rsidRDefault="5B815E8C"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w:t>
            </w:r>
            <w:r w:rsidR="300B07ED" w:rsidRPr="00883516">
              <w:rPr>
                <w:rFonts w:asciiTheme="minorHAnsi" w:hAnsiTheme="minorHAnsi" w:cstheme="minorHAnsi"/>
                <w:sz w:val="18"/>
                <w:szCs w:val="18"/>
                <w:lang w:val="en-GB"/>
              </w:rPr>
              <w:t xml:space="preserve">Capacity building through in-person workshop was conducted for ASEAN Member States on Whole of Government approach to digital government transformation using </w:t>
            </w:r>
            <w:proofErr w:type="spellStart"/>
            <w:r w:rsidR="300B07ED" w:rsidRPr="00883516">
              <w:rPr>
                <w:rFonts w:asciiTheme="minorHAnsi" w:hAnsiTheme="minorHAnsi" w:cstheme="minorHAnsi"/>
                <w:sz w:val="18"/>
                <w:szCs w:val="18"/>
                <w:lang w:val="en-GB"/>
              </w:rPr>
              <w:t>GovStack</w:t>
            </w:r>
            <w:proofErr w:type="spellEnd"/>
            <w:r w:rsidR="300B07ED" w:rsidRPr="00883516">
              <w:rPr>
                <w:rFonts w:asciiTheme="minorHAnsi" w:hAnsiTheme="minorHAnsi" w:cstheme="minorHAnsi"/>
                <w:sz w:val="18"/>
                <w:szCs w:val="18"/>
                <w:lang w:val="en-GB"/>
              </w:rPr>
              <w:t xml:space="preserve"> and related topics such as Digital ID, Payments and Information Mediator. </w:t>
            </w:r>
          </w:p>
          <w:p w14:paraId="21BFA03A" w14:textId="3B5AD70C" w:rsidR="007B46B0" w:rsidRPr="00883516" w:rsidRDefault="300B07ED"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xml:space="preserve">Assistance to PNG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including Digital ID and related building blocks such as workflow, payments, etc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Building Blocks is ongoing. Capacity building sessions are ongoing for the existing and new teams </w:t>
            </w:r>
            <w:r w:rsidR="43E5D4E4" w:rsidRPr="00883516">
              <w:rPr>
                <w:rFonts w:asciiTheme="minorHAnsi" w:hAnsiTheme="minorHAnsi" w:cstheme="minorHAnsi"/>
                <w:sz w:val="18"/>
                <w:szCs w:val="18"/>
                <w:lang w:val="en-GB"/>
              </w:rPr>
              <w:t>on developing</w:t>
            </w:r>
            <w:r w:rsidRPr="00883516">
              <w:rPr>
                <w:rFonts w:asciiTheme="minorHAnsi" w:hAnsiTheme="minorHAnsi" w:cstheme="minorHAnsi"/>
                <w:sz w:val="18"/>
                <w:szCs w:val="18"/>
                <w:lang w:val="en-GB"/>
              </w:rPr>
              <w:t xml:space="preserve"> the concept notes and capacity building exercises were undertaken to develop RFP for Digital ID. Capacity building for ~ 400 stakeholders across different departments; during the workshop PNG proceeded with the launch of pilot services. </w:t>
            </w:r>
          </w:p>
          <w:p w14:paraId="41B9462D" w14:textId="2CE5580F" w:rsidR="00DB4742" w:rsidRPr="00883516" w:rsidRDefault="300B07ED"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Assistance to LAO PDR, to develop the PMO Dashboard (in progress) and capacity building workshops hosted to the DGC (Digital Government Centre) teams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w:t>
            </w:r>
          </w:p>
        </w:tc>
      </w:tr>
      <w:tr w:rsidR="009B58A7" w:rsidRPr="00883516" w14:paraId="4D071775"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2510EC" w14:textId="75C9141A" w:rsidR="00DB4742" w:rsidRPr="00883516" w:rsidRDefault="0057113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xml:space="preserve"> </w:t>
            </w:r>
          </w:p>
        </w:tc>
      </w:tr>
      <w:tr w:rsidR="009B58A7" w:rsidRPr="00883516" w14:paraId="3B97CCDC"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1BC8BC" w14:textId="77777777" w:rsidR="00DB4742" w:rsidRPr="00883516" w:rsidRDefault="00DB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7RAS24074 </w:t>
            </w:r>
          </w:p>
        </w:tc>
        <w:tc>
          <w:tcPr>
            <w:tcW w:w="12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F096FB"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Enhancing Digital infrastructure and affordable access to ICT services in Asia and the Pacific - Phase 2 </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DD0E5A"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7C4D23"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A82BA1"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9E9941"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159,938</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6A1D51"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Internal Affairs and Communication (MIC), Government of Japan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7DFF8A09" w14:textId="77777777">
              <w:trPr>
                <w:jc w:val="center"/>
              </w:trPr>
              <w:tc>
                <w:tcPr>
                  <w:tcW w:w="0" w:type="auto"/>
                  <w:tcMar>
                    <w:top w:w="15" w:type="dxa"/>
                    <w:left w:w="15" w:type="dxa"/>
                    <w:bottom w:w="15" w:type="dxa"/>
                    <w:right w:w="15" w:type="dxa"/>
                  </w:tcMar>
                  <w:vAlign w:val="center"/>
                  <w:hideMark/>
                </w:tcPr>
                <w:p w14:paraId="34F389F0"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1B7B5504" w14:textId="77777777">
              <w:trPr>
                <w:jc w:val="center"/>
              </w:trPr>
              <w:tc>
                <w:tcPr>
                  <w:tcW w:w="0" w:type="auto"/>
                  <w:tcMar>
                    <w:top w:w="15" w:type="dxa"/>
                    <w:left w:w="15" w:type="dxa"/>
                    <w:bottom w:w="15" w:type="dxa"/>
                    <w:right w:w="15" w:type="dxa"/>
                  </w:tcMar>
                  <w:vAlign w:val="center"/>
                  <w:hideMark/>
                </w:tcPr>
                <w:p w14:paraId="4F5F70E8"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65794109" w14:textId="77777777" w:rsidR="00DB4742" w:rsidRPr="00883516" w:rsidRDefault="00DB4742" w:rsidP="00E260A5">
            <w:pPr>
              <w:spacing w:before="40" w:after="40"/>
              <w:jc w:val="center"/>
              <w:rPr>
                <w:rFonts w:asciiTheme="minorHAnsi" w:hAnsiTheme="minorHAnsi" w:cstheme="minorHAnsi"/>
                <w:sz w:val="18"/>
                <w:szCs w:val="18"/>
                <w:lang w:val="en-GB"/>
              </w:rPr>
            </w:pPr>
          </w:p>
        </w:tc>
        <w:tc>
          <w:tcPr>
            <w:tcW w:w="0" w:type="auto"/>
            <w:vAlign w:val="center"/>
            <w:hideMark/>
          </w:tcPr>
          <w:p w14:paraId="77C0D427" w14:textId="77777777"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0FE6E77C"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9AF4F4" w14:textId="15FB5B25" w:rsidR="00DB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B41718" w14:textId="25D878FB" w:rsidR="00DB4742"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00DB4742" w:rsidRPr="00883516">
              <w:rPr>
                <w:rFonts w:asciiTheme="minorHAnsi" w:hAnsiTheme="minorHAnsi" w:cstheme="minorHAnsi"/>
                <w:sz w:val="18"/>
                <w:szCs w:val="18"/>
                <w:lang w:val="en-GB"/>
              </w:rPr>
              <w:t xml:space="preserve"> </w:t>
            </w:r>
          </w:p>
        </w:tc>
      </w:tr>
      <w:tr w:rsidR="009B58A7" w:rsidRPr="00883516" w14:paraId="4F39BF44"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4B4BE0" w14:textId="167DA829" w:rsidR="00DB47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713A35" w14:textId="77777777" w:rsidR="00901EF3" w:rsidRPr="00883516" w:rsidRDefault="7F5638C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is </w:t>
            </w:r>
            <w:r w:rsidR="40CE3655" w:rsidRPr="00883516">
              <w:rPr>
                <w:rFonts w:asciiTheme="minorHAnsi" w:hAnsiTheme="minorHAnsi" w:cstheme="minorHAnsi"/>
                <w:sz w:val="18"/>
                <w:szCs w:val="18"/>
                <w:lang w:val="en-GB"/>
              </w:rPr>
              <w:t xml:space="preserve">currently </w:t>
            </w:r>
            <w:r w:rsidRPr="00883516">
              <w:rPr>
                <w:rFonts w:asciiTheme="minorHAnsi" w:hAnsiTheme="minorHAnsi" w:cstheme="minorHAnsi"/>
                <w:sz w:val="18"/>
                <w:szCs w:val="18"/>
                <w:lang w:val="en-GB"/>
              </w:rPr>
              <w:t xml:space="preserve">under implementation </w:t>
            </w:r>
            <w:r w:rsidR="40CE3655" w:rsidRPr="00883516">
              <w:rPr>
                <w:rFonts w:asciiTheme="minorHAnsi" w:hAnsiTheme="minorHAnsi" w:cstheme="minorHAnsi"/>
                <w:sz w:val="18"/>
                <w:szCs w:val="18"/>
                <w:lang w:val="en-GB"/>
              </w:rPr>
              <w:t xml:space="preserve">and has achieved the </w:t>
            </w:r>
            <w:proofErr w:type="gramStart"/>
            <w:r w:rsidR="40CE3655" w:rsidRPr="00883516">
              <w:rPr>
                <w:rFonts w:asciiTheme="minorHAnsi" w:hAnsiTheme="minorHAnsi" w:cstheme="minorHAnsi"/>
                <w:sz w:val="18"/>
                <w:szCs w:val="18"/>
                <w:lang w:val="en-GB"/>
              </w:rPr>
              <w:t>following :</w:t>
            </w:r>
            <w:proofErr w:type="gramEnd"/>
            <w:r w:rsidR="40CE3655" w:rsidRPr="00883516">
              <w:rPr>
                <w:rFonts w:asciiTheme="minorHAnsi" w:hAnsiTheme="minorHAnsi" w:cstheme="minorHAnsi"/>
                <w:sz w:val="18"/>
                <w:szCs w:val="18"/>
                <w:lang w:val="en-GB"/>
              </w:rPr>
              <w:t xml:space="preserve"> </w:t>
            </w:r>
          </w:p>
          <w:p w14:paraId="26D2CE55" w14:textId="77777777" w:rsidR="00901EF3" w:rsidRPr="00883516" w:rsidRDefault="40CE3655"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National Gaps assessment for infrastructure resilience, preparedness, service affordability and EW4ALL for Tonga and Solomon Islands done for Kiribati, Samoa and Maldives in progress of validation by national stakeholders. </w:t>
            </w:r>
          </w:p>
          <w:p w14:paraId="186FEEF0" w14:textId="28BD4761" w:rsidR="00901EF3" w:rsidRPr="00883516" w:rsidRDefault="00CF3E53"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National Emergency Telecommunications Plan (</w:t>
            </w:r>
            <w:r w:rsidR="00901EF3" w:rsidRPr="00883516">
              <w:rPr>
                <w:rFonts w:asciiTheme="minorHAnsi" w:hAnsiTheme="minorHAnsi" w:cstheme="minorHAnsi"/>
                <w:sz w:val="18"/>
                <w:szCs w:val="18"/>
                <w:lang w:val="en-GB"/>
              </w:rPr>
              <w:t>NETP</w:t>
            </w:r>
            <w:r w:rsidRPr="00883516">
              <w:rPr>
                <w:rFonts w:asciiTheme="minorHAnsi" w:hAnsiTheme="minorHAnsi" w:cstheme="minorHAnsi"/>
                <w:sz w:val="18"/>
                <w:szCs w:val="18"/>
                <w:lang w:val="en-GB"/>
              </w:rPr>
              <w:t>)</w:t>
            </w:r>
            <w:r w:rsidR="00901EF3" w:rsidRPr="00883516">
              <w:rPr>
                <w:rFonts w:asciiTheme="minorHAnsi" w:hAnsiTheme="minorHAnsi" w:cstheme="minorHAnsi"/>
                <w:sz w:val="18"/>
                <w:szCs w:val="18"/>
                <w:lang w:val="en-GB"/>
              </w:rPr>
              <w:t xml:space="preserve"> for Fiji updated and presented to National Emergency Telecomm Cluster. NETP for Tuvalu developed in consultation with stakeholders</w:t>
            </w:r>
            <w:r w:rsidRPr="00883516">
              <w:rPr>
                <w:rFonts w:asciiTheme="minorHAnsi" w:hAnsiTheme="minorHAnsi" w:cstheme="minorHAnsi"/>
                <w:sz w:val="18"/>
                <w:szCs w:val="18"/>
                <w:lang w:val="en-GB"/>
              </w:rPr>
              <w:t xml:space="preserve">. </w:t>
            </w:r>
          </w:p>
          <w:p w14:paraId="43A9A2CB" w14:textId="188343EE" w:rsidR="0023050C" w:rsidRPr="00883516" w:rsidRDefault="00CF3E53"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More information about the project:</w:t>
            </w:r>
            <w:r w:rsidR="0023050C" w:rsidRPr="00883516">
              <w:rPr>
                <w:rFonts w:asciiTheme="minorHAnsi" w:hAnsiTheme="minorHAnsi" w:cstheme="minorHAnsi"/>
                <w:sz w:val="18"/>
                <w:szCs w:val="18"/>
                <w:lang w:val="en-GB"/>
              </w:rPr>
              <w:t xml:space="preserve"> </w:t>
            </w:r>
            <w:hyperlink r:id="rId30" w:tgtFrame="_blank" w:history="1">
              <w:r w:rsidR="0023050C" w:rsidRPr="00883516">
                <w:rPr>
                  <w:rStyle w:val="Hyperlink"/>
                  <w:rFonts w:asciiTheme="minorHAnsi" w:hAnsiTheme="minorHAnsi" w:cstheme="minorHAnsi"/>
                  <w:sz w:val="18"/>
                  <w:szCs w:val="18"/>
                  <w:lang w:val="en-GB"/>
                </w:rPr>
                <w:t>https://www.itu.int/en/ITU-D/Regional-Presence/AsiaPacific/Pages/Projects/MIC%20Phase%202%20%287RAS24074%29/main.aspx</w:t>
              </w:r>
            </w:hyperlink>
            <w:r w:rsidR="00A54F8C" w:rsidRPr="00883516">
              <w:rPr>
                <w:rFonts w:asciiTheme="minorHAnsi" w:hAnsiTheme="minorHAnsi" w:cstheme="minorHAnsi"/>
                <w:sz w:val="18"/>
                <w:szCs w:val="18"/>
                <w:lang w:val="en-GB"/>
              </w:rPr>
              <w:t xml:space="preserve"> </w:t>
            </w:r>
          </w:p>
          <w:p w14:paraId="0C485D8E" w14:textId="2CD44389" w:rsidR="00DB4742" w:rsidRPr="00883516" w:rsidRDefault="00DB4742" w:rsidP="4099AA09">
            <w:pPr>
              <w:spacing w:before="40" w:after="40"/>
              <w:rPr>
                <w:rFonts w:asciiTheme="minorHAnsi" w:hAnsiTheme="minorHAnsi" w:cstheme="minorHAnsi"/>
                <w:sz w:val="18"/>
                <w:szCs w:val="18"/>
                <w:lang w:val="en-GB"/>
              </w:rPr>
            </w:pPr>
          </w:p>
        </w:tc>
      </w:tr>
      <w:tr w:rsidR="009B58A7" w:rsidRPr="00883516" w14:paraId="3644D46F"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6B73C2"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287A215"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968304" w14:textId="77777777" w:rsidR="00DB4742" w:rsidRPr="00883516" w:rsidRDefault="00DB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7RAS24076 </w:t>
            </w:r>
          </w:p>
        </w:tc>
        <w:tc>
          <w:tcPr>
            <w:tcW w:w="12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2CD803"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Feasibility study: Addressing the special telecommunications/ICT needs of the Pacific Small Island Developing States (PSIDS)</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67E7B2"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307434"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E6AEE2"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CFCC39"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648,184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DA826C"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and Communications, Australia (DITRDC)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7C9F2E0F" w14:textId="77777777">
              <w:trPr>
                <w:jc w:val="center"/>
              </w:trPr>
              <w:tc>
                <w:tcPr>
                  <w:tcW w:w="0" w:type="auto"/>
                  <w:tcMar>
                    <w:top w:w="15" w:type="dxa"/>
                    <w:left w:w="15" w:type="dxa"/>
                    <w:bottom w:w="15" w:type="dxa"/>
                    <w:right w:w="15" w:type="dxa"/>
                  </w:tcMar>
                  <w:vAlign w:val="center"/>
                  <w:hideMark/>
                </w:tcPr>
                <w:p w14:paraId="0ECA294D"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62A49D4B" w14:textId="77777777">
              <w:trPr>
                <w:jc w:val="center"/>
              </w:trPr>
              <w:tc>
                <w:tcPr>
                  <w:tcW w:w="0" w:type="auto"/>
                  <w:tcMar>
                    <w:top w:w="15" w:type="dxa"/>
                    <w:left w:w="15" w:type="dxa"/>
                    <w:bottom w:w="15" w:type="dxa"/>
                    <w:right w:w="15" w:type="dxa"/>
                  </w:tcMar>
                  <w:vAlign w:val="center"/>
                  <w:hideMark/>
                </w:tcPr>
                <w:p w14:paraId="01B6F368"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49</w:t>
                  </w:r>
                </w:p>
              </w:tc>
            </w:tr>
            <w:tr w:rsidR="009B58A7" w:rsidRPr="00883516" w14:paraId="26A49AAD" w14:textId="77777777">
              <w:trPr>
                <w:jc w:val="center"/>
              </w:trPr>
              <w:tc>
                <w:tcPr>
                  <w:tcW w:w="0" w:type="auto"/>
                  <w:tcMar>
                    <w:top w:w="15" w:type="dxa"/>
                    <w:left w:w="15" w:type="dxa"/>
                    <w:bottom w:w="15" w:type="dxa"/>
                    <w:right w:w="15" w:type="dxa"/>
                  </w:tcMar>
                  <w:vAlign w:val="center"/>
                  <w:hideMark/>
                </w:tcPr>
                <w:p w14:paraId="60332F25"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13CE9878" w14:textId="77777777" w:rsidR="00DB4742" w:rsidRPr="00883516" w:rsidRDefault="00DB4742" w:rsidP="00E260A5">
            <w:pPr>
              <w:spacing w:before="40" w:after="40"/>
              <w:jc w:val="center"/>
              <w:rPr>
                <w:rFonts w:asciiTheme="minorHAnsi" w:hAnsiTheme="minorHAnsi" w:cstheme="minorHAnsi"/>
                <w:sz w:val="18"/>
                <w:szCs w:val="18"/>
                <w:lang w:val="en-GB"/>
              </w:rPr>
            </w:pPr>
          </w:p>
        </w:tc>
        <w:tc>
          <w:tcPr>
            <w:tcW w:w="0" w:type="auto"/>
            <w:vAlign w:val="center"/>
            <w:hideMark/>
          </w:tcPr>
          <w:p w14:paraId="77BC0137" w14:textId="77777777"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0D804F12"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619FED" w14:textId="136B8BC1" w:rsidR="00DB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410597"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Fiji, Kiribati, Marshall Islands, Micronesia, Nauru, Palau, Papua New Guinea, Samoa (Independent State of), Solomon Islands, Tonga, Tuvalu, Vanuatu </w:t>
            </w:r>
          </w:p>
        </w:tc>
      </w:tr>
      <w:tr w:rsidR="009B58A7" w:rsidRPr="00883516" w14:paraId="6E0C94B2"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661785" w14:textId="662F983D" w:rsidR="00DB47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C1B733" w14:textId="11632746" w:rsidR="00782A03" w:rsidRPr="00883516" w:rsidRDefault="00CB5E7D"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This projec</w:t>
            </w:r>
            <w:r w:rsidR="00581F6C" w:rsidRPr="00883516">
              <w:rPr>
                <w:rFonts w:asciiTheme="minorHAnsi" w:hAnsiTheme="minorHAnsi" w:cstheme="minorHAnsi"/>
                <w:sz w:val="18"/>
                <w:szCs w:val="18"/>
                <w:lang w:val="en-GB"/>
              </w:rPr>
              <w:t>t is working on developing a</w:t>
            </w:r>
            <w:r w:rsidR="00782A03" w:rsidRPr="00883516">
              <w:rPr>
                <w:rFonts w:asciiTheme="minorHAnsi" w:hAnsiTheme="minorHAnsi" w:cstheme="minorHAnsi"/>
                <w:sz w:val="18"/>
                <w:szCs w:val="18"/>
                <w:lang w:val="en-GB"/>
              </w:rPr>
              <w:t xml:space="preserve"> needs assessment and feasibility study report prepared shared and discussed with ITU Members in the Pacific.</w:t>
            </w:r>
            <w:r w:rsidR="00A54F8C" w:rsidRPr="00883516">
              <w:rPr>
                <w:rFonts w:asciiTheme="minorHAnsi" w:hAnsiTheme="minorHAnsi" w:cstheme="minorHAnsi"/>
                <w:sz w:val="18"/>
                <w:szCs w:val="18"/>
                <w:lang w:val="en-GB"/>
              </w:rPr>
              <w:t xml:space="preserve"> </w:t>
            </w:r>
            <w:r w:rsidR="00782A03" w:rsidRPr="00883516">
              <w:rPr>
                <w:rFonts w:asciiTheme="minorHAnsi" w:hAnsiTheme="minorHAnsi" w:cstheme="minorHAnsi"/>
                <w:sz w:val="18"/>
                <w:szCs w:val="18"/>
                <w:lang w:val="en-GB"/>
              </w:rPr>
              <w:t>“</w:t>
            </w:r>
            <w:hyperlink r:id="rId31" w:tgtFrame="_blank" w:history="1">
              <w:r w:rsidR="00782A03" w:rsidRPr="00883516">
                <w:rPr>
                  <w:rStyle w:val="Hyperlink"/>
                  <w:rFonts w:asciiTheme="minorHAnsi" w:hAnsiTheme="minorHAnsi" w:cstheme="minorHAnsi"/>
                  <w:sz w:val="18"/>
                  <w:szCs w:val="18"/>
                  <w:lang w:val="en-GB"/>
                </w:rPr>
                <w:t>Workshop on Digital Transformation for the Pacific</w:t>
              </w:r>
            </w:hyperlink>
            <w:r w:rsidR="00782A03" w:rsidRPr="00883516">
              <w:rPr>
                <w:rFonts w:asciiTheme="minorHAnsi" w:hAnsiTheme="minorHAnsi" w:cstheme="minorHAnsi"/>
                <w:sz w:val="18"/>
                <w:szCs w:val="18"/>
                <w:lang w:val="en-GB"/>
              </w:rPr>
              <w:t>” from 12-14 February 2025 in Suva, Fiji, built awareness on digital transformation in the Pacific and gathered further inputs on the feasibility study draft report. </w:t>
            </w:r>
          </w:p>
          <w:p w14:paraId="24F1DF34" w14:textId="72828CC0"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77413D77"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B16374"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1FFF6C85"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E006D4" w14:textId="77777777" w:rsidR="00DB4742" w:rsidRPr="00883516" w:rsidRDefault="00DB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9FSM22001</w:t>
            </w:r>
          </w:p>
        </w:tc>
        <w:tc>
          <w:tcPr>
            <w:tcW w:w="12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72AB96"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Accelerating SDG achievement through digital transformation to strengthen community resilience in Micronesia</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2D78A7"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7A6C5F"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9C39DA"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6422A8"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967,121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92654B"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Joint SDG Fund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6EE2A683" w14:textId="77777777">
              <w:trPr>
                <w:jc w:val="center"/>
              </w:trPr>
              <w:tc>
                <w:tcPr>
                  <w:tcW w:w="0" w:type="auto"/>
                  <w:tcMar>
                    <w:top w:w="15" w:type="dxa"/>
                    <w:left w:w="15" w:type="dxa"/>
                    <w:bottom w:w="15" w:type="dxa"/>
                    <w:right w:w="15" w:type="dxa"/>
                  </w:tcMar>
                  <w:vAlign w:val="center"/>
                  <w:hideMark/>
                </w:tcPr>
                <w:p w14:paraId="2844B50E"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0840C09B" w14:textId="77777777">
              <w:trPr>
                <w:jc w:val="center"/>
              </w:trPr>
              <w:tc>
                <w:tcPr>
                  <w:tcW w:w="0" w:type="auto"/>
                  <w:tcMar>
                    <w:top w:w="15" w:type="dxa"/>
                    <w:left w:w="15" w:type="dxa"/>
                    <w:bottom w:w="15" w:type="dxa"/>
                    <w:right w:w="15" w:type="dxa"/>
                  </w:tcMar>
                  <w:vAlign w:val="center"/>
                  <w:hideMark/>
                </w:tcPr>
                <w:p w14:paraId="081AD3EC"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49</w:t>
                  </w:r>
                </w:p>
              </w:tc>
            </w:tr>
            <w:tr w:rsidR="009B58A7" w:rsidRPr="00883516" w14:paraId="55BD6107" w14:textId="77777777">
              <w:trPr>
                <w:jc w:val="center"/>
              </w:trPr>
              <w:tc>
                <w:tcPr>
                  <w:tcW w:w="0" w:type="auto"/>
                  <w:tcMar>
                    <w:top w:w="15" w:type="dxa"/>
                    <w:left w:w="15" w:type="dxa"/>
                    <w:bottom w:w="15" w:type="dxa"/>
                    <w:right w:w="15" w:type="dxa"/>
                  </w:tcMar>
                  <w:vAlign w:val="center"/>
                  <w:hideMark/>
                </w:tcPr>
                <w:p w14:paraId="3729B2CE"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5D401B5D" w14:textId="77777777" w:rsidR="00DB4742" w:rsidRPr="00883516" w:rsidRDefault="00DB4742" w:rsidP="00E260A5">
            <w:pPr>
              <w:spacing w:before="40" w:after="40"/>
              <w:jc w:val="center"/>
              <w:rPr>
                <w:rFonts w:asciiTheme="minorHAnsi" w:hAnsiTheme="minorHAnsi" w:cstheme="minorHAnsi"/>
                <w:sz w:val="18"/>
                <w:szCs w:val="18"/>
                <w:lang w:val="en-GB"/>
              </w:rPr>
            </w:pPr>
          </w:p>
        </w:tc>
        <w:tc>
          <w:tcPr>
            <w:tcW w:w="0" w:type="auto"/>
            <w:vAlign w:val="center"/>
            <w:hideMark/>
          </w:tcPr>
          <w:p w14:paraId="7F66A61C" w14:textId="77777777"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54238B86"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F2F6F8" w14:textId="1FDD2230" w:rsidR="00DB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F95AF8"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Kiribati, Marshall Islands, Micronesia, Nauru, Palau </w:t>
            </w:r>
          </w:p>
        </w:tc>
      </w:tr>
      <w:tr w:rsidR="009B58A7" w:rsidRPr="00883516" w14:paraId="2637BD73"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AC6CB1" w14:textId="155EA780" w:rsidR="00DB47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C4A1914" w14:textId="0C4347F1" w:rsidR="00D67472" w:rsidRPr="00883516" w:rsidRDefault="00F72542"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is a Joint Programme implemented by ITU in collaboration with other UN agencies. </w:t>
            </w:r>
            <w:r w:rsidR="5FAACF68" w:rsidRPr="00883516">
              <w:rPr>
                <w:rFonts w:asciiTheme="minorHAnsi" w:hAnsiTheme="minorHAnsi" w:cstheme="minorHAnsi"/>
                <w:sz w:val="18"/>
                <w:szCs w:val="18"/>
                <w:lang w:val="en-GB"/>
              </w:rPr>
              <w:t>ITU component </w:t>
            </w:r>
            <w:r w:rsidR="01EBFD92" w:rsidRPr="00883516">
              <w:rPr>
                <w:rFonts w:asciiTheme="minorHAnsi" w:hAnsiTheme="minorHAnsi" w:cstheme="minorHAnsi"/>
                <w:sz w:val="18"/>
                <w:szCs w:val="18"/>
                <w:lang w:val="en-GB"/>
              </w:rPr>
              <w:t xml:space="preserve">developed for this </w:t>
            </w:r>
            <w:r w:rsidR="0DA57602" w:rsidRPr="00883516">
              <w:rPr>
                <w:rFonts w:asciiTheme="minorHAnsi" w:hAnsiTheme="minorHAnsi" w:cstheme="minorHAnsi"/>
                <w:sz w:val="18"/>
                <w:szCs w:val="18"/>
                <w:lang w:val="en-GB"/>
              </w:rPr>
              <w:t>joint</w:t>
            </w:r>
            <w:r w:rsidR="01EBFD92" w:rsidRPr="00883516">
              <w:rPr>
                <w:rFonts w:asciiTheme="minorHAnsi" w:hAnsiTheme="minorHAnsi" w:cstheme="minorHAnsi"/>
                <w:sz w:val="18"/>
                <w:szCs w:val="18"/>
                <w:lang w:val="en-GB"/>
              </w:rPr>
              <w:t xml:space="preserve"> project </w:t>
            </w:r>
            <w:r w:rsidRPr="00883516">
              <w:rPr>
                <w:rFonts w:asciiTheme="minorHAnsi" w:hAnsiTheme="minorHAnsi" w:cstheme="minorHAnsi"/>
                <w:sz w:val="18"/>
                <w:szCs w:val="18"/>
                <w:lang w:val="en-GB"/>
              </w:rPr>
              <w:t>already include the following</w:t>
            </w:r>
            <w:r w:rsidR="3BA10A5E" w:rsidRPr="00883516">
              <w:rPr>
                <w:rFonts w:asciiTheme="minorHAnsi" w:hAnsiTheme="minorHAnsi" w:cstheme="minorHAnsi"/>
                <w:sz w:val="18"/>
                <w:szCs w:val="18"/>
                <w:lang w:val="en-GB"/>
              </w:rPr>
              <w:t>:</w:t>
            </w:r>
          </w:p>
          <w:p w14:paraId="01B0F59A" w14:textId="675234E7" w:rsidR="00D67472" w:rsidRPr="00883516" w:rsidRDefault="5FAACF68"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of draft digital strategies for Nauru, Kiribati and Federated States of Micronesia</w:t>
            </w:r>
            <w:r w:rsidR="00B451AE" w:rsidRPr="00883516">
              <w:rPr>
                <w:rFonts w:asciiTheme="minorHAnsi" w:hAnsiTheme="minorHAnsi" w:cstheme="minorHAnsi"/>
                <w:sz w:val="18"/>
                <w:szCs w:val="18"/>
                <w:lang w:val="en-GB"/>
              </w:rPr>
              <w:t>.</w:t>
            </w:r>
          </w:p>
          <w:p w14:paraId="7CCAC68B" w14:textId="253739AC" w:rsidR="00D67472" w:rsidRPr="00883516" w:rsidRDefault="00D6747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Smart Islands implementation in Kiribati, Republic of Marshall Islands (RMI), Palau, Nauru and F.S. Micronesia including launch of digital hub in RMI and digital skills trainings in all five countries</w:t>
            </w:r>
            <w:r w:rsidR="00B451AE" w:rsidRPr="00883516">
              <w:rPr>
                <w:rFonts w:asciiTheme="minorHAnsi" w:hAnsiTheme="minorHAnsi" w:cstheme="minorHAnsi"/>
                <w:sz w:val="18"/>
                <w:szCs w:val="18"/>
                <w:lang w:val="en-GB"/>
              </w:rPr>
              <w:t>.</w:t>
            </w:r>
          </w:p>
          <w:p w14:paraId="0A2FCC25" w14:textId="6B9401C5" w:rsidR="00D67472" w:rsidRPr="00883516" w:rsidRDefault="00D6747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Awareness and digital skills enhanced for more than 2200 community members across the five Micronesian countries.</w:t>
            </w:r>
          </w:p>
          <w:p w14:paraId="161B0912" w14:textId="4DB98145" w:rsidR="00DB4742" w:rsidRPr="00883516" w:rsidRDefault="00A4588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Developed c</w:t>
            </w:r>
            <w:r w:rsidR="00610A1F" w:rsidRPr="00883516">
              <w:rPr>
                <w:rFonts w:asciiTheme="minorHAnsi" w:hAnsiTheme="minorHAnsi" w:cstheme="minorHAnsi"/>
                <w:sz w:val="18"/>
                <w:szCs w:val="18"/>
                <w:lang w:val="en-GB"/>
              </w:rPr>
              <w:t>apacity</w:t>
            </w:r>
            <w:r w:rsidR="5FAACF68" w:rsidRPr="00883516">
              <w:rPr>
                <w:rFonts w:asciiTheme="minorHAnsi" w:hAnsiTheme="minorHAnsi" w:cstheme="minorHAnsi"/>
                <w:sz w:val="18"/>
                <w:szCs w:val="18"/>
                <w:lang w:val="en-GB"/>
              </w:rPr>
              <w:t xml:space="preserve"> of government officials and stakeholders on digital transformation and cybersecurity</w:t>
            </w:r>
            <w:r w:rsidR="00B451AE" w:rsidRPr="00883516">
              <w:rPr>
                <w:rFonts w:asciiTheme="minorHAnsi" w:hAnsiTheme="minorHAnsi" w:cstheme="minorHAnsi"/>
                <w:sz w:val="18"/>
                <w:szCs w:val="18"/>
                <w:lang w:val="en-GB"/>
              </w:rPr>
              <w:t>.</w:t>
            </w:r>
          </w:p>
        </w:tc>
      </w:tr>
      <w:tr w:rsidR="009B58A7" w:rsidRPr="00883516" w14:paraId="1471881F"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6BAA50"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0BD2B2D"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7FC48F" w14:textId="77777777" w:rsidR="00DB4742" w:rsidRPr="00883516" w:rsidRDefault="00DB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9PNG20003</w:t>
            </w:r>
          </w:p>
        </w:tc>
        <w:tc>
          <w:tcPr>
            <w:tcW w:w="121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A47DBC"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Support to Rural Entrepreneurship, Investment and Trade in Papua New Guinea (STREIT PNG)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7882B0"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2020</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3AA1A1"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579BE4"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046427"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2,747,525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82FC6A" w14:textId="77777777" w:rsidR="00DB4742" w:rsidRPr="00883516" w:rsidRDefault="00DB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Food and Agriculture Organization of the United Nations (FAO), International Labour Organization (ILO), UNCDF, UNDP</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626CCC70" w14:textId="77777777">
              <w:trPr>
                <w:jc w:val="center"/>
              </w:trPr>
              <w:tc>
                <w:tcPr>
                  <w:tcW w:w="0" w:type="auto"/>
                  <w:tcMar>
                    <w:top w:w="15" w:type="dxa"/>
                    <w:left w:w="15" w:type="dxa"/>
                    <w:bottom w:w="15" w:type="dxa"/>
                    <w:right w:w="15" w:type="dxa"/>
                  </w:tcMar>
                  <w:vAlign w:val="center"/>
                  <w:hideMark/>
                </w:tcPr>
                <w:p w14:paraId="641A5CF3"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9B58A7" w:rsidRPr="00883516" w14:paraId="2B8B551A" w14:textId="77777777">
              <w:trPr>
                <w:jc w:val="center"/>
              </w:trPr>
              <w:tc>
                <w:tcPr>
                  <w:tcW w:w="0" w:type="auto"/>
                  <w:tcMar>
                    <w:top w:w="15" w:type="dxa"/>
                    <w:left w:w="15" w:type="dxa"/>
                    <w:bottom w:w="15" w:type="dxa"/>
                    <w:right w:w="15" w:type="dxa"/>
                  </w:tcMar>
                  <w:vAlign w:val="center"/>
                  <w:hideMark/>
                </w:tcPr>
                <w:p w14:paraId="02EBCFB0"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622A41AC" w14:textId="77777777">
              <w:trPr>
                <w:jc w:val="center"/>
              </w:trPr>
              <w:tc>
                <w:tcPr>
                  <w:tcW w:w="0" w:type="auto"/>
                  <w:tcMar>
                    <w:top w:w="15" w:type="dxa"/>
                    <w:left w:w="15" w:type="dxa"/>
                    <w:bottom w:w="15" w:type="dxa"/>
                    <w:right w:w="15" w:type="dxa"/>
                  </w:tcMar>
                  <w:vAlign w:val="center"/>
                  <w:hideMark/>
                </w:tcPr>
                <w:p w14:paraId="1B4C88D6"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r w:rsidR="009B58A7" w:rsidRPr="00883516" w14:paraId="7A3351FE" w14:textId="77777777">
              <w:trPr>
                <w:jc w:val="center"/>
              </w:trPr>
              <w:tc>
                <w:tcPr>
                  <w:tcW w:w="0" w:type="auto"/>
                  <w:tcMar>
                    <w:top w:w="15" w:type="dxa"/>
                    <w:left w:w="15" w:type="dxa"/>
                    <w:bottom w:w="15" w:type="dxa"/>
                    <w:right w:w="15" w:type="dxa"/>
                  </w:tcMar>
                  <w:vAlign w:val="center"/>
                  <w:hideMark/>
                </w:tcPr>
                <w:p w14:paraId="0A264BB7"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1DDD650D" w14:textId="77777777" w:rsidR="00DB4742" w:rsidRPr="00883516" w:rsidRDefault="00DB4742" w:rsidP="00E260A5">
            <w:pPr>
              <w:spacing w:before="40" w:after="40"/>
              <w:jc w:val="center"/>
              <w:rPr>
                <w:rFonts w:asciiTheme="minorHAnsi" w:hAnsiTheme="minorHAnsi" w:cstheme="minorHAnsi"/>
                <w:sz w:val="18"/>
                <w:szCs w:val="18"/>
                <w:lang w:val="en-GB"/>
              </w:rPr>
            </w:pPr>
          </w:p>
        </w:tc>
        <w:tc>
          <w:tcPr>
            <w:tcW w:w="0" w:type="auto"/>
            <w:vAlign w:val="center"/>
            <w:hideMark/>
          </w:tcPr>
          <w:p w14:paraId="517A6D3A" w14:textId="77777777" w:rsidR="00DB4742" w:rsidRPr="00883516" w:rsidRDefault="00DB4742" w:rsidP="00E260A5">
            <w:pPr>
              <w:spacing w:before="40" w:after="40"/>
              <w:rPr>
                <w:rFonts w:asciiTheme="minorHAnsi" w:hAnsiTheme="minorHAnsi" w:cstheme="minorHAnsi"/>
                <w:sz w:val="18"/>
                <w:szCs w:val="18"/>
                <w:lang w:val="en-GB"/>
              </w:rPr>
            </w:pPr>
          </w:p>
        </w:tc>
      </w:tr>
      <w:tr w:rsidR="009B58A7" w:rsidRPr="00883516" w14:paraId="42E25AD2"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2E46C5" w14:textId="0BC1FFE7" w:rsidR="00DB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5DE337"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Papua New Guinea </w:t>
            </w:r>
          </w:p>
        </w:tc>
      </w:tr>
      <w:tr w:rsidR="009B58A7" w:rsidRPr="00883516" w14:paraId="417A8840"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C2F9B8" w14:textId="2C82ECD4" w:rsidR="00DB4742"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00F7E78C" w14:textId="2197C1F8" w:rsidR="00DB4742" w:rsidRPr="00883516" w:rsidRDefault="00FA4E0A" w:rsidP="00395EDC">
            <w:pPr>
              <w:spacing w:before="60" w:after="6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has contributed </w:t>
            </w:r>
            <w:r w:rsidR="002C3AC5" w:rsidRPr="00883516">
              <w:rPr>
                <w:rFonts w:asciiTheme="minorHAnsi" w:hAnsiTheme="minorHAnsi" w:cstheme="minorHAnsi"/>
                <w:sz w:val="18"/>
                <w:szCs w:val="18"/>
                <w:lang w:val="en-GB"/>
              </w:rPr>
              <w:t>to</w:t>
            </w:r>
            <w:r w:rsidRPr="00883516">
              <w:rPr>
                <w:rFonts w:asciiTheme="minorHAnsi" w:hAnsiTheme="minorHAnsi" w:cstheme="minorHAnsi"/>
                <w:sz w:val="18"/>
                <w:szCs w:val="18"/>
                <w:lang w:val="en-GB"/>
              </w:rPr>
              <w:t xml:space="preserve"> </w:t>
            </w:r>
            <w:r w:rsidR="007A1C4F" w:rsidRPr="00883516">
              <w:rPr>
                <w:rFonts w:asciiTheme="minorHAnsi" w:hAnsiTheme="minorHAnsi" w:cstheme="minorHAnsi"/>
                <w:sz w:val="18"/>
                <w:szCs w:val="18"/>
                <w:lang w:val="en-GB"/>
              </w:rPr>
              <w:t>the</w:t>
            </w:r>
            <w:r w:rsidRPr="00883516">
              <w:rPr>
                <w:rFonts w:asciiTheme="minorHAnsi" w:hAnsiTheme="minorHAnsi" w:cstheme="minorHAnsi"/>
                <w:sz w:val="18"/>
                <w:szCs w:val="18"/>
                <w:lang w:val="en-GB"/>
              </w:rPr>
              <w:t xml:space="preserve"> development of the following</w:t>
            </w:r>
            <w:r w:rsidR="00972934" w:rsidRPr="00883516">
              <w:rPr>
                <w:rFonts w:asciiTheme="minorHAnsi" w:hAnsiTheme="minorHAnsi" w:cstheme="minorHAnsi"/>
                <w:sz w:val="18"/>
                <w:szCs w:val="18"/>
                <w:lang w:val="en-GB"/>
              </w:rPr>
              <w:t xml:space="preserve"> results:</w:t>
            </w:r>
            <w:r w:rsidR="00A4588B" w:rsidRPr="00883516">
              <w:rPr>
                <w:rFonts w:asciiTheme="minorHAnsi" w:hAnsiTheme="minorHAnsi" w:cstheme="minorHAnsi"/>
                <w:sz w:val="18"/>
                <w:szCs w:val="18"/>
                <w:lang w:val="en-GB"/>
              </w:rPr>
              <w:t xml:space="preserve"> (1) </w:t>
            </w:r>
            <w:r w:rsidR="00E42072" w:rsidRPr="00883516">
              <w:rPr>
                <w:rFonts w:asciiTheme="minorHAnsi" w:hAnsiTheme="minorHAnsi" w:cstheme="minorHAnsi"/>
                <w:sz w:val="18"/>
                <w:szCs w:val="18"/>
                <w:lang w:val="en-GB"/>
              </w:rPr>
              <w:t>E-agriculture strategy developed at provincial level</w:t>
            </w:r>
            <w:r w:rsidR="00A4588B" w:rsidRPr="00883516">
              <w:rPr>
                <w:rFonts w:asciiTheme="minorHAnsi" w:hAnsiTheme="minorHAnsi" w:cstheme="minorHAnsi"/>
                <w:sz w:val="18"/>
                <w:szCs w:val="18"/>
                <w:lang w:val="en-GB"/>
              </w:rPr>
              <w:t xml:space="preserve">; (2) </w:t>
            </w:r>
            <w:r w:rsidR="00E42072" w:rsidRPr="00883516">
              <w:rPr>
                <w:rFonts w:asciiTheme="minorHAnsi" w:hAnsiTheme="minorHAnsi" w:cstheme="minorHAnsi"/>
                <w:sz w:val="18"/>
                <w:szCs w:val="18"/>
                <w:lang w:val="en-GB"/>
              </w:rPr>
              <w:t>Agriculture MIS being developed with FAO</w:t>
            </w:r>
            <w:r w:rsidR="00A4588B" w:rsidRPr="00883516">
              <w:rPr>
                <w:rFonts w:asciiTheme="minorHAnsi" w:hAnsiTheme="minorHAnsi" w:cstheme="minorHAnsi"/>
                <w:sz w:val="18"/>
                <w:szCs w:val="18"/>
                <w:lang w:val="en-GB"/>
              </w:rPr>
              <w:t xml:space="preserve">; (3) </w:t>
            </w:r>
            <w:r w:rsidR="00E42072" w:rsidRPr="00883516">
              <w:rPr>
                <w:rFonts w:asciiTheme="minorHAnsi" w:hAnsiTheme="minorHAnsi" w:cstheme="minorHAnsi"/>
                <w:sz w:val="18"/>
                <w:szCs w:val="18"/>
                <w:lang w:val="en-GB"/>
              </w:rPr>
              <w:t>Established Seven Resource Centres in East and West Sepik Province</w:t>
            </w:r>
            <w:r w:rsidR="00A4588B" w:rsidRPr="00883516">
              <w:rPr>
                <w:rFonts w:asciiTheme="minorHAnsi" w:hAnsiTheme="minorHAnsi" w:cstheme="minorHAnsi"/>
                <w:sz w:val="18"/>
                <w:szCs w:val="18"/>
                <w:lang w:val="en-GB"/>
              </w:rPr>
              <w:t xml:space="preserve">; (4) </w:t>
            </w:r>
            <w:r w:rsidR="00E42072" w:rsidRPr="00883516">
              <w:rPr>
                <w:rFonts w:asciiTheme="minorHAnsi" w:hAnsiTheme="minorHAnsi" w:cstheme="minorHAnsi"/>
                <w:sz w:val="18"/>
                <w:szCs w:val="18"/>
                <w:lang w:val="en-GB"/>
              </w:rPr>
              <w:t>Built the capacity of 1,264 entrepreneurs</w:t>
            </w:r>
            <w:r w:rsidR="00A4588B" w:rsidRPr="00883516">
              <w:rPr>
                <w:rFonts w:asciiTheme="minorHAnsi" w:hAnsiTheme="minorHAnsi" w:cstheme="minorHAnsi"/>
                <w:sz w:val="18"/>
                <w:szCs w:val="18"/>
                <w:lang w:val="en-GB"/>
              </w:rPr>
              <w:t xml:space="preserve">; (5) </w:t>
            </w:r>
            <w:r w:rsidR="00E42072" w:rsidRPr="00883516">
              <w:rPr>
                <w:rFonts w:asciiTheme="minorHAnsi" w:hAnsiTheme="minorHAnsi" w:cstheme="minorHAnsi"/>
                <w:sz w:val="18"/>
                <w:szCs w:val="18"/>
                <w:lang w:val="en-GB"/>
              </w:rPr>
              <w:t>Developed 10+ online trainings &amp; uploaded to LMS platform</w:t>
            </w:r>
            <w:r w:rsidR="00972934" w:rsidRPr="00883516">
              <w:rPr>
                <w:rFonts w:asciiTheme="minorHAnsi" w:hAnsiTheme="minorHAnsi" w:cstheme="minorHAnsi"/>
                <w:sz w:val="18"/>
                <w:szCs w:val="18"/>
                <w:lang w:val="en-GB"/>
              </w:rPr>
              <w:t>; (6) Improved quality of service policy frameworks.</w:t>
            </w:r>
          </w:p>
        </w:tc>
      </w:tr>
      <w:tr w:rsidR="009B58A7" w:rsidRPr="00883516" w14:paraId="20BF2BCB"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C9E768" w14:textId="77777777" w:rsidR="00DB4742" w:rsidRPr="00883516" w:rsidRDefault="00DB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4341A5F7"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A91591" w14:textId="77777777" w:rsidR="00A21C4A" w:rsidRPr="00883516" w:rsidRDefault="00A21C4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2GLO21119 </w:t>
            </w:r>
          </w:p>
        </w:tc>
        <w:tc>
          <w:tcPr>
            <w:tcW w:w="142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AD3032"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Establishment of the Cyber4Good initiative</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1EC3CE"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4AA748"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0028C8" w14:textId="7F2C3B9E" w:rsidR="00A21C4A" w:rsidRPr="00883516" w:rsidRDefault="00C6760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296044"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464,350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5EF03D"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431FC2B3" w14:textId="77777777">
              <w:trPr>
                <w:jc w:val="center"/>
              </w:trPr>
              <w:tc>
                <w:tcPr>
                  <w:tcW w:w="0" w:type="auto"/>
                  <w:tcMar>
                    <w:top w:w="15" w:type="dxa"/>
                    <w:left w:w="15" w:type="dxa"/>
                    <w:bottom w:w="15" w:type="dxa"/>
                    <w:right w:w="15" w:type="dxa"/>
                  </w:tcMar>
                  <w:vAlign w:val="center"/>
                  <w:hideMark/>
                </w:tcPr>
                <w:p w14:paraId="0B331E58"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42CFA739" w14:textId="77777777">
              <w:trPr>
                <w:jc w:val="center"/>
              </w:trPr>
              <w:tc>
                <w:tcPr>
                  <w:tcW w:w="0" w:type="auto"/>
                  <w:tcMar>
                    <w:top w:w="15" w:type="dxa"/>
                    <w:left w:w="15" w:type="dxa"/>
                    <w:bottom w:w="15" w:type="dxa"/>
                    <w:right w:w="15" w:type="dxa"/>
                  </w:tcMar>
                  <w:vAlign w:val="center"/>
                  <w:hideMark/>
                </w:tcPr>
                <w:p w14:paraId="347D37BA"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WTDC Res. 69</w:t>
                  </w:r>
                </w:p>
              </w:tc>
            </w:tr>
          </w:tbl>
          <w:p w14:paraId="334F0894" w14:textId="77777777" w:rsidR="00A21C4A" w:rsidRPr="00883516" w:rsidRDefault="00A21C4A" w:rsidP="00E260A5">
            <w:pPr>
              <w:spacing w:before="40" w:after="40"/>
              <w:jc w:val="center"/>
              <w:rPr>
                <w:rFonts w:asciiTheme="minorHAnsi" w:hAnsiTheme="minorHAnsi" w:cstheme="minorHAnsi"/>
                <w:sz w:val="18"/>
                <w:szCs w:val="18"/>
                <w:lang w:val="en-GB"/>
              </w:rPr>
            </w:pPr>
          </w:p>
        </w:tc>
        <w:tc>
          <w:tcPr>
            <w:tcW w:w="0" w:type="auto"/>
            <w:vAlign w:val="center"/>
            <w:hideMark/>
          </w:tcPr>
          <w:p w14:paraId="7A08EB8E" w14:textId="77777777" w:rsidR="00A21C4A" w:rsidRPr="00883516" w:rsidRDefault="00A21C4A" w:rsidP="00E260A5">
            <w:pPr>
              <w:spacing w:before="40" w:after="40"/>
              <w:rPr>
                <w:rFonts w:asciiTheme="minorHAnsi" w:hAnsiTheme="minorHAnsi" w:cstheme="minorHAnsi"/>
                <w:sz w:val="18"/>
                <w:szCs w:val="18"/>
                <w:lang w:val="en-GB"/>
              </w:rPr>
            </w:pPr>
          </w:p>
        </w:tc>
      </w:tr>
      <w:tr w:rsidR="009B58A7" w:rsidRPr="00883516" w14:paraId="3CF9DB51"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88C67A" w14:textId="2C466131" w:rsidR="00A21C4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3316AE"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Liberia, Malawi, Mauritania, Rwanda (Republic of), Tanzania </w:t>
            </w:r>
          </w:p>
        </w:tc>
      </w:tr>
      <w:tr w:rsidR="009B58A7" w:rsidRPr="00883516" w14:paraId="4BDB1DF5"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5F7E8D" w14:textId="76B69C5E" w:rsidR="00A21C4A"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0830B9" w14:textId="763ED60F" w:rsidR="00845037" w:rsidRPr="00883516" w:rsidRDefault="00E667A5" w:rsidP="00845037">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w:t>
            </w:r>
            <w:r w:rsidR="00845037" w:rsidRPr="00883516">
              <w:rPr>
                <w:rFonts w:asciiTheme="minorHAnsi" w:hAnsiTheme="minorHAnsi" w:cstheme="minorHAnsi"/>
                <w:sz w:val="18"/>
                <w:szCs w:val="18"/>
                <w:lang w:val="en-GB"/>
              </w:rPr>
              <w:t>he project successfully created and maintained a web platform that reflects tools, services, and trainings. It reached a significant number of beneficiary countries from Least Developed Countries (LDCs) through impactful and targeted delivery of trainings, tools, and services. Specifically, it reached 1 country in the Americas, 15 in Africa, 4 in the Arab region, and 5 in the Asia Pacific region. The project also achieved a 5% improvement in the GCI Technical and Capacity Building Measures pillars for the beneficiary countries and a 5% improvement in the overall commitment of all participating countries in implementing relevant measures within the GCI as per areas of intervention.</w:t>
            </w:r>
          </w:p>
          <w:p w14:paraId="35B71631" w14:textId="1E7581ED" w:rsidR="00A21C4A" w:rsidRPr="00883516" w:rsidRDefault="00845037"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 received a minimum satisfaction score of 7.0 out of 10 among the beneficiary countries for the services provided. It developed one sustainability roadmap for the initiative and attracted five new partners to join the Cyber4Good Initiative in its first year. Additionally, the project developed a framework to establish a future Cybersecurity Capacity Development Fund to continue facilitating access for LDCs to the relevant tools and services provided by the platform</w:t>
            </w:r>
            <w:r w:rsidR="00E4745A" w:rsidRPr="00883516">
              <w:rPr>
                <w:rFonts w:asciiTheme="minorHAnsi" w:hAnsiTheme="minorHAnsi" w:cstheme="minorHAnsi"/>
                <w:sz w:val="18"/>
                <w:szCs w:val="18"/>
                <w:lang w:val="en-GB"/>
              </w:rPr>
              <w:t>.</w:t>
            </w:r>
          </w:p>
        </w:tc>
      </w:tr>
      <w:tr w:rsidR="009B58A7" w:rsidRPr="00883516" w14:paraId="4D8B6A71"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1916C6"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8A8FA7A"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3AE168" w14:textId="77777777" w:rsidR="00A21C4A" w:rsidRPr="00883516" w:rsidRDefault="00A21C4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7GLO24146</w:t>
            </w:r>
          </w:p>
        </w:tc>
        <w:tc>
          <w:tcPr>
            <w:tcW w:w="142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E61E9D"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Second Phase of the Cyber for Good Project (MSIT)</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31199E"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B09F28"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D6BCCA"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156381"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265,200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9728B3"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23A396D5" w14:textId="77777777">
              <w:trPr>
                <w:jc w:val="center"/>
              </w:trPr>
              <w:tc>
                <w:tcPr>
                  <w:tcW w:w="0" w:type="auto"/>
                  <w:tcMar>
                    <w:top w:w="15" w:type="dxa"/>
                    <w:left w:w="15" w:type="dxa"/>
                    <w:bottom w:w="15" w:type="dxa"/>
                    <w:right w:w="15" w:type="dxa"/>
                  </w:tcMar>
                  <w:vAlign w:val="center"/>
                  <w:hideMark/>
                </w:tcPr>
                <w:p w14:paraId="220136E4"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45872969" w14:textId="77777777">
              <w:trPr>
                <w:jc w:val="center"/>
              </w:trPr>
              <w:tc>
                <w:tcPr>
                  <w:tcW w:w="0" w:type="auto"/>
                  <w:tcMar>
                    <w:top w:w="15" w:type="dxa"/>
                    <w:left w:w="15" w:type="dxa"/>
                    <w:bottom w:w="15" w:type="dxa"/>
                    <w:right w:w="15" w:type="dxa"/>
                  </w:tcMar>
                  <w:vAlign w:val="center"/>
                  <w:hideMark/>
                </w:tcPr>
                <w:p w14:paraId="55DE203A"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2AF9FD01" w14:textId="77777777">
              <w:trPr>
                <w:jc w:val="center"/>
              </w:trPr>
              <w:tc>
                <w:tcPr>
                  <w:tcW w:w="0" w:type="auto"/>
                  <w:tcMar>
                    <w:top w:w="15" w:type="dxa"/>
                    <w:left w:w="15" w:type="dxa"/>
                    <w:bottom w:w="15" w:type="dxa"/>
                    <w:right w:w="15" w:type="dxa"/>
                  </w:tcMar>
                  <w:vAlign w:val="center"/>
                  <w:hideMark/>
                </w:tcPr>
                <w:p w14:paraId="6D4C80E7"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536BD62B" w14:textId="77777777" w:rsidR="00A21C4A" w:rsidRPr="00883516" w:rsidRDefault="00A21C4A" w:rsidP="00E260A5">
            <w:pPr>
              <w:spacing w:before="40" w:after="40"/>
              <w:jc w:val="center"/>
              <w:rPr>
                <w:rFonts w:asciiTheme="minorHAnsi" w:hAnsiTheme="minorHAnsi" w:cstheme="minorHAnsi"/>
                <w:sz w:val="18"/>
                <w:szCs w:val="18"/>
                <w:lang w:val="en-GB"/>
              </w:rPr>
            </w:pPr>
          </w:p>
        </w:tc>
        <w:tc>
          <w:tcPr>
            <w:tcW w:w="0" w:type="auto"/>
            <w:vAlign w:val="center"/>
            <w:hideMark/>
          </w:tcPr>
          <w:p w14:paraId="6B042269" w14:textId="77777777" w:rsidR="00A21C4A" w:rsidRPr="00883516" w:rsidRDefault="00A21C4A" w:rsidP="00E260A5">
            <w:pPr>
              <w:spacing w:before="40" w:after="40"/>
              <w:rPr>
                <w:rFonts w:asciiTheme="minorHAnsi" w:hAnsiTheme="minorHAnsi" w:cstheme="minorHAnsi"/>
                <w:sz w:val="18"/>
                <w:szCs w:val="18"/>
                <w:lang w:val="en-GB"/>
              </w:rPr>
            </w:pPr>
          </w:p>
        </w:tc>
      </w:tr>
      <w:tr w:rsidR="009B58A7" w:rsidRPr="00883516" w14:paraId="25AD11CD"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9DD631" w14:textId="66AD1C99" w:rsidR="00A21C4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2ECE4C"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Afghanistan, Angola, Antigua and Barbuda, Bahamas, Bangladesh, Barbados, Belize, Benin, Burkina Faso, Burundi, Cambodia, Cape Verde, Central African Rep., Chad, Comoros (Union of the), Cuba, Dem. Rep. of the Congo, Djibouti, Dominica, Dominican Rep., Eritrea, Ethiopia, Fiji, Gambia, Grenada, Guinea, Guinea-Bissau, Guyana, Haiti, Jamaica, Kiribati, Lao P.D.R., Lesotho, Liberia, Madagascar, Maldives, Mali, Marshall Islands, Mauritania, Mauritius, Micronesia, Mozambique, Myanmar, Nauru, Nepal (Republic of), Niger, Palau, Papua New Guinea, Rwanda (Republic of), Saint Kitts and Nevis, Saint Lucia, Saint Vincent and the Grenadines, Samoa (Independent State of), Sao Tome and Principe, Senegal, Seychelles, Sierra Leone, Singapore, Solomon Islands, Somalia, South Sudan, Sudan, Tanzania, Timor-Leste, Togo, Tonga, Trinidad and Tobago, Tuvalu, Uganda, Vanuatu, Yemen, Zambia </w:t>
            </w:r>
          </w:p>
        </w:tc>
      </w:tr>
      <w:tr w:rsidR="009B58A7" w:rsidRPr="00883516" w14:paraId="6CFA9075"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90B74B" w14:textId="4B284ACE" w:rsidR="00A21C4A"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293BB0" w14:textId="456E7566" w:rsidR="00891B98"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currently under implementation aims to achieve several significant results. It seeks to reach new beneficiary countries from LDCs and SIDS through the impactful delivery of cybersecurity tools and services offered by ITU-D Private Sector Members. Additionally, the project will deliver at least 20 Global Cybersecurity Index (GCI) Assessment Reports and conduct at least three training sessions across areas such as incident response, cybersecurity governance, and National Cybersecurity Strategy and skills development. Furthermore, the project will organize at least one </w:t>
            </w:r>
            <w:proofErr w:type="spellStart"/>
            <w:r w:rsidRPr="00883516">
              <w:rPr>
                <w:rFonts w:asciiTheme="minorHAnsi" w:hAnsiTheme="minorHAnsi" w:cstheme="minorHAnsi"/>
                <w:sz w:val="18"/>
                <w:szCs w:val="18"/>
                <w:lang w:val="en-GB"/>
              </w:rPr>
              <w:t>Cyber</w:t>
            </w:r>
            <w:r w:rsidR="00B1159C"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rill</w:t>
            </w:r>
            <w:proofErr w:type="spellEnd"/>
            <w:r w:rsidRPr="00883516">
              <w:rPr>
                <w:rFonts w:asciiTheme="minorHAnsi" w:hAnsiTheme="minorHAnsi" w:cstheme="minorHAnsi"/>
                <w:sz w:val="18"/>
                <w:szCs w:val="18"/>
                <w:lang w:val="en-GB"/>
              </w:rPr>
              <w:t xml:space="preserve"> tailored to the specific threat landscapes of LDCs and offer at least ten fellowships to cybersecurity professionals and government representatives from LDCs.</w:t>
            </w:r>
          </w:p>
          <w:p w14:paraId="2050BF6C" w14:textId="155D5841" w:rsidR="00297F45"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w:t>
            </w:r>
            <w:r w:rsidR="71125C52" w:rsidRPr="00883516">
              <w:rPr>
                <w:rFonts w:asciiTheme="minorHAnsi" w:hAnsiTheme="minorHAnsi" w:cstheme="minorHAnsi"/>
                <w:sz w:val="18"/>
                <w:szCs w:val="18"/>
                <w:lang w:val="en-GB"/>
              </w:rPr>
              <w:t xml:space="preserve"> will conduct at least 15 awareness-raising sessions in collaboration with ITU Private Sector </w:t>
            </w:r>
            <w:r w:rsidRPr="00883516">
              <w:rPr>
                <w:rFonts w:asciiTheme="minorHAnsi" w:hAnsiTheme="minorHAnsi" w:cstheme="minorHAnsi"/>
                <w:sz w:val="18"/>
                <w:szCs w:val="18"/>
                <w:lang w:val="en-GB"/>
              </w:rPr>
              <w:t>Members and</w:t>
            </w:r>
            <w:r w:rsidR="71125C52" w:rsidRPr="00883516">
              <w:rPr>
                <w:rFonts w:asciiTheme="minorHAnsi" w:hAnsiTheme="minorHAnsi" w:cstheme="minorHAnsi"/>
                <w:sz w:val="18"/>
                <w:szCs w:val="18"/>
                <w:lang w:val="en-GB"/>
              </w:rPr>
              <w:t xml:space="preserve"> aims to have at least one new ITU-D Private Sector Member join the second phase to provide tools, solutions, and </w:t>
            </w:r>
            <w:r w:rsidRPr="00883516">
              <w:rPr>
                <w:rFonts w:asciiTheme="minorHAnsi" w:hAnsiTheme="minorHAnsi" w:cstheme="minorHAnsi"/>
                <w:sz w:val="18"/>
                <w:szCs w:val="18"/>
                <w:lang w:val="en-GB"/>
              </w:rPr>
              <w:t>services. It will also</w:t>
            </w:r>
            <w:r w:rsidR="71125C52" w:rsidRPr="00883516">
              <w:rPr>
                <w:rFonts w:asciiTheme="minorHAnsi" w:hAnsiTheme="minorHAnsi" w:cstheme="minorHAnsi"/>
                <w:sz w:val="18"/>
                <w:szCs w:val="18"/>
                <w:lang w:val="en-GB"/>
              </w:rPr>
              <w:t xml:space="preserve"> secure at least one in-cash contribution from Member States for targeted </w:t>
            </w:r>
            <w:r w:rsidRPr="00883516">
              <w:rPr>
                <w:rFonts w:asciiTheme="minorHAnsi" w:hAnsiTheme="minorHAnsi" w:cstheme="minorHAnsi"/>
                <w:sz w:val="18"/>
                <w:szCs w:val="18"/>
                <w:lang w:val="en-GB"/>
              </w:rPr>
              <w:t>support and</w:t>
            </w:r>
            <w:r w:rsidR="71125C52" w:rsidRPr="00883516">
              <w:rPr>
                <w:rFonts w:asciiTheme="minorHAnsi" w:hAnsiTheme="minorHAnsi" w:cstheme="minorHAnsi"/>
                <w:sz w:val="18"/>
                <w:szCs w:val="18"/>
                <w:lang w:val="en-GB"/>
              </w:rPr>
              <w:t xml:space="preserve"> aims to have at least one international organization, NGO, or academic institution join to leverage their </w:t>
            </w:r>
            <w:r w:rsidRPr="00883516">
              <w:rPr>
                <w:rFonts w:asciiTheme="minorHAnsi" w:hAnsiTheme="minorHAnsi" w:cstheme="minorHAnsi"/>
                <w:sz w:val="18"/>
                <w:szCs w:val="18"/>
                <w:lang w:val="en-GB"/>
              </w:rPr>
              <w:t>expertise. Lastly, the</w:t>
            </w:r>
            <w:r w:rsidR="71125C52" w:rsidRPr="00883516">
              <w:rPr>
                <w:rFonts w:asciiTheme="minorHAnsi" w:hAnsiTheme="minorHAnsi" w:cstheme="minorHAnsi"/>
                <w:sz w:val="18"/>
                <w:szCs w:val="18"/>
                <w:lang w:val="en-GB"/>
              </w:rPr>
              <w:t xml:space="preserve"> project will establish at least one sustainability mechanism for a future Cybersecurity Capacity Development Programme</w:t>
            </w:r>
            <w:r w:rsidRPr="00883516">
              <w:rPr>
                <w:rFonts w:asciiTheme="minorHAnsi" w:hAnsiTheme="minorHAnsi" w:cstheme="minorHAnsi"/>
                <w:sz w:val="18"/>
                <w:szCs w:val="18"/>
                <w:lang w:val="en-GB"/>
              </w:rPr>
              <w:t>.</w:t>
            </w:r>
          </w:p>
          <w:p w14:paraId="79D49F92" w14:textId="472CD25A" w:rsidR="00A21C4A" w:rsidRPr="00883516" w:rsidRDefault="00A21C4A" w:rsidP="00E260A5">
            <w:pPr>
              <w:spacing w:before="40" w:after="40"/>
              <w:rPr>
                <w:rFonts w:asciiTheme="minorHAnsi" w:eastAsiaTheme="minorEastAsia" w:hAnsiTheme="minorHAnsi" w:cstheme="minorHAnsi"/>
                <w:sz w:val="18"/>
                <w:szCs w:val="18"/>
                <w:lang w:val="en-GB"/>
              </w:rPr>
            </w:pPr>
          </w:p>
        </w:tc>
      </w:tr>
      <w:tr w:rsidR="009B58A7" w:rsidRPr="00883516" w14:paraId="7988F45C"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84D269"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1B4BBA77"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13750C" w14:textId="63CA96C7" w:rsidR="00A21C4A" w:rsidRPr="00883516" w:rsidRDefault="0019421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9GLO24137</w:t>
            </w:r>
          </w:p>
        </w:tc>
        <w:tc>
          <w:tcPr>
            <w:tcW w:w="142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7DF826" w14:textId="6E07373E" w:rsidR="00A21C4A" w:rsidRPr="00883516" w:rsidRDefault="0019421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EW4All multi-stakeholder accelerator in LDCs and SIDS (UNDRR-Sweden funds)</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A5726B" w14:textId="7F101E82"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 Feb. </w:t>
            </w:r>
            <w:r w:rsidR="00194211" w:rsidRPr="00883516">
              <w:rPr>
                <w:rFonts w:asciiTheme="minorHAnsi" w:hAnsiTheme="minorHAnsi" w:cstheme="minorHAnsi"/>
                <w:sz w:val="18"/>
                <w:szCs w:val="18"/>
                <w:lang w:val="en-GB"/>
              </w:rPr>
              <w:t>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233794" w14:textId="519B05EB"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w:t>
            </w:r>
            <w:r w:rsidR="00194211" w:rsidRPr="00883516">
              <w:rPr>
                <w:rFonts w:asciiTheme="minorHAnsi" w:hAnsiTheme="minorHAnsi" w:cstheme="minorHAnsi"/>
                <w:sz w:val="18"/>
                <w:szCs w:val="18"/>
                <w:lang w:val="en-GB"/>
              </w:rPr>
              <w:t>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181843" w14:textId="433EFB50" w:rsidR="00A21C4A" w:rsidRPr="00883516" w:rsidRDefault="0019421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67809B" w14:textId="623BF7F7" w:rsidR="00A21C4A" w:rsidRPr="00883516" w:rsidRDefault="0019421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796,504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BD91FA" w14:textId="31A498A5" w:rsidR="00A21C4A" w:rsidRPr="00883516" w:rsidRDefault="0019421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Office for Disaster Risk Reduction (UNDRR)</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95EB3B" w14:textId="1280CA96" w:rsidR="00A21C4A" w:rsidRPr="00883516" w:rsidRDefault="0019421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 &amp; WTDC Res.16</w:t>
            </w:r>
          </w:p>
        </w:tc>
        <w:tc>
          <w:tcPr>
            <w:tcW w:w="0" w:type="auto"/>
            <w:hideMark/>
          </w:tcPr>
          <w:p w14:paraId="336DEDE2" w14:textId="34B8BA25" w:rsidR="00A21C4A" w:rsidRPr="00883516" w:rsidRDefault="00A21C4A" w:rsidP="00E260A5">
            <w:pPr>
              <w:spacing w:before="40" w:after="40"/>
              <w:rPr>
                <w:rFonts w:asciiTheme="minorHAnsi" w:hAnsiTheme="minorHAnsi" w:cstheme="minorHAnsi"/>
                <w:sz w:val="18"/>
                <w:szCs w:val="18"/>
                <w:lang w:val="en-GB"/>
              </w:rPr>
            </w:pPr>
          </w:p>
        </w:tc>
      </w:tr>
      <w:tr w:rsidR="009B58A7" w:rsidRPr="00883516" w14:paraId="3F199B7A"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3D2605" w14:textId="71E88B65" w:rsidR="00A21C4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E86FE6" w14:textId="013896A9" w:rsidR="00A21C4A" w:rsidRPr="00883516" w:rsidRDefault="1FE07CAB"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Bangladesh, Haiti, Liberia, Mozambique</w:t>
            </w:r>
            <w:r w:rsidRPr="00883516">
              <w:rPr>
                <w:rFonts w:asciiTheme="minorHAnsi" w:hAnsiTheme="minorHAnsi" w:cstheme="minorHAnsi"/>
                <w:color w:val="000000" w:themeColor="text1"/>
                <w:sz w:val="18"/>
                <w:szCs w:val="18"/>
                <w:lang w:val="en-GB"/>
              </w:rPr>
              <w:t xml:space="preserve">, Somalia </w:t>
            </w:r>
          </w:p>
        </w:tc>
      </w:tr>
      <w:tr w:rsidR="009B58A7" w:rsidRPr="00883516" w14:paraId="58B9D3BA"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6E77C1" w14:textId="4611C416" w:rsidR="00A21C4A" w:rsidRPr="00883516" w:rsidRDefault="00194211"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804ADA" w14:textId="08C49280" w:rsidR="00607550" w:rsidRPr="00883516" w:rsidRDefault="4AF716CF" w:rsidP="030DA638">
            <w:pPr>
              <w:rPr>
                <w:rFonts w:asciiTheme="minorHAnsi" w:hAnsiTheme="minorHAnsi" w:cstheme="minorHAnsi"/>
                <w:sz w:val="18"/>
                <w:szCs w:val="18"/>
                <w:lang w:val="en-GB"/>
              </w:rPr>
            </w:pPr>
            <w:proofErr w:type="gramStart"/>
            <w:r w:rsidRPr="00883516">
              <w:rPr>
                <w:rFonts w:asciiTheme="minorHAnsi" w:hAnsiTheme="minorHAnsi" w:cstheme="minorHAnsi"/>
                <w:sz w:val="18"/>
                <w:szCs w:val="18"/>
                <w:lang w:val="en-GB"/>
              </w:rPr>
              <w:t>Current status</w:t>
            </w:r>
            <w:proofErr w:type="gramEnd"/>
            <w:r w:rsidRPr="00883516">
              <w:rPr>
                <w:rFonts w:asciiTheme="minorHAnsi" w:hAnsiTheme="minorHAnsi" w:cstheme="minorHAnsi"/>
                <w:sz w:val="18"/>
                <w:szCs w:val="18"/>
                <w:lang w:val="en-GB"/>
              </w:rPr>
              <w:t xml:space="preserve"> of warning dissemination and communication systems </w:t>
            </w:r>
            <w:r w:rsidR="4742A1F4" w:rsidRPr="00883516">
              <w:rPr>
                <w:rFonts w:asciiTheme="minorHAnsi" w:hAnsiTheme="minorHAnsi" w:cstheme="minorHAnsi"/>
                <w:sz w:val="18"/>
                <w:szCs w:val="18"/>
                <w:lang w:val="en-GB"/>
              </w:rPr>
              <w:t>are reviewed and documented, including gaps, priorities, needs and existing institutional arrangements.</w:t>
            </w:r>
          </w:p>
          <w:p w14:paraId="2CC45DD2" w14:textId="77777777" w:rsidR="00607550" w:rsidRPr="00883516" w:rsidRDefault="4742A1F4"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Technical advice was provided on how to implement next steps on warning dissemination and communication, as identified by the road map.</w:t>
            </w:r>
          </w:p>
          <w:p w14:paraId="62D9A3A6" w14:textId="640A4854" w:rsidR="00A21C4A" w:rsidRPr="00883516" w:rsidRDefault="4742A1F4" w:rsidP="00A76F96">
            <w:pPr>
              <w:rPr>
                <w:rFonts w:asciiTheme="minorHAnsi" w:hAnsiTheme="minorHAnsi" w:cstheme="minorHAnsi"/>
                <w:sz w:val="18"/>
                <w:szCs w:val="18"/>
                <w:lang w:val="en-GB"/>
              </w:rPr>
            </w:pPr>
            <w:r w:rsidRPr="00883516">
              <w:rPr>
                <w:rFonts w:asciiTheme="minorHAnsi" w:hAnsiTheme="minorHAnsi" w:cstheme="minorHAnsi"/>
                <w:sz w:val="18"/>
                <w:szCs w:val="18"/>
                <w:lang w:val="en-GB"/>
              </w:rPr>
              <w:t>Strengthened national capacity to coordinate and implement road map actions for warning dissemination and communication.</w:t>
            </w:r>
            <w:r w:rsidR="00A76F96"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National capacities for warning dissemination and communication enhanced.</w:t>
            </w:r>
          </w:p>
          <w:p w14:paraId="093A5FC7" w14:textId="7B5A0BCA" w:rsidR="00A21C4A" w:rsidRPr="00883516" w:rsidRDefault="00A76F96" w:rsidP="0523AA8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In the </w:t>
            </w:r>
            <w:proofErr w:type="gramStart"/>
            <w:r w:rsidRPr="00883516">
              <w:rPr>
                <w:rFonts w:asciiTheme="minorHAnsi" w:hAnsiTheme="minorHAnsi" w:cstheme="minorHAnsi"/>
                <w:sz w:val="18"/>
                <w:szCs w:val="18"/>
                <w:lang w:val="en-GB"/>
              </w:rPr>
              <w:t>particular case</w:t>
            </w:r>
            <w:proofErr w:type="gramEnd"/>
            <w:r w:rsidRPr="00883516">
              <w:rPr>
                <w:rFonts w:asciiTheme="minorHAnsi" w:hAnsiTheme="minorHAnsi" w:cstheme="minorHAnsi"/>
                <w:sz w:val="18"/>
                <w:szCs w:val="18"/>
                <w:lang w:val="en-GB"/>
              </w:rPr>
              <w:t xml:space="preserve"> of </w:t>
            </w:r>
            <w:r w:rsidR="00610A1F" w:rsidRPr="00883516">
              <w:rPr>
                <w:rFonts w:asciiTheme="minorHAnsi" w:hAnsiTheme="minorHAnsi" w:cstheme="minorHAnsi"/>
                <w:sz w:val="18"/>
                <w:szCs w:val="18"/>
                <w:lang w:val="en-GB"/>
              </w:rPr>
              <w:t>Bangladesh</w:t>
            </w:r>
            <w:r w:rsidRPr="00883516">
              <w:rPr>
                <w:rFonts w:asciiTheme="minorHAnsi" w:hAnsiTheme="minorHAnsi" w:cstheme="minorHAnsi"/>
                <w:sz w:val="18"/>
                <w:szCs w:val="18"/>
                <w:lang w:val="en-GB"/>
              </w:rPr>
              <w:t>, the project is advancing on the following results</w:t>
            </w:r>
            <w:r w:rsidR="00610A1F" w:rsidRPr="00883516">
              <w:rPr>
                <w:rFonts w:asciiTheme="minorHAnsi" w:hAnsiTheme="minorHAnsi" w:cstheme="minorHAnsi"/>
                <w:sz w:val="18"/>
                <w:szCs w:val="18"/>
                <w:lang w:val="en-GB"/>
              </w:rPr>
              <w:t>:</w:t>
            </w:r>
          </w:p>
          <w:p w14:paraId="2CE054EB" w14:textId="233F942A" w:rsidR="00A21C4A" w:rsidRPr="00883516" w:rsidRDefault="009A074A"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P</w:t>
            </w:r>
            <w:r w:rsidR="33CC1E05" w:rsidRPr="00883516">
              <w:rPr>
                <w:rFonts w:asciiTheme="minorHAnsi" w:hAnsiTheme="minorHAnsi" w:cstheme="minorHAnsi"/>
                <w:sz w:val="18"/>
                <w:szCs w:val="18"/>
                <w:lang w:val="en-GB"/>
              </w:rPr>
              <w:t>illar-specific workshops and an interpillar roadmap designing workshop was conducted in 2024.</w:t>
            </w:r>
          </w:p>
          <w:p w14:paraId="661DE6C8" w14:textId="2AD29CC8" w:rsidR="00A21C4A" w:rsidRPr="00883516" w:rsidRDefault="5B67AAB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Field-level simulation exercise on the Early Action Protocol (EAP) for</w:t>
            </w:r>
            <w:r w:rsidR="2D691E77" w:rsidRPr="00883516">
              <w:rPr>
                <w:rFonts w:asciiTheme="minorHAnsi" w:hAnsiTheme="minorHAnsi" w:cstheme="minorHAnsi"/>
                <w:sz w:val="18"/>
                <w:szCs w:val="18"/>
                <w:lang w:val="en-GB"/>
              </w:rPr>
              <w:t xml:space="preserve"> Cyclone was conducted in coastal area in 2024</w:t>
            </w:r>
            <w:r w:rsidR="009A074A" w:rsidRPr="00883516">
              <w:rPr>
                <w:rFonts w:asciiTheme="minorHAnsi" w:hAnsiTheme="minorHAnsi" w:cstheme="minorHAnsi"/>
                <w:sz w:val="18"/>
                <w:szCs w:val="18"/>
                <w:lang w:val="en-GB"/>
              </w:rPr>
              <w:t xml:space="preserve"> together with IFRC</w:t>
            </w:r>
            <w:r w:rsidR="2D691E77" w:rsidRPr="00883516">
              <w:rPr>
                <w:rFonts w:asciiTheme="minorHAnsi" w:hAnsiTheme="minorHAnsi" w:cstheme="minorHAnsi"/>
                <w:sz w:val="18"/>
                <w:szCs w:val="18"/>
                <w:lang w:val="en-GB"/>
              </w:rPr>
              <w:t>.</w:t>
            </w:r>
          </w:p>
          <w:p w14:paraId="31098279" w14:textId="6C27A8B7" w:rsidR="00A21C4A" w:rsidRPr="00883516" w:rsidRDefault="2D691E77"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Disaster connectivity map providing the unconnecte</w:t>
            </w:r>
            <w:r w:rsidR="2525FB53" w:rsidRPr="00883516">
              <w:rPr>
                <w:rFonts w:asciiTheme="minorHAnsi" w:hAnsiTheme="minorHAnsi" w:cstheme="minorHAnsi"/>
                <w:sz w:val="18"/>
                <w:szCs w:val="18"/>
                <w:lang w:val="en-GB"/>
              </w:rPr>
              <w:t xml:space="preserve">d </w:t>
            </w:r>
            <w:r w:rsidRPr="00883516">
              <w:rPr>
                <w:rFonts w:asciiTheme="minorHAnsi" w:hAnsiTheme="minorHAnsi" w:cstheme="minorHAnsi"/>
                <w:sz w:val="18"/>
                <w:szCs w:val="18"/>
                <w:lang w:val="en-GB"/>
              </w:rPr>
              <w:t>was developed for Bangladesh.</w:t>
            </w:r>
          </w:p>
          <w:p w14:paraId="0AD8380C" w14:textId="5923E413" w:rsidR="00A21C4A" w:rsidRPr="00883516" w:rsidRDefault="54ACB88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National Emergency Telecommunication Plan </w:t>
            </w:r>
            <w:r w:rsidR="001922D3" w:rsidRPr="00883516">
              <w:rPr>
                <w:rFonts w:asciiTheme="minorHAnsi" w:hAnsiTheme="minorHAnsi" w:cstheme="minorHAnsi"/>
                <w:sz w:val="18"/>
                <w:szCs w:val="18"/>
                <w:lang w:val="en-GB"/>
              </w:rPr>
              <w:t xml:space="preserve">(NETP) </w:t>
            </w:r>
            <w:r w:rsidRPr="00883516">
              <w:rPr>
                <w:rFonts w:asciiTheme="minorHAnsi" w:hAnsiTheme="minorHAnsi" w:cstheme="minorHAnsi"/>
                <w:sz w:val="18"/>
                <w:szCs w:val="18"/>
                <w:lang w:val="en-GB"/>
              </w:rPr>
              <w:t>and preliminary assessment of an Early Warning Syst</w:t>
            </w:r>
            <w:r w:rsidR="2D92183F" w:rsidRPr="00883516">
              <w:rPr>
                <w:rFonts w:asciiTheme="minorHAnsi" w:hAnsiTheme="minorHAnsi" w:cstheme="minorHAnsi"/>
                <w:sz w:val="18"/>
                <w:szCs w:val="18"/>
                <w:lang w:val="en-GB"/>
              </w:rPr>
              <w:t>em based o</w:t>
            </w:r>
            <w:r w:rsidRPr="00883516">
              <w:rPr>
                <w:rFonts w:asciiTheme="minorHAnsi" w:hAnsiTheme="minorHAnsi" w:cstheme="minorHAnsi"/>
                <w:sz w:val="18"/>
                <w:szCs w:val="18"/>
                <w:lang w:val="en-GB"/>
              </w:rPr>
              <w:t>n Cell Broadcast is ongoing.</w:t>
            </w:r>
          </w:p>
          <w:p w14:paraId="39883CDC" w14:textId="6EBCD3C1" w:rsidR="00A21C4A" w:rsidRPr="00883516" w:rsidRDefault="54ACB88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EW4All </w:t>
            </w:r>
            <w:r w:rsidR="271177C9" w:rsidRPr="00883516">
              <w:rPr>
                <w:rFonts w:asciiTheme="minorHAnsi" w:hAnsiTheme="minorHAnsi" w:cstheme="minorHAnsi"/>
                <w:sz w:val="18"/>
                <w:szCs w:val="18"/>
                <w:lang w:val="en-GB"/>
              </w:rPr>
              <w:t>N</w:t>
            </w:r>
            <w:r w:rsidRPr="00883516">
              <w:rPr>
                <w:rFonts w:asciiTheme="minorHAnsi" w:hAnsiTheme="minorHAnsi" w:cstheme="minorHAnsi"/>
                <w:sz w:val="18"/>
                <w:szCs w:val="18"/>
                <w:lang w:val="en-GB"/>
              </w:rPr>
              <w:t xml:space="preserve">ational </w:t>
            </w:r>
            <w:r w:rsidR="56234BB9" w:rsidRPr="00883516">
              <w:rPr>
                <w:rFonts w:asciiTheme="minorHAnsi" w:hAnsiTheme="minorHAnsi" w:cstheme="minorHAnsi"/>
                <w:sz w:val="18"/>
                <w:szCs w:val="18"/>
                <w:lang w:val="en-GB"/>
              </w:rPr>
              <w:t>R</w:t>
            </w:r>
            <w:r w:rsidRPr="00883516">
              <w:rPr>
                <w:rFonts w:asciiTheme="minorHAnsi" w:hAnsiTheme="minorHAnsi" w:cstheme="minorHAnsi"/>
                <w:sz w:val="18"/>
                <w:szCs w:val="18"/>
                <w:lang w:val="en-GB"/>
              </w:rPr>
              <w:t xml:space="preserve">oadmap is </w:t>
            </w:r>
            <w:r w:rsidR="7B5C6A23" w:rsidRPr="00883516">
              <w:rPr>
                <w:rFonts w:asciiTheme="minorHAnsi" w:hAnsiTheme="minorHAnsi" w:cstheme="minorHAnsi"/>
                <w:sz w:val="18"/>
                <w:szCs w:val="18"/>
                <w:lang w:val="en-GB"/>
              </w:rPr>
              <w:t>underway</w:t>
            </w:r>
            <w:r w:rsidR="24D259F0" w:rsidRPr="00883516">
              <w:rPr>
                <w:rFonts w:asciiTheme="minorHAnsi" w:hAnsiTheme="minorHAnsi" w:cstheme="minorHAnsi"/>
                <w:sz w:val="18"/>
                <w:szCs w:val="18"/>
                <w:lang w:val="en-GB"/>
              </w:rPr>
              <w:t xml:space="preserve"> and expected to be validated in </w:t>
            </w:r>
            <w:r w:rsidR="009A074A" w:rsidRPr="00883516">
              <w:rPr>
                <w:rFonts w:asciiTheme="minorHAnsi" w:hAnsiTheme="minorHAnsi" w:cstheme="minorHAnsi"/>
                <w:sz w:val="18"/>
                <w:szCs w:val="18"/>
                <w:lang w:val="en-GB"/>
              </w:rPr>
              <w:t xml:space="preserve">May </w:t>
            </w:r>
            <w:r w:rsidR="24D259F0" w:rsidRPr="00883516">
              <w:rPr>
                <w:rFonts w:asciiTheme="minorHAnsi" w:hAnsiTheme="minorHAnsi" w:cstheme="minorHAnsi"/>
                <w:sz w:val="18"/>
                <w:szCs w:val="18"/>
                <w:lang w:val="en-GB"/>
              </w:rPr>
              <w:t>2025.</w:t>
            </w:r>
          </w:p>
          <w:p w14:paraId="56F038A4" w14:textId="1A368B3C" w:rsidR="00A21C4A" w:rsidRPr="00883516" w:rsidRDefault="228635C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Common Alerting Protocol (CAP) workshop is being planned by World Meteorological Organisation (WMO) with ITU.</w:t>
            </w:r>
          </w:p>
        </w:tc>
      </w:tr>
      <w:tr w:rsidR="009B58A7" w:rsidRPr="00883516" w14:paraId="4ECE8E00"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FC72D7"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7155780B"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2A856B" w14:textId="77777777" w:rsidR="00A21C4A" w:rsidRPr="00883516" w:rsidRDefault="00A21C4A"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9GLO24143</w:t>
            </w:r>
          </w:p>
        </w:tc>
        <w:tc>
          <w:tcPr>
            <w:tcW w:w="1423"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4D3788"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Climate Risk and Early Warning Systems (CREWS) – Early Warnings for All Initiative (EW4All) multi-stakeholder accelerator in LDCs and SIDS</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583831"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709D32"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07 Oct.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4B687F"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F4A82E"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770,400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E4B098" w14:textId="77777777" w:rsidR="00A21C4A" w:rsidRPr="00883516" w:rsidRDefault="00A21C4A"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United Nations Office for Disaster Risk Reduction (UNDRR)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08"/>
            </w:tblGrid>
            <w:tr w:rsidR="009B58A7" w:rsidRPr="00883516" w14:paraId="32A658B1" w14:textId="77777777">
              <w:trPr>
                <w:jc w:val="center"/>
              </w:trPr>
              <w:tc>
                <w:tcPr>
                  <w:tcW w:w="0" w:type="auto"/>
                  <w:tcMar>
                    <w:top w:w="15" w:type="dxa"/>
                    <w:left w:w="15" w:type="dxa"/>
                    <w:bottom w:w="15" w:type="dxa"/>
                    <w:right w:w="15" w:type="dxa"/>
                  </w:tcMar>
                  <w:vAlign w:val="center"/>
                  <w:hideMark/>
                </w:tcPr>
                <w:p w14:paraId="7957A6C9"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32A558E4" w14:textId="77777777" w:rsidR="00A21C4A" w:rsidRPr="00883516" w:rsidRDefault="00A21C4A" w:rsidP="00E260A5">
            <w:pPr>
              <w:spacing w:before="40" w:after="40"/>
              <w:jc w:val="center"/>
              <w:rPr>
                <w:rFonts w:asciiTheme="minorHAnsi" w:hAnsiTheme="minorHAnsi" w:cstheme="minorHAnsi"/>
                <w:sz w:val="18"/>
                <w:szCs w:val="18"/>
                <w:lang w:val="en-GB"/>
              </w:rPr>
            </w:pPr>
          </w:p>
        </w:tc>
        <w:tc>
          <w:tcPr>
            <w:tcW w:w="0" w:type="auto"/>
            <w:vAlign w:val="center"/>
            <w:hideMark/>
          </w:tcPr>
          <w:p w14:paraId="0C4FED76" w14:textId="77777777" w:rsidR="00A21C4A" w:rsidRPr="00883516" w:rsidRDefault="00A21C4A" w:rsidP="00E260A5">
            <w:pPr>
              <w:spacing w:before="40" w:after="40"/>
              <w:rPr>
                <w:rFonts w:asciiTheme="minorHAnsi" w:hAnsiTheme="minorHAnsi" w:cstheme="minorHAnsi"/>
                <w:sz w:val="18"/>
                <w:szCs w:val="18"/>
                <w:lang w:val="en-GB"/>
              </w:rPr>
            </w:pPr>
          </w:p>
        </w:tc>
      </w:tr>
      <w:tr w:rsidR="009B58A7" w:rsidRPr="00883516" w14:paraId="0DA55B38"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EB3654" w14:textId="4803D3EB" w:rsidR="00A21C4A"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9029EE" w14:textId="070A0495" w:rsidR="00A21C4A" w:rsidRPr="00883516" w:rsidRDefault="00A21C4A" w:rsidP="0523AA8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Comoros (Union of the), Kiribati, Madagascar, Mauritius, Solomon Islands, Tonga</w:t>
            </w:r>
            <w:r w:rsidR="770C4771" w:rsidRPr="00883516">
              <w:rPr>
                <w:rFonts w:asciiTheme="minorHAnsi" w:hAnsiTheme="minorHAnsi" w:cstheme="minorHAnsi"/>
                <w:sz w:val="18"/>
                <w:szCs w:val="18"/>
                <w:lang w:val="en-GB"/>
              </w:rPr>
              <w:t>, Nepal</w:t>
            </w:r>
            <w:r w:rsidRPr="00883516">
              <w:rPr>
                <w:rFonts w:asciiTheme="minorHAnsi" w:hAnsiTheme="minorHAnsi" w:cstheme="minorHAnsi"/>
                <w:sz w:val="18"/>
                <w:szCs w:val="18"/>
                <w:lang w:val="en-GB"/>
              </w:rPr>
              <w:t xml:space="preserve"> </w:t>
            </w:r>
          </w:p>
        </w:tc>
      </w:tr>
      <w:tr w:rsidR="009B58A7" w:rsidRPr="00883516" w14:paraId="7B06E782" w14:textId="77777777" w:rsidTr="001862D7">
        <w:tc>
          <w:tcPr>
            <w:tcW w:w="56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A918F6" w14:textId="14DAD817" w:rsidR="00A21C4A"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33"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412F4FE3" w14:textId="4B037CB1" w:rsidR="00A21C4A" w:rsidRPr="00883516" w:rsidRDefault="00297F45" w:rsidP="4099AA09">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 xml:space="preserve">The </w:t>
            </w:r>
            <w:r w:rsidR="00B14CB2" w:rsidRPr="00883516">
              <w:rPr>
                <w:rFonts w:asciiTheme="minorHAnsi" w:hAnsiTheme="minorHAnsi" w:cstheme="minorHAnsi"/>
                <w:sz w:val="18"/>
                <w:szCs w:val="18"/>
                <w:lang w:val="en-GB"/>
              </w:rPr>
              <w:t>project is currently under implementation and the</w:t>
            </w:r>
            <w:r w:rsidR="0963D6A8" w:rsidRPr="00883516">
              <w:rPr>
                <w:rFonts w:asciiTheme="minorHAnsi" w:hAnsiTheme="minorHAnsi" w:cstheme="minorHAnsi"/>
                <w:sz w:val="18"/>
                <w:szCs w:val="18"/>
                <w:lang w:val="en-GB"/>
              </w:rPr>
              <w:t xml:space="preserve"> expected outcome of the project entails the comprehensive review and documentation of the current warning dissemination and communication systems for identification of gaps, priorities, needs, and existing institutional arrangements. </w:t>
            </w:r>
            <w:r w:rsidR="474C4393" w:rsidRPr="00883516">
              <w:rPr>
                <w:rFonts w:asciiTheme="minorHAnsi" w:hAnsiTheme="minorHAnsi" w:cstheme="minorHAnsi"/>
                <w:sz w:val="18"/>
                <w:szCs w:val="18"/>
                <w:lang w:val="en-GB"/>
              </w:rPr>
              <w:t>The project will provide t</w:t>
            </w:r>
            <w:r w:rsidR="0963D6A8" w:rsidRPr="00883516">
              <w:rPr>
                <w:rFonts w:asciiTheme="minorHAnsi" w:hAnsiTheme="minorHAnsi" w:cstheme="minorHAnsi"/>
                <w:sz w:val="18"/>
                <w:szCs w:val="18"/>
                <w:lang w:val="en-GB"/>
              </w:rPr>
              <w:t>echnical advice</w:t>
            </w:r>
            <w:r w:rsidR="00A54F8C" w:rsidRPr="00883516">
              <w:rPr>
                <w:rFonts w:asciiTheme="minorHAnsi" w:hAnsiTheme="minorHAnsi" w:cstheme="minorHAnsi"/>
                <w:sz w:val="18"/>
                <w:szCs w:val="18"/>
                <w:lang w:val="en-GB"/>
              </w:rPr>
              <w:t xml:space="preserve"> </w:t>
            </w:r>
            <w:r w:rsidR="0963D6A8" w:rsidRPr="00883516">
              <w:rPr>
                <w:rFonts w:asciiTheme="minorHAnsi" w:hAnsiTheme="minorHAnsi" w:cstheme="minorHAnsi"/>
                <w:sz w:val="18"/>
                <w:szCs w:val="18"/>
                <w:lang w:val="en-GB"/>
              </w:rPr>
              <w:t xml:space="preserve">on the </w:t>
            </w:r>
            <w:r w:rsidR="0963D6A8" w:rsidRPr="00883516">
              <w:rPr>
                <w:rFonts w:asciiTheme="minorHAnsi" w:hAnsiTheme="minorHAnsi" w:cstheme="minorHAnsi"/>
                <w:sz w:val="18"/>
                <w:szCs w:val="18"/>
                <w:lang w:val="en-GB"/>
              </w:rPr>
              <w:lastRenderedPageBreak/>
              <w:t>implementation of the next steps as delineated by the road map for warning dissemination and communication. The national capacity for the coordination and execution of the actions outlined in the road map will be strengthened and national capabilities for enhanced warning dissemination and communication will be enhanced.</w:t>
            </w:r>
          </w:p>
          <w:p w14:paraId="0B8A08BA" w14:textId="103F7449" w:rsidR="00A21C4A" w:rsidRPr="00883516" w:rsidRDefault="00A21C4A" w:rsidP="0523AA8C">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following activities will be conducted: </w:t>
            </w:r>
            <w:r w:rsidR="00934218" w:rsidRPr="00883516">
              <w:rPr>
                <w:rFonts w:asciiTheme="minorHAnsi" w:hAnsiTheme="minorHAnsi" w:cstheme="minorHAnsi"/>
                <w:sz w:val="18"/>
                <w:szCs w:val="18"/>
                <w:lang w:val="en-GB"/>
              </w:rPr>
              <w:t xml:space="preserve">(1) </w:t>
            </w:r>
            <w:r w:rsidRPr="00883516">
              <w:rPr>
                <w:rFonts w:asciiTheme="minorHAnsi" w:hAnsiTheme="minorHAnsi" w:cstheme="minorHAnsi"/>
                <w:sz w:val="18"/>
                <w:szCs w:val="18"/>
                <w:lang w:val="en-GB"/>
              </w:rPr>
              <w:t>Country level assessment on the efficiency, connectivity availability and coverage of mobile networks to identify gaps and priorities, and optimal communication channels to reach at-risk communities</w:t>
            </w:r>
            <w:r w:rsidR="00934218" w:rsidRPr="00883516">
              <w:rPr>
                <w:rFonts w:asciiTheme="minorHAnsi" w:hAnsiTheme="minorHAnsi" w:cstheme="minorHAnsi"/>
                <w:sz w:val="18"/>
                <w:szCs w:val="18"/>
                <w:lang w:val="en-GB"/>
              </w:rPr>
              <w:t xml:space="preserve">; (2) </w:t>
            </w:r>
            <w:r w:rsidRPr="00883516">
              <w:rPr>
                <w:rFonts w:asciiTheme="minorHAnsi" w:hAnsiTheme="minorHAnsi" w:cstheme="minorHAnsi"/>
                <w:sz w:val="18"/>
                <w:szCs w:val="18"/>
                <w:lang w:val="en-GB"/>
              </w:rPr>
              <w:t>Technical and regulatory assistance on the implementation of Cell-Broadcast (CB)</w:t>
            </w:r>
            <w:r w:rsidR="00934218" w:rsidRPr="00883516">
              <w:rPr>
                <w:rFonts w:asciiTheme="minorHAnsi" w:hAnsiTheme="minorHAnsi" w:cstheme="minorHAnsi"/>
                <w:sz w:val="18"/>
                <w:szCs w:val="18"/>
                <w:lang w:val="en-GB"/>
              </w:rPr>
              <w:t xml:space="preserve">; and (3) </w:t>
            </w:r>
            <w:r w:rsidRPr="00883516">
              <w:rPr>
                <w:rFonts w:asciiTheme="minorHAnsi" w:hAnsiTheme="minorHAnsi" w:cstheme="minorHAnsi"/>
                <w:sz w:val="18"/>
                <w:szCs w:val="18"/>
                <w:lang w:val="en-GB"/>
              </w:rPr>
              <w:t>Capacity building to enhance national capacity in warning dissemination and communication. </w:t>
            </w:r>
          </w:p>
          <w:p w14:paraId="1D4D6E02" w14:textId="77777777" w:rsidR="001922D3" w:rsidRPr="00883516" w:rsidRDefault="001922D3" w:rsidP="0019245A">
            <w:pPr>
              <w:spacing w:before="40" w:after="40"/>
              <w:rPr>
                <w:rFonts w:asciiTheme="minorHAnsi" w:hAnsiTheme="minorHAnsi" w:cstheme="minorHAnsi"/>
                <w:sz w:val="18"/>
                <w:szCs w:val="18"/>
                <w:lang w:val="en-GB"/>
              </w:rPr>
            </w:pPr>
          </w:p>
          <w:p w14:paraId="49ECB4C5" w14:textId="60574FD4" w:rsidR="001922D3" w:rsidRPr="00883516" w:rsidRDefault="001922D3" w:rsidP="0019245A">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Ongoing activities and</w:t>
            </w:r>
            <w:r w:rsidR="4C5BD058" w:rsidRPr="00883516">
              <w:rPr>
                <w:rFonts w:asciiTheme="minorHAnsi" w:hAnsiTheme="minorHAnsi" w:cstheme="minorHAnsi"/>
                <w:sz w:val="18"/>
                <w:szCs w:val="18"/>
                <w:lang w:val="en-GB"/>
              </w:rPr>
              <w:t xml:space="preserve"> achievements in Nepal:</w:t>
            </w:r>
            <w:r w:rsidR="0019245A" w:rsidRPr="00883516">
              <w:rPr>
                <w:rFonts w:asciiTheme="minorHAnsi" w:hAnsiTheme="minorHAnsi" w:cstheme="minorHAnsi"/>
                <w:sz w:val="18"/>
                <w:szCs w:val="18"/>
                <w:lang w:val="en-GB"/>
              </w:rPr>
              <w:t xml:space="preserve"> </w:t>
            </w:r>
          </w:p>
          <w:p w14:paraId="60472A50" w14:textId="24F64D63" w:rsidR="001922D3" w:rsidRPr="00883516" w:rsidRDefault="0019245A" w:rsidP="0019245A">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(1) </w:t>
            </w:r>
            <w:r w:rsidR="1379FF29" w:rsidRPr="00883516">
              <w:rPr>
                <w:rFonts w:asciiTheme="minorHAnsi" w:hAnsiTheme="minorHAnsi" w:cstheme="minorHAnsi"/>
                <w:sz w:val="18"/>
                <w:szCs w:val="18"/>
                <w:lang w:val="en-GB"/>
              </w:rPr>
              <w:t xml:space="preserve">Assessment on Pillar 3 gaps have been </w:t>
            </w:r>
            <w:r w:rsidR="001922D3" w:rsidRPr="00883516">
              <w:rPr>
                <w:rFonts w:asciiTheme="minorHAnsi" w:hAnsiTheme="minorHAnsi" w:cstheme="minorHAnsi"/>
                <w:sz w:val="18"/>
                <w:szCs w:val="18"/>
                <w:lang w:val="en-GB"/>
              </w:rPr>
              <w:t>conducted.</w:t>
            </w:r>
            <w:r w:rsidRPr="00883516">
              <w:rPr>
                <w:rFonts w:asciiTheme="minorHAnsi" w:hAnsiTheme="minorHAnsi" w:cstheme="minorHAnsi"/>
                <w:sz w:val="18"/>
                <w:szCs w:val="18"/>
                <w:lang w:val="en-GB"/>
              </w:rPr>
              <w:t xml:space="preserve"> </w:t>
            </w:r>
          </w:p>
          <w:p w14:paraId="26F8A1FE" w14:textId="18039A6C" w:rsidR="001922D3" w:rsidRPr="00883516" w:rsidRDefault="0019245A" w:rsidP="0019245A">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(2) </w:t>
            </w:r>
            <w:r w:rsidR="3365C178" w:rsidRPr="00883516">
              <w:rPr>
                <w:rFonts w:asciiTheme="minorHAnsi" w:hAnsiTheme="minorHAnsi" w:cstheme="minorHAnsi"/>
                <w:sz w:val="18"/>
                <w:szCs w:val="18"/>
                <w:lang w:val="en-GB"/>
              </w:rPr>
              <w:t>The EW4All National Roadmap</w:t>
            </w:r>
            <w:r w:rsidR="001922D3" w:rsidRPr="00883516">
              <w:rPr>
                <w:rFonts w:asciiTheme="minorHAnsi" w:hAnsiTheme="minorHAnsi" w:cstheme="minorHAnsi"/>
                <w:sz w:val="18"/>
                <w:szCs w:val="18"/>
                <w:lang w:val="en-GB"/>
              </w:rPr>
              <w:t xml:space="preserve"> development</w:t>
            </w:r>
            <w:r w:rsidR="3365C178" w:rsidRPr="00883516">
              <w:rPr>
                <w:rFonts w:asciiTheme="minorHAnsi" w:hAnsiTheme="minorHAnsi" w:cstheme="minorHAnsi"/>
                <w:sz w:val="18"/>
                <w:szCs w:val="18"/>
                <w:lang w:val="en-GB"/>
              </w:rPr>
              <w:t xml:space="preserve"> is</w:t>
            </w:r>
            <w:r w:rsidR="3812062D" w:rsidRPr="00883516">
              <w:rPr>
                <w:rFonts w:asciiTheme="minorHAnsi" w:hAnsiTheme="minorHAnsi" w:cstheme="minorHAnsi"/>
                <w:sz w:val="18"/>
                <w:szCs w:val="18"/>
                <w:lang w:val="en-GB"/>
              </w:rPr>
              <w:t xml:space="preserve"> </w:t>
            </w:r>
            <w:r w:rsidR="001922D3" w:rsidRPr="00883516">
              <w:rPr>
                <w:rFonts w:asciiTheme="minorHAnsi" w:hAnsiTheme="minorHAnsi" w:cstheme="minorHAnsi"/>
                <w:sz w:val="18"/>
                <w:szCs w:val="18"/>
                <w:lang w:val="en-GB"/>
              </w:rPr>
              <w:t>ongoing</w:t>
            </w:r>
            <w:r w:rsidR="3365C178"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w:t>
            </w:r>
          </w:p>
          <w:p w14:paraId="600355FE" w14:textId="1FD41A10" w:rsidR="00A21C4A" w:rsidRPr="00883516" w:rsidRDefault="0019245A" w:rsidP="0019245A">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(3) </w:t>
            </w:r>
            <w:r w:rsidR="27ADF063" w:rsidRPr="00883516">
              <w:rPr>
                <w:rFonts w:asciiTheme="minorHAnsi" w:hAnsiTheme="minorHAnsi" w:cstheme="minorHAnsi"/>
                <w:sz w:val="18"/>
                <w:szCs w:val="18"/>
                <w:lang w:val="en-GB"/>
              </w:rPr>
              <w:t xml:space="preserve">Common Alerting Protocol (CAP) workshop is being planned by World </w:t>
            </w:r>
            <w:r w:rsidR="00F62DE7" w:rsidRPr="00883516">
              <w:rPr>
                <w:rFonts w:asciiTheme="minorHAnsi" w:hAnsiTheme="minorHAnsi" w:cstheme="minorHAnsi"/>
                <w:sz w:val="18"/>
                <w:szCs w:val="18"/>
                <w:lang w:val="en-GB"/>
              </w:rPr>
              <w:t>Meteorological</w:t>
            </w:r>
            <w:r w:rsidR="27ADF063" w:rsidRPr="00883516">
              <w:rPr>
                <w:rFonts w:asciiTheme="minorHAnsi" w:hAnsiTheme="minorHAnsi" w:cstheme="minorHAnsi"/>
                <w:sz w:val="18"/>
                <w:szCs w:val="18"/>
                <w:lang w:val="en-GB"/>
              </w:rPr>
              <w:t xml:space="preserve"> Organisation (WMO) with ITU.</w:t>
            </w:r>
          </w:p>
        </w:tc>
      </w:tr>
      <w:tr w:rsidR="009B58A7" w:rsidRPr="00883516" w14:paraId="50003447" w14:textId="77777777" w:rsidTr="0523AA8C">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EC5831" w14:textId="77777777" w:rsidR="00A21C4A" w:rsidRPr="00883516" w:rsidRDefault="00A21C4A"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bl>
    <w:p w14:paraId="573BF7B1" w14:textId="77777777" w:rsidR="00DB4742" w:rsidRPr="00883516" w:rsidRDefault="00DB4742" w:rsidP="00E260A5">
      <w:pPr>
        <w:spacing w:before="40" w:after="40"/>
        <w:rPr>
          <w:rFonts w:asciiTheme="minorHAnsi" w:hAnsiTheme="minorHAnsi" w:cstheme="minorHAnsi"/>
          <w:sz w:val="18"/>
          <w:szCs w:val="18"/>
          <w:lang w:val="en-GB"/>
        </w:rPr>
      </w:pPr>
    </w:p>
    <w:p w14:paraId="4EC64268" w14:textId="3FDF01D2" w:rsidR="00817A8D" w:rsidRPr="00883516" w:rsidRDefault="00817A8D"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ASP 2 - Harnessing information and communication technologies to support the digital economy and inclusive digital societies</w:t>
      </w:r>
    </w:p>
    <w:tbl>
      <w:tblPr>
        <w:tblW w:w="5150" w:type="pct"/>
        <w:tblCellMar>
          <w:left w:w="0" w:type="dxa"/>
          <w:right w:w="0" w:type="dxa"/>
        </w:tblCellMar>
        <w:tblLook w:val="04A0" w:firstRow="1" w:lastRow="0" w:firstColumn="1" w:lastColumn="0" w:noHBand="0" w:noVBand="1"/>
      </w:tblPr>
      <w:tblGrid>
        <w:gridCol w:w="1190"/>
        <w:gridCol w:w="2252"/>
        <w:gridCol w:w="1173"/>
        <w:gridCol w:w="584"/>
        <w:gridCol w:w="584"/>
        <w:gridCol w:w="569"/>
        <w:gridCol w:w="569"/>
        <w:gridCol w:w="1044"/>
        <w:gridCol w:w="1209"/>
        <w:gridCol w:w="1394"/>
        <w:gridCol w:w="2357"/>
        <w:gridCol w:w="1179"/>
        <w:gridCol w:w="308"/>
        <w:gridCol w:w="308"/>
      </w:tblGrid>
      <w:tr w:rsidR="009B150B" w:rsidRPr="00883516" w14:paraId="13F74889" w14:textId="77777777" w:rsidTr="00D1445B">
        <w:trPr>
          <w:gridAfter w:val="1"/>
          <w:wAfter w:w="113" w:type="pct"/>
          <w:tblHeader/>
        </w:trPr>
        <w:tc>
          <w:tcPr>
            <w:tcW w:w="0" w:type="auto"/>
            <w:shd w:val="clear" w:color="auto" w:fill="004B96"/>
            <w:tcMar>
              <w:top w:w="75" w:type="dxa"/>
              <w:left w:w="75" w:type="dxa"/>
              <w:bottom w:w="75" w:type="dxa"/>
              <w:right w:w="75" w:type="dxa"/>
            </w:tcMar>
            <w:vAlign w:val="center"/>
            <w:hideMark/>
          </w:tcPr>
          <w:p w14:paraId="76EEE183"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454E53DA"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68F3B65F"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gridSpan w:val="2"/>
            <w:shd w:val="clear" w:color="auto" w:fill="004B96"/>
            <w:tcMar>
              <w:top w:w="75" w:type="dxa"/>
              <w:left w:w="75" w:type="dxa"/>
              <w:bottom w:w="75" w:type="dxa"/>
              <w:right w:w="75" w:type="dxa"/>
            </w:tcMar>
            <w:vAlign w:val="center"/>
            <w:hideMark/>
          </w:tcPr>
          <w:p w14:paraId="68A85518"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gridSpan w:val="2"/>
            <w:shd w:val="clear" w:color="auto" w:fill="004B96"/>
            <w:tcMar>
              <w:top w:w="75" w:type="dxa"/>
              <w:left w:w="75" w:type="dxa"/>
              <w:bottom w:w="75" w:type="dxa"/>
              <w:right w:w="75" w:type="dxa"/>
            </w:tcMar>
            <w:vAlign w:val="center"/>
            <w:hideMark/>
          </w:tcPr>
          <w:p w14:paraId="1CD559DB"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3FE4DBC2"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1711" w:type="pct"/>
            <w:gridSpan w:val="3"/>
            <w:shd w:val="clear" w:color="auto" w:fill="004B96"/>
            <w:tcMar>
              <w:top w:w="75" w:type="dxa"/>
              <w:left w:w="75" w:type="dxa"/>
              <w:bottom w:w="75" w:type="dxa"/>
              <w:right w:w="75" w:type="dxa"/>
            </w:tcMar>
            <w:vAlign w:val="center"/>
            <w:hideMark/>
          </w:tcPr>
          <w:p w14:paraId="49CF79F7"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409" w:type="pct"/>
            <w:shd w:val="clear" w:color="auto" w:fill="004B96"/>
            <w:tcMar>
              <w:top w:w="75" w:type="dxa"/>
              <w:left w:w="75" w:type="dxa"/>
              <w:bottom w:w="75" w:type="dxa"/>
              <w:right w:w="75" w:type="dxa"/>
            </w:tcMar>
            <w:vAlign w:val="center"/>
            <w:hideMark/>
          </w:tcPr>
          <w:p w14:paraId="3786E66D" w14:textId="77777777" w:rsidR="00F508EE" w:rsidRPr="00883516" w:rsidRDefault="00F508E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4D42BA70" w14:textId="77777777" w:rsidR="00F508EE" w:rsidRPr="00883516" w:rsidRDefault="00F508EE" w:rsidP="00E260A5">
            <w:pPr>
              <w:spacing w:before="40" w:after="40"/>
              <w:rPr>
                <w:rFonts w:asciiTheme="minorHAnsi" w:hAnsiTheme="minorHAnsi" w:cstheme="minorHAnsi"/>
                <w:b/>
                <w:sz w:val="18"/>
                <w:szCs w:val="18"/>
                <w:lang w:val="en-GB"/>
              </w:rPr>
            </w:pPr>
          </w:p>
        </w:tc>
      </w:tr>
      <w:tr w:rsidR="009B58A7" w:rsidRPr="00883516" w14:paraId="0A04473D"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A66E30"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2PAK22002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DDE6AD"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Smart Village Pakistan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E7606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69216F"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348227"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720269"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285,000</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D353BB"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Information Technology and Telecommunication and Universal Service Fund (USF), Pakistan</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5E901444" w14:textId="77777777">
              <w:trPr>
                <w:jc w:val="center"/>
              </w:trPr>
              <w:tc>
                <w:tcPr>
                  <w:tcW w:w="0" w:type="auto"/>
                  <w:tcMar>
                    <w:top w:w="15" w:type="dxa"/>
                    <w:left w:w="15" w:type="dxa"/>
                    <w:bottom w:w="15" w:type="dxa"/>
                    <w:right w:w="15" w:type="dxa"/>
                  </w:tcMar>
                  <w:vAlign w:val="center"/>
                  <w:hideMark/>
                </w:tcPr>
                <w:p w14:paraId="1C4001C1"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68F10FE1" w14:textId="77777777">
              <w:trPr>
                <w:jc w:val="center"/>
              </w:trPr>
              <w:tc>
                <w:tcPr>
                  <w:tcW w:w="0" w:type="auto"/>
                  <w:tcMar>
                    <w:top w:w="15" w:type="dxa"/>
                    <w:left w:w="15" w:type="dxa"/>
                    <w:bottom w:w="15" w:type="dxa"/>
                    <w:right w:w="15" w:type="dxa"/>
                  </w:tcMar>
                  <w:vAlign w:val="center"/>
                  <w:hideMark/>
                </w:tcPr>
                <w:p w14:paraId="586655A9"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bl>
          <w:p w14:paraId="02FB22A1"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776C1F93"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3C9A15D4"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2DAAE0" w14:textId="4F0A63F6"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014AAA"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Pakistan </w:t>
            </w:r>
          </w:p>
        </w:tc>
      </w:tr>
      <w:tr w:rsidR="009B58A7" w:rsidRPr="00883516" w14:paraId="3FBF221C"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443716" w14:textId="5CA9BA7E"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F88D778" w14:textId="67FF97E5" w:rsidR="00F508EE" w:rsidRPr="00883516" w:rsidRDefault="00E13478"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focuses on Smart Village implementation in Pakistan being implemented by </w:t>
            </w:r>
            <w:proofErr w:type="spellStart"/>
            <w:r w:rsidRPr="00883516">
              <w:rPr>
                <w:rFonts w:asciiTheme="minorHAnsi" w:hAnsiTheme="minorHAnsi" w:cstheme="minorHAnsi"/>
                <w:sz w:val="18"/>
                <w:szCs w:val="18"/>
                <w:lang w:val="en-GB"/>
              </w:rPr>
              <w:t>MoITT</w:t>
            </w:r>
            <w:proofErr w:type="spellEnd"/>
            <w:r w:rsidRPr="00883516">
              <w:rPr>
                <w:rFonts w:asciiTheme="minorHAnsi" w:hAnsiTheme="minorHAnsi" w:cstheme="minorHAnsi"/>
                <w:sz w:val="18"/>
                <w:szCs w:val="18"/>
                <w:lang w:val="en-GB"/>
              </w:rPr>
              <w:t xml:space="preserve">, ITU and Huawei. Currently, Smart Villages have been established in </w:t>
            </w:r>
            <w:proofErr w:type="spellStart"/>
            <w:r w:rsidRPr="00883516">
              <w:rPr>
                <w:rFonts w:asciiTheme="minorHAnsi" w:hAnsiTheme="minorHAnsi" w:cstheme="minorHAnsi"/>
                <w:sz w:val="18"/>
                <w:szCs w:val="18"/>
                <w:lang w:val="en-GB"/>
              </w:rPr>
              <w:t>Gokina</w:t>
            </w:r>
            <w:proofErr w:type="spellEnd"/>
            <w:r w:rsidRPr="00883516">
              <w:rPr>
                <w:rFonts w:asciiTheme="minorHAnsi" w:hAnsiTheme="minorHAnsi" w:cstheme="minorHAnsi"/>
                <w:sz w:val="18"/>
                <w:szCs w:val="18"/>
                <w:lang w:val="en-GB"/>
              </w:rPr>
              <w:t xml:space="preserve"> and </w:t>
            </w:r>
            <w:proofErr w:type="spellStart"/>
            <w:r w:rsidRPr="00883516">
              <w:rPr>
                <w:rFonts w:asciiTheme="minorHAnsi" w:hAnsiTheme="minorHAnsi" w:cstheme="minorHAnsi"/>
                <w:sz w:val="18"/>
                <w:szCs w:val="18"/>
                <w:lang w:val="en-GB"/>
              </w:rPr>
              <w:t>Sambrial</w:t>
            </w:r>
            <w:proofErr w:type="spellEnd"/>
            <w:r w:rsidRPr="00883516">
              <w:rPr>
                <w:rFonts w:asciiTheme="minorHAnsi" w:hAnsiTheme="minorHAnsi" w:cstheme="minorHAnsi"/>
                <w:sz w:val="18"/>
                <w:szCs w:val="18"/>
                <w:lang w:val="en-GB"/>
              </w:rPr>
              <w:t>. Alongside rural connectivity, the project aims to enhance digital skills and enable access to a suite of services, such as digital education and digital health services, to support rural and remote community with focus on vulnerable population. SV Pakistan plans to launch a third village in Swabi in 2025.</w:t>
            </w:r>
          </w:p>
        </w:tc>
      </w:tr>
      <w:tr w:rsidR="009B58A7" w:rsidRPr="00883516" w14:paraId="00744448"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8C6E68"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7CDD6866"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6C2FFD"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2RAS22070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79A85E"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Smart Islands in the Pacific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3D10FA"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C11B7D"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486DFD"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B06C1C"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240,000</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3048E9"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Asian Development Bank (ADB)</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1B7144EB" w14:textId="77777777">
              <w:trPr>
                <w:jc w:val="center"/>
              </w:trPr>
              <w:tc>
                <w:tcPr>
                  <w:tcW w:w="0" w:type="auto"/>
                  <w:tcMar>
                    <w:top w:w="15" w:type="dxa"/>
                    <w:left w:w="15" w:type="dxa"/>
                    <w:bottom w:w="15" w:type="dxa"/>
                    <w:right w:w="15" w:type="dxa"/>
                  </w:tcMar>
                  <w:vAlign w:val="center"/>
                  <w:hideMark/>
                </w:tcPr>
                <w:p w14:paraId="1569EB36"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9B58A7" w:rsidRPr="00883516" w14:paraId="04226694" w14:textId="77777777">
              <w:trPr>
                <w:jc w:val="center"/>
              </w:trPr>
              <w:tc>
                <w:tcPr>
                  <w:tcW w:w="0" w:type="auto"/>
                  <w:tcMar>
                    <w:top w:w="15" w:type="dxa"/>
                    <w:left w:w="15" w:type="dxa"/>
                    <w:bottom w:w="15" w:type="dxa"/>
                    <w:right w:w="15" w:type="dxa"/>
                  </w:tcMar>
                  <w:vAlign w:val="center"/>
                  <w:hideMark/>
                </w:tcPr>
                <w:p w14:paraId="636DBE17"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WTDC Res. 17</w:t>
                  </w:r>
                </w:p>
              </w:tc>
            </w:tr>
            <w:tr w:rsidR="009B58A7" w:rsidRPr="00883516" w14:paraId="63948264" w14:textId="77777777">
              <w:trPr>
                <w:jc w:val="center"/>
              </w:trPr>
              <w:tc>
                <w:tcPr>
                  <w:tcW w:w="0" w:type="auto"/>
                  <w:tcMar>
                    <w:top w:w="15" w:type="dxa"/>
                    <w:left w:w="15" w:type="dxa"/>
                    <w:bottom w:w="15" w:type="dxa"/>
                    <w:right w:w="15" w:type="dxa"/>
                  </w:tcMar>
                  <w:vAlign w:val="center"/>
                  <w:hideMark/>
                </w:tcPr>
                <w:p w14:paraId="36C5F6A9"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69905BE2" w14:textId="77777777">
              <w:trPr>
                <w:jc w:val="center"/>
              </w:trPr>
              <w:tc>
                <w:tcPr>
                  <w:tcW w:w="0" w:type="auto"/>
                  <w:tcMar>
                    <w:top w:w="15" w:type="dxa"/>
                    <w:left w:w="15" w:type="dxa"/>
                    <w:bottom w:w="15" w:type="dxa"/>
                    <w:right w:w="15" w:type="dxa"/>
                  </w:tcMar>
                  <w:vAlign w:val="center"/>
                  <w:hideMark/>
                </w:tcPr>
                <w:p w14:paraId="535B1DBA"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r w:rsidR="009B58A7" w:rsidRPr="00883516" w14:paraId="47FBD924" w14:textId="77777777">
              <w:trPr>
                <w:jc w:val="center"/>
              </w:trPr>
              <w:tc>
                <w:tcPr>
                  <w:tcW w:w="0" w:type="auto"/>
                  <w:tcMar>
                    <w:top w:w="15" w:type="dxa"/>
                    <w:left w:w="15" w:type="dxa"/>
                    <w:bottom w:w="15" w:type="dxa"/>
                    <w:right w:w="15" w:type="dxa"/>
                  </w:tcMar>
                  <w:vAlign w:val="center"/>
                  <w:hideMark/>
                </w:tcPr>
                <w:p w14:paraId="6221DBD8"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23C61498"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0110CEE2"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346CDFAD"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FB0904" w14:textId="3310B636"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610A1F" w:rsidRPr="00883516">
              <w:rPr>
                <w:rFonts w:asciiTheme="minorHAnsi" w:hAnsiTheme="minorHAnsi" w:cstheme="minorHAnsi"/>
                <w:b/>
                <w:bCs/>
                <w:sz w:val="18"/>
                <w:szCs w:val="18"/>
                <w:lang w:val="en-GB"/>
              </w:rPr>
              <w:t>Countries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95BC7D"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Fiji, Papua New Guinea, Vanuatu </w:t>
            </w:r>
          </w:p>
        </w:tc>
      </w:tr>
      <w:tr w:rsidR="009B58A7" w:rsidRPr="00883516" w14:paraId="781B1823"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CDC8A3" w14:textId="67489314"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B601B8" w14:textId="77777777" w:rsidR="00BD26EE" w:rsidRPr="00883516" w:rsidRDefault="4587FD3B"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implementation progressed in Papua New Guinea (</w:t>
            </w:r>
            <w:proofErr w:type="spellStart"/>
            <w:r w:rsidRPr="00883516">
              <w:rPr>
                <w:rFonts w:asciiTheme="minorHAnsi" w:hAnsiTheme="minorHAnsi" w:cstheme="minorHAnsi"/>
                <w:sz w:val="18"/>
                <w:szCs w:val="18"/>
                <w:lang w:val="en-GB"/>
              </w:rPr>
              <w:t>Maprik</w:t>
            </w:r>
            <w:proofErr w:type="spellEnd"/>
            <w:r w:rsidRPr="00883516">
              <w:rPr>
                <w:rFonts w:asciiTheme="minorHAnsi" w:hAnsiTheme="minorHAnsi" w:cstheme="minorHAnsi"/>
                <w:sz w:val="18"/>
                <w:szCs w:val="18"/>
                <w:lang w:val="en-GB"/>
              </w:rPr>
              <w:t xml:space="preserve">), Vanuatu (South </w:t>
            </w:r>
            <w:proofErr w:type="spellStart"/>
            <w:r w:rsidRPr="00883516">
              <w:rPr>
                <w:rFonts w:asciiTheme="minorHAnsi" w:hAnsiTheme="minorHAnsi" w:cstheme="minorHAnsi"/>
                <w:sz w:val="18"/>
                <w:szCs w:val="18"/>
                <w:lang w:val="en-GB"/>
              </w:rPr>
              <w:t>Malekula</w:t>
            </w:r>
            <w:proofErr w:type="spellEnd"/>
            <w:r w:rsidRPr="00883516">
              <w:rPr>
                <w:rFonts w:asciiTheme="minorHAnsi" w:hAnsiTheme="minorHAnsi" w:cstheme="minorHAnsi"/>
                <w:sz w:val="18"/>
                <w:szCs w:val="18"/>
                <w:lang w:val="en-GB"/>
              </w:rPr>
              <w:t>) and Fiji (Rotuma) including needs assessment of identified islands and digital skills. Digital services were facilitated in the three countries and Smart Islands needs assessment methodology was developed.</w:t>
            </w:r>
          </w:p>
          <w:p w14:paraId="2F054454" w14:textId="6EB90CC0" w:rsidR="00F508EE" w:rsidRPr="00883516" w:rsidRDefault="00F508EE" w:rsidP="00E260A5">
            <w:p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vanish/>
                <w:sz w:val="18"/>
                <w:szCs w:val="18"/>
                <w:lang w:val="en-GB"/>
              </w:rPr>
              <w:t xml:space="preserve"> </w:t>
            </w:r>
          </w:p>
        </w:tc>
      </w:tr>
      <w:tr w:rsidR="009B58A7" w:rsidRPr="00883516" w14:paraId="5D0ADB38"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79FDD0"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1437970"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88D834"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7RAS23072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DAE2BD"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Accelerating digital transformation in Asia-Pacific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3927B4"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2023</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B50354"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4D664F"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5AD8C2"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296,325</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3A988A"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Communications and the Arts, Australia - DITRDCA</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38E26B57" w14:textId="77777777">
              <w:trPr>
                <w:jc w:val="center"/>
              </w:trPr>
              <w:tc>
                <w:tcPr>
                  <w:tcW w:w="0" w:type="auto"/>
                  <w:tcMar>
                    <w:top w:w="15" w:type="dxa"/>
                    <w:left w:w="15" w:type="dxa"/>
                    <w:bottom w:w="15" w:type="dxa"/>
                    <w:right w:w="15" w:type="dxa"/>
                  </w:tcMar>
                  <w:vAlign w:val="center"/>
                  <w:hideMark/>
                </w:tcPr>
                <w:p w14:paraId="28FACEF6"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712D95E8" w14:textId="77777777">
              <w:trPr>
                <w:jc w:val="center"/>
              </w:trPr>
              <w:tc>
                <w:tcPr>
                  <w:tcW w:w="0" w:type="auto"/>
                  <w:tcMar>
                    <w:top w:w="15" w:type="dxa"/>
                    <w:left w:w="15" w:type="dxa"/>
                    <w:bottom w:w="15" w:type="dxa"/>
                    <w:right w:w="15" w:type="dxa"/>
                  </w:tcMar>
                  <w:vAlign w:val="center"/>
                  <w:hideMark/>
                </w:tcPr>
                <w:p w14:paraId="613CB661"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7CDCC9FB"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3D3DA72F"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5D5DE9D7"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967C7B" w14:textId="77EF2E50"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DF6A27" w:rsidRPr="00883516">
              <w:rPr>
                <w:rFonts w:asciiTheme="minorHAnsi" w:hAnsiTheme="minorHAnsi" w:cstheme="minorHAnsi"/>
                <w:b/>
                <w:bCs/>
                <w:sz w:val="18"/>
                <w:szCs w:val="18"/>
                <w:lang w:val="en-GB"/>
              </w:rPr>
              <w:t>Countries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323666"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Bhutan, Cambodia, Lao P.D.R., Papua New Guinea, Philippines, Vanuatu </w:t>
            </w:r>
          </w:p>
        </w:tc>
      </w:tr>
      <w:tr w:rsidR="009B58A7" w:rsidRPr="00883516" w14:paraId="1929BAC9"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E0CC39" w14:textId="4C2B14D7"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3B6355E" w14:textId="12DC9734" w:rsidR="00BE6CB2" w:rsidRPr="00883516" w:rsidRDefault="180C5A0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w:t>
            </w:r>
            <w:r w:rsidR="0019245A" w:rsidRPr="00883516">
              <w:rPr>
                <w:rFonts w:asciiTheme="minorHAnsi" w:hAnsiTheme="minorHAnsi" w:cstheme="minorHAnsi"/>
                <w:sz w:val="18"/>
                <w:szCs w:val="18"/>
                <w:lang w:val="en-GB"/>
              </w:rPr>
              <w:t>is contributing</w:t>
            </w:r>
            <w:r w:rsidRPr="00883516">
              <w:rPr>
                <w:rFonts w:asciiTheme="minorHAnsi" w:hAnsiTheme="minorHAnsi" w:cstheme="minorHAnsi"/>
                <w:sz w:val="18"/>
                <w:szCs w:val="18"/>
                <w:lang w:val="en-GB"/>
              </w:rPr>
              <w:t xml:space="preserve"> to the development of the following </w:t>
            </w:r>
            <w:r w:rsidR="0019245A" w:rsidRPr="00883516">
              <w:rPr>
                <w:rFonts w:asciiTheme="minorHAnsi" w:hAnsiTheme="minorHAnsi" w:cstheme="minorHAnsi"/>
                <w:sz w:val="18"/>
                <w:szCs w:val="18"/>
                <w:lang w:val="en-GB"/>
              </w:rPr>
              <w:t>results</w:t>
            </w:r>
            <w:r w:rsidRPr="00883516">
              <w:rPr>
                <w:rFonts w:asciiTheme="minorHAnsi" w:hAnsiTheme="minorHAnsi" w:cstheme="minorHAnsi"/>
                <w:sz w:val="18"/>
                <w:szCs w:val="18"/>
                <w:lang w:val="en-GB"/>
              </w:rPr>
              <w:t xml:space="preserve">: </w:t>
            </w:r>
          </w:p>
          <w:p w14:paraId="202A16C4" w14:textId="5013E9E4" w:rsidR="00BE6CB2" w:rsidRPr="00883516" w:rsidRDefault="00BE6CB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ASEAN Digital Government Technical Framework was developed through a comprehensive consultation, and it is endorsed by the ASEAN Digital Ministers in ADGMIN 2025 (January).</w:t>
            </w:r>
            <w:r w:rsidR="00A54F8C" w:rsidRPr="00883516">
              <w:rPr>
                <w:rFonts w:asciiTheme="minorHAnsi" w:hAnsiTheme="minorHAnsi" w:cstheme="minorHAnsi"/>
                <w:sz w:val="18"/>
                <w:szCs w:val="18"/>
                <w:lang w:val="en-GB"/>
              </w:rPr>
              <w:t xml:space="preserve"> </w:t>
            </w:r>
          </w:p>
          <w:p w14:paraId="09B818DA" w14:textId="5DB96AF7" w:rsidR="00BE6CB2" w:rsidRPr="00883516" w:rsidRDefault="180C5A0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Capacity building through in-person workshop was conducted for ASEAN Member States on Whole of Government approach to digital government transformation using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and related topics such as Digital ID, Payments and Information Mediator. </w:t>
            </w:r>
          </w:p>
          <w:p w14:paraId="57EA43BE" w14:textId="77777777" w:rsidR="0019245A" w:rsidRPr="00883516" w:rsidRDefault="00610A1F"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Assistance to PNG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including Digital ID and related building blocks such as workflow, payments, etc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Building Blocks is ongoing. Capacity building sessions are ongoing for the existing and new teams on developing the concept notes and capacity building exercises were undertaken to develop RFP for Digital ID. Capacity building for ~ 400 stakeholders across different departments; during the workshop PNG proceeded with the launch of pilot services. </w:t>
            </w:r>
          </w:p>
          <w:p w14:paraId="05BC0573" w14:textId="1803769E" w:rsidR="00F508EE" w:rsidRPr="00883516" w:rsidRDefault="180C5A0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Assistance to LAO PDR, to develop the PMO Dashboard (in progress) and capacity building workshops hosted to the DGC (Digital Government Centre) teams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w:t>
            </w:r>
          </w:p>
        </w:tc>
      </w:tr>
      <w:tr w:rsidR="009B58A7" w:rsidRPr="00883516" w14:paraId="2DF74AE4"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EF78B9"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2A4EC477"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00E612"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9FSM22001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8700D4"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Accelerating SDG achievement through digital transformation to strengthen community resilience in Micronesia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379903"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F5EA53"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2B2AA5"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0FFA7E"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967,121</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09AC08"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Joint SDG Fund</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78B3759F" w14:textId="77777777">
              <w:trPr>
                <w:jc w:val="center"/>
              </w:trPr>
              <w:tc>
                <w:tcPr>
                  <w:tcW w:w="0" w:type="auto"/>
                  <w:tcMar>
                    <w:top w:w="15" w:type="dxa"/>
                    <w:left w:w="15" w:type="dxa"/>
                    <w:bottom w:w="15" w:type="dxa"/>
                    <w:right w:w="15" w:type="dxa"/>
                  </w:tcMar>
                  <w:vAlign w:val="center"/>
                  <w:hideMark/>
                </w:tcPr>
                <w:p w14:paraId="33199D47"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799CF6F6" w14:textId="77777777">
              <w:trPr>
                <w:jc w:val="center"/>
              </w:trPr>
              <w:tc>
                <w:tcPr>
                  <w:tcW w:w="0" w:type="auto"/>
                  <w:tcMar>
                    <w:top w:w="15" w:type="dxa"/>
                    <w:left w:w="15" w:type="dxa"/>
                    <w:bottom w:w="15" w:type="dxa"/>
                    <w:right w:w="15" w:type="dxa"/>
                  </w:tcMar>
                  <w:vAlign w:val="center"/>
                  <w:hideMark/>
                </w:tcPr>
                <w:p w14:paraId="17B443E2"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49</w:t>
                  </w:r>
                </w:p>
              </w:tc>
            </w:tr>
            <w:tr w:rsidR="009B58A7" w:rsidRPr="00883516" w14:paraId="48F7D83C" w14:textId="77777777">
              <w:trPr>
                <w:jc w:val="center"/>
              </w:trPr>
              <w:tc>
                <w:tcPr>
                  <w:tcW w:w="0" w:type="auto"/>
                  <w:tcMar>
                    <w:top w:w="15" w:type="dxa"/>
                    <w:left w:w="15" w:type="dxa"/>
                    <w:bottom w:w="15" w:type="dxa"/>
                    <w:right w:w="15" w:type="dxa"/>
                  </w:tcMar>
                  <w:vAlign w:val="center"/>
                  <w:hideMark/>
                </w:tcPr>
                <w:p w14:paraId="15BB2E9C"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672F4D29"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1CB01628"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513FC2FE"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D3CB18" w14:textId="384A3B4F"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DF6A27" w:rsidRPr="00883516">
              <w:rPr>
                <w:rFonts w:asciiTheme="minorHAnsi" w:hAnsiTheme="minorHAnsi" w:cstheme="minorHAnsi"/>
                <w:b/>
                <w:bCs/>
                <w:sz w:val="18"/>
                <w:szCs w:val="18"/>
                <w:lang w:val="en-GB"/>
              </w:rPr>
              <w:t>Countries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232499"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Kiribati, Marshall Islands, Micronesia, Nauru, Palau </w:t>
            </w:r>
          </w:p>
        </w:tc>
      </w:tr>
      <w:tr w:rsidR="009B58A7" w:rsidRPr="00883516" w14:paraId="2552356E"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287A12" w14:textId="66E26EE6"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BA74662" w14:textId="41FE3B4B" w:rsidR="005D617E" w:rsidRPr="00883516" w:rsidRDefault="0019245A" w:rsidP="006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is a Joint Programme developed by ITU in collaboration with other UN agencies. </w:t>
            </w:r>
            <w:r w:rsidR="20FE9AB5" w:rsidRPr="00883516">
              <w:rPr>
                <w:rFonts w:asciiTheme="minorHAnsi" w:hAnsiTheme="minorHAnsi" w:cstheme="minorHAnsi"/>
                <w:sz w:val="18"/>
                <w:szCs w:val="18"/>
                <w:lang w:val="en-GB"/>
              </w:rPr>
              <w:t xml:space="preserve">The </w:t>
            </w:r>
            <w:r w:rsidR="26AA7CD0" w:rsidRPr="00883516">
              <w:rPr>
                <w:rFonts w:asciiTheme="minorHAnsi" w:hAnsiTheme="minorHAnsi" w:cstheme="minorHAnsi"/>
                <w:sz w:val="18"/>
                <w:szCs w:val="18"/>
                <w:lang w:val="en-GB"/>
              </w:rPr>
              <w:t>e</w:t>
            </w:r>
            <w:r w:rsidR="180C5A09" w:rsidRPr="00883516">
              <w:rPr>
                <w:rFonts w:asciiTheme="minorHAnsi" w:hAnsiTheme="minorHAnsi" w:cstheme="minorHAnsi"/>
                <w:sz w:val="18"/>
                <w:szCs w:val="18"/>
                <w:lang w:val="en-GB"/>
              </w:rPr>
              <w:t>xpected</w:t>
            </w:r>
            <w:r w:rsidR="72010492" w:rsidRPr="00883516">
              <w:rPr>
                <w:rFonts w:asciiTheme="minorHAnsi" w:hAnsiTheme="minorHAnsi" w:cstheme="minorHAnsi"/>
                <w:sz w:val="18"/>
                <w:szCs w:val="18"/>
                <w:lang w:val="en-GB"/>
              </w:rPr>
              <w:t xml:space="preserve"> results and achievements</w:t>
            </w:r>
            <w:r w:rsidR="20FE9AB5" w:rsidRPr="00883516">
              <w:rPr>
                <w:rFonts w:asciiTheme="minorHAnsi" w:hAnsiTheme="minorHAnsi" w:cstheme="minorHAnsi"/>
                <w:sz w:val="18"/>
                <w:szCs w:val="18"/>
                <w:lang w:val="en-GB"/>
              </w:rPr>
              <w:t xml:space="preserve"> related to the ITU component </w:t>
            </w:r>
            <w:proofErr w:type="gramStart"/>
            <w:r w:rsidR="20FE9AB5" w:rsidRPr="00883516">
              <w:rPr>
                <w:rFonts w:asciiTheme="minorHAnsi" w:hAnsiTheme="minorHAnsi" w:cstheme="minorHAnsi"/>
                <w:sz w:val="18"/>
                <w:szCs w:val="18"/>
                <w:lang w:val="en-GB"/>
              </w:rPr>
              <w:t>include :</w:t>
            </w:r>
            <w:proofErr w:type="gramEnd"/>
          </w:p>
          <w:p w14:paraId="714F57A2" w14:textId="4B349790" w:rsidR="00AE231A" w:rsidRPr="00883516" w:rsidRDefault="759F9B5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of draft digital strategies for Nauru, Kiribati and Federated States of Micronesia </w:t>
            </w:r>
          </w:p>
          <w:p w14:paraId="0BE1E488" w14:textId="77777777" w:rsidR="00AE231A" w:rsidRPr="00883516" w:rsidRDefault="00AE231A"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Smart Islands implementation in Kiribati, Republic of Marshall Islands (RMI), Palau, Nauru and F.S. Micronesia including launch of digital hub in RMI and digital skills in all five countries </w:t>
            </w:r>
          </w:p>
          <w:p w14:paraId="7408E07D" w14:textId="77777777" w:rsidR="00AE231A" w:rsidRPr="00883516" w:rsidRDefault="00AE231A"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Awareness and digital skills enhanced for more than 2200 community members across the five Micronesian countries. </w:t>
            </w:r>
          </w:p>
          <w:p w14:paraId="7091ECB6" w14:textId="6F243205" w:rsidR="00AE231A" w:rsidRPr="00883516" w:rsidRDefault="759F9B5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Building capacity of government officials and stakeholders on digital transformation and cybersecurity </w:t>
            </w:r>
          </w:p>
          <w:p w14:paraId="7DE4C3E2" w14:textId="77777777" w:rsidR="00AE231A" w:rsidRPr="00883516" w:rsidRDefault="759F9B5B"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of draft digital strategies for Nauru, Kiribati and Federated States of Micronesia </w:t>
            </w:r>
          </w:p>
          <w:p w14:paraId="3E964141" w14:textId="3F175A02" w:rsidR="00F508EE" w:rsidRPr="00883516" w:rsidRDefault="00AE231A"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Smart Islands implementation in Kiribati, Republic of Marshall Islands (RMI), Palau, Nauru and F.S. Micronesia including launch of digital hub in RMI and digital skills trainings in all five countries </w:t>
            </w:r>
          </w:p>
        </w:tc>
      </w:tr>
      <w:tr w:rsidR="009B58A7" w:rsidRPr="00883516" w14:paraId="5438C088"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D87621"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75013CD"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3EF481"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9PNG20003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36BD33"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Support to Rural Entrepreneurship, Investment and Trade in Papua New Guinea (STREIT PNG)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051A2F"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2020</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CA2996"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AA0EEB"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0B4CC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2,747,525</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8C337E"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Food and Agriculture Organization of the United Nations (FAO), International Labour Organization (ILO), UNCDF, UNDP</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42E22564" w14:textId="77777777">
              <w:trPr>
                <w:jc w:val="center"/>
              </w:trPr>
              <w:tc>
                <w:tcPr>
                  <w:tcW w:w="0" w:type="auto"/>
                  <w:tcMar>
                    <w:top w:w="15" w:type="dxa"/>
                    <w:left w:w="15" w:type="dxa"/>
                    <w:bottom w:w="15" w:type="dxa"/>
                    <w:right w:w="15" w:type="dxa"/>
                  </w:tcMar>
                  <w:vAlign w:val="center"/>
                  <w:hideMark/>
                </w:tcPr>
                <w:p w14:paraId="41A06F7F"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9B58A7" w:rsidRPr="00883516" w14:paraId="29DCADE8" w14:textId="77777777">
              <w:trPr>
                <w:jc w:val="center"/>
              </w:trPr>
              <w:tc>
                <w:tcPr>
                  <w:tcW w:w="0" w:type="auto"/>
                  <w:tcMar>
                    <w:top w:w="15" w:type="dxa"/>
                    <w:left w:w="15" w:type="dxa"/>
                    <w:bottom w:w="15" w:type="dxa"/>
                    <w:right w:w="15" w:type="dxa"/>
                  </w:tcMar>
                  <w:vAlign w:val="center"/>
                  <w:hideMark/>
                </w:tcPr>
                <w:p w14:paraId="78C14764"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67E607EB" w14:textId="77777777">
              <w:trPr>
                <w:jc w:val="center"/>
              </w:trPr>
              <w:tc>
                <w:tcPr>
                  <w:tcW w:w="0" w:type="auto"/>
                  <w:tcMar>
                    <w:top w:w="15" w:type="dxa"/>
                    <w:left w:w="15" w:type="dxa"/>
                    <w:bottom w:w="15" w:type="dxa"/>
                    <w:right w:w="15" w:type="dxa"/>
                  </w:tcMar>
                  <w:vAlign w:val="center"/>
                  <w:hideMark/>
                </w:tcPr>
                <w:p w14:paraId="12086A63"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r w:rsidR="009B58A7" w:rsidRPr="00883516" w14:paraId="3F4784BC" w14:textId="77777777">
              <w:trPr>
                <w:jc w:val="center"/>
              </w:trPr>
              <w:tc>
                <w:tcPr>
                  <w:tcW w:w="0" w:type="auto"/>
                  <w:tcMar>
                    <w:top w:w="15" w:type="dxa"/>
                    <w:left w:w="15" w:type="dxa"/>
                    <w:bottom w:w="15" w:type="dxa"/>
                    <w:right w:w="15" w:type="dxa"/>
                  </w:tcMar>
                  <w:vAlign w:val="center"/>
                  <w:hideMark/>
                </w:tcPr>
                <w:p w14:paraId="7ECAA5CC"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35BC036E"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08DC525B"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2066A3CF"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144F6E" w14:textId="41DB80F8"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37EC06"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Papua New Guinea </w:t>
            </w:r>
          </w:p>
        </w:tc>
      </w:tr>
      <w:tr w:rsidR="009B58A7" w:rsidRPr="00883516" w14:paraId="693B0D80"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A6F8F8" w14:textId="1CEF6EBB"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9E09EDA" w14:textId="45938D88" w:rsidR="00F508EE" w:rsidRPr="00883516" w:rsidRDefault="00C2698D"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has contributed to the development of the following</w:t>
            </w:r>
            <w:r w:rsidR="0019245A" w:rsidRPr="00883516">
              <w:rPr>
                <w:rFonts w:asciiTheme="minorHAnsi" w:hAnsiTheme="minorHAnsi" w:cstheme="minorHAnsi"/>
                <w:sz w:val="18"/>
                <w:szCs w:val="18"/>
                <w:lang w:val="en-GB"/>
              </w:rPr>
              <w:t xml:space="preserve"> results: (1) </w:t>
            </w:r>
            <w:r w:rsidRPr="00883516">
              <w:rPr>
                <w:rFonts w:asciiTheme="minorHAnsi" w:hAnsiTheme="minorHAnsi" w:cstheme="minorHAnsi"/>
                <w:sz w:val="18"/>
                <w:szCs w:val="18"/>
                <w:lang w:val="en-GB"/>
              </w:rPr>
              <w:t>E-agriculture strategy developed at provincial level</w:t>
            </w:r>
            <w:r w:rsidR="0019245A" w:rsidRPr="00883516">
              <w:rPr>
                <w:rFonts w:asciiTheme="minorHAnsi" w:hAnsiTheme="minorHAnsi" w:cstheme="minorHAnsi"/>
                <w:sz w:val="18"/>
                <w:szCs w:val="18"/>
                <w:lang w:val="en-GB"/>
              </w:rPr>
              <w:t xml:space="preserve">; (2) </w:t>
            </w:r>
            <w:r w:rsidRPr="00883516">
              <w:rPr>
                <w:rFonts w:asciiTheme="minorHAnsi" w:hAnsiTheme="minorHAnsi" w:cstheme="minorHAnsi"/>
                <w:sz w:val="18"/>
                <w:szCs w:val="18"/>
                <w:lang w:val="en-GB"/>
              </w:rPr>
              <w:t>Agriculture MIS being developed with FAO</w:t>
            </w:r>
            <w:r w:rsidR="0019245A" w:rsidRPr="00883516">
              <w:rPr>
                <w:rFonts w:asciiTheme="minorHAnsi" w:hAnsiTheme="minorHAnsi" w:cstheme="minorHAnsi"/>
                <w:sz w:val="18"/>
                <w:szCs w:val="18"/>
                <w:lang w:val="en-GB"/>
              </w:rPr>
              <w:t xml:space="preserve">; (3) </w:t>
            </w:r>
            <w:r w:rsidRPr="00883516">
              <w:rPr>
                <w:rFonts w:asciiTheme="minorHAnsi" w:hAnsiTheme="minorHAnsi" w:cstheme="minorHAnsi"/>
                <w:sz w:val="18"/>
                <w:szCs w:val="18"/>
                <w:lang w:val="en-GB"/>
              </w:rPr>
              <w:t>Established Seven Resource Centres in East and West Sepik Province</w:t>
            </w:r>
            <w:r w:rsidR="0019245A" w:rsidRPr="00883516">
              <w:rPr>
                <w:rFonts w:asciiTheme="minorHAnsi" w:hAnsiTheme="minorHAnsi" w:cstheme="minorHAnsi"/>
                <w:sz w:val="18"/>
                <w:szCs w:val="18"/>
                <w:lang w:val="en-GB"/>
              </w:rPr>
              <w:t xml:space="preserve">; (4) </w:t>
            </w:r>
            <w:r w:rsidRPr="00883516">
              <w:rPr>
                <w:rFonts w:asciiTheme="minorHAnsi" w:hAnsiTheme="minorHAnsi" w:cstheme="minorHAnsi"/>
                <w:sz w:val="18"/>
                <w:szCs w:val="18"/>
                <w:lang w:val="en-GB"/>
              </w:rPr>
              <w:t>Built the capacity of 1,264 entrepreneurs</w:t>
            </w:r>
            <w:r w:rsidR="0019245A" w:rsidRPr="00883516">
              <w:rPr>
                <w:rFonts w:asciiTheme="minorHAnsi" w:hAnsiTheme="minorHAnsi" w:cstheme="minorHAnsi"/>
                <w:sz w:val="18"/>
                <w:szCs w:val="18"/>
                <w:lang w:val="en-GB"/>
              </w:rPr>
              <w:t xml:space="preserve">; (5) </w:t>
            </w:r>
            <w:r w:rsidRPr="00883516">
              <w:rPr>
                <w:rFonts w:asciiTheme="minorHAnsi" w:hAnsiTheme="minorHAnsi" w:cstheme="minorHAnsi"/>
                <w:sz w:val="18"/>
                <w:szCs w:val="18"/>
                <w:lang w:val="en-GB"/>
              </w:rPr>
              <w:t>Developed 10+ online trainings &amp; uploaded to LMS platform</w:t>
            </w:r>
            <w:r w:rsidR="0019245A" w:rsidRPr="00883516">
              <w:rPr>
                <w:rFonts w:asciiTheme="minorHAnsi" w:hAnsiTheme="minorHAnsi" w:cstheme="minorHAnsi"/>
                <w:sz w:val="18"/>
                <w:szCs w:val="18"/>
                <w:lang w:val="en-GB"/>
              </w:rPr>
              <w:t>; (6) Improved quality of service policy frameworks.</w:t>
            </w:r>
          </w:p>
        </w:tc>
      </w:tr>
      <w:tr w:rsidR="009B58A7" w:rsidRPr="00883516" w14:paraId="23DA01A6"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81CE74"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956152D"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7DF80C"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9RAS21065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A1CDC8"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Enhancing the Development of Standards and Frameworks for Critical Technologies in Southeast Asia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60616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09 Jun. 2021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84730C"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3E5EA9" w14:textId="5F13D37C" w:rsidR="00F508EE"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C26849"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1,392,719</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27B22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Government of Australia represented by the Department of Foreign Affairs and Trade (DFAT)</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4137C4C0" w14:textId="77777777">
              <w:trPr>
                <w:jc w:val="center"/>
              </w:trPr>
              <w:tc>
                <w:tcPr>
                  <w:tcW w:w="0" w:type="auto"/>
                  <w:tcMar>
                    <w:top w:w="15" w:type="dxa"/>
                    <w:left w:w="15" w:type="dxa"/>
                    <w:bottom w:w="15" w:type="dxa"/>
                    <w:right w:w="15" w:type="dxa"/>
                  </w:tcMar>
                  <w:vAlign w:val="center"/>
                  <w:hideMark/>
                </w:tcPr>
                <w:p w14:paraId="27E96E43"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426A8443" w14:textId="77777777">
              <w:trPr>
                <w:jc w:val="center"/>
              </w:trPr>
              <w:tc>
                <w:tcPr>
                  <w:tcW w:w="0" w:type="auto"/>
                  <w:tcMar>
                    <w:top w:w="15" w:type="dxa"/>
                    <w:left w:w="15" w:type="dxa"/>
                    <w:bottom w:w="15" w:type="dxa"/>
                    <w:right w:w="15" w:type="dxa"/>
                  </w:tcMar>
                  <w:vAlign w:val="center"/>
                  <w:hideMark/>
                </w:tcPr>
                <w:p w14:paraId="1383CD5F"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55</w:t>
                  </w:r>
                </w:p>
              </w:tc>
            </w:tr>
            <w:tr w:rsidR="009B58A7" w:rsidRPr="00883516" w14:paraId="1CC554B9" w14:textId="77777777">
              <w:trPr>
                <w:jc w:val="center"/>
              </w:trPr>
              <w:tc>
                <w:tcPr>
                  <w:tcW w:w="0" w:type="auto"/>
                  <w:tcMar>
                    <w:top w:w="15" w:type="dxa"/>
                    <w:left w:w="15" w:type="dxa"/>
                    <w:bottom w:w="15" w:type="dxa"/>
                    <w:right w:w="15" w:type="dxa"/>
                  </w:tcMar>
                  <w:vAlign w:val="center"/>
                  <w:hideMark/>
                </w:tcPr>
                <w:p w14:paraId="0B60D483"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594FFA59"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6C440A90"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1F24D5BB"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771153" w14:textId="20367825"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610A1F" w:rsidRPr="00883516">
              <w:rPr>
                <w:rFonts w:asciiTheme="minorHAnsi" w:hAnsiTheme="minorHAnsi" w:cstheme="minorHAnsi"/>
                <w:b/>
                <w:bCs/>
                <w:sz w:val="18"/>
                <w:szCs w:val="18"/>
                <w:lang w:val="en-GB"/>
              </w:rPr>
              <w:t>Countries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E07CE9"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Indonesia, Malaysia, Philippines, Thailand </w:t>
            </w:r>
          </w:p>
        </w:tc>
      </w:tr>
      <w:tr w:rsidR="009B58A7" w:rsidRPr="00883516" w14:paraId="1ABF4BC4"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282DAA" w14:textId="16A51D15"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6CBE95" w14:textId="444A215C" w:rsidR="00F508EE" w:rsidRPr="00883516" w:rsidRDefault="008A763E"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2C0E7BD5" w:rsidRPr="00883516">
              <w:rPr>
                <w:rFonts w:asciiTheme="minorHAnsi" w:hAnsiTheme="minorHAnsi" w:cstheme="minorHAnsi"/>
                <w:sz w:val="18"/>
                <w:szCs w:val="18"/>
                <w:lang w:val="en-GB"/>
              </w:rPr>
              <w:t>Project provided AI guidelines that highlight inclusion and ethics. Contributed to the ASEAN Guide to AI Governance and Ethics, which provides ethical AI guidelines for the region. Number of key stakeholders benefiting from technical assistance e.g., policy advise, expert advice, exchange programs, meetings, events, &amp; consultative dialogues - 1,231 stakeholders (898 in-person and 337 online) through the project. The research report “Gender-Sensitive AI Policy in Southeast Asia” was developed with UNU Macau.</w:t>
            </w:r>
          </w:p>
          <w:p w14:paraId="41D81C37"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 of December 2024, the LinkedIn group “Women AI Policy Network in Southeast Asia” has 238 members, of which 196 are women.</w:t>
            </w:r>
          </w:p>
        </w:tc>
      </w:tr>
      <w:tr w:rsidR="009B58A7" w:rsidRPr="00883516" w14:paraId="67E8AF2A"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CA5341"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56E800E"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94D431"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9RAS22071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9D5842"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Advancing the SDGs by Improving livelihoods and resilience via economic diversification and digital transformation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4FAA8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2022</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4CD82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 Feb.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0C258F"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09A1F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592,320</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96368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Joint SDG Fund</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694E19B3" w14:textId="77777777">
              <w:trPr>
                <w:jc w:val="center"/>
              </w:trPr>
              <w:tc>
                <w:tcPr>
                  <w:tcW w:w="0" w:type="auto"/>
                  <w:tcMar>
                    <w:top w:w="15" w:type="dxa"/>
                    <w:left w:w="15" w:type="dxa"/>
                    <w:bottom w:w="15" w:type="dxa"/>
                    <w:right w:w="15" w:type="dxa"/>
                  </w:tcMar>
                  <w:vAlign w:val="center"/>
                  <w:hideMark/>
                </w:tcPr>
                <w:p w14:paraId="03B59CD4"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9B58A7" w:rsidRPr="00883516" w14:paraId="5D86A98C" w14:textId="77777777">
              <w:trPr>
                <w:jc w:val="center"/>
              </w:trPr>
              <w:tc>
                <w:tcPr>
                  <w:tcW w:w="0" w:type="auto"/>
                  <w:tcMar>
                    <w:top w:w="15" w:type="dxa"/>
                    <w:left w:w="15" w:type="dxa"/>
                    <w:bottom w:w="15" w:type="dxa"/>
                    <w:right w:w="15" w:type="dxa"/>
                  </w:tcMar>
                  <w:vAlign w:val="center"/>
                  <w:hideMark/>
                </w:tcPr>
                <w:p w14:paraId="743CDA11"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20</w:t>
                  </w:r>
                </w:p>
              </w:tc>
            </w:tr>
            <w:tr w:rsidR="009B58A7" w:rsidRPr="00883516" w14:paraId="6E18864C" w14:textId="77777777">
              <w:trPr>
                <w:jc w:val="center"/>
              </w:trPr>
              <w:tc>
                <w:tcPr>
                  <w:tcW w:w="0" w:type="auto"/>
                  <w:tcMar>
                    <w:top w:w="15" w:type="dxa"/>
                    <w:left w:w="15" w:type="dxa"/>
                    <w:bottom w:w="15" w:type="dxa"/>
                    <w:right w:w="15" w:type="dxa"/>
                  </w:tcMar>
                  <w:vAlign w:val="center"/>
                  <w:hideMark/>
                </w:tcPr>
                <w:p w14:paraId="122344F1"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DE50D04"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17313297"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3BF24FED"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337194" w14:textId="3379F7D7"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610A1F" w:rsidRPr="00883516">
              <w:rPr>
                <w:rFonts w:asciiTheme="minorHAnsi" w:hAnsiTheme="minorHAnsi" w:cstheme="minorHAnsi"/>
                <w:b/>
                <w:bCs/>
                <w:sz w:val="18"/>
                <w:szCs w:val="18"/>
                <w:lang w:val="en-GB"/>
              </w:rPr>
              <w:t>Countries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990219" w14:textId="77777777" w:rsidR="00F508EE" w:rsidRPr="00883516" w:rsidRDefault="7CAC951B"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Fiji, Solomon Islands, Tonga, Tuvalu, Vanuatu </w:t>
            </w:r>
          </w:p>
        </w:tc>
      </w:tr>
      <w:tr w:rsidR="009B58A7" w:rsidRPr="00883516" w14:paraId="3748B21A"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F0FE94" w14:textId="57596AB8"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FF3AA8" w14:textId="2F8DF976" w:rsidR="00965BFC" w:rsidRPr="00883516" w:rsidRDefault="215D6A12"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003D5662" w:rsidRPr="00883516">
              <w:rPr>
                <w:rFonts w:asciiTheme="minorHAnsi" w:hAnsiTheme="minorHAnsi" w:cstheme="minorHAnsi"/>
                <w:sz w:val="18"/>
                <w:szCs w:val="18"/>
                <w:lang w:val="en-GB"/>
              </w:rPr>
              <w:t>expected</w:t>
            </w:r>
            <w:r w:rsidR="72010492" w:rsidRPr="00883516">
              <w:rPr>
                <w:rFonts w:asciiTheme="minorHAnsi" w:hAnsiTheme="minorHAnsi" w:cstheme="minorHAnsi"/>
                <w:sz w:val="18"/>
                <w:szCs w:val="18"/>
                <w:lang w:val="en-GB"/>
              </w:rPr>
              <w:t xml:space="preserve"> results and achievements</w:t>
            </w:r>
            <w:r w:rsidRPr="00883516">
              <w:rPr>
                <w:rFonts w:asciiTheme="minorHAnsi" w:hAnsiTheme="minorHAnsi" w:cstheme="minorHAnsi"/>
                <w:sz w:val="18"/>
                <w:szCs w:val="18"/>
                <w:lang w:val="en-GB"/>
              </w:rPr>
              <w:t xml:space="preserve"> related to the ITU component include:</w:t>
            </w:r>
          </w:p>
          <w:p w14:paraId="6A07962C" w14:textId="42D0B234" w:rsidR="00F01B83" w:rsidRPr="00883516" w:rsidRDefault="5CB3F3F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28AD82EE" w:rsidRPr="00883516">
              <w:rPr>
                <w:rFonts w:asciiTheme="minorHAnsi" w:hAnsiTheme="minorHAnsi" w:cstheme="minorHAnsi"/>
                <w:sz w:val="18"/>
                <w:szCs w:val="18"/>
                <w:lang w:val="en-GB"/>
              </w:rPr>
              <w:t>Joint Programme achieved significant milestones in advancing digital policies, infrastructure, and literacy across Fiji, Solomon Islands, Tonga and Vanuatu, in support of accelerating SDGs in Micronesia.</w:t>
            </w:r>
            <w:r w:rsidR="00A54F8C" w:rsidRPr="00883516">
              <w:rPr>
                <w:rFonts w:asciiTheme="minorHAnsi" w:hAnsiTheme="minorHAnsi" w:cstheme="minorHAnsi"/>
                <w:sz w:val="18"/>
                <w:szCs w:val="18"/>
                <w:lang w:val="en-GB"/>
              </w:rPr>
              <w:t xml:space="preserve"> </w:t>
            </w:r>
          </w:p>
          <w:p w14:paraId="401906E7" w14:textId="0F598868" w:rsidR="00F01B83" w:rsidRPr="00883516" w:rsidRDefault="00F01B83"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Policy landscape enhanced through </w:t>
            </w:r>
            <w:r w:rsidR="00A41CAF" w:rsidRPr="00883516">
              <w:rPr>
                <w:rFonts w:asciiTheme="minorHAnsi" w:hAnsiTheme="minorHAnsi" w:cstheme="minorHAnsi"/>
                <w:sz w:val="18"/>
                <w:szCs w:val="18"/>
                <w:lang w:val="en-GB"/>
              </w:rPr>
              <w:t>assistance</w:t>
            </w:r>
            <w:r w:rsidRPr="00883516">
              <w:rPr>
                <w:rFonts w:asciiTheme="minorHAnsi" w:hAnsiTheme="minorHAnsi" w:cstheme="minorHAnsi"/>
                <w:sz w:val="18"/>
                <w:szCs w:val="18"/>
                <w:lang w:val="en-GB"/>
              </w:rPr>
              <w:t xml:space="preserve"> including Infrastructure Sharing and Universal Access and Service Policies in Vanuatu and Tonga, Fiji’s National Digital Policies (Fiji and Solomon Islands)</w:t>
            </w:r>
            <w:r w:rsidR="00A54F8C" w:rsidRPr="00883516">
              <w:rPr>
                <w:rFonts w:asciiTheme="minorHAnsi" w:hAnsiTheme="minorHAnsi" w:cstheme="minorHAnsi"/>
                <w:sz w:val="18"/>
                <w:szCs w:val="18"/>
                <w:lang w:val="en-GB"/>
              </w:rPr>
              <w:t xml:space="preserve"> </w:t>
            </w:r>
          </w:p>
          <w:p w14:paraId="1B2A9B7F" w14:textId="77777777" w:rsidR="00F01B83" w:rsidRPr="00883516" w:rsidRDefault="28AD82E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Comprehensive local needs assessments conducted in </w:t>
            </w:r>
            <w:proofErr w:type="spellStart"/>
            <w:r w:rsidRPr="00883516">
              <w:rPr>
                <w:rFonts w:asciiTheme="minorHAnsi" w:hAnsiTheme="minorHAnsi" w:cstheme="minorHAnsi"/>
                <w:sz w:val="18"/>
                <w:szCs w:val="18"/>
                <w:lang w:val="en-GB"/>
              </w:rPr>
              <w:t>Ovaka</w:t>
            </w:r>
            <w:proofErr w:type="spellEnd"/>
            <w:r w:rsidRPr="00883516">
              <w:rPr>
                <w:rFonts w:asciiTheme="minorHAnsi" w:hAnsiTheme="minorHAnsi" w:cstheme="minorHAnsi"/>
                <w:sz w:val="18"/>
                <w:szCs w:val="18"/>
                <w:lang w:val="en-GB"/>
              </w:rPr>
              <w:t xml:space="preserve"> and Hunga, Tonga, and Rotuma, Fiji, under the Smart Islands component (Smart Villages and Smart Islands - Asia Pacific), identified gaps in broadband connectivity, affordability, digital skills, and services, resulting in actionable reports to guide implementation. </w:t>
            </w:r>
          </w:p>
          <w:p w14:paraId="4C9C06DE" w14:textId="208B1386" w:rsidR="00F01B83" w:rsidRPr="00883516" w:rsidRDefault="28AD82E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Digital literacy enhanced for 1796 community members (982 female participants) (9RAS22071 and 2RAS22070 combined) under Smart Villages and Smart Islands programme in Rotuma (Fiji); Hunga (Tonga); and South </w:t>
            </w:r>
            <w:proofErr w:type="spellStart"/>
            <w:r w:rsidRPr="00883516">
              <w:rPr>
                <w:rFonts w:asciiTheme="minorHAnsi" w:hAnsiTheme="minorHAnsi" w:cstheme="minorHAnsi"/>
                <w:sz w:val="18"/>
                <w:szCs w:val="18"/>
                <w:lang w:val="en-GB"/>
              </w:rPr>
              <w:t>Malekula</w:t>
            </w:r>
            <w:proofErr w:type="spellEnd"/>
            <w:r w:rsidRPr="00883516">
              <w:rPr>
                <w:rFonts w:asciiTheme="minorHAnsi" w:hAnsiTheme="minorHAnsi" w:cstheme="minorHAnsi"/>
                <w:sz w:val="18"/>
                <w:szCs w:val="18"/>
                <w:lang w:val="en-GB"/>
              </w:rPr>
              <w:t xml:space="preserve"> (Vanuatu); and digital skills trainings in Choiseul Bay Village and Auki (Solomon Islands); and Nukufetau (Tuvalu).</w:t>
            </w:r>
            <w:r w:rsidR="00A54F8C" w:rsidRPr="00883516">
              <w:rPr>
                <w:rFonts w:asciiTheme="minorHAnsi" w:hAnsiTheme="minorHAnsi" w:cstheme="minorHAnsi"/>
                <w:sz w:val="18"/>
                <w:szCs w:val="18"/>
                <w:lang w:val="en-GB"/>
              </w:rPr>
              <w:t xml:space="preserve"> </w:t>
            </w:r>
          </w:p>
          <w:p w14:paraId="18C0412D" w14:textId="120D156B" w:rsidR="00F01B83" w:rsidRPr="00883516" w:rsidRDefault="28AD82E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establishment of smart classrooms in South </w:t>
            </w:r>
            <w:proofErr w:type="spellStart"/>
            <w:r w:rsidRPr="00883516">
              <w:rPr>
                <w:rFonts w:asciiTheme="minorHAnsi" w:hAnsiTheme="minorHAnsi" w:cstheme="minorHAnsi"/>
                <w:sz w:val="18"/>
                <w:szCs w:val="18"/>
                <w:lang w:val="en-GB"/>
              </w:rPr>
              <w:t>Malekula</w:t>
            </w:r>
            <w:proofErr w:type="spellEnd"/>
            <w:r w:rsidRPr="00883516">
              <w:rPr>
                <w:rFonts w:asciiTheme="minorHAnsi" w:hAnsiTheme="minorHAnsi" w:cstheme="minorHAnsi"/>
                <w:sz w:val="18"/>
                <w:szCs w:val="18"/>
                <w:lang w:val="en-GB"/>
              </w:rPr>
              <w:t xml:space="preserve"> (Vanuatu), Hunga (Tonga), and Rotuma (Fiji) provides transformative opportunities for e-learning, adoption of online payment systems, and creates opportunities for access to healthcare through teleconsultations.</w:t>
            </w:r>
            <w:r w:rsidR="00A54F8C" w:rsidRPr="00883516">
              <w:rPr>
                <w:rFonts w:asciiTheme="minorHAnsi" w:hAnsiTheme="minorHAnsi" w:cstheme="minorHAnsi"/>
                <w:sz w:val="18"/>
                <w:szCs w:val="18"/>
                <w:lang w:val="en-GB"/>
              </w:rPr>
              <w:t xml:space="preserve"> </w:t>
            </w:r>
          </w:p>
          <w:p w14:paraId="22911C9D" w14:textId="77777777" w:rsidR="00F01B83" w:rsidRPr="00883516" w:rsidRDefault="28AD82EE"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with Asian Development Bank was also leveraged upon in the Smart Islands implementation in Fiji and Vanuatu. </w:t>
            </w:r>
          </w:p>
          <w:p w14:paraId="0D63588C" w14:textId="19A29E64" w:rsidR="00F508EE" w:rsidRPr="00883516" w:rsidRDefault="00F508EE" w:rsidP="4099AA09">
            <w:pPr>
              <w:spacing w:before="40" w:after="40"/>
              <w:rPr>
                <w:rFonts w:asciiTheme="minorHAnsi" w:hAnsiTheme="minorHAnsi" w:cstheme="minorHAnsi"/>
                <w:sz w:val="18"/>
                <w:szCs w:val="18"/>
                <w:lang w:val="en-GB"/>
              </w:rPr>
            </w:pPr>
          </w:p>
        </w:tc>
      </w:tr>
      <w:tr w:rsidR="009B58A7" w:rsidRPr="00883516" w14:paraId="4A05953B"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E54E9B"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7FA278A" w14:textId="77777777" w:rsidTr="00D1445B">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3ADB43" w14:textId="77777777" w:rsidR="00F508EE" w:rsidRPr="00883516" w:rsidRDefault="00F508E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9RAS25001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FA8996"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Artificial Intelligence Technology and Standards Capacity Building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7CF6B8"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06 Feb. 2025</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119F4D"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05 Feb. 2026</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191820"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BF6495"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108,720</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82839E" w14:textId="77777777" w:rsidR="00F508EE" w:rsidRPr="00883516" w:rsidRDefault="00F508E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MIC Japan</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29"/>
            </w:tblGrid>
            <w:tr w:rsidR="009B58A7" w:rsidRPr="00883516" w14:paraId="6755CA2F" w14:textId="77777777">
              <w:trPr>
                <w:jc w:val="center"/>
              </w:trPr>
              <w:tc>
                <w:tcPr>
                  <w:tcW w:w="0" w:type="auto"/>
                  <w:tcMar>
                    <w:top w:w="15" w:type="dxa"/>
                    <w:left w:w="15" w:type="dxa"/>
                    <w:bottom w:w="15" w:type="dxa"/>
                    <w:right w:w="15" w:type="dxa"/>
                  </w:tcMar>
                  <w:vAlign w:val="center"/>
                  <w:hideMark/>
                </w:tcPr>
                <w:p w14:paraId="5D0015EB"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40</w:t>
                  </w:r>
                </w:p>
              </w:tc>
            </w:tr>
          </w:tbl>
          <w:p w14:paraId="613A69E7" w14:textId="77777777" w:rsidR="00F508EE" w:rsidRPr="00883516" w:rsidRDefault="00F508EE" w:rsidP="00E260A5">
            <w:pPr>
              <w:spacing w:before="40" w:after="40"/>
              <w:jc w:val="center"/>
              <w:rPr>
                <w:rFonts w:asciiTheme="minorHAnsi" w:hAnsiTheme="minorHAnsi" w:cstheme="minorHAnsi"/>
                <w:sz w:val="18"/>
                <w:szCs w:val="18"/>
                <w:lang w:val="en-GB"/>
              </w:rPr>
            </w:pPr>
          </w:p>
        </w:tc>
        <w:tc>
          <w:tcPr>
            <w:tcW w:w="0" w:type="auto"/>
            <w:vAlign w:val="center"/>
            <w:hideMark/>
          </w:tcPr>
          <w:p w14:paraId="18FDB44A" w14:textId="77777777" w:rsidR="00F508EE" w:rsidRPr="00883516" w:rsidRDefault="00F508EE" w:rsidP="00E260A5">
            <w:pPr>
              <w:spacing w:before="40" w:after="40"/>
              <w:rPr>
                <w:rFonts w:asciiTheme="minorHAnsi" w:hAnsiTheme="minorHAnsi" w:cstheme="minorHAnsi"/>
                <w:sz w:val="18"/>
                <w:szCs w:val="18"/>
                <w:lang w:val="en-GB"/>
              </w:rPr>
            </w:pPr>
          </w:p>
        </w:tc>
      </w:tr>
      <w:tr w:rsidR="009B58A7" w:rsidRPr="00883516" w14:paraId="5BFB80F2"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CBBCDD" w14:textId="2499DA6D" w:rsidR="00F508E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193B0F" w14:textId="341808B5" w:rsidR="00F508EE"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2C0E7BD5" w:rsidRPr="00883516">
              <w:rPr>
                <w:rFonts w:asciiTheme="minorHAnsi" w:hAnsiTheme="minorHAnsi" w:cstheme="minorHAnsi"/>
                <w:sz w:val="18"/>
                <w:szCs w:val="18"/>
                <w:lang w:val="en-GB"/>
              </w:rPr>
              <w:t xml:space="preserve"> </w:t>
            </w:r>
          </w:p>
        </w:tc>
      </w:tr>
      <w:tr w:rsidR="009B58A7" w:rsidRPr="00883516" w14:paraId="2E58012D" w14:textId="77777777" w:rsidTr="003B0CCE">
        <w:trPr>
          <w:gridAfter w:val="1"/>
          <w:wAfter w:w="113" w:type="pct"/>
        </w:trPr>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8E9D3A" w14:textId="0EA310B6" w:rsidR="00F508EE"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32A7B1" w14:textId="20C4DA4E" w:rsidR="00F508EE" w:rsidRPr="00883516" w:rsidRDefault="21A41E9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currently under implementation. The aim of the project is to build capacity within the targeted countries on a) AI technology including aspects such as policy, governance, regulations and legal aspects and b) AI standards and Bridging the Standardisation Gap (BSG) through regional as well as national workshops within the Asia and the Pacific. The project further aims to under</w:t>
            </w:r>
            <w:r w:rsidR="75E367AD" w:rsidRPr="00883516">
              <w:rPr>
                <w:rFonts w:asciiTheme="minorHAnsi" w:hAnsiTheme="minorHAnsi" w:cstheme="minorHAnsi"/>
                <w:sz w:val="18"/>
                <w:szCs w:val="18"/>
                <w:lang w:val="en-GB"/>
              </w:rPr>
              <w:t>stand</w:t>
            </w:r>
            <w:r w:rsidRPr="00883516">
              <w:rPr>
                <w:rFonts w:asciiTheme="minorHAnsi" w:hAnsiTheme="minorHAnsi" w:cstheme="minorHAnsi"/>
                <w:sz w:val="18"/>
                <w:szCs w:val="18"/>
                <w:lang w:val="en-GB"/>
              </w:rPr>
              <w:t xml:space="preserve"> the current and future needs of the member states on AI capacity building through a baseline study where data will be collected through desk research and other sources. It is intended that the project countries will work towards integration of AI technology and standards in their wider digital transformation efforts, by the end of the project. </w:t>
            </w:r>
          </w:p>
        </w:tc>
      </w:tr>
      <w:tr w:rsidR="009B58A7" w:rsidRPr="00883516" w14:paraId="7275DCAE"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31E6F4" w14:textId="77777777" w:rsidR="00F508EE" w:rsidRPr="00883516" w:rsidRDefault="00F508E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150B" w:rsidRPr="00883516" w14:paraId="3901C946" w14:textId="77777777" w:rsidTr="00D1445B">
        <w:trPr>
          <w:gridAfter w:val="1"/>
          <w:wAfter w:w="113" w:type="pct"/>
        </w:trPr>
        <w:tc>
          <w:tcPr>
            <w:tcW w:w="40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D089FF" w14:textId="77777777" w:rsidR="00ED7184" w:rsidRPr="00883516" w:rsidRDefault="00ED718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2GLO21115</w:t>
            </w:r>
          </w:p>
        </w:tc>
        <w:tc>
          <w:tcPr>
            <w:tcW w:w="78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4AAF30" w14:textId="77777777" w:rsidR="00ED7184" w:rsidRPr="00883516" w:rsidRDefault="00ED718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Digital Skills Badges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2F9D13" w14:textId="77777777" w:rsidR="00ED7184" w:rsidRPr="00883516" w:rsidRDefault="00ED718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Feb. 2021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A9DD89" w14:textId="77777777" w:rsidR="00ED7184" w:rsidRPr="00883516" w:rsidRDefault="00ED718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2024</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A49F85" w14:textId="3AF7A10D" w:rsidR="00ED7184"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88877C" w14:textId="77777777" w:rsidR="00ED7184" w:rsidRPr="00883516" w:rsidRDefault="00ED718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388,056</w:t>
            </w:r>
          </w:p>
        </w:tc>
        <w:tc>
          <w:tcPr>
            <w:tcW w:w="1711"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C2758A" w14:textId="77777777" w:rsidR="00ED7184" w:rsidRPr="00883516" w:rsidRDefault="333D7DBF" w:rsidP="4099AA09">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Women’s </w:t>
            </w:r>
            <w:proofErr w:type="spellStart"/>
            <w:r w:rsidRPr="00883516">
              <w:rPr>
                <w:rFonts w:asciiTheme="minorHAnsi" w:hAnsiTheme="minorHAnsi" w:cstheme="minorHAnsi"/>
                <w:sz w:val="18"/>
                <w:szCs w:val="18"/>
                <w:lang w:val="en-GB"/>
              </w:rPr>
              <w:t>WorldWide</w:t>
            </w:r>
            <w:proofErr w:type="spellEnd"/>
            <w:r w:rsidRPr="00883516">
              <w:rPr>
                <w:rFonts w:asciiTheme="minorHAnsi" w:hAnsiTheme="minorHAnsi" w:cstheme="minorHAnsi"/>
                <w:sz w:val="18"/>
                <w:szCs w:val="18"/>
                <w:lang w:val="en-GB"/>
              </w:rPr>
              <w:t xml:space="preserve"> Web (W4)</w:t>
            </w:r>
          </w:p>
        </w:tc>
        <w:tc>
          <w:tcPr>
            <w:tcW w:w="4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2412A4" w14:textId="2A3A1EB8" w:rsidR="00ED7184" w:rsidRPr="00883516" w:rsidRDefault="00D0311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c>
          <w:tcPr>
            <w:tcW w:w="0" w:type="auto"/>
            <w:vAlign w:val="center"/>
            <w:hideMark/>
          </w:tcPr>
          <w:p w14:paraId="7EEBD971" w14:textId="77777777" w:rsidR="00ED7184" w:rsidRPr="00883516" w:rsidRDefault="00ED7184" w:rsidP="00E260A5">
            <w:pPr>
              <w:spacing w:before="40" w:after="40"/>
              <w:rPr>
                <w:rFonts w:asciiTheme="minorHAnsi" w:hAnsiTheme="minorHAnsi" w:cstheme="minorHAnsi"/>
                <w:sz w:val="18"/>
                <w:szCs w:val="18"/>
                <w:lang w:val="en-GB"/>
              </w:rPr>
            </w:pPr>
          </w:p>
        </w:tc>
      </w:tr>
      <w:tr w:rsidR="009B58A7" w:rsidRPr="00883516" w14:paraId="5BA1AA3C" w14:textId="77777777" w:rsidTr="00D1445B">
        <w:trPr>
          <w:gridAfter w:val="1"/>
          <w:wAfter w:w="113" w:type="pct"/>
        </w:trPr>
        <w:tc>
          <w:tcPr>
            <w:tcW w:w="40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935AC6" w14:textId="1FF88B90" w:rsidR="00ED718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1402DA" w:rsidRPr="00883516">
              <w:rPr>
                <w:rFonts w:asciiTheme="minorHAnsi" w:hAnsiTheme="minorHAnsi" w:cstheme="minorHAnsi"/>
                <w:b/>
                <w:bCs/>
                <w:sz w:val="18"/>
                <w:szCs w:val="18"/>
                <w:lang w:val="en-GB"/>
              </w:rPr>
              <w:t>Countries</w:t>
            </w:r>
            <w:r w:rsidR="001402DA" w:rsidRPr="00883516">
              <w:rPr>
                <w:rFonts w:asciiTheme="minorHAnsi" w:hAnsiTheme="minorHAnsi" w:cstheme="minorHAnsi"/>
                <w:sz w:val="14"/>
                <w:szCs w:val="14"/>
                <w:lang w:val="en-GB"/>
              </w:rPr>
              <w:t xml:space="preserve"> </w:t>
            </w:r>
            <w:r w:rsidR="001402DA" w:rsidRPr="00883516">
              <w:rPr>
                <w:rFonts w:asciiTheme="minorHAnsi" w:hAnsiTheme="minorHAnsi" w:cstheme="minorHAnsi"/>
                <w:sz w:val="14"/>
                <w:szCs w:val="14"/>
                <w:lang w:val="en-GB"/>
              </w:rPr>
              <w:lastRenderedPageBreak/>
              <w:t>(</w:t>
            </w:r>
            <w:r w:rsidRPr="00883516">
              <w:rPr>
                <w:rFonts w:asciiTheme="minorHAnsi" w:hAnsiTheme="minorHAnsi" w:cstheme="minorHAnsi"/>
                <w:sz w:val="14"/>
                <w:szCs w:val="14"/>
                <w:lang w:val="en-GB"/>
              </w:rPr>
              <w:t>including from other regions)</w:t>
            </w:r>
          </w:p>
        </w:tc>
        <w:tc>
          <w:tcPr>
            <w:tcW w:w="4481"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0E1752" w14:textId="77777777" w:rsidR="00ED7184" w:rsidRPr="00883516" w:rsidRDefault="00ED718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xml:space="preserve">Ethiopia, Jamaica, Kenya, Nepal (Republic of), Philippines </w:t>
            </w:r>
          </w:p>
        </w:tc>
      </w:tr>
      <w:tr w:rsidR="009B58A7" w:rsidRPr="00883516" w14:paraId="04B352C6" w14:textId="77777777" w:rsidTr="00D1445B">
        <w:trPr>
          <w:gridAfter w:val="1"/>
          <w:wAfter w:w="113" w:type="pct"/>
        </w:trPr>
        <w:tc>
          <w:tcPr>
            <w:tcW w:w="40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0CACF7" w14:textId="48EA4AD6" w:rsidR="00ED7184" w:rsidRPr="00883516" w:rsidRDefault="00D03118"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481"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675EF9" w14:textId="7E7E9022" w:rsidR="00ED7184" w:rsidRPr="00883516" w:rsidRDefault="75E29F0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supported the following deliverables:</w:t>
            </w:r>
            <w:r w:rsidR="00BF4AAB" w:rsidRPr="00883516">
              <w:rPr>
                <w:rFonts w:asciiTheme="minorHAnsi" w:hAnsiTheme="minorHAnsi" w:cstheme="minorHAnsi"/>
                <w:sz w:val="18"/>
                <w:szCs w:val="18"/>
                <w:lang w:val="en-GB"/>
              </w:rPr>
              <w:t xml:space="preserve"> 1)</w:t>
            </w:r>
            <w:r w:rsidRPr="00883516">
              <w:rPr>
                <w:rFonts w:asciiTheme="minorHAnsi" w:hAnsiTheme="minorHAnsi" w:cstheme="minorHAnsi"/>
                <w:sz w:val="18"/>
                <w:szCs w:val="18"/>
                <w:lang w:val="en-GB"/>
              </w:rPr>
              <w:t xml:space="preserve"> 3,178 girls/young women received direct training through the project for a total of 49 workshops and e-mentoring cycles implemented (2,697 in workshops and 350 in the e-mentoring) in Ethiopia, Jamaica, Kenya, Nepal and the Philippines. The EQUALS HDS Channel hosted in the EY STEAM App reached +5,000 girls</w:t>
            </w:r>
            <w:r w:rsidR="00BF4AAB" w:rsidRPr="00883516">
              <w:rPr>
                <w:rFonts w:asciiTheme="minorHAnsi" w:hAnsiTheme="minorHAnsi" w:cstheme="minorHAnsi"/>
                <w:sz w:val="18"/>
                <w:szCs w:val="18"/>
                <w:lang w:val="en-GB"/>
              </w:rPr>
              <w:t>; 2)</w:t>
            </w:r>
            <w:r w:rsidRPr="00883516">
              <w:rPr>
                <w:rFonts w:asciiTheme="minorHAnsi" w:hAnsiTheme="minorHAnsi" w:cstheme="minorHAnsi"/>
                <w:sz w:val="18"/>
                <w:szCs w:val="18"/>
                <w:lang w:val="en-GB"/>
              </w:rPr>
              <w:t xml:space="preserve"> A comprehensive report titled “Her Digital Skills:</w:t>
            </w:r>
            <w:r w:rsidR="00993719"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Towards a Gender Transformative Approach” was developed and published to guide the content creation of the Digital Skills Badges – self paced component</w:t>
            </w:r>
            <w:r w:rsidR="00BF4AAB" w:rsidRPr="00883516">
              <w:rPr>
                <w:rFonts w:asciiTheme="minorHAnsi" w:hAnsiTheme="minorHAnsi" w:cstheme="minorHAnsi"/>
                <w:sz w:val="18"/>
                <w:szCs w:val="18"/>
                <w:lang w:val="en-GB"/>
              </w:rPr>
              <w:t>; 3)</w:t>
            </w:r>
            <w:r w:rsidRPr="00883516">
              <w:rPr>
                <w:rFonts w:asciiTheme="minorHAnsi" w:hAnsiTheme="minorHAnsi" w:cstheme="minorHAnsi"/>
                <w:sz w:val="18"/>
                <w:szCs w:val="18"/>
                <w:lang w:val="en-GB"/>
              </w:rPr>
              <w:t xml:space="preserve"> A tailored platform user centric for girls and young women and the development of the foundational digital skills badge with 8 courses on digital skills. </w:t>
            </w:r>
          </w:p>
        </w:tc>
      </w:tr>
      <w:tr w:rsidR="009B58A7" w:rsidRPr="00883516" w14:paraId="04AE5AF1" w14:textId="77777777" w:rsidTr="003B0CCE">
        <w:trPr>
          <w:gridAfter w:val="1"/>
          <w:wAfter w:w="113" w:type="pct"/>
        </w:trPr>
        <w:tc>
          <w:tcPr>
            <w:tcW w:w="0" w:type="auto"/>
            <w:gridSpan w:val="1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7B2103" w14:textId="77777777" w:rsidR="00ED7184" w:rsidRPr="00883516" w:rsidRDefault="00ED718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D1445B" w:rsidRPr="00883516" w14:paraId="0C0D5266" w14:textId="77777777" w:rsidTr="00D1445B">
        <w:tc>
          <w:tcPr>
            <w:tcW w:w="4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09D05C" w14:textId="7D4CA3C4" w:rsidR="00D1445B" w:rsidRPr="00883516" w:rsidRDefault="00D1445B" w:rsidP="00D1445B">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9GLO21116</w:t>
            </w:r>
          </w:p>
        </w:tc>
        <w:tc>
          <w:tcPr>
            <w:tcW w:w="1400" w:type="pct"/>
            <w:gridSpan w:val="3"/>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8B440B" w14:textId="56BEDE49" w:rsidR="00D1445B" w:rsidRPr="00883516" w:rsidRDefault="00D1445B" w:rsidP="00D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Promoting enabling policy and regulation</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BE460C"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2021</w:t>
            </w:r>
          </w:p>
        </w:tc>
        <w:tc>
          <w:tcPr>
            <w:tcW w:w="0" w:type="auto"/>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91EAFE"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F0C155"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35900C"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2,695,051</w:t>
            </w:r>
          </w:p>
        </w:tc>
        <w:tc>
          <w:tcPr>
            <w:tcW w:w="80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E42914" w14:textId="77777777" w:rsidR="00D1445B" w:rsidRPr="00883516" w:rsidRDefault="00D1445B" w:rsidP="00D1445B">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FCDO</w:t>
            </w:r>
          </w:p>
        </w:tc>
        <w:tc>
          <w:tcPr>
            <w:tcW w:w="522" w:type="pct"/>
            <w:gridSpan w:val="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37"/>
            </w:tblGrid>
            <w:tr w:rsidR="00D1445B" w:rsidRPr="00883516" w14:paraId="10F77036" w14:textId="77777777" w:rsidTr="00A57C7D">
              <w:trPr>
                <w:jc w:val="center"/>
              </w:trPr>
              <w:tc>
                <w:tcPr>
                  <w:tcW w:w="0" w:type="auto"/>
                  <w:tcMar>
                    <w:top w:w="15" w:type="dxa"/>
                    <w:left w:w="15" w:type="dxa"/>
                    <w:bottom w:w="15" w:type="dxa"/>
                    <w:right w:w="15" w:type="dxa"/>
                  </w:tcMar>
                  <w:vAlign w:val="center"/>
                  <w:hideMark/>
                </w:tcPr>
                <w:p w14:paraId="6E089C89" w14:textId="77777777" w:rsidR="00D1445B" w:rsidRPr="00883516" w:rsidRDefault="00D1445B" w:rsidP="00D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20</w:t>
                  </w:r>
                </w:p>
                <w:p w14:paraId="5B6A1D6B" w14:textId="77777777" w:rsidR="00D1445B" w:rsidRPr="00883516" w:rsidRDefault="00D1445B" w:rsidP="00D1445B">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40</w:t>
                  </w:r>
                </w:p>
              </w:tc>
            </w:tr>
          </w:tbl>
          <w:p w14:paraId="7F986F07" w14:textId="77777777" w:rsidR="00D1445B" w:rsidRPr="00883516" w:rsidRDefault="00D1445B" w:rsidP="00D1445B">
            <w:pPr>
              <w:spacing w:before="40" w:after="40"/>
              <w:jc w:val="center"/>
              <w:rPr>
                <w:rFonts w:asciiTheme="minorHAnsi" w:hAnsiTheme="minorHAnsi" w:cstheme="minorHAnsi"/>
                <w:sz w:val="18"/>
                <w:szCs w:val="18"/>
                <w:lang w:val="en-GB"/>
              </w:rPr>
            </w:pPr>
          </w:p>
        </w:tc>
        <w:tc>
          <w:tcPr>
            <w:tcW w:w="5" w:type="pct"/>
            <w:vAlign w:val="center"/>
            <w:hideMark/>
          </w:tcPr>
          <w:p w14:paraId="15E84E37" w14:textId="77777777" w:rsidR="00D1445B" w:rsidRPr="00883516" w:rsidRDefault="00D1445B" w:rsidP="00D1445B">
            <w:pPr>
              <w:spacing w:before="40" w:after="40"/>
              <w:rPr>
                <w:rFonts w:asciiTheme="minorHAnsi" w:hAnsiTheme="minorHAnsi" w:cstheme="minorHAnsi"/>
                <w:sz w:val="18"/>
                <w:szCs w:val="18"/>
                <w:lang w:val="en-GB"/>
              </w:rPr>
            </w:pPr>
          </w:p>
        </w:tc>
      </w:tr>
      <w:tr w:rsidR="003B0CCE" w:rsidRPr="00883516" w14:paraId="3537C691" w14:textId="77777777" w:rsidTr="00D1445B">
        <w:trPr>
          <w:gridAfter w:val="1"/>
          <w:wAfter w:w="5" w:type="pct"/>
        </w:trPr>
        <w:tc>
          <w:tcPr>
            <w:tcW w:w="4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1ED24B" w14:textId="77777777" w:rsidR="003B0CCE" w:rsidRPr="00883516" w:rsidRDefault="003B0CCE" w:rsidP="00A57C7D">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91"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766CC7" w14:textId="77777777" w:rsidR="003B0CCE" w:rsidRPr="00883516" w:rsidRDefault="003B0CCE" w:rsidP="00A57C7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Brazil, Indonesia, Kenya, Nigeria, South Africa</w:t>
            </w:r>
          </w:p>
        </w:tc>
      </w:tr>
      <w:tr w:rsidR="003B0CCE" w:rsidRPr="00883516" w14:paraId="1FBA18A6" w14:textId="77777777" w:rsidTr="00D1445B">
        <w:trPr>
          <w:gridAfter w:val="1"/>
          <w:wAfter w:w="5" w:type="pct"/>
        </w:trPr>
        <w:tc>
          <w:tcPr>
            <w:tcW w:w="4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C96BF6" w14:textId="77777777" w:rsidR="003B0CCE" w:rsidRPr="00883516" w:rsidRDefault="003B0CCE" w:rsidP="00A57C7D">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91" w:type="pct"/>
            <w:gridSpan w:val="12"/>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3F9A8D" w14:textId="77777777" w:rsidR="003B0CCE" w:rsidRPr="00883516" w:rsidRDefault="003B0CCE" w:rsidP="00A57C7D">
            <w:p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This project aims at expanding connectivity in the target beneficiary countries, with a focus on schools, and digital skills and provide technical assistance to 5 DAP countries (Brazil, Indonesia, Kenya, Nigeria, and South Africa). Specifically, this project is advancing on the following areas of work: </w:t>
            </w:r>
          </w:p>
          <w:p w14:paraId="3418F96D"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Regulatory Analysis, Framework and Tool Development to support digital inclusion objectives in selected partner countries </w:t>
            </w:r>
          </w:p>
          <w:p w14:paraId="3D259B25"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Promoting sustainable models to expand school connectivity in underserved communities </w:t>
            </w:r>
          </w:p>
          <w:p w14:paraId="66BDBE65"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Promoting a more conducive environment for (private and public) investment in digital inclusion </w:t>
            </w:r>
          </w:p>
          <w:p w14:paraId="183E0E5F" w14:textId="77777777" w:rsidR="003B0CCE" w:rsidRPr="00883516" w:rsidRDefault="003B0CCE" w:rsidP="005C4C1E">
            <w:pPr>
              <w:pStyle w:val="ListParagraph"/>
              <w:numPr>
                <w:ilvl w:val="0"/>
                <w:numId w:val="2"/>
              </w:num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 xml:space="preserve">Advancing digital skills </w:t>
            </w:r>
            <w:proofErr w:type="gramStart"/>
            <w:r w:rsidRPr="00883516">
              <w:rPr>
                <w:rStyle w:val="sceditor-selection"/>
                <w:rFonts w:asciiTheme="minorHAnsi" w:hAnsiTheme="minorHAnsi" w:cstheme="minorHAnsi"/>
                <w:sz w:val="18"/>
                <w:szCs w:val="18"/>
                <w:lang w:val="en-GB"/>
              </w:rPr>
              <w:t>as a means to</w:t>
            </w:r>
            <w:proofErr w:type="gramEnd"/>
            <w:r w:rsidRPr="00883516">
              <w:rPr>
                <w:rStyle w:val="sceditor-selection"/>
                <w:rFonts w:asciiTheme="minorHAnsi" w:hAnsiTheme="minorHAnsi" w:cstheme="minorHAnsi"/>
                <w:sz w:val="18"/>
                <w:szCs w:val="18"/>
                <w:lang w:val="en-GB"/>
              </w:rPr>
              <w:t xml:space="preserve"> decent jobs, especially for young people.</w:t>
            </w:r>
          </w:p>
        </w:tc>
      </w:tr>
      <w:tr w:rsidR="003B0CCE" w:rsidRPr="00883516" w14:paraId="408F084B" w14:textId="77777777" w:rsidTr="003B0CCE">
        <w:tc>
          <w:tcPr>
            <w:tcW w:w="5000" w:type="pct"/>
            <w:gridSpan w:val="14"/>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504C61" w14:textId="77777777" w:rsidR="003B0CCE" w:rsidRPr="00883516" w:rsidRDefault="003B0CCE" w:rsidP="00A57C7D">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7AFBB556" w14:textId="7193A797" w:rsidR="005926F3" w:rsidRPr="00883516" w:rsidRDefault="005926F3"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ASP 3 - Fostering development of infrastructure to enhance digital connectivity and connecting the unconnected</w:t>
      </w:r>
    </w:p>
    <w:tbl>
      <w:tblPr>
        <w:tblW w:w="5000" w:type="pct"/>
        <w:tblCellMar>
          <w:left w:w="0" w:type="dxa"/>
          <w:right w:w="0" w:type="dxa"/>
        </w:tblCellMar>
        <w:tblLook w:val="04A0" w:firstRow="1" w:lastRow="0" w:firstColumn="1" w:lastColumn="0" w:noHBand="0" w:noVBand="1"/>
      </w:tblPr>
      <w:tblGrid>
        <w:gridCol w:w="1565"/>
        <w:gridCol w:w="3222"/>
        <w:gridCol w:w="1224"/>
        <w:gridCol w:w="1236"/>
        <w:gridCol w:w="1246"/>
        <w:gridCol w:w="995"/>
        <w:gridCol w:w="3508"/>
        <w:gridCol w:w="1280"/>
        <w:gridCol w:w="15"/>
      </w:tblGrid>
      <w:tr w:rsidR="009B58A7" w:rsidRPr="00883516" w14:paraId="749737C4" w14:textId="77777777" w:rsidTr="030DA638">
        <w:trPr>
          <w:tblHeader/>
        </w:trPr>
        <w:tc>
          <w:tcPr>
            <w:tcW w:w="0" w:type="auto"/>
            <w:shd w:val="clear" w:color="auto" w:fill="004B96"/>
            <w:tcMar>
              <w:top w:w="75" w:type="dxa"/>
              <w:left w:w="75" w:type="dxa"/>
              <w:bottom w:w="75" w:type="dxa"/>
              <w:right w:w="75" w:type="dxa"/>
            </w:tcMar>
            <w:vAlign w:val="center"/>
            <w:hideMark/>
          </w:tcPr>
          <w:p w14:paraId="3A425A7C"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1E962370"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00DA31BE"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4DB30663"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6808DEED"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375D2308"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0B15CA31"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5DFA7CEF" w14:textId="77777777" w:rsidR="008B7138" w:rsidRPr="00883516" w:rsidRDefault="008B713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6D97D36F" w14:textId="77777777" w:rsidR="008B7138" w:rsidRPr="00883516" w:rsidRDefault="008B7138" w:rsidP="00E260A5">
            <w:pPr>
              <w:spacing w:before="40" w:after="40"/>
              <w:rPr>
                <w:rFonts w:asciiTheme="minorHAnsi" w:hAnsiTheme="minorHAnsi" w:cstheme="minorHAnsi"/>
                <w:b/>
                <w:sz w:val="18"/>
                <w:szCs w:val="18"/>
                <w:lang w:val="en-GB"/>
              </w:rPr>
            </w:pPr>
          </w:p>
        </w:tc>
      </w:tr>
      <w:tr w:rsidR="009B58A7" w:rsidRPr="00883516" w14:paraId="497B41C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435083" w14:textId="77777777" w:rsidR="008B7138" w:rsidRPr="00883516" w:rsidRDefault="008B713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2PAK22002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74AA99"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Smart Village Pakistan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C196D6"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C44EE9"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13F8D8"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3E32C9"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285,000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2F2B53"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Information Technology and Telecommunication and Universal Service Fund (USF), Pakistan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0"/>
            </w:tblGrid>
            <w:tr w:rsidR="009B58A7" w:rsidRPr="00883516" w14:paraId="26CC1541" w14:textId="77777777">
              <w:trPr>
                <w:jc w:val="center"/>
              </w:trPr>
              <w:tc>
                <w:tcPr>
                  <w:tcW w:w="0" w:type="auto"/>
                  <w:tcMar>
                    <w:top w:w="15" w:type="dxa"/>
                    <w:left w:w="15" w:type="dxa"/>
                    <w:bottom w:w="15" w:type="dxa"/>
                    <w:right w:w="15" w:type="dxa"/>
                  </w:tcMar>
                  <w:vAlign w:val="center"/>
                  <w:hideMark/>
                </w:tcPr>
                <w:p w14:paraId="609DF4FA"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18555902" w14:textId="77777777">
              <w:trPr>
                <w:jc w:val="center"/>
              </w:trPr>
              <w:tc>
                <w:tcPr>
                  <w:tcW w:w="0" w:type="auto"/>
                  <w:tcMar>
                    <w:top w:w="15" w:type="dxa"/>
                    <w:left w:w="15" w:type="dxa"/>
                    <w:bottom w:w="15" w:type="dxa"/>
                    <w:right w:w="15" w:type="dxa"/>
                  </w:tcMar>
                  <w:vAlign w:val="center"/>
                  <w:hideMark/>
                </w:tcPr>
                <w:p w14:paraId="7E5830CE"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54</w:t>
                  </w:r>
                </w:p>
              </w:tc>
            </w:tr>
          </w:tbl>
          <w:p w14:paraId="1D44531B" w14:textId="77777777" w:rsidR="008B7138" w:rsidRPr="00883516" w:rsidRDefault="008B7138" w:rsidP="00E260A5">
            <w:pPr>
              <w:spacing w:before="40" w:after="40"/>
              <w:jc w:val="center"/>
              <w:rPr>
                <w:rFonts w:asciiTheme="minorHAnsi" w:hAnsiTheme="minorHAnsi" w:cstheme="minorHAnsi"/>
                <w:sz w:val="18"/>
                <w:szCs w:val="18"/>
                <w:lang w:val="en-GB"/>
              </w:rPr>
            </w:pPr>
          </w:p>
        </w:tc>
        <w:tc>
          <w:tcPr>
            <w:tcW w:w="0" w:type="auto"/>
            <w:vAlign w:val="center"/>
            <w:hideMark/>
          </w:tcPr>
          <w:p w14:paraId="6135012F" w14:textId="77777777" w:rsidR="008B7138" w:rsidRPr="00883516" w:rsidRDefault="008B7138" w:rsidP="00E260A5">
            <w:pPr>
              <w:spacing w:before="40" w:after="40"/>
              <w:rPr>
                <w:rFonts w:asciiTheme="minorHAnsi" w:hAnsiTheme="minorHAnsi" w:cstheme="minorHAnsi"/>
                <w:sz w:val="18"/>
                <w:szCs w:val="18"/>
                <w:lang w:val="en-GB"/>
              </w:rPr>
            </w:pPr>
          </w:p>
        </w:tc>
      </w:tr>
      <w:tr w:rsidR="009B58A7" w:rsidRPr="00883516" w14:paraId="5659B4C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96BFF1" w14:textId="36DD6F32" w:rsidR="008B713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4E3BD1"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Pakistan </w:t>
            </w:r>
          </w:p>
        </w:tc>
      </w:tr>
      <w:tr w:rsidR="009B58A7" w:rsidRPr="00883516" w14:paraId="3CF0540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789600" w14:textId="5F45C8C9" w:rsidR="008B713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531A769" w14:textId="53731803" w:rsidR="008B7138" w:rsidRPr="00883516" w:rsidRDefault="000525E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focuses on Smart Village implementation in Pakistan being implemented by </w:t>
            </w:r>
            <w:proofErr w:type="spellStart"/>
            <w:r w:rsidRPr="00883516">
              <w:rPr>
                <w:rFonts w:asciiTheme="minorHAnsi" w:hAnsiTheme="minorHAnsi" w:cstheme="minorHAnsi"/>
                <w:sz w:val="18"/>
                <w:szCs w:val="18"/>
                <w:lang w:val="en-GB"/>
              </w:rPr>
              <w:t>MoITT</w:t>
            </w:r>
            <w:proofErr w:type="spellEnd"/>
            <w:r w:rsidRPr="00883516">
              <w:rPr>
                <w:rFonts w:asciiTheme="minorHAnsi" w:hAnsiTheme="minorHAnsi" w:cstheme="minorHAnsi"/>
                <w:sz w:val="18"/>
                <w:szCs w:val="18"/>
                <w:lang w:val="en-GB"/>
              </w:rPr>
              <w:t xml:space="preserve">, ITU and Huawei. Currently, Smart Villages have been established in </w:t>
            </w:r>
            <w:proofErr w:type="spellStart"/>
            <w:r w:rsidRPr="00883516">
              <w:rPr>
                <w:rFonts w:asciiTheme="minorHAnsi" w:hAnsiTheme="minorHAnsi" w:cstheme="minorHAnsi"/>
                <w:sz w:val="18"/>
                <w:szCs w:val="18"/>
                <w:lang w:val="en-GB"/>
              </w:rPr>
              <w:t>Gokina</w:t>
            </w:r>
            <w:proofErr w:type="spellEnd"/>
            <w:r w:rsidRPr="00883516">
              <w:rPr>
                <w:rFonts w:asciiTheme="minorHAnsi" w:hAnsiTheme="minorHAnsi" w:cstheme="minorHAnsi"/>
                <w:sz w:val="18"/>
                <w:szCs w:val="18"/>
                <w:lang w:val="en-GB"/>
              </w:rPr>
              <w:t xml:space="preserve"> and </w:t>
            </w:r>
            <w:proofErr w:type="spellStart"/>
            <w:r w:rsidRPr="00883516">
              <w:rPr>
                <w:rFonts w:asciiTheme="minorHAnsi" w:hAnsiTheme="minorHAnsi" w:cstheme="minorHAnsi"/>
                <w:sz w:val="18"/>
                <w:szCs w:val="18"/>
                <w:lang w:val="en-GB"/>
              </w:rPr>
              <w:t>Sambrial</w:t>
            </w:r>
            <w:proofErr w:type="spellEnd"/>
            <w:r w:rsidRPr="00883516">
              <w:rPr>
                <w:rFonts w:asciiTheme="minorHAnsi" w:hAnsiTheme="minorHAnsi" w:cstheme="minorHAnsi"/>
                <w:sz w:val="18"/>
                <w:szCs w:val="18"/>
                <w:lang w:val="en-GB"/>
              </w:rPr>
              <w:t>. Alongside rural connectivity, the project aims to enhance digital skills and enable access to a suite of services, such as digital education and digital health services, to support rural and remote community with focus on vulnerable population. SV Pakistan plans to launch a third village in Swabi in 2025</w:t>
            </w:r>
          </w:p>
        </w:tc>
      </w:tr>
      <w:tr w:rsidR="009B58A7" w:rsidRPr="00883516" w14:paraId="6052AEF6"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D3F45E"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833DD0E"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0EF419" w14:textId="77777777" w:rsidR="008B7138" w:rsidRPr="00883516" w:rsidRDefault="008B713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7RAS24074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B75007"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Enhancing Digital infrastructure and affordable access to ICT services in Asia and the Pacific - Phase 2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85FA6E"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E5184B"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E1AFEA"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268678"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159,938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0150A2" w14:textId="77777777" w:rsidR="008B7138" w:rsidRPr="00883516" w:rsidRDefault="008B713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Internal Affairs and Communication (MIC), Government of Japan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0"/>
            </w:tblGrid>
            <w:tr w:rsidR="009B58A7" w:rsidRPr="00883516" w14:paraId="72624027" w14:textId="77777777">
              <w:trPr>
                <w:jc w:val="center"/>
              </w:trPr>
              <w:tc>
                <w:tcPr>
                  <w:tcW w:w="0" w:type="auto"/>
                  <w:tcMar>
                    <w:top w:w="15" w:type="dxa"/>
                    <w:left w:w="15" w:type="dxa"/>
                    <w:bottom w:w="15" w:type="dxa"/>
                    <w:right w:w="15" w:type="dxa"/>
                  </w:tcMar>
                  <w:vAlign w:val="center"/>
                  <w:hideMark/>
                </w:tcPr>
                <w:p w14:paraId="527F22AE"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55D7E14A" w14:textId="77777777">
              <w:trPr>
                <w:jc w:val="center"/>
              </w:trPr>
              <w:tc>
                <w:tcPr>
                  <w:tcW w:w="0" w:type="auto"/>
                  <w:tcMar>
                    <w:top w:w="15" w:type="dxa"/>
                    <w:left w:w="15" w:type="dxa"/>
                    <w:bottom w:w="15" w:type="dxa"/>
                    <w:right w:w="15" w:type="dxa"/>
                  </w:tcMar>
                  <w:vAlign w:val="center"/>
                  <w:hideMark/>
                </w:tcPr>
                <w:p w14:paraId="3E441B4B"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55EAB3F1" w14:textId="77777777" w:rsidR="008B7138" w:rsidRPr="00883516" w:rsidRDefault="008B7138" w:rsidP="00E260A5">
            <w:pPr>
              <w:spacing w:before="40" w:after="40"/>
              <w:jc w:val="center"/>
              <w:rPr>
                <w:rFonts w:asciiTheme="minorHAnsi" w:hAnsiTheme="minorHAnsi" w:cstheme="minorHAnsi"/>
                <w:sz w:val="18"/>
                <w:szCs w:val="18"/>
                <w:lang w:val="en-GB"/>
              </w:rPr>
            </w:pPr>
          </w:p>
        </w:tc>
        <w:tc>
          <w:tcPr>
            <w:tcW w:w="0" w:type="auto"/>
            <w:vAlign w:val="center"/>
            <w:hideMark/>
          </w:tcPr>
          <w:p w14:paraId="2805F926" w14:textId="77777777" w:rsidR="008B7138" w:rsidRPr="00883516" w:rsidRDefault="008B7138" w:rsidP="00E260A5">
            <w:pPr>
              <w:spacing w:before="40" w:after="40"/>
              <w:rPr>
                <w:rFonts w:asciiTheme="minorHAnsi" w:hAnsiTheme="minorHAnsi" w:cstheme="minorHAnsi"/>
                <w:sz w:val="18"/>
                <w:szCs w:val="18"/>
                <w:lang w:val="en-GB"/>
              </w:rPr>
            </w:pPr>
          </w:p>
        </w:tc>
      </w:tr>
      <w:tr w:rsidR="009B58A7" w:rsidRPr="00883516" w14:paraId="45185682"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B4290B" w14:textId="548A30A1" w:rsidR="008B713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97655C" w14:textId="523EC668" w:rsidR="008B7138"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8323BCC" w:rsidRPr="00883516">
              <w:rPr>
                <w:rFonts w:asciiTheme="minorHAnsi" w:hAnsiTheme="minorHAnsi" w:cstheme="minorHAnsi"/>
                <w:sz w:val="18"/>
                <w:szCs w:val="18"/>
                <w:lang w:val="en-GB"/>
              </w:rPr>
              <w:t xml:space="preserve"> </w:t>
            </w:r>
          </w:p>
        </w:tc>
      </w:tr>
      <w:tr w:rsidR="009B58A7" w:rsidRPr="00883516" w14:paraId="0BD14B7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BB9C22" w14:textId="19F697D3" w:rsidR="008B713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C700D6" w14:textId="54A3D50B" w:rsidR="00A316DE" w:rsidRPr="00883516" w:rsidRDefault="7A0D241A"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is currently under implementation and </w:t>
            </w:r>
            <w:r w:rsidR="56C43F17" w:rsidRPr="00883516">
              <w:rPr>
                <w:rFonts w:asciiTheme="minorHAnsi" w:hAnsiTheme="minorHAnsi" w:cstheme="minorHAnsi"/>
                <w:sz w:val="18"/>
                <w:szCs w:val="18"/>
                <w:lang w:val="en-GB"/>
              </w:rPr>
              <w:t xml:space="preserve">has achieved the </w:t>
            </w:r>
            <w:proofErr w:type="gramStart"/>
            <w:r w:rsidR="56C43F17" w:rsidRPr="00883516">
              <w:rPr>
                <w:rFonts w:asciiTheme="minorHAnsi" w:hAnsiTheme="minorHAnsi" w:cstheme="minorHAnsi"/>
                <w:sz w:val="18"/>
                <w:szCs w:val="18"/>
                <w:lang w:val="en-GB"/>
              </w:rPr>
              <w:t>following :</w:t>
            </w:r>
            <w:proofErr w:type="gramEnd"/>
            <w:r w:rsidR="56C43F17" w:rsidRPr="00883516">
              <w:rPr>
                <w:rFonts w:asciiTheme="minorHAnsi" w:hAnsiTheme="minorHAnsi" w:cstheme="minorHAnsi"/>
                <w:sz w:val="18"/>
                <w:szCs w:val="18"/>
                <w:lang w:val="en-GB"/>
              </w:rPr>
              <w:t xml:space="preserve"> </w:t>
            </w:r>
          </w:p>
          <w:p w14:paraId="465CF99B" w14:textId="77777777" w:rsidR="005935E2" w:rsidRPr="00883516" w:rsidRDefault="5766A318"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National Gaps assessment for infrastructure resilience, preparedness, service affordability and EW4ALL for Tonga and Solomon Islands done for Kiribati, Samoa and Maldives in progress of validation by national stakeholders. </w:t>
            </w:r>
          </w:p>
          <w:p w14:paraId="7CE97A87" w14:textId="77777777" w:rsidR="005935E2" w:rsidRPr="00883516" w:rsidRDefault="005935E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NETP for Fiji updated and presented to National Emergency Telecomm Cluster. </w:t>
            </w:r>
          </w:p>
          <w:p w14:paraId="6B6300A7" w14:textId="77777777" w:rsidR="005935E2" w:rsidRPr="00883516" w:rsidRDefault="005935E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NETP for Tuvalu developed in consultation with stakeholders </w:t>
            </w:r>
          </w:p>
          <w:p w14:paraId="3ED94798" w14:textId="772BEE54" w:rsidR="005935E2" w:rsidRPr="00883516" w:rsidRDefault="005935E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Project promoted through dedicated webpage at </w:t>
            </w:r>
            <w:hyperlink r:id="rId32" w:tgtFrame="_blank" w:history="1">
              <w:r w:rsidRPr="00883516">
                <w:rPr>
                  <w:rStyle w:val="Hyperlink"/>
                  <w:rFonts w:asciiTheme="minorHAnsi" w:hAnsiTheme="minorHAnsi" w:cstheme="minorHAnsi"/>
                  <w:sz w:val="18"/>
                  <w:szCs w:val="18"/>
                  <w:lang w:val="en-GB"/>
                </w:rPr>
                <w:t>https://www.itu.int/en/ITU-D/Regional-Presence/AsiaPacific/Pages/Projects/MIC%20Phase%202%20%287RAS24074%29/main.aspx</w:t>
              </w:r>
            </w:hyperlink>
            <w:r w:rsidR="00A54F8C" w:rsidRPr="00883516">
              <w:rPr>
                <w:rFonts w:asciiTheme="minorHAnsi" w:hAnsiTheme="minorHAnsi" w:cstheme="minorHAnsi"/>
                <w:sz w:val="18"/>
                <w:szCs w:val="18"/>
                <w:lang w:val="en-GB"/>
              </w:rPr>
              <w:t xml:space="preserve"> </w:t>
            </w:r>
          </w:p>
          <w:p w14:paraId="2BA59EFE" w14:textId="476D211B" w:rsidR="008B7138" w:rsidRPr="00883516" w:rsidRDefault="008B7138" w:rsidP="4099AA09">
            <w:pPr>
              <w:spacing w:before="40" w:after="40"/>
              <w:rPr>
                <w:rFonts w:asciiTheme="minorHAnsi" w:hAnsiTheme="minorHAnsi" w:cstheme="minorHAnsi"/>
                <w:sz w:val="18"/>
                <w:szCs w:val="18"/>
                <w:lang w:val="en-GB"/>
              </w:rPr>
            </w:pPr>
          </w:p>
        </w:tc>
      </w:tr>
      <w:tr w:rsidR="009B58A7" w:rsidRPr="00883516" w14:paraId="46E7376C"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490239" w14:textId="77777777" w:rsidR="008B7138" w:rsidRPr="00883516" w:rsidRDefault="008B713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7A261D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EADC3D" w14:textId="77777777" w:rsidR="00A10973" w:rsidRPr="00883516" w:rsidRDefault="00A109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0FF443" w14:textId="77777777" w:rsidR="00A10973" w:rsidRPr="00883516" w:rsidRDefault="2700F928"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Generation Connect Young Leadership Programme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1AA1F5"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C3F1F8"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269940"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D20425"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1,587,111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F5B564"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0"/>
            </w:tblGrid>
            <w:tr w:rsidR="009B58A7" w:rsidRPr="00883516" w14:paraId="3C3E43C8" w14:textId="77777777">
              <w:trPr>
                <w:jc w:val="center"/>
              </w:trPr>
              <w:tc>
                <w:tcPr>
                  <w:tcW w:w="0" w:type="auto"/>
                  <w:tcMar>
                    <w:top w:w="15" w:type="dxa"/>
                    <w:left w:w="15" w:type="dxa"/>
                    <w:bottom w:w="15" w:type="dxa"/>
                    <w:right w:w="15" w:type="dxa"/>
                  </w:tcMar>
                  <w:vAlign w:val="center"/>
                  <w:hideMark/>
                </w:tcPr>
                <w:p w14:paraId="663C8EC7"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14F4AD2B" w14:textId="77777777">
              <w:trPr>
                <w:jc w:val="center"/>
              </w:trPr>
              <w:tc>
                <w:tcPr>
                  <w:tcW w:w="0" w:type="auto"/>
                  <w:tcMar>
                    <w:top w:w="15" w:type="dxa"/>
                    <w:left w:w="15" w:type="dxa"/>
                    <w:bottom w:w="15" w:type="dxa"/>
                    <w:right w:w="15" w:type="dxa"/>
                  </w:tcMar>
                  <w:vAlign w:val="center"/>
                  <w:hideMark/>
                </w:tcPr>
                <w:p w14:paraId="3BBB212E"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72D67C92" w14:textId="77777777">
              <w:trPr>
                <w:jc w:val="center"/>
              </w:trPr>
              <w:tc>
                <w:tcPr>
                  <w:tcW w:w="0" w:type="auto"/>
                  <w:tcMar>
                    <w:top w:w="15" w:type="dxa"/>
                    <w:left w:w="15" w:type="dxa"/>
                    <w:bottom w:w="15" w:type="dxa"/>
                    <w:right w:w="15" w:type="dxa"/>
                  </w:tcMar>
                  <w:vAlign w:val="center"/>
                  <w:hideMark/>
                </w:tcPr>
                <w:p w14:paraId="09A3FABB"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64</w:t>
                  </w:r>
                </w:p>
              </w:tc>
            </w:tr>
            <w:tr w:rsidR="009B58A7" w:rsidRPr="00883516" w14:paraId="2B15A0F7" w14:textId="77777777">
              <w:trPr>
                <w:jc w:val="center"/>
              </w:trPr>
              <w:tc>
                <w:tcPr>
                  <w:tcW w:w="0" w:type="auto"/>
                  <w:tcMar>
                    <w:top w:w="15" w:type="dxa"/>
                    <w:left w:w="15" w:type="dxa"/>
                    <w:bottom w:w="15" w:type="dxa"/>
                    <w:right w:w="15" w:type="dxa"/>
                  </w:tcMar>
                  <w:vAlign w:val="center"/>
                  <w:hideMark/>
                </w:tcPr>
                <w:p w14:paraId="2975E66D"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77CCF480" w14:textId="77777777" w:rsidR="00A10973" w:rsidRPr="00883516" w:rsidRDefault="00A10973" w:rsidP="00E260A5">
            <w:pPr>
              <w:spacing w:before="40" w:after="40"/>
              <w:jc w:val="center"/>
              <w:rPr>
                <w:rFonts w:asciiTheme="minorHAnsi" w:hAnsiTheme="minorHAnsi" w:cstheme="minorHAnsi"/>
                <w:sz w:val="18"/>
                <w:szCs w:val="18"/>
                <w:lang w:val="en-GB"/>
              </w:rPr>
            </w:pPr>
          </w:p>
        </w:tc>
        <w:tc>
          <w:tcPr>
            <w:tcW w:w="0" w:type="auto"/>
            <w:vAlign w:val="center"/>
            <w:hideMark/>
          </w:tcPr>
          <w:p w14:paraId="0CCCCB5D" w14:textId="77777777" w:rsidR="00A10973" w:rsidRPr="00883516" w:rsidRDefault="00A10973" w:rsidP="00E260A5">
            <w:pPr>
              <w:spacing w:before="40" w:after="40"/>
              <w:rPr>
                <w:rFonts w:asciiTheme="minorHAnsi" w:hAnsiTheme="minorHAnsi" w:cstheme="minorHAnsi"/>
                <w:sz w:val="18"/>
                <w:szCs w:val="18"/>
                <w:lang w:val="en-GB"/>
              </w:rPr>
            </w:pPr>
          </w:p>
        </w:tc>
      </w:tr>
      <w:tr w:rsidR="009B58A7" w:rsidRPr="00883516" w14:paraId="068C9DB2"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8F36CA" w14:textId="61562F62" w:rsidR="00A109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35AF22" w14:textId="7AF60BCB" w:rsidR="00A10973"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5A86979" w:rsidRPr="00883516">
              <w:rPr>
                <w:rFonts w:asciiTheme="minorHAnsi" w:hAnsiTheme="minorHAnsi" w:cstheme="minorHAnsi"/>
                <w:sz w:val="18"/>
                <w:szCs w:val="18"/>
                <w:lang w:val="en-GB"/>
              </w:rPr>
              <w:t xml:space="preserve"> </w:t>
            </w:r>
          </w:p>
        </w:tc>
      </w:tr>
      <w:tr w:rsidR="009B58A7" w:rsidRPr="00883516" w14:paraId="13171B49"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8A702F" w14:textId="409BEC77" w:rsidR="00A10973" w:rsidRPr="00883516" w:rsidRDefault="007B6FA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81FA95D" w14:textId="77777777" w:rsidR="007B6FA0" w:rsidRPr="00883516" w:rsidRDefault="007B6FA0"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Generation Connect x Huawei Fellowship Programme is empowering young visionaries by providing them with training, mentorship, and funding to develop their community digital development initiatives. On its first year of implementation the project has already supported 30 fellows, each receiving a grant of 5,000 USD, with additional funding for top performers. These young leaders are currently implementing 30 community projects worldwide, addressing various digital challenges and fostering sustainable development. </w:t>
            </w:r>
          </w:p>
          <w:p w14:paraId="31B1227D" w14:textId="77777777" w:rsidR="00A10973" w:rsidRPr="00883516" w:rsidRDefault="65A86979"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programme will continue for 2 additional years, reaching a total of 90 fellows. The programme is putting a strong emphasis in ensuring regional representation and gender balance among participants, focusing on including youth from underrepresented backgrounds, such as those living with disabilities or in remote areas.</w:t>
            </w:r>
          </w:p>
          <w:p w14:paraId="71BA4C89" w14:textId="7384D6BF" w:rsidR="00A10973" w:rsidRPr="00883516" w:rsidRDefault="2700F928" w:rsidP="030DA638">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programme has provided opportunities for young people to learn, lead, and contribute to the global digital development agenda. By the end of 2026, the Generation Connect x Huawei Fellowship Programme aims to have made a significant impact on the lives of young people and their communities, contributing to a more inclusive digital future for all.</w:t>
            </w:r>
            <w:r w:rsidRPr="00883516">
              <w:rPr>
                <w:rStyle w:val="sceditor-selection"/>
                <w:rFonts w:asciiTheme="minorHAnsi" w:hAnsiTheme="minorHAnsi" w:cstheme="minorHAnsi"/>
                <w:sz w:val="18"/>
                <w:szCs w:val="18"/>
                <w:lang w:val="en-GB"/>
              </w:rPr>
              <w:t xml:space="preserve"> </w:t>
            </w:r>
          </w:p>
        </w:tc>
      </w:tr>
      <w:tr w:rsidR="009B58A7" w:rsidRPr="00883516" w14:paraId="247084EF"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7E6834"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3062FF6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A889FD" w14:textId="77777777" w:rsidR="00A10973" w:rsidRPr="00883516" w:rsidRDefault="00A109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9GLO19099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C2551F" w14:textId="77777777" w:rsidR="00A10973" w:rsidRPr="00883516" w:rsidRDefault="65A86979"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for the Establishment of National Spectrum Management basic framework systems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487887"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44ACF4"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AC0BA4" w14:textId="38CB5B09" w:rsidR="00A10973" w:rsidRPr="00883516" w:rsidRDefault="000E4AC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478E48"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521,251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2A5C2B"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former MSIP),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0"/>
            </w:tblGrid>
            <w:tr w:rsidR="009B58A7" w:rsidRPr="00883516" w14:paraId="757DD719" w14:textId="77777777">
              <w:trPr>
                <w:jc w:val="center"/>
              </w:trPr>
              <w:tc>
                <w:tcPr>
                  <w:tcW w:w="0" w:type="auto"/>
                  <w:tcMar>
                    <w:top w:w="15" w:type="dxa"/>
                    <w:left w:w="15" w:type="dxa"/>
                    <w:bottom w:w="15" w:type="dxa"/>
                    <w:right w:w="15" w:type="dxa"/>
                  </w:tcMar>
                  <w:vAlign w:val="center"/>
                  <w:hideMark/>
                </w:tcPr>
                <w:p w14:paraId="681E8269"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09</w:t>
                  </w:r>
                </w:p>
              </w:tc>
            </w:tr>
            <w:tr w:rsidR="009B58A7" w:rsidRPr="00883516" w14:paraId="7D4F316B" w14:textId="77777777">
              <w:trPr>
                <w:jc w:val="center"/>
              </w:trPr>
              <w:tc>
                <w:tcPr>
                  <w:tcW w:w="0" w:type="auto"/>
                  <w:tcMar>
                    <w:top w:w="15" w:type="dxa"/>
                    <w:left w:w="15" w:type="dxa"/>
                    <w:bottom w:w="15" w:type="dxa"/>
                    <w:right w:w="15" w:type="dxa"/>
                  </w:tcMar>
                  <w:vAlign w:val="center"/>
                  <w:hideMark/>
                </w:tcPr>
                <w:p w14:paraId="77B1DBEE"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48</w:t>
                  </w:r>
                </w:p>
              </w:tc>
            </w:tr>
          </w:tbl>
          <w:p w14:paraId="6227CEBB" w14:textId="77777777" w:rsidR="00A10973" w:rsidRPr="00883516" w:rsidRDefault="00A10973" w:rsidP="00E260A5">
            <w:pPr>
              <w:spacing w:before="40" w:after="40"/>
              <w:jc w:val="center"/>
              <w:rPr>
                <w:rFonts w:asciiTheme="minorHAnsi" w:hAnsiTheme="minorHAnsi" w:cstheme="minorHAnsi"/>
                <w:sz w:val="18"/>
                <w:szCs w:val="18"/>
                <w:lang w:val="en-GB"/>
              </w:rPr>
            </w:pPr>
          </w:p>
        </w:tc>
        <w:tc>
          <w:tcPr>
            <w:tcW w:w="0" w:type="auto"/>
            <w:vAlign w:val="center"/>
            <w:hideMark/>
          </w:tcPr>
          <w:p w14:paraId="2C32B553" w14:textId="77777777" w:rsidR="00A10973" w:rsidRPr="00883516" w:rsidRDefault="00A10973" w:rsidP="00E260A5">
            <w:pPr>
              <w:spacing w:before="40" w:after="40"/>
              <w:rPr>
                <w:rFonts w:asciiTheme="minorHAnsi" w:hAnsiTheme="minorHAnsi" w:cstheme="minorHAnsi"/>
                <w:sz w:val="18"/>
                <w:szCs w:val="18"/>
                <w:lang w:val="en-GB"/>
              </w:rPr>
            </w:pPr>
          </w:p>
        </w:tc>
      </w:tr>
      <w:tr w:rsidR="009B58A7" w:rsidRPr="00883516" w14:paraId="20D85322"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EBF7FD" w14:textId="45327D86" w:rsidR="00A109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959740" w14:textId="53D5EAA0" w:rsidR="00A10973"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5A86979" w:rsidRPr="00883516">
              <w:rPr>
                <w:rFonts w:asciiTheme="minorHAnsi" w:hAnsiTheme="minorHAnsi" w:cstheme="minorHAnsi"/>
                <w:sz w:val="18"/>
                <w:szCs w:val="18"/>
                <w:lang w:val="en-GB"/>
              </w:rPr>
              <w:t xml:space="preserve"> </w:t>
            </w:r>
          </w:p>
        </w:tc>
      </w:tr>
      <w:tr w:rsidR="009B58A7" w:rsidRPr="00883516" w14:paraId="4848E864"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5FA13DF" w14:textId="6C703EE2" w:rsidR="00A10973"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04DDB3D7" w14:textId="3FEE0D56" w:rsidR="00A10973" w:rsidRPr="00883516" w:rsidRDefault="00D97D87" w:rsidP="00E260A5">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assisted beneficiary countries in </w:t>
            </w:r>
            <w:r w:rsidR="00280CBD" w:rsidRPr="00883516">
              <w:rPr>
                <w:rFonts w:asciiTheme="minorHAnsi" w:hAnsiTheme="minorHAnsi" w:cstheme="minorHAnsi"/>
                <w:sz w:val="18"/>
                <w:szCs w:val="18"/>
                <w:lang w:val="en-GB"/>
              </w:rPr>
              <w:t>analysing</w:t>
            </w:r>
            <w:r w:rsidRPr="00883516">
              <w:rPr>
                <w:rFonts w:asciiTheme="minorHAnsi" w:hAnsiTheme="minorHAnsi" w:cstheme="minorHAnsi"/>
                <w:sz w:val="18"/>
                <w:szCs w:val="18"/>
                <w:lang w:val="en-GB"/>
              </w:rPr>
              <w:t xml:space="preserve"> their existing spectrum management schemes and establishing a fundamental legal, administrative, and institutional structure for a National Spectrum Management System. Additionally, the project focused on building human capacity in these countries regarding the National Spectrum Management System. By building human capacity, the project equipped the participants with the knowledge and skills required to effectively manage the spectrum in their respective countries. </w:t>
            </w:r>
          </w:p>
        </w:tc>
      </w:tr>
      <w:tr w:rsidR="009B58A7" w:rsidRPr="00883516" w14:paraId="42F5C3B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082164"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C23E465"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62C4EF" w14:textId="77777777" w:rsidR="00A10973" w:rsidRPr="00883516" w:rsidRDefault="00A109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9GLO23134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29E32A" w14:textId="77777777" w:rsidR="00A10973" w:rsidRPr="00883516" w:rsidRDefault="65A86979"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to encourage the use of innovative technologies for building a digital shared prosperity society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FC69AC"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6EB3CA"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F43117"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0BF7A0"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271,560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279EC6"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0"/>
            </w:tblGrid>
            <w:tr w:rsidR="009B58A7" w:rsidRPr="00883516" w14:paraId="00C26EBE" w14:textId="77777777">
              <w:trPr>
                <w:jc w:val="center"/>
              </w:trPr>
              <w:tc>
                <w:tcPr>
                  <w:tcW w:w="0" w:type="auto"/>
                  <w:tcMar>
                    <w:top w:w="15" w:type="dxa"/>
                    <w:left w:w="15" w:type="dxa"/>
                    <w:bottom w:w="15" w:type="dxa"/>
                    <w:right w:w="15" w:type="dxa"/>
                  </w:tcMar>
                  <w:vAlign w:val="center"/>
                  <w:hideMark/>
                </w:tcPr>
                <w:p w14:paraId="7902F01D"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E1F1935" w14:textId="77777777" w:rsidR="00A10973" w:rsidRPr="00883516" w:rsidRDefault="00A10973" w:rsidP="00E260A5">
            <w:pPr>
              <w:spacing w:before="40" w:after="40"/>
              <w:jc w:val="center"/>
              <w:rPr>
                <w:rFonts w:asciiTheme="minorHAnsi" w:hAnsiTheme="minorHAnsi" w:cstheme="minorHAnsi"/>
                <w:sz w:val="18"/>
                <w:szCs w:val="18"/>
                <w:lang w:val="en-GB"/>
              </w:rPr>
            </w:pPr>
          </w:p>
        </w:tc>
        <w:tc>
          <w:tcPr>
            <w:tcW w:w="0" w:type="auto"/>
            <w:vAlign w:val="center"/>
            <w:hideMark/>
          </w:tcPr>
          <w:p w14:paraId="4A16EA36" w14:textId="77777777" w:rsidR="00A10973" w:rsidRPr="00883516" w:rsidRDefault="00A10973" w:rsidP="00E260A5">
            <w:pPr>
              <w:spacing w:before="40" w:after="40"/>
              <w:rPr>
                <w:rFonts w:asciiTheme="minorHAnsi" w:hAnsiTheme="minorHAnsi" w:cstheme="minorHAnsi"/>
                <w:sz w:val="18"/>
                <w:szCs w:val="18"/>
                <w:lang w:val="en-GB"/>
              </w:rPr>
            </w:pPr>
          </w:p>
        </w:tc>
      </w:tr>
      <w:tr w:rsidR="009B58A7" w:rsidRPr="00883516" w14:paraId="179B4C0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FDDB2C" w14:textId="1DE0C617" w:rsidR="00A109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CDF0CA" w14:textId="45EE92A7" w:rsidR="00A10973"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5A86979" w:rsidRPr="00883516">
              <w:rPr>
                <w:rFonts w:asciiTheme="minorHAnsi" w:hAnsiTheme="minorHAnsi" w:cstheme="minorHAnsi"/>
                <w:sz w:val="18"/>
                <w:szCs w:val="18"/>
                <w:lang w:val="en-GB"/>
              </w:rPr>
              <w:t xml:space="preserve"> </w:t>
            </w:r>
          </w:p>
        </w:tc>
      </w:tr>
      <w:tr w:rsidR="009B58A7" w:rsidRPr="00883516" w14:paraId="219BBE5E"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BF74F1" w14:textId="76FF3796" w:rsidR="00A10973" w:rsidRPr="00883516" w:rsidRDefault="00537ADA"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43D6FF" w14:textId="276F9D5A" w:rsidR="00A10973" w:rsidRPr="00883516" w:rsidRDefault="00537ADA"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 (1) at least 10 beneficiary countries are assisted to increase the awareness and understanding of innovative technologies through at least 2 global events with around 100 participants each; (2) at least 3 countries and at least 20 participants per training benefited from local trainings. </w:t>
            </w:r>
          </w:p>
        </w:tc>
      </w:tr>
      <w:tr w:rsidR="009B58A7" w:rsidRPr="00883516" w14:paraId="127CCE2C"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E2EBCB"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6D77DF62"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FE3889" w14:textId="77777777" w:rsidR="00A10973" w:rsidRPr="00883516" w:rsidRDefault="00A109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CBD5B5" w14:textId="77777777" w:rsidR="00A10973" w:rsidRPr="00883516" w:rsidRDefault="65A86979"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Capacity development to accelerate school connectivity in collaboration with the Giga Initiative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D256D9"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5A915C"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Aug.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8737AE"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70166F" w14:textId="77777777" w:rsidR="00A10973" w:rsidRPr="00883516" w:rsidRDefault="00A109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832,828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195C7E" w14:textId="77777777" w:rsidR="00A10973" w:rsidRPr="00883516" w:rsidRDefault="00A10973" w:rsidP="00E260A5">
            <w:pPr>
              <w:spacing w:before="40" w:after="40"/>
              <w:rPr>
                <w:rFonts w:asciiTheme="minorHAnsi" w:hAnsiTheme="minorHAnsi" w:cstheme="minorHAnsi"/>
                <w:sz w:val="18"/>
                <w:szCs w:val="18"/>
                <w:lang w:val="en-GB"/>
              </w:rPr>
            </w:pP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30"/>
            </w:tblGrid>
            <w:tr w:rsidR="009B58A7" w:rsidRPr="00883516" w14:paraId="6A70AD25" w14:textId="77777777">
              <w:trPr>
                <w:jc w:val="center"/>
              </w:trPr>
              <w:tc>
                <w:tcPr>
                  <w:tcW w:w="0" w:type="auto"/>
                  <w:tcMar>
                    <w:top w:w="15" w:type="dxa"/>
                    <w:left w:w="15" w:type="dxa"/>
                    <w:bottom w:w="15" w:type="dxa"/>
                    <w:right w:w="15" w:type="dxa"/>
                  </w:tcMar>
                  <w:vAlign w:val="center"/>
                  <w:hideMark/>
                </w:tcPr>
                <w:p w14:paraId="02FE2226"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87</w:t>
                  </w:r>
                </w:p>
              </w:tc>
            </w:tr>
          </w:tbl>
          <w:p w14:paraId="7FAF5E20" w14:textId="77777777" w:rsidR="00A10973" w:rsidRPr="00883516" w:rsidRDefault="00A10973" w:rsidP="00E260A5">
            <w:pPr>
              <w:spacing w:before="40" w:after="40"/>
              <w:jc w:val="center"/>
              <w:rPr>
                <w:rFonts w:asciiTheme="minorHAnsi" w:hAnsiTheme="minorHAnsi" w:cstheme="minorHAnsi"/>
                <w:sz w:val="18"/>
                <w:szCs w:val="18"/>
                <w:lang w:val="en-GB"/>
              </w:rPr>
            </w:pPr>
          </w:p>
        </w:tc>
        <w:tc>
          <w:tcPr>
            <w:tcW w:w="0" w:type="auto"/>
            <w:vAlign w:val="center"/>
            <w:hideMark/>
          </w:tcPr>
          <w:p w14:paraId="05BAE1DF" w14:textId="77777777" w:rsidR="00A10973" w:rsidRPr="00883516" w:rsidRDefault="00A10973" w:rsidP="00E260A5">
            <w:pPr>
              <w:spacing w:before="40" w:after="40"/>
              <w:rPr>
                <w:rFonts w:asciiTheme="minorHAnsi" w:hAnsiTheme="minorHAnsi" w:cstheme="minorHAnsi"/>
                <w:sz w:val="18"/>
                <w:szCs w:val="18"/>
                <w:lang w:val="en-GB"/>
              </w:rPr>
            </w:pPr>
          </w:p>
        </w:tc>
      </w:tr>
      <w:tr w:rsidR="009B58A7" w:rsidRPr="00883516" w14:paraId="0C8B3755"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C1955C" w14:textId="554A0957" w:rsidR="00A109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8BAD7B" w14:textId="0E82774F" w:rsidR="00A10973"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5A86979" w:rsidRPr="00883516">
              <w:rPr>
                <w:rFonts w:asciiTheme="minorHAnsi" w:hAnsiTheme="minorHAnsi" w:cstheme="minorHAnsi"/>
                <w:sz w:val="18"/>
                <w:szCs w:val="18"/>
                <w:lang w:val="en-GB"/>
              </w:rPr>
              <w:t xml:space="preserve"> </w:t>
            </w:r>
          </w:p>
        </w:tc>
      </w:tr>
      <w:tr w:rsidR="009B58A7" w:rsidRPr="00883516" w14:paraId="421A73FC"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3D65DB8" w14:textId="7FF44442" w:rsidR="00A10973"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046BE38" w14:textId="3A04D736" w:rsidR="00A10973" w:rsidRPr="00883516" w:rsidRDefault="65A8697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aims to significantly enhance the capacity of ITU Member States and stakeholders by improving telecommunication and ICT policy frameworks, thereby accelerating school connectivity. A comprehensive Giga training and learning strategy will be developed, leveraging the ITU Academy learning platform to create new training materials and courses. This initiative will also implement a series of workshops throughout the project, focusing on improving the skills of member states and other stakeholders in school connectivity.</w:t>
            </w:r>
          </w:p>
          <w:p w14:paraId="64FC6779" w14:textId="77777777" w:rsidR="00A10973" w:rsidRPr="00883516" w:rsidRDefault="65A86979"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Additionally, the project will establish a digital repository for learning materials, case studies, and best practices, ensuring continuous access for trainees. A feedback mechanism will be put in place to regularly update content based on global trends and participant feedback. By fostering collaboration and leadership among Giga stakeholders, the project aims to connect every school to the Internet, providing young people with access to essential digital technologies and services.</w:t>
            </w:r>
          </w:p>
        </w:tc>
      </w:tr>
      <w:tr w:rsidR="009B58A7" w:rsidRPr="00883516" w14:paraId="3910ABC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E05B06" w14:textId="77777777" w:rsidR="00A10973" w:rsidRPr="00883516" w:rsidRDefault="00A109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11560A85" w14:textId="77777777" w:rsidR="008B7138" w:rsidRPr="00883516" w:rsidRDefault="008B7138" w:rsidP="00E260A5">
      <w:pPr>
        <w:spacing w:before="40" w:after="40"/>
        <w:rPr>
          <w:rFonts w:asciiTheme="minorHAnsi" w:hAnsiTheme="minorHAnsi" w:cstheme="minorHAnsi"/>
          <w:sz w:val="18"/>
          <w:szCs w:val="18"/>
          <w:lang w:val="en-GB"/>
        </w:rPr>
      </w:pPr>
    </w:p>
    <w:p w14:paraId="5369DF8E" w14:textId="4CA1D85B" w:rsidR="005926F3" w:rsidRPr="00883516" w:rsidRDefault="005926F3"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ASP 4 - Enabling policy and regulatory environments to accelerate digital transformation</w:t>
      </w:r>
    </w:p>
    <w:tbl>
      <w:tblPr>
        <w:tblW w:w="5000" w:type="pct"/>
        <w:tblCellMar>
          <w:left w:w="0" w:type="dxa"/>
          <w:right w:w="0" w:type="dxa"/>
        </w:tblCellMar>
        <w:tblLook w:val="04A0" w:firstRow="1" w:lastRow="0" w:firstColumn="1" w:lastColumn="0" w:noHBand="0" w:noVBand="1"/>
      </w:tblPr>
      <w:tblGrid>
        <w:gridCol w:w="1344"/>
        <w:gridCol w:w="3709"/>
        <w:gridCol w:w="1108"/>
        <w:gridCol w:w="1128"/>
        <w:gridCol w:w="765"/>
        <w:gridCol w:w="988"/>
        <w:gridCol w:w="3738"/>
        <w:gridCol w:w="1497"/>
        <w:gridCol w:w="14"/>
      </w:tblGrid>
      <w:tr w:rsidR="009B58A7" w:rsidRPr="00883516" w14:paraId="6C1D02D2" w14:textId="77777777" w:rsidTr="00DF6A27">
        <w:trPr>
          <w:tblHeader/>
        </w:trPr>
        <w:tc>
          <w:tcPr>
            <w:tcW w:w="471" w:type="pct"/>
            <w:shd w:val="clear" w:color="auto" w:fill="004B96"/>
            <w:tcMar>
              <w:top w:w="75" w:type="dxa"/>
              <w:left w:w="75" w:type="dxa"/>
              <w:bottom w:w="75" w:type="dxa"/>
              <w:right w:w="75" w:type="dxa"/>
            </w:tcMar>
            <w:vAlign w:val="center"/>
            <w:hideMark/>
          </w:tcPr>
          <w:p w14:paraId="73FD41C2"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297" w:type="pct"/>
            <w:shd w:val="clear" w:color="auto" w:fill="004B96"/>
            <w:tcMar>
              <w:top w:w="75" w:type="dxa"/>
              <w:left w:w="75" w:type="dxa"/>
              <w:bottom w:w="75" w:type="dxa"/>
              <w:right w:w="75" w:type="dxa"/>
            </w:tcMar>
            <w:vAlign w:val="center"/>
            <w:hideMark/>
          </w:tcPr>
          <w:p w14:paraId="55D09ABC"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3ECD0C11"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5B54C5FC"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5E3C3E45"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482DC238"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1E80C06D"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4C62E685" w14:textId="77777777" w:rsidR="00B657B8" w:rsidRPr="00883516" w:rsidRDefault="00B657B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09325CC1" w14:textId="77777777" w:rsidR="00B657B8" w:rsidRPr="00883516" w:rsidRDefault="00B657B8" w:rsidP="00E260A5">
            <w:pPr>
              <w:spacing w:before="40" w:after="40"/>
              <w:rPr>
                <w:rFonts w:asciiTheme="minorHAnsi" w:hAnsiTheme="minorHAnsi" w:cstheme="minorHAnsi"/>
                <w:b/>
                <w:sz w:val="18"/>
                <w:szCs w:val="18"/>
                <w:lang w:val="en-GB"/>
              </w:rPr>
            </w:pPr>
          </w:p>
        </w:tc>
      </w:tr>
      <w:tr w:rsidR="009B58A7" w:rsidRPr="00883516" w14:paraId="53E25788"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0220A9" w14:textId="77777777" w:rsidR="00B657B8" w:rsidRPr="00883516" w:rsidRDefault="00B657B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7RAS23072</w:t>
            </w:r>
          </w:p>
        </w:tc>
        <w:tc>
          <w:tcPr>
            <w:tcW w:w="129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ABBC4C"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Accelerating digital transformation in Asia-Pacific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63A5B2"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D881B1"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F44FF2"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ABDF49"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296,325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A1F4C6"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Communications and the Arts, Australia - DITRDCA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47"/>
            </w:tblGrid>
            <w:tr w:rsidR="009B58A7" w:rsidRPr="00883516" w14:paraId="5CD02877" w14:textId="77777777">
              <w:trPr>
                <w:jc w:val="center"/>
              </w:trPr>
              <w:tc>
                <w:tcPr>
                  <w:tcW w:w="0" w:type="auto"/>
                  <w:tcMar>
                    <w:top w:w="15" w:type="dxa"/>
                    <w:left w:w="15" w:type="dxa"/>
                    <w:bottom w:w="15" w:type="dxa"/>
                    <w:right w:w="15" w:type="dxa"/>
                  </w:tcMar>
                  <w:vAlign w:val="center"/>
                  <w:hideMark/>
                </w:tcPr>
                <w:p w14:paraId="17381025"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6C53CF19" w14:textId="77777777">
              <w:trPr>
                <w:jc w:val="center"/>
              </w:trPr>
              <w:tc>
                <w:tcPr>
                  <w:tcW w:w="0" w:type="auto"/>
                  <w:tcMar>
                    <w:top w:w="15" w:type="dxa"/>
                    <w:left w:w="15" w:type="dxa"/>
                    <w:bottom w:w="15" w:type="dxa"/>
                    <w:right w:w="15" w:type="dxa"/>
                  </w:tcMar>
                  <w:vAlign w:val="center"/>
                  <w:hideMark/>
                </w:tcPr>
                <w:p w14:paraId="38AD52F2"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663CF355" w14:textId="77777777" w:rsidR="00B657B8" w:rsidRPr="00883516" w:rsidRDefault="00B657B8" w:rsidP="00E260A5">
            <w:pPr>
              <w:spacing w:before="40" w:after="40"/>
              <w:jc w:val="center"/>
              <w:rPr>
                <w:rFonts w:asciiTheme="minorHAnsi" w:hAnsiTheme="minorHAnsi" w:cstheme="minorHAnsi"/>
                <w:sz w:val="18"/>
                <w:szCs w:val="18"/>
                <w:lang w:val="en-GB"/>
              </w:rPr>
            </w:pPr>
          </w:p>
        </w:tc>
        <w:tc>
          <w:tcPr>
            <w:tcW w:w="0" w:type="auto"/>
            <w:vAlign w:val="center"/>
            <w:hideMark/>
          </w:tcPr>
          <w:p w14:paraId="4B4FEA75" w14:textId="77777777" w:rsidR="00B657B8" w:rsidRPr="00883516" w:rsidRDefault="00B657B8" w:rsidP="00E260A5">
            <w:pPr>
              <w:spacing w:before="40" w:after="40"/>
              <w:rPr>
                <w:rFonts w:asciiTheme="minorHAnsi" w:hAnsiTheme="minorHAnsi" w:cstheme="minorHAnsi"/>
                <w:sz w:val="18"/>
                <w:szCs w:val="18"/>
                <w:lang w:val="en-GB"/>
              </w:rPr>
            </w:pPr>
          </w:p>
        </w:tc>
      </w:tr>
      <w:tr w:rsidR="009B58A7" w:rsidRPr="00883516" w14:paraId="788C5EA5"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44CBC2" w14:textId="72423CF3" w:rsidR="00B657B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4992AA"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Bhutan, Cambodia, Lao P.D.R., Papua New Guinea, Philippines, Vanuatu </w:t>
            </w:r>
          </w:p>
        </w:tc>
      </w:tr>
      <w:tr w:rsidR="009B58A7" w:rsidRPr="00883516" w14:paraId="20A5FEBF"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17C672" w14:textId="66C10603" w:rsidR="00B657B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7AFDD10" w14:textId="7007125B" w:rsidR="00BE6CB2" w:rsidRPr="00883516" w:rsidRDefault="00BE6CB2"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contributed to the development of the following: </w:t>
            </w:r>
          </w:p>
          <w:p w14:paraId="50C07F6F" w14:textId="27B5617A" w:rsidR="00BE6CB2" w:rsidRPr="00883516" w:rsidRDefault="00BE6CB2"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ASEAN Digital Government Technical Framework was developed through a comprehensive consultation, and it is endorsed by the ASEAN Digital Ministers in ADGMIN 2025 (January).</w:t>
            </w:r>
            <w:r w:rsidR="00A54F8C" w:rsidRPr="00883516">
              <w:rPr>
                <w:rFonts w:asciiTheme="minorHAnsi" w:hAnsiTheme="minorHAnsi" w:cstheme="minorHAnsi"/>
                <w:sz w:val="18"/>
                <w:szCs w:val="18"/>
                <w:lang w:val="en-GB"/>
              </w:rPr>
              <w:t xml:space="preserve"> </w:t>
            </w:r>
          </w:p>
          <w:p w14:paraId="03E5B040" w14:textId="21137D48" w:rsidR="00BE6CB2" w:rsidRPr="00883516" w:rsidRDefault="180C5A0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xml:space="preserve"> Capacity building through in-person workshop was conducted for ASEAN Member States on Whole of Government approach to digital government transformation using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and related topics such as Digital ID, Payments and Information Mediator. </w:t>
            </w:r>
          </w:p>
          <w:p w14:paraId="74F7B0CA" w14:textId="77777777" w:rsidR="00B62A43" w:rsidRPr="00883516" w:rsidRDefault="00DF6A27"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Assistance to PNG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including Digital ID and related building blocks such as workflow, payments, etc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xml:space="preserve"> Building Blocks is ongoing. Capacity building sessions are ongoing for the existing and new teams on developing the concept notes and capacity building exercises were undertaken to develop RFP for Digital ID. Capacity building for ~ 400 stakeholders across different departments; during the workshop PNG proceeded with the launch of pilot services. </w:t>
            </w:r>
          </w:p>
          <w:p w14:paraId="20D4D96D" w14:textId="0776D5E0" w:rsidR="00B657B8" w:rsidRPr="00883516" w:rsidRDefault="180C5A0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Assistance to LAO PDR, to develop the PMO Dashboard (in progress) and capacity building workshops hosted to the DGC (Digital Government Centre) teams on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w:t>
            </w:r>
          </w:p>
        </w:tc>
      </w:tr>
      <w:tr w:rsidR="009B58A7" w:rsidRPr="00883516" w14:paraId="4C1D491F"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2A9831"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2672F824"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8B0261" w14:textId="77777777" w:rsidR="00B657B8" w:rsidRPr="00883516" w:rsidRDefault="00B657B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7RAS24075 </w:t>
            </w:r>
          </w:p>
        </w:tc>
        <w:tc>
          <w:tcPr>
            <w:tcW w:w="129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E70E17"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Circular Economy for Electronics and Electricals in Thailand and in Mongolia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1473CD"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AB6B72"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 Mar.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45C484"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90B618"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270,230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A6B51F"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Communications and the Arts, Australia - DITRDCA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47"/>
            </w:tblGrid>
            <w:tr w:rsidR="009B58A7" w:rsidRPr="00883516" w14:paraId="54407AF2" w14:textId="77777777">
              <w:trPr>
                <w:jc w:val="center"/>
              </w:trPr>
              <w:tc>
                <w:tcPr>
                  <w:tcW w:w="0" w:type="auto"/>
                  <w:tcMar>
                    <w:top w:w="15" w:type="dxa"/>
                    <w:left w:w="15" w:type="dxa"/>
                    <w:bottom w:w="15" w:type="dxa"/>
                    <w:right w:w="15" w:type="dxa"/>
                  </w:tcMar>
                  <w:vAlign w:val="center"/>
                  <w:hideMark/>
                </w:tcPr>
                <w:p w14:paraId="697F5082"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66</w:t>
                  </w:r>
                </w:p>
              </w:tc>
            </w:tr>
          </w:tbl>
          <w:p w14:paraId="48B96916" w14:textId="77777777" w:rsidR="00B657B8" w:rsidRPr="00883516" w:rsidRDefault="00B657B8" w:rsidP="00E260A5">
            <w:pPr>
              <w:spacing w:before="40" w:after="40"/>
              <w:jc w:val="center"/>
              <w:rPr>
                <w:rFonts w:asciiTheme="minorHAnsi" w:hAnsiTheme="minorHAnsi" w:cstheme="minorHAnsi"/>
                <w:sz w:val="18"/>
                <w:szCs w:val="18"/>
                <w:lang w:val="en-GB"/>
              </w:rPr>
            </w:pPr>
          </w:p>
        </w:tc>
        <w:tc>
          <w:tcPr>
            <w:tcW w:w="0" w:type="auto"/>
            <w:vAlign w:val="center"/>
            <w:hideMark/>
          </w:tcPr>
          <w:p w14:paraId="0C013C4C" w14:textId="77777777" w:rsidR="00B657B8" w:rsidRPr="00883516" w:rsidRDefault="00B657B8" w:rsidP="00E260A5">
            <w:pPr>
              <w:spacing w:before="40" w:after="40"/>
              <w:rPr>
                <w:rFonts w:asciiTheme="minorHAnsi" w:hAnsiTheme="minorHAnsi" w:cstheme="minorHAnsi"/>
                <w:sz w:val="18"/>
                <w:szCs w:val="18"/>
                <w:lang w:val="en-GB"/>
              </w:rPr>
            </w:pPr>
          </w:p>
        </w:tc>
      </w:tr>
      <w:tr w:rsidR="009B58A7" w:rsidRPr="00883516" w14:paraId="29BAE402"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A65053" w14:textId="753D4A7F" w:rsidR="00B657B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BE6CB2" w:rsidRPr="00883516">
              <w:rPr>
                <w:rFonts w:asciiTheme="minorHAnsi" w:hAnsiTheme="minorHAnsi" w:cstheme="minorHAnsi"/>
                <w:b/>
                <w:sz w:val="18"/>
                <w:szCs w:val="18"/>
                <w:lang w:val="en-GB"/>
              </w:rPr>
              <w:t xml:space="preserve">Countries </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64526D"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Mongolia, Thailand </w:t>
            </w:r>
          </w:p>
        </w:tc>
      </w:tr>
      <w:tr w:rsidR="009B58A7" w:rsidRPr="00883516" w14:paraId="7221AFF6"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C9F45A" w14:textId="1CBC5961" w:rsidR="00B657B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A4131D6" w14:textId="40AECBFC" w:rsidR="00B657B8" w:rsidRPr="00883516" w:rsidRDefault="00DF6A27" w:rsidP="00B009F3">
            <w:pPr>
              <w:spacing w:before="40" w:after="40"/>
              <w:rPr>
                <w:rFonts w:asciiTheme="minorHAnsi" w:hAnsiTheme="minorHAnsi" w:cstheme="minorHAnsi"/>
                <w:lang w:val="en-GB"/>
              </w:rPr>
            </w:pPr>
            <w:r w:rsidRPr="00883516">
              <w:rPr>
                <w:rFonts w:asciiTheme="minorHAnsi" w:hAnsiTheme="minorHAnsi" w:cstheme="minorHAnsi"/>
                <w:sz w:val="18"/>
                <w:szCs w:val="18"/>
                <w:lang w:val="en-GB"/>
              </w:rPr>
              <w:t xml:space="preserve">The expected impact of the </w:t>
            </w:r>
            <w:r w:rsidR="00B62A43" w:rsidRPr="00883516">
              <w:rPr>
                <w:rFonts w:asciiTheme="minorHAnsi" w:hAnsiTheme="minorHAnsi" w:cstheme="minorHAnsi"/>
                <w:sz w:val="18"/>
                <w:szCs w:val="18"/>
                <w:lang w:val="en-GB"/>
              </w:rPr>
              <w:t xml:space="preserve">project </w:t>
            </w:r>
            <w:r w:rsidRPr="00883516">
              <w:rPr>
                <w:rFonts w:asciiTheme="minorHAnsi" w:hAnsiTheme="minorHAnsi" w:cstheme="minorHAnsi"/>
                <w:sz w:val="18"/>
                <w:szCs w:val="18"/>
                <w:lang w:val="en-GB"/>
              </w:rPr>
              <w:t>includes</w:t>
            </w:r>
            <w:r w:rsidR="00B62A43" w:rsidRPr="00883516">
              <w:rPr>
                <w:rFonts w:asciiTheme="minorHAnsi" w:hAnsiTheme="minorHAnsi" w:cstheme="minorHAnsi"/>
                <w:sz w:val="18"/>
                <w:szCs w:val="18"/>
                <w:lang w:val="en-GB"/>
              </w:rPr>
              <w:t xml:space="preserve"> the following expected deliverables: (1) </w:t>
            </w:r>
            <w:r w:rsidRPr="00883516">
              <w:rPr>
                <w:rFonts w:asciiTheme="minorHAnsi" w:hAnsiTheme="minorHAnsi" w:cstheme="minorHAnsi"/>
                <w:sz w:val="18"/>
                <w:szCs w:val="18"/>
                <w:lang w:val="en-GB"/>
              </w:rPr>
              <w:t>Legal and policy frameworks to promote economic diversification and decent work</w:t>
            </w:r>
            <w:r w:rsidR="002D3B77" w:rsidRPr="00883516">
              <w:rPr>
                <w:rFonts w:asciiTheme="minorHAnsi" w:hAnsiTheme="minorHAnsi" w:cstheme="minorHAnsi"/>
                <w:sz w:val="18"/>
                <w:szCs w:val="18"/>
                <w:lang w:val="en-GB"/>
              </w:rPr>
              <w:t xml:space="preserve">; </w:t>
            </w:r>
            <w:r w:rsidR="00B62A43" w:rsidRPr="00883516">
              <w:rPr>
                <w:rFonts w:asciiTheme="minorHAnsi" w:hAnsiTheme="minorHAnsi" w:cstheme="minorHAnsi"/>
                <w:sz w:val="18"/>
                <w:szCs w:val="18"/>
                <w:lang w:val="en-GB"/>
              </w:rPr>
              <w:t xml:space="preserve">(2) </w:t>
            </w:r>
            <w:r w:rsidR="00B657B8" w:rsidRPr="00883516">
              <w:rPr>
                <w:rFonts w:asciiTheme="minorHAnsi" w:hAnsiTheme="minorHAnsi" w:cstheme="minorHAnsi"/>
                <w:sz w:val="18"/>
                <w:szCs w:val="18"/>
                <w:lang w:val="en-GB"/>
              </w:rPr>
              <w:t>Improved access to digital services and skills for remote and vulnerable communities</w:t>
            </w:r>
            <w:r w:rsidR="00B62A43" w:rsidRPr="00883516">
              <w:rPr>
                <w:rFonts w:asciiTheme="minorHAnsi" w:hAnsiTheme="minorHAnsi" w:cstheme="minorHAnsi"/>
                <w:sz w:val="18"/>
                <w:szCs w:val="18"/>
                <w:lang w:val="en-GB"/>
              </w:rPr>
              <w:t xml:space="preserve">; (3) </w:t>
            </w:r>
            <w:r w:rsidR="00B657B8" w:rsidRPr="00883516">
              <w:rPr>
                <w:rFonts w:asciiTheme="minorHAnsi" w:hAnsiTheme="minorHAnsi" w:cstheme="minorHAnsi"/>
                <w:sz w:val="18"/>
                <w:szCs w:val="18"/>
                <w:lang w:val="en-GB"/>
              </w:rPr>
              <w:t xml:space="preserve">Enhanced community resilience through economic diversification and digital transformation. </w:t>
            </w:r>
            <w:r w:rsidR="00B009F3" w:rsidRPr="00883516">
              <w:rPr>
                <w:rFonts w:asciiTheme="minorHAnsi" w:hAnsiTheme="minorHAnsi" w:cstheme="minorHAnsi"/>
                <w:sz w:val="18"/>
                <w:szCs w:val="18"/>
                <w:lang w:val="en-GB"/>
              </w:rPr>
              <w:t>(4) Resilient and sustainable business development in the formal economy;</w:t>
            </w:r>
          </w:p>
        </w:tc>
      </w:tr>
      <w:tr w:rsidR="009B58A7" w:rsidRPr="00883516" w14:paraId="6E1DE982"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686CAD"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8962453"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941711" w14:textId="77777777" w:rsidR="00B657B8" w:rsidRPr="00883516" w:rsidRDefault="00B657B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7RAS24076 </w:t>
            </w:r>
          </w:p>
        </w:tc>
        <w:tc>
          <w:tcPr>
            <w:tcW w:w="129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459DF3"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Feasibility study: Addressing the special telecommunications/ICT needs of the Pacific Small Island Developing States (PSIDS)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C944A7"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5B782E"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1E81C8"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65C645"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648,184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74457F"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and Communications, Australia (DITRDC)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47"/>
            </w:tblGrid>
            <w:tr w:rsidR="009B58A7" w:rsidRPr="00883516" w14:paraId="1B96DE77" w14:textId="77777777">
              <w:trPr>
                <w:jc w:val="center"/>
              </w:trPr>
              <w:tc>
                <w:tcPr>
                  <w:tcW w:w="0" w:type="auto"/>
                  <w:tcMar>
                    <w:top w:w="15" w:type="dxa"/>
                    <w:left w:w="15" w:type="dxa"/>
                    <w:bottom w:w="15" w:type="dxa"/>
                    <w:right w:w="15" w:type="dxa"/>
                  </w:tcMar>
                  <w:vAlign w:val="center"/>
                  <w:hideMark/>
                </w:tcPr>
                <w:p w14:paraId="3C9AD980"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2DBAC58B" w14:textId="77777777">
              <w:trPr>
                <w:jc w:val="center"/>
              </w:trPr>
              <w:tc>
                <w:tcPr>
                  <w:tcW w:w="0" w:type="auto"/>
                  <w:tcMar>
                    <w:top w:w="15" w:type="dxa"/>
                    <w:left w:w="15" w:type="dxa"/>
                    <w:bottom w:w="15" w:type="dxa"/>
                    <w:right w:w="15" w:type="dxa"/>
                  </w:tcMar>
                  <w:vAlign w:val="center"/>
                  <w:hideMark/>
                </w:tcPr>
                <w:p w14:paraId="05E14257"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49</w:t>
                  </w:r>
                </w:p>
              </w:tc>
            </w:tr>
            <w:tr w:rsidR="009B58A7" w:rsidRPr="00883516" w14:paraId="3B59A243" w14:textId="77777777">
              <w:trPr>
                <w:jc w:val="center"/>
              </w:trPr>
              <w:tc>
                <w:tcPr>
                  <w:tcW w:w="0" w:type="auto"/>
                  <w:tcMar>
                    <w:top w:w="15" w:type="dxa"/>
                    <w:left w:w="15" w:type="dxa"/>
                    <w:bottom w:w="15" w:type="dxa"/>
                    <w:right w:w="15" w:type="dxa"/>
                  </w:tcMar>
                  <w:vAlign w:val="center"/>
                  <w:hideMark/>
                </w:tcPr>
                <w:p w14:paraId="71393957"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78B2AE4A" w14:textId="77777777" w:rsidR="00B657B8" w:rsidRPr="00883516" w:rsidRDefault="00B657B8" w:rsidP="00E260A5">
            <w:pPr>
              <w:spacing w:before="40" w:after="40"/>
              <w:jc w:val="center"/>
              <w:rPr>
                <w:rFonts w:asciiTheme="minorHAnsi" w:hAnsiTheme="minorHAnsi" w:cstheme="minorHAnsi"/>
                <w:sz w:val="18"/>
                <w:szCs w:val="18"/>
                <w:lang w:val="en-GB"/>
              </w:rPr>
            </w:pPr>
          </w:p>
        </w:tc>
        <w:tc>
          <w:tcPr>
            <w:tcW w:w="0" w:type="auto"/>
            <w:vAlign w:val="center"/>
            <w:hideMark/>
          </w:tcPr>
          <w:p w14:paraId="79D557CC" w14:textId="77777777" w:rsidR="00B657B8" w:rsidRPr="00883516" w:rsidRDefault="00B657B8" w:rsidP="00E260A5">
            <w:pPr>
              <w:spacing w:before="40" w:after="40"/>
              <w:rPr>
                <w:rFonts w:asciiTheme="minorHAnsi" w:hAnsiTheme="minorHAnsi" w:cstheme="minorHAnsi"/>
                <w:sz w:val="18"/>
                <w:szCs w:val="18"/>
                <w:lang w:val="en-GB"/>
              </w:rPr>
            </w:pPr>
          </w:p>
        </w:tc>
      </w:tr>
      <w:tr w:rsidR="009B58A7" w:rsidRPr="00883516" w14:paraId="4FF36FB9"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FC3755" w14:textId="6AFC4F91" w:rsidR="00B657B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DF6A27" w:rsidRPr="00883516">
              <w:rPr>
                <w:rFonts w:asciiTheme="minorHAnsi" w:hAnsiTheme="minorHAnsi" w:cstheme="minorHAnsi"/>
                <w:b/>
                <w:bCs/>
                <w:sz w:val="18"/>
                <w:szCs w:val="18"/>
                <w:lang w:val="en-GB"/>
              </w:rPr>
              <w:t>Countries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E36DAE"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Fiji, Kiribati, Marshall Islands, Micronesia, Nauru, Palau, Papua New Guinea, Samoa (Independent State of), Solomon Islands, Tonga, Tuvalu, Vanuatu </w:t>
            </w:r>
          </w:p>
        </w:tc>
      </w:tr>
      <w:tr w:rsidR="009B58A7" w:rsidRPr="00883516" w14:paraId="1E7D749A"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11EFF0" w14:textId="00BDA56D" w:rsidR="00B657B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EA94BD" w14:textId="22049307" w:rsidR="007E0149" w:rsidRPr="00883516" w:rsidRDefault="007E0149"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Draft needs assessment and feasibility study report prepared shared and discussed with ITU Members in the Pacific.</w:t>
            </w:r>
            <w:r w:rsidR="00A54F8C" w:rsidRPr="00883516">
              <w:rPr>
                <w:rFonts w:asciiTheme="minorHAnsi" w:hAnsiTheme="minorHAnsi" w:cstheme="minorHAnsi"/>
                <w:sz w:val="18"/>
                <w:szCs w:val="18"/>
                <w:lang w:val="en-GB"/>
              </w:rPr>
              <w:t xml:space="preserve"> </w:t>
            </w:r>
          </w:p>
          <w:p w14:paraId="2958C425" w14:textId="77777777" w:rsidR="007E0149" w:rsidRPr="00883516" w:rsidRDefault="007E0149"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
            </w:r>
            <w:hyperlink r:id="rId33" w:tgtFrame="_blank" w:history="1">
              <w:r w:rsidRPr="00883516">
                <w:rPr>
                  <w:rStyle w:val="Hyperlink"/>
                  <w:rFonts w:asciiTheme="minorHAnsi" w:hAnsiTheme="minorHAnsi" w:cstheme="minorHAnsi"/>
                  <w:sz w:val="18"/>
                  <w:szCs w:val="18"/>
                  <w:lang w:val="en-GB"/>
                </w:rPr>
                <w:t>Workshop on Digital Transformation for the Pacific</w:t>
              </w:r>
            </w:hyperlink>
            <w:r w:rsidRPr="00883516">
              <w:rPr>
                <w:rFonts w:asciiTheme="minorHAnsi" w:hAnsiTheme="minorHAnsi" w:cstheme="minorHAnsi"/>
                <w:sz w:val="18"/>
                <w:szCs w:val="18"/>
                <w:lang w:val="en-GB"/>
              </w:rPr>
              <w:t>” from 12-14 February 2025 in Suva, Fiji, built awareness on digital transformation in the Pacific and gathered further inputs on the feasibility study draft report. </w:t>
            </w:r>
          </w:p>
          <w:p w14:paraId="26FBA1DD" w14:textId="21E918D6" w:rsidR="00B657B8" w:rsidRPr="00883516" w:rsidRDefault="00B657B8" w:rsidP="00E260A5">
            <w:pPr>
              <w:spacing w:before="40" w:after="40"/>
              <w:rPr>
                <w:rFonts w:asciiTheme="minorHAnsi" w:hAnsiTheme="minorHAnsi" w:cstheme="minorHAnsi"/>
                <w:sz w:val="18"/>
                <w:szCs w:val="18"/>
                <w:lang w:val="en-GB"/>
              </w:rPr>
            </w:pPr>
          </w:p>
        </w:tc>
      </w:tr>
      <w:tr w:rsidR="009B58A7" w:rsidRPr="00883516" w14:paraId="64C13DC3"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EEFF34"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4BC2EAB"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6B53CE" w14:textId="77777777" w:rsidR="00B657B8" w:rsidRPr="00883516" w:rsidRDefault="00B657B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9FSM22001</w:t>
            </w:r>
          </w:p>
        </w:tc>
        <w:tc>
          <w:tcPr>
            <w:tcW w:w="129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7AEA3E"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Accelerating SDG achievement through digital transformation to strengthen community resilience in Micronesia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790F48"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4C374B"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Jul.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F1EEB8"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5FE4B4"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967,121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D5C1C0"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Joint SDG Fund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47"/>
            </w:tblGrid>
            <w:tr w:rsidR="009B58A7" w:rsidRPr="00883516" w14:paraId="136ED67F" w14:textId="77777777">
              <w:trPr>
                <w:jc w:val="center"/>
              </w:trPr>
              <w:tc>
                <w:tcPr>
                  <w:tcW w:w="0" w:type="auto"/>
                  <w:tcMar>
                    <w:top w:w="15" w:type="dxa"/>
                    <w:left w:w="15" w:type="dxa"/>
                    <w:bottom w:w="15" w:type="dxa"/>
                    <w:right w:w="15" w:type="dxa"/>
                  </w:tcMar>
                  <w:vAlign w:val="center"/>
                  <w:hideMark/>
                </w:tcPr>
                <w:p w14:paraId="5376E653"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6C54637D" w14:textId="77777777">
              <w:trPr>
                <w:jc w:val="center"/>
              </w:trPr>
              <w:tc>
                <w:tcPr>
                  <w:tcW w:w="0" w:type="auto"/>
                  <w:tcMar>
                    <w:top w:w="15" w:type="dxa"/>
                    <w:left w:w="15" w:type="dxa"/>
                    <w:bottom w:w="15" w:type="dxa"/>
                    <w:right w:w="15" w:type="dxa"/>
                  </w:tcMar>
                  <w:vAlign w:val="center"/>
                  <w:hideMark/>
                </w:tcPr>
                <w:p w14:paraId="1E277F89"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49</w:t>
                  </w:r>
                </w:p>
              </w:tc>
            </w:tr>
            <w:tr w:rsidR="009B58A7" w:rsidRPr="00883516" w14:paraId="60E903AF" w14:textId="77777777">
              <w:trPr>
                <w:jc w:val="center"/>
              </w:trPr>
              <w:tc>
                <w:tcPr>
                  <w:tcW w:w="0" w:type="auto"/>
                  <w:tcMar>
                    <w:top w:w="15" w:type="dxa"/>
                    <w:left w:w="15" w:type="dxa"/>
                    <w:bottom w:w="15" w:type="dxa"/>
                    <w:right w:w="15" w:type="dxa"/>
                  </w:tcMar>
                  <w:vAlign w:val="center"/>
                  <w:hideMark/>
                </w:tcPr>
                <w:p w14:paraId="7C799F81"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663F3919" w14:textId="77777777" w:rsidR="00B657B8" w:rsidRPr="00883516" w:rsidRDefault="00B657B8" w:rsidP="00E260A5">
            <w:pPr>
              <w:spacing w:before="40" w:after="40"/>
              <w:jc w:val="center"/>
              <w:rPr>
                <w:rFonts w:asciiTheme="minorHAnsi" w:hAnsiTheme="minorHAnsi" w:cstheme="minorHAnsi"/>
                <w:sz w:val="18"/>
                <w:szCs w:val="18"/>
                <w:lang w:val="en-GB"/>
              </w:rPr>
            </w:pPr>
          </w:p>
        </w:tc>
        <w:tc>
          <w:tcPr>
            <w:tcW w:w="0" w:type="auto"/>
            <w:vAlign w:val="center"/>
            <w:hideMark/>
          </w:tcPr>
          <w:p w14:paraId="227E5CD5" w14:textId="77777777" w:rsidR="00B657B8" w:rsidRPr="00883516" w:rsidRDefault="00B657B8" w:rsidP="00E260A5">
            <w:pPr>
              <w:spacing w:before="40" w:after="40"/>
              <w:rPr>
                <w:rFonts w:asciiTheme="minorHAnsi" w:hAnsiTheme="minorHAnsi" w:cstheme="minorHAnsi"/>
                <w:sz w:val="18"/>
                <w:szCs w:val="18"/>
                <w:lang w:val="en-GB"/>
              </w:rPr>
            </w:pPr>
          </w:p>
        </w:tc>
      </w:tr>
      <w:tr w:rsidR="009B58A7" w:rsidRPr="00883516" w14:paraId="15534ACE"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57476A" w14:textId="793FB19E" w:rsidR="00B657B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DF6A27" w:rsidRPr="00883516">
              <w:rPr>
                <w:rFonts w:asciiTheme="minorHAnsi" w:hAnsiTheme="minorHAnsi" w:cstheme="minorHAnsi"/>
                <w:b/>
                <w:bCs/>
                <w:sz w:val="18"/>
                <w:szCs w:val="18"/>
                <w:lang w:val="en-GB"/>
              </w:rPr>
              <w:t>Countries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5B7990"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Kiribati, Marshall Islands, Micronesia, Nauru, Palau </w:t>
            </w:r>
          </w:p>
        </w:tc>
      </w:tr>
      <w:tr w:rsidR="009B58A7" w:rsidRPr="00883516" w14:paraId="63975035"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696ADF" w14:textId="066A8025" w:rsidR="00B657B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C97F833" w14:textId="77777777" w:rsidR="00A52E15" w:rsidRPr="00883516" w:rsidRDefault="07249666"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component </w:t>
            </w:r>
          </w:p>
          <w:p w14:paraId="0D197D0B" w14:textId="77777777" w:rsidR="00A52E15" w:rsidRPr="00883516" w:rsidRDefault="07249666"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of draft digital strategies for Nauru, Kiribati and Federated States of Micronesia </w:t>
            </w:r>
          </w:p>
          <w:p w14:paraId="25DED189" w14:textId="77777777" w:rsidR="00A52E15" w:rsidRPr="00883516" w:rsidRDefault="00A52E15"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Smart Islands implementation in Kiribati, Republic of Marshall Islands (RMI), Palau, Nauru and F.S. Micronesia including launch of digital hub in RMI and digital skills trainings in all five countries </w:t>
            </w:r>
          </w:p>
          <w:p w14:paraId="701933A2" w14:textId="77777777" w:rsidR="00A52E15" w:rsidRPr="00883516" w:rsidRDefault="00A52E15"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Awareness and digital skills enhanced for more than 2200 community members across the five Micronesian countries. </w:t>
            </w:r>
          </w:p>
          <w:p w14:paraId="76C44BA7" w14:textId="020157B5" w:rsidR="00B657B8" w:rsidRPr="00883516" w:rsidRDefault="00B13B4A"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C</w:t>
            </w:r>
            <w:r w:rsidR="00DF6A27" w:rsidRPr="00883516">
              <w:rPr>
                <w:rFonts w:asciiTheme="minorHAnsi" w:hAnsiTheme="minorHAnsi" w:cstheme="minorHAnsi"/>
                <w:sz w:val="18"/>
                <w:szCs w:val="18"/>
                <w:lang w:val="en-GB"/>
              </w:rPr>
              <w:t>apacity</w:t>
            </w:r>
            <w:r w:rsidR="07249666" w:rsidRPr="00883516">
              <w:rPr>
                <w:rFonts w:asciiTheme="minorHAnsi" w:hAnsiTheme="minorHAnsi" w:cstheme="minorHAnsi"/>
                <w:sz w:val="18"/>
                <w:szCs w:val="18"/>
                <w:lang w:val="en-GB"/>
              </w:rPr>
              <w:t xml:space="preserve"> of government officials and stakeholders on digital transformation and cybersecurity</w:t>
            </w:r>
            <w:r w:rsidR="00A54F8C" w:rsidRPr="00883516">
              <w:rPr>
                <w:rFonts w:asciiTheme="minorHAnsi" w:hAnsiTheme="minorHAnsi" w:cstheme="minorHAnsi"/>
                <w:sz w:val="18"/>
                <w:szCs w:val="18"/>
                <w:lang w:val="en-GB"/>
              </w:rPr>
              <w:t xml:space="preserve"> </w:t>
            </w:r>
          </w:p>
        </w:tc>
      </w:tr>
      <w:tr w:rsidR="009B58A7" w:rsidRPr="00883516" w14:paraId="248900BF"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ECFBE9"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C86F853"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EE76D4" w14:textId="77777777" w:rsidR="00B657B8" w:rsidRPr="00883516" w:rsidRDefault="00B657B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9RAS22071</w:t>
            </w:r>
          </w:p>
        </w:tc>
        <w:tc>
          <w:tcPr>
            <w:tcW w:w="129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517BE1"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Advancing the SDGs by Improving livelihoods and resilience via economic diversification and digital transformation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0A50E9"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Sep. 2022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CEE351"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28 Feb.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F3911D"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12D495"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592,320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724A2C" w14:textId="77777777" w:rsidR="00B657B8" w:rsidRPr="00883516" w:rsidRDefault="00B657B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Joint SDG Fund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47"/>
            </w:tblGrid>
            <w:tr w:rsidR="009B58A7" w:rsidRPr="00883516" w14:paraId="18417B48" w14:textId="77777777">
              <w:trPr>
                <w:jc w:val="center"/>
              </w:trPr>
              <w:tc>
                <w:tcPr>
                  <w:tcW w:w="0" w:type="auto"/>
                  <w:tcMar>
                    <w:top w:w="15" w:type="dxa"/>
                    <w:left w:w="15" w:type="dxa"/>
                    <w:bottom w:w="15" w:type="dxa"/>
                    <w:right w:w="15" w:type="dxa"/>
                  </w:tcMar>
                  <w:vAlign w:val="center"/>
                  <w:hideMark/>
                </w:tcPr>
                <w:p w14:paraId="7E943EFD"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9B58A7" w:rsidRPr="00883516" w14:paraId="16999E5B" w14:textId="77777777">
              <w:trPr>
                <w:jc w:val="center"/>
              </w:trPr>
              <w:tc>
                <w:tcPr>
                  <w:tcW w:w="0" w:type="auto"/>
                  <w:tcMar>
                    <w:top w:w="15" w:type="dxa"/>
                    <w:left w:w="15" w:type="dxa"/>
                    <w:bottom w:w="15" w:type="dxa"/>
                    <w:right w:w="15" w:type="dxa"/>
                  </w:tcMar>
                  <w:vAlign w:val="center"/>
                  <w:hideMark/>
                </w:tcPr>
                <w:p w14:paraId="232326F1"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20</w:t>
                  </w:r>
                </w:p>
              </w:tc>
            </w:tr>
            <w:tr w:rsidR="009B58A7" w:rsidRPr="00883516" w14:paraId="6799DB5A" w14:textId="77777777">
              <w:trPr>
                <w:jc w:val="center"/>
              </w:trPr>
              <w:tc>
                <w:tcPr>
                  <w:tcW w:w="0" w:type="auto"/>
                  <w:tcMar>
                    <w:top w:w="15" w:type="dxa"/>
                    <w:left w:w="15" w:type="dxa"/>
                    <w:bottom w:w="15" w:type="dxa"/>
                    <w:right w:w="15" w:type="dxa"/>
                  </w:tcMar>
                  <w:vAlign w:val="center"/>
                  <w:hideMark/>
                </w:tcPr>
                <w:p w14:paraId="1E5CC262"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1480FCEA" w14:textId="77777777" w:rsidR="00B657B8" w:rsidRPr="00883516" w:rsidRDefault="00B657B8" w:rsidP="00E260A5">
            <w:pPr>
              <w:spacing w:before="40" w:after="40"/>
              <w:jc w:val="center"/>
              <w:rPr>
                <w:rFonts w:asciiTheme="minorHAnsi" w:hAnsiTheme="minorHAnsi" w:cstheme="minorHAnsi"/>
                <w:sz w:val="18"/>
                <w:szCs w:val="18"/>
                <w:lang w:val="en-GB"/>
              </w:rPr>
            </w:pPr>
          </w:p>
        </w:tc>
        <w:tc>
          <w:tcPr>
            <w:tcW w:w="0" w:type="auto"/>
            <w:vAlign w:val="center"/>
            <w:hideMark/>
          </w:tcPr>
          <w:p w14:paraId="33736218" w14:textId="77777777" w:rsidR="00B657B8" w:rsidRPr="00883516" w:rsidRDefault="00B657B8" w:rsidP="00E260A5">
            <w:pPr>
              <w:spacing w:before="40" w:after="40"/>
              <w:rPr>
                <w:rFonts w:asciiTheme="minorHAnsi" w:hAnsiTheme="minorHAnsi" w:cstheme="minorHAnsi"/>
                <w:sz w:val="18"/>
                <w:szCs w:val="18"/>
                <w:lang w:val="en-GB"/>
              </w:rPr>
            </w:pPr>
          </w:p>
        </w:tc>
      </w:tr>
      <w:tr w:rsidR="009B58A7" w:rsidRPr="00883516" w14:paraId="0A009BA6"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F17E8B" w14:textId="30DF372D" w:rsidR="00B657B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w:t>
            </w:r>
            <w:r w:rsidR="00DF6A27" w:rsidRPr="00883516">
              <w:rPr>
                <w:rFonts w:asciiTheme="minorHAnsi" w:hAnsiTheme="minorHAnsi" w:cstheme="minorHAnsi"/>
                <w:b/>
                <w:bCs/>
                <w:sz w:val="18"/>
                <w:szCs w:val="18"/>
                <w:lang w:val="en-GB"/>
              </w:rPr>
              <w:t>Countries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904DAD" w14:textId="77777777" w:rsidR="00B657B8" w:rsidRPr="00883516" w:rsidRDefault="169297EA"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Fiji, Solomon Islands, Tonga, Tuvalu, Vanuatu </w:t>
            </w:r>
          </w:p>
        </w:tc>
      </w:tr>
      <w:tr w:rsidR="009B58A7" w:rsidRPr="00883516" w14:paraId="299FC882"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5FF2D0" w14:textId="706C1DA0" w:rsidR="00B657B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F308A6" w14:textId="7EB974F0" w:rsidR="00B657B8" w:rsidRPr="00883516" w:rsidRDefault="669ED53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JP has two main expected outcomes: strengthening capacity and </w:t>
            </w:r>
            <w:r w:rsidR="00A52E15" w:rsidRPr="00883516">
              <w:rPr>
                <w:rFonts w:asciiTheme="minorHAnsi" w:hAnsiTheme="minorHAnsi" w:cstheme="minorHAnsi"/>
                <w:sz w:val="18"/>
                <w:szCs w:val="18"/>
                <w:lang w:val="en-GB"/>
              </w:rPr>
              <w:t>resilience and</w:t>
            </w:r>
            <w:r w:rsidRPr="00883516">
              <w:rPr>
                <w:rFonts w:asciiTheme="minorHAnsi" w:hAnsiTheme="minorHAnsi" w:cstheme="minorHAnsi"/>
                <w:sz w:val="18"/>
                <w:szCs w:val="18"/>
                <w:lang w:val="en-GB"/>
              </w:rPr>
              <w:t xml:space="preserve"> supporting digital transformation. The first outcome involves supporting workers and micro, small, and medium enterprises (MSMEs) in vulnerable communities, particularly targeting women, youth, and persons with disabilities (PWDs). The goal is to promote decent work, modernize public employment services, improve business development services, and formalize the informal economy. The second outcome includes creating a policy and regulatory environment for digital development, bridging the digital divide, and improving access to digital services for remote and vulnerable communities. The JP aims to promote a resilient regional digital economy and digitally empowered individuals and institutions. The expected impact of the JP includes legal and policy frameworks to promote economic diversification and decent work, resilient and sustainable business development in the formal economy, improved access to digital services and skills for remote and vulnerable communities, and enhanced community resilience through economic diversification and digital transformation</w:t>
            </w:r>
          </w:p>
        </w:tc>
      </w:tr>
      <w:tr w:rsidR="009B58A7" w:rsidRPr="00883516" w14:paraId="1E51D4D1"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DBF4F8" w14:textId="77777777" w:rsidR="00B657B8" w:rsidRPr="00883516" w:rsidRDefault="00B657B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3DCEBF8C"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199E9A" w14:textId="77777777" w:rsidR="0051279B" w:rsidRPr="00883516" w:rsidRDefault="0051279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9GLO24147</w:t>
            </w:r>
          </w:p>
        </w:tc>
        <w:tc>
          <w:tcPr>
            <w:tcW w:w="129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E65715" w14:textId="77777777" w:rsidR="0051279B" w:rsidRPr="00883516" w:rsidRDefault="0051279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A79201" w14:textId="77777777" w:rsidR="0051279B" w:rsidRPr="00883516" w:rsidRDefault="0051279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98EDE0" w14:textId="77777777" w:rsidR="0051279B" w:rsidRPr="00883516" w:rsidRDefault="0051279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EAAF73" w14:textId="77777777" w:rsidR="0051279B" w:rsidRPr="00883516" w:rsidRDefault="0051279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599909" w14:textId="77777777" w:rsidR="0051279B" w:rsidRPr="00883516" w:rsidRDefault="0051279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1307"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50A1F9" w14:textId="77777777" w:rsidR="0051279B" w:rsidRPr="00883516" w:rsidRDefault="0051279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52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47"/>
            </w:tblGrid>
            <w:tr w:rsidR="009B58A7" w:rsidRPr="00883516" w14:paraId="3AE1CC83" w14:textId="77777777">
              <w:trPr>
                <w:jc w:val="center"/>
              </w:trPr>
              <w:tc>
                <w:tcPr>
                  <w:tcW w:w="0" w:type="auto"/>
                  <w:tcMar>
                    <w:top w:w="15" w:type="dxa"/>
                    <w:left w:w="15" w:type="dxa"/>
                    <w:bottom w:w="15" w:type="dxa"/>
                    <w:right w:w="15" w:type="dxa"/>
                  </w:tcMar>
                  <w:vAlign w:val="center"/>
                  <w:hideMark/>
                </w:tcPr>
                <w:p w14:paraId="17628DAC" w14:textId="77777777" w:rsidR="0051279B" w:rsidRPr="00883516" w:rsidRDefault="0051279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036F8CF1" w14:textId="77777777" w:rsidR="0051279B" w:rsidRPr="00883516" w:rsidRDefault="0051279B" w:rsidP="00E260A5">
            <w:pPr>
              <w:spacing w:before="40" w:after="40"/>
              <w:jc w:val="center"/>
              <w:rPr>
                <w:rFonts w:asciiTheme="minorHAnsi" w:hAnsiTheme="minorHAnsi" w:cstheme="minorHAnsi"/>
                <w:sz w:val="18"/>
                <w:szCs w:val="18"/>
                <w:lang w:val="en-GB"/>
              </w:rPr>
            </w:pPr>
          </w:p>
        </w:tc>
        <w:tc>
          <w:tcPr>
            <w:tcW w:w="0" w:type="auto"/>
            <w:vAlign w:val="center"/>
            <w:hideMark/>
          </w:tcPr>
          <w:p w14:paraId="697EBABC" w14:textId="77777777" w:rsidR="0051279B" w:rsidRPr="00883516" w:rsidRDefault="0051279B" w:rsidP="00E260A5">
            <w:pPr>
              <w:spacing w:before="40" w:after="40"/>
              <w:rPr>
                <w:rFonts w:asciiTheme="minorHAnsi" w:hAnsiTheme="minorHAnsi" w:cstheme="minorHAnsi"/>
                <w:sz w:val="18"/>
                <w:szCs w:val="18"/>
                <w:lang w:val="en-GB"/>
              </w:rPr>
            </w:pPr>
          </w:p>
        </w:tc>
      </w:tr>
      <w:tr w:rsidR="009B58A7" w:rsidRPr="00883516" w14:paraId="41B756F0"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97445D" w14:textId="06756AC3" w:rsidR="0051279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2669D8" w14:textId="10E9DAA5" w:rsidR="0051279B"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72C69BF9" w:rsidRPr="00883516">
              <w:rPr>
                <w:rFonts w:asciiTheme="minorHAnsi" w:hAnsiTheme="minorHAnsi" w:cstheme="minorHAnsi"/>
                <w:sz w:val="18"/>
                <w:szCs w:val="18"/>
                <w:lang w:val="en-GB"/>
              </w:rPr>
              <w:t xml:space="preserve"> </w:t>
            </w:r>
          </w:p>
        </w:tc>
      </w:tr>
      <w:tr w:rsidR="009B58A7" w:rsidRPr="00883516" w14:paraId="636E24E8" w14:textId="77777777" w:rsidTr="00DF6A27">
        <w:tc>
          <w:tcPr>
            <w:tcW w:w="4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8F1C5D" w14:textId="2BC81818" w:rsidR="0051279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9"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3FFA32" w14:textId="09ADC4BF" w:rsidR="0051279B" w:rsidRPr="00883516" w:rsidRDefault="72C69BF9"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w:t>
            </w:r>
            <w:r w:rsidR="00A54F8C" w:rsidRPr="00883516">
              <w:rPr>
                <w:rFonts w:asciiTheme="minorHAnsi" w:hAnsiTheme="minorHAnsi" w:cstheme="minorHAnsi"/>
                <w:sz w:val="18"/>
                <w:szCs w:val="18"/>
                <w:lang w:val="en-GB"/>
              </w:rPr>
              <w:t xml:space="preserve"> </w:t>
            </w:r>
          </w:p>
        </w:tc>
      </w:tr>
      <w:tr w:rsidR="009B58A7" w:rsidRPr="00883516" w14:paraId="4D612418"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8AC2D5" w14:textId="77777777" w:rsidR="0051279B" w:rsidRPr="00883516" w:rsidRDefault="0051279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58595159" w14:textId="77777777" w:rsidR="0051279B" w:rsidRPr="00883516" w:rsidRDefault="0051279B" w:rsidP="00E260A5">
      <w:pPr>
        <w:spacing w:before="40" w:after="40"/>
        <w:rPr>
          <w:rFonts w:asciiTheme="minorHAnsi" w:hAnsiTheme="minorHAnsi" w:cstheme="minorHAnsi"/>
          <w:sz w:val="18"/>
          <w:szCs w:val="18"/>
          <w:lang w:val="en-GB"/>
        </w:rPr>
      </w:pPr>
    </w:p>
    <w:p w14:paraId="0B9136E8" w14:textId="78B8CF7B" w:rsidR="005926F3" w:rsidRPr="00883516" w:rsidRDefault="005926F3"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ASP 5 - Contributing to a secure and resilient information and communication technology environment</w:t>
      </w:r>
    </w:p>
    <w:tbl>
      <w:tblPr>
        <w:tblW w:w="5000" w:type="pct"/>
        <w:tblCellMar>
          <w:left w:w="0" w:type="dxa"/>
          <w:right w:w="0" w:type="dxa"/>
        </w:tblCellMar>
        <w:tblLook w:val="04A0" w:firstRow="1" w:lastRow="0" w:firstColumn="1" w:lastColumn="0" w:noHBand="0" w:noVBand="1"/>
      </w:tblPr>
      <w:tblGrid>
        <w:gridCol w:w="1190"/>
        <w:gridCol w:w="1440"/>
        <w:gridCol w:w="1128"/>
        <w:gridCol w:w="1128"/>
        <w:gridCol w:w="1137"/>
        <w:gridCol w:w="879"/>
        <w:gridCol w:w="5904"/>
        <w:gridCol w:w="1471"/>
        <w:gridCol w:w="14"/>
      </w:tblGrid>
      <w:tr w:rsidR="009B58A7" w:rsidRPr="00883516" w14:paraId="4D982DD2" w14:textId="77777777" w:rsidTr="00DF6A27">
        <w:trPr>
          <w:tblHeader/>
        </w:trPr>
        <w:tc>
          <w:tcPr>
            <w:tcW w:w="416" w:type="pct"/>
            <w:shd w:val="clear" w:color="auto" w:fill="004B96"/>
            <w:tcMar>
              <w:top w:w="75" w:type="dxa"/>
              <w:left w:w="75" w:type="dxa"/>
              <w:bottom w:w="75" w:type="dxa"/>
              <w:right w:w="75" w:type="dxa"/>
            </w:tcMar>
            <w:vAlign w:val="center"/>
            <w:hideMark/>
          </w:tcPr>
          <w:p w14:paraId="695F5676"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504" w:type="pct"/>
            <w:shd w:val="clear" w:color="auto" w:fill="004B96"/>
            <w:tcMar>
              <w:top w:w="75" w:type="dxa"/>
              <w:left w:w="75" w:type="dxa"/>
              <w:bottom w:w="75" w:type="dxa"/>
              <w:right w:w="75" w:type="dxa"/>
            </w:tcMar>
            <w:vAlign w:val="center"/>
            <w:hideMark/>
          </w:tcPr>
          <w:p w14:paraId="0984E235"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49E6CFF6"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36C4FFDD"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3E987F8D"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7B621BE3"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7DD4C13B"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6605F8AE" w14:textId="77777777" w:rsidR="00A92141" w:rsidRPr="00883516" w:rsidRDefault="00A92141"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0E221BFB" w14:textId="77777777" w:rsidR="00A92141" w:rsidRPr="00883516" w:rsidRDefault="00A92141" w:rsidP="00E260A5">
            <w:pPr>
              <w:spacing w:before="40" w:after="40"/>
              <w:rPr>
                <w:rFonts w:asciiTheme="minorHAnsi" w:hAnsiTheme="minorHAnsi" w:cstheme="minorHAnsi"/>
                <w:b/>
                <w:sz w:val="18"/>
                <w:szCs w:val="18"/>
                <w:lang w:val="en-GB"/>
              </w:rPr>
            </w:pPr>
          </w:p>
        </w:tc>
      </w:tr>
      <w:tr w:rsidR="009B58A7" w:rsidRPr="00883516" w14:paraId="7D5F012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22AF9F" w14:textId="77777777"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7RAS23073</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B85AE6"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Pathways to Cybersecurity in Pacific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84183A"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A22769"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CEC5C7"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864CF1"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164,438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4297BC"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Internal Affairs and Communication (MIC), Government of Japan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197B180D" w14:textId="77777777">
              <w:trPr>
                <w:jc w:val="center"/>
              </w:trPr>
              <w:tc>
                <w:tcPr>
                  <w:tcW w:w="0" w:type="auto"/>
                  <w:tcMar>
                    <w:top w:w="15" w:type="dxa"/>
                    <w:left w:w="15" w:type="dxa"/>
                    <w:bottom w:w="15" w:type="dxa"/>
                    <w:right w:w="15" w:type="dxa"/>
                  </w:tcMar>
                  <w:vAlign w:val="center"/>
                  <w:hideMark/>
                </w:tcPr>
                <w:p w14:paraId="0AC3ED81"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bl>
          <w:p w14:paraId="22566851" w14:textId="77777777" w:rsidR="00A92141" w:rsidRPr="00883516" w:rsidRDefault="00A92141" w:rsidP="00E260A5">
            <w:pPr>
              <w:spacing w:before="40" w:after="40"/>
              <w:jc w:val="center"/>
              <w:rPr>
                <w:rFonts w:asciiTheme="minorHAnsi" w:hAnsiTheme="minorHAnsi" w:cstheme="minorHAnsi"/>
                <w:sz w:val="18"/>
                <w:szCs w:val="18"/>
                <w:lang w:val="en-GB"/>
              </w:rPr>
            </w:pPr>
          </w:p>
        </w:tc>
        <w:tc>
          <w:tcPr>
            <w:tcW w:w="0" w:type="auto"/>
            <w:vAlign w:val="center"/>
            <w:hideMark/>
          </w:tcPr>
          <w:p w14:paraId="67ECAABD"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3C18C676"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BC35F8" w14:textId="0BA7E385"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6F4E3A"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Cook Islands, Fiji, Kiribati, Marshall Islands, Micronesia, Niue, Palau, Papua New Guinea, Samoa (Independent State of), Solomon Islands, Tonga, Tuvalu, Vanuatu </w:t>
            </w:r>
          </w:p>
        </w:tc>
      </w:tr>
      <w:tr w:rsidR="009B58A7" w:rsidRPr="00883516" w14:paraId="3A47F59C"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8269F9" w14:textId="365122C4"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F28256A" w14:textId="5F19C3A2" w:rsidR="00A92141" w:rsidRPr="00883516" w:rsidRDefault="00447BE3"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w:t>
            </w:r>
            <w:r w:rsidR="00A92141" w:rsidRPr="00883516">
              <w:rPr>
                <w:rFonts w:asciiTheme="minorHAnsi" w:hAnsiTheme="minorHAnsi" w:cstheme="minorHAnsi"/>
                <w:sz w:val="18"/>
                <w:szCs w:val="18"/>
                <w:lang w:val="en-GB"/>
              </w:rPr>
              <w:t>he</w:t>
            </w:r>
            <w:r w:rsidR="1E491302" w:rsidRPr="00883516">
              <w:rPr>
                <w:rFonts w:asciiTheme="minorHAnsi" w:hAnsiTheme="minorHAnsi" w:cstheme="minorHAnsi"/>
                <w:sz w:val="18"/>
                <w:szCs w:val="18"/>
                <w:lang w:val="en-GB"/>
              </w:rPr>
              <w:t xml:space="preserve"> project successfully enhanced the capacity of the cybersecurity workforce in Pacific Island member states by training certified cybersecurity professionals and increasing the technical capabilities of IT and network administrators. This was achieved through the creation of a certified cybersecurity capacity-building program, which aimed to build and enhance the cybersecurity skills of entry-level professionals and support the creation of internship and professional opportunities in the field.</w:t>
            </w:r>
          </w:p>
          <w:p w14:paraId="78F8B2A9" w14:textId="77777777" w:rsidR="00A92141" w:rsidRPr="00883516" w:rsidRDefault="1E49130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Key activities included negotiating partnerships with academic institutions for the certified training program, designing the training program for Phase 1 and Phase 2 with APNIC, APNIC Foundation, and partner academic institutions, and identifying Phase 3 internship/work experience opportunities for certified cohorts. The project also designed selection criteria for applicants, circulated an open call for applicants, and selected cohorts from the applicants.</w:t>
            </w:r>
          </w:p>
          <w:p w14:paraId="0E6E588E"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The training was conducted in two phases: Phase 1 involved online pre-training, and Phase 2 involved physical training, after which academic certificates were issued to graduates. Additionally, a community of certified cohorts was created through an online platform, and Phase 3 involved conducting internships/work experiences.</w:t>
            </w:r>
          </w:p>
        </w:tc>
      </w:tr>
      <w:tr w:rsidR="009B58A7" w:rsidRPr="00883516" w14:paraId="050F44B9"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A63A16"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22B0768E"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CC21E2" w14:textId="77777777"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7RAS24074 </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3CA92D"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Enhancing Digital infrastructure and affordable access to ICT services in Asia and the Pacific - Phase 2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330786"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B49A57"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91BC6B"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F63348"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159,938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1A25E6"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Internal Affairs and Communication (MIC), Government of Japan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61AB7186" w14:textId="77777777">
              <w:trPr>
                <w:jc w:val="center"/>
              </w:trPr>
              <w:tc>
                <w:tcPr>
                  <w:tcW w:w="0" w:type="auto"/>
                  <w:tcMar>
                    <w:top w:w="15" w:type="dxa"/>
                    <w:left w:w="15" w:type="dxa"/>
                    <w:bottom w:w="15" w:type="dxa"/>
                    <w:right w:w="15" w:type="dxa"/>
                  </w:tcMar>
                  <w:vAlign w:val="center"/>
                  <w:hideMark/>
                </w:tcPr>
                <w:p w14:paraId="5B2CD31A"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6AA4CCCA" w14:textId="77777777">
              <w:trPr>
                <w:jc w:val="center"/>
              </w:trPr>
              <w:tc>
                <w:tcPr>
                  <w:tcW w:w="0" w:type="auto"/>
                  <w:tcMar>
                    <w:top w:w="15" w:type="dxa"/>
                    <w:left w:w="15" w:type="dxa"/>
                    <w:bottom w:w="15" w:type="dxa"/>
                    <w:right w:w="15" w:type="dxa"/>
                  </w:tcMar>
                  <w:vAlign w:val="center"/>
                  <w:hideMark/>
                </w:tcPr>
                <w:p w14:paraId="092EFCCC"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4F514171" w14:textId="77777777" w:rsidR="00A92141" w:rsidRPr="00883516" w:rsidRDefault="00A92141" w:rsidP="00E260A5">
            <w:pPr>
              <w:spacing w:before="40" w:after="40"/>
              <w:jc w:val="center"/>
              <w:rPr>
                <w:rFonts w:asciiTheme="minorHAnsi" w:hAnsiTheme="minorHAnsi" w:cstheme="minorHAnsi"/>
                <w:sz w:val="18"/>
                <w:szCs w:val="18"/>
                <w:lang w:val="en-GB"/>
              </w:rPr>
            </w:pPr>
          </w:p>
        </w:tc>
        <w:tc>
          <w:tcPr>
            <w:tcW w:w="0" w:type="auto"/>
            <w:vAlign w:val="center"/>
            <w:hideMark/>
          </w:tcPr>
          <w:p w14:paraId="7B4860A4"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25F35603"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C0EC8A" w14:textId="57715E70"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3F6ADD" w14:textId="18FEA2B8" w:rsidR="00A92141"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1E491302" w:rsidRPr="00883516">
              <w:rPr>
                <w:rFonts w:asciiTheme="minorHAnsi" w:hAnsiTheme="minorHAnsi" w:cstheme="minorHAnsi"/>
                <w:sz w:val="18"/>
                <w:szCs w:val="18"/>
                <w:lang w:val="en-GB"/>
              </w:rPr>
              <w:t xml:space="preserve"> </w:t>
            </w:r>
          </w:p>
        </w:tc>
      </w:tr>
      <w:tr w:rsidR="009B58A7" w:rsidRPr="00883516" w14:paraId="6B6879F6"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376DA3" w14:textId="61AF8F12"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27B175" w14:textId="2A79480E" w:rsidR="004C6D5D" w:rsidRPr="00883516" w:rsidRDefault="004C6D5D"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is currently under implementation and has achieved the following: </w:t>
            </w:r>
          </w:p>
          <w:p w14:paraId="26CFD555" w14:textId="77777777" w:rsidR="005935E2" w:rsidRPr="00883516" w:rsidRDefault="5766A318" w:rsidP="005C4C1E">
            <w:pPr>
              <w:pStyle w:val="ListParagraph"/>
              <w:numPr>
                <w:ilvl w:val="0"/>
                <w:numId w:val="8"/>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National Gaps assessment for infrastructure resilience, preparedness, service affordability and EW4ALL for Tonga and Solomon Islands done for Kiribati, Samoa and Maldives in progress of validation by national stakeholders. </w:t>
            </w:r>
          </w:p>
          <w:p w14:paraId="0E37F33A" w14:textId="77777777" w:rsidR="005935E2" w:rsidRPr="00883516" w:rsidRDefault="005935E2" w:rsidP="005C4C1E">
            <w:pPr>
              <w:numPr>
                <w:ilvl w:val="0"/>
                <w:numId w:val="8"/>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NETP for Fiji updated and presented to National Emergency Telecomm Cluster. </w:t>
            </w:r>
          </w:p>
          <w:p w14:paraId="137AA747" w14:textId="77777777" w:rsidR="005935E2" w:rsidRPr="00883516" w:rsidRDefault="005935E2" w:rsidP="005C4C1E">
            <w:pPr>
              <w:numPr>
                <w:ilvl w:val="0"/>
                <w:numId w:val="8"/>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NETP for Tuvalu developed in consultation with stakeholders </w:t>
            </w:r>
          </w:p>
          <w:p w14:paraId="637012E7" w14:textId="3D9EBA01" w:rsidR="005935E2" w:rsidRPr="00883516" w:rsidRDefault="005935E2" w:rsidP="005C4C1E">
            <w:pPr>
              <w:numPr>
                <w:ilvl w:val="0"/>
                <w:numId w:val="8"/>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Project promoted through dedicated webpage at </w:t>
            </w:r>
            <w:hyperlink r:id="rId34" w:tgtFrame="_blank" w:history="1">
              <w:r w:rsidRPr="00883516">
                <w:rPr>
                  <w:rStyle w:val="Hyperlink"/>
                  <w:rFonts w:asciiTheme="minorHAnsi" w:hAnsiTheme="minorHAnsi" w:cstheme="minorHAnsi"/>
                  <w:sz w:val="18"/>
                  <w:szCs w:val="18"/>
                  <w:lang w:val="en-GB"/>
                </w:rPr>
                <w:t>https://www.itu.int/en/ITU-D/Regional-Presence/AsiaPacific/Pages/Projects/MIC%20Phase%202%20%287RAS24074%29/main.aspx</w:t>
              </w:r>
            </w:hyperlink>
            <w:r w:rsidR="00A54F8C" w:rsidRPr="00883516">
              <w:rPr>
                <w:rFonts w:asciiTheme="minorHAnsi" w:hAnsiTheme="minorHAnsi" w:cstheme="minorHAnsi"/>
                <w:sz w:val="18"/>
                <w:szCs w:val="18"/>
                <w:lang w:val="en-GB"/>
              </w:rPr>
              <w:t xml:space="preserve"> </w:t>
            </w:r>
          </w:p>
          <w:p w14:paraId="3E089C7F" w14:textId="7C31504B" w:rsidR="00A92141" w:rsidRPr="00883516" w:rsidRDefault="00A92141" w:rsidP="4099AA09">
            <w:pPr>
              <w:spacing w:before="40" w:after="40"/>
              <w:rPr>
                <w:rFonts w:asciiTheme="minorHAnsi" w:hAnsiTheme="minorHAnsi" w:cstheme="minorHAnsi"/>
                <w:sz w:val="18"/>
                <w:szCs w:val="18"/>
                <w:lang w:val="en-GB"/>
              </w:rPr>
            </w:pPr>
          </w:p>
        </w:tc>
      </w:tr>
      <w:tr w:rsidR="009B58A7" w:rsidRPr="00883516" w14:paraId="1F366A8D"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1BCA8E"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B32A996"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A26936" w14:textId="77777777"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7RAS24075 </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AAE2C1"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Circular Economy for Electronics and Electricals in Thailand and in Mongolia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C9F169"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E3F272E"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 Mar.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CEE7F9"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A63A9D"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270,230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F2355E1"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Communications and the Arts, Australia - DITRDCA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45270B10" w14:textId="77777777">
              <w:trPr>
                <w:jc w:val="center"/>
              </w:trPr>
              <w:tc>
                <w:tcPr>
                  <w:tcW w:w="0" w:type="auto"/>
                  <w:tcMar>
                    <w:top w:w="15" w:type="dxa"/>
                    <w:left w:w="15" w:type="dxa"/>
                    <w:bottom w:w="15" w:type="dxa"/>
                    <w:right w:w="15" w:type="dxa"/>
                  </w:tcMar>
                  <w:vAlign w:val="center"/>
                  <w:hideMark/>
                </w:tcPr>
                <w:p w14:paraId="59A25F18"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66</w:t>
                  </w:r>
                </w:p>
              </w:tc>
            </w:tr>
          </w:tbl>
          <w:p w14:paraId="05E03B82" w14:textId="77777777" w:rsidR="00A92141" w:rsidRPr="00883516" w:rsidRDefault="00A92141" w:rsidP="00E260A5">
            <w:pPr>
              <w:spacing w:before="40" w:after="40"/>
              <w:jc w:val="center"/>
              <w:rPr>
                <w:rFonts w:asciiTheme="minorHAnsi" w:hAnsiTheme="minorHAnsi" w:cstheme="minorHAnsi"/>
                <w:sz w:val="18"/>
                <w:szCs w:val="18"/>
                <w:lang w:val="en-GB"/>
              </w:rPr>
            </w:pPr>
          </w:p>
        </w:tc>
        <w:tc>
          <w:tcPr>
            <w:tcW w:w="0" w:type="auto"/>
            <w:vAlign w:val="center"/>
            <w:hideMark/>
          </w:tcPr>
          <w:p w14:paraId="0657A3C6"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17B95F49"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A0C459" w14:textId="0AE24BE1"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9950B0"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Mongolia, Thailand </w:t>
            </w:r>
          </w:p>
        </w:tc>
      </w:tr>
      <w:tr w:rsidR="009B58A7" w:rsidRPr="00883516" w14:paraId="3F26B2A1"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8923D9" w14:textId="2685A951"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1311BBD"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expected impact of the JP includes:</w:t>
            </w:r>
          </w:p>
          <w:p w14:paraId="64020EAE" w14:textId="77777777" w:rsidR="00A92141" w:rsidRPr="00883516" w:rsidRDefault="00A92141" w:rsidP="00E260A5">
            <w:pPr>
              <w:spacing w:before="40" w:after="40"/>
              <w:rPr>
                <w:rFonts w:asciiTheme="minorHAnsi" w:hAnsiTheme="minorHAnsi" w:cstheme="minorHAnsi"/>
                <w:sz w:val="18"/>
                <w:szCs w:val="18"/>
                <w:lang w:val="en-GB"/>
              </w:rPr>
            </w:pPr>
          </w:p>
          <w:p w14:paraId="3DFA0E11"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Legal and policy frameworks to promote economic diversification and decent work.</w:t>
            </w:r>
          </w:p>
          <w:p w14:paraId="3CFA6862"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Resilient and sustainable business development in the formal economy.</w:t>
            </w:r>
          </w:p>
          <w:p w14:paraId="6D835902"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Improved access to digital services and skills for remote and vulnerable communities.</w:t>
            </w:r>
          </w:p>
          <w:p w14:paraId="62FA80A9" w14:textId="77777777" w:rsidR="00A92141" w:rsidRPr="00883516" w:rsidRDefault="00A92141" w:rsidP="00E260A5">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Enhanced community resilience through economic diversification and digital transformation.</w:t>
            </w:r>
            <w:r w:rsidRPr="00883516">
              <w:rPr>
                <w:rStyle w:val="sceditor-selection"/>
                <w:rFonts w:asciiTheme="minorHAnsi" w:hAnsiTheme="minorHAnsi" w:cstheme="minorHAnsi"/>
                <w:vanish/>
                <w:sz w:val="18"/>
                <w:szCs w:val="18"/>
                <w:lang w:val="en-GB"/>
              </w:rPr>
              <w:t xml:space="preserve"> </w:t>
            </w:r>
          </w:p>
        </w:tc>
      </w:tr>
      <w:tr w:rsidR="009B58A7" w:rsidRPr="00883516" w14:paraId="68A9A51C"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9F9F28"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3F8AF0C1"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300C5F" w14:textId="77777777"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9BHU24005</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577341"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Cybersecurity Capacity Building for Bhutanese Officials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ED36D1"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06 Jan.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5CBE3A"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05 Feb.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FA954B"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3E34C1"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35,065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7A8B74"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JICA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3EB6C7F4" w14:textId="77777777">
              <w:trPr>
                <w:jc w:val="center"/>
              </w:trPr>
              <w:tc>
                <w:tcPr>
                  <w:tcW w:w="0" w:type="auto"/>
                  <w:tcMar>
                    <w:top w:w="15" w:type="dxa"/>
                    <w:left w:w="15" w:type="dxa"/>
                    <w:bottom w:w="15" w:type="dxa"/>
                    <w:right w:w="15" w:type="dxa"/>
                  </w:tcMar>
                  <w:vAlign w:val="center"/>
                  <w:hideMark/>
                </w:tcPr>
                <w:p w14:paraId="7A44DBF2"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bl>
          <w:p w14:paraId="0521AAFE" w14:textId="77777777" w:rsidR="00A92141" w:rsidRPr="00883516" w:rsidRDefault="00A92141" w:rsidP="00E260A5">
            <w:pPr>
              <w:spacing w:before="40" w:after="40"/>
              <w:jc w:val="center"/>
              <w:rPr>
                <w:rFonts w:asciiTheme="minorHAnsi" w:hAnsiTheme="minorHAnsi" w:cstheme="minorHAnsi"/>
                <w:sz w:val="18"/>
                <w:szCs w:val="18"/>
                <w:lang w:val="en-GB"/>
              </w:rPr>
            </w:pPr>
          </w:p>
        </w:tc>
        <w:tc>
          <w:tcPr>
            <w:tcW w:w="0" w:type="auto"/>
            <w:vAlign w:val="center"/>
            <w:hideMark/>
          </w:tcPr>
          <w:p w14:paraId="77A99375"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49CB1EDD"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4302B0" w14:textId="0F035020"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CB0D54"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Bhutan </w:t>
            </w:r>
          </w:p>
        </w:tc>
      </w:tr>
      <w:tr w:rsidR="009B58A7" w:rsidRPr="00883516" w14:paraId="0BB945FE"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6BEBD7" w14:textId="70BD5334"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3AB137" w14:textId="77777777" w:rsidR="00505E40" w:rsidRPr="00883516" w:rsidRDefault="00505E40"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objective of this pilot project is as follows: </w:t>
            </w:r>
          </w:p>
          <w:p w14:paraId="00AD6F8A" w14:textId="77777777" w:rsidR="00505E40" w:rsidRPr="00883516" w:rsidRDefault="00505E40"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 Increase understanding of high-level decisionmakers in the Royal Government of Bhutan (RGOB)</w:t>
            </w:r>
            <w:r w:rsidRPr="00883516">
              <w:rPr>
                <w:rFonts w:asciiTheme="minorHAnsi" w:hAnsiTheme="minorHAnsi" w:cstheme="minorHAnsi"/>
                <w:sz w:val="18"/>
                <w:szCs w:val="18"/>
                <w:lang w:val="en-GB"/>
              </w:rPr>
              <w:br/>
              <w:t>about the importance of cybersecurity.</w:t>
            </w:r>
          </w:p>
          <w:p w14:paraId="189CAB78" w14:textId="77777777" w:rsidR="00505E40" w:rsidRPr="00883516" w:rsidRDefault="00505E40"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 Identify next steps to mainstream cybersecurity in their respective organizations, noting the draft</w:t>
            </w:r>
            <w:r w:rsidRPr="00883516">
              <w:rPr>
                <w:rFonts w:asciiTheme="minorHAnsi" w:hAnsiTheme="minorHAnsi" w:cstheme="minorHAnsi"/>
                <w:sz w:val="18"/>
                <w:szCs w:val="18"/>
                <w:lang w:val="en-GB"/>
              </w:rPr>
              <w:br/>
              <w:t>1311' Five Year Plan (FYP).</w:t>
            </w:r>
          </w:p>
          <w:p w14:paraId="17434BA2" w14:textId="2A2DD65F"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7FBD7B58"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DBEE754"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45125F8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31EC83" w14:textId="27A8D1CD"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9RAS20063</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4B15B6"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Child Online Protection (COP) for Asia-Pacific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8CC2D4"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1B2572"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784581" w14:textId="3B85C451" w:rsidR="00A92141"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0F3D74"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321,116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B571F0" w14:textId="77777777" w:rsidR="00A92141" w:rsidRPr="00883516" w:rsidRDefault="1E491302" w:rsidP="4099AA09">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Communications and Arts (</w:t>
            </w:r>
            <w:proofErr w:type="spellStart"/>
            <w:r w:rsidRPr="00883516">
              <w:rPr>
                <w:rFonts w:asciiTheme="minorHAnsi" w:hAnsiTheme="minorHAnsi" w:cstheme="minorHAnsi"/>
                <w:sz w:val="18"/>
                <w:szCs w:val="18"/>
                <w:lang w:val="en-GB"/>
              </w:rPr>
              <w:t>DoCA</w:t>
            </w:r>
            <w:proofErr w:type="spellEnd"/>
            <w:r w:rsidRPr="00883516">
              <w:rPr>
                <w:rFonts w:asciiTheme="minorHAnsi" w:hAnsiTheme="minorHAnsi" w:cstheme="minorHAnsi"/>
                <w:sz w:val="18"/>
                <w:szCs w:val="18"/>
                <w:lang w:val="en-GB"/>
              </w:rPr>
              <w:t>) of Australia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E10C7B" w14:textId="4300D64B" w:rsidR="00A92141" w:rsidRPr="00883516" w:rsidRDefault="007246B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67</w:t>
            </w:r>
          </w:p>
        </w:tc>
        <w:tc>
          <w:tcPr>
            <w:tcW w:w="0" w:type="auto"/>
            <w:vAlign w:val="center"/>
            <w:hideMark/>
          </w:tcPr>
          <w:p w14:paraId="4AA8B41B"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37EFD720"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E79136" w14:textId="7562A4F1"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BAB649"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Bhutan, Mongolia, Pakistan, Thailand </w:t>
            </w:r>
          </w:p>
        </w:tc>
      </w:tr>
      <w:tr w:rsidR="009B58A7" w:rsidRPr="00883516" w14:paraId="79D5E50B"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1CC0D8" w14:textId="15C92E0C"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465371" w14:textId="684F71B0" w:rsidR="007527AB" w:rsidRPr="00883516" w:rsidRDefault="007527AB"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001344C0" w:rsidRPr="00883516">
              <w:rPr>
                <w:rFonts w:asciiTheme="minorHAnsi" w:hAnsiTheme="minorHAnsi" w:cstheme="minorHAnsi"/>
                <w:sz w:val="18"/>
                <w:szCs w:val="18"/>
                <w:lang w:val="en-GB"/>
              </w:rPr>
              <w:t xml:space="preserve">project </w:t>
            </w:r>
            <w:r w:rsidR="0079061B" w:rsidRPr="00883516">
              <w:rPr>
                <w:rFonts w:asciiTheme="minorHAnsi" w:hAnsiTheme="minorHAnsi" w:cstheme="minorHAnsi"/>
                <w:sz w:val="18"/>
                <w:szCs w:val="18"/>
                <w:lang w:val="en-GB"/>
              </w:rPr>
              <w:t xml:space="preserve">achieved the following: </w:t>
            </w:r>
          </w:p>
          <w:p w14:paraId="45E6E1DC" w14:textId="4F819BE4" w:rsidR="00D074B3" w:rsidRPr="00883516" w:rsidRDefault="0348EAE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Strengthened capability of stakeholders from the 6 beneficiary countries (Bhutan, Thailand, Pakistan, Indonesia, Mongolia and Cambodia) in building safety and security for protecting children online, including through engaging parents and educators, policymakers, industry partners and children</w:t>
            </w:r>
          </w:p>
          <w:p w14:paraId="2905146B" w14:textId="78033F57" w:rsidR="00747EF4" w:rsidRPr="00883516" w:rsidRDefault="00782D3F"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-2</w:t>
            </w:r>
            <w:r w:rsidR="00747EF4" w:rsidRPr="00883516">
              <w:rPr>
                <w:rFonts w:asciiTheme="minorHAnsi" w:hAnsiTheme="minorHAnsi" w:cstheme="minorHAnsi"/>
                <w:sz w:val="18"/>
                <w:szCs w:val="18"/>
                <w:lang w:val="en-GB"/>
              </w:rPr>
              <w:t>,343 participants trained online and offline during Girls in ICT Day in Thailand, Indonesia, Cambodia, Pakistan, Bangladesh, Thailand, and Timor-Leste across 2021,2022,2023.</w:t>
            </w:r>
          </w:p>
          <w:p w14:paraId="2A7BCD30" w14:textId="67ADCA34" w:rsidR="00D11A3E" w:rsidRPr="00883516" w:rsidRDefault="72E6F635"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
            </w:r>
            <w:r w:rsidR="57C987FC" w:rsidRPr="00883516">
              <w:rPr>
                <w:rFonts w:asciiTheme="minorHAnsi" w:hAnsiTheme="minorHAnsi" w:cstheme="minorHAnsi"/>
                <w:sz w:val="18"/>
                <w:szCs w:val="18"/>
                <w:lang w:val="en-GB"/>
              </w:rPr>
              <w:t>3 translated ITU COP Guidelines into national languages including Indonesian Bahasa language, Mongolian (including sign language), and Thai language. 4 localized national COP guidelines for Bhutan (including quick reference for all stakeholders, policymakers, industry, parents and educators).</w:t>
            </w:r>
          </w:p>
          <w:p w14:paraId="7A1CAE97" w14:textId="77777777" w:rsidR="007E7E35" w:rsidRPr="00883516" w:rsidRDefault="007E7E35"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5 National COP Conferences: Bhutan, 7 April 2022 (online) Mongolia, 14 June 2023 (onsite) Indonesia, 9 February 2023 (onsite) Thailand, 8-9 February 2023 (onsite) Pakistan,13 December 2022 (onsite)</w:t>
            </w:r>
          </w:p>
          <w:p w14:paraId="71FE7E82" w14:textId="77777777" w:rsidR="00EB0787" w:rsidRPr="00883516" w:rsidRDefault="7E5FC93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3 UN2UN Agreements were signed between ITU and UNICEF Thailand, UNICEF Bhutan and UNICEF Mongolia to localize COP guidelines in the countries. </w:t>
            </w:r>
          </w:p>
          <w:p w14:paraId="79F5CA28" w14:textId="26A0CF8A" w:rsidR="00E578E9" w:rsidRPr="00883516" w:rsidRDefault="00146C40"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Consultation meetings and regional workshops with ASEAN, UNODC, and ECPAT. A total of 13 Technical Working Group (TWG) meetings for Asia and the Pacific Digital</w:t>
            </w:r>
            <w:r w:rsidR="00300F9F" w:rsidRPr="00883516">
              <w:rPr>
                <w:rFonts w:asciiTheme="minorHAnsi" w:hAnsiTheme="minorHAnsi" w:cstheme="minorHAnsi"/>
                <w:sz w:val="18"/>
                <w:szCs w:val="18"/>
                <w:lang w:val="en-GB"/>
              </w:rPr>
              <w:t xml:space="preserve"> Transformation Learning and Education were co-chaired by ITU and UNICEF, in partnership with UNESCO, UNODC, ADB, and other UN agencies and private sectors, where COP was the key regular agenda item</w:t>
            </w:r>
            <w:r w:rsidR="00E578E9" w:rsidRPr="00883516">
              <w:rPr>
                <w:rFonts w:asciiTheme="minorHAnsi" w:hAnsiTheme="minorHAnsi" w:cstheme="minorHAnsi"/>
                <w:sz w:val="18"/>
                <w:szCs w:val="18"/>
                <w:lang w:val="en-GB"/>
              </w:rPr>
              <w:t>.</w:t>
            </w:r>
          </w:p>
          <w:p w14:paraId="5EBFA97C" w14:textId="13619FEA" w:rsidR="00A92141" w:rsidRPr="00883516" w:rsidRDefault="00A92141" w:rsidP="4099AA09">
            <w:pPr>
              <w:spacing w:before="40" w:after="40"/>
              <w:rPr>
                <w:rFonts w:asciiTheme="minorHAnsi" w:hAnsiTheme="minorHAnsi" w:cstheme="minorHAnsi"/>
                <w:sz w:val="18"/>
                <w:szCs w:val="18"/>
                <w:lang w:val="en-GB"/>
              </w:rPr>
            </w:pPr>
          </w:p>
        </w:tc>
      </w:tr>
      <w:tr w:rsidR="009B58A7" w:rsidRPr="00883516" w14:paraId="06803A25"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C0BF86"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68BD9583"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435558" w14:textId="77777777"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9RAS21067</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2DB16A"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Connect2Recover - Digital Infrastructure and Ecosystem Reinforcement Against COVID-19 in Asia-Pacific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FBFBF0"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FCF28A"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Nov.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F1757F" w14:textId="234084CA" w:rsidR="00A92141"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35490E"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368,799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404F3E"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Department of Infrastructure, Transport, Regional Development and Communications, Australia (DITRDC)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65751453" w14:textId="77777777">
              <w:trPr>
                <w:jc w:val="center"/>
              </w:trPr>
              <w:tc>
                <w:tcPr>
                  <w:tcW w:w="0" w:type="auto"/>
                  <w:tcMar>
                    <w:top w:w="15" w:type="dxa"/>
                    <w:left w:w="15" w:type="dxa"/>
                    <w:bottom w:w="15" w:type="dxa"/>
                    <w:right w:w="15" w:type="dxa"/>
                  </w:tcMar>
                  <w:vAlign w:val="center"/>
                  <w:hideMark/>
                </w:tcPr>
                <w:p w14:paraId="032CB6FF"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bl>
          <w:p w14:paraId="57999D21" w14:textId="77777777" w:rsidR="00A92141" w:rsidRPr="00883516" w:rsidRDefault="00A92141" w:rsidP="00E260A5">
            <w:pPr>
              <w:spacing w:before="40" w:after="40"/>
              <w:jc w:val="center"/>
              <w:rPr>
                <w:rFonts w:asciiTheme="minorHAnsi" w:hAnsiTheme="minorHAnsi" w:cstheme="minorHAnsi"/>
                <w:sz w:val="18"/>
                <w:szCs w:val="18"/>
                <w:lang w:val="en-GB"/>
              </w:rPr>
            </w:pPr>
          </w:p>
        </w:tc>
        <w:tc>
          <w:tcPr>
            <w:tcW w:w="0" w:type="auto"/>
            <w:vAlign w:val="center"/>
            <w:hideMark/>
          </w:tcPr>
          <w:p w14:paraId="3B2DD7D3"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4F020289"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1DB6F4" w14:textId="605BDE98"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008BDA" w14:textId="704F2851" w:rsidR="00A92141"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1E491302" w:rsidRPr="00883516">
              <w:rPr>
                <w:rFonts w:asciiTheme="minorHAnsi" w:hAnsiTheme="minorHAnsi" w:cstheme="minorHAnsi"/>
                <w:sz w:val="18"/>
                <w:szCs w:val="18"/>
                <w:lang w:val="en-GB"/>
              </w:rPr>
              <w:t xml:space="preserve"> </w:t>
            </w:r>
          </w:p>
        </w:tc>
      </w:tr>
      <w:tr w:rsidR="009B58A7" w:rsidRPr="00883516" w14:paraId="7AE63092"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282188" w14:textId="7D32F65F"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4CE7534" w14:textId="2722952C" w:rsidR="0079061B" w:rsidRPr="00883516" w:rsidRDefault="4DAC05CF"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achieved the </w:t>
            </w:r>
            <w:r w:rsidR="50178BCF" w:rsidRPr="00883516">
              <w:rPr>
                <w:rFonts w:asciiTheme="minorHAnsi" w:hAnsiTheme="minorHAnsi" w:cstheme="minorHAnsi"/>
                <w:sz w:val="18"/>
                <w:szCs w:val="18"/>
                <w:lang w:val="en-GB"/>
              </w:rPr>
              <w:t>following:</w:t>
            </w:r>
            <w:r w:rsidRPr="00883516">
              <w:rPr>
                <w:rFonts w:asciiTheme="minorHAnsi" w:hAnsiTheme="minorHAnsi" w:cstheme="minorHAnsi"/>
                <w:sz w:val="18"/>
                <w:szCs w:val="18"/>
                <w:lang w:val="en-GB"/>
              </w:rPr>
              <w:t xml:space="preserve"> </w:t>
            </w:r>
          </w:p>
          <w:p w14:paraId="206926C5" w14:textId="77777777" w:rsidR="002C2311" w:rsidRPr="00883516" w:rsidRDefault="00BD277D" w:rsidP="005C4C1E">
            <w:pPr>
              <w:numPr>
                <w:ilvl w:val="0"/>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8 technical country Assistances and assessments were conducted </w:t>
            </w:r>
          </w:p>
          <w:p w14:paraId="58FBBF59"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Tonga (QoS/E in telecom infrastructure with special focus on KPIs to ensure the resilience of the infrastructure), </w:t>
            </w:r>
          </w:p>
          <w:p w14:paraId="6583A0AE"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Mongolia (National roaming readiness assessment for), </w:t>
            </w:r>
          </w:p>
          <w:p w14:paraId="69407556"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Sri-Lanka (affordable access to ICTs through Infrastructure Sharing (IS)),</w:t>
            </w:r>
          </w:p>
          <w:p w14:paraId="3FE13281" w14:textId="1F4C53B9"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Nepal, </w:t>
            </w:r>
            <w:r w:rsidR="002C2311" w:rsidRPr="00883516">
              <w:rPr>
                <w:rFonts w:asciiTheme="minorHAnsi" w:hAnsiTheme="minorHAnsi" w:cstheme="minorHAnsi"/>
                <w:sz w:val="18"/>
                <w:szCs w:val="18"/>
                <w:lang w:val="en-GB"/>
              </w:rPr>
              <w:t>(Gap Analysis and Policy recommendations to increase affordability of services, and resilience in telecom infrastructure),</w:t>
            </w:r>
          </w:p>
          <w:p w14:paraId="429D931C" w14:textId="66EBA14D"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Bhutan, </w:t>
            </w:r>
            <w:r w:rsidR="002C2311" w:rsidRPr="00883516">
              <w:rPr>
                <w:rFonts w:asciiTheme="minorHAnsi" w:hAnsiTheme="minorHAnsi" w:cstheme="minorHAnsi"/>
                <w:sz w:val="18"/>
                <w:szCs w:val="18"/>
                <w:lang w:val="en-GB"/>
              </w:rPr>
              <w:t>(Gap Analysis and Policy recommendations to increase affordability of services, and resilience in telecom infrastructure),</w:t>
            </w:r>
          </w:p>
          <w:p w14:paraId="4A8D636F" w14:textId="3D86F4DC"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Lao </w:t>
            </w:r>
            <w:r w:rsidR="002C2311" w:rsidRPr="00883516">
              <w:rPr>
                <w:rFonts w:asciiTheme="minorHAnsi" w:hAnsiTheme="minorHAnsi" w:cstheme="minorHAnsi"/>
                <w:sz w:val="18"/>
                <w:szCs w:val="18"/>
                <w:lang w:val="en-GB"/>
              </w:rPr>
              <w:t>(Gap Analysis and Policy recommendations to increase affordability of services, and resilience in telecom infrastructure),</w:t>
            </w:r>
          </w:p>
          <w:p w14:paraId="7AE22273"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Philippines (Gap Analysis and Policy recommendations to increase affordability of services, and resilience in telecom infrastructure),</w:t>
            </w:r>
          </w:p>
          <w:p w14:paraId="2FD560E9"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Fiji (Assessment of digital television transmission model for FIJI). </w:t>
            </w:r>
          </w:p>
          <w:p w14:paraId="71CA02FB" w14:textId="582F762C" w:rsidR="00BD277D" w:rsidRPr="00883516" w:rsidRDefault="00BD277D" w:rsidP="005C4C1E">
            <w:pPr>
              <w:numPr>
                <w:ilvl w:val="0"/>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A study Resilient National ICT infrastructure: Considerations based on Gap assessments in Asia and the Pacific was also conducted based on the assessments key insights were shared in regional events like Asia Media Summit 2024.</w:t>
            </w:r>
          </w:p>
          <w:p w14:paraId="57B5D6C7" w14:textId="6D2E7BB1" w:rsidR="002C2311" w:rsidRPr="00883516" w:rsidRDefault="00BD277D" w:rsidP="005C4C1E">
            <w:pPr>
              <w:numPr>
                <w:ilvl w:val="0"/>
                <w:numId w:val="10"/>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6 Events</w:t>
            </w:r>
            <w:r w:rsidRPr="00883516">
              <w:rPr>
                <w:rFonts w:asciiTheme="minorHAnsi" w:hAnsiTheme="minorHAnsi" w:cstheme="minorHAnsi"/>
                <w:i/>
                <w:iCs/>
                <w:sz w:val="18"/>
                <w:szCs w:val="18"/>
                <w:lang w:val="en-GB"/>
              </w:rPr>
              <w:t> </w:t>
            </w:r>
            <w:r w:rsidR="00177F00" w:rsidRPr="00883516">
              <w:rPr>
                <w:rFonts w:asciiTheme="minorHAnsi" w:hAnsiTheme="minorHAnsi" w:cstheme="minorHAnsi"/>
                <w:sz w:val="18"/>
                <w:szCs w:val="18"/>
                <w:lang w:val="en-GB"/>
              </w:rPr>
              <w:t>developed skills and technical capacity of over 226 participants</w:t>
            </w:r>
          </w:p>
          <w:p w14:paraId="08DC8D39"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r w:rsidRPr="00883516">
              <w:rPr>
                <w:rFonts w:asciiTheme="minorHAnsi" w:hAnsiTheme="minorHAnsi" w:cstheme="minorHAnsi"/>
                <w:i/>
                <w:iCs/>
                <w:sz w:val="18"/>
                <w:szCs w:val="18"/>
                <w:lang w:val="en-GB"/>
              </w:rPr>
              <w:t xml:space="preserve"> </w:t>
            </w:r>
            <w:hyperlink r:id="rId35" w:tgtFrame="_blank" w:tooltip="https://www.itu.int/en/itu-r/seminars/rrs/rrs-22-asia-pacific/pages/default.aspx" w:history="1">
              <w:r w:rsidRPr="00883516">
                <w:rPr>
                  <w:rStyle w:val="Hyperlink"/>
                  <w:rFonts w:asciiTheme="minorHAnsi" w:hAnsiTheme="minorHAnsi" w:cstheme="minorHAnsi"/>
                  <w:sz w:val="18"/>
                  <w:szCs w:val="18"/>
                  <w:lang w:val="en-GB"/>
                </w:rPr>
                <w:t>RRS-22 ASP</w:t>
              </w:r>
            </w:hyperlink>
            <w:r w:rsidRPr="00883516">
              <w:rPr>
                <w:rFonts w:asciiTheme="minorHAnsi" w:hAnsiTheme="minorHAnsi" w:cstheme="minorHAnsi"/>
                <w:sz w:val="18"/>
                <w:szCs w:val="18"/>
                <w:lang w:val="en-GB"/>
              </w:rPr>
              <w:t>, </w:t>
            </w:r>
          </w:p>
          <w:p w14:paraId="7536A5A1" w14:textId="77777777" w:rsidR="002C2311" w:rsidRPr="00883516" w:rsidRDefault="00BD277D" w:rsidP="005C4C1E">
            <w:pPr>
              <w:numPr>
                <w:ilvl w:val="1"/>
                <w:numId w:val="10"/>
              </w:numPr>
              <w:spacing w:before="40" w:after="40"/>
              <w:rPr>
                <w:rFonts w:asciiTheme="minorHAnsi" w:hAnsiTheme="minorHAnsi" w:cstheme="minorHAnsi"/>
                <w:sz w:val="18"/>
                <w:szCs w:val="18"/>
                <w:lang w:val="en-GB"/>
              </w:rPr>
            </w:pPr>
            <w:hyperlink r:id="rId36" w:tgtFrame="_blank" w:tooltip="https://www.itu.int/en/itu-d/regional-presence/asiapacific/pages/events/2022/lmcasp22/main.aspx" w:history="1">
              <w:r w:rsidRPr="00883516">
                <w:rPr>
                  <w:rStyle w:val="Hyperlink"/>
                  <w:rFonts w:asciiTheme="minorHAnsi" w:hAnsiTheme="minorHAnsi" w:cstheme="minorHAnsi"/>
                  <w:sz w:val="18"/>
                  <w:szCs w:val="18"/>
                  <w:lang w:val="en-GB"/>
                </w:rPr>
                <w:t>LMC ASP</w:t>
              </w:r>
            </w:hyperlink>
            <w:r w:rsidRPr="00883516">
              <w:rPr>
                <w:rFonts w:asciiTheme="minorHAnsi" w:hAnsiTheme="minorHAnsi" w:cstheme="minorHAnsi"/>
                <w:sz w:val="18"/>
                <w:szCs w:val="18"/>
                <w:lang w:val="en-GB"/>
              </w:rPr>
              <w:t>, </w:t>
            </w:r>
          </w:p>
          <w:p w14:paraId="3F85F500" w14:textId="77777777" w:rsidR="00177F00" w:rsidRPr="00883516" w:rsidRDefault="00BD277D" w:rsidP="005C4C1E">
            <w:pPr>
              <w:numPr>
                <w:ilvl w:val="1"/>
                <w:numId w:val="10"/>
              </w:numPr>
              <w:spacing w:before="40" w:after="40"/>
              <w:rPr>
                <w:rFonts w:asciiTheme="minorHAnsi" w:hAnsiTheme="minorHAnsi" w:cstheme="minorHAnsi"/>
                <w:sz w:val="18"/>
                <w:szCs w:val="18"/>
                <w:lang w:val="en-GB"/>
              </w:rPr>
            </w:pPr>
            <w:hyperlink r:id="rId37" w:tgtFrame="_blank" w:tooltip="https://events.pita.org.fj/pitastrategyforum2023" w:history="1">
              <w:r w:rsidRPr="00883516">
                <w:rPr>
                  <w:rStyle w:val="Hyperlink"/>
                  <w:rFonts w:asciiTheme="minorHAnsi" w:hAnsiTheme="minorHAnsi" w:cstheme="minorHAnsi"/>
                  <w:sz w:val="18"/>
                  <w:szCs w:val="18"/>
                  <w:lang w:val="en-GB"/>
                </w:rPr>
                <w:t>ITU-PITA Emergency Telecommunications Readiness, ICT Infrastructure Resilience Testing</w:t>
              </w:r>
            </w:hyperlink>
            <w:r w:rsidRPr="00883516">
              <w:rPr>
                <w:rFonts w:asciiTheme="minorHAnsi" w:hAnsiTheme="minorHAnsi" w:cstheme="minorHAnsi"/>
                <w:sz w:val="18"/>
                <w:szCs w:val="18"/>
                <w:lang w:val="en-GB"/>
              </w:rPr>
              <w:t>, </w:t>
            </w:r>
          </w:p>
          <w:p w14:paraId="45E28785" w14:textId="5F32EB9E" w:rsidR="002C2311" w:rsidRPr="00883516" w:rsidRDefault="00BD277D" w:rsidP="005C4C1E">
            <w:pPr>
              <w:numPr>
                <w:ilvl w:val="1"/>
                <w:numId w:val="10"/>
              </w:numPr>
              <w:spacing w:before="40" w:after="40"/>
              <w:rPr>
                <w:rFonts w:asciiTheme="minorHAnsi" w:hAnsiTheme="minorHAnsi" w:cstheme="minorHAnsi"/>
                <w:sz w:val="18"/>
                <w:szCs w:val="18"/>
                <w:lang w:val="en-GB"/>
              </w:rPr>
            </w:pPr>
            <w:hyperlink r:id="rId38" w:tgtFrame="_blank" w:tooltip="https://www.itu.int/en/itu-d/regional-presence/asiapacific/pages/events/2023/asia-media-summit-(ams).aspx" w:history="1">
              <w:r w:rsidRPr="00883516">
                <w:rPr>
                  <w:rStyle w:val="Hyperlink"/>
                  <w:rFonts w:asciiTheme="minorHAnsi" w:hAnsiTheme="minorHAnsi" w:cstheme="minorHAnsi"/>
                  <w:sz w:val="18"/>
                  <w:szCs w:val="18"/>
                  <w:lang w:val="en-GB"/>
                </w:rPr>
                <w:t>AMS Masterclass 2023</w:t>
              </w:r>
            </w:hyperlink>
            <w:r w:rsidRPr="00883516">
              <w:rPr>
                <w:rFonts w:asciiTheme="minorHAnsi" w:hAnsiTheme="minorHAnsi" w:cstheme="minorHAnsi"/>
                <w:sz w:val="18"/>
                <w:szCs w:val="18"/>
                <w:lang w:val="en-GB"/>
              </w:rPr>
              <w:t>, </w:t>
            </w:r>
          </w:p>
          <w:p w14:paraId="6D7F43EA" w14:textId="77777777" w:rsidR="00177F00" w:rsidRPr="00883516" w:rsidRDefault="00BD277D" w:rsidP="005C4C1E">
            <w:pPr>
              <w:numPr>
                <w:ilvl w:val="1"/>
                <w:numId w:val="10"/>
              </w:numPr>
              <w:spacing w:before="40" w:after="40"/>
              <w:rPr>
                <w:rFonts w:asciiTheme="minorHAnsi" w:hAnsiTheme="minorHAnsi" w:cstheme="minorHAnsi"/>
                <w:sz w:val="18"/>
                <w:szCs w:val="18"/>
                <w:lang w:val="en-GB"/>
              </w:rPr>
            </w:pPr>
            <w:hyperlink r:id="rId39" w:tgtFrame="_blank" w:tooltip="https://www.itu.int/en/itu-d/regional-presence/asiapacific/pages/events/2024/masterclass_ams/main.aspx" w:history="1">
              <w:r w:rsidRPr="00883516">
                <w:rPr>
                  <w:rStyle w:val="Hyperlink"/>
                  <w:rFonts w:asciiTheme="minorHAnsi" w:hAnsiTheme="minorHAnsi" w:cstheme="minorHAnsi"/>
                  <w:sz w:val="18"/>
                  <w:szCs w:val="18"/>
                  <w:lang w:val="en-GB"/>
                </w:rPr>
                <w:t>Masterclass on Broadcasting and MHEWS 2024 </w:t>
              </w:r>
            </w:hyperlink>
          </w:p>
          <w:p w14:paraId="2D5D99E8" w14:textId="248CB118" w:rsidR="00A92141" w:rsidRPr="00883516" w:rsidRDefault="00BD277D" w:rsidP="005C4C1E">
            <w:pPr>
              <w:numPr>
                <w:ilvl w:val="1"/>
                <w:numId w:val="10"/>
              </w:numPr>
              <w:spacing w:before="40" w:after="40"/>
              <w:rPr>
                <w:rFonts w:asciiTheme="minorHAnsi" w:eastAsiaTheme="minorEastAsia" w:hAnsiTheme="minorHAnsi" w:cstheme="minorHAnsi"/>
                <w:sz w:val="18"/>
                <w:szCs w:val="18"/>
                <w:lang w:val="en-GB"/>
              </w:rPr>
            </w:pPr>
            <w:hyperlink r:id="rId40" w:tgtFrame="_blank" w:tooltip="https://www.itu.int/en/itu-d/regional-presence/asiapacific/pages/events/2024/itu-ittlldc%202024/main.aspx" w:history="1">
              <w:r w:rsidRPr="00883516">
                <w:rPr>
                  <w:rStyle w:val="Hyperlink"/>
                  <w:rFonts w:asciiTheme="minorHAnsi" w:hAnsiTheme="minorHAnsi" w:cstheme="minorHAnsi"/>
                  <w:sz w:val="18"/>
                  <w:szCs w:val="18"/>
                  <w:lang w:val="en-GB"/>
                </w:rPr>
                <w:t>ITU-ITTLLDC seminar Satellite Services, National Regulatory Frameworks, and partnership, 1 to 2 October 2024, Ulaanbaatar, Mongolia</w:t>
              </w:r>
            </w:hyperlink>
            <w:r w:rsidRPr="00883516">
              <w:rPr>
                <w:rFonts w:asciiTheme="minorHAnsi" w:hAnsiTheme="minorHAnsi" w:cstheme="minorHAnsi"/>
                <w:i/>
                <w:iCs/>
                <w:sz w:val="18"/>
                <w:szCs w:val="18"/>
                <w:lang w:val="en-GB"/>
              </w:rPr>
              <w:t> </w:t>
            </w:r>
            <w:r w:rsidRPr="00883516">
              <w:rPr>
                <w:rFonts w:asciiTheme="minorHAnsi" w:hAnsiTheme="minorHAnsi" w:cstheme="minorHAnsi"/>
                <w:sz w:val="18"/>
                <w:szCs w:val="18"/>
                <w:lang w:val="en-GB"/>
              </w:rPr>
              <w:t>.</w:t>
            </w:r>
          </w:p>
        </w:tc>
      </w:tr>
      <w:tr w:rsidR="009B58A7" w:rsidRPr="00883516" w14:paraId="621782EE" w14:textId="77777777" w:rsidTr="00DF6A27">
        <w:trPr>
          <w:trHeight w:val="356"/>
        </w:trPr>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E24254" w14:textId="0404D385"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4DEFF320"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06CC63" w14:textId="77777777" w:rsidR="00A92141" w:rsidRPr="00883516" w:rsidRDefault="00A9214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9RAS24078</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EDBC956" w14:textId="77777777" w:rsidR="00A92141" w:rsidRPr="00883516" w:rsidRDefault="1E49130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ITU Regional Asia-Pacific </w:t>
            </w:r>
            <w:proofErr w:type="spellStart"/>
            <w:r w:rsidRPr="00883516">
              <w:rPr>
                <w:rFonts w:asciiTheme="minorHAnsi" w:hAnsiTheme="minorHAnsi" w:cstheme="minorHAnsi"/>
                <w:sz w:val="18"/>
                <w:szCs w:val="18"/>
                <w:lang w:val="en-GB"/>
              </w:rPr>
              <w:t>CyberDrill</w:t>
            </w:r>
            <w:proofErr w:type="spellEnd"/>
            <w:r w:rsidRPr="00883516">
              <w:rPr>
                <w:rFonts w:asciiTheme="minorHAnsi" w:hAnsiTheme="minorHAnsi" w:cstheme="minorHAnsi"/>
                <w:sz w:val="18"/>
                <w:szCs w:val="18"/>
                <w:lang w:val="en-GB"/>
              </w:rPr>
              <w:t xml:space="preserve">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C793C7"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19 Nov.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7D013A"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 Nov.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A4CFF0"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C9D0B4"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21,175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584ACF" w14:textId="77777777" w:rsidR="00A92141" w:rsidRPr="00883516" w:rsidRDefault="00A9214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CSB</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1DD72CD8" w14:textId="77777777">
              <w:trPr>
                <w:jc w:val="center"/>
              </w:trPr>
              <w:tc>
                <w:tcPr>
                  <w:tcW w:w="0" w:type="auto"/>
                  <w:tcMar>
                    <w:top w:w="15" w:type="dxa"/>
                    <w:left w:w="15" w:type="dxa"/>
                    <w:bottom w:w="15" w:type="dxa"/>
                    <w:right w:w="15" w:type="dxa"/>
                  </w:tcMar>
                  <w:vAlign w:val="center"/>
                  <w:hideMark/>
                </w:tcPr>
                <w:p w14:paraId="613A8A44"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bl>
          <w:p w14:paraId="62E021A6" w14:textId="77777777" w:rsidR="00A92141" w:rsidRPr="00883516" w:rsidRDefault="00A92141" w:rsidP="00E260A5">
            <w:pPr>
              <w:spacing w:before="40" w:after="40"/>
              <w:jc w:val="center"/>
              <w:rPr>
                <w:rFonts w:asciiTheme="minorHAnsi" w:hAnsiTheme="minorHAnsi" w:cstheme="minorHAnsi"/>
                <w:sz w:val="18"/>
                <w:szCs w:val="18"/>
                <w:lang w:val="en-GB"/>
              </w:rPr>
            </w:pPr>
          </w:p>
        </w:tc>
        <w:tc>
          <w:tcPr>
            <w:tcW w:w="0" w:type="auto"/>
            <w:vAlign w:val="center"/>
            <w:hideMark/>
          </w:tcPr>
          <w:p w14:paraId="4B77CC93" w14:textId="77777777"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3E915270"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4EF6A8" w14:textId="483354A1" w:rsidR="00A92141"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595151"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Brunei Darussalam </w:t>
            </w:r>
          </w:p>
        </w:tc>
      </w:tr>
      <w:tr w:rsidR="009B58A7" w:rsidRPr="00883516" w14:paraId="5749CE73"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146D80" w14:textId="744290FB" w:rsidR="00A92141"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4A8153" w14:textId="38C0EDFC" w:rsidR="002C0654" w:rsidRPr="00883516" w:rsidRDefault="002C0654"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w:t>
            </w:r>
            <w:r w:rsidR="00A72473" w:rsidRPr="00883516">
              <w:rPr>
                <w:rFonts w:asciiTheme="minorHAnsi" w:hAnsiTheme="minorHAnsi" w:cstheme="minorHAnsi"/>
                <w:sz w:val="18"/>
                <w:szCs w:val="18"/>
                <w:lang w:val="en-GB"/>
              </w:rPr>
              <w:t>is project</w:t>
            </w:r>
            <w:r w:rsidRPr="00883516">
              <w:rPr>
                <w:rFonts w:asciiTheme="minorHAnsi" w:hAnsiTheme="minorHAnsi" w:cstheme="minorHAnsi"/>
                <w:sz w:val="18"/>
                <w:szCs w:val="18"/>
                <w:lang w:val="en-GB"/>
              </w:rPr>
              <w:t xml:space="preserve"> </w:t>
            </w:r>
            <w:r w:rsidR="0081744E" w:rsidRPr="00883516">
              <w:rPr>
                <w:rFonts w:asciiTheme="minorHAnsi" w:hAnsiTheme="minorHAnsi" w:cstheme="minorHAnsi"/>
                <w:sz w:val="18"/>
                <w:szCs w:val="18"/>
                <w:lang w:val="en-GB"/>
              </w:rPr>
              <w:t>had</w:t>
            </w:r>
            <w:r w:rsidRPr="00883516">
              <w:rPr>
                <w:rFonts w:asciiTheme="minorHAnsi" w:hAnsiTheme="minorHAnsi" w:cstheme="minorHAnsi"/>
                <w:sz w:val="18"/>
                <w:szCs w:val="18"/>
                <w:lang w:val="en-GB"/>
              </w:rPr>
              <w:t xml:space="preserve"> structure</w:t>
            </w:r>
            <w:r w:rsidR="0081744E"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 xml:space="preserve"> its event sessions around four key concepts: Reflect, Share, Learn, and Practice. </w:t>
            </w:r>
          </w:p>
          <w:p w14:paraId="4AD94D51" w14:textId="77777777" w:rsidR="002C0654" w:rsidRPr="00883516" w:rsidRDefault="002C0654" w:rsidP="004A5136">
            <w:pPr>
              <w:spacing w:before="40" w:after="40"/>
              <w:rPr>
                <w:rFonts w:asciiTheme="minorHAnsi" w:hAnsiTheme="minorHAnsi" w:cstheme="minorHAnsi"/>
                <w:sz w:val="18"/>
                <w:szCs w:val="18"/>
                <w:lang w:val="en-GB"/>
              </w:rPr>
            </w:pPr>
          </w:p>
          <w:p w14:paraId="0D780B40" w14:textId="24A3E905" w:rsidR="002C0654" w:rsidRPr="00883516" w:rsidRDefault="002C0654"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event provide</w:t>
            </w:r>
            <w:r w:rsidR="005E4619"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 xml:space="preserve"> a platform for analysis and discussion on regional and national requirements, actions, initiatives, and capacity building through cyber incident simulation labs. This aimed at protecting regional and national critical infrastructures and enhancing the cooperation between Asia-Pacific ITU member states in cybersecurity, among other crucial interregional aspects. Governments, institutions, and/or national CSIRTs </w:t>
            </w:r>
            <w:r w:rsidR="00F54128" w:rsidRPr="00883516">
              <w:rPr>
                <w:rFonts w:asciiTheme="minorHAnsi" w:hAnsiTheme="minorHAnsi" w:cstheme="minorHAnsi"/>
                <w:sz w:val="18"/>
                <w:szCs w:val="18"/>
                <w:lang w:val="en-GB"/>
              </w:rPr>
              <w:t>wer</w:t>
            </w:r>
            <w:r w:rsidRPr="00883516">
              <w:rPr>
                <w:rFonts w:asciiTheme="minorHAnsi" w:hAnsiTheme="minorHAnsi" w:cstheme="minorHAnsi"/>
                <w:sz w:val="18"/>
                <w:szCs w:val="18"/>
                <w:lang w:val="en-GB"/>
              </w:rPr>
              <w:t>e invited to participate with their technical staff specializing in cybersecurity and managerial representatives</w:t>
            </w:r>
          </w:p>
          <w:p w14:paraId="72B9A708" w14:textId="51543C2A" w:rsidR="00A92141" w:rsidRPr="00883516" w:rsidRDefault="00A92141" w:rsidP="00E260A5">
            <w:pPr>
              <w:spacing w:before="40" w:after="40"/>
              <w:rPr>
                <w:rFonts w:asciiTheme="minorHAnsi" w:hAnsiTheme="minorHAnsi" w:cstheme="minorHAnsi"/>
                <w:sz w:val="18"/>
                <w:szCs w:val="18"/>
                <w:lang w:val="en-GB"/>
              </w:rPr>
            </w:pPr>
          </w:p>
        </w:tc>
      </w:tr>
      <w:tr w:rsidR="009B58A7" w:rsidRPr="00883516" w14:paraId="233BE974"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81E506" w14:textId="77777777" w:rsidR="00A92141" w:rsidRPr="00883516" w:rsidRDefault="00A9214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4020AF5"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C8D647" w14:textId="77777777" w:rsidR="00283237" w:rsidRPr="00883516" w:rsidRDefault="0028323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7GLO24144</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D113EB"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Early Warnings for All (EW4All) – ITU funds to support to the implementation of the initiative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F60C12"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39D618"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Sep.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D74277"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1DB0B6"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514,200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111C04"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WMO, UNDRR, IFRC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65158DB5" w14:textId="77777777">
              <w:trPr>
                <w:jc w:val="center"/>
              </w:trPr>
              <w:tc>
                <w:tcPr>
                  <w:tcW w:w="0" w:type="auto"/>
                  <w:tcMar>
                    <w:top w:w="15" w:type="dxa"/>
                    <w:left w:w="15" w:type="dxa"/>
                    <w:bottom w:w="15" w:type="dxa"/>
                    <w:right w:w="15" w:type="dxa"/>
                  </w:tcMar>
                  <w:vAlign w:val="center"/>
                  <w:hideMark/>
                </w:tcPr>
                <w:p w14:paraId="216CC6DB"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06EA43E8" w14:textId="77777777" w:rsidR="00283237" w:rsidRPr="00883516" w:rsidRDefault="00283237" w:rsidP="00E260A5">
            <w:pPr>
              <w:spacing w:before="40" w:after="40"/>
              <w:jc w:val="center"/>
              <w:rPr>
                <w:rFonts w:asciiTheme="minorHAnsi" w:hAnsiTheme="minorHAnsi" w:cstheme="minorHAnsi"/>
                <w:sz w:val="18"/>
                <w:szCs w:val="18"/>
                <w:lang w:val="en-GB"/>
              </w:rPr>
            </w:pPr>
          </w:p>
        </w:tc>
        <w:tc>
          <w:tcPr>
            <w:tcW w:w="0" w:type="auto"/>
            <w:vAlign w:val="center"/>
            <w:hideMark/>
          </w:tcPr>
          <w:p w14:paraId="643BC504" w14:textId="77777777"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10EACB1D"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D6B5769" w14:textId="151004D7" w:rsidR="0028323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051B07" w14:textId="77777777" w:rsidR="00283237" w:rsidRPr="00883516" w:rsidRDefault="7811433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Cape Verde, Djibouti, Guyana, Montenegro, North Macedonia, Sao Tome and Principe </w:t>
            </w:r>
          </w:p>
        </w:tc>
      </w:tr>
      <w:tr w:rsidR="009B58A7" w:rsidRPr="00883516" w14:paraId="0EA9CE8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7EDCC6" w14:textId="5C76BFAD" w:rsidR="0028323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CB03151" w14:textId="6CD4E705" w:rsidR="00283237" w:rsidRPr="00883516" w:rsidRDefault="009B0B3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currently under implementation and the main expected results and achievements of the project include:</w:t>
            </w:r>
          </w:p>
          <w:p w14:paraId="6E60CAB6" w14:textId="5DBD7C08" w:rsidR="00283237" w:rsidRPr="00883516" w:rsidRDefault="78114332" w:rsidP="005C4C1E">
            <w:pPr>
              <w:numPr>
                <w:ilvl w:val="0"/>
                <w:numId w:val="9"/>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Strengthening Early Warning Systems: The project aims to enhance the warning dissemination and communication systems in seven countries: Sao Tome and Principe, Cabo Verde, Guyana, Djibouti, North Macedonia, Albania, and </w:t>
            </w:r>
            <w:r w:rsidR="009B0B3B" w:rsidRPr="00883516">
              <w:rPr>
                <w:rFonts w:asciiTheme="minorHAnsi" w:hAnsiTheme="minorHAnsi" w:cstheme="minorHAnsi"/>
                <w:sz w:val="18"/>
                <w:szCs w:val="18"/>
                <w:lang w:val="en-GB"/>
              </w:rPr>
              <w:t>Montenegro</w:t>
            </w:r>
            <w:r w:rsidR="009B0B3B" w:rsidRPr="00883516">
              <w:rPr>
                <w:rStyle w:val="sceditor-selection"/>
                <w:rFonts w:asciiTheme="minorHAnsi" w:hAnsiTheme="minorHAnsi" w:cstheme="minorHAnsi"/>
                <w:sz w:val="18"/>
                <w:szCs w:val="18"/>
                <w:lang w:val="en-GB"/>
              </w:rPr>
              <w:t>.</w:t>
            </w:r>
            <w:r w:rsidRPr="00883516">
              <w:rPr>
                <w:rFonts w:asciiTheme="minorHAnsi" w:hAnsiTheme="minorHAnsi" w:cstheme="minorHAnsi"/>
                <w:sz w:val="18"/>
                <w:szCs w:val="18"/>
                <w:lang w:val="en-GB"/>
              </w:rPr>
              <w:t xml:space="preserve"> This will ensure that early warning system alerts reach people at risk in time to </w:t>
            </w:r>
            <w:proofErr w:type="gramStart"/>
            <w:r w:rsidRPr="00883516">
              <w:rPr>
                <w:rFonts w:asciiTheme="minorHAnsi" w:hAnsiTheme="minorHAnsi" w:cstheme="minorHAnsi"/>
                <w:sz w:val="18"/>
                <w:szCs w:val="18"/>
                <w:lang w:val="en-GB"/>
              </w:rPr>
              <w:t>take action</w:t>
            </w:r>
            <w:proofErr w:type="gramEnd"/>
            <w:r w:rsidRPr="00883516">
              <w:rPr>
                <w:rFonts w:asciiTheme="minorHAnsi" w:hAnsiTheme="minorHAnsi" w:cstheme="minorHAnsi"/>
                <w:sz w:val="18"/>
                <w:szCs w:val="18"/>
                <w:lang w:val="en-GB"/>
              </w:rPr>
              <w:t>, thereby saving lives and reducing the impact of natural hazards.</w:t>
            </w:r>
          </w:p>
          <w:p w14:paraId="124DA39A" w14:textId="77777777" w:rsidR="00283237" w:rsidRPr="00883516" w:rsidRDefault="78114332" w:rsidP="005C4C1E">
            <w:pPr>
              <w:numPr>
                <w:ilvl w:val="0"/>
                <w:numId w:val="9"/>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Technical Support and Coordination: ITU will provide technical inputs and support to strengthen early warnings, risk communication, and dissemination channels. This includes conducting assessments of available communication channels, identifying gaps, and enhancing national capabilities for warning dissemination and communication.</w:t>
            </w:r>
          </w:p>
          <w:p w14:paraId="478A0B9C" w14:textId="77777777" w:rsidR="00283237" w:rsidRPr="00883516" w:rsidRDefault="78114332" w:rsidP="005C4C1E">
            <w:pPr>
              <w:numPr>
                <w:ilvl w:val="0"/>
                <w:numId w:val="9"/>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Capacity Building and Workshops: The project will conduct workshops and capacity-building activities based on identified priorities and gaps. This will help improve the coordination and execution of actions outlined in the road map for warning dissemination and communication.</w:t>
            </w:r>
          </w:p>
          <w:p w14:paraId="15EC3026" w14:textId="77777777" w:rsidR="00283237" w:rsidRPr="00883516" w:rsidRDefault="78114332" w:rsidP="005C4C1E">
            <w:pPr>
              <w:numPr>
                <w:ilvl w:val="0"/>
                <w:numId w:val="9"/>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Developing National Checklists and Roadmaps: ITU will develop national checklists, roadmaps, and conduct country-level assessments to identify gaps, priorities, and needs. This will help in the strategic enhancement of communication and dissemination mechanisms.</w:t>
            </w:r>
          </w:p>
          <w:p w14:paraId="121EB766" w14:textId="7D5A8976" w:rsidR="00283237" w:rsidRPr="00883516" w:rsidRDefault="00283237" w:rsidP="005C4C1E">
            <w:pPr>
              <w:numPr>
                <w:ilvl w:val="0"/>
                <w:numId w:val="9"/>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Promoting the Use of Common Alerting Protocol (CAP): The project will promote the use and implementation of CAP across warning systems to ensure that all messages are sent in a harmonized and consistent manner.</w:t>
            </w:r>
          </w:p>
          <w:p w14:paraId="3F6E89D0" w14:textId="77777777" w:rsidR="00283237" w:rsidRPr="00883516" w:rsidRDefault="7811433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Overall, the project aims to better prepare countries for natural hazards, save lives, and reduce the impact of such hazards by leveraging established and innovative communication channels and technologies.</w:t>
            </w:r>
          </w:p>
        </w:tc>
      </w:tr>
      <w:tr w:rsidR="009B58A7" w:rsidRPr="00883516" w14:paraId="6A8C42B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64BBFB"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40C03A0"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E8E2C4" w14:textId="77777777" w:rsidR="00283237" w:rsidRPr="00883516" w:rsidRDefault="0028323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7GLO24146</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504314"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Second Phase of the Cyber for Good Project (MSIT)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2A5A36"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D3C4E0"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34977F"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A4BFF8"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265,200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658F52"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1D02C499" w14:textId="77777777">
              <w:trPr>
                <w:jc w:val="center"/>
              </w:trPr>
              <w:tc>
                <w:tcPr>
                  <w:tcW w:w="0" w:type="auto"/>
                  <w:tcMar>
                    <w:top w:w="15" w:type="dxa"/>
                    <w:left w:w="15" w:type="dxa"/>
                    <w:bottom w:w="15" w:type="dxa"/>
                    <w:right w:w="15" w:type="dxa"/>
                  </w:tcMar>
                  <w:vAlign w:val="center"/>
                  <w:hideMark/>
                </w:tcPr>
                <w:p w14:paraId="4C380ACA"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4E8CF4B5" w14:textId="77777777">
              <w:trPr>
                <w:jc w:val="center"/>
              </w:trPr>
              <w:tc>
                <w:tcPr>
                  <w:tcW w:w="0" w:type="auto"/>
                  <w:tcMar>
                    <w:top w:w="15" w:type="dxa"/>
                    <w:left w:w="15" w:type="dxa"/>
                    <w:bottom w:w="15" w:type="dxa"/>
                    <w:right w:w="15" w:type="dxa"/>
                  </w:tcMar>
                  <w:vAlign w:val="center"/>
                  <w:hideMark/>
                </w:tcPr>
                <w:p w14:paraId="0E3CD390"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3137D8D7" w14:textId="77777777">
              <w:trPr>
                <w:jc w:val="center"/>
              </w:trPr>
              <w:tc>
                <w:tcPr>
                  <w:tcW w:w="0" w:type="auto"/>
                  <w:tcMar>
                    <w:top w:w="15" w:type="dxa"/>
                    <w:left w:w="15" w:type="dxa"/>
                    <w:bottom w:w="15" w:type="dxa"/>
                    <w:right w:w="15" w:type="dxa"/>
                  </w:tcMar>
                  <w:vAlign w:val="center"/>
                  <w:hideMark/>
                </w:tcPr>
                <w:p w14:paraId="1094A2D7"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46867590" w14:textId="77777777" w:rsidR="00283237" w:rsidRPr="00883516" w:rsidRDefault="00283237" w:rsidP="00E260A5">
            <w:pPr>
              <w:spacing w:before="40" w:after="40"/>
              <w:jc w:val="center"/>
              <w:rPr>
                <w:rFonts w:asciiTheme="minorHAnsi" w:hAnsiTheme="minorHAnsi" w:cstheme="minorHAnsi"/>
                <w:sz w:val="18"/>
                <w:szCs w:val="18"/>
                <w:lang w:val="en-GB"/>
              </w:rPr>
            </w:pPr>
          </w:p>
        </w:tc>
        <w:tc>
          <w:tcPr>
            <w:tcW w:w="0" w:type="auto"/>
            <w:vAlign w:val="center"/>
            <w:hideMark/>
          </w:tcPr>
          <w:p w14:paraId="2F58FDC4" w14:textId="77777777"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3D0C4B7E"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F3C62C" w14:textId="7AF88A07" w:rsidR="0028323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0676E7"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Afghanistan, Angola, Antigua and Barbuda, Bahamas, Bangladesh, Barbados, Belize, Benin, Burkina Faso, Burundi, Cambodia, Cape Verde, Central African Rep., Chad, Comoros (Union of the), Cuba, Dem. Rep. of the Congo, Djibouti, Dominica, Dominican Rep., Eritrea, Ethiopia, Fiji, Gambia, Grenada, Guinea, Guinea-Bissau, Guyana, Haiti, Jamaica, Kiribati, Lao P.D.R., Lesotho, Liberia, Madagascar, Maldives, Mali, Marshall Islands, Mauritania, Mauritius, Micronesia, Mozambique, Myanmar, Nauru, Nepal (Republic of), Niger, Palau, Papua New Guinea, Rwanda (Republic of), Saint Kitts and Nevis, Saint Lucia, Saint Vincent and the Grenadines, Samoa (Independent State of), Sao Tome and Principe, Senegal, Seychelles, Sierra Leone, Singapore, Solomon Islands, Somalia, South Sudan, Sudan, Tanzania, Timor-Leste, Togo, Tonga, Trinidad and Tobago, Tuvalu, Uganda, Vanuatu, Yemen, Zambia </w:t>
            </w:r>
          </w:p>
        </w:tc>
      </w:tr>
      <w:tr w:rsidR="009B58A7" w:rsidRPr="00883516" w14:paraId="2D798C9D"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B8F6DE" w14:textId="15587772" w:rsidR="0028323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9B5624" w14:textId="733043F8" w:rsidR="00891B98"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currently under implementation aims to achieve several significant results. It seeks to reach new beneficiary countries from LDCs and SIDS through the impactful delivery of cybersecurity tools and services offered by ITU-D Private Sector Members. Additionally, the project will deliver at least 20 Global Cybersecurity Index (GCI) Assessment Reports and conduct at least three training sessions across areas such as incident response, cybersecurity governance, and National Cybersecurity Strategy and skills development. Furthermore, the project will organize at least one </w:t>
            </w:r>
            <w:proofErr w:type="spellStart"/>
            <w:r w:rsidRPr="00883516">
              <w:rPr>
                <w:rFonts w:asciiTheme="minorHAnsi" w:hAnsiTheme="minorHAnsi" w:cstheme="minorHAnsi"/>
                <w:sz w:val="18"/>
                <w:szCs w:val="18"/>
                <w:lang w:val="en-GB"/>
              </w:rPr>
              <w:t>Cyber</w:t>
            </w:r>
            <w:r w:rsidR="00FD4982"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rill</w:t>
            </w:r>
            <w:proofErr w:type="spellEnd"/>
            <w:r w:rsidRPr="00883516">
              <w:rPr>
                <w:rFonts w:asciiTheme="minorHAnsi" w:hAnsiTheme="minorHAnsi" w:cstheme="minorHAnsi"/>
                <w:sz w:val="18"/>
                <w:szCs w:val="18"/>
                <w:lang w:val="en-GB"/>
              </w:rPr>
              <w:t xml:space="preserve"> tailored to the specific threat landscapes of LDCs and offer at least ten fellowships to cybersecurity professionals and government representatives from LDCs.</w:t>
            </w:r>
          </w:p>
          <w:p w14:paraId="277DFCD3" w14:textId="43414789" w:rsidR="00297F45"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w:t>
            </w:r>
            <w:r w:rsidR="71125C52" w:rsidRPr="00883516">
              <w:rPr>
                <w:rFonts w:asciiTheme="minorHAnsi" w:hAnsiTheme="minorHAnsi" w:cstheme="minorHAnsi"/>
                <w:sz w:val="18"/>
                <w:szCs w:val="18"/>
                <w:lang w:val="en-GB"/>
              </w:rPr>
              <w:t xml:space="preserve"> will conduct at least 15 awareness-raising sessions in collaboration with ITU Private Sector </w:t>
            </w:r>
            <w:r w:rsidRPr="00883516">
              <w:rPr>
                <w:rFonts w:asciiTheme="minorHAnsi" w:hAnsiTheme="minorHAnsi" w:cstheme="minorHAnsi"/>
                <w:sz w:val="18"/>
                <w:szCs w:val="18"/>
                <w:lang w:val="en-GB"/>
              </w:rPr>
              <w:t>Members and</w:t>
            </w:r>
            <w:r w:rsidR="71125C52" w:rsidRPr="00883516">
              <w:rPr>
                <w:rFonts w:asciiTheme="minorHAnsi" w:hAnsiTheme="minorHAnsi" w:cstheme="minorHAnsi"/>
                <w:sz w:val="18"/>
                <w:szCs w:val="18"/>
                <w:lang w:val="en-GB"/>
              </w:rPr>
              <w:t xml:space="preserve"> aims to have at least one new ITU-D Private Sector Member join the second phase to provide tools, solutions, and </w:t>
            </w:r>
            <w:r w:rsidRPr="00883516">
              <w:rPr>
                <w:rFonts w:asciiTheme="minorHAnsi" w:hAnsiTheme="minorHAnsi" w:cstheme="minorHAnsi"/>
                <w:sz w:val="18"/>
                <w:szCs w:val="18"/>
                <w:lang w:val="en-GB"/>
              </w:rPr>
              <w:t>services. It will also</w:t>
            </w:r>
            <w:r w:rsidR="71125C52" w:rsidRPr="00883516">
              <w:rPr>
                <w:rFonts w:asciiTheme="minorHAnsi" w:hAnsiTheme="minorHAnsi" w:cstheme="minorHAnsi"/>
                <w:sz w:val="18"/>
                <w:szCs w:val="18"/>
                <w:lang w:val="en-GB"/>
              </w:rPr>
              <w:t xml:space="preserve"> secure at least one in-cash contribution from Member States for targeted </w:t>
            </w:r>
            <w:r w:rsidRPr="00883516">
              <w:rPr>
                <w:rFonts w:asciiTheme="minorHAnsi" w:hAnsiTheme="minorHAnsi" w:cstheme="minorHAnsi"/>
                <w:sz w:val="18"/>
                <w:szCs w:val="18"/>
                <w:lang w:val="en-GB"/>
              </w:rPr>
              <w:t>support and</w:t>
            </w:r>
            <w:r w:rsidR="71125C52" w:rsidRPr="00883516">
              <w:rPr>
                <w:rFonts w:asciiTheme="minorHAnsi" w:hAnsiTheme="minorHAnsi" w:cstheme="minorHAnsi"/>
                <w:sz w:val="18"/>
                <w:szCs w:val="18"/>
                <w:lang w:val="en-GB"/>
              </w:rPr>
              <w:t xml:space="preserve"> aims to have at least one international organization, NGO, or academic institution join to leverage their </w:t>
            </w:r>
            <w:r w:rsidRPr="00883516">
              <w:rPr>
                <w:rFonts w:asciiTheme="minorHAnsi" w:hAnsiTheme="minorHAnsi" w:cstheme="minorHAnsi"/>
                <w:sz w:val="18"/>
                <w:szCs w:val="18"/>
                <w:lang w:val="en-GB"/>
              </w:rPr>
              <w:t>expertise. Lastly, the</w:t>
            </w:r>
            <w:r w:rsidR="71125C52" w:rsidRPr="00883516">
              <w:rPr>
                <w:rFonts w:asciiTheme="minorHAnsi" w:hAnsiTheme="minorHAnsi" w:cstheme="minorHAnsi"/>
                <w:sz w:val="18"/>
                <w:szCs w:val="18"/>
                <w:lang w:val="en-GB"/>
              </w:rPr>
              <w:t xml:space="preserve"> project will establish at least one sustainability mechanism for a future Cybersecurity Capacity Development Programme</w:t>
            </w:r>
            <w:r w:rsidRPr="00883516">
              <w:rPr>
                <w:rFonts w:asciiTheme="minorHAnsi" w:hAnsiTheme="minorHAnsi" w:cstheme="minorHAnsi"/>
                <w:sz w:val="18"/>
                <w:szCs w:val="18"/>
                <w:lang w:val="en-GB"/>
              </w:rPr>
              <w:t>.</w:t>
            </w:r>
          </w:p>
          <w:p w14:paraId="21E3712D" w14:textId="17DDF541" w:rsidR="00283237" w:rsidRPr="00883516" w:rsidRDefault="00283237" w:rsidP="00E260A5">
            <w:pPr>
              <w:spacing w:before="40" w:after="40"/>
              <w:rPr>
                <w:rFonts w:asciiTheme="minorHAnsi" w:eastAsiaTheme="minorEastAsia" w:hAnsiTheme="minorHAnsi" w:cstheme="minorHAnsi"/>
                <w:sz w:val="18"/>
                <w:szCs w:val="18"/>
                <w:lang w:val="en-GB"/>
              </w:rPr>
            </w:pPr>
          </w:p>
        </w:tc>
      </w:tr>
      <w:tr w:rsidR="009B58A7" w:rsidRPr="00883516" w14:paraId="3DE4036D"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141E88"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F30C27C"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643307" w14:textId="77777777" w:rsidR="00283237" w:rsidRPr="00883516" w:rsidRDefault="0028323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9GLO21112</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0689DA"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Safe and Prosperous Cyberspace for Children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E36933"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47D737"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184567"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2B53E4"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1,825,338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3E12A4"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National Cybersecurity Authority (NCA) of the Kingdom of the Saudi Arabia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4898EDA7" w14:textId="77777777">
              <w:trPr>
                <w:jc w:val="center"/>
              </w:trPr>
              <w:tc>
                <w:tcPr>
                  <w:tcW w:w="0" w:type="auto"/>
                  <w:tcMar>
                    <w:top w:w="15" w:type="dxa"/>
                    <w:left w:w="15" w:type="dxa"/>
                    <w:bottom w:w="15" w:type="dxa"/>
                    <w:right w:w="15" w:type="dxa"/>
                  </w:tcMar>
                  <w:vAlign w:val="center"/>
                  <w:hideMark/>
                </w:tcPr>
                <w:p w14:paraId="785DFBFC"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53B1A4EE" w14:textId="77777777">
              <w:trPr>
                <w:jc w:val="center"/>
              </w:trPr>
              <w:tc>
                <w:tcPr>
                  <w:tcW w:w="0" w:type="auto"/>
                  <w:tcMar>
                    <w:top w:w="15" w:type="dxa"/>
                    <w:left w:w="15" w:type="dxa"/>
                    <w:bottom w:w="15" w:type="dxa"/>
                    <w:right w:w="15" w:type="dxa"/>
                  </w:tcMar>
                  <w:vAlign w:val="center"/>
                  <w:hideMark/>
                </w:tcPr>
                <w:p w14:paraId="2DE20A4B"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61111573" w14:textId="77777777" w:rsidR="00283237" w:rsidRPr="00883516" w:rsidRDefault="00283237" w:rsidP="00E260A5">
            <w:pPr>
              <w:spacing w:before="40" w:after="40"/>
              <w:jc w:val="center"/>
              <w:rPr>
                <w:rFonts w:asciiTheme="minorHAnsi" w:hAnsiTheme="minorHAnsi" w:cstheme="minorHAnsi"/>
                <w:sz w:val="18"/>
                <w:szCs w:val="18"/>
                <w:lang w:val="en-GB"/>
              </w:rPr>
            </w:pPr>
          </w:p>
        </w:tc>
        <w:tc>
          <w:tcPr>
            <w:tcW w:w="0" w:type="auto"/>
            <w:vAlign w:val="center"/>
            <w:hideMark/>
          </w:tcPr>
          <w:p w14:paraId="6770D88F" w14:textId="77777777"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1A35D19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A1F566" w14:textId="3B88341D" w:rsidR="0028323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C5028B1" w14:textId="77777777" w:rsidR="00283237" w:rsidRPr="00883516" w:rsidRDefault="527240E3"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Burundi, Ethiopia, Malawi, Malta, Morocco, Uzbekistan </w:t>
            </w:r>
          </w:p>
        </w:tc>
      </w:tr>
      <w:tr w:rsidR="009B58A7" w:rsidRPr="00883516" w14:paraId="1628BEA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B645AE" w14:textId="7DEB0263" w:rsidR="0028323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4A55C53B" w14:textId="266F302C" w:rsidR="00533096" w:rsidRPr="00883516" w:rsidRDefault="65D5EA73"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has contributed to the </w:t>
            </w:r>
            <w:proofErr w:type="gramStart"/>
            <w:r w:rsidRPr="00883516">
              <w:rPr>
                <w:rFonts w:asciiTheme="minorHAnsi" w:hAnsiTheme="minorHAnsi" w:cstheme="minorHAnsi"/>
                <w:sz w:val="18"/>
                <w:szCs w:val="18"/>
                <w:lang w:val="en-GB"/>
              </w:rPr>
              <w:t>following :</w:t>
            </w:r>
            <w:proofErr w:type="gramEnd"/>
            <w:r w:rsidRPr="00883516">
              <w:rPr>
                <w:rFonts w:asciiTheme="minorHAnsi" w:hAnsiTheme="minorHAnsi" w:cstheme="minorHAnsi"/>
                <w:sz w:val="18"/>
                <w:szCs w:val="18"/>
                <w:lang w:val="en-GB"/>
              </w:rPr>
              <w:t xml:space="preserve"> </w:t>
            </w:r>
          </w:p>
          <w:p w14:paraId="48B767F0" w14:textId="16AEC8B0" w:rsidR="00B523F0" w:rsidRPr="00883516" w:rsidRDefault="211C161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Dissemination and Localization of COP Guidelines: a) Translation of the COP Guidelines and related resources into national languages; b) Development and support of awareness campaigns on the COP guidelines in national languages; c) Organization and delivery of in-person and online trainings in national languages by third parties, providing technical assistance to local stakeholders. </w:t>
            </w:r>
          </w:p>
          <w:p w14:paraId="3F1B50A2" w14:textId="3BC79616" w:rsidR="00B523F0" w:rsidRPr="00883516" w:rsidRDefault="00B523F0" w:rsidP="00B523F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Comprehensive Training Programs: a) Development of adaptable face-to-face and online training sessions for children and youth to engage them in consultation and co-creation of COP related processes; b) Implementation of "Train-the-Trainers" programs to enable parents, guardians, educators, and ICT professionals to access safety digital skills tools through innovative platforms based on translated content; c) Roll-out and monitoring and evaluation of the training programs. </w:t>
            </w:r>
          </w:p>
          <w:p w14:paraId="4492859D" w14:textId="34328433"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and Support of Digital Tools: Research and development of an open-source game for children under 13 and a mobile app for children under 18 based on the COP Guidelines, featuring Sango, the child online protection mascot. </w:t>
            </w:r>
          </w:p>
          <w:p w14:paraId="7F3B0481" w14:textId="5F64994D"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Adoption of National Frameworks: </w:t>
            </w:r>
            <w:r w:rsidR="00B523F0" w:rsidRPr="00883516">
              <w:rPr>
                <w:rFonts w:asciiTheme="minorHAnsi" w:hAnsiTheme="minorHAnsi" w:cstheme="minorHAnsi"/>
                <w:sz w:val="18"/>
                <w:szCs w:val="18"/>
                <w:lang w:val="en-GB"/>
              </w:rPr>
              <w:t>a)</w:t>
            </w:r>
            <w:r w:rsidRPr="00883516">
              <w:rPr>
                <w:rFonts w:asciiTheme="minorHAnsi" w:hAnsiTheme="minorHAnsi" w:cstheme="minorHAnsi"/>
                <w:sz w:val="18"/>
                <w:szCs w:val="18"/>
                <w:lang w:val="en-GB"/>
              </w:rPr>
              <w:t xml:space="preserve"> Support for the development of draft national frameworks or identification of priority components within a national framework for Child Online Protection based on a review of existing frameworks, policies, and regulations</w:t>
            </w:r>
            <w:r w:rsidR="00B523F0" w:rsidRPr="00883516">
              <w:rPr>
                <w:rFonts w:asciiTheme="minorHAnsi" w:hAnsiTheme="minorHAnsi" w:cstheme="minorHAnsi"/>
                <w:sz w:val="18"/>
                <w:szCs w:val="18"/>
                <w:lang w:val="en-GB"/>
              </w:rPr>
              <w:t>; b)</w:t>
            </w:r>
            <w:r w:rsidRPr="00883516">
              <w:rPr>
                <w:rFonts w:asciiTheme="minorHAnsi" w:hAnsiTheme="minorHAnsi" w:cstheme="minorHAnsi"/>
                <w:sz w:val="18"/>
                <w:szCs w:val="18"/>
                <w:lang w:val="en-GB"/>
              </w:rPr>
              <w:t xml:space="preserve"> Consultations with international experts to harmonize national frameworks</w:t>
            </w:r>
            <w:r w:rsidR="00B523F0" w:rsidRPr="00883516">
              <w:rPr>
                <w:rFonts w:asciiTheme="minorHAnsi" w:hAnsiTheme="minorHAnsi" w:cstheme="minorHAnsi"/>
                <w:sz w:val="18"/>
                <w:szCs w:val="18"/>
                <w:lang w:val="en-GB"/>
              </w:rPr>
              <w:t>; c)</w:t>
            </w:r>
            <w:r w:rsidRPr="00883516">
              <w:rPr>
                <w:rFonts w:asciiTheme="minorHAnsi" w:hAnsiTheme="minorHAnsi" w:cstheme="minorHAnsi"/>
                <w:sz w:val="18"/>
                <w:szCs w:val="18"/>
                <w:lang w:val="en-GB"/>
              </w:rPr>
              <w:t xml:space="preserve"> Monitoring and evaluation per strategy development</w:t>
            </w:r>
            <w:r w:rsidR="00B523F0" w:rsidRPr="00883516">
              <w:rPr>
                <w:rFonts w:asciiTheme="minorHAnsi" w:hAnsiTheme="minorHAnsi" w:cstheme="minorHAnsi"/>
                <w:sz w:val="18"/>
                <w:szCs w:val="18"/>
                <w:lang w:val="en-GB"/>
              </w:rPr>
              <w:t>; d)</w:t>
            </w:r>
            <w:r w:rsidRPr="00883516">
              <w:rPr>
                <w:rFonts w:asciiTheme="minorHAnsi" w:hAnsiTheme="minorHAnsi" w:cstheme="minorHAnsi"/>
                <w:sz w:val="18"/>
                <w:szCs w:val="18"/>
                <w:lang w:val="en-GB"/>
              </w:rPr>
              <w:t xml:space="preserve"> Development of 10 global principles on COP, extending and considering existing frameworks. </w:t>
            </w:r>
          </w:p>
        </w:tc>
      </w:tr>
      <w:tr w:rsidR="009B58A7" w:rsidRPr="00883516" w14:paraId="50BF796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26D4D3"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20DA5D8"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A1E4BF" w14:textId="77777777" w:rsidR="00283237" w:rsidRPr="00883516" w:rsidRDefault="0028323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9GLO23124</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D15C49"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CE41BE"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BD2570"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5206A4" w14:textId="72D5A939" w:rsidR="00283237"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D589F7"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426,869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1A67AD" w14:textId="122FEC9D" w:rsidR="00283237"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6280F472" w14:textId="77777777">
              <w:trPr>
                <w:jc w:val="center"/>
              </w:trPr>
              <w:tc>
                <w:tcPr>
                  <w:tcW w:w="0" w:type="auto"/>
                  <w:tcMar>
                    <w:top w:w="15" w:type="dxa"/>
                    <w:left w:w="15" w:type="dxa"/>
                    <w:bottom w:w="15" w:type="dxa"/>
                    <w:right w:w="15" w:type="dxa"/>
                  </w:tcMar>
                  <w:vAlign w:val="center"/>
                  <w:hideMark/>
                </w:tcPr>
                <w:p w14:paraId="7108325C"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025D420B" w14:textId="77777777">
              <w:trPr>
                <w:jc w:val="center"/>
              </w:trPr>
              <w:tc>
                <w:tcPr>
                  <w:tcW w:w="0" w:type="auto"/>
                  <w:tcMar>
                    <w:top w:w="15" w:type="dxa"/>
                    <w:left w:w="15" w:type="dxa"/>
                    <w:bottom w:w="15" w:type="dxa"/>
                    <w:right w:w="15" w:type="dxa"/>
                  </w:tcMar>
                  <w:vAlign w:val="center"/>
                  <w:hideMark/>
                </w:tcPr>
                <w:p w14:paraId="082EB187"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4EBB43BC" w14:textId="77777777" w:rsidR="00283237" w:rsidRPr="00883516" w:rsidRDefault="00283237" w:rsidP="00E260A5">
            <w:pPr>
              <w:spacing w:before="40" w:after="40"/>
              <w:jc w:val="center"/>
              <w:rPr>
                <w:rFonts w:asciiTheme="minorHAnsi" w:hAnsiTheme="minorHAnsi" w:cstheme="minorHAnsi"/>
                <w:sz w:val="18"/>
                <w:szCs w:val="18"/>
                <w:lang w:val="en-GB"/>
              </w:rPr>
            </w:pPr>
          </w:p>
        </w:tc>
        <w:tc>
          <w:tcPr>
            <w:tcW w:w="0" w:type="auto"/>
            <w:vAlign w:val="center"/>
            <w:hideMark/>
          </w:tcPr>
          <w:p w14:paraId="012275CB" w14:textId="77777777"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59ADA012"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A012AF" w14:textId="072C5619" w:rsidR="0028323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F97FEF" w14:textId="0180D15F" w:rsidR="00283237"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78114332" w:rsidRPr="00883516">
              <w:rPr>
                <w:rFonts w:asciiTheme="minorHAnsi" w:hAnsiTheme="minorHAnsi" w:cstheme="minorHAnsi"/>
                <w:sz w:val="18"/>
                <w:szCs w:val="18"/>
                <w:lang w:val="en-GB"/>
              </w:rPr>
              <w:t xml:space="preserve"> </w:t>
            </w:r>
          </w:p>
        </w:tc>
      </w:tr>
      <w:tr w:rsidR="009B58A7" w:rsidRPr="00883516" w14:paraId="62B0EAC1"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E2AE9F" w14:textId="09C9EABE" w:rsidR="0028323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521308" w14:textId="63C922CE" w:rsidR="00283237" w:rsidRPr="00883516" w:rsidRDefault="3A5D5982" w:rsidP="4099AA09">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The project has successfully trained 101 women through various activities, including self-paced courses, online cyber diplomacy sessions, and live training sessions, with 90% of participants expressing high satisfaction. The project delivered 12 hands-on exercises, five inspirational keynotes, and three networking events, all receiving positive feedback. The mentorship program exceeded its goals, mentoring 67 women and achieving an average satisfaction score of 9/10. Overall, the project maintained high engagement, with 95 participants remaining active, and reported increases in confidence, awareness of international cybersecurity issues, and knowledge about cybersecurity policymaking</w:t>
            </w:r>
          </w:p>
        </w:tc>
      </w:tr>
      <w:tr w:rsidR="009B58A7" w:rsidRPr="00883516" w14:paraId="5C374DF5"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2AC794"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D589EE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B69DFF" w14:textId="223F3864" w:rsidR="00283237" w:rsidRPr="00883516" w:rsidRDefault="00194211"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9GLO24137</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D8325B" w14:textId="6E632519" w:rsidR="00283237" w:rsidRPr="00883516" w:rsidRDefault="0019421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EW4All multi-stakeholder accelerator in LDCs and SIDS (UNDRR-Sweden funds)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10840E" w14:textId="64967EF0"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 Feb. </w:t>
            </w:r>
            <w:r w:rsidR="00194211" w:rsidRPr="00883516">
              <w:rPr>
                <w:rFonts w:asciiTheme="minorHAnsi" w:hAnsiTheme="minorHAnsi" w:cstheme="minorHAnsi"/>
                <w:sz w:val="18"/>
                <w:szCs w:val="18"/>
                <w:lang w:val="en-GB"/>
              </w:rPr>
              <w:t>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A6F35D" w14:textId="5603CAEA"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Jun. </w:t>
            </w:r>
            <w:r w:rsidR="00194211" w:rsidRPr="00883516">
              <w:rPr>
                <w:rFonts w:asciiTheme="minorHAnsi" w:hAnsiTheme="minorHAnsi" w:cstheme="minorHAnsi"/>
                <w:sz w:val="18"/>
                <w:szCs w:val="18"/>
                <w:lang w:val="en-GB"/>
              </w:rPr>
              <w:t>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D30E4D" w14:textId="6A8C613A" w:rsidR="00283237" w:rsidRPr="00883516" w:rsidRDefault="0019421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D87FCE" w14:textId="267ACF54" w:rsidR="00283237" w:rsidRPr="00883516" w:rsidRDefault="0019421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796,504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ABE7E3" w14:textId="50709A83" w:rsidR="00283237" w:rsidRPr="00883516" w:rsidRDefault="00194211"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Office for Disaster Risk Reduction (UNDRR)</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EBD871" w14:textId="69334692" w:rsidR="00283237" w:rsidRPr="00883516" w:rsidRDefault="00194211"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 &amp; WTDC Res.16</w:t>
            </w:r>
          </w:p>
        </w:tc>
        <w:tc>
          <w:tcPr>
            <w:tcW w:w="0" w:type="auto"/>
            <w:hideMark/>
          </w:tcPr>
          <w:p w14:paraId="62DB2CF5" w14:textId="2F355084"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17D03CB0"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D4CCFA" w14:textId="372D97C4" w:rsidR="0028323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C84A1E" w14:textId="7A4F2F39" w:rsidR="00283237" w:rsidRPr="00883516" w:rsidRDefault="1FE07CAB"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Bangladesh, Haiti, Liberia, Mozambique,</w:t>
            </w:r>
            <w:r w:rsidRPr="00883516">
              <w:rPr>
                <w:rFonts w:asciiTheme="minorHAnsi" w:hAnsiTheme="minorHAnsi" w:cstheme="minorHAnsi"/>
                <w:color w:val="000000" w:themeColor="text1"/>
                <w:sz w:val="18"/>
                <w:szCs w:val="18"/>
                <w:lang w:val="en-GB"/>
              </w:rPr>
              <w:t xml:space="preserve"> </w:t>
            </w:r>
            <w:r w:rsidRPr="00883516">
              <w:rPr>
                <w:rFonts w:asciiTheme="minorHAnsi" w:hAnsiTheme="minorHAnsi" w:cstheme="minorHAnsi"/>
                <w:bCs/>
                <w:color w:val="000000" w:themeColor="text1"/>
                <w:sz w:val="18"/>
                <w:szCs w:val="18"/>
                <w:lang w:val="en-GB"/>
              </w:rPr>
              <w:t xml:space="preserve">Somalia </w:t>
            </w:r>
          </w:p>
        </w:tc>
      </w:tr>
      <w:tr w:rsidR="009B58A7" w:rsidRPr="00883516" w14:paraId="2BBBACA7"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B4F2F9" w14:textId="5156ED08" w:rsidR="00283237" w:rsidRPr="00883516" w:rsidRDefault="00194211"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350BC4" w14:textId="5855DD35" w:rsidR="00607550" w:rsidRPr="00883516" w:rsidRDefault="65D5EA73"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w:t>
            </w:r>
            <w:r w:rsidR="4742A1F4" w:rsidRPr="00883516">
              <w:rPr>
                <w:rFonts w:asciiTheme="minorHAnsi" w:hAnsiTheme="minorHAnsi" w:cstheme="minorHAnsi"/>
                <w:sz w:val="18"/>
                <w:szCs w:val="18"/>
                <w:lang w:val="en-GB"/>
              </w:rPr>
              <w:t>Current status of warning dissemination and communication systems are reviewed and documented, including gaps, priorities, needs and existing institutional arrangements.</w:t>
            </w:r>
          </w:p>
          <w:p w14:paraId="40114501" w14:textId="77777777" w:rsidR="00607550" w:rsidRPr="00883516" w:rsidRDefault="4742A1F4"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Technical advice was provided on how to implement next steps on warning dissemination and communication, as identified by the road map.</w:t>
            </w:r>
          </w:p>
          <w:p w14:paraId="7191194B" w14:textId="77777777" w:rsidR="00607550" w:rsidRPr="00883516" w:rsidRDefault="4742A1F4" w:rsidP="030DA638">
            <w:pPr>
              <w:rPr>
                <w:rFonts w:asciiTheme="minorHAnsi" w:hAnsiTheme="minorHAnsi" w:cstheme="minorHAnsi"/>
                <w:sz w:val="18"/>
                <w:szCs w:val="18"/>
                <w:lang w:val="en-GB"/>
              </w:rPr>
            </w:pPr>
            <w:r w:rsidRPr="00883516">
              <w:rPr>
                <w:rFonts w:asciiTheme="minorHAnsi" w:hAnsiTheme="minorHAnsi" w:cstheme="minorHAnsi"/>
                <w:sz w:val="18"/>
                <w:szCs w:val="18"/>
                <w:lang w:val="en-GB"/>
              </w:rPr>
              <w:t>Strengthened national capacity to coordinate and implement road map actions for warning dissemination and communication.</w:t>
            </w:r>
          </w:p>
          <w:p w14:paraId="1823AD4A" w14:textId="36BC4AC7" w:rsidR="00283237" w:rsidRPr="00883516" w:rsidRDefault="4742A1F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National capacities for warning dissemination and communication enhanced.</w:t>
            </w:r>
          </w:p>
        </w:tc>
      </w:tr>
      <w:tr w:rsidR="009B58A7" w:rsidRPr="00883516" w14:paraId="4B82068D"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DB420E"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B39F37E"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42258A" w14:textId="77777777" w:rsidR="00283237" w:rsidRPr="00883516" w:rsidRDefault="0028323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9GLO24143</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A70290"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Climate Risk and Early Warning Systems (CREWS) – Early Warnings for All Initiative (EW4All) multi-stakeholder accelerator in LDCs and SIDS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1A2994"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May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B9CF62"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07 Oct.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55BA6C"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DD7036"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770,400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626C38C"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United Nations Office for Disaster Risk Reduction (UNDRR)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3DD3A6BB" w14:textId="77777777">
              <w:trPr>
                <w:jc w:val="center"/>
              </w:trPr>
              <w:tc>
                <w:tcPr>
                  <w:tcW w:w="0" w:type="auto"/>
                  <w:tcMar>
                    <w:top w:w="15" w:type="dxa"/>
                    <w:left w:w="15" w:type="dxa"/>
                    <w:bottom w:w="15" w:type="dxa"/>
                    <w:right w:w="15" w:type="dxa"/>
                  </w:tcMar>
                  <w:vAlign w:val="center"/>
                  <w:hideMark/>
                </w:tcPr>
                <w:p w14:paraId="2828BC7C"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34</w:t>
                  </w:r>
                </w:p>
              </w:tc>
            </w:tr>
          </w:tbl>
          <w:p w14:paraId="7BB02AEC" w14:textId="77777777" w:rsidR="00283237" w:rsidRPr="00883516" w:rsidRDefault="00283237" w:rsidP="00E260A5">
            <w:pPr>
              <w:spacing w:before="40" w:after="40"/>
              <w:jc w:val="center"/>
              <w:rPr>
                <w:rFonts w:asciiTheme="minorHAnsi" w:hAnsiTheme="minorHAnsi" w:cstheme="minorHAnsi"/>
                <w:sz w:val="18"/>
                <w:szCs w:val="18"/>
                <w:lang w:val="en-GB"/>
              </w:rPr>
            </w:pPr>
          </w:p>
        </w:tc>
        <w:tc>
          <w:tcPr>
            <w:tcW w:w="0" w:type="auto"/>
            <w:vAlign w:val="center"/>
            <w:hideMark/>
          </w:tcPr>
          <w:p w14:paraId="306B9B84" w14:textId="77777777"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6479CEDD"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93EE8C3" w14:textId="05C45496" w:rsidR="0028323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745F53"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Comoros (Union of the), Kiribati, Madagascar, Mauritius, Solomon Islands, Tonga </w:t>
            </w:r>
          </w:p>
        </w:tc>
      </w:tr>
      <w:tr w:rsidR="009B58A7" w:rsidRPr="00883516" w14:paraId="4AFB711D"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01DAB7" w14:textId="708D776D" w:rsidR="0028323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2305D92" w14:textId="77777777" w:rsidR="00283237" w:rsidRPr="00883516" w:rsidRDefault="78114332" w:rsidP="4099AA09">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The expected outcome of the project entails the comprehensive review and documentation of the current warning dissemination and communication systems for identification of gaps, priorities, needs, and existing institutional arrangements. Technical advice will be provided on the implementation of the next steps as delineated by the road map for warning dissemination and communication. The national capacity for the coordination and execution of the actions outlined in the road map will be strengthened and national capabilities for enhanced warning dissemination and communication will be enhanced.</w:t>
            </w:r>
          </w:p>
          <w:p w14:paraId="248281A2" w14:textId="77777777" w:rsidR="00283237" w:rsidRPr="00883516" w:rsidRDefault="00283237" w:rsidP="00E260A5">
            <w:pPr>
              <w:spacing w:before="40" w:after="40"/>
              <w:rPr>
                <w:rFonts w:asciiTheme="minorHAnsi" w:hAnsiTheme="minorHAnsi" w:cstheme="minorHAnsi"/>
                <w:sz w:val="18"/>
                <w:szCs w:val="18"/>
                <w:lang w:val="en-GB"/>
              </w:rPr>
            </w:pPr>
          </w:p>
          <w:p w14:paraId="3DB3E44A"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following activities will be conducted: </w:t>
            </w:r>
          </w:p>
          <w:p w14:paraId="3949CCD1" w14:textId="77777777" w:rsidR="00283237" w:rsidRPr="00883516" w:rsidRDefault="78114332" w:rsidP="005C4C1E">
            <w:pPr>
              <w:numPr>
                <w:ilvl w:val="0"/>
                <w:numId w:val="1"/>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Country level assessment on the efficiency, connectivity availability and coverage of mobile networks to identify gaps and priorities, and optimal communication channels to reach at-risk communities. </w:t>
            </w:r>
          </w:p>
          <w:p w14:paraId="5F4330E9" w14:textId="77777777" w:rsidR="00283237" w:rsidRPr="00883516" w:rsidRDefault="78114332" w:rsidP="005C4C1E">
            <w:pPr>
              <w:numPr>
                <w:ilvl w:val="0"/>
                <w:numId w:val="1"/>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Technical and regulatory assistance on the implementation of Cell-Broadcast (CB)</w:t>
            </w:r>
          </w:p>
          <w:p w14:paraId="2FB84352" w14:textId="77777777" w:rsidR="00283237" w:rsidRPr="00883516" w:rsidRDefault="78114332" w:rsidP="005C4C1E">
            <w:pPr>
              <w:numPr>
                <w:ilvl w:val="0"/>
                <w:numId w:val="1"/>
              </w:num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Capacity building to enhance national capacity in warning dissemination and communication. </w:t>
            </w:r>
          </w:p>
        </w:tc>
      </w:tr>
      <w:tr w:rsidR="009B58A7" w:rsidRPr="00883516" w14:paraId="4D012A2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2F3496"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1895EE96"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BB9EFE" w14:textId="77777777" w:rsidR="00283237" w:rsidRPr="00883516" w:rsidRDefault="0028323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9GLO24148</w:t>
            </w:r>
          </w:p>
        </w:tc>
        <w:tc>
          <w:tcPr>
            <w:tcW w:w="504"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CF5B46"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Advancing Green Digital Action Towards a Net-Zero Digital Sector in the Philippines and Tanzania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ED86F0"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5E7E6D"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825023F"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D4253F"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182,444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A5AD30" w14:textId="77777777" w:rsidR="00283237" w:rsidRPr="00883516" w:rsidRDefault="0028323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Government of the Republic of Korea (Ministry of Science and ICT, MSIT)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21"/>
            </w:tblGrid>
            <w:tr w:rsidR="009B58A7" w:rsidRPr="00883516" w14:paraId="56F70520" w14:textId="77777777">
              <w:trPr>
                <w:jc w:val="center"/>
              </w:trPr>
              <w:tc>
                <w:tcPr>
                  <w:tcW w:w="0" w:type="auto"/>
                  <w:tcMar>
                    <w:top w:w="15" w:type="dxa"/>
                    <w:left w:w="15" w:type="dxa"/>
                    <w:bottom w:w="15" w:type="dxa"/>
                    <w:right w:w="15" w:type="dxa"/>
                  </w:tcMar>
                  <w:vAlign w:val="center"/>
                  <w:hideMark/>
                </w:tcPr>
                <w:p w14:paraId="4DF1F955"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21</w:t>
                  </w:r>
                </w:p>
              </w:tc>
            </w:tr>
            <w:tr w:rsidR="009B58A7" w:rsidRPr="00883516" w14:paraId="6F8731F6" w14:textId="77777777">
              <w:trPr>
                <w:jc w:val="center"/>
              </w:trPr>
              <w:tc>
                <w:tcPr>
                  <w:tcW w:w="0" w:type="auto"/>
                  <w:tcMar>
                    <w:top w:w="15" w:type="dxa"/>
                    <w:left w:w="15" w:type="dxa"/>
                    <w:bottom w:w="15" w:type="dxa"/>
                    <w:right w:w="15" w:type="dxa"/>
                  </w:tcMar>
                  <w:vAlign w:val="center"/>
                  <w:hideMark/>
                </w:tcPr>
                <w:p w14:paraId="5D8C6EE5"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66</w:t>
                  </w:r>
                </w:p>
              </w:tc>
            </w:tr>
          </w:tbl>
          <w:p w14:paraId="3094A45A" w14:textId="77777777" w:rsidR="00283237" w:rsidRPr="00883516" w:rsidRDefault="00283237" w:rsidP="00E260A5">
            <w:pPr>
              <w:spacing w:before="40" w:after="40"/>
              <w:jc w:val="center"/>
              <w:rPr>
                <w:rFonts w:asciiTheme="minorHAnsi" w:hAnsiTheme="minorHAnsi" w:cstheme="minorHAnsi"/>
                <w:sz w:val="18"/>
                <w:szCs w:val="18"/>
                <w:lang w:val="en-GB"/>
              </w:rPr>
            </w:pPr>
          </w:p>
        </w:tc>
        <w:tc>
          <w:tcPr>
            <w:tcW w:w="0" w:type="auto"/>
            <w:vAlign w:val="center"/>
            <w:hideMark/>
          </w:tcPr>
          <w:p w14:paraId="5171DF72" w14:textId="77777777" w:rsidR="00283237" w:rsidRPr="00883516" w:rsidRDefault="00283237" w:rsidP="00E260A5">
            <w:pPr>
              <w:spacing w:before="40" w:after="40"/>
              <w:rPr>
                <w:rFonts w:asciiTheme="minorHAnsi" w:hAnsiTheme="minorHAnsi" w:cstheme="minorHAnsi"/>
                <w:sz w:val="18"/>
                <w:szCs w:val="18"/>
                <w:lang w:val="en-GB"/>
              </w:rPr>
            </w:pPr>
          </w:p>
        </w:tc>
      </w:tr>
      <w:tr w:rsidR="009B58A7" w:rsidRPr="00883516" w14:paraId="0C5564F0"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EE9F9F" w14:textId="28021837" w:rsidR="00283237" w:rsidRPr="00883516" w:rsidRDefault="00CE2209"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6E7A44"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Philippines, Tanzania </w:t>
            </w:r>
          </w:p>
        </w:tc>
      </w:tr>
      <w:tr w:rsidR="009B58A7" w:rsidRPr="00883516" w14:paraId="355A31A1" w14:textId="77777777" w:rsidTr="00DF6A27">
        <w:tc>
          <w:tcPr>
            <w:tcW w:w="416"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0E03AF" w14:textId="7E2B8735" w:rsidR="00283237"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84"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B028C5" w14:textId="76B184C5"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One </w:t>
            </w:r>
            <w:r w:rsidR="000F6D73" w:rsidRPr="00883516">
              <w:rPr>
                <w:rFonts w:asciiTheme="minorHAnsi" w:hAnsiTheme="minorHAnsi" w:cstheme="minorHAnsi"/>
                <w:sz w:val="18"/>
                <w:szCs w:val="18"/>
                <w:lang w:val="en-GB"/>
              </w:rPr>
              <w:t>centralized</w:t>
            </w:r>
            <w:r w:rsidRPr="00883516">
              <w:rPr>
                <w:rFonts w:asciiTheme="minorHAnsi" w:hAnsiTheme="minorHAnsi" w:cstheme="minorHAnsi"/>
                <w:sz w:val="18"/>
                <w:szCs w:val="18"/>
                <w:lang w:val="en-GB"/>
              </w:rPr>
              <w:t xml:space="preserve"> database and one interactive </w:t>
            </w:r>
            <w:r w:rsidR="000F6D73" w:rsidRPr="00883516">
              <w:rPr>
                <w:rFonts w:asciiTheme="minorHAnsi" w:hAnsiTheme="minorHAnsi" w:cstheme="minorHAnsi"/>
                <w:sz w:val="18"/>
                <w:szCs w:val="18"/>
                <w:lang w:val="en-GB"/>
              </w:rPr>
              <w:t>visualization</w:t>
            </w:r>
            <w:r w:rsidRPr="00883516">
              <w:rPr>
                <w:rFonts w:asciiTheme="minorHAnsi" w:hAnsiTheme="minorHAnsi" w:cstheme="minorHAnsi"/>
                <w:sz w:val="18"/>
                <w:szCs w:val="18"/>
                <w:lang w:val="en-GB"/>
              </w:rPr>
              <w:t xml:space="preserve"> dashboard, hosted by ITU</w:t>
            </w:r>
          </w:p>
          <w:p w14:paraId="0018B907"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data collection guideline developed</w:t>
            </w:r>
          </w:p>
          <w:p w14:paraId="4F7F0281"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data collection survey developed</w:t>
            </w:r>
          </w:p>
          <w:p w14:paraId="568FFB36"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30 countries in national ICT sector GHG emissions and energy use added to the database</w:t>
            </w:r>
          </w:p>
          <w:p w14:paraId="6CA520C1"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ITU Academy E-learning course was developed</w:t>
            </w:r>
          </w:p>
          <w:p w14:paraId="15E679A9"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global workshop was conducted which raises awareness of the data indicators and survey developed</w:t>
            </w:r>
          </w:p>
          <w:p w14:paraId="45D61173"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national needs assessment for the Philippines and one for Tanzania.</w:t>
            </w:r>
          </w:p>
          <w:p w14:paraId="40684670"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national training workshop in Tanzania and the Philippines</w:t>
            </w:r>
          </w:p>
          <w:p w14:paraId="7B631279"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report published for the Philippines and one for Tanzania</w:t>
            </w:r>
          </w:p>
          <w:p w14:paraId="22C8995B"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consultation workshop in the Philippines and one in Tanzania</w:t>
            </w:r>
          </w:p>
          <w:p w14:paraId="04AFF308" w14:textId="77777777" w:rsidR="00283237" w:rsidRPr="00883516" w:rsidRDefault="7811433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One video showcasing key highlights and impact of the project activities with stakeholders from both countries.</w:t>
            </w:r>
          </w:p>
          <w:p w14:paraId="6D0B2B82" w14:textId="77777777" w:rsidR="00283237" w:rsidRPr="00883516" w:rsidRDefault="78114332"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At least one awareness raising event at the Global Symposium for Regulators, World Telecommunication Indicator Symposium, UN Climate Change Conference or similar convening event.</w:t>
            </w:r>
          </w:p>
          <w:p w14:paraId="6090FD81" w14:textId="77777777" w:rsidR="00283237" w:rsidRPr="00883516" w:rsidRDefault="78114332"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One ArcGIS </w:t>
            </w:r>
            <w:proofErr w:type="spellStart"/>
            <w:r w:rsidRPr="00883516">
              <w:rPr>
                <w:rFonts w:asciiTheme="minorHAnsi" w:hAnsiTheme="minorHAnsi" w:cstheme="minorHAnsi"/>
                <w:sz w:val="18"/>
                <w:szCs w:val="18"/>
                <w:lang w:val="en-GB"/>
              </w:rPr>
              <w:t>StoryMap</w:t>
            </w:r>
            <w:proofErr w:type="spellEnd"/>
            <w:r w:rsidRPr="00883516">
              <w:rPr>
                <w:rFonts w:asciiTheme="minorHAnsi" w:hAnsiTheme="minorHAnsi" w:cstheme="minorHAnsi"/>
                <w:sz w:val="18"/>
                <w:szCs w:val="18"/>
                <w:lang w:val="en-GB"/>
              </w:rPr>
              <w:t xml:space="preserve"> was published.</w:t>
            </w:r>
            <w:r w:rsidRPr="00883516">
              <w:rPr>
                <w:rStyle w:val="sceditor-selection"/>
                <w:rFonts w:asciiTheme="minorHAnsi" w:hAnsiTheme="minorHAnsi" w:cstheme="minorHAnsi"/>
                <w:sz w:val="18"/>
                <w:szCs w:val="18"/>
                <w:lang w:val="en-GB"/>
              </w:rPr>
              <w:t xml:space="preserve"> </w:t>
            </w:r>
          </w:p>
        </w:tc>
      </w:tr>
      <w:tr w:rsidR="009B58A7" w:rsidRPr="00883516" w14:paraId="7B882B5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2EB950" w14:textId="77777777" w:rsidR="00283237" w:rsidRPr="00883516" w:rsidRDefault="0028323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236E0A53" w14:textId="4FDE8B3F" w:rsidR="00F85109" w:rsidRDefault="00F85109" w:rsidP="00E260A5">
      <w:pPr>
        <w:spacing w:before="40" w:after="40"/>
        <w:rPr>
          <w:rFonts w:asciiTheme="minorHAnsi" w:hAnsiTheme="minorHAnsi" w:cstheme="minorHAnsi"/>
          <w:sz w:val="18"/>
          <w:szCs w:val="18"/>
          <w:lang w:val="en-GB"/>
        </w:rPr>
      </w:pPr>
    </w:p>
    <w:p w14:paraId="2790C408" w14:textId="77777777" w:rsidR="00F85109" w:rsidRDefault="00F85109">
      <w:pPr>
        <w:rPr>
          <w:rFonts w:asciiTheme="minorHAnsi" w:hAnsiTheme="minorHAnsi" w:cstheme="minorHAnsi"/>
          <w:sz w:val="18"/>
          <w:szCs w:val="18"/>
          <w:lang w:val="en-GB"/>
        </w:rPr>
      </w:pPr>
      <w:r>
        <w:rPr>
          <w:rFonts w:asciiTheme="minorHAnsi" w:hAnsiTheme="minorHAnsi" w:cstheme="minorHAnsi"/>
          <w:sz w:val="18"/>
          <w:szCs w:val="18"/>
          <w:lang w:val="en-GB"/>
        </w:rPr>
        <w:br w:type="page"/>
      </w:r>
    </w:p>
    <w:p w14:paraId="09084E57" w14:textId="77777777" w:rsidR="000F11C4" w:rsidRPr="00883516" w:rsidRDefault="000F11C4" w:rsidP="00C04037">
      <w:pPr>
        <w:pStyle w:val="Title1"/>
        <w:spacing w:after="120"/>
        <w:jc w:val="left"/>
        <w:outlineLvl w:val="0"/>
        <w:rPr>
          <w:rFonts w:asciiTheme="minorHAnsi" w:hAnsiTheme="minorHAnsi" w:cstheme="minorHAnsi"/>
          <w:b/>
          <w:caps w:val="0"/>
          <w:szCs w:val="28"/>
          <w:u w:val="single"/>
          <w:lang w:val="en-GB"/>
        </w:rPr>
      </w:pPr>
      <w:bookmarkStart w:id="20" w:name="_Toc200724478"/>
      <w:r w:rsidRPr="00883516">
        <w:rPr>
          <w:rFonts w:asciiTheme="minorHAnsi" w:hAnsiTheme="minorHAnsi" w:cstheme="minorHAnsi"/>
          <w:b/>
          <w:caps w:val="0"/>
          <w:szCs w:val="28"/>
          <w:u w:val="single"/>
          <w:lang w:val="en-GB"/>
        </w:rPr>
        <w:lastRenderedPageBreak/>
        <w:t>REGION: CIS COUNTRIES</w:t>
      </w:r>
      <w:bookmarkEnd w:id="20"/>
    </w:p>
    <w:p w14:paraId="162FAF97" w14:textId="1EB213E8" w:rsidR="000F11C4" w:rsidRPr="00883516" w:rsidRDefault="117E3C27"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CIS 1 -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tbl>
      <w:tblPr>
        <w:tblW w:w="14311" w:type="dxa"/>
        <w:tblCellMar>
          <w:left w:w="0" w:type="dxa"/>
          <w:right w:w="0" w:type="dxa"/>
        </w:tblCellMar>
        <w:tblLook w:val="04A0" w:firstRow="1" w:lastRow="0" w:firstColumn="1" w:lastColumn="0" w:noHBand="0" w:noVBand="1"/>
      </w:tblPr>
      <w:tblGrid>
        <w:gridCol w:w="1893"/>
        <w:gridCol w:w="3083"/>
        <w:gridCol w:w="1165"/>
        <w:gridCol w:w="1186"/>
        <w:gridCol w:w="1751"/>
        <w:gridCol w:w="833"/>
        <w:gridCol w:w="3124"/>
        <w:gridCol w:w="1256"/>
        <w:gridCol w:w="20"/>
      </w:tblGrid>
      <w:tr w:rsidR="000F11C4" w:rsidRPr="00883516" w14:paraId="70B8740F" w14:textId="77777777" w:rsidTr="00A57679">
        <w:trPr>
          <w:tblHeader/>
        </w:trPr>
        <w:tc>
          <w:tcPr>
            <w:tcW w:w="1893" w:type="dxa"/>
            <w:shd w:val="clear" w:color="auto" w:fill="004B96"/>
            <w:tcMar>
              <w:top w:w="75" w:type="dxa"/>
              <w:left w:w="75" w:type="dxa"/>
              <w:bottom w:w="75" w:type="dxa"/>
              <w:right w:w="75" w:type="dxa"/>
            </w:tcMar>
            <w:vAlign w:val="center"/>
            <w:hideMark/>
          </w:tcPr>
          <w:p w14:paraId="76E3E419"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3083" w:type="dxa"/>
            <w:shd w:val="clear" w:color="auto" w:fill="004B96"/>
            <w:tcMar>
              <w:top w:w="75" w:type="dxa"/>
              <w:left w:w="75" w:type="dxa"/>
              <w:bottom w:w="75" w:type="dxa"/>
              <w:right w:w="75" w:type="dxa"/>
            </w:tcMar>
            <w:vAlign w:val="center"/>
            <w:hideMark/>
          </w:tcPr>
          <w:p w14:paraId="1FB29A08"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1165" w:type="dxa"/>
            <w:shd w:val="clear" w:color="auto" w:fill="004B96"/>
            <w:tcMar>
              <w:top w:w="75" w:type="dxa"/>
              <w:left w:w="75" w:type="dxa"/>
              <w:bottom w:w="75" w:type="dxa"/>
              <w:right w:w="75" w:type="dxa"/>
            </w:tcMar>
            <w:vAlign w:val="center"/>
            <w:hideMark/>
          </w:tcPr>
          <w:p w14:paraId="21CBDDA1"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1186" w:type="dxa"/>
            <w:shd w:val="clear" w:color="auto" w:fill="004B96"/>
            <w:tcMar>
              <w:top w:w="75" w:type="dxa"/>
              <w:left w:w="75" w:type="dxa"/>
              <w:bottom w:w="75" w:type="dxa"/>
              <w:right w:w="75" w:type="dxa"/>
            </w:tcMar>
            <w:vAlign w:val="center"/>
            <w:hideMark/>
          </w:tcPr>
          <w:p w14:paraId="25023039"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1751" w:type="dxa"/>
            <w:shd w:val="clear" w:color="auto" w:fill="004B96"/>
            <w:tcMar>
              <w:top w:w="75" w:type="dxa"/>
              <w:left w:w="75" w:type="dxa"/>
              <w:bottom w:w="75" w:type="dxa"/>
              <w:right w:w="75" w:type="dxa"/>
            </w:tcMar>
            <w:vAlign w:val="center"/>
            <w:hideMark/>
          </w:tcPr>
          <w:p w14:paraId="6000C02A"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833" w:type="dxa"/>
            <w:shd w:val="clear" w:color="auto" w:fill="004B96"/>
            <w:tcMar>
              <w:top w:w="75" w:type="dxa"/>
              <w:left w:w="75" w:type="dxa"/>
              <w:bottom w:w="75" w:type="dxa"/>
              <w:right w:w="75" w:type="dxa"/>
            </w:tcMar>
            <w:vAlign w:val="center"/>
            <w:hideMark/>
          </w:tcPr>
          <w:p w14:paraId="17D8F3B6"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3124" w:type="dxa"/>
            <w:shd w:val="clear" w:color="auto" w:fill="004B96"/>
            <w:tcMar>
              <w:top w:w="75" w:type="dxa"/>
              <w:left w:w="75" w:type="dxa"/>
              <w:bottom w:w="75" w:type="dxa"/>
              <w:right w:w="75" w:type="dxa"/>
            </w:tcMar>
            <w:vAlign w:val="center"/>
            <w:hideMark/>
          </w:tcPr>
          <w:p w14:paraId="790A4888"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1256" w:type="dxa"/>
            <w:shd w:val="clear" w:color="auto" w:fill="004B96"/>
            <w:tcMar>
              <w:top w:w="75" w:type="dxa"/>
              <w:left w:w="75" w:type="dxa"/>
              <w:bottom w:w="75" w:type="dxa"/>
              <w:right w:w="75" w:type="dxa"/>
            </w:tcMar>
            <w:vAlign w:val="center"/>
            <w:hideMark/>
          </w:tcPr>
          <w:p w14:paraId="1A8D8B2F" w14:textId="77777777" w:rsidR="000F11C4" w:rsidRPr="00883516" w:rsidRDefault="000F11C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20" w:type="dxa"/>
            <w:vAlign w:val="center"/>
            <w:hideMark/>
          </w:tcPr>
          <w:p w14:paraId="432154A1" w14:textId="77777777" w:rsidR="000F11C4" w:rsidRPr="00883516" w:rsidRDefault="000F11C4" w:rsidP="00E260A5">
            <w:pPr>
              <w:spacing w:before="40" w:after="40"/>
              <w:rPr>
                <w:rFonts w:asciiTheme="minorHAnsi" w:hAnsiTheme="minorHAnsi" w:cstheme="minorHAnsi"/>
                <w:b/>
                <w:sz w:val="18"/>
                <w:szCs w:val="18"/>
                <w:lang w:val="en-GB"/>
              </w:rPr>
            </w:pPr>
          </w:p>
        </w:tc>
      </w:tr>
      <w:tr w:rsidR="000F11C4" w:rsidRPr="00883516" w14:paraId="2B783C51" w14:textId="77777777" w:rsidTr="00A57679">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495FE7" w14:textId="77777777" w:rsidR="000F11C4" w:rsidRPr="00883516" w:rsidRDefault="000F11C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2ARM23001</w:t>
            </w:r>
          </w:p>
        </w:tc>
        <w:tc>
          <w:tcPr>
            <w:tcW w:w="308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F115E1"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Rural networks pilot project in Armenia </w:t>
            </w:r>
          </w:p>
        </w:tc>
        <w:tc>
          <w:tcPr>
            <w:tcW w:w="1165"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E14767"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2023</w:t>
            </w:r>
          </w:p>
        </w:tc>
        <w:tc>
          <w:tcPr>
            <w:tcW w:w="118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7D4590"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175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E264A1"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83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3B3A9F"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25,228</w:t>
            </w:r>
          </w:p>
        </w:tc>
        <w:tc>
          <w:tcPr>
            <w:tcW w:w="312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B44C033"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High-Tech Industry of the Republic of Armenia</w:t>
            </w:r>
          </w:p>
        </w:tc>
        <w:tc>
          <w:tcPr>
            <w:tcW w:w="125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06"/>
            </w:tblGrid>
            <w:tr w:rsidR="000F11C4" w:rsidRPr="00883516" w14:paraId="085CFDEB" w14:textId="77777777" w:rsidTr="00C04037">
              <w:trPr>
                <w:jc w:val="center"/>
              </w:trPr>
              <w:tc>
                <w:tcPr>
                  <w:tcW w:w="0" w:type="auto"/>
                  <w:tcMar>
                    <w:top w:w="15" w:type="dxa"/>
                    <w:left w:w="15" w:type="dxa"/>
                    <w:bottom w:w="15" w:type="dxa"/>
                    <w:right w:w="15" w:type="dxa"/>
                  </w:tcMar>
                  <w:vAlign w:val="center"/>
                  <w:hideMark/>
                </w:tcPr>
                <w:p w14:paraId="578E4795"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Rec. 19</w:t>
                  </w:r>
                </w:p>
              </w:tc>
            </w:tr>
            <w:tr w:rsidR="000F11C4" w:rsidRPr="00883516" w14:paraId="11D26C61" w14:textId="77777777" w:rsidTr="00C04037">
              <w:trPr>
                <w:jc w:val="center"/>
              </w:trPr>
              <w:tc>
                <w:tcPr>
                  <w:tcW w:w="0" w:type="auto"/>
                  <w:tcMar>
                    <w:top w:w="15" w:type="dxa"/>
                    <w:left w:w="15" w:type="dxa"/>
                    <w:bottom w:w="15" w:type="dxa"/>
                    <w:right w:w="15" w:type="dxa"/>
                  </w:tcMar>
                  <w:vAlign w:val="center"/>
                  <w:hideMark/>
                </w:tcPr>
                <w:p w14:paraId="7285CB3A"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77</w:t>
                  </w:r>
                </w:p>
              </w:tc>
            </w:tr>
          </w:tbl>
          <w:p w14:paraId="509485E7" w14:textId="77777777" w:rsidR="000F11C4" w:rsidRPr="00883516" w:rsidRDefault="000F11C4" w:rsidP="00E260A5">
            <w:pPr>
              <w:spacing w:before="40" w:after="40"/>
              <w:jc w:val="center"/>
              <w:rPr>
                <w:rFonts w:asciiTheme="minorHAnsi" w:hAnsiTheme="minorHAnsi" w:cstheme="minorHAnsi"/>
                <w:sz w:val="18"/>
                <w:szCs w:val="18"/>
                <w:lang w:val="en-GB"/>
              </w:rPr>
            </w:pPr>
          </w:p>
        </w:tc>
        <w:tc>
          <w:tcPr>
            <w:tcW w:w="20" w:type="dxa"/>
            <w:vAlign w:val="center"/>
            <w:hideMark/>
          </w:tcPr>
          <w:p w14:paraId="6CE1BF63" w14:textId="77777777" w:rsidR="000F11C4" w:rsidRPr="00883516" w:rsidRDefault="000F11C4" w:rsidP="00E260A5">
            <w:pPr>
              <w:spacing w:before="40" w:after="40"/>
              <w:rPr>
                <w:rFonts w:asciiTheme="minorHAnsi" w:hAnsiTheme="minorHAnsi" w:cstheme="minorHAnsi"/>
                <w:sz w:val="18"/>
                <w:szCs w:val="18"/>
                <w:lang w:val="en-GB"/>
              </w:rPr>
            </w:pPr>
          </w:p>
        </w:tc>
      </w:tr>
      <w:tr w:rsidR="000F11C4" w:rsidRPr="00883516" w14:paraId="376C83D9"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AEB2F0" w14:textId="48688048" w:rsidR="000F11C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F136DEA"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Armenia </w:t>
            </w:r>
          </w:p>
        </w:tc>
      </w:tr>
      <w:tr w:rsidR="000F11C4" w:rsidRPr="00883516" w14:paraId="489841DC"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0AED81" w14:textId="133F676A" w:rsidR="000F11C4"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464741" w14:textId="1B6F968E"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1,500 households are covered by the </w:t>
            </w:r>
            <w:proofErr w:type="spellStart"/>
            <w:r w:rsidRPr="00883516">
              <w:rPr>
                <w:rFonts w:asciiTheme="minorHAnsi" w:hAnsiTheme="minorHAnsi" w:cstheme="minorHAnsi"/>
                <w:sz w:val="18"/>
                <w:szCs w:val="18"/>
                <w:lang w:val="en-GB"/>
              </w:rPr>
              <w:t>fiber</w:t>
            </w:r>
            <w:proofErr w:type="spellEnd"/>
            <w:r w:rsidRPr="00883516">
              <w:rPr>
                <w:rFonts w:asciiTheme="minorHAnsi" w:hAnsiTheme="minorHAnsi" w:cstheme="minorHAnsi"/>
                <w:sz w:val="18"/>
                <w:szCs w:val="18"/>
                <w:lang w:val="en-GB"/>
              </w:rPr>
              <w:t xml:space="preserve"> line</w:t>
            </w:r>
            <w:r w:rsidRPr="00883516">
              <w:rPr>
                <w:rFonts w:asciiTheme="minorHAnsi" w:hAnsiTheme="minorHAnsi" w:cstheme="minorHAnsi"/>
                <w:sz w:val="18"/>
                <w:szCs w:val="18"/>
                <w:lang w:val="en-GB"/>
              </w:rPr>
              <w:br/>
              <w:t xml:space="preserve"> 1 pilot model developed to expand connectivity in rural and underserved areas in Armenia</w:t>
            </w:r>
          </w:p>
          <w:p w14:paraId="0A2856D8" w14:textId="22EF9589" w:rsidR="000F11C4" w:rsidRPr="00883516" w:rsidRDefault="000F11C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 5 communities were identified to become target for future scaling of the project.</w:t>
            </w:r>
          </w:p>
        </w:tc>
      </w:tr>
      <w:tr w:rsidR="000F11C4" w:rsidRPr="00883516" w14:paraId="2C493870" w14:textId="77777777" w:rsidTr="00796B50">
        <w:tc>
          <w:tcPr>
            <w:tcW w:w="1431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2360E7"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0F11C4" w:rsidRPr="00883516" w14:paraId="03F58283" w14:textId="77777777" w:rsidTr="00A57679">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006F536" w14:textId="77777777" w:rsidR="000F11C4" w:rsidRPr="00883516" w:rsidRDefault="000F11C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9RER20026</w:t>
            </w:r>
          </w:p>
        </w:tc>
        <w:tc>
          <w:tcPr>
            <w:tcW w:w="308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F9C7E5"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International Research, Development and Testing Centre for new equipment, technologies, and services (IRDTC) - Phase 2</w:t>
            </w:r>
          </w:p>
        </w:tc>
        <w:tc>
          <w:tcPr>
            <w:tcW w:w="1165"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768DA3"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Jul. 2020</w:t>
            </w:r>
          </w:p>
        </w:tc>
        <w:tc>
          <w:tcPr>
            <w:tcW w:w="118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12459FF"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175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9D2C74"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83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BF4D69"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422,825</w:t>
            </w:r>
          </w:p>
        </w:tc>
        <w:tc>
          <w:tcPr>
            <w:tcW w:w="312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8099056"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Ministry of Digital Development, Communications and Mass Media of the Russian Federation represented by PJSC </w:t>
            </w:r>
          </w:p>
        </w:tc>
        <w:tc>
          <w:tcPr>
            <w:tcW w:w="125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06"/>
            </w:tblGrid>
            <w:tr w:rsidR="000F11C4" w:rsidRPr="00883516" w14:paraId="0EDD4EC5" w14:textId="77777777" w:rsidTr="00C04037">
              <w:trPr>
                <w:jc w:val="center"/>
              </w:trPr>
              <w:tc>
                <w:tcPr>
                  <w:tcW w:w="0" w:type="auto"/>
                  <w:tcMar>
                    <w:top w:w="15" w:type="dxa"/>
                    <w:left w:w="15" w:type="dxa"/>
                    <w:bottom w:w="15" w:type="dxa"/>
                    <w:right w:w="15" w:type="dxa"/>
                  </w:tcMar>
                  <w:vAlign w:val="center"/>
                  <w:hideMark/>
                </w:tcPr>
                <w:p w14:paraId="71F2E8E3"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15</w:t>
                  </w:r>
                </w:p>
              </w:tc>
            </w:tr>
          </w:tbl>
          <w:p w14:paraId="5B238A3F" w14:textId="77777777" w:rsidR="000F11C4" w:rsidRPr="00883516" w:rsidRDefault="000F11C4" w:rsidP="00E260A5">
            <w:pPr>
              <w:spacing w:before="40" w:after="40"/>
              <w:jc w:val="center"/>
              <w:rPr>
                <w:rFonts w:asciiTheme="minorHAnsi" w:hAnsiTheme="minorHAnsi" w:cstheme="minorHAnsi"/>
                <w:sz w:val="18"/>
                <w:szCs w:val="18"/>
                <w:lang w:val="en-GB"/>
              </w:rPr>
            </w:pPr>
          </w:p>
        </w:tc>
        <w:tc>
          <w:tcPr>
            <w:tcW w:w="20" w:type="dxa"/>
            <w:vAlign w:val="center"/>
            <w:hideMark/>
          </w:tcPr>
          <w:p w14:paraId="7D7B72F1" w14:textId="77777777" w:rsidR="000F11C4" w:rsidRPr="00883516" w:rsidRDefault="000F11C4" w:rsidP="00E260A5">
            <w:pPr>
              <w:spacing w:before="40" w:after="40"/>
              <w:rPr>
                <w:rFonts w:asciiTheme="minorHAnsi" w:hAnsiTheme="minorHAnsi" w:cstheme="minorHAnsi"/>
                <w:sz w:val="18"/>
                <w:szCs w:val="18"/>
                <w:lang w:val="en-GB"/>
              </w:rPr>
            </w:pPr>
          </w:p>
        </w:tc>
      </w:tr>
      <w:tr w:rsidR="000F11C4" w:rsidRPr="00883516" w14:paraId="33832611"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9C91E9" w14:textId="319E482E" w:rsidR="000F11C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968BF0"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Armenia, Azerbaijan, Belarus, Kazakhstan, Kyrgyzstan, Russian Federation, Tajikistan, Turkmenistan, Uzbekistan </w:t>
            </w:r>
          </w:p>
        </w:tc>
      </w:tr>
      <w:tr w:rsidR="000F11C4" w:rsidRPr="00883516" w14:paraId="0D07A9A1"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5836A3" w14:textId="5C487B57" w:rsidR="000F11C4"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834EA99"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Advanced Recommendations Development: Formulated recommendations on modern technologies and telecommunication market functioning, addressing network security, service quality, and traffic management. </w:t>
            </w:r>
          </w:p>
          <w:p w14:paraId="304456C7"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Compatibility Models Creation: Developed models for device compatibility and innovation services, aiding the implementation of IoT, Industrial Internet, and Smart City concepts. </w:t>
            </w:r>
          </w:p>
          <w:p w14:paraId="0B56DE3B" w14:textId="485F5F9E"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Testing Laboratory Recommendations: Provided recommendations for setting up and operating testing labs for IoT and Smart Cities, focusing on sustainable development goals. </w:t>
            </w:r>
          </w:p>
          <w:p w14:paraId="51E391EF" w14:textId="532FD908"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Publication of Testing Methods: Shared methods and results from the IRDTC's testing activities, contributing to the sector's body of knowledge. </w:t>
            </w:r>
          </w:p>
          <w:p w14:paraId="32372184" w14:textId="51FBE6B3"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Training Material Development and Specialist Training: Enhanced research and operational capabilities through additional training materials and sessions, broadening the expertise in IoT and related technologies. </w:t>
            </w:r>
          </w:p>
          <w:p w14:paraId="080D9B33"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Operational Testing and Equipment Procurement: Strengthened the IRDTC's testing operations through expert recruitment, equipment procurement, and comprehensive research activities. </w:t>
            </w:r>
          </w:p>
        </w:tc>
      </w:tr>
      <w:tr w:rsidR="000F11C4" w:rsidRPr="00883516" w14:paraId="6981E3D4" w14:textId="77777777" w:rsidTr="00796B50">
        <w:tc>
          <w:tcPr>
            <w:tcW w:w="1431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033E81"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0F11C4" w:rsidRPr="00883516" w14:paraId="7703819D" w14:textId="77777777" w:rsidTr="00A57679">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05104D" w14:textId="77777777" w:rsidR="000F11C4" w:rsidRPr="00883516" w:rsidRDefault="000F11C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9GLO19099</w:t>
            </w:r>
          </w:p>
        </w:tc>
        <w:tc>
          <w:tcPr>
            <w:tcW w:w="308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4F55D4" w14:textId="77777777" w:rsidR="000F11C4" w:rsidRPr="00883516" w:rsidRDefault="000F11C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for the Establishment of National Spectrum Management basic framework systems</w:t>
            </w:r>
          </w:p>
        </w:tc>
        <w:tc>
          <w:tcPr>
            <w:tcW w:w="1165"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9C8999"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2019</w:t>
            </w:r>
          </w:p>
        </w:tc>
        <w:tc>
          <w:tcPr>
            <w:tcW w:w="118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57756C"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175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40649C" w14:textId="7FB01580" w:rsidR="000F11C4" w:rsidRPr="00883516" w:rsidRDefault="000E4AC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83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608D3D"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521,251</w:t>
            </w:r>
          </w:p>
        </w:tc>
        <w:tc>
          <w:tcPr>
            <w:tcW w:w="312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172B76"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former MSIP), Republic of Korea</w:t>
            </w:r>
          </w:p>
        </w:tc>
        <w:tc>
          <w:tcPr>
            <w:tcW w:w="125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06"/>
            </w:tblGrid>
            <w:tr w:rsidR="000F11C4" w:rsidRPr="00883516" w14:paraId="584E08B6" w14:textId="77777777" w:rsidTr="00C04037">
              <w:trPr>
                <w:jc w:val="center"/>
              </w:trPr>
              <w:tc>
                <w:tcPr>
                  <w:tcW w:w="0" w:type="auto"/>
                  <w:tcMar>
                    <w:top w:w="15" w:type="dxa"/>
                    <w:left w:w="15" w:type="dxa"/>
                    <w:bottom w:w="15" w:type="dxa"/>
                    <w:right w:w="15" w:type="dxa"/>
                  </w:tcMar>
                  <w:vAlign w:val="center"/>
                  <w:hideMark/>
                </w:tcPr>
                <w:p w14:paraId="75EB2096"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09</w:t>
                  </w:r>
                </w:p>
              </w:tc>
            </w:tr>
            <w:tr w:rsidR="000F11C4" w:rsidRPr="00883516" w14:paraId="57AA86BE" w14:textId="77777777" w:rsidTr="00C04037">
              <w:trPr>
                <w:jc w:val="center"/>
              </w:trPr>
              <w:tc>
                <w:tcPr>
                  <w:tcW w:w="0" w:type="auto"/>
                  <w:tcMar>
                    <w:top w:w="15" w:type="dxa"/>
                    <w:left w:w="15" w:type="dxa"/>
                    <w:bottom w:w="15" w:type="dxa"/>
                    <w:right w:w="15" w:type="dxa"/>
                  </w:tcMar>
                  <w:vAlign w:val="center"/>
                  <w:hideMark/>
                </w:tcPr>
                <w:p w14:paraId="44B10F73"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48</w:t>
                  </w:r>
                </w:p>
              </w:tc>
            </w:tr>
          </w:tbl>
          <w:p w14:paraId="44000A4E" w14:textId="77777777" w:rsidR="000F11C4" w:rsidRPr="00883516" w:rsidRDefault="000F11C4" w:rsidP="00E260A5">
            <w:pPr>
              <w:spacing w:before="40" w:after="40"/>
              <w:jc w:val="center"/>
              <w:rPr>
                <w:rFonts w:asciiTheme="minorHAnsi" w:hAnsiTheme="minorHAnsi" w:cstheme="minorHAnsi"/>
                <w:sz w:val="18"/>
                <w:szCs w:val="18"/>
                <w:lang w:val="en-GB"/>
              </w:rPr>
            </w:pPr>
          </w:p>
        </w:tc>
        <w:tc>
          <w:tcPr>
            <w:tcW w:w="20" w:type="dxa"/>
            <w:vAlign w:val="center"/>
            <w:hideMark/>
          </w:tcPr>
          <w:p w14:paraId="50981FA9" w14:textId="77777777" w:rsidR="000F11C4" w:rsidRPr="00883516" w:rsidRDefault="000F11C4" w:rsidP="00E260A5">
            <w:pPr>
              <w:spacing w:before="40" w:after="40"/>
              <w:rPr>
                <w:rFonts w:asciiTheme="minorHAnsi" w:hAnsiTheme="minorHAnsi" w:cstheme="minorHAnsi"/>
                <w:sz w:val="18"/>
                <w:szCs w:val="18"/>
                <w:lang w:val="en-GB"/>
              </w:rPr>
            </w:pPr>
          </w:p>
        </w:tc>
      </w:tr>
      <w:tr w:rsidR="000F11C4" w:rsidRPr="00883516" w14:paraId="278FBB8F"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906177" w14:textId="47057A5B" w:rsidR="000F11C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F7EEC5" w14:textId="77777777" w:rsidR="000F11C4" w:rsidRPr="00883516" w:rsidRDefault="000F11C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0F11C4" w:rsidRPr="00883516" w14:paraId="1864EAD0" w14:textId="77777777" w:rsidTr="00796B50">
        <w:trPr>
          <w:trHeight w:val="824"/>
        </w:trPr>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1B1512" w14:textId="2135C8E3" w:rsidR="000F11C4"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06D33B2" w14:textId="1F34ED16" w:rsidR="000F11C4" w:rsidRPr="00883516" w:rsidRDefault="00D97D87" w:rsidP="00E260A5">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assisted beneficiary countries in </w:t>
            </w:r>
            <w:r w:rsidR="006E1649" w:rsidRPr="00883516">
              <w:rPr>
                <w:rFonts w:asciiTheme="minorHAnsi" w:hAnsiTheme="minorHAnsi" w:cstheme="minorHAnsi"/>
                <w:sz w:val="18"/>
                <w:szCs w:val="18"/>
                <w:lang w:val="en-GB"/>
              </w:rPr>
              <w:t>analysing</w:t>
            </w:r>
            <w:r w:rsidRPr="00883516">
              <w:rPr>
                <w:rFonts w:asciiTheme="minorHAnsi" w:hAnsiTheme="minorHAnsi" w:cstheme="minorHAnsi"/>
                <w:sz w:val="18"/>
                <w:szCs w:val="18"/>
                <w:lang w:val="en-GB"/>
              </w:rPr>
              <w:t xml:space="preserve"> their existing spectrum management schemes and establishing a fundamental legal, administrative, and institutional structure for a National Spectrum Management System. Additionally, the project focused on building human capacity in these countries regarding the National Spectrum Management System. By building human capacity, the project equipped the participants with the knowledge and skills required to effectively manage the spectrum in their respective countries. </w:t>
            </w:r>
          </w:p>
        </w:tc>
      </w:tr>
      <w:tr w:rsidR="000F11C4" w:rsidRPr="00883516" w14:paraId="3F09E0C8" w14:textId="77777777" w:rsidTr="00796B50">
        <w:tc>
          <w:tcPr>
            <w:tcW w:w="1431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90FB69"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0F11C4" w:rsidRPr="00883516" w14:paraId="77C6DE43" w14:textId="77777777" w:rsidTr="00A57679">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013963" w14:textId="77777777" w:rsidR="000F11C4" w:rsidRPr="00883516" w:rsidRDefault="000F11C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9GLO23134</w:t>
            </w:r>
          </w:p>
        </w:tc>
        <w:tc>
          <w:tcPr>
            <w:tcW w:w="308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0377E9" w14:textId="77777777" w:rsidR="000F11C4" w:rsidRPr="00883516" w:rsidRDefault="000F11C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to encourage the use of innovative technologies for building a digital shared prosperity society</w:t>
            </w:r>
          </w:p>
        </w:tc>
        <w:tc>
          <w:tcPr>
            <w:tcW w:w="1165"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1C03AF"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118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C60279"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175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59DB1E"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83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37BB61"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271,560</w:t>
            </w:r>
          </w:p>
        </w:tc>
        <w:tc>
          <w:tcPr>
            <w:tcW w:w="312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1C5BE5"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125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06"/>
            </w:tblGrid>
            <w:tr w:rsidR="000F11C4" w:rsidRPr="00883516" w14:paraId="259DF241" w14:textId="77777777" w:rsidTr="00C04037">
              <w:trPr>
                <w:jc w:val="center"/>
              </w:trPr>
              <w:tc>
                <w:tcPr>
                  <w:tcW w:w="0" w:type="auto"/>
                  <w:tcMar>
                    <w:top w:w="15" w:type="dxa"/>
                    <w:left w:w="15" w:type="dxa"/>
                    <w:bottom w:w="15" w:type="dxa"/>
                    <w:right w:w="15" w:type="dxa"/>
                  </w:tcMar>
                  <w:vAlign w:val="center"/>
                  <w:hideMark/>
                </w:tcPr>
                <w:p w14:paraId="04FE2A00"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763808E" w14:textId="77777777" w:rsidR="000F11C4" w:rsidRPr="00883516" w:rsidRDefault="000F11C4" w:rsidP="00E260A5">
            <w:pPr>
              <w:spacing w:before="40" w:after="40"/>
              <w:jc w:val="center"/>
              <w:rPr>
                <w:rFonts w:asciiTheme="minorHAnsi" w:hAnsiTheme="minorHAnsi" w:cstheme="minorHAnsi"/>
                <w:sz w:val="18"/>
                <w:szCs w:val="18"/>
                <w:lang w:val="en-GB"/>
              </w:rPr>
            </w:pPr>
          </w:p>
        </w:tc>
        <w:tc>
          <w:tcPr>
            <w:tcW w:w="20" w:type="dxa"/>
            <w:vAlign w:val="center"/>
            <w:hideMark/>
          </w:tcPr>
          <w:p w14:paraId="7F47925C" w14:textId="77777777" w:rsidR="000F11C4" w:rsidRPr="00883516" w:rsidRDefault="000F11C4" w:rsidP="00E260A5">
            <w:pPr>
              <w:spacing w:before="40" w:after="40"/>
              <w:rPr>
                <w:rFonts w:asciiTheme="minorHAnsi" w:hAnsiTheme="minorHAnsi" w:cstheme="minorHAnsi"/>
                <w:sz w:val="18"/>
                <w:szCs w:val="18"/>
                <w:lang w:val="en-GB"/>
              </w:rPr>
            </w:pPr>
          </w:p>
        </w:tc>
      </w:tr>
      <w:tr w:rsidR="000F11C4" w:rsidRPr="00883516" w14:paraId="31E22448"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49A082" w14:textId="603AFD12" w:rsidR="000F11C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9F71EB" w14:textId="77777777" w:rsidR="000F11C4" w:rsidRPr="00883516" w:rsidRDefault="000F11C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0F11C4" w:rsidRPr="00883516" w14:paraId="5EBAD7BF"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96A4D0" w14:textId="2549CE3B" w:rsidR="000F11C4"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D96314" w14:textId="2B38F339" w:rsidR="000F11C4" w:rsidRPr="00883516" w:rsidRDefault="00130A6D"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w:t>
            </w:r>
            <w:r w:rsidR="00537ADA" w:rsidRPr="00883516">
              <w:rPr>
                <w:rFonts w:asciiTheme="minorHAnsi" w:hAnsiTheme="minorHAnsi" w:cstheme="minorHAnsi"/>
                <w:sz w:val="18"/>
                <w:szCs w:val="18"/>
                <w:lang w:val="en-GB"/>
              </w:rPr>
              <w:t>: (1) a</w:t>
            </w:r>
            <w:r w:rsidR="000F11C4" w:rsidRPr="00883516">
              <w:rPr>
                <w:rFonts w:asciiTheme="minorHAnsi" w:hAnsiTheme="minorHAnsi" w:cstheme="minorHAnsi"/>
                <w:sz w:val="18"/>
                <w:szCs w:val="18"/>
                <w:lang w:val="en-GB"/>
              </w:rPr>
              <w:t>t least 10 beneficiary countries are assisted to increase the awareness and understanding of innovative technologies through at least 2 global events with around 100 participants each</w:t>
            </w:r>
            <w:r w:rsidR="00537ADA" w:rsidRPr="00883516">
              <w:rPr>
                <w:rFonts w:asciiTheme="minorHAnsi" w:hAnsiTheme="minorHAnsi" w:cstheme="minorHAnsi"/>
                <w:sz w:val="18"/>
                <w:szCs w:val="18"/>
                <w:lang w:val="en-GB"/>
              </w:rPr>
              <w:t>; (2) a</w:t>
            </w:r>
            <w:r w:rsidR="000F11C4" w:rsidRPr="00883516">
              <w:rPr>
                <w:rFonts w:asciiTheme="minorHAnsi" w:hAnsiTheme="minorHAnsi" w:cstheme="minorHAnsi"/>
                <w:sz w:val="18"/>
                <w:szCs w:val="18"/>
                <w:lang w:val="en-GB"/>
              </w:rPr>
              <w:t>t least 3 countries and at least 20 participants per training benefited from local trainings. </w:t>
            </w:r>
          </w:p>
        </w:tc>
      </w:tr>
      <w:tr w:rsidR="000F11C4" w:rsidRPr="00883516" w14:paraId="5D5BF1CA" w14:textId="77777777" w:rsidTr="00796B50">
        <w:tc>
          <w:tcPr>
            <w:tcW w:w="1431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F3A05D"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0F11C4" w:rsidRPr="00883516" w14:paraId="13796D84" w14:textId="77777777" w:rsidTr="00A57679">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B57C2B4" w14:textId="77777777" w:rsidR="000F11C4" w:rsidRPr="00883516" w:rsidRDefault="000F11C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9GLO24147</w:t>
            </w:r>
          </w:p>
        </w:tc>
        <w:tc>
          <w:tcPr>
            <w:tcW w:w="308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D53194"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1165"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DBF1D3"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118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D91D8C"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175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4F3AEF"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83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94A9B5"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312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3F5826" w14:textId="77777777" w:rsidR="000F11C4" w:rsidRPr="00883516" w:rsidRDefault="000F11C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125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06"/>
            </w:tblGrid>
            <w:tr w:rsidR="000F11C4" w:rsidRPr="00883516" w14:paraId="7D2C779E" w14:textId="77777777" w:rsidTr="00C04037">
              <w:trPr>
                <w:jc w:val="center"/>
              </w:trPr>
              <w:tc>
                <w:tcPr>
                  <w:tcW w:w="0" w:type="auto"/>
                  <w:tcMar>
                    <w:top w:w="15" w:type="dxa"/>
                    <w:left w:w="15" w:type="dxa"/>
                    <w:bottom w:w="15" w:type="dxa"/>
                    <w:right w:w="15" w:type="dxa"/>
                  </w:tcMar>
                  <w:vAlign w:val="center"/>
                  <w:hideMark/>
                </w:tcPr>
                <w:p w14:paraId="2A258A04"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2DF5E322" w14:textId="77777777" w:rsidR="000F11C4" w:rsidRPr="00883516" w:rsidRDefault="000F11C4" w:rsidP="00E260A5">
            <w:pPr>
              <w:spacing w:before="40" w:after="40"/>
              <w:jc w:val="center"/>
              <w:rPr>
                <w:rFonts w:asciiTheme="minorHAnsi" w:hAnsiTheme="minorHAnsi" w:cstheme="minorHAnsi"/>
                <w:sz w:val="18"/>
                <w:szCs w:val="18"/>
                <w:lang w:val="en-GB"/>
              </w:rPr>
            </w:pPr>
          </w:p>
        </w:tc>
        <w:tc>
          <w:tcPr>
            <w:tcW w:w="20" w:type="dxa"/>
            <w:vAlign w:val="center"/>
            <w:hideMark/>
          </w:tcPr>
          <w:p w14:paraId="4D175735" w14:textId="77777777" w:rsidR="000F11C4" w:rsidRPr="00883516" w:rsidRDefault="000F11C4" w:rsidP="00E260A5">
            <w:pPr>
              <w:spacing w:before="40" w:after="40"/>
              <w:rPr>
                <w:rFonts w:asciiTheme="minorHAnsi" w:hAnsiTheme="minorHAnsi" w:cstheme="minorHAnsi"/>
                <w:sz w:val="18"/>
                <w:szCs w:val="18"/>
                <w:lang w:val="en-GB"/>
              </w:rPr>
            </w:pPr>
          </w:p>
        </w:tc>
      </w:tr>
      <w:tr w:rsidR="000F11C4" w:rsidRPr="00883516" w14:paraId="1B99FE25"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6B0B97" w14:textId="5B1FCC39" w:rsidR="000F11C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A860E6" w14:textId="77777777" w:rsidR="000F11C4" w:rsidRPr="00883516" w:rsidRDefault="000F11C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0F11C4" w:rsidRPr="00883516" w14:paraId="791FCFF4" w14:textId="77777777" w:rsidTr="00796B50">
        <w:tc>
          <w:tcPr>
            <w:tcW w:w="189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B799D2" w14:textId="42D7A6AD" w:rsidR="000F11C4"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418"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94F8F7" w14:textId="34779E49" w:rsidR="000F11C4" w:rsidRPr="00883516" w:rsidRDefault="000F11C4"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w:t>
            </w:r>
            <w:r w:rsidR="00A54F8C" w:rsidRPr="00883516">
              <w:rPr>
                <w:rFonts w:asciiTheme="minorHAnsi" w:hAnsiTheme="minorHAnsi" w:cstheme="minorHAnsi"/>
                <w:sz w:val="18"/>
                <w:szCs w:val="18"/>
                <w:lang w:val="en-GB"/>
              </w:rPr>
              <w:t xml:space="preserve"> </w:t>
            </w:r>
          </w:p>
        </w:tc>
      </w:tr>
      <w:tr w:rsidR="000F11C4" w:rsidRPr="00883516" w14:paraId="5C138164" w14:textId="77777777" w:rsidTr="00796B50">
        <w:tc>
          <w:tcPr>
            <w:tcW w:w="1431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79B4A2" w14:textId="77777777" w:rsidR="000F11C4" w:rsidRPr="00883516" w:rsidRDefault="000F11C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0FEC840D" w14:textId="77777777" w:rsidR="000F11C4" w:rsidRPr="00883516" w:rsidRDefault="000F11C4" w:rsidP="00E260A5">
      <w:pPr>
        <w:spacing w:before="40" w:after="40"/>
        <w:rPr>
          <w:rFonts w:asciiTheme="minorHAnsi" w:hAnsiTheme="minorHAnsi" w:cstheme="minorHAnsi"/>
          <w:lang w:val="en-GB"/>
        </w:rPr>
      </w:pPr>
    </w:p>
    <w:p w14:paraId="7F74072C" w14:textId="755D4512" w:rsidR="00B82508" w:rsidRPr="00883516" w:rsidRDefault="00B82508"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CIS 2 - Cybersecurity and personal data protection</w:t>
      </w:r>
    </w:p>
    <w:tbl>
      <w:tblPr>
        <w:tblW w:w="5000" w:type="pct"/>
        <w:tblCellMar>
          <w:left w:w="0" w:type="dxa"/>
          <w:right w:w="0" w:type="dxa"/>
        </w:tblCellMar>
        <w:tblLook w:val="04A0" w:firstRow="1" w:lastRow="0" w:firstColumn="1" w:lastColumn="0" w:noHBand="0" w:noVBand="1"/>
      </w:tblPr>
      <w:tblGrid>
        <w:gridCol w:w="1578"/>
        <w:gridCol w:w="3139"/>
        <w:gridCol w:w="1308"/>
        <w:gridCol w:w="1277"/>
        <w:gridCol w:w="1318"/>
        <w:gridCol w:w="1059"/>
        <w:gridCol w:w="3239"/>
        <w:gridCol w:w="1357"/>
        <w:gridCol w:w="16"/>
      </w:tblGrid>
      <w:tr w:rsidR="009B58A7" w:rsidRPr="00883516" w14:paraId="2257DA37" w14:textId="77777777" w:rsidTr="740232D3">
        <w:trPr>
          <w:tblHeader/>
        </w:trPr>
        <w:tc>
          <w:tcPr>
            <w:tcW w:w="0" w:type="auto"/>
            <w:shd w:val="clear" w:color="auto" w:fill="004B96"/>
            <w:tcMar>
              <w:top w:w="75" w:type="dxa"/>
              <w:left w:w="75" w:type="dxa"/>
              <w:bottom w:w="75" w:type="dxa"/>
              <w:right w:w="75" w:type="dxa"/>
            </w:tcMar>
            <w:vAlign w:val="center"/>
            <w:hideMark/>
          </w:tcPr>
          <w:p w14:paraId="42A7F4C0"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40654324"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07CD8A4F"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733F9E16"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6AA0A455"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2FCD31EA"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6E009A19"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2824A4D9" w14:textId="77777777" w:rsidR="00C0235B" w:rsidRPr="00883516" w:rsidRDefault="00C0235B"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20D4E4BD" w14:textId="77777777" w:rsidR="00C0235B" w:rsidRPr="00883516" w:rsidRDefault="00C0235B" w:rsidP="00E260A5">
            <w:pPr>
              <w:spacing w:before="40" w:after="40"/>
              <w:rPr>
                <w:rFonts w:asciiTheme="minorHAnsi" w:hAnsiTheme="minorHAnsi" w:cstheme="minorHAnsi"/>
                <w:b/>
                <w:sz w:val="18"/>
                <w:szCs w:val="18"/>
                <w:lang w:val="en-GB"/>
              </w:rPr>
            </w:pPr>
          </w:p>
        </w:tc>
      </w:tr>
      <w:tr w:rsidR="009B58A7" w:rsidRPr="00883516" w14:paraId="63810BA4"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5B2242" w14:textId="77777777" w:rsidR="00C0235B" w:rsidRPr="00883516" w:rsidRDefault="00C0235B"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 xml:space="preserve">2KYR21002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63E1340" w14:textId="77777777" w:rsidR="00C0235B" w:rsidRPr="00883516" w:rsidRDefault="00C0235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Establishment of Computer Incident Response Team (CIRT) in the Kyrgyz Republic</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75267D" w14:textId="77777777" w:rsidR="00C0235B" w:rsidRPr="00883516" w:rsidRDefault="00C0235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Oct.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5251A5" w14:textId="77777777" w:rsidR="00C0235B" w:rsidRPr="00883516" w:rsidRDefault="00C0235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12DE51" w14:textId="77777777" w:rsidR="00C0235B" w:rsidRPr="00883516" w:rsidRDefault="00C0235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AE785D2" w14:textId="77777777" w:rsidR="00C0235B" w:rsidRPr="00883516" w:rsidRDefault="00C0235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250,000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058C33" w14:textId="77777777" w:rsidR="00C0235B" w:rsidRPr="00883516" w:rsidRDefault="00C0235B"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Digital Development (MDD)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7"/>
            </w:tblGrid>
            <w:tr w:rsidR="009B58A7" w:rsidRPr="00883516" w14:paraId="05256C3F" w14:textId="77777777">
              <w:trPr>
                <w:jc w:val="center"/>
              </w:trPr>
              <w:tc>
                <w:tcPr>
                  <w:tcW w:w="0" w:type="auto"/>
                  <w:tcMar>
                    <w:top w:w="15" w:type="dxa"/>
                    <w:left w:w="15" w:type="dxa"/>
                    <w:bottom w:w="15" w:type="dxa"/>
                    <w:right w:w="15" w:type="dxa"/>
                  </w:tcMar>
                  <w:vAlign w:val="center"/>
                  <w:hideMark/>
                </w:tcPr>
                <w:p w14:paraId="52E0623C" w14:textId="77777777" w:rsidR="00C0235B" w:rsidRPr="00883516" w:rsidRDefault="00C0235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78EF54B9" w14:textId="77777777">
              <w:trPr>
                <w:jc w:val="center"/>
              </w:trPr>
              <w:tc>
                <w:tcPr>
                  <w:tcW w:w="0" w:type="auto"/>
                  <w:tcMar>
                    <w:top w:w="15" w:type="dxa"/>
                    <w:left w:w="15" w:type="dxa"/>
                    <w:bottom w:w="15" w:type="dxa"/>
                    <w:right w:w="15" w:type="dxa"/>
                  </w:tcMar>
                  <w:vAlign w:val="center"/>
                  <w:hideMark/>
                </w:tcPr>
                <w:p w14:paraId="07B65534" w14:textId="77777777" w:rsidR="00C0235B" w:rsidRPr="00883516" w:rsidRDefault="00C0235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10923D30" w14:textId="77777777" w:rsidR="00C0235B" w:rsidRPr="00883516" w:rsidRDefault="00C0235B" w:rsidP="00E260A5">
            <w:pPr>
              <w:spacing w:before="40" w:after="40"/>
              <w:jc w:val="center"/>
              <w:rPr>
                <w:rFonts w:asciiTheme="minorHAnsi" w:hAnsiTheme="minorHAnsi" w:cstheme="minorHAnsi"/>
                <w:sz w:val="18"/>
                <w:szCs w:val="18"/>
                <w:lang w:val="en-GB"/>
              </w:rPr>
            </w:pPr>
          </w:p>
        </w:tc>
        <w:tc>
          <w:tcPr>
            <w:tcW w:w="0" w:type="auto"/>
            <w:vAlign w:val="center"/>
            <w:hideMark/>
          </w:tcPr>
          <w:p w14:paraId="55421734" w14:textId="77777777" w:rsidR="00C0235B" w:rsidRPr="00883516" w:rsidRDefault="00C0235B" w:rsidP="00E260A5">
            <w:pPr>
              <w:spacing w:before="40" w:after="40"/>
              <w:rPr>
                <w:rFonts w:asciiTheme="minorHAnsi" w:hAnsiTheme="minorHAnsi" w:cstheme="minorHAnsi"/>
                <w:sz w:val="18"/>
                <w:szCs w:val="18"/>
                <w:lang w:val="en-GB"/>
              </w:rPr>
            </w:pPr>
          </w:p>
        </w:tc>
      </w:tr>
      <w:tr w:rsidR="009B58A7" w:rsidRPr="00883516" w14:paraId="2703227F"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A8860A" w14:textId="3DC9C6BC" w:rsidR="00C0235B"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Countries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2B2A51" w14:textId="77777777" w:rsidR="00C0235B" w:rsidRPr="00883516" w:rsidRDefault="00C0235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Kyrgyzstan </w:t>
            </w:r>
          </w:p>
        </w:tc>
      </w:tr>
      <w:tr w:rsidR="009B58A7" w:rsidRPr="00883516" w14:paraId="0DBF3A94"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4F1709" w14:textId="662213EF" w:rsidR="00C0235B"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33973F" w14:textId="77777777" w:rsidR="00C0235B" w:rsidRPr="00883516" w:rsidRDefault="240C09F9" w:rsidP="4099AA09">
            <w:pPr>
              <w:pStyle w:val="outlineelement"/>
              <w:shd w:val="clear" w:color="auto" w:fill="FFFFFF" w:themeFill="background1"/>
              <w:spacing w:before="40" w:beforeAutospacing="0" w:after="40" w:afterAutospacing="0"/>
              <w:textAlignment w:val="baseline"/>
              <w:rPr>
                <w:rFonts w:asciiTheme="minorHAnsi" w:hAnsiTheme="minorHAnsi" w:cstheme="minorHAnsi"/>
                <w:sz w:val="18"/>
                <w:szCs w:val="18"/>
                <w:lang w:val="en-GB"/>
              </w:rPr>
            </w:pPr>
            <w:r w:rsidRPr="00883516">
              <w:rPr>
                <w:rStyle w:val="normaltextrun"/>
                <w:rFonts w:asciiTheme="minorHAnsi" w:hAnsiTheme="minorHAnsi" w:cstheme="minorHAnsi"/>
                <w:sz w:val="18"/>
                <w:szCs w:val="18"/>
                <w:lang w:val="en-GB"/>
              </w:rPr>
              <w:t>1. Implementation of a Functional CIRT: A comprehensive CIRT was established, providing essential cybersecurity services such as event and incident management, vulnerability management, and situational awareness. This includes monitoring, analysis, coordination, and support for crisis management, significantly enhancing Kyrgyzstan's cybersecurity capabilities.</w:t>
            </w:r>
            <w:r w:rsidRPr="00883516">
              <w:rPr>
                <w:rStyle w:val="eop"/>
                <w:rFonts w:asciiTheme="minorHAnsi" w:hAnsiTheme="minorHAnsi" w:cstheme="minorHAnsi"/>
                <w:sz w:val="18"/>
                <w:szCs w:val="18"/>
                <w:lang w:val="en-GB"/>
              </w:rPr>
              <w:t> </w:t>
            </w:r>
          </w:p>
          <w:p w14:paraId="053E4A12" w14:textId="77777777" w:rsidR="00C0235B" w:rsidRPr="00883516" w:rsidRDefault="240C09F9" w:rsidP="4099AA09">
            <w:pPr>
              <w:pStyle w:val="paragraph"/>
              <w:spacing w:before="40" w:beforeAutospacing="0" w:after="40" w:afterAutospacing="0"/>
              <w:jc w:val="both"/>
              <w:textAlignment w:val="baseline"/>
              <w:rPr>
                <w:rFonts w:asciiTheme="minorHAnsi" w:hAnsiTheme="minorHAnsi" w:cstheme="minorHAnsi"/>
                <w:sz w:val="18"/>
                <w:szCs w:val="18"/>
                <w:lang w:val="en-GB"/>
              </w:rPr>
            </w:pPr>
            <w:r w:rsidRPr="00883516">
              <w:rPr>
                <w:rStyle w:val="normaltextrun"/>
                <w:rFonts w:asciiTheme="minorHAnsi" w:hAnsiTheme="minorHAnsi" w:cstheme="minorHAnsi"/>
                <w:sz w:val="18"/>
                <w:szCs w:val="18"/>
                <w:lang w:val="en-GB"/>
              </w:rPr>
              <w:t>2. Enhanced Cybersecurity Expertise: The project has led to improved national expertise in cybersecurity, preparing the country better for identifying, preventing, responding to, and resolving cyber incidents. It has also supported the development of national training programs and awareness initiatives to protect the national digital infrastructure</w:t>
            </w:r>
            <w:r w:rsidRPr="00883516">
              <w:rPr>
                <w:rStyle w:val="textrun"/>
                <w:rFonts w:asciiTheme="minorHAnsi" w:hAnsiTheme="minorHAnsi" w:cstheme="minorHAnsi"/>
                <w:sz w:val="18"/>
                <w:szCs w:val="18"/>
                <w:lang w:val="en-GB"/>
              </w:rPr>
              <w:t>.</w:t>
            </w:r>
            <w:r w:rsidRPr="00883516">
              <w:rPr>
                <w:rStyle w:val="eop"/>
                <w:rFonts w:asciiTheme="minorHAnsi" w:hAnsiTheme="minorHAnsi" w:cstheme="minorHAnsi"/>
                <w:sz w:val="18"/>
                <w:szCs w:val="18"/>
                <w:lang w:val="en-GB"/>
              </w:rPr>
              <w:t> </w:t>
            </w:r>
          </w:p>
          <w:p w14:paraId="41AC4385" w14:textId="77777777" w:rsidR="00C0235B" w:rsidRPr="00883516" w:rsidRDefault="00C0235B" w:rsidP="00B15781">
            <w:pPr>
              <w:pStyle w:val="paragraph"/>
              <w:spacing w:before="40" w:beforeAutospacing="0" w:after="40" w:afterAutospacing="0"/>
              <w:jc w:val="both"/>
              <w:textAlignment w:val="baseline"/>
              <w:rPr>
                <w:rFonts w:asciiTheme="minorHAnsi" w:hAnsiTheme="minorHAnsi" w:cstheme="minorHAnsi"/>
                <w:sz w:val="18"/>
                <w:szCs w:val="18"/>
                <w:lang w:val="en-GB"/>
              </w:rPr>
            </w:pPr>
            <w:r w:rsidRPr="00883516">
              <w:rPr>
                <w:rStyle w:val="textrun"/>
                <w:rFonts w:asciiTheme="minorHAnsi" w:hAnsiTheme="minorHAnsi" w:cstheme="minorHAnsi"/>
                <w:sz w:val="18"/>
                <w:szCs w:val="18"/>
                <w:lang w:val="en-GB"/>
              </w:rPr>
              <w:t>3. Increased Preparedness for Cyber Incidents: Through the project's efforts, there is now a more capable and efficient CIRT ready to address cyber-attacks on critical information infrastructure, acting as a trusted advisor on cybersecurity matters.</w:t>
            </w:r>
            <w:r w:rsidRPr="00883516">
              <w:rPr>
                <w:rStyle w:val="eop"/>
                <w:rFonts w:asciiTheme="minorHAnsi" w:hAnsiTheme="minorHAnsi" w:cstheme="minorHAnsi"/>
                <w:sz w:val="18"/>
                <w:szCs w:val="18"/>
                <w:lang w:val="en-GB"/>
              </w:rPr>
              <w:t> </w:t>
            </w:r>
          </w:p>
          <w:p w14:paraId="08A71AE3" w14:textId="77777777" w:rsidR="00C0235B" w:rsidRPr="00883516" w:rsidRDefault="240C09F9" w:rsidP="4099AA09">
            <w:pPr>
              <w:pStyle w:val="paragraph"/>
              <w:spacing w:before="40" w:beforeAutospacing="0" w:after="40" w:afterAutospacing="0"/>
              <w:jc w:val="both"/>
              <w:textAlignment w:val="baseline"/>
              <w:rPr>
                <w:rFonts w:asciiTheme="minorHAnsi" w:hAnsiTheme="minorHAnsi" w:cstheme="minorHAnsi"/>
                <w:sz w:val="18"/>
                <w:szCs w:val="18"/>
                <w:lang w:val="en-GB"/>
              </w:rPr>
            </w:pPr>
            <w:r w:rsidRPr="00883516">
              <w:rPr>
                <w:rStyle w:val="normaltextrun"/>
                <w:rFonts w:asciiTheme="minorHAnsi" w:hAnsiTheme="minorHAnsi" w:cstheme="minorHAnsi"/>
                <w:sz w:val="18"/>
                <w:szCs w:val="18"/>
                <w:lang w:val="en-GB"/>
              </w:rPr>
              <w:t>4. Key Performance Indicators Met: The project successfully established the CIRT in Kyrgyzstan, trained at least five government officials to manage it, and developed a roadmap for building a national culture of cybersecurity. This has laid the groundwork for a more secure digital environment in the country</w:t>
            </w:r>
            <w:r w:rsidRPr="00883516">
              <w:rPr>
                <w:rStyle w:val="textrun"/>
                <w:rFonts w:asciiTheme="minorHAnsi" w:hAnsiTheme="minorHAnsi" w:cstheme="minorHAnsi"/>
                <w:sz w:val="18"/>
                <w:szCs w:val="18"/>
                <w:lang w:val="en-GB"/>
              </w:rPr>
              <w:t>.</w:t>
            </w:r>
            <w:r w:rsidRPr="00883516">
              <w:rPr>
                <w:rStyle w:val="eop"/>
                <w:rFonts w:asciiTheme="minorHAnsi" w:hAnsiTheme="minorHAnsi" w:cstheme="minorHAnsi"/>
                <w:sz w:val="18"/>
                <w:szCs w:val="18"/>
                <w:lang w:val="en-GB"/>
              </w:rPr>
              <w:t> </w:t>
            </w:r>
          </w:p>
        </w:tc>
      </w:tr>
      <w:tr w:rsidR="009B58A7" w:rsidRPr="00883516" w14:paraId="63C23BD2" w14:textId="77777777" w:rsidTr="740232D3">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36F782" w14:textId="77777777" w:rsidR="00C0235B" w:rsidRPr="00883516" w:rsidRDefault="00C0235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DFA26C5"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0479506" w14:textId="77777777" w:rsidR="00300F73" w:rsidRPr="00883516" w:rsidRDefault="00300F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2CDFF9"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Second Phase of the Cyber for Good Project (MSIT)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599104C"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132055"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CC25EF"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D81F7C"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265,200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3CB3D6"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7"/>
            </w:tblGrid>
            <w:tr w:rsidR="009B58A7" w:rsidRPr="00883516" w14:paraId="2B549043" w14:textId="77777777">
              <w:trPr>
                <w:jc w:val="center"/>
              </w:trPr>
              <w:tc>
                <w:tcPr>
                  <w:tcW w:w="0" w:type="auto"/>
                  <w:tcMar>
                    <w:top w:w="15" w:type="dxa"/>
                    <w:left w:w="15" w:type="dxa"/>
                    <w:bottom w:w="15" w:type="dxa"/>
                    <w:right w:w="15" w:type="dxa"/>
                  </w:tcMar>
                  <w:vAlign w:val="center"/>
                  <w:hideMark/>
                </w:tcPr>
                <w:p w14:paraId="5FCBDFC6"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16</w:t>
                  </w:r>
                </w:p>
              </w:tc>
            </w:tr>
            <w:tr w:rsidR="009B58A7" w:rsidRPr="00883516" w14:paraId="3BA9BD9E" w14:textId="77777777">
              <w:trPr>
                <w:jc w:val="center"/>
              </w:trPr>
              <w:tc>
                <w:tcPr>
                  <w:tcW w:w="0" w:type="auto"/>
                  <w:tcMar>
                    <w:top w:w="15" w:type="dxa"/>
                    <w:left w:w="15" w:type="dxa"/>
                    <w:bottom w:w="15" w:type="dxa"/>
                    <w:right w:w="15" w:type="dxa"/>
                  </w:tcMar>
                  <w:vAlign w:val="center"/>
                  <w:hideMark/>
                </w:tcPr>
                <w:p w14:paraId="662F324E"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WTDC Res. 45</w:t>
                  </w:r>
                </w:p>
              </w:tc>
            </w:tr>
            <w:tr w:rsidR="009B58A7" w:rsidRPr="00883516" w14:paraId="0D535B6F" w14:textId="77777777">
              <w:trPr>
                <w:jc w:val="center"/>
              </w:trPr>
              <w:tc>
                <w:tcPr>
                  <w:tcW w:w="0" w:type="auto"/>
                  <w:tcMar>
                    <w:top w:w="15" w:type="dxa"/>
                    <w:left w:w="15" w:type="dxa"/>
                    <w:bottom w:w="15" w:type="dxa"/>
                    <w:right w:w="15" w:type="dxa"/>
                  </w:tcMar>
                  <w:vAlign w:val="center"/>
                  <w:hideMark/>
                </w:tcPr>
                <w:p w14:paraId="79DC23B9"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51E7621A" w14:textId="77777777" w:rsidR="00300F73" w:rsidRPr="00883516" w:rsidRDefault="00300F73" w:rsidP="00E260A5">
            <w:pPr>
              <w:spacing w:before="40" w:after="40"/>
              <w:jc w:val="center"/>
              <w:rPr>
                <w:rFonts w:asciiTheme="minorHAnsi" w:hAnsiTheme="minorHAnsi" w:cstheme="minorHAnsi"/>
                <w:sz w:val="18"/>
                <w:szCs w:val="18"/>
                <w:lang w:val="en-GB"/>
              </w:rPr>
            </w:pPr>
          </w:p>
        </w:tc>
        <w:tc>
          <w:tcPr>
            <w:tcW w:w="0" w:type="auto"/>
            <w:vAlign w:val="center"/>
            <w:hideMark/>
          </w:tcPr>
          <w:p w14:paraId="34AB62CD" w14:textId="77777777" w:rsidR="00300F73" w:rsidRPr="00883516" w:rsidRDefault="00300F73" w:rsidP="00E260A5">
            <w:pPr>
              <w:spacing w:before="40" w:after="40"/>
              <w:rPr>
                <w:rFonts w:asciiTheme="minorHAnsi" w:hAnsiTheme="minorHAnsi" w:cstheme="minorHAnsi"/>
                <w:sz w:val="18"/>
                <w:szCs w:val="18"/>
                <w:lang w:val="en-GB"/>
              </w:rPr>
            </w:pPr>
          </w:p>
        </w:tc>
      </w:tr>
      <w:tr w:rsidR="009B58A7" w:rsidRPr="00883516" w14:paraId="008F6A3D"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AE144D" w14:textId="09E3E97C" w:rsidR="00300F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4DCBC7"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Afghanistan, Angola, Antigua and Barbuda, Bahamas, Bangladesh, Barbados, Belize, Benin, Burkina Faso, Burundi, Cambodia, Cape Verde, Central African Rep., Chad, Comoros (Union of the), Cuba, Dem. Rep. of the Congo, Djibouti, Dominica, Dominican Rep., Eritrea, Ethiopia, Fiji, Gambia, Grenada, Guinea, Guinea-Bissau, Guyana, Haiti, Jamaica, Kiribati, Lao P.D.R., Lesotho, Liberia, Madagascar, Maldives, Mali, Marshall Islands, Mauritania, Mauritius, Micronesia, Mozambique, Myanmar, Nauru, Nepal (Republic of), Niger, Palau, Papua New Guinea, Rwanda (Republic of), Saint Kitts and Nevis, Saint Lucia, Saint Vincent and the Grenadines, Samoa (Independent State of), Sao Tome and Principe, Senegal, Seychelles, Sierra Leone, Singapore, Solomon Islands, Somalia, South Sudan, Sudan, Tanzania, Timor-Leste, Togo, Tonga, Trinidad and Tobago, Tuvalu, Uganda, Vanuatu, Yemen, Zambia </w:t>
            </w:r>
          </w:p>
        </w:tc>
      </w:tr>
      <w:tr w:rsidR="009B58A7" w:rsidRPr="00883516" w14:paraId="221F2C56"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EB4A94" w14:textId="4463B6E7" w:rsidR="00300F73"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E29C23" w14:textId="51836590" w:rsidR="00891B98"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currently under implementation aims to achieve several significant results. It seeks to reach new beneficiary countries from LDCs and SIDS through the impactful delivery of cybersecurity tools and services offered by ITU-D Private Sector Members. Additionally, the project will deliver at least 20 Global Cybersecurity Index (GCI) Assessment Reports and conduct at least three training sessions across areas such as incident response, cybersecurity governance, and National Cybersecurity Strategy and skills development. Furthermore, the project will organize at least one </w:t>
            </w:r>
            <w:proofErr w:type="spellStart"/>
            <w:r w:rsidRPr="00883516">
              <w:rPr>
                <w:rFonts w:asciiTheme="minorHAnsi" w:hAnsiTheme="minorHAnsi" w:cstheme="minorHAnsi"/>
                <w:sz w:val="18"/>
                <w:szCs w:val="18"/>
                <w:lang w:val="en-GB"/>
              </w:rPr>
              <w:t>Cyber</w:t>
            </w:r>
            <w:r w:rsidR="00FD4982" w:rsidRPr="00883516">
              <w:rPr>
                <w:rFonts w:asciiTheme="minorHAnsi" w:hAnsiTheme="minorHAnsi" w:cstheme="minorHAnsi"/>
                <w:sz w:val="18"/>
                <w:szCs w:val="18"/>
                <w:lang w:val="en-GB"/>
              </w:rPr>
              <w:t>D</w:t>
            </w:r>
            <w:r w:rsidRPr="00883516">
              <w:rPr>
                <w:rFonts w:asciiTheme="minorHAnsi" w:hAnsiTheme="minorHAnsi" w:cstheme="minorHAnsi"/>
                <w:sz w:val="18"/>
                <w:szCs w:val="18"/>
                <w:lang w:val="en-GB"/>
              </w:rPr>
              <w:t>rill</w:t>
            </w:r>
            <w:proofErr w:type="spellEnd"/>
            <w:r w:rsidRPr="00883516">
              <w:rPr>
                <w:rFonts w:asciiTheme="minorHAnsi" w:hAnsiTheme="minorHAnsi" w:cstheme="minorHAnsi"/>
                <w:sz w:val="18"/>
                <w:szCs w:val="18"/>
                <w:lang w:val="en-GB"/>
              </w:rPr>
              <w:t xml:space="preserve"> tailored to the specific threat landscapes of LDCs and offer at least ten fellowships to cybersecurity professionals and government representatives from LDCs.</w:t>
            </w:r>
          </w:p>
          <w:p w14:paraId="63987E34" w14:textId="75D1367E" w:rsidR="00C5467F" w:rsidRPr="00883516" w:rsidRDefault="11818B04"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Moreover, the project</w:t>
            </w:r>
            <w:r w:rsidR="03CE9525" w:rsidRPr="00883516">
              <w:rPr>
                <w:rFonts w:asciiTheme="minorHAnsi" w:hAnsiTheme="minorHAnsi" w:cstheme="minorHAnsi"/>
                <w:sz w:val="18"/>
                <w:szCs w:val="18"/>
                <w:lang w:val="en-GB"/>
              </w:rPr>
              <w:t xml:space="preserve"> will conduct at least 15 awareness-raising sessions in collaboration with ITU Private Sector </w:t>
            </w:r>
            <w:r w:rsidRPr="00883516">
              <w:rPr>
                <w:rFonts w:asciiTheme="minorHAnsi" w:hAnsiTheme="minorHAnsi" w:cstheme="minorHAnsi"/>
                <w:sz w:val="18"/>
                <w:szCs w:val="18"/>
                <w:lang w:val="en-GB"/>
              </w:rPr>
              <w:t>Members and</w:t>
            </w:r>
            <w:r w:rsidR="03CE9525" w:rsidRPr="00883516">
              <w:rPr>
                <w:rFonts w:asciiTheme="minorHAnsi" w:hAnsiTheme="minorHAnsi" w:cstheme="minorHAnsi"/>
                <w:sz w:val="18"/>
                <w:szCs w:val="18"/>
                <w:lang w:val="en-GB"/>
              </w:rPr>
              <w:t xml:space="preserve"> aims to have at least one new ITU-D Private Sector Member join the second phase to provide tools, solutions, and </w:t>
            </w:r>
            <w:r w:rsidRPr="00883516">
              <w:rPr>
                <w:rFonts w:asciiTheme="minorHAnsi" w:hAnsiTheme="minorHAnsi" w:cstheme="minorHAnsi"/>
                <w:sz w:val="18"/>
                <w:szCs w:val="18"/>
                <w:lang w:val="en-GB"/>
              </w:rPr>
              <w:t>services. It will also</w:t>
            </w:r>
            <w:r w:rsidR="03CE9525" w:rsidRPr="00883516">
              <w:rPr>
                <w:rFonts w:asciiTheme="minorHAnsi" w:hAnsiTheme="minorHAnsi" w:cstheme="minorHAnsi"/>
                <w:sz w:val="18"/>
                <w:szCs w:val="18"/>
                <w:lang w:val="en-GB"/>
              </w:rPr>
              <w:t xml:space="preserve"> secure at least one in-cash contribution from Member States for targeted </w:t>
            </w:r>
            <w:r w:rsidRPr="00883516">
              <w:rPr>
                <w:rFonts w:asciiTheme="minorHAnsi" w:hAnsiTheme="minorHAnsi" w:cstheme="minorHAnsi"/>
                <w:sz w:val="18"/>
                <w:szCs w:val="18"/>
                <w:lang w:val="en-GB"/>
              </w:rPr>
              <w:t>support and</w:t>
            </w:r>
            <w:r w:rsidR="03CE9525" w:rsidRPr="00883516">
              <w:rPr>
                <w:rFonts w:asciiTheme="minorHAnsi" w:hAnsiTheme="minorHAnsi" w:cstheme="minorHAnsi"/>
                <w:sz w:val="18"/>
                <w:szCs w:val="18"/>
                <w:lang w:val="en-GB"/>
              </w:rPr>
              <w:t xml:space="preserve"> aims to have at least one international organization, NGO, or academic institution join to leverage their </w:t>
            </w:r>
            <w:r w:rsidRPr="00883516">
              <w:rPr>
                <w:rFonts w:asciiTheme="minorHAnsi" w:hAnsiTheme="minorHAnsi" w:cstheme="minorHAnsi"/>
                <w:sz w:val="18"/>
                <w:szCs w:val="18"/>
                <w:lang w:val="en-GB"/>
              </w:rPr>
              <w:t>expertise. Lastly, the</w:t>
            </w:r>
            <w:r w:rsidR="03CE9525" w:rsidRPr="00883516">
              <w:rPr>
                <w:rFonts w:asciiTheme="minorHAnsi" w:hAnsiTheme="minorHAnsi" w:cstheme="minorHAnsi"/>
                <w:sz w:val="18"/>
                <w:szCs w:val="18"/>
                <w:lang w:val="en-GB"/>
              </w:rPr>
              <w:t xml:space="preserve"> project will establish at least one sustainability mechanism for a future Cybersecurity Capacity Development Programme</w:t>
            </w:r>
            <w:r w:rsidRPr="00883516">
              <w:rPr>
                <w:rFonts w:asciiTheme="minorHAnsi" w:hAnsiTheme="minorHAnsi" w:cstheme="minorHAnsi"/>
                <w:sz w:val="18"/>
                <w:szCs w:val="18"/>
                <w:lang w:val="en-GB"/>
              </w:rPr>
              <w:t>.</w:t>
            </w:r>
          </w:p>
          <w:p w14:paraId="1598CDE3" w14:textId="41A477A2" w:rsidR="00300F73" w:rsidRPr="00883516" w:rsidRDefault="00300F73" w:rsidP="00E260A5">
            <w:pPr>
              <w:spacing w:before="40" w:after="40"/>
              <w:rPr>
                <w:rFonts w:asciiTheme="minorHAnsi" w:eastAsiaTheme="minorEastAsia" w:hAnsiTheme="minorHAnsi" w:cstheme="minorHAnsi"/>
                <w:sz w:val="18"/>
                <w:szCs w:val="18"/>
                <w:lang w:val="en-GB"/>
              </w:rPr>
            </w:pPr>
          </w:p>
        </w:tc>
      </w:tr>
      <w:tr w:rsidR="009B58A7" w:rsidRPr="00883516" w14:paraId="625876D2" w14:textId="77777777" w:rsidTr="740232D3">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F4972E"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542B9BA6"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D333D6" w14:textId="77777777" w:rsidR="00300F73" w:rsidRPr="00883516" w:rsidRDefault="00300F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9GLO21112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787D4C"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Safe and Prosperous Cyberspace for Children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6B9D74"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846AF7"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088170"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75A7B55"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1,825,338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3A36F6"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National Cybersecurity Authority (NCA) of the Kingdom of the Saudi Arabia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7"/>
            </w:tblGrid>
            <w:tr w:rsidR="009B58A7" w:rsidRPr="00883516" w14:paraId="3626A5E2" w14:textId="77777777">
              <w:trPr>
                <w:jc w:val="center"/>
              </w:trPr>
              <w:tc>
                <w:tcPr>
                  <w:tcW w:w="0" w:type="auto"/>
                  <w:tcMar>
                    <w:top w:w="15" w:type="dxa"/>
                    <w:left w:w="15" w:type="dxa"/>
                    <w:bottom w:w="15" w:type="dxa"/>
                    <w:right w:w="15" w:type="dxa"/>
                  </w:tcMar>
                  <w:vAlign w:val="center"/>
                  <w:hideMark/>
                </w:tcPr>
                <w:p w14:paraId="255B2EFF"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102E863A" w14:textId="77777777">
              <w:trPr>
                <w:jc w:val="center"/>
              </w:trPr>
              <w:tc>
                <w:tcPr>
                  <w:tcW w:w="0" w:type="auto"/>
                  <w:tcMar>
                    <w:top w:w="15" w:type="dxa"/>
                    <w:left w:w="15" w:type="dxa"/>
                    <w:bottom w:w="15" w:type="dxa"/>
                    <w:right w:w="15" w:type="dxa"/>
                  </w:tcMar>
                  <w:vAlign w:val="center"/>
                  <w:hideMark/>
                </w:tcPr>
                <w:p w14:paraId="03B6A041"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63E023C7" w14:textId="77777777" w:rsidR="00300F73" w:rsidRPr="00883516" w:rsidRDefault="00300F73" w:rsidP="00E260A5">
            <w:pPr>
              <w:spacing w:before="40" w:after="40"/>
              <w:jc w:val="center"/>
              <w:rPr>
                <w:rFonts w:asciiTheme="minorHAnsi" w:hAnsiTheme="minorHAnsi" w:cstheme="minorHAnsi"/>
                <w:sz w:val="18"/>
                <w:szCs w:val="18"/>
                <w:lang w:val="en-GB"/>
              </w:rPr>
            </w:pPr>
          </w:p>
        </w:tc>
        <w:tc>
          <w:tcPr>
            <w:tcW w:w="0" w:type="auto"/>
            <w:vAlign w:val="center"/>
            <w:hideMark/>
          </w:tcPr>
          <w:p w14:paraId="28C978CA" w14:textId="77777777" w:rsidR="00300F73" w:rsidRPr="00883516" w:rsidRDefault="00300F73" w:rsidP="00E260A5">
            <w:pPr>
              <w:spacing w:before="40" w:after="40"/>
              <w:rPr>
                <w:rFonts w:asciiTheme="minorHAnsi" w:hAnsiTheme="minorHAnsi" w:cstheme="minorHAnsi"/>
                <w:sz w:val="18"/>
                <w:szCs w:val="18"/>
                <w:lang w:val="en-GB"/>
              </w:rPr>
            </w:pPr>
          </w:p>
        </w:tc>
      </w:tr>
      <w:tr w:rsidR="009B58A7" w:rsidRPr="00883516" w14:paraId="14740D19"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FF06F9" w14:textId="300F66CB" w:rsidR="00300F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BB45DC" w14:textId="3A3ECB13" w:rsidR="00300F73" w:rsidRPr="00883516" w:rsidRDefault="3EACC9DC" w:rsidP="740232D3">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Burundi, Ethiopia, </w:t>
            </w:r>
            <w:r w:rsidR="1650781B" w:rsidRPr="00883516">
              <w:rPr>
                <w:rFonts w:asciiTheme="minorHAnsi" w:hAnsiTheme="minorHAnsi" w:cstheme="minorHAnsi"/>
                <w:sz w:val="18"/>
                <w:szCs w:val="18"/>
                <w:lang w:val="en-GB"/>
              </w:rPr>
              <w:t xml:space="preserve">Kazakhstan, Kyrgyzstan, </w:t>
            </w:r>
            <w:r w:rsidRPr="00883516">
              <w:rPr>
                <w:rFonts w:asciiTheme="minorHAnsi" w:hAnsiTheme="minorHAnsi" w:cstheme="minorHAnsi"/>
                <w:sz w:val="18"/>
                <w:szCs w:val="18"/>
                <w:lang w:val="en-GB"/>
              </w:rPr>
              <w:t xml:space="preserve">Malawi, Malta, Morocco, Uzbekistan </w:t>
            </w:r>
          </w:p>
        </w:tc>
      </w:tr>
      <w:tr w:rsidR="009B58A7" w:rsidRPr="00883516" w14:paraId="5714068C"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273B71" w14:textId="406C9828" w:rsidR="00300F73"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5AFD636" w14:textId="77777777" w:rsidR="00B523F0" w:rsidRPr="00883516" w:rsidRDefault="211C161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Dissemination and Localization of COP Guidelines: a) Translation of the COP Guidelines and related resources into national languages; b) Development and support of awareness campaigns on the COP guidelines in national languages; c) Organization and delivery of in-person and online trainings in national languages by third parties, providing technical assistance to local stakeholders. </w:t>
            </w:r>
          </w:p>
          <w:p w14:paraId="15B98B6B" w14:textId="21160103" w:rsidR="00B523F0" w:rsidRPr="00883516" w:rsidRDefault="00B523F0" w:rsidP="00B523F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Comprehensive Training Programs: a) Development of adaptable face-to-face and online training sessions for children and youth to engage them in consultation and co-creation of COP related processes; b) Implementation of "Train-the-Trainers" programs to enable parents, guardians, educators, and ICT professionals to access safety digital skills tools through innovative platforms based on translated content; c) Roll-out and monitoring and evaluation of the training programs. </w:t>
            </w:r>
          </w:p>
          <w:p w14:paraId="5F034A36" w14:textId="1106566C"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and Support of Digital Tools: Research and development of an open-source game for children under 13 and a mobile app for children under 18 based on the COP Guidelines, featuring Sango, the child online protection mascot. </w:t>
            </w:r>
          </w:p>
          <w:p w14:paraId="7568F88C" w14:textId="7A26BB53"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Adoption of National Frameworks: </w:t>
            </w:r>
            <w:r w:rsidR="00B523F0" w:rsidRPr="00883516">
              <w:rPr>
                <w:rFonts w:asciiTheme="minorHAnsi" w:hAnsiTheme="minorHAnsi" w:cstheme="minorHAnsi"/>
                <w:sz w:val="18"/>
                <w:szCs w:val="18"/>
                <w:lang w:val="en-GB"/>
              </w:rPr>
              <w:t>a)</w:t>
            </w:r>
            <w:r w:rsidRPr="00883516">
              <w:rPr>
                <w:rFonts w:asciiTheme="minorHAnsi" w:hAnsiTheme="minorHAnsi" w:cstheme="minorHAnsi"/>
                <w:sz w:val="18"/>
                <w:szCs w:val="18"/>
                <w:lang w:val="en-GB"/>
              </w:rPr>
              <w:t xml:space="preserve"> Support for the development of draft national frameworks or identification of priority components within a national framework for Child Online Protection based on a review of existing frameworks, policies, and regulations</w:t>
            </w:r>
            <w:r w:rsidR="00B523F0" w:rsidRPr="00883516">
              <w:rPr>
                <w:rFonts w:asciiTheme="minorHAnsi" w:hAnsiTheme="minorHAnsi" w:cstheme="minorHAnsi"/>
                <w:sz w:val="18"/>
                <w:szCs w:val="18"/>
                <w:lang w:val="en-GB"/>
              </w:rPr>
              <w:t>; b)</w:t>
            </w:r>
            <w:r w:rsidRPr="00883516">
              <w:rPr>
                <w:rFonts w:asciiTheme="minorHAnsi" w:hAnsiTheme="minorHAnsi" w:cstheme="minorHAnsi"/>
                <w:sz w:val="18"/>
                <w:szCs w:val="18"/>
                <w:lang w:val="en-GB"/>
              </w:rPr>
              <w:t xml:space="preserve"> Consultations with international experts to harmonize national frameworks</w:t>
            </w:r>
            <w:r w:rsidR="00B523F0" w:rsidRPr="00883516">
              <w:rPr>
                <w:rFonts w:asciiTheme="minorHAnsi" w:hAnsiTheme="minorHAnsi" w:cstheme="minorHAnsi"/>
                <w:sz w:val="18"/>
                <w:szCs w:val="18"/>
                <w:lang w:val="en-GB"/>
              </w:rPr>
              <w:t>; c)</w:t>
            </w:r>
            <w:r w:rsidRPr="00883516">
              <w:rPr>
                <w:rFonts w:asciiTheme="minorHAnsi" w:hAnsiTheme="minorHAnsi" w:cstheme="minorHAnsi"/>
                <w:sz w:val="18"/>
                <w:szCs w:val="18"/>
                <w:lang w:val="en-GB"/>
              </w:rPr>
              <w:t xml:space="preserve"> Monitoring and evaluation per strategy development</w:t>
            </w:r>
            <w:r w:rsidR="00B523F0" w:rsidRPr="00883516">
              <w:rPr>
                <w:rFonts w:asciiTheme="minorHAnsi" w:hAnsiTheme="minorHAnsi" w:cstheme="minorHAnsi"/>
                <w:sz w:val="18"/>
                <w:szCs w:val="18"/>
                <w:lang w:val="en-GB"/>
              </w:rPr>
              <w:t>; d)</w:t>
            </w:r>
            <w:r w:rsidRPr="00883516">
              <w:rPr>
                <w:rFonts w:asciiTheme="minorHAnsi" w:hAnsiTheme="minorHAnsi" w:cstheme="minorHAnsi"/>
                <w:sz w:val="18"/>
                <w:szCs w:val="18"/>
                <w:lang w:val="en-GB"/>
              </w:rPr>
              <w:t xml:space="preserve"> Development of 10 global principles on COP, extending and considering existing frameworks. </w:t>
            </w:r>
          </w:p>
        </w:tc>
      </w:tr>
      <w:tr w:rsidR="009B58A7" w:rsidRPr="00883516" w14:paraId="1FAB40B3" w14:textId="77777777" w:rsidTr="740232D3">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64C1415"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70DB5348"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DDC90E" w14:textId="77777777" w:rsidR="00300F73" w:rsidRPr="00883516" w:rsidRDefault="00300F73"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276D023"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1BB572"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0C8B03"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3DDF90" w14:textId="643198B2" w:rsidR="00300F73"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B67040" w14:textId="77777777" w:rsidR="00300F73" w:rsidRPr="00883516" w:rsidRDefault="00300F73"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426,869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FD3864" w14:textId="13D61BDF" w:rsidR="00300F73"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7"/>
            </w:tblGrid>
            <w:tr w:rsidR="009B58A7" w:rsidRPr="00883516" w14:paraId="52B52701" w14:textId="77777777">
              <w:trPr>
                <w:jc w:val="center"/>
              </w:trPr>
              <w:tc>
                <w:tcPr>
                  <w:tcW w:w="0" w:type="auto"/>
                  <w:tcMar>
                    <w:top w:w="15" w:type="dxa"/>
                    <w:left w:w="15" w:type="dxa"/>
                    <w:bottom w:w="15" w:type="dxa"/>
                    <w:right w:w="15" w:type="dxa"/>
                  </w:tcMar>
                  <w:vAlign w:val="center"/>
                  <w:hideMark/>
                </w:tcPr>
                <w:p w14:paraId="0F6938CF"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2358A120" w14:textId="77777777">
              <w:trPr>
                <w:jc w:val="center"/>
              </w:trPr>
              <w:tc>
                <w:tcPr>
                  <w:tcW w:w="0" w:type="auto"/>
                  <w:tcMar>
                    <w:top w:w="15" w:type="dxa"/>
                    <w:left w:w="15" w:type="dxa"/>
                    <w:bottom w:w="15" w:type="dxa"/>
                    <w:right w:w="15" w:type="dxa"/>
                  </w:tcMar>
                  <w:vAlign w:val="center"/>
                  <w:hideMark/>
                </w:tcPr>
                <w:p w14:paraId="0AA627FC"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1A2A1368" w14:textId="77777777" w:rsidR="00300F73" w:rsidRPr="00883516" w:rsidRDefault="00300F73" w:rsidP="00E260A5">
            <w:pPr>
              <w:spacing w:before="40" w:after="40"/>
              <w:jc w:val="center"/>
              <w:rPr>
                <w:rFonts w:asciiTheme="minorHAnsi" w:hAnsiTheme="minorHAnsi" w:cstheme="minorHAnsi"/>
                <w:sz w:val="18"/>
                <w:szCs w:val="18"/>
                <w:lang w:val="en-GB"/>
              </w:rPr>
            </w:pPr>
          </w:p>
        </w:tc>
        <w:tc>
          <w:tcPr>
            <w:tcW w:w="0" w:type="auto"/>
            <w:vAlign w:val="center"/>
            <w:hideMark/>
          </w:tcPr>
          <w:p w14:paraId="5B373AE5" w14:textId="77777777" w:rsidR="00300F73" w:rsidRPr="00883516" w:rsidRDefault="00300F73" w:rsidP="00E260A5">
            <w:pPr>
              <w:spacing w:before="40" w:after="40"/>
              <w:rPr>
                <w:rFonts w:asciiTheme="minorHAnsi" w:hAnsiTheme="minorHAnsi" w:cstheme="minorHAnsi"/>
                <w:sz w:val="18"/>
                <w:szCs w:val="18"/>
                <w:lang w:val="en-GB"/>
              </w:rPr>
            </w:pPr>
          </w:p>
        </w:tc>
      </w:tr>
      <w:tr w:rsidR="009B58A7" w:rsidRPr="00883516" w14:paraId="534798D9"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16E72C" w14:textId="1EBFD614" w:rsidR="00300F73"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AF39C1" w14:textId="73A2F5CE" w:rsidR="00300F73"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6665FC1" w:rsidRPr="00883516">
              <w:rPr>
                <w:rFonts w:asciiTheme="minorHAnsi" w:hAnsiTheme="minorHAnsi" w:cstheme="minorHAnsi"/>
                <w:sz w:val="18"/>
                <w:szCs w:val="18"/>
                <w:lang w:val="en-GB"/>
              </w:rPr>
              <w:t xml:space="preserve"> </w:t>
            </w:r>
          </w:p>
        </w:tc>
      </w:tr>
      <w:tr w:rsidR="009B58A7" w:rsidRPr="00883516" w14:paraId="163B1734" w14:textId="77777777" w:rsidTr="740232D3">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CBFA0DC" w14:textId="5DBBBEE0" w:rsidR="00300F73"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8B0491" w14:textId="1E17AF3A" w:rsidR="00300F73" w:rsidRPr="00883516" w:rsidRDefault="4D7B2DD9" w:rsidP="4099AA09">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The project has successfully trained 101 women through various activities, including self-paced courses, online cyber diplomacy sessions, and live training sessions, with 90% of participants expressing high satisfaction. The project delivered 12 hands-on exercises, five inspirational keynotes, and three networking events, all receiving positive feedback. The mentorship program exceeded its goals, mentoring 67 women and achieving an average satisfaction score of 9/10. Overall, the project maintained high engagement, with 95 participants remaining active, and reported increases in confidence, awareness of international cybersecurity issues, and knowledge about cybersecurity policymaking.</w:t>
            </w:r>
          </w:p>
        </w:tc>
      </w:tr>
      <w:tr w:rsidR="009B58A7" w:rsidRPr="00883516" w14:paraId="3BDCC316" w14:textId="77777777" w:rsidTr="740232D3">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F5E846" w14:textId="77777777" w:rsidR="00300F73" w:rsidRPr="00883516" w:rsidRDefault="00300F73"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1F944BB6" w14:textId="77777777" w:rsidR="00300F73" w:rsidRPr="00883516" w:rsidRDefault="00300F73" w:rsidP="00E260A5">
      <w:pPr>
        <w:spacing w:before="40" w:after="40"/>
        <w:rPr>
          <w:rFonts w:asciiTheme="minorHAnsi" w:hAnsiTheme="minorHAnsi" w:cstheme="minorHAnsi"/>
          <w:sz w:val="18"/>
          <w:szCs w:val="18"/>
          <w:lang w:val="en-GB"/>
        </w:rPr>
      </w:pPr>
    </w:p>
    <w:p w14:paraId="277EB359" w14:textId="1B20932A" w:rsidR="00B82508" w:rsidRPr="00883516" w:rsidRDefault="00B82508"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CIS 3 - Creating an enabling legal and regulatory environment to accelerate digital transformation</w:t>
      </w:r>
    </w:p>
    <w:tbl>
      <w:tblPr>
        <w:tblW w:w="5000" w:type="pct"/>
        <w:tblCellMar>
          <w:left w:w="0" w:type="dxa"/>
          <w:right w:w="0" w:type="dxa"/>
        </w:tblCellMar>
        <w:tblLook w:val="04A0" w:firstRow="1" w:lastRow="0" w:firstColumn="1" w:lastColumn="0" w:noHBand="0" w:noVBand="1"/>
      </w:tblPr>
      <w:tblGrid>
        <w:gridCol w:w="1577"/>
        <w:gridCol w:w="4471"/>
        <w:gridCol w:w="1488"/>
        <w:gridCol w:w="1541"/>
        <w:gridCol w:w="1071"/>
        <w:gridCol w:w="1200"/>
        <w:gridCol w:w="1275"/>
        <w:gridCol w:w="1648"/>
        <w:gridCol w:w="20"/>
      </w:tblGrid>
      <w:tr w:rsidR="009B58A7" w:rsidRPr="00883516" w14:paraId="762BE9AA" w14:textId="77777777" w:rsidTr="4099AA09">
        <w:trPr>
          <w:tblHeader/>
        </w:trPr>
        <w:tc>
          <w:tcPr>
            <w:tcW w:w="0" w:type="auto"/>
            <w:shd w:val="clear" w:color="auto" w:fill="004B96"/>
            <w:tcMar>
              <w:top w:w="75" w:type="dxa"/>
              <w:left w:w="75" w:type="dxa"/>
              <w:bottom w:w="75" w:type="dxa"/>
              <w:right w:w="75" w:type="dxa"/>
            </w:tcMar>
            <w:vAlign w:val="center"/>
            <w:hideMark/>
          </w:tcPr>
          <w:p w14:paraId="49DE5304"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71239B57"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7E0B3F1B"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1080DB3C"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3A6739FB"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252819F8"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0E78F306"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510FDBEF" w14:textId="77777777" w:rsidR="006B3168" w:rsidRPr="00883516" w:rsidRDefault="006B3168"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687546D9" w14:textId="77777777" w:rsidR="006B3168" w:rsidRPr="00883516" w:rsidRDefault="006B3168" w:rsidP="00E260A5">
            <w:pPr>
              <w:spacing w:before="40" w:after="40"/>
              <w:rPr>
                <w:rFonts w:asciiTheme="minorHAnsi" w:hAnsiTheme="minorHAnsi" w:cstheme="minorHAnsi"/>
                <w:b/>
                <w:sz w:val="18"/>
                <w:szCs w:val="18"/>
                <w:lang w:val="en-GB"/>
              </w:rPr>
            </w:pPr>
          </w:p>
        </w:tc>
      </w:tr>
      <w:tr w:rsidR="009B58A7" w:rsidRPr="00883516" w14:paraId="557512E3" w14:textId="77777777" w:rsidTr="4099AA09">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DB0221C" w14:textId="77777777" w:rsidR="006B3168" w:rsidRPr="00883516" w:rsidRDefault="006B3168"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7CIS25001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194FAF" w14:textId="77777777" w:rsidR="006B3168" w:rsidRPr="00883516" w:rsidRDefault="006B316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Digital Government Cooperation in the Central Asia and Caucasus Countries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B12B94E" w14:textId="77777777" w:rsidR="006B3168" w:rsidRPr="00883516" w:rsidRDefault="006B316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5B98D0" w14:textId="77777777" w:rsidR="006B3168" w:rsidRPr="00883516" w:rsidRDefault="006B316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02353C" w14:textId="77777777" w:rsidR="006B3168" w:rsidRPr="00883516" w:rsidRDefault="006B316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8C11830" w14:textId="77777777" w:rsidR="006B3168" w:rsidRPr="00883516" w:rsidRDefault="006B3168"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180,800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C9B7AA" w14:textId="77777777" w:rsidR="006B3168" w:rsidRPr="00883516" w:rsidRDefault="006B3168" w:rsidP="00E260A5">
            <w:pPr>
              <w:spacing w:before="40" w:after="40"/>
              <w:rPr>
                <w:rFonts w:asciiTheme="minorHAnsi" w:hAnsiTheme="minorHAnsi" w:cstheme="minorHAnsi"/>
                <w:sz w:val="18"/>
                <w:szCs w:val="18"/>
                <w:lang w:val="en-GB"/>
              </w:rPr>
            </w:pP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498"/>
            </w:tblGrid>
            <w:tr w:rsidR="009B58A7" w:rsidRPr="00883516" w14:paraId="7BC12D90" w14:textId="77777777">
              <w:trPr>
                <w:jc w:val="center"/>
              </w:trPr>
              <w:tc>
                <w:tcPr>
                  <w:tcW w:w="0" w:type="auto"/>
                  <w:tcMar>
                    <w:top w:w="15" w:type="dxa"/>
                    <w:left w:w="15" w:type="dxa"/>
                    <w:bottom w:w="15" w:type="dxa"/>
                    <w:right w:w="15" w:type="dxa"/>
                  </w:tcMar>
                  <w:vAlign w:val="center"/>
                  <w:hideMark/>
                </w:tcPr>
                <w:p w14:paraId="7F97C082" w14:textId="77777777" w:rsidR="006B3168" w:rsidRPr="00883516" w:rsidRDefault="006B316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CFDF4B5" w14:textId="77777777" w:rsidR="006B3168" w:rsidRPr="00883516" w:rsidRDefault="006B3168" w:rsidP="00E260A5">
            <w:pPr>
              <w:spacing w:before="40" w:after="40"/>
              <w:jc w:val="center"/>
              <w:rPr>
                <w:rFonts w:asciiTheme="minorHAnsi" w:hAnsiTheme="minorHAnsi" w:cstheme="minorHAnsi"/>
                <w:sz w:val="18"/>
                <w:szCs w:val="18"/>
                <w:lang w:val="en-GB"/>
              </w:rPr>
            </w:pPr>
          </w:p>
        </w:tc>
        <w:tc>
          <w:tcPr>
            <w:tcW w:w="0" w:type="auto"/>
            <w:vAlign w:val="center"/>
            <w:hideMark/>
          </w:tcPr>
          <w:p w14:paraId="75A1A648" w14:textId="77777777" w:rsidR="006B3168" w:rsidRPr="00883516" w:rsidRDefault="006B3168" w:rsidP="00E260A5">
            <w:pPr>
              <w:spacing w:before="40" w:after="40"/>
              <w:rPr>
                <w:rFonts w:asciiTheme="minorHAnsi" w:hAnsiTheme="minorHAnsi" w:cstheme="minorHAnsi"/>
                <w:sz w:val="18"/>
                <w:szCs w:val="18"/>
                <w:lang w:val="en-GB"/>
              </w:rPr>
            </w:pPr>
          </w:p>
        </w:tc>
      </w:tr>
      <w:tr w:rsidR="009B58A7" w:rsidRPr="00883516" w14:paraId="4C1C8A60" w14:textId="77777777" w:rsidTr="4099AA09">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627CB0" w14:textId="1A4A7633" w:rsidR="006B3168"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5626D4" w14:textId="77777777" w:rsidR="006B3168" w:rsidRPr="00883516" w:rsidRDefault="006B316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Armenia, Azerbaijan, Kazakhstan, Kyrgyzstan, Turkmenistan, Uzbekistan </w:t>
            </w:r>
          </w:p>
        </w:tc>
      </w:tr>
      <w:tr w:rsidR="009B58A7" w:rsidRPr="00883516" w14:paraId="17BAE3D8" w14:textId="77777777" w:rsidTr="4099AA09">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F56C46" w14:textId="06968BE4" w:rsidR="006B3168"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47ACBE" w14:textId="41768DA9" w:rsidR="006B3168" w:rsidRPr="00883516" w:rsidRDefault="007C240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This project is currently under implementation. The results expected to achieve are </w:t>
            </w:r>
            <w:r w:rsidR="00163355" w:rsidRPr="00883516">
              <w:rPr>
                <w:rFonts w:asciiTheme="minorHAnsi" w:hAnsiTheme="minorHAnsi" w:cstheme="minorHAnsi"/>
                <w:sz w:val="18"/>
                <w:szCs w:val="18"/>
                <w:lang w:val="en-GB"/>
              </w:rPr>
              <w:t>t</w:t>
            </w:r>
            <w:r w:rsidRPr="00883516">
              <w:rPr>
                <w:rFonts w:asciiTheme="minorHAnsi" w:hAnsiTheme="minorHAnsi" w:cstheme="minorHAnsi"/>
                <w:sz w:val="18"/>
                <w:szCs w:val="18"/>
                <w:lang w:val="en-GB"/>
              </w:rPr>
              <w:t xml:space="preserve">o promote cooperation on accelerating the digital transformation of social services in the Central Asia and Caucasus region, the ITU, the Ministry of Digital Development, Innovation and Aerospace Industry (MDDIAI) and the National Information Technologies JSC (NITEC) of Kazakhstan seek to launch a regional cooperation that would serve as a regional hub and a platform for collaboration, knowledge exchange, and the sharing of best practices and digital public goods. </w:t>
            </w:r>
          </w:p>
        </w:tc>
      </w:tr>
      <w:tr w:rsidR="009B58A7" w:rsidRPr="00883516" w14:paraId="2720F2C8" w14:textId="77777777" w:rsidTr="4099AA09">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C3A1BE" w14:textId="77777777" w:rsidR="006B3168" w:rsidRPr="00883516" w:rsidRDefault="006B3168"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bl>
    <w:p w14:paraId="75C77EB2" w14:textId="77777777" w:rsidR="006B3168" w:rsidRPr="00883516" w:rsidRDefault="006B3168" w:rsidP="00E260A5">
      <w:pPr>
        <w:spacing w:before="40" w:after="40"/>
        <w:rPr>
          <w:rFonts w:asciiTheme="minorHAnsi" w:hAnsiTheme="minorHAnsi" w:cstheme="minorHAnsi"/>
          <w:sz w:val="18"/>
          <w:szCs w:val="18"/>
          <w:lang w:val="en-GB"/>
        </w:rPr>
      </w:pPr>
    </w:p>
    <w:p w14:paraId="2443745C" w14:textId="1B4BA043" w:rsidR="00B82508" w:rsidRPr="00883516" w:rsidRDefault="7CD2361D" w:rsidP="030DA638">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 xml:space="preserve">RI: CIS 4 - Digital skills and information and communication technology accessibility for the public, </w:t>
      </w:r>
      <w:proofErr w:type="gramStart"/>
      <w:r w:rsidRPr="00883516">
        <w:rPr>
          <w:rFonts w:asciiTheme="minorHAnsi" w:hAnsiTheme="minorHAnsi" w:cstheme="minorHAnsi"/>
          <w:lang w:val="en-GB"/>
        </w:rPr>
        <w:t>in particular for</w:t>
      </w:r>
      <w:proofErr w:type="gramEnd"/>
      <w:r w:rsidRPr="00883516">
        <w:rPr>
          <w:rFonts w:asciiTheme="minorHAnsi" w:hAnsiTheme="minorHAnsi" w:cstheme="minorHAnsi"/>
          <w:lang w:val="en-GB"/>
        </w:rPr>
        <w:t xml:space="preserve"> persons with disabilities</w:t>
      </w:r>
    </w:p>
    <w:tbl>
      <w:tblPr>
        <w:tblW w:w="5000" w:type="pct"/>
        <w:tblCellMar>
          <w:left w:w="0" w:type="dxa"/>
          <w:right w:w="0" w:type="dxa"/>
        </w:tblCellMar>
        <w:tblLook w:val="04A0" w:firstRow="1" w:lastRow="0" w:firstColumn="1" w:lastColumn="0" w:noHBand="0" w:noVBand="1"/>
      </w:tblPr>
      <w:tblGrid>
        <w:gridCol w:w="1350"/>
        <w:gridCol w:w="5292"/>
        <w:gridCol w:w="1299"/>
        <w:gridCol w:w="1336"/>
        <w:gridCol w:w="927"/>
        <w:gridCol w:w="1200"/>
        <w:gridCol w:w="1415"/>
        <w:gridCol w:w="1458"/>
        <w:gridCol w:w="14"/>
      </w:tblGrid>
      <w:tr w:rsidR="00485D9C" w:rsidRPr="00883516" w14:paraId="67F11120" w14:textId="77777777" w:rsidTr="00796B50">
        <w:trPr>
          <w:tblHeader/>
        </w:trPr>
        <w:tc>
          <w:tcPr>
            <w:tcW w:w="472" w:type="pct"/>
            <w:shd w:val="clear" w:color="auto" w:fill="004B96"/>
            <w:tcMar>
              <w:top w:w="75" w:type="dxa"/>
              <w:left w:w="75" w:type="dxa"/>
              <w:bottom w:w="75" w:type="dxa"/>
              <w:right w:w="75" w:type="dxa"/>
            </w:tcMar>
            <w:vAlign w:val="center"/>
            <w:hideMark/>
          </w:tcPr>
          <w:p w14:paraId="5C9DBF37"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850" w:type="pct"/>
            <w:shd w:val="clear" w:color="auto" w:fill="004B96"/>
            <w:tcMar>
              <w:top w:w="75" w:type="dxa"/>
              <w:left w:w="75" w:type="dxa"/>
              <w:bottom w:w="75" w:type="dxa"/>
              <w:right w:w="75" w:type="dxa"/>
            </w:tcMar>
            <w:vAlign w:val="center"/>
            <w:hideMark/>
          </w:tcPr>
          <w:p w14:paraId="2ABD9545"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46144E4F"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140D092A"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53254947"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58790B66"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36B72365"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2AD59D47" w14:textId="77777777" w:rsidR="00E304C0" w:rsidRPr="00883516" w:rsidRDefault="00E304C0"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5FFF807C" w14:textId="77777777" w:rsidR="00E304C0" w:rsidRPr="00883516" w:rsidRDefault="00E304C0" w:rsidP="00E260A5">
            <w:pPr>
              <w:spacing w:before="40" w:after="40"/>
              <w:rPr>
                <w:rFonts w:asciiTheme="minorHAnsi" w:hAnsiTheme="minorHAnsi" w:cstheme="minorHAnsi"/>
                <w:b/>
                <w:sz w:val="18"/>
                <w:szCs w:val="18"/>
                <w:lang w:val="en-GB"/>
              </w:rPr>
            </w:pPr>
          </w:p>
        </w:tc>
      </w:tr>
      <w:tr w:rsidR="009B58A7" w:rsidRPr="00883516" w14:paraId="7D17324B" w14:textId="77777777" w:rsidTr="00796B50">
        <w:tc>
          <w:tcPr>
            <w:tcW w:w="47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2AF109" w14:textId="77777777" w:rsidR="00E304C0" w:rsidRPr="00883516" w:rsidRDefault="00E304C0"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2GLO24138</w:t>
            </w:r>
          </w:p>
        </w:tc>
        <w:tc>
          <w:tcPr>
            <w:tcW w:w="1850"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6DBC23" w14:textId="77777777" w:rsidR="00E304C0" w:rsidRPr="00883516" w:rsidRDefault="00E304C0"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Strengthening communications and partnership engagement in support of WTDC Regional Initiatives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4D76AB4" w14:textId="77777777" w:rsidR="00E304C0" w:rsidRPr="00883516" w:rsidRDefault="00E304C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72522A7" w14:textId="77777777" w:rsidR="00E304C0" w:rsidRPr="00883516" w:rsidRDefault="00E304C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AF4166" w14:textId="77777777" w:rsidR="00E304C0" w:rsidRPr="00883516" w:rsidRDefault="00E304C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6CD300" w14:textId="77777777" w:rsidR="00E304C0" w:rsidRPr="00883516" w:rsidRDefault="00E304C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182,740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E784E4" w14:textId="77777777" w:rsidR="00E304C0" w:rsidRPr="00883516" w:rsidRDefault="00E304C0" w:rsidP="00E260A5">
            <w:pPr>
              <w:spacing w:before="40" w:after="40"/>
              <w:rPr>
                <w:rFonts w:asciiTheme="minorHAnsi" w:hAnsiTheme="minorHAnsi" w:cstheme="minorHAnsi"/>
                <w:sz w:val="18"/>
                <w:szCs w:val="18"/>
                <w:lang w:val="en-GB"/>
              </w:rPr>
            </w:pP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08"/>
            </w:tblGrid>
            <w:tr w:rsidR="009B58A7" w:rsidRPr="00883516" w14:paraId="78FAC6C6" w14:textId="77777777">
              <w:trPr>
                <w:jc w:val="center"/>
              </w:trPr>
              <w:tc>
                <w:tcPr>
                  <w:tcW w:w="0" w:type="auto"/>
                  <w:tcMar>
                    <w:top w:w="15" w:type="dxa"/>
                    <w:left w:w="15" w:type="dxa"/>
                    <w:bottom w:w="15" w:type="dxa"/>
                    <w:right w:w="15" w:type="dxa"/>
                  </w:tcMar>
                  <w:vAlign w:val="center"/>
                  <w:hideMark/>
                </w:tcPr>
                <w:p w14:paraId="1DE1C2CC" w14:textId="77777777" w:rsidR="00E304C0" w:rsidRPr="00883516" w:rsidRDefault="00E304C0"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9B58A7" w:rsidRPr="00883516" w14:paraId="2B786D4D" w14:textId="77777777">
              <w:trPr>
                <w:jc w:val="center"/>
              </w:trPr>
              <w:tc>
                <w:tcPr>
                  <w:tcW w:w="0" w:type="auto"/>
                  <w:tcMar>
                    <w:top w:w="15" w:type="dxa"/>
                    <w:left w:w="15" w:type="dxa"/>
                    <w:bottom w:w="15" w:type="dxa"/>
                    <w:right w:w="15" w:type="dxa"/>
                  </w:tcMar>
                  <w:vAlign w:val="center"/>
                  <w:hideMark/>
                </w:tcPr>
                <w:p w14:paraId="47A8A2C0" w14:textId="77777777" w:rsidR="00E304C0" w:rsidRPr="00883516" w:rsidRDefault="00E304C0"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32</w:t>
                  </w:r>
                </w:p>
              </w:tc>
            </w:tr>
          </w:tbl>
          <w:p w14:paraId="4605FCBD" w14:textId="77777777" w:rsidR="00E304C0" w:rsidRPr="00883516" w:rsidRDefault="00E304C0" w:rsidP="00E260A5">
            <w:pPr>
              <w:spacing w:before="40" w:after="40"/>
              <w:jc w:val="center"/>
              <w:rPr>
                <w:rFonts w:asciiTheme="minorHAnsi" w:hAnsiTheme="minorHAnsi" w:cstheme="minorHAnsi"/>
                <w:sz w:val="18"/>
                <w:szCs w:val="18"/>
                <w:lang w:val="en-GB"/>
              </w:rPr>
            </w:pPr>
          </w:p>
        </w:tc>
        <w:tc>
          <w:tcPr>
            <w:tcW w:w="0" w:type="auto"/>
            <w:vAlign w:val="center"/>
            <w:hideMark/>
          </w:tcPr>
          <w:p w14:paraId="6EBDA95C" w14:textId="77777777" w:rsidR="00E304C0" w:rsidRPr="00883516" w:rsidRDefault="00E304C0" w:rsidP="00E260A5">
            <w:pPr>
              <w:spacing w:before="40" w:after="40"/>
              <w:rPr>
                <w:rFonts w:asciiTheme="minorHAnsi" w:hAnsiTheme="minorHAnsi" w:cstheme="minorHAnsi"/>
                <w:sz w:val="18"/>
                <w:szCs w:val="18"/>
                <w:lang w:val="en-GB"/>
              </w:rPr>
            </w:pPr>
          </w:p>
        </w:tc>
      </w:tr>
      <w:tr w:rsidR="009B58A7" w:rsidRPr="00883516" w14:paraId="738C5E9A" w14:textId="77777777" w:rsidTr="4099AA09">
        <w:tc>
          <w:tcPr>
            <w:tcW w:w="47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F15B75" w14:textId="38618015" w:rsidR="00E304C0"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52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F4E8D38" w14:textId="4AEE334C" w:rsidR="00E304C0"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5296211F" w:rsidRPr="00883516">
              <w:rPr>
                <w:rFonts w:asciiTheme="minorHAnsi" w:hAnsiTheme="minorHAnsi" w:cstheme="minorHAnsi"/>
                <w:sz w:val="18"/>
                <w:szCs w:val="18"/>
                <w:lang w:val="en-GB"/>
              </w:rPr>
              <w:t xml:space="preserve"> </w:t>
            </w:r>
          </w:p>
        </w:tc>
      </w:tr>
      <w:tr w:rsidR="009B58A7" w:rsidRPr="00883516" w14:paraId="45D1B683" w14:textId="77777777" w:rsidTr="4099AA09">
        <w:tc>
          <w:tcPr>
            <w:tcW w:w="47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B16422A" w14:textId="58816E9C" w:rsidR="00E304C0"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52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71543AB" w14:textId="5EF2C397" w:rsidR="00E304C0" w:rsidRPr="00883516" w:rsidRDefault="00A503D3" w:rsidP="00E260A5">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w:t>
            </w:r>
            <w:r w:rsidR="00A54F8C"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(1) Promote partnerships in support of WTDC RIs by increasing the number of stories developed by BDT on the implementation and impact of these initiatives; (2) Contribute to the increase in the funds mobilized to support the implementation of the Kigali Action Plan; (3) Contribute to support implementation of all WTDC-22 RIs through the engagement of relevant stakeholders in the implementation of projects related with Regional Initiatives. (4) Develop content to support the identification and establishment of new funding instruments set up to reinforce BDT´s work for the 2026-2029 cycle</w:t>
            </w:r>
            <w:r w:rsidRPr="00883516">
              <w:rPr>
                <w:rStyle w:val="sceditor-selection"/>
                <w:rFonts w:asciiTheme="minorHAnsi" w:hAnsiTheme="minorHAnsi" w:cstheme="minorHAnsi"/>
                <w:sz w:val="18"/>
                <w:szCs w:val="18"/>
                <w:lang w:val="en-GB"/>
              </w:rPr>
              <w:t xml:space="preserve"> </w:t>
            </w:r>
          </w:p>
        </w:tc>
      </w:tr>
      <w:tr w:rsidR="009B58A7" w:rsidRPr="00883516" w14:paraId="3549389F" w14:textId="77777777" w:rsidTr="4099AA09">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538CB2" w14:textId="77777777" w:rsidR="00E304C0" w:rsidRPr="00883516" w:rsidRDefault="00E304C0"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59E97BE2" w14:textId="77777777" w:rsidR="00F4555B" w:rsidRPr="00883516" w:rsidRDefault="00F4555B" w:rsidP="00E260A5">
      <w:pPr>
        <w:spacing w:before="40" w:after="40"/>
        <w:rPr>
          <w:rFonts w:asciiTheme="minorHAnsi" w:hAnsiTheme="minorHAnsi" w:cstheme="minorHAnsi"/>
          <w:sz w:val="18"/>
          <w:szCs w:val="18"/>
          <w:lang w:val="en-GB"/>
        </w:rPr>
      </w:pPr>
    </w:p>
    <w:p w14:paraId="7CA0FB37" w14:textId="0C0D7743" w:rsidR="00B82508" w:rsidRPr="00883516" w:rsidRDefault="003640E0"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CIS 5 - Development of smart cities and communities</w:t>
      </w:r>
    </w:p>
    <w:tbl>
      <w:tblPr>
        <w:tblW w:w="5000" w:type="pct"/>
        <w:tblCellMar>
          <w:left w:w="0" w:type="dxa"/>
          <w:right w:w="0" w:type="dxa"/>
        </w:tblCellMar>
        <w:tblLook w:val="04A0" w:firstRow="1" w:lastRow="0" w:firstColumn="1" w:lastColumn="0" w:noHBand="0" w:noVBand="1"/>
      </w:tblPr>
      <w:tblGrid>
        <w:gridCol w:w="1643"/>
        <w:gridCol w:w="3398"/>
        <w:gridCol w:w="1018"/>
        <w:gridCol w:w="1101"/>
        <w:gridCol w:w="775"/>
        <w:gridCol w:w="746"/>
        <w:gridCol w:w="4427"/>
        <w:gridCol w:w="1169"/>
        <w:gridCol w:w="14"/>
      </w:tblGrid>
      <w:tr w:rsidR="009B58A7" w:rsidRPr="00883516" w14:paraId="432D3F4E" w14:textId="77777777" w:rsidTr="006F2407">
        <w:trPr>
          <w:tblHeader/>
        </w:trPr>
        <w:tc>
          <w:tcPr>
            <w:tcW w:w="0" w:type="auto"/>
            <w:shd w:val="clear" w:color="auto" w:fill="004B96"/>
            <w:tcMar>
              <w:top w:w="75" w:type="dxa"/>
              <w:left w:w="75" w:type="dxa"/>
              <w:bottom w:w="75" w:type="dxa"/>
              <w:right w:w="75" w:type="dxa"/>
            </w:tcMar>
            <w:vAlign w:val="center"/>
            <w:hideMark/>
          </w:tcPr>
          <w:p w14:paraId="43D041C4"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2777DA8A"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3C07ADE9"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0DA78BF4"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271" w:type="pct"/>
            <w:shd w:val="clear" w:color="auto" w:fill="004B96"/>
            <w:tcMar>
              <w:top w:w="75" w:type="dxa"/>
              <w:left w:w="75" w:type="dxa"/>
              <w:bottom w:w="75" w:type="dxa"/>
              <w:right w:w="75" w:type="dxa"/>
            </w:tcMar>
            <w:vAlign w:val="center"/>
            <w:hideMark/>
          </w:tcPr>
          <w:p w14:paraId="6FB0CDFA"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261" w:type="pct"/>
            <w:shd w:val="clear" w:color="auto" w:fill="004B96"/>
            <w:tcMar>
              <w:top w:w="75" w:type="dxa"/>
              <w:left w:w="75" w:type="dxa"/>
              <w:bottom w:w="75" w:type="dxa"/>
              <w:right w:w="75" w:type="dxa"/>
            </w:tcMar>
            <w:vAlign w:val="center"/>
            <w:hideMark/>
          </w:tcPr>
          <w:p w14:paraId="6CDAF4D1"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1549" w:type="pct"/>
            <w:shd w:val="clear" w:color="auto" w:fill="004B96"/>
            <w:tcMar>
              <w:top w:w="75" w:type="dxa"/>
              <w:left w:w="75" w:type="dxa"/>
              <w:bottom w:w="75" w:type="dxa"/>
              <w:right w:w="75" w:type="dxa"/>
            </w:tcMar>
            <w:vAlign w:val="center"/>
            <w:hideMark/>
          </w:tcPr>
          <w:p w14:paraId="26EEDFA7"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3506C889" w14:textId="77777777" w:rsidR="001A758C" w:rsidRPr="00883516" w:rsidRDefault="001A758C"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6047F274" w14:textId="77777777" w:rsidR="001A758C" w:rsidRPr="00883516" w:rsidRDefault="001A758C" w:rsidP="00E260A5">
            <w:pPr>
              <w:spacing w:before="40" w:after="40"/>
              <w:rPr>
                <w:rFonts w:asciiTheme="minorHAnsi" w:hAnsiTheme="minorHAnsi" w:cstheme="minorHAnsi"/>
                <w:b/>
                <w:sz w:val="18"/>
                <w:szCs w:val="18"/>
                <w:lang w:val="en-GB"/>
              </w:rPr>
            </w:pPr>
          </w:p>
        </w:tc>
      </w:tr>
      <w:tr w:rsidR="009B58A7" w:rsidRPr="00883516" w14:paraId="1843EC5D" w14:textId="77777777" w:rsidTr="006F2407">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E27425" w14:textId="77777777" w:rsidR="001A758C" w:rsidRPr="00883516" w:rsidRDefault="001A758C"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9RER20026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F8E7CFE" w14:textId="77777777"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International Research, Development and Testing Centre for new equipment, technologies, and services (IRDTC) - Phase 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5DF609" w14:textId="77777777" w:rsidR="001A758C" w:rsidRPr="00883516" w:rsidRDefault="001A758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Jul. 2020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B4A857" w14:textId="77777777" w:rsidR="001A758C" w:rsidRPr="00883516" w:rsidRDefault="001A758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27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8AAC8C0" w14:textId="77777777" w:rsidR="001A758C" w:rsidRPr="00883516" w:rsidRDefault="001A758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261"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E461F7" w14:textId="77777777" w:rsidR="001A758C" w:rsidRPr="00883516" w:rsidRDefault="001A758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422,825</w:t>
            </w:r>
          </w:p>
        </w:tc>
        <w:tc>
          <w:tcPr>
            <w:tcW w:w="154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68F1002" w14:textId="77777777" w:rsidR="001A758C" w:rsidRPr="00883516" w:rsidRDefault="001A758C"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Ministry of Digital Development, Communications and Mass Media of the Russian Federation represented by PJSC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019"/>
            </w:tblGrid>
            <w:tr w:rsidR="009B58A7" w:rsidRPr="00883516" w14:paraId="22F3E0ED" w14:textId="77777777">
              <w:trPr>
                <w:jc w:val="center"/>
              </w:trPr>
              <w:tc>
                <w:tcPr>
                  <w:tcW w:w="0" w:type="auto"/>
                  <w:tcMar>
                    <w:top w:w="15" w:type="dxa"/>
                    <w:left w:w="15" w:type="dxa"/>
                    <w:bottom w:w="15" w:type="dxa"/>
                    <w:right w:w="15" w:type="dxa"/>
                  </w:tcMar>
                  <w:vAlign w:val="center"/>
                  <w:hideMark/>
                </w:tcPr>
                <w:p w14:paraId="0965D6F3" w14:textId="77777777"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15</w:t>
                  </w:r>
                </w:p>
              </w:tc>
            </w:tr>
          </w:tbl>
          <w:p w14:paraId="0108A3DE" w14:textId="77777777" w:rsidR="001A758C" w:rsidRPr="00883516" w:rsidRDefault="001A758C" w:rsidP="00E260A5">
            <w:pPr>
              <w:spacing w:before="40" w:after="40"/>
              <w:jc w:val="center"/>
              <w:rPr>
                <w:rFonts w:asciiTheme="minorHAnsi" w:hAnsiTheme="minorHAnsi" w:cstheme="minorHAnsi"/>
                <w:sz w:val="18"/>
                <w:szCs w:val="18"/>
                <w:lang w:val="en-GB"/>
              </w:rPr>
            </w:pPr>
          </w:p>
        </w:tc>
        <w:tc>
          <w:tcPr>
            <w:tcW w:w="0" w:type="auto"/>
            <w:vAlign w:val="center"/>
            <w:hideMark/>
          </w:tcPr>
          <w:p w14:paraId="43831EDD" w14:textId="77777777" w:rsidR="001A758C" w:rsidRPr="00883516" w:rsidRDefault="001A758C" w:rsidP="00E260A5">
            <w:pPr>
              <w:spacing w:before="40" w:after="40"/>
              <w:rPr>
                <w:rFonts w:asciiTheme="minorHAnsi" w:hAnsiTheme="minorHAnsi" w:cstheme="minorHAnsi"/>
                <w:sz w:val="18"/>
                <w:szCs w:val="18"/>
                <w:lang w:val="en-GB"/>
              </w:rPr>
            </w:pPr>
          </w:p>
        </w:tc>
      </w:tr>
      <w:tr w:rsidR="009B58A7" w:rsidRPr="00883516" w14:paraId="44226206" w14:textId="77777777" w:rsidTr="4099AA09">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CF7631" w14:textId="35A53781" w:rsidR="001A758C"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1F5F770" w14:textId="77777777"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Armenia, Azerbaijan, Belarus, Kazakhstan, Kyrgyzstan, Russian Federation, Tajikistan, Turkmenistan, Uzbekistan </w:t>
            </w:r>
          </w:p>
        </w:tc>
      </w:tr>
      <w:tr w:rsidR="009B58A7" w:rsidRPr="00883516" w14:paraId="5C376E10" w14:textId="77777777" w:rsidTr="4099AA09">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6175974" w14:textId="614D3235" w:rsidR="001A758C" w:rsidRPr="00883516" w:rsidRDefault="00FE5F1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34961AF" w14:textId="4B534D38"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Advanced Recommendations Development: Formulated recommendations on modern technologies and telecommunication market functioning, addressing network security, service quality, and traffic management. </w:t>
            </w:r>
          </w:p>
          <w:p w14:paraId="36633848" w14:textId="33F1104B"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Compatibility Models Creation: Developed models for device compatibility and innovation services, aiding the implementation of IoT, Industrial Internet, and Smart City concepts. </w:t>
            </w:r>
          </w:p>
          <w:p w14:paraId="31D57053" w14:textId="46258CAB"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Testing Laboratory Recommendations: Provided recommendations for setting up and operating testing labs for IoT and Smart Cities, focusing on sustainable development goals. </w:t>
            </w:r>
          </w:p>
          <w:p w14:paraId="79914A87" w14:textId="4E417BA2"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Publication of Testing Methods: Shared methods and results from the IRDTC's testing activities, contributing to the sector's body of knowledge. </w:t>
            </w:r>
          </w:p>
          <w:p w14:paraId="4FC2A11A" w14:textId="788C4BD8" w:rsidR="001A758C" w:rsidRPr="00883516" w:rsidRDefault="5184B2CB"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Training Material Development and Specialist Training: Enhanced research and operational capabilities through additional training materials and sessions, broadening the expertise in IoT and related technologies. </w:t>
            </w:r>
          </w:p>
          <w:p w14:paraId="78AB3C5B" w14:textId="77777777"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Operational Testing and Equipment Procurement: Strengthened the IRDTC's testing operations through expert recruitment, equipment procurement, and comprehensive research activities. </w:t>
            </w:r>
          </w:p>
        </w:tc>
      </w:tr>
      <w:tr w:rsidR="009B58A7" w:rsidRPr="00883516" w14:paraId="1818A11A" w14:textId="77777777" w:rsidTr="4099AA09">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863128" w14:textId="77777777" w:rsidR="001A758C" w:rsidRPr="00883516" w:rsidRDefault="001A758C"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1032D4EB" w14:textId="65A33FA8" w:rsidR="006E2189" w:rsidRPr="00883516" w:rsidRDefault="006E2189" w:rsidP="00E260A5">
      <w:pPr>
        <w:spacing w:before="40" w:after="40"/>
        <w:rPr>
          <w:rFonts w:asciiTheme="minorHAnsi" w:hAnsiTheme="minorHAnsi" w:cstheme="minorHAnsi"/>
          <w:sz w:val="18"/>
          <w:szCs w:val="18"/>
          <w:lang w:val="en-GB"/>
        </w:rPr>
      </w:pPr>
    </w:p>
    <w:p w14:paraId="42CDEAEB" w14:textId="77777777" w:rsidR="00B64359" w:rsidRPr="00883516" w:rsidRDefault="00B64359">
      <w:pPr>
        <w:rPr>
          <w:rFonts w:asciiTheme="minorHAnsi" w:hAnsiTheme="minorHAnsi" w:cstheme="minorHAnsi"/>
          <w:sz w:val="18"/>
          <w:szCs w:val="18"/>
          <w:lang w:val="en-GB"/>
        </w:rPr>
      </w:pPr>
      <w:r w:rsidRPr="00883516">
        <w:rPr>
          <w:rFonts w:asciiTheme="minorHAnsi" w:hAnsiTheme="minorHAnsi" w:cstheme="minorHAnsi"/>
          <w:sz w:val="18"/>
          <w:szCs w:val="18"/>
          <w:lang w:val="en-GB"/>
        </w:rPr>
        <w:br w:type="page"/>
      </w:r>
    </w:p>
    <w:p w14:paraId="7459AF6F" w14:textId="7CD8DD6F" w:rsidR="003640E0" w:rsidRPr="00975A84" w:rsidRDefault="4631EAB5" w:rsidP="030DA638">
      <w:pPr>
        <w:pStyle w:val="Title1"/>
        <w:spacing w:after="120"/>
        <w:jc w:val="left"/>
        <w:outlineLvl w:val="0"/>
        <w:rPr>
          <w:rFonts w:asciiTheme="minorHAnsi" w:hAnsiTheme="minorHAnsi" w:cstheme="minorHAnsi"/>
          <w:b/>
          <w:bCs/>
          <w:caps w:val="0"/>
          <w:u w:val="single"/>
          <w:lang w:val="fr-CH"/>
        </w:rPr>
      </w:pPr>
      <w:bookmarkStart w:id="21" w:name="_Toc200724479"/>
      <w:proofErr w:type="gramStart"/>
      <w:r w:rsidRPr="00975A84">
        <w:rPr>
          <w:rFonts w:asciiTheme="minorHAnsi" w:hAnsiTheme="minorHAnsi" w:cstheme="minorHAnsi"/>
          <w:b/>
          <w:bCs/>
          <w:caps w:val="0"/>
          <w:u w:val="single"/>
          <w:lang w:val="fr-CH"/>
        </w:rPr>
        <w:lastRenderedPageBreak/>
        <w:t>REGION:</w:t>
      </w:r>
      <w:proofErr w:type="gramEnd"/>
      <w:r w:rsidRPr="00975A84">
        <w:rPr>
          <w:rFonts w:asciiTheme="minorHAnsi" w:hAnsiTheme="minorHAnsi" w:cstheme="minorHAnsi"/>
          <w:b/>
          <w:bCs/>
          <w:caps w:val="0"/>
          <w:u w:val="single"/>
          <w:lang w:val="fr-CH"/>
        </w:rPr>
        <w:t xml:space="preserve"> EUROPE</w:t>
      </w:r>
      <w:bookmarkEnd w:id="21"/>
    </w:p>
    <w:p w14:paraId="78D6AF11" w14:textId="77777777" w:rsidR="00F4555B" w:rsidRPr="00975A84" w:rsidRDefault="630B7DE8" w:rsidP="030DA638">
      <w:pPr>
        <w:pStyle w:val="Heading2"/>
        <w:spacing w:before="240" w:after="120"/>
        <w:ind w:left="1138" w:hanging="1138"/>
        <w:rPr>
          <w:rFonts w:asciiTheme="minorHAnsi" w:hAnsiTheme="minorHAnsi" w:cstheme="minorHAnsi"/>
          <w:lang w:val="fr-CH"/>
        </w:rPr>
      </w:pPr>
      <w:proofErr w:type="gramStart"/>
      <w:r w:rsidRPr="00975A84">
        <w:rPr>
          <w:rFonts w:asciiTheme="minorHAnsi" w:hAnsiTheme="minorHAnsi" w:cstheme="minorHAnsi"/>
          <w:lang w:val="fr-CH"/>
        </w:rPr>
        <w:t>RI:</w:t>
      </w:r>
      <w:proofErr w:type="gramEnd"/>
      <w:r w:rsidRPr="00975A84">
        <w:rPr>
          <w:rFonts w:asciiTheme="minorHAnsi" w:hAnsiTheme="minorHAnsi" w:cstheme="minorHAnsi"/>
          <w:lang w:val="fr-CH"/>
        </w:rPr>
        <w:t xml:space="preserve"> EUR 1 - Digital infrastructure </w:t>
      </w:r>
      <w:proofErr w:type="spellStart"/>
      <w:r w:rsidRPr="00975A84">
        <w:rPr>
          <w:rFonts w:asciiTheme="minorHAnsi" w:hAnsiTheme="minorHAnsi" w:cstheme="minorHAnsi"/>
          <w:lang w:val="fr-CH"/>
        </w:rPr>
        <w:t>development</w:t>
      </w:r>
      <w:proofErr w:type="spellEnd"/>
    </w:p>
    <w:tbl>
      <w:tblPr>
        <w:tblW w:w="5077" w:type="pct"/>
        <w:tblCellMar>
          <w:left w:w="0" w:type="dxa"/>
          <w:right w:w="0" w:type="dxa"/>
        </w:tblCellMar>
        <w:tblLook w:val="04A0" w:firstRow="1" w:lastRow="0" w:firstColumn="1" w:lastColumn="0" w:noHBand="0" w:noVBand="1"/>
      </w:tblPr>
      <w:tblGrid>
        <w:gridCol w:w="1896"/>
        <w:gridCol w:w="2831"/>
        <w:gridCol w:w="1168"/>
        <w:gridCol w:w="1240"/>
        <w:gridCol w:w="1249"/>
        <w:gridCol w:w="1089"/>
        <w:gridCol w:w="3488"/>
        <w:gridCol w:w="1535"/>
        <w:gridCol w:w="15"/>
      </w:tblGrid>
      <w:tr w:rsidR="006A4D57" w:rsidRPr="00883516" w14:paraId="182ECCF0" w14:textId="77777777" w:rsidTr="002E772C">
        <w:trPr>
          <w:tblHeader/>
        </w:trPr>
        <w:tc>
          <w:tcPr>
            <w:tcW w:w="653" w:type="pct"/>
            <w:shd w:val="clear" w:color="auto" w:fill="004B96"/>
            <w:tcMar>
              <w:top w:w="75" w:type="dxa"/>
              <w:left w:w="75" w:type="dxa"/>
              <w:bottom w:w="75" w:type="dxa"/>
              <w:right w:w="75" w:type="dxa"/>
            </w:tcMar>
            <w:vAlign w:val="center"/>
            <w:hideMark/>
          </w:tcPr>
          <w:p w14:paraId="409069CB"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975" w:type="pct"/>
            <w:shd w:val="clear" w:color="auto" w:fill="004B96"/>
            <w:tcMar>
              <w:top w:w="75" w:type="dxa"/>
              <w:left w:w="75" w:type="dxa"/>
              <w:bottom w:w="75" w:type="dxa"/>
              <w:right w:w="75" w:type="dxa"/>
            </w:tcMar>
            <w:vAlign w:val="center"/>
            <w:hideMark/>
          </w:tcPr>
          <w:p w14:paraId="7F377A17"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0E53D366"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40E19A17"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29E13A60"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40893C6F"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1202" w:type="pct"/>
            <w:shd w:val="clear" w:color="auto" w:fill="004B96"/>
            <w:tcMar>
              <w:top w:w="75" w:type="dxa"/>
              <w:left w:w="75" w:type="dxa"/>
              <w:bottom w:w="75" w:type="dxa"/>
              <w:right w:w="75" w:type="dxa"/>
            </w:tcMar>
            <w:vAlign w:val="center"/>
            <w:hideMark/>
          </w:tcPr>
          <w:p w14:paraId="6BE033B5"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529" w:type="pct"/>
            <w:shd w:val="clear" w:color="auto" w:fill="004B96"/>
            <w:tcMar>
              <w:top w:w="75" w:type="dxa"/>
              <w:left w:w="75" w:type="dxa"/>
              <w:bottom w:w="75" w:type="dxa"/>
              <w:right w:w="75" w:type="dxa"/>
            </w:tcMar>
            <w:vAlign w:val="center"/>
            <w:hideMark/>
          </w:tcPr>
          <w:p w14:paraId="132C883D" w14:textId="77777777" w:rsidR="003D4742" w:rsidRPr="00883516" w:rsidRDefault="003D4742"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5" w:type="pct"/>
            <w:vAlign w:val="center"/>
            <w:hideMark/>
          </w:tcPr>
          <w:p w14:paraId="2E734BC7" w14:textId="77777777" w:rsidR="003D4742" w:rsidRPr="00883516" w:rsidRDefault="003D4742" w:rsidP="00E260A5">
            <w:pPr>
              <w:spacing w:before="40" w:after="40"/>
              <w:rPr>
                <w:rFonts w:asciiTheme="minorHAnsi" w:hAnsiTheme="minorHAnsi" w:cstheme="minorHAnsi"/>
                <w:b/>
                <w:sz w:val="18"/>
                <w:szCs w:val="18"/>
                <w:lang w:val="en-GB"/>
              </w:rPr>
            </w:pPr>
          </w:p>
        </w:tc>
      </w:tr>
      <w:tr w:rsidR="009B58A7" w:rsidRPr="00883516" w14:paraId="0B1035E5" w14:textId="77777777" w:rsidTr="002E772C">
        <w:tc>
          <w:tcPr>
            <w:tcW w:w="65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927615" w14:textId="77777777" w:rsidR="003D4742" w:rsidRPr="00883516" w:rsidRDefault="003D4742"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9GLO19099</w:t>
            </w:r>
          </w:p>
        </w:tc>
        <w:tc>
          <w:tcPr>
            <w:tcW w:w="975"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C8EC13" w14:textId="77777777" w:rsidR="003D4742" w:rsidRPr="00883516" w:rsidRDefault="42292C13"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for the Establishment of National Spectrum Management basic framework systems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159D0C" w14:textId="77777777" w:rsidR="003D4742" w:rsidRPr="00883516" w:rsidRDefault="003D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2019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36B0D8" w14:textId="77777777" w:rsidR="003D4742" w:rsidRPr="00883516" w:rsidRDefault="003D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Mar.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2B465A" w14:textId="698C07FA" w:rsidR="003D4742" w:rsidRPr="00883516" w:rsidRDefault="000E4AC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36DC83" w14:textId="77777777" w:rsidR="003D4742" w:rsidRPr="00883516" w:rsidRDefault="003D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521,251</w:t>
            </w:r>
          </w:p>
        </w:tc>
        <w:tc>
          <w:tcPr>
            <w:tcW w:w="120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B6640F" w14:textId="77777777" w:rsidR="003D4742" w:rsidRPr="00883516" w:rsidRDefault="003D4742"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former MSIP), Republic of Korea</w:t>
            </w:r>
          </w:p>
        </w:tc>
        <w:tc>
          <w:tcPr>
            <w:tcW w:w="529"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85"/>
            </w:tblGrid>
            <w:tr w:rsidR="009B58A7" w:rsidRPr="00883516" w14:paraId="67195B29" w14:textId="77777777">
              <w:trPr>
                <w:jc w:val="center"/>
              </w:trPr>
              <w:tc>
                <w:tcPr>
                  <w:tcW w:w="0" w:type="auto"/>
                  <w:tcMar>
                    <w:top w:w="15" w:type="dxa"/>
                    <w:left w:w="15" w:type="dxa"/>
                    <w:bottom w:w="15" w:type="dxa"/>
                    <w:right w:w="15" w:type="dxa"/>
                  </w:tcMar>
                  <w:vAlign w:val="center"/>
                  <w:hideMark/>
                </w:tcPr>
                <w:p w14:paraId="6D295E73" w14:textId="77777777" w:rsidR="003D4742" w:rsidRPr="00883516" w:rsidRDefault="003D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09</w:t>
                  </w:r>
                </w:p>
              </w:tc>
            </w:tr>
            <w:tr w:rsidR="009B58A7" w:rsidRPr="00883516" w14:paraId="545625E6" w14:textId="77777777">
              <w:trPr>
                <w:jc w:val="center"/>
              </w:trPr>
              <w:tc>
                <w:tcPr>
                  <w:tcW w:w="0" w:type="auto"/>
                  <w:tcMar>
                    <w:top w:w="15" w:type="dxa"/>
                    <w:left w:w="15" w:type="dxa"/>
                    <w:bottom w:w="15" w:type="dxa"/>
                    <w:right w:w="15" w:type="dxa"/>
                  </w:tcMar>
                  <w:vAlign w:val="center"/>
                  <w:hideMark/>
                </w:tcPr>
                <w:p w14:paraId="52CB17A0" w14:textId="77777777" w:rsidR="003D4742" w:rsidRPr="00883516" w:rsidRDefault="003D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48</w:t>
                  </w:r>
                </w:p>
              </w:tc>
            </w:tr>
          </w:tbl>
          <w:p w14:paraId="07F8BB0E" w14:textId="77777777" w:rsidR="003D4742" w:rsidRPr="00883516" w:rsidRDefault="003D4742" w:rsidP="00E260A5">
            <w:pPr>
              <w:spacing w:before="40" w:after="40"/>
              <w:jc w:val="center"/>
              <w:rPr>
                <w:rFonts w:asciiTheme="minorHAnsi" w:hAnsiTheme="minorHAnsi" w:cstheme="minorHAnsi"/>
                <w:sz w:val="18"/>
                <w:szCs w:val="18"/>
                <w:lang w:val="en-GB"/>
              </w:rPr>
            </w:pPr>
          </w:p>
        </w:tc>
        <w:tc>
          <w:tcPr>
            <w:tcW w:w="5" w:type="pct"/>
            <w:vAlign w:val="center"/>
            <w:hideMark/>
          </w:tcPr>
          <w:p w14:paraId="6C2CBB09" w14:textId="77777777" w:rsidR="003D4742" w:rsidRPr="00883516" w:rsidRDefault="003D4742" w:rsidP="00E260A5">
            <w:pPr>
              <w:spacing w:before="40" w:after="40"/>
              <w:rPr>
                <w:rFonts w:asciiTheme="minorHAnsi" w:hAnsiTheme="minorHAnsi" w:cstheme="minorHAnsi"/>
                <w:sz w:val="18"/>
                <w:szCs w:val="18"/>
                <w:lang w:val="en-GB"/>
              </w:rPr>
            </w:pPr>
          </w:p>
        </w:tc>
      </w:tr>
      <w:tr w:rsidR="009B58A7" w:rsidRPr="00883516" w14:paraId="6A30E591" w14:textId="77777777" w:rsidTr="002E772C">
        <w:tc>
          <w:tcPr>
            <w:tcW w:w="65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F03BC8" w14:textId="209493AF" w:rsidR="003D4742"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47"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3213DE" w14:textId="53883E75" w:rsidR="003D4742"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42292C13" w:rsidRPr="00883516">
              <w:rPr>
                <w:rFonts w:asciiTheme="minorHAnsi" w:hAnsiTheme="minorHAnsi" w:cstheme="minorHAnsi"/>
                <w:sz w:val="18"/>
                <w:szCs w:val="18"/>
                <w:lang w:val="en-GB"/>
              </w:rPr>
              <w:t xml:space="preserve"> </w:t>
            </w:r>
          </w:p>
        </w:tc>
      </w:tr>
      <w:tr w:rsidR="009B58A7" w:rsidRPr="00883516" w14:paraId="2552CB3E" w14:textId="77777777" w:rsidTr="002E772C">
        <w:tc>
          <w:tcPr>
            <w:tcW w:w="65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E3D52C" w14:textId="3C1AE1CE" w:rsidR="003D4742"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47"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3D19E429" w14:textId="28DBE704" w:rsidR="003D4742" w:rsidRPr="00883516" w:rsidRDefault="1F5FD201" w:rsidP="00E260A5">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assisted beneficiary countries in </w:t>
            </w:r>
            <w:r w:rsidR="002A4781" w:rsidRPr="00883516">
              <w:rPr>
                <w:rFonts w:asciiTheme="minorHAnsi" w:hAnsiTheme="minorHAnsi" w:cstheme="minorHAnsi"/>
                <w:sz w:val="18"/>
                <w:szCs w:val="18"/>
                <w:lang w:val="en-GB"/>
              </w:rPr>
              <w:t>analysing</w:t>
            </w:r>
            <w:r w:rsidRPr="00883516">
              <w:rPr>
                <w:rFonts w:asciiTheme="minorHAnsi" w:hAnsiTheme="minorHAnsi" w:cstheme="minorHAnsi"/>
                <w:sz w:val="18"/>
                <w:szCs w:val="18"/>
                <w:lang w:val="en-GB"/>
              </w:rPr>
              <w:t xml:space="preserve"> their existing spectrum management schemes and establishing a fundamental legal, administrative, and institutional structure for a National Spectrum Management System. Additionally, the project focused on building human capacity in these countries regarding the National Spectrum Management System. By building human capacity, the project equipped the participants with the knowledge and skills required to effectively manage the spectrum in their respective countries. </w:t>
            </w:r>
          </w:p>
        </w:tc>
      </w:tr>
      <w:tr w:rsidR="009B58A7" w:rsidRPr="00883516" w14:paraId="1C33716B" w14:textId="77777777" w:rsidTr="002E772C">
        <w:tc>
          <w:tcPr>
            <w:tcW w:w="5000" w:type="pct"/>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4BD4E6" w14:textId="77777777" w:rsidR="003D4742" w:rsidRPr="00883516" w:rsidRDefault="003D4742"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6D42800A" w14:textId="77777777" w:rsidR="00F4555B" w:rsidRPr="00883516" w:rsidRDefault="00F4555B" w:rsidP="00E260A5">
      <w:pPr>
        <w:spacing w:before="40" w:after="40"/>
        <w:rPr>
          <w:rFonts w:asciiTheme="minorHAnsi" w:hAnsiTheme="minorHAnsi" w:cstheme="minorHAnsi"/>
          <w:sz w:val="18"/>
          <w:szCs w:val="18"/>
          <w:lang w:val="en-GB"/>
        </w:rPr>
      </w:pPr>
    </w:p>
    <w:p w14:paraId="5F0716D6" w14:textId="77777777" w:rsidR="00F4555B" w:rsidRPr="00883516" w:rsidRDefault="00F4555B"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EUR 2 - Digital transformation for resilience</w:t>
      </w:r>
    </w:p>
    <w:tbl>
      <w:tblPr>
        <w:tblW w:w="14311" w:type="dxa"/>
        <w:tblCellMar>
          <w:left w:w="0" w:type="dxa"/>
          <w:right w:w="0" w:type="dxa"/>
        </w:tblCellMar>
        <w:tblLook w:val="04A0" w:firstRow="1" w:lastRow="0" w:firstColumn="1" w:lastColumn="0" w:noHBand="0" w:noVBand="1"/>
      </w:tblPr>
      <w:tblGrid>
        <w:gridCol w:w="1894"/>
        <w:gridCol w:w="3766"/>
        <w:gridCol w:w="1117"/>
        <w:gridCol w:w="1101"/>
        <w:gridCol w:w="1641"/>
        <w:gridCol w:w="879"/>
        <w:gridCol w:w="2113"/>
        <w:gridCol w:w="1780"/>
        <w:gridCol w:w="20"/>
      </w:tblGrid>
      <w:tr w:rsidR="009B58A7" w:rsidRPr="00883516" w14:paraId="1405B2F6" w14:textId="77777777" w:rsidTr="030DA638">
        <w:trPr>
          <w:tblHeader/>
        </w:trPr>
        <w:tc>
          <w:tcPr>
            <w:tcW w:w="1894" w:type="dxa"/>
            <w:shd w:val="clear" w:color="auto" w:fill="004B96"/>
            <w:tcMar>
              <w:top w:w="75" w:type="dxa"/>
              <w:left w:w="75" w:type="dxa"/>
              <w:bottom w:w="75" w:type="dxa"/>
              <w:right w:w="75" w:type="dxa"/>
            </w:tcMar>
            <w:vAlign w:val="center"/>
            <w:hideMark/>
          </w:tcPr>
          <w:p w14:paraId="238C8A05"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3766" w:type="dxa"/>
            <w:shd w:val="clear" w:color="auto" w:fill="004B96"/>
            <w:tcMar>
              <w:top w:w="75" w:type="dxa"/>
              <w:left w:w="75" w:type="dxa"/>
              <w:bottom w:w="75" w:type="dxa"/>
              <w:right w:w="75" w:type="dxa"/>
            </w:tcMar>
            <w:vAlign w:val="center"/>
            <w:hideMark/>
          </w:tcPr>
          <w:p w14:paraId="6197AA92"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1117" w:type="dxa"/>
            <w:shd w:val="clear" w:color="auto" w:fill="004B96"/>
            <w:tcMar>
              <w:top w:w="75" w:type="dxa"/>
              <w:left w:w="75" w:type="dxa"/>
              <w:bottom w:w="75" w:type="dxa"/>
              <w:right w:w="75" w:type="dxa"/>
            </w:tcMar>
            <w:vAlign w:val="center"/>
            <w:hideMark/>
          </w:tcPr>
          <w:p w14:paraId="12778B31"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1101" w:type="dxa"/>
            <w:shd w:val="clear" w:color="auto" w:fill="004B96"/>
            <w:tcMar>
              <w:top w:w="75" w:type="dxa"/>
              <w:left w:w="75" w:type="dxa"/>
              <w:bottom w:w="75" w:type="dxa"/>
              <w:right w:w="75" w:type="dxa"/>
            </w:tcMar>
            <w:vAlign w:val="center"/>
            <w:hideMark/>
          </w:tcPr>
          <w:p w14:paraId="0F239CB6"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1641" w:type="dxa"/>
            <w:shd w:val="clear" w:color="auto" w:fill="004B96"/>
            <w:tcMar>
              <w:top w:w="75" w:type="dxa"/>
              <w:left w:w="75" w:type="dxa"/>
              <w:bottom w:w="75" w:type="dxa"/>
              <w:right w:w="75" w:type="dxa"/>
            </w:tcMar>
            <w:vAlign w:val="center"/>
            <w:hideMark/>
          </w:tcPr>
          <w:p w14:paraId="643FB7A6"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879" w:type="dxa"/>
            <w:shd w:val="clear" w:color="auto" w:fill="004B96"/>
            <w:tcMar>
              <w:top w:w="75" w:type="dxa"/>
              <w:left w:w="75" w:type="dxa"/>
              <w:bottom w:w="75" w:type="dxa"/>
              <w:right w:w="75" w:type="dxa"/>
            </w:tcMar>
            <w:vAlign w:val="center"/>
            <w:hideMark/>
          </w:tcPr>
          <w:p w14:paraId="7B754AB8"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2113" w:type="dxa"/>
            <w:shd w:val="clear" w:color="auto" w:fill="004B96"/>
            <w:tcMar>
              <w:top w:w="75" w:type="dxa"/>
              <w:left w:w="75" w:type="dxa"/>
              <w:bottom w:w="75" w:type="dxa"/>
              <w:right w:w="75" w:type="dxa"/>
            </w:tcMar>
            <w:vAlign w:val="center"/>
            <w:hideMark/>
          </w:tcPr>
          <w:p w14:paraId="5DC078DE"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1780" w:type="dxa"/>
            <w:shd w:val="clear" w:color="auto" w:fill="004B96"/>
            <w:tcMar>
              <w:top w:w="75" w:type="dxa"/>
              <w:left w:w="75" w:type="dxa"/>
              <w:bottom w:w="75" w:type="dxa"/>
              <w:right w:w="75" w:type="dxa"/>
            </w:tcMar>
            <w:vAlign w:val="center"/>
            <w:hideMark/>
          </w:tcPr>
          <w:p w14:paraId="3BE9B896" w14:textId="77777777" w:rsidR="00B24739" w:rsidRPr="00883516" w:rsidRDefault="00B24739"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20" w:type="dxa"/>
            <w:vAlign w:val="center"/>
            <w:hideMark/>
          </w:tcPr>
          <w:p w14:paraId="105B2777" w14:textId="77777777" w:rsidR="00B24739" w:rsidRPr="00883516" w:rsidRDefault="00B24739" w:rsidP="00E260A5">
            <w:pPr>
              <w:spacing w:before="40" w:after="40"/>
              <w:rPr>
                <w:rFonts w:asciiTheme="minorHAnsi" w:hAnsiTheme="minorHAnsi" w:cstheme="minorHAnsi"/>
                <w:b/>
                <w:sz w:val="18"/>
                <w:szCs w:val="18"/>
                <w:lang w:val="en-GB"/>
              </w:rPr>
            </w:pPr>
          </w:p>
        </w:tc>
      </w:tr>
      <w:tr w:rsidR="009B58A7" w:rsidRPr="00883516" w14:paraId="6CB358CF"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AF39B8" w14:textId="77777777" w:rsidR="00B24739" w:rsidRPr="00883516" w:rsidRDefault="00B2473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2ALB24003</w:t>
            </w:r>
          </w:p>
        </w:tc>
        <w:tc>
          <w:tcPr>
            <w:tcW w:w="376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2462415"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Digital Agriculture and Rural Transformation in Albania (DART)</w:t>
            </w:r>
          </w:p>
        </w:tc>
        <w:tc>
          <w:tcPr>
            <w:tcW w:w="1117"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E3041C"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May 2024</w:t>
            </w:r>
          </w:p>
        </w:tc>
        <w:tc>
          <w:tcPr>
            <w:tcW w:w="110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B216EC7"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May 2027</w:t>
            </w:r>
          </w:p>
        </w:tc>
        <w:tc>
          <w:tcPr>
            <w:tcW w:w="164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CA3A281"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879"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9E2361"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254,420</w:t>
            </w:r>
          </w:p>
        </w:tc>
        <w:tc>
          <w:tcPr>
            <w:tcW w:w="211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C00506"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Joint SDG Fund</w:t>
            </w:r>
          </w:p>
        </w:tc>
        <w:tc>
          <w:tcPr>
            <w:tcW w:w="1780"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30"/>
            </w:tblGrid>
            <w:tr w:rsidR="009B58A7" w:rsidRPr="00883516" w14:paraId="3E8B8F4D" w14:textId="77777777">
              <w:trPr>
                <w:jc w:val="center"/>
              </w:trPr>
              <w:tc>
                <w:tcPr>
                  <w:tcW w:w="0" w:type="auto"/>
                  <w:tcMar>
                    <w:top w:w="15" w:type="dxa"/>
                    <w:left w:w="15" w:type="dxa"/>
                    <w:bottom w:w="15" w:type="dxa"/>
                    <w:right w:w="15" w:type="dxa"/>
                  </w:tcMar>
                  <w:vAlign w:val="center"/>
                  <w:hideMark/>
                </w:tcPr>
                <w:p w14:paraId="468D8747"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0B055504" w14:textId="77777777" w:rsidR="00B24739" w:rsidRPr="00883516" w:rsidRDefault="00B24739" w:rsidP="00E260A5">
            <w:pPr>
              <w:spacing w:before="40" w:after="40"/>
              <w:jc w:val="center"/>
              <w:rPr>
                <w:rFonts w:asciiTheme="minorHAnsi" w:hAnsiTheme="minorHAnsi" w:cstheme="minorHAnsi"/>
                <w:sz w:val="18"/>
                <w:szCs w:val="18"/>
                <w:lang w:val="en-GB"/>
              </w:rPr>
            </w:pPr>
          </w:p>
        </w:tc>
        <w:tc>
          <w:tcPr>
            <w:tcW w:w="20" w:type="dxa"/>
            <w:vAlign w:val="center"/>
            <w:hideMark/>
          </w:tcPr>
          <w:p w14:paraId="669B3E56" w14:textId="77777777" w:rsidR="00B24739" w:rsidRPr="00883516" w:rsidRDefault="00B24739" w:rsidP="00E260A5">
            <w:pPr>
              <w:spacing w:before="40" w:after="40"/>
              <w:rPr>
                <w:rFonts w:asciiTheme="minorHAnsi" w:hAnsiTheme="minorHAnsi" w:cstheme="minorHAnsi"/>
                <w:sz w:val="18"/>
                <w:szCs w:val="18"/>
                <w:lang w:val="en-GB"/>
              </w:rPr>
            </w:pPr>
          </w:p>
        </w:tc>
      </w:tr>
      <w:tr w:rsidR="009B58A7" w:rsidRPr="00883516" w14:paraId="04D7CDD1"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62E8CC" w14:textId="629F7C40" w:rsidR="00B2473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89ADA7"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w:t>
            </w:r>
          </w:p>
        </w:tc>
      </w:tr>
      <w:tr w:rsidR="009B58A7" w:rsidRPr="00883516" w14:paraId="3410B506"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FF7ED9" w14:textId="4C155C0A" w:rsidR="00B24739"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15B24651" w14:textId="03143929" w:rsidR="00B24739" w:rsidRPr="00883516" w:rsidRDefault="006929A4" w:rsidP="006929A4">
            <w:pPr>
              <w:pStyle w:val="NormalWeb"/>
              <w:spacing w:before="40" w:beforeAutospacing="0" w:after="40" w:afterAutospacing="0"/>
              <w:rPr>
                <w:rFonts w:asciiTheme="minorHAnsi" w:hAnsiTheme="minorHAnsi" w:cstheme="minorHAnsi"/>
                <w:sz w:val="18"/>
                <w:szCs w:val="18"/>
                <w:lang w:val="en-GB"/>
              </w:rPr>
            </w:pPr>
            <w:r w:rsidRPr="00883516">
              <w:rPr>
                <w:rFonts w:asciiTheme="minorHAnsi" w:hAnsiTheme="minorHAnsi" w:cstheme="minorHAnsi"/>
                <w:sz w:val="18"/>
                <w:szCs w:val="18"/>
                <w:lang w:val="en-GB"/>
              </w:rPr>
              <w:t>This Joint Programme is implemented in partnership with FAO and ILO and aims to</w:t>
            </w:r>
            <w:r w:rsidR="00A54F8C" w:rsidRPr="00883516">
              <w:rPr>
                <w:rFonts w:asciiTheme="minorHAnsi" w:hAnsiTheme="minorHAnsi" w:cstheme="minorHAnsi"/>
                <w:sz w:val="18"/>
                <w:szCs w:val="18"/>
                <w:lang w:val="en-GB"/>
              </w:rPr>
              <w:t xml:space="preserve"> </w:t>
            </w:r>
            <w:r w:rsidR="7928AE00" w:rsidRPr="00883516">
              <w:rPr>
                <w:rFonts w:asciiTheme="minorHAnsi" w:hAnsiTheme="minorHAnsi" w:cstheme="minorHAnsi"/>
                <w:sz w:val="18"/>
                <w:szCs w:val="18"/>
                <w:lang w:val="en-GB"/>
              </w:rPr>
              <w:t>strengthen agricultural productivity and competitiveness in food systems, promote digital inclusion, and empower small agricultural producers, particularly those placed in situations of vulnerability, through attaining the following results: </w:t>
            </w:r>
          </w:p>
          <w:p w14:paraId="4D8C07D3" w14:textId="372B079F" w:rsidR="00B24739" w:rsidRPr="00883516" w:rsidRDefault="00B2473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Result 1. </w:t>
            </w:r>
            <w:r w:rsidR="0074359B" w:rsidRPr="00883516">
              <w:rPr>
                <w:rFonts w:asciiTheme="minorHAnsi" w:hAnsiTheme="minorHAnsi" w:cstheme="minorHAnsi"/>
                <w:sz w:val="18"/>
                <w:szCs w:val="18"/>
                <w:lang w:val="en-GB"/>
              </w:rPr>
              <w:t>D</w:t>
            </w:r>
            <w:r w:rsidR="006929A4" w:rsidRPr="00883516">
              <w:rPr>
                <w:rFonts w:asciiTheme="minorHAnsi" w:hAnsiTheme="minorHAnsi" w:cstheme="minorHAnsi"/>
                <w:sz w:val="18"/>
                <w:szCs w:val="18"/>
                <w:lang w:val="en-GB"/>
              </w:rPr>
              <w:t xml:space="preserve">evelopment of </w:t>
            </w:r>
            <w:r w:rsidRPr="00883516">
              <w:rPr>
                <w:rFonts w:asciiTheme="minorHAnsi" w:hAnsiTheme="minorHAnsi" w:cstheme="minorHAnsi"/>
                <w:sz w:val="18"/>
                <w:szCs w:val="18"/>
                <w:lang w:val="en-GB"/>
              </w:rPr>
              <w:t>Albania’s National Digital Agriculture Strategy and Action Plan</w:t>
            </w:r>
            <w:r w:rsidR="002E2BDF" w:rsidRPr="00883516">
              <w:rPr>
                <w:rFonts w:asciiTheme="minorHAnsi" w:hAnsiTheme="minorHAnsi" w:cstheme="minorHAnsi"/>
                <w:sz w:val="18"/>
                <w:szCs w:val="18"/>
                <w:lang w:val="en-GB"/>
              </w:rPr>
              <w:t>, which</w:t>
            </w:r>
            <w:r w:rsidRPr="00883516">
              <w:rPr>
                <w:rFonts w:asciiTheme="minorHAnsi" w:hAnsiTheme="minorHAnsi" w:cstheme="minorHAnsi"/>
                <w:sz w:val="18"/>
                <w:szCs w:val="18"/>
                <w:lang w:val="en-GB"/>
              </w:rPr>
              <w:t xml:space="preserve"> resulted in a comprehensive smallholder farmer-centric and gender-responsive roadmap for the sustainable digitalization and modernization of the agricultural sector and rural areas, aligning all stakeholders towards common goals and advancing Albania's alignment with the EU acquis, gender equality, and human rights. </w:t>
            </w:r>
          </w:p>
          <w:p w14:paraId="58D13C39" w14:textId="4A8AE550" w:rsidR="00B24739" w:rsidRPr="00883516" w:rsidRDefault="00B24739" w:rsidP="005C4C1E">
            <w:pPr>
              <w:pStyle w:val="ListParagraph"/>
              <w:numPr>
                <w:ilvl w:val="0"/>
                <w:numId w:val="2"/>
              </w:numPr>
              <w:spacing w:before="60" w:after="6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Result 2: The enhancement of the Farmers’ Portal increased the availability and accessibility of services, knowledge, and markets for at least 15,000 farmers, equally women and men, particularly those in remote rural areas, thus expanding opportunities and enhancing livelihoods, contributing to the overall socioeconomic transformation of Albania's rural areas. </w:t>
            </w:r>
          </w:p>
          <w:p w14:paraId="0B5E19CE" w14:textId="3651953C" w:rsidR="00B24739" w:rsidRPr="00883516" w:rsidRDefault="7928AE00" w:rsidP="005C4C1E">
            <w:pPr>
              <w:pStyle w:val="ListParagraph"/>
              <w:numPr>
                <w:ilvl w:val="0"/>
                <w:numId w:val="2"/>
              </w:numPr>
              <w:spacing w:before="60" w:after="60"/>
              <w:ind w:left="187" w:hanging="187"/>
              <w:contextualSpacing w:val="0"/>
              <w:rPr>
                <w:rFonts w:asciiTheme="minorHAnsi" w:hAnsiTheme="minorHAnsi" w:cstheme="minorHAnsi"/>
                <w:lang w:val="en-GB"/>
              </w:rPr>
            </w:pPr>
            <w:r w:rsidRPr="00883516">
              <w:rPr>
                <w:rFonts w:asciiTheme="minorHAnsi" w:hAnsiTheme="minorHAnsi" w:cstheme="minorHAnsi"/>
                <w:sz w:val="18"/>
                <w:szCs w:val="18"/>
                <w:lang w:val="en-GB"/>
              </w:rPr>
              <w:t xml:space="preserve">Result 3: The development of digital capacities among at least 40 national stakeholders, 180 TVET students, and 400 smallholder farmers, equally women and men, has equipped them with the skills necessary to adopt digital technologies in the agriculture sector, laying a solid foundation for sustainable agricultural growth in Albania. </w:t>
            </w:r>
          </w:p>
        </w:tc>
      </w:tr>
      <w:tr w:rsidR="009B58A7" w:rsidRPr="00883516" w14:paraId="3B73ACAE" w14:textId="77777777" w:rsidTr="030DA638">
        <w:tc>
          <w:tcPr>
            <w:tcW w:w="1429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FFD8210"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721E34A8"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FB45544" w14:textId="77777777" w:rsidR="00B24739" w:rsidRPr="00883516" w:rsidRDefault="00B2473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2RER20008-02</w:t>
            </w:r>
          </w:p>
        </w:tc>
        <w:tc>
          <w:tcPr>
            <w:tcW w:w="376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380B8A" w14:textId="77777777" w:rsidR="00B24739" w:rsidRPr="00883516" w:rsidRDefault="7928AE00"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Green </w:t>
            </w:r>
            <w:proofErr w:type="spellStart"/>
            <w:r w:rsidRPr="00883516">
              <w:rPr>
                <w:rFonts w:asciiTheme="minorHAnsi" w:hAnsiTheme="minorHAnsi" w:cstheme="minorHAnsi"/>
                <w:sz w:val="18"/>
                <w:szCs w:val="18"/>
                <w:lang w:val="en-GB"/>
              </w:rPr>
              <w:t>GovStack</w:t>
            </w:r>
            <w:proofErr w:type="spellEnd"/>
            <w:r w:rsidRPr="00883516">
              <w:rPr>
                <w:rFonts w:asciiTheme="minorHAnsi" w:hAnsiTheme="minorHAnsi" w:cstheme="minorHAnsi"/>
                <w:sz w:val="18"/>
                <w:szCs w:val="18"/>
                <w:lang w:val="en-GB"/>
              </w:rPr>
              <w:t>: Accelerating sustainable government services digitalization and digital transformation</w:t>
            </w:r>
          </w:p>
        </w:tc>
        <w:tc>
          <w:tcPr>
            <w:tcW w:w="1117"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1F6DF3"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 Dec. 2021</w:t>
            </w:r>
          </w:p>
        </w:tc>
        <w:tc>
          <w:tcPr>
            <w:tcW w:w="110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C9BB52"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2024</w:t>
            </w:r>
          </w:p>
        </w:tc>
        <w:tc>
          <w:tcPr>
            <w:tcW w:w="164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2433E5" w14:textId="72D6E7D9" w:rsidR="00B24739"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879"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E7C2D0"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3,927,792</w:t>
            </w:r>
          </w:p>
        </w:tc>
        <w:tc>
          <w:tcPr>
            <w:tcW w:w="211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C29919D" w14:textId="47A6EB63" w:rsidR="00B24739"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1780"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30"/>
            </w:tblGrid>
            <w:tr w:rsidR="009B58A7" w:rsidRPr="00883516" w14:paraId="532DE2EB" w14:textId="77777777">
              <w:trPr>
                <w:jc w:val="center"/>
              </w:trPr>
              <w:tc>
                <w:tcPr>
                  <w:tcW w:w="0" w:type="auto"/>
                  <w:tcMar>
                    <w:top w:w="15" w:type="dxa"/>
                    <w:left w:w="15" w:type="dxa"/>
                    <w:bottom w:w="15" w:type="dxa"/>
                    <w:right w:w="15" w:type="dxa"/>
                  </w:tcMar>
                  <w:vAlign w:val="center"/>
                  <w:hideMark/>
                </w:tcPr>
                <w:p w14:paraId="01C3E4D1"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226725AB" w14:textId="77777777" w:rsidR="00B24739" w:rsidRPr="00883516" w:rsidRDefault="00B24739" w:rsidP="00E260A5">
            <w:pPr>
              <w:spacing w:before="40" w:after="40"/>
              <w:jc w:val="center"/>
              <w:rPr>
                <w:rFonts w:asciiTheme="minorHAnsi" w:hAnsiTheme="minorHAnsi" w:cstheme="minorHAnsi"/>
                <w:sz w:val="18"/>
                <w:szCs w:val="18"/>
                <w:lang w:val="en-GB"/>
              </w:rPr>
            </w:pPr>
          </w:p>
        </w:tc>
        <w:tc>
          <w:tcPr>
            <w:tcW w:w="20" w:type="dxa"/>
            <w:vAlign w:val="center"/>
            <w:hideMark/>
          </w:tcPr>
          <w:p w14:paraId="6A1CE8DC" w14:textId="77777777" w:rsidR="00B24739" w:rsidRPr="00883516" w:rsidRDefault="00B24739" w:rsidP="00E260A5">
            <w:pPr>
              <w:spacing w:before="40" w:after="40"/>
              <w:rPr>
                <w:rFonts w:asciiTheme="minorHAnsi" w:hAnsiTheme="minorHAnsi" w:cstheme="minorHAnsi"/>
                <w:sz w:val="18"/>
                <w:szCs w:val="18"/>
                <w:lang w:val="en-GB"/>
              </w:rPr>
            </w:pPr>
          </w:p>
        </w:tc>
      </w:tr>
      <w:tr w:rsidR="009B58A7" w:rsidRPr="00883516" w14:paraId="14A46D13"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BD71116" w14:textId="26FD7424" w:rsidR="00B2473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B73CCD" w14:textId="67C9EE7B" w:rsidR="00B24739"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7928AE00" w:rsidRPr="00883516">
              <w:rPr>
                <w:rFonts w:asciiTheme="minorHAnsi" w:hAnsiTheme="minorHAnsi" w:cstheme="minorHAnsi"/>
                <w:sz w:val="18"/>
                <w:szCs w:val="18"/>
                <w:lang w:val="en-GB"/>
              </w:rPr>
              <w:t xml:space="preserve"> </w:t>
            </w:r>
          </w:p>
        </w:tc>
      </w:tr>
      <w:tr w:rsidR="009B58A7" w:rsidRPr="00883516" w14:paraId="2CBB4B1D"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F93B43" w14:textId="398973DB" w:rsidR="00B24739"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632626"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With the acceleration of government digitalization and transformation efforts, this initiative provided guidance and support to ensure that governments transformation is accelerated and happened in a sustainable and climate friendly manner and contributes to digital green economy and environmental sustainability. </w:t>
            </w:r>
          </w:p>
        </w:tc>
      </w:tr>
      <w:tr w:rsidR="009B58A7" w:rsidRPr="00883516" w14:paraId="534DF9EF" w14:textId="77777777" w:rsidTr="030DA638">
        <w:tc>
          <w:tcPr>
            <w:tcW w:w="1429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3D50B5"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F29980C"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17A18EB" w14:textId="77777777" w:rsidR="00B24739" w:rsidRPr="00883516" w:rsidRDefault="00B2473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2RER21029</w:t>
            </w:r>
          </w:p>
        </w:tc>
        <w:tc>
          <w:tcPr>
            <w:tcW w:w="376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1ADA11"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E-waste Monitor for the Western Balkans</w:t>
            </w:r>
          </w:p>
        </w:tc>
        <w:tc>
          <w:tcPr>
            <w:tcW w:w="1117"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52CB131"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08 Nov. 2021</w:t>
            </w:r>
          </w:p>
        </w:tc>
        <w:tc>
          <w:tcPr>
            <w:tcW w:w="110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E9677BF"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164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7CB726" w14:textId="692E747E" w:rsidR="00B24739"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879"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8B01B3"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99,576</w:t>
            </w:r>
          </w:p>
        </w:tc>
        <w:tc>
          <w:tcPr>
            <w:tcW w:w="211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CD0227" w14:textId="77777777" w:rsidR="00B24739" w:rsidRPr="00883516" w:rsidRDefault="66663B3D"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United Nations Environment Programme (UNEP) - Europe Office and Vienna Office</w:t>
            </w:r>
          </w:p>
        </w:tc>
        <w:tc>
          <w:tcPr>
            <w:tcW w:w="1780"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D848A5" w14:textId="77777777" w:rsidR="00B24739" w:rsidRPr="00883516" w:rsidRDefault="00B24739" w:rsidP="00E260A5">
            <w:pPr>
              <w:spacing w:before="40" w:after="40"/>
              <w:rPr>
                <w:rFonts w:asciiTheme="minorHAnsi" w:hAnsiTheme="minorHAnsi" w:cstheme="minorHAnsi"/>
                <w:sz w:val="18"/>
                <w:szCs w:val="18"/>
                <w:lang w:val="en-GB"/>
              </w:rPr>
            </w:pPr>
          </w:p>
        </w:tc>
        <w:tc>
          <w:tcPr>
            <w:tcW w:w="20" w:type="dxa"/>
            <w:vAlign w:val="center"/>
            <w:hideMark/>
          </w:tcPr>
          <w:p w14:paraId="26679771" w14:textId="77777777" w:rsidR="00B24739" w:rsidRPr="00883516" w:rsidRDefault="00B24739" w:rsidP="00E260A5">
            <w:pPr>
              <w:spacing w:before="40" w:after="40"/>
              <w:rPr>
                <w:rFonts w:asciiTheme="minorHAnsi" w:hAnsiTheme="minorHAnsi" w:cstheme="minorHAnsi"/>
                <w:sz w:val="18"/>
                <w:szCs w:val="18"/>
                <w:lang w:val="en-GB"/>
              </w:rPr>
            </w:pPr>
          </w:p>
        </w:tc>
      </w:tr>
      <w:tr w:rsidR="009B58A7" w:rsidRPr="00883516" w14:paraId="45DA0F04"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9BB07EF" w14:textId="1B6E936C" w:rsidR="00B2473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2C342B"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Bosnia and Herzegovina, Montenegro, North Macedonia, Serbia </w:t>
            </w:r>
          </w:p>
        </w:tc>
      </w:tr>
      <w:tr w:rsidR="009B58A7" w:rsidRPr="00883516" w14:paraId="3AB2B11C"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7EEB89" w14:textId="3638011B" w:rsidR="00B24739"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14D6AC" w14:textId="77777777" w:rsidR="008A1EF9" w:rsidRPr="00883516" w:rsidRDefault="4EA8268F" w:rsidP="006929A4">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The project </w:t>
            </w:r>
            <w:r w:rsidR="006929A4" w:rsidRPr="00883516">
              <w:rPr>
                <w:rFonts w:asciiTheme="minorHAnsi" w:hAnsiTheme="minorHAnsi" w:cstheme="minorHAnsi"/>
                <w:sz w:val="18"/>
                <w:szCs w:val="18"/>
                <w:lang w:val="en-GB"/>
              </w:rPr>
              <w:t>help</w:t>
            </w:r>
            <w:r w:rsidR="002E2BDF" w:rsidRPr="00883516">
              <w:rPr>
                <w:rFonts w:asciiTheme="minorHAnsi" w:hAnsiTheme="minorHAnsi" w:cstheme="minorHAnsi"/>
                <w:sz w:val="18"/>
                <w:szCs w:val="18"/>
                <w:lang w:val="en-GB"/>
              </w:rPr>
              <w:t>ed</w:t>
            </w:r>
            <w:r w:rsidRPr="00883516">
              <w:rPr>
                <w:rFonts w:asciiTheme="minorHAnsi" w:hAnsiTheme="minorHAnsi" w:cstheme="minorHAnsi"/>
                <w:sz w:val="18"/>
                <w:szCs w:val="18"/>
                <w:lang w:val="en-GB"/>
              </w:rPr>
              <w:t xml:space="preserve"> beneficiary countries formulate green, sustainable, and evidence-based digitalization policies, focusing on e-waste management. It produced regional and nationally comparable e-waste statistics for five Western Balkan countries using the UN Partnership for Measuring ICT for Development approach, making the data internationally comparable. </w:t>
            </w:r>
          </w:p>
          <w:p w14:paraId="751ED3DD" w14:textId="1A5F65C1" w:rsidR="00B24739" w:rsidRPr="00883516" w:rsidRDefault="4EA8268F"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w:t>
            </w:r>
            <w:r w:rsidR="006929A4" w:rsidRPr="00883516">
              <w:rPr>
                <w:rFonts w:asciiTheme="minorHAnsi" w:hAnsiTheme="minorHAnsi" w:cstheme="minorHAnsi"/>
                <w:sz w:val="18"/>
                <w:szCs w:val="18"/>
                <w:lang w:val="en-GB"/>
              </w:rPr>
              <w:t xml:space="preserve"> </w:t>
            </w:r>
            <w:r w:rsidR="008A1EF9" w:rsidRPr="00883516">
              <w:rPr>
                <w:rFonts w:asciiTheme="minorHAnsi" w:hAnsiTheme="minorHAnsi" w:cstheme="minorHAnsi"/>
                <w:sz w:val="18"/>
                <w:szCs w:val="18"/>
                <w:lang w:val="en-GB"/>
              </w:rPr>
              <w:t>also</w:t>
            </w:r>
            <w:r w:rsidRPr="00883516">
              <w:rPr>
                <w:rFonts w:asciiTheme="minorHAnsi" w:hAnsiTheme="minorHAnsi" w:cstheme="minorHAnsi"/>
                <w:sz w:val="18"/>
                <w:szCs w:val="18"/>
                <w:lang w:val="en-GB"/>
              </w:rPr>
              <w:t xml:space="preserve"> improved data availability and quality, enhancing regional capacities on e-waste policies and statistics for government officials, statisticians, and stakeholders, including industry representatives. It began with a kick-off meeting, followed by questionnaire development, desktop research, and online training sessions to enhance e-waste data understanding. Research, data collection, and interviews assessed e-waste legislation and management, with validation ensuring accuracy. The project culminated in the launch of the Regional E-waste Monitor for the Western Balkans, marked by an event with presentations and remarks from partner organization leaders, successfully achieving its objectives over two years.</w:t>
            </w:r>
          </w:p>
        </w:tc>
      </w:tr>
      <w:tr w:rsidR="009B58A7" w:rsidRPr="00883516" w14:paraId="067442A2" w14:textId="77777777" w:rsidTr="030DA638">
        <w:tc>
          <w:tcPr>
            <w:tcW w:w="1429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414155"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lastRenderedPageBreak/>
              <w:t> </w:t>
            </w:r>
          </w:p>
        </w:tc>
      </w:tr>
      <w:tr w:rsidR="009B58A7" w:rsidRPr="00883516" w14:paraId="7B2DCCB4"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2CF1EE" w14:textId="77777777" w:rsidR="00B24739" w:rsidRPr="00883516" w:rsidRDefault="00B24739"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7MNE24002</w:t>
            </w:r>
          </w:p>
        </w:tc>
        <w:tc>
          <w:tcPr>
            <w:tcW w:w="3766"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84A1054"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Digital Transformation of Local Self-Governments in Montenegro</w:t>
            </w:r>
          </w:p>
        </w:tc>
        <w:tc>
          <w:tcPr>
            <w:tcW w:w="1117"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C612A53"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110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A19AC0"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Dec. 2025</w:t>
            </w:r>
          </w:p>
        </w:tc>
        <w:tc>
          <w:tcPr>
            <w:tcW w:w="1641"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BAA777"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879"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B779C3"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147,367</w:t>
            </w:r>
          </w:p>
        </w:tc>
        <w:tc>
          <w:tcPr>
            <w:tcW w:w="2113"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C71F81" w14:textId="77777777" w:rsidR="00B24739" w:rsidRPr="00883516" w:rsidRDefault="00B24739"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Montenegro SDG Acceleration Fund </w:t>
            </w:r>
          </w:p>
        </w:tc>
        <w:tc>
          <w:tcPr>
            <w:tcW w:w="1780"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630"/>
            </w:tblGrid>
            <w:tr w:rsidR="009B58A7" w:rsidRPr="00883516" w14:paraId="5F117397" w14:textId="77777777">
              <w:trPr>
                <w:jc w:val="center"/>
              </w:trPr>
              <w:tc>
                <w:tcPr>
                  <w:tcW w:w="0" w:type="auto"/>
                  <w:tcMar>
                    <w:top w:w="15" w:type="dxa"/>
                    <w:left w:w="15" w:type="dxa"/>
                    <w:bottom w:w="15" w:type="dxa"/>
                    <w:right w:w="15" w:type="dxa"/>
                  </w:tcMar>
                  <w:vAlign w:val="center"/>
                  <w:hideMark/>
                </w:tcPr>
                <w:p w14:paraId="521086D5"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3B8C5C5F" w14:textId="77777777" w:rsidR="00B24739" w:rsidRPr="00883516" w:rsidRDefault="00B24739" w:rsidP="00E260A5">
            <w:pPr>
              <w:spacing w:before="40" w:after="40"/>
              <w:jc w:val="center"/>
              <w:rPr>
                <w:rFonts w:asciiTheme="minorHAnsi" w:hAnsiTheme="minorHAnsi" w:cstheme="minorHAnsi"/>
                <w:sz w:val="18"/>
                <w:szCs w:val="18"/>
                <w:lang w:val="en-GB"/>
              </w:rPr>
            </w:pPr>
          </w:p>
        </w:tc>
        <w:tc>
          <w:tcPr>
            <w:tcW w:w="20" w:type="dxa"/>
            <w:vAlign w:val="center"/>
            <w:hideMark/>
          </w:tcPr>
          <w:p w14:paraId="12C06D4D" w14:textId="77777777" w:rsidR="00B24739" w:rsidRPr="00883516" w:rsidRDefault="00B24739" w:rsidP="00E260A5">
            <w:pPr>
              <w:spacing w:before="40" w:after="40"/>
              <w:rPr>
                <w:rFonts w:asciiTheme="minorHAnsi" w:hAnsiTheme="minorHAnsi" w:cstheme="minorHAnsi"/>
                <w:sz w:val="18"/>
                <w:szCs w:val="18"/>
                <w:lang w:val="en-GB"/>
              </w:rPr>
            </w:pPr>
          </w:p>
        </w:tc>
      </w:tr>
      <w:tr w:rsidR="009B58A7" w:rsidRPr="00883516" w14:paraId="05A4897E"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7131C43" w14:textId="7C1A467C" w:rsidR="00B24739"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3300E62"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Montenegro </w:t>
            </w:r>
          </w:p>
        </w:tc>
      </w:tr>
      <w:tr w:rsidR="009B58A7" w:rsidRPr="00883516" w14:paraId="7EBFD565" w14:textId="77777777" w:rsidTr="030DA638">
        <w:tc>
          <w:tcPr>
            <w:tcW w:w="1894" w:type="dxa"/>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3B499E" w14:textId="1D8F41E7" w:rsidR="00B24739"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12397" w:type="dxa"/>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83F7A2" w14:textId="1EBF72C1" w:rsidR="00B24739" w:rsidRPr="00883516" w:rsidRDefault="006929A4" w:rsidP="4099AA09">
            <w:pPr>
              <w:spacing w:before="40" w:after="40"/>
              <w:rPr>
                <w:rStyle w:val="sceditor-selection"/>
                <w:rFonts w:asciiTheme="minorHAnsi" w:hAnsiTheme="minorHAnsi" w:cstheme="minorHAnsi"/>
                <w:sz w:val="18"/>
                <w:szCs w:val="18"/>
                <w:lang w:val="en-GB"/>
              </w:rPr>
            </w:pPr>
            <w:r w:rsidRPr="00883516">
              <w:rPr>
                <w:rStyle w:val="sceditor-selection"/>
                <w:rFonts w:asciiTheme="minorHAnsi" w:hAnsiTheme="minorHAnsi" w:cstheme="minorHAnsi"/>
                <w:sz w:val="18"/>
                <w:szCs w:val="18"/>
                <w:lang w:val="en-GB"/>
              </w:rPr>
              <w:t>This</w:t>
            </w:r>
            <w:r w:rsidR="00ED3995" w:rsidRPr="00883516">
              <w:rPr>
                <w:rStyle w:val="sceditor-selection"/>
                <w:rFonts w:asciiTheme="minorHAnsi" w:hAnsiTheme="minorHAnsi" w:cstheme="minorHAnsi"/>
                <w:sz w:val="18"/>
                <w:szCs w:val="18"/>
                <w:lang w:val="en-GB"/>
              </w:rPr>
              <w:t xml:space="preserve"> Joint Programme </w:t>
            </w:r>
            <w:r w:rsidRPr="00883516">
              <w:rPr>
                <w:rStyle w:val="sceditor-selection"/>
                <w:rFonts w:asciiTheme="minorHAnsi" w:hAnsiTheme="minorHAnsi" w:cstheme="minorHAnsi"/>
                <w:sz w:val="18"/>
                <w:szCs w:val="18"/>
                <w:lang w:val="en-GB"/>
              </w:rPr>
              <w:t>is implemented by ITU and UNOPS and aims to contribute to improved quality of life for citizens through increased accountability, transparency, inclusiveness, and efficiency and effectiveness of local public administration</w:t>
            </w:r>
            <w:r w:rsidR="00D97B6F" w:rsidRPr="00883516">
              <w:rPr>
                <w:rStyle w:val="sceditor-selection"/>
                <w:rFonts w:asciiTheme="minorHAnsi" w:hAnsiTheme="minorHAnsi" w:cstheme="minorHAnsi"/>
                <w:sz w:val="18"/>
                <w:szCs w:val="18"/>
                <w:lang w:val="en-GB"/>
              </w:rPr>
              <w:t xml:space="preserve"> (LSGs)</w:t>
            </w:r>
            <w:r w:rsidRPr="00883516">
              <w:rPr>
                <w:rStyle w:val="sceditor-selection"/>
                <w:rFonts w:asciiTheme="minorHAnsi" w:hAnsiTheme="minorHAnsi" w:cstheme="minorHAnsi"/>
                <w:sz w:val="18"/>
                <w:szCs w:val="18"/>
                <w:lang w:val="en-GB"/>
              </w:rPr>
              <w:t>.</w:t>
            </w:r>
            <w:r w:rsidR="00ED3995" w:rsidRPr="00883516">
              <w:rPr>
                <w:rStyle w:val="sceditor-selection"/>
                <w:rFonts w:asciiTheme="minorHAnsi" w:hAnsiTheme="minorHAnsi" w:cstheme="minorHAnsi"/>
                <w:sz w:val="18"/>
                <w:szCs w:val="18"/>
                <w:lang w:val="en-GB"/>
              </w:rPr>
              <w:t xml:space="preserve"> Specially the project is focused in achieving the following results:</w:t>
            </w:r>
            <w:r w:rsidR="00A54F8C" w:rsidRPr="00883516">
              <w:rPr>
                <w:rStyle w:val="sceditor-selection"/>
                <w:rFonts w:asciiTheme="minorHAnsi" w:hAnsiTheme="minorHAnsi" w:cstheme="minorHAnsi"/>
                <w:sz w:val="18"/>
                <w:szCs w:val="18"/>
                <w:lang w:val="en-GB"/>
              </w:rPr>
              <w:t xml:space="preserve"> </w:t>
            </w:r>
            <w:r w:rsidR="00ED3995" w:rsidRPr="00883516">
              <w:rPr>
                <w:rStyle w:val="sceditor-selection"/>
                <w:rFonts w:asciiTheme="minorHAnsi" w:hAnsiTheme="minorHAnsi" w:cstheme="minorHAnsi"/>
                <w:sz w:val="18"/>
                <w:szCs w:val="18"/>
                <w:lang w:val="en-GB"/>
              </w:rPr>
              <w:t>(</w:t>
            </w:r>
            <w:r w:rsidRPr="00883516">
              <w:rPr>
                <w:rStyle w:val="sceditor-selection"/>
                <w:rFonts w:asciiTheme="minorHAnsi" w:hAnsiTheme="minorHAnsi" w:cstheme="minorHAnsi"/>
                <w:sz w:val="18"/>
                <w:szCs w:val="18"/>
                <w:lang w:val="en-GB"/>
              </w:rPr>
              <w:t>1</w:t>
            </w:r>
            <w:r w:rsidR="00ED3995" w:rsidRPr="00883516">
              <w:rPr>
                <w:rStyle w:val="sceditor-selection"/>
                <w:rFonts w:asciiTheme="minorHAnsi" w:hAnsiTheme="minorHAnsi" w:cstheme="minorHAnsi"/>
                <w:sz w:val="18"/>
                <w:szCs w:val="18"/>
                <w:lang w:val="en-GB"/>
              </w:rPr>
              <w:t>)</w:t>
            </w:r>
            <w:r w:rsidR="00D97B6F" w:rsidRPr="00883516">
              <w:rPr>
                <w:rStyle w:val="sceditor-selection"/>
                <w:rFonts w:asciiTheme="minorHAnsi" w:hAnsiTheme="minorHAnsi" w:cstheme="minorHAnsi"/>
                <w:sz w:val="18"/>
                <w:szCs w:val="18"/>
                <w:lang w:val="en-GB"/>
              </w:rPr>
              <w:t xml:space="preserve"> </w:t>
            </w:r>
            <w:r w:rsidRPr="00883516">
              <w:rPr>
                <w:rStyle w:val="sceditor-selection"/>
                <w:rFonts w:asciiTheme="minorHAnsi" w:hAnsiTheme="minorHAnsi" w:cstheme="minorHAnsi"/>
                <w:sz w:val="18"/>
                <w:szCs w:val="18"/>
                <w:lang w:val="en-GB"/>
              </w:rPr>
              <w:t xml:space="preserve">Strengthening the LSGs capacities for </w:t>
            </w:r>
            <w:proofErr w:type="spellStart"/>
            <w:r w:rsidRPr="00883516">
              <w:rPr>
                <w:rStyle w:val="sceditor-selection"/>
                <w:rFonts w:asciiTheme="minorHAnsi" w:hAnsiTheme="minorHAnsi" w:cstheme="minorHAnsi"/>
                <w:sz w:val="18"/>
                <w:szCs w:val="18"/>
                <w:lang w:val="en-GB"/>
              </w:rPr>
              <w:t>eGovernance</w:t>
            </w:r>
            <w:proofErr w:type="spellEnd"/>
            <w:r w:rsidR="00D97B6F" w:rsidRPr="00883516">
              <w:rPr>
                <w:rStyle w:val="sceditor-selection"/>
                <w:rFonts w:asciiTheme="minorHAnsi" w:hAnsiTheme="minorHAnsi" w:cstheme="minorHAnsi"/>
                <w:sz w:val="18"/>
                <w:szCs w:val="18"/>
                <w:lang w:val="en-GB"/>
              </w:rPr>
              <w:t xml:space="preserve">; (2) </w:t>
            </w:r>
            <w:r w:rsidRPr="00883516">
              <w:rPr>
                <w:rStyle w:val="sceditor-selection"/>
                <w:rFonts w:asciiTheme="minorHAnsi" w:hAnsiTheme="minorHAnsi" w:cstheme="minorHAnsi"/>
                <w:sz w:val="18"/>
                <w:szCs w:val="18"/>
                <w:lang w:val="en-GB"/>
              </w:rPr>
              <w:t xml:space="preserve">Improving the LSG ICT foundations for </w:t>
            </w:r>
            <w:proofErr w:type="spellStart"/>
            <w:r w:rsidRPr="00883516">
              <w:rPr>
                <w:rStyle w:val="sceditor-selection"/>
                <w:rFonts w:asciiTheme="minorHAnsi" w:hAnsiTheme="minorHAnsi" w:cstheme="minorHAnsi"/>
                <w:sz w:val="18"/>
                <w:szCs w:val="18"/>
                <w:lang w:val="en-GB"/>
              </w:rPr>
              <w:t>eGovernance</w:t>
            </w:r>
            <w:proofErr w:type="spellEnd"/>
            <w:r w:rsidR="00D97B6F" w:rsidRPr="00883516">
              <w:rPr>
                <w:rStyle w:val="sceditor-selection"/>
                <w:rFonts w:asciiTheme="minorHAnsi" w:hAnsiTheme="minorHAnsi" w:cstheme="minorHAnsi"/>
                <w:sz w:val="18"/>
                <w:szCs w:val="18"/>
                <w:lang w:val="en-GB"/>
              </w:rPr>
              <w:t xml:space="preserve">; and (3) </w:t>
            </w:r>
            <w:r w:rsidRPr="00883516">
              <w:rPr>
                <w:rStyle w:val="sceditor-selection"/>
                <w:rFonts w:asciiTheme="minorHAnsi" w:hAnsiTheme="minorHAnsi" w:cstheme="minorHAnsi"/>
                <w:sz w:val="18"/>
                <w:szCs w:val="18"/>
                <w:lang w:val="en-GB"/>
              </w:rPr>
              <w:t xml:space="preserve">Implementation of the </w:t>
            </w:r>
            <w:proofErr w:type="spellStart"/>
            <w:r w:rsidRPr="00883516">
              <w:rPr>
                <w:rStyle w:val="sceditor-selection"/>
                <w:rFonts w:asciiTheme="minorHAnsi" w:hAnsiTheme="minorHAnsi" w:cstheme="minorHAnsi"/>
                <w:sz w:val="18"/>
                <w:szCs w:val="18"/>
                <w:lang w:val="en-GB"/>
              </w:rPr>
              <w:t>GovStack</w:t>
            </w:r>
            <w:proofErr w:type="spellEnd"/>
            <w:r w:rsidRPr="00883516">
              <w:rPr>
                <w:rStyle w:val="sceditor-selection"/>
                <w:rFonts w:asciiTheme="minorHAnsi" w:hAnsiTheme="minorHAnsi" w:cstheme="minorHAnsi"/>
                <w:sz w:val="18"/>
                <w:szCs w:val="18"/>
                <w:lang w:val="en-GB"/>
              </w:rPr>
              <w:t xml:space="preserve"> initiative for scalable digital transformation, paving the way for broader application and providing a scalable model for digital transformation in Montenegro.</w:t>
            </w:r>
          </w:p>
        </w:tc>
      </w:tr>
      <w:tr w:rsidR="009B58A7" w:rsidRPr="00883516" w14:paraId="2E9DF92F" w14:textId="77777777" w:rsidTr="030DA638">
        <w:tc>
          <w:tcPr>
            <w:tcW w:w="14291" w:type="dxa"/>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6A71D7" w14:textId="77777777" w:rsidR="00B24739" w:rsidRPr="00883516" w:rsidRDefault="00B24739"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1EADD41A" w14:textId="77777777" w:rsidR="00B24739" w:rsidRPr="00883516" w:rsidRDefault="00B24739" w:rsidP="00E260A5">
      <w:pPr>
        <w:spacing w:before="40" w:after="40"/>
        <w:rPr>
          <w:rFonts w:asciiTheme="minorHAnsi" w:hAnsiTheme="minorHAnsi" w:cstheme="minorHAnsi"/>
          <w:sz w:val="18"/>
          <w:szCs w:val="18"/>
          <w:lang w:val="en-GB"/>
        </w:rPr>
      </w:pPr>
    </w:p>
    <w:p w14:paraId="40626D70" w14:textId="77777777" w:rsidR="00F4555B" w:rsidRPr="00883516" w:rsidRDefault="00F4555B"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EUR 3 - Digital inclusion and skills development</w:t>
      </w:r>
    </w:p>
    <w:tbl>
      <w:tblPr>
        <w:tblW w:w="5000" w:type="pct"/>
        <w:tblCellMar>
          <w:left w:w="0" w:type="dxa"/>
          <w:right w:w="0" w:type="dxa"/>
        </w:tblCellMar>
        <w:tblLook w:val="04A0" w:firstRow="1" w:lastRow="0" w:firstColumn="1" w:lastColumn="0" w:noHBand="0" w:noVBand="1"/>
      </w:tblPr>
      <w:tblGrid>
        <w:gridCol w:w="1893"/>
        <w:gridCol w:w="4257"/>
        <w:gridCol w:w="1433"/>
        <w:gridCol w:w="1396"/>
        <w:gridCol w:w="981"/>
        <w:gridCol w:w="1273"/>
        <w:gridCol w:w="1498"/>
        <w:gridCol w:w="1543"/>
        <w:gridCol w:w="17"/>
      </w:tblGrid>
      <w:tr w:rsidR="009B58A7" w:rsidRPr="00883516" w14:paraId="7316114F" w14:textId="77777777" w:rsidTr="030DA638">
        <w:trPr>
          <w:tblHeader/>
        </w:trPr>
        <w:tc>
          <w:tcPr>
            <w:tcW w:w="662" w:type="pct"/>
            <w:shd w:val="clear" w:color="auto" w:fill="004B96"/>
            <w:tcMar>
              <w:top w:w="75" w:type="dxa"/>
              <w:left w:w="75" w:type="dxa"/>
              <w:bottom w:w="75" w:type="dxa"/>
              <w:right w:w="75" w:type="dxa"/>
            </w:tcMar>
            <w:vAlign w:val="center"/>
            <w:hideMark/>
          </w:tcPr>
          <w:p w14:paraId="71D8FF52"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488" w:type="pct"/>
            <w:shd w:val="clear" w:color="auto" w:fill="004B96"/>
            <w:tcMar>
              <w:top w:w="75" w:type="dxa"/>
              <w:left w:w="75" w:type="dxa"/>
              <w:bottom w:w="75" w:type="dxa"/>
              <w:right w:w="75" w:type="dxa"/>
            </w:tcMar>
            <w:vAlign w:val="center"/>
            <w:hideMark/>
          </w:tcPr>
          <w:p w14:paraId="2CC7D10B"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08AB6E56"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33B49CD4"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32F144B6"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6CE5CFD5"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476316CA"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3F6E1953" w14:textId="77777777" w:rsidR="00833077" w:rsidRPr="00883516" w:rsidRDefault="00833077"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7DCE6C1A" w14:textId="77777777" w:rsidR="00833077" w:rsidRPr="00883516" w:rsidRDefault="00833077" w:rsidP="00E260A5">
            <w:pPr>
              <w:spacing w:before="40" w:after="40"/>
              <w:rPr>
                <w:rFonts w:asciiTheme="minorHAnsi" w:hAnsiTheme="minorHAnsi" w:cstheme="minorHAnsi"/>
                <w:b/>
                <w:sz w:val="18"/>
                <w:szCs w:val="18"/>
                <w:lang w:val="en-GB"/>
              </w:rPr>
            </w:pPr>
          </w:p>
        </w:tc>
      </w:tr>
      <w:tr w:rsidR="009B58A7" w:rsidRPr="00883516" w14:paraId="7E9B8240"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A30B3F" w14:textId="77777777" w:rsidR="00833077" w:rsidRPr="00883516" w:rsidRDefault="00833077"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9MOL25002</w:t>
            </w:r>
          </w:p>
        </w:tc>
        <w:tc>
          <w:tcPr>
            <w:tcW w:w="148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9F339FD" w14:textId="77777777" w:rsidR="00833077" w:rsidRPr="00883516" w:rsidRDefault="0083307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Digital literacy assessment of adult population in Moldova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3049168" w14:textId="77777777" w:rsidR="00833077" w:rsidRPr="00883516" w:rsidRDefault="0083307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21 Feb.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4AE4DF" w14:textId="77777777" w:rsidR="00833077" w:rsidRPr="00883516" w:rsidRDefault="0083307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20 Jun.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3B31A8" w14:textId="77777777" w:rsidR="00833077" w:rsidRPr="00883516" w:rsidRDefault="0083307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6ECC111" w14:textId="77777777" w:rsidR="00833077" w:rsidRPr="00883516" w:rsidRDefault="0083307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59,400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3B76424" w14:textId="77777777" w:rsidR="00833077" w:rsidRPr="00883516" w:rsidRDefault="00833077"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ILO</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93"/>
            </w:tblGrid>
            <w:tr w:rsidR="009B58A7" w:rsidRPr="00883516" w14:paraId="774DF40F" w14:textId="77777777">
              <w:trPr>
                <w:jc w:val="center"/>
              </w:trPr>
              <w:tc>
                <w:tcPr>
                  <w:tcW w:w="0" w:type="auto"/>
                  <w:tcMar>
                    <w:top w:w="15" w:type="dxa"/>
                    <w:left w:w="15" w:type="dxa"/>
                    <w:bottom w:w="15" w:type="dxa"/>
                    <w:right w:w="15" w:type="dxa"/>
                  </w:tcMar>
                  <w:vAlign w:val="center"/>
                  <w:hideMark/>
                </w:tcPr>
                <w:p w14:paraId="0D89B769" w14:textId="77777777" w:rsidR="00833077" w:rsidRPr="00883516" w:rsidRDefault="0083307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40</w:t>
                  </w:r>
                </w:p>
              </w:tc>
            </w:tr>
          </w:tbl>
          <w:p w14:paraId="0498D724" w14:textId="77777777" w:rsidR="00833077" w:rsidRPr="00883516" w:rsidRDefault="00833077" w:rsidP="00E260A5">
            <w:pPr>
              <w:spacing w:before="40" w:after="40"/>
              <w:jc w:val="center"/>
              <w:rPr>
                <w:rFonts w:asciiTheme="minorHAnsi" w:hAnsiTheme="minorHAnsi" w:cstheme="minorHAnsi"/>
                <w:sz w:val="18"/>
                <w:szCs w:val="18"/>
                <w:lang w:val="en-GB"/>
              </w:rPr>
            </w:pPr>
          </w:p>
        </w:tc>
        <w:tc>
          <w:tcPr>
            <w:tcW w:w="0" w:type="auto"/>
            <w:vAlign w:val="center"/>
            <w:hideMark/>
          </w:tcPr>
          <w:p w14:paraId="768244EF" w14:textId="77777777" w:rsidR="00833077" w:rsidRPr="00883516" w:rsidRDefault="00833077" w:rsidP="00E260A5">
            <w:pPr>
              <w:spacing w:before="40" w:after="40"/>
              <w:rPr>
                <w:rFonts w:asciiTheme="minorHAnsi" w:hAnsiTheme="minorHAnsi" w:cstheme="minorHAnsi"/>
                <w:sz w:val="18"/>
                <w:szCs w:val="18"/>
                <w:lang w:val="en-GB"/>
              </w:rPr>
            </w:pPr>
          </w:p>
        </w:tc>
      </w:tr>
      <w:tr w:rsidR="009B58A7" w:rsidRPr="00883516" w14:paraId="2A7168E3"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EE0D427" w14:textId="170F025A" w:rsidR="00833077"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379C3C" w14:textId="77777777" w:rsidR="00833077" w:rsidRPr="00883516" w:rsidRDefault="0083307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Moldova </w:t>
            </w:r>
          </w:p>
        </w:tc>
      </w:tr>
      <w:tr w:rsidR="009B58A7" w:rsidRPr="00883516" w14:paraId="669BC5B1"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D1A40F" w14:textId="6B842816" w:rsidR="00833077"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48FAAE5" w14:textId="5C81CD9B" w:rsidR="00833077" w:rsidRPr="00883516" w:rsidRDefault="24C71FD8"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currently under implementation. The results expected to achieve are gauging digital skills in rural areas, identify gaps, and provide insights into digital skills necessary for improving employability.</w:t>
            </w:r>
          </w:p>
        </w:tc>
      </w:tr>
      <w:tr w:rsidR="009B58A7" w:rsidRPr="00883516" w14:paraId="5ED1678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FC017A" w14:textId="77777777" w:rsidR="00833077" w:rsidRPr="00883516" w:rsidRDefault="00833077"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742BBA6A"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E10CCC" w14:textId="77777777" w:rsidR="006E5056" w:rsidRPr="00883516" w:rsidRDefault="006E5056"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7GLO23132</w:t>
            </w:r>
          </w:p>
        </w:tc>
        <w:tc>
          <w:tcPr>
            <w:tcW w:w="1488"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B4E193" w14:textId="77777777" w:rsidR="006E5056" w:rsidRPr="00883516" w:rsidRDefault="66C16257"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Generation Connect Young Leadership Programme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E3E9AB8" w14:textId="77777777" w:rsidR="006E5056" w:rsidRPr="00883516" w:rsidRDefault="006E5056"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2C26847" w14:textId="77777777" w:rsidR="006E5056" w:rsidRPr="00883516" w:rsidRDefault="006E5056"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72720B0" w14:textId="77777777" w:rsidR="006E5056" w:rsidRPr="00883516" w:rsidRDefault="006E5056"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31E0949" w14:textId="77777777" w:rsidR="006E5056" w:rsidRPr="00883516" w:rsidRDefault="006E5056"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1,587,111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56FDFA" w14:textId="77777777" w:rsidR="006E5056" w:rsidRPr="00883516" w:rsidRDefault="006E5056"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393"/>
            </w:tblGrid>
            <w:tr w:rsidR="009B58A7" w:rsidRPr="00883516" w14:paraId="645A9179" w14:textId="77777777">
              <w:trPr>
                <w:jc w:val="center"/>
              </w:trPr>
              <w:tc>
                <w:tcPr>
                  <w:tcW w:w="0" w:type="auto"/>
                  <w:tcMar>
                    <w:top w:w="15" w:type="dxa"/>
                    <w:left w:w="15" w:type="dxa"/>
                    <w:bottom w:w="15" w:type="dxa"/>
                    <w:right w:w="15" w:type="dxa"/>
                  </w:tcMar>
                  <w:vAlign w:val="center"/>
                  <w:hideMark/>
                </w:tcPr>
                <w:p w14:paraId="7E5A2C18" w14:textId="77777777" w:rsidR="006E5056" w:rsidRPr="00883516" w:rsidRDefault="006E5056"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68558F12" w14:textId="77777777">
              <w:trPr>
                <w:jc w:val="center"/>
              </w:trPr>
              <w:tc>
                <w:tcPr>
                  <w:tcW w:w="0" w:type="auto"/>
                  <w:tcMar>
                    <w:top w:w="15" w:type="dxa"/>
                    <w:left w:w="15" w:type="dxa"/>
                    <w:bottom w:w="15" w:type="dxa"/>
                    <w:right w:w="15" w:type="dxa"/>
                  </w:tcMar>
                  <w:vAlign w:val="center"/>
                  <w:hideMark/>
                </w:tcPr>
                <w:p w14:paraId="018BB96F" w14:textId="77777777" w:rsidR="006E5056" w:rsidRPr="00883516" w:rsidRDefault="006E5056"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06188011" w14:textId="77777777">
              <w:trPr>
                <w:jc w:val="center"/>
              </w:trPr>
              <w:tc>
                <w:tcPr>
                  <w:tcW w:w="0" w:type="auto"/>
                  <w:tcMar>
                    <w:top w:w="15" w:type="dxa"/>
                    <w:left w:w="15" w:type="dxa"/>
                    <w:bottom w:w="15" w:type="dxa"/>
                    <w:right w:w="15" w:type="dxa"/>
                  </w:tcMar>
                  <w:vAlign w:val="center"/>
                  <w:hideMark/>
                </w:tcPr>
                <w:p w14:paraId="355E84C6" w14:textId="77777777" w:rsidR="006E5056" w:rsidRPr="00883516" w:rsidRDefault="006E5056"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64</w:t>
                  </w:r>
                </w:p>
              </w:tc>
            </w:tr>
            <w:tr w:rsidR="009B58A7" w:rsidRPr="00883516" w14:paraId="1308585E" w14:textId="77777777">
              <w:trPr>
                <w:jc w:val="center"/>
              </w:trPr>
              <w:tc>
                <w:tcPr>
                  <w:tcW w:w="0" w:type="auto"/>
                  <w:tcMar>
                    <w:top w:w="15" w:type="dxa"/>
                    <w:left w:w="15" w:type="dxa"/>
                    <w:bottom w:w="15" w:type="dxa"/>
                    <w:right w:w="15" w:type="dxa"/>
                  </w:tcMar>
                  <w:vAlign w:val="center"/>
                  <w:hideMark/>
                </w:tcPr>
                <w:p w14:paraId="74F5C15F" w14:textId="77777777" w:rsidR="006E5056" w:rsidRPr="00883516" w:rsidRDefault="006E5056"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4232D58E" w14:textId="77777777" w:rsidR="006E5056" w:rsidRPr="00883516" w:rsidRDefault="006E5056" w:rsidP="00E260A5">
            <w:pPr>
              <w:spacing w:before="40" w:after="40"/>
              <w:jc w:val="center"/>
              <w:rPr>
                <w:rFonts w:asciiTheme="minorHAnsi" w:hAnsiTheme="minorHAnsi" w:cstheme="minorHAnsi"/>
                <w:sz w:val="18"/>
                <w:szCs w:val="18"/>
                <w:lang w:val="en-GB"/>
              </w:rPr>
            </w:pPr>
          </w:p>
        </w:tc>
        <w:tc>
          <w:tcPr>
            <w:tcW w:w="0" w:type="auto"/>
            <w:vAlign w:val="center"/>
            <w:hideMark/>
          </w:tcPr>
          <w:p w14:paraId="33378666" w14:textId="77777777" w:rsidR="006E5056" w:rsidRPr="00883516" w:rsidRDefault="006E5056" w:rsidP="00E260A5">
            <w:pPr>
              <w:spacing w:before="40" w:after="40"/>
              <w:rPr>
                <w:rFonts w:asciiTheme="minorHAnsi" w:hAnsiTheme="minorHAnsi" w:cstheme="minorHAnsi"/>
                <w:sz w:val="18"/>
                <w:szCs w:val="18"/>
                <w:lang w:val="en-GB"/>
              </w:rPr>
            </w:pPr>
          </w:p>
        </w:tc>
      </w:tr>
      <w:tr w:rsidR="009B58A7" w:rsidRPr="00883516" w14:paraId="6191FAFC"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9B59A9" w14:textId="7F204866" w:rsidR="006E5056"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lastRenderedPageBreak/>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CB8A9F" w14:textId="55A23E8D" w:rsidR="006E5056"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6F530B1F" w:rsidRPr="00883516">
              <w:rPr>
                <w:rFonts w:asciiTheme="minorHAnsi" w:hAnsiTheme="minorHAnsi" w:cstheme="minorHAnsi"/>
                <w:sz w:val="18"/>
                <w:szCs w:val="18"/>
                <w:lang w:val="en-GB"/>
              </w:rPr>
              <w:t xml:space="preserve"> </w:t>
            </w:r>
          </w:p>
        </w:tc>
      </w:tr>
      <w:tr w:rsidR="009B58A7" w:rsidRPr="00883516" w14:paraId="0B9455D4" w14:textId="77777777" w:rsidTr="030DA638">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566DE3" w14:textId="4802C3DC" w:rsidR="006E5056" w:rsidRPr="00883516" w:rsidRDefault="007B6FA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5C3DB00A" w14:textId="77777777" w:rsidR="007B6FA0" w:rsidRPr="00883516" w:rsidRDefault="007B6FA0"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Generation Connect x Huawei Fellowship Programme is empowering young visionaries by providing them with training, mentorship, and funding to develop their community digital development initiatives. On its first year of implementation the project has already supported 30 fellows, each receiving a grant of 5,000 USD, with additional funding for top performers. These young leaders are currently implementing 30 community projects worldwide, addressing various digital challenges and fostering sustainable development. </w:t>
            </w:r>
          </w:p>
          <w:p w14:paraId="45974820" w14:textId="77777777" w:rsidR="006E5056" w:rsidRPr="00883516" w:rsidRDefault="6F530B1F"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programme will continue for 2 additional years, reaching a total of 90 fellows. The programme is putting a strong emphasis in ensuring regional representation and gender balance among participants, focusing on including youth from underrepresented backgrounds, such as those living with disabilities or in remote areas.</w:t>
            </w:r>
          </w:p>
          <w:p w14:paraId="2F7A8D88" w14:textId="57B6BAF5" w:rsidR="006E5056" w:rsidRPr="00883516" w:rsidRDefault="66C16257" w:rsidP="030DA638">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programme has provided opportunities for young people to learn, lead, and contribute to the global digital development agenda. By the end of 2026, the Generation Connect x Huawei Fellowship Programme aims to have made a significant impact on the lives of young people and their communities, contributing to a more inclusive digital future for all.</w:t>
            </w:r>
            <w:r w:rsidRPr="00883516">
              <w:rPr>
                <w:rStyle w:val="sceditor-selection"/>
                <w:rFonts w:asciiTheme="minorHAnsi" w:hAnsiTheme="minorHAnsi" w:cstheme="minorHAnsi"/>
                <w:sz w:val="18"/>
                <w:szCs w:val="18"/>
                <w:lang w:val="en-GB"/>
              </w:rPr>
              <w:t xml:space="preserve"> </w:t>
            </w:r>
          </w:p>
        </w:tc>
      </w:tr>
      <w:tr w:rsidR="009B58A7" w:rsidRPr="00883516" w14:paraId="198B65B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AD5B10" w14:textId="77777777" w:rsidR="006E5056" w:rsidRPr="00883516" w:rsidRDefault="006E5056"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5CEE875D" w14:textId="77777777" w:rsidR="006E5056" w:rsidRPr="00883516" w:rsidRDefault="006E5056" w:rsidP="00E260A5">
      <w:pPr>
        <w:spacing w:before="40" w:after="40"/>
        <w:rPr>
          <w:rFonts w:asciiTheme="minorHAnsi" w:hAnsiTheme="minorHAnsi" w:cstheme="minorHAnsi"/>
          <w:sz w:val="18"/>
          <w:szCs w:val="18"/>
          <w:lang w:val="en-GB"/>
        </w:rPr>
      </w:pPr>
    </w:p>
    <w:p w14:paraId="38BB87E3" w14:textId="77777777" w:rsidR="00F4555B" w:rsidRPr="00883516" w:rsidRDefault="00F4555B"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RI: EUR 4 - Trust and confidence in the use of telecommunications/information and communication technologies</w:t>
      </w:r>
    </w:p>
    <w:tbl>
      <w:tblPr>
        <w:tblW w:w="5000" w:type="pct"/>
        <w:tblCellMar>
          <w:left w:w="0" w:type="dxa"/>
          <w:right w:w="0" w:type="dxa"/>
        </w:tblCellMar>
        <w:tblLook w:val="04A0" w:firstRow="1" w:lastRow="0" w:firstColumn="1" w:lastColumn="0" w:noHBand="0" w:noVBand="1"/>
      </w:tblPr>
      <w:tblGrid>
        <w:gridCol w:w="1578"/>
        <w:gridCol w:w="3172"/>
        <w:gridCol w:w="1305"/>
        <w:gridCol w:w="1273"/>
        <w:gridCol w:w="1315"/>
        <w:gridCol w:w="1057"/>
        <w:gridCol w:w="3222"/>
        <w:gridCol w:w="1353"/>
        <w:gridCol w:w="16"/>
      </w:tblGrid>
      <w:tr w:rsidR="009B58A7" w:rsidRPr="00883516" w14:paraId="32FBFDA9" w14:textId="77777777" w:rsidTr="030DA638">
        <w:trPr>
          <w:tblHeader/>
        </w:trPr>
        <w:tc>
          <w:tcPr>
            <w:tcW w:w="0" w:type="auto"/>
            <w:shd w:val="clear" w:color="auto" w:fill="004B96"/>
            <w:tcMar>
              <w:top w:w="75" w:type="dxa"/>
              <w:left w:w="75" w:type="dxa"/>
              <w:bottom w:w="75" w:type="dxa"/>
              <w:right w:w="75" w:type="dxa"/>
            </w:tcMar>
            <w:vAlign w:val="center"/>
            <w:hideMark/>
          </w:tcPr>
          <w:p w14:paraId="51DE5DC0"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5ABF62E5"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7B41C45A"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2516B6BE"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736D6F36"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485062CD"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4EEB39CC"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31153375" w14:textId="77777777" w:rsidR="004201CE" w:rsidRPr="00883516" w:rsidRDefault="004201CE"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1563DC02" w14:textId="77777777" w:rsidR="004201CE" w:rsidRPr="00883516" w:rsidRDefault="004201CE" w:rsidP="00E260A5">
            <w:pPr>
              <w:spacing w:before="40" w:after="40"/>
              <w:rPr>
                <w:rFonts w:asciiTheme="minorHAnsi" w:hAnsiTheme="minorHAnsi" w:cstheme="minorHAnsi"/>
                <w:b/>
                <w:sz w:val="18"/>
                <w:szCs w:val="18"/>
                <w:lang w:val="en-GB"/>
              </w:rPr>
            </w:pPr>
          </w:p>
        </w:tc>
      </w:tr>
      <w:tr w:rsidR="009B58A7" w:rsidRPr="00883516" w14:paraId="0183E5D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C2AB71B" w14:textId="77777777" w:rsidR="004201CE" w:rsidRPr="00883516" w:rsidRDefault="004201C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7GLO24142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DBF5EB4" w14:textId="273E5DA0" w:rsidR="004201CE" w:rsidRPr="00883516" w:rsidRDefault="3A7C67B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2</w:t>
            </w:r>
            <w:r w:rsidR="60378E05" w:rsidRPr="00883516">
              <w:rPr>
                <w:rFonts w:asciiTheme="minorHAnsi" w:hAnsiTheme="minorHAnsi" w:cstheme="minorHAnsi"/>
                <w:sz w:val="18"/>
                <w:szCs w:val="18"/>
                <w:lang w:val="en-GB"/>
              </w:rPr>
              <w:t xml:space="preserve"> </w:t>
            </w:r>
            <w:r w:rsidR="5293A285" w:rsidRPr="00883516">
              <w:rPr>
                <w:rFonts w:asciiTheme="minorHAnsi" w:hAnsiTheme="minorHAnsi" w:cstheme="minorHAnsi"/>
                <w:sz w:val="18"/>
                <w:szCs w:val="18"/>
                <w:lang w:val="en-GB"/>
              </w:rPr>
              <w:t xml:space="preserve">(Her </w:t>
            </w:r>
            <w:proofErr w:type="spellStart"/>
            <w:r w:rsidR="5293A285" w:rsidRPr="00883516">
              <w:rPr>
                <w:rFonts w:asciiTheme="minorHAnsi" w:hAnsiTheme="minorHAnsi" w:cstheme="minorHAnsi"/>
                <w:sz w:val="18"/>
                <w:szCs w:val="18"/>
                <w:lang w:val="en-GB"/>
              </w:rPr>
              <w:t>Cyber</w:t>
            </w:r>
            <w:r w:rsidR="00FD4982" w:rsidRPr="00883516">
              <w:rPr>
                <w:rFonts w:asciiTheme="minorHAnsi" w:hAnsiTheme="minorHAnsi" w:cstheme="minorHAnsi"/>
                <w:sz w:val="18"/>
                <w:szCs w:val="18"/>
                <w:lang w:val="en-GB"/>
              </w:rPr>
              <w:t>T</w:t>
            </w:r>
            <w:r w:rsidR="5293A285" w:rsidRPr="00883516">
              <w:rPr>
                <w:rFonts w:asciiTheme="minorHAnsi" w:hAnsiTheme="minorHAnsi" w:cstheme="minorHAnsi"/>
                <w:sz w:val="18"/>
                <w:szCs w:val="18"/>
                <w:lang w:val="en-GB"/>
              </w:rPr>
              <w:t>rack</w:t>
            </w:r>
            <w:proofErr w:type="spellEnd"/>
            <w:r w:rsidR="5293A285" w:rsidRPr="00883516">
              <w:rPr>
                <w:rFonts w:asciiTheme="minorHAnsi" w:hAnsiTheme="minorHAnsi" w:cstheme="minorHAnsi"/>
                <w:sz w:val="18"/>
                <w:szCs w:val="18"/>
                <w:lang w:val="en-GB"/>
              </w:rPr>
              <w:t xml:space="preserve"> Programme)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1A0D557"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Apr.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2253C0E"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Jan.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7DA993"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4DF20A1"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493,894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F38B1D" w14:textId="4294F1F4" w:rsidR="004201CE"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3"/>
            </w:tblGrid>
            <w:tr w:rsidR="009B58A7" w:rsidRPr="00883516" w14:paraId="22DEC519" w14:textId="77777777">
              <w:trPr>
                <w:jc w:val="center"/>
              </w:trPr>
              <w:tc>
                <w:tcPr>
                  <w:tcW w:w="0" w:type="auto"/>
                  <w:tcMar>
                    <w:top w:w="15" w:type="dxa"/>
                    <w:left w:w="15" w:type="dxa"/>
                    <w:bottom w:w="15" w:type="dxa"/>
                    <w:right w:w="15" w:type="dxa"/>
                  </w:tcMar>
                  <w:vAlign w:val="center"/>
                  <w:hideMark/>
                </w:tcPr>
                <w:p w14:paraId="102CD472"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3988BB43" w14:textId="77777777">
              <w:trPr>
                <w:jc w:val="center"/>
              </w:trPr>
              <w:tc>
                <w:tcPr>
                  <w:tcW w:w="0" w:type="auto"/>
                  <w:tcMar>
                    <w:top w:w="15" w:type="dxa"/>
                    <w:left w:w="15" w:type="dxa"/>
                    <w:bottom w:w="15" w:type="dxa"/>
                    <w:right w:w="15" w:type="dxa"/>
                  </w:tcMar>
                  <w:vAlign w:val="center"/>
                  <w:hideMark/>
                </w:tcPr>
                <w:p w14:paraId="573C25F3"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4D84C6F7" w14:textId="77777777" w:rsidR="004201CE" w:rsidRPr="00883516" w:rsidRDefault="004201CE" w:rsidP="00E260A5">
            <w:pPr>
              <w:spacing w:before="40" w:after="40"/>
              <w:jc w:val="center"/>
              <w:rPr>
                <w:rFonts w:asciiTheme="minorHAnsi" w:hAnsiTheme="minorHAnsi" w:cstheme="minorHAnsi"/>
                <w:sz w:val="18"/>
                <w:szCs w:val="18"/>
                <w:lang w:val="en-GB"/>
              </w:rPr>
            </w:pPr>
          </w:p>
        </w:tc>
        <w:tc>
          <w:tcPr>
            <w:tcW w:w="0" w:type="auto"/>
            <w:vAlign w:val="center"/>
            <w:hideMark/>
          </w:tcPr>
          <w:p w14:paraId="79D1D276" w14:textId="77777777" w:rsidR="004201CE" w:rsidRPr="00883516" w:rsidRDefault="004201CE" w:rsidP="00E260A5">
            <w:pPr>
              <w:spacing w:before="40" w:after="40"/>
              <w:rPr>
                <w:rFonts w:asciiTheme="minorHAnsi" w:hAnsiTheme="minorHAnsi" w:cstheme="minorHAnsi"/>
                <w:sz w:val="18"/>
                <w:szCs w:val="18"/>
                <w:lang w:val="en-GB"/>
              </w:rPr>
            </w:pPr>
          </w:p>
        </w:tc>
      </w:tr>
      <w:tr w:rsidR="009B58A7" w:rsidRPr="00883516" w14:paraId="271D8417"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143A99" w14:textId="372CFB77" w:rsidR="004201C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18D7D9" w14:textId="77777777" w:rsidR="004201CE" w:rsidRPr="00883516" w:rsidRDefault="3A7C67B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Benin, Bosnia and Herzegovina, Burkina Faso, Cape Verde, Côte d'Ivoire, Gambia, Georgia, Ghana, Guinea, Guinea-Bissau, Liberia, Mali, Moldova, Montenegro, Niger, Nigeria, North Macedonia, Senegal, Serbia, Sierra Leone, Togo, Ukraine </w:t>
            </w:r>
          </w:p>
        </w:tc>
      </w:tr>
      <w:tr w:rsidR="009B58A7" w:rsidRPr="00883516" w14:paraId="53F62B8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611B55" w14:textId="2D20B01B" w:rsidR="004201CE"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4703CE78" w14:textId="77777777" w:rsidR="00F82F59" w:rsidRPr="00883516" w:rsidRDefault="00F82F59" w:rsidP="00F82F5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achieved the following results:</w:t>
            </w:r>
          </w:p>
          <w:p w14:paraId="6B63150E" w14:textId="1841A7A9" w:rsidR="00F82F59" w:rsidRPr="00883516" w:rsidRDefault="0F52DE49" w:rsidP="005C4C1E">
            <w:pPr>
              <w:pStyle w:val="ListParagraph"/>
              <w:numPr>
                <w:ilvl w:val="0"/>
                <w:numId w:val="2"/>
              </w:numPr>
              <w:spacing w:before="40" w:after="40"/>
              <w:ind w:left="187" w:hanging="187"/>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Output 1: Tailored training Tracks &amp; Online and Onsite Training Modules: (1) to 100 women completed the sector-specific curriculum; (2) 3 policy exercises and incident response simulations provided on the ground in </w:t>
            </w:r>
            <w:r w:rsidR="008365D7" w:rsidRPr="00883516">
              <w:rPr>
                <w:rFonts w:asciiTheme="minorHAnsi" w:hAnsiTheme="minorHAnsi" w:cstheme="minorHAnsi"/>
                <w:sz w:val="18"/>
                <w:szCs w:val="18"/>
                <w:lang w:val="en-GB"/>
              </w:rPr>
              <w:t>conjunction</w:t>
            </w:r>
            <w:r w:rsidRPr="00883516">
              <w:rPr>
                <w:rFonts w:asciiTheme="minorHAnsi" w:hAnsiTheme="minorHAnsi" w:cstheme="minorHAnsi"/>
                <w:sz w:val="18"/>
                <w:szCs w:val="18"/>
                <w:lang w:val="en-GB"/>
              </w:rPr>
              <w:t xml:space="preserve"> with networking events; (3) 2 sessions on soft skills development </w:t>
            </w:r>
            <w:r w:rsidR="008365D7" w:rsidRPr="00883516">
              <w:rPr>
                <w:rFonts w:asciiTheme="minorHAnsi" w:hAnsiTheme="minorHAnsi" w:cstheme="minorHAnsi"/>
                <w:sz w:val="18"/>
                <w:szCs w:val="18"/>
                <w:lang w:val="en-GB"/>
              </w:rPr>
              <w:t>provided.</w:t>
            </w:r>
          </w:p>
          <w:p w14:paraId="4F468E23" w14:textId="3B989348" w:rsidR="008625C8" w:rsidRPr="00883516" w:rsidRDefault="00F82F59" w:rsidP="005C4C1E">
            <w:pPr>
              <w:pStyle w:val="ListParagraph"/>
              <w:numPr>
                <w:ilvl w:val="0"/>
                <w:numId w:val="2"/>
              </w:numPr>
              <w:spacing w:before="40" w:after="40"/>
              <w:ind w:left="187" w:hanging="187"/>
              <w:contextualSpacing w:val="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Output 2: Showcasing Female Roles Models &amp; Networking Opportunities: Organization of 3 networking events with inspirational keynotes and guided trips. </w:t>
            </w:r>
          </w:p>
          <w:p w14:paraId="10C0EAA3" w14:textId="464A5595" w:rsidR="004201CE" w:rsidRPr="00883516" w:rsidRDefault="0F52DE49" w:rsidP="005C4C1E">
            <w:pPr>
              <w:pStyle w:val="ListParagraph"/>
              <w:numPr>
                <w:ilvl w:val="0"/>
                <w:numId w:val="2"/>
              </w:numPr>
              <w:spacing w:before="40" w:after="40"/>
              <w:ind w:left="187" w:hanging="187"/>
              <w:contextualSpacing w:val="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Output 3: Guided Mentorship Sessions &amp; Career Development Support to the participants in the programme, strengthening the long</w:t>
            </w:r>
            <w:r w:rsidR="004953FF" w:rsidRPr="00883516">
              <w:rPr>
                <w:rFonts w:asciiTheme="minorHAnsi" w:hAnsiTheme="minorHAnsi" w:cstheme="minorHAnsi"/>
                <w:sz w:val="18"/>
                <w:szCs w:val="18"/>
                <w:lang w:val="en-GB"/>
              </w:rPr>
              <w:t>-</w:t>
            </w:r>
            <w:r w:rsidRPr="00883516">
              <w:rPr>
                <w:rFonts w:asciiTheme="minorHAnsi" w:hAnsiTheme="minorHAnsi" w:cstheme="minorHAnsi"/>
                <w:sz w:val="18"/>
                <w:szCs w:val="18"/>
                <w:lang w:val="en-GB"/>
              </w:rPr>
              <w:t>term impact of the activities implemented.</w:t>
            </w:r>
          </w:p>
        </w:tc>
      </w:tr>
      <w:tr w:rsidR="009B58A7" w:rsidRPr="00883516" w14:paraId="40315EFB"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2FADF6"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6CC8A27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11587E5" w14:textId="77777777" w:rsidR="004201CE" w:rsidRPr="00883516" w:rsidRDefault="004201C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9GLO21112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20B33B4"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Creating a Safe and Prosperous Cyberspace for Children</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CB8697"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Aug. 2021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4F70E9F"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4F8B357"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404F8AE"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1,825,338</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DC51084"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The National Cybersecurity Authority (NCA) of the Kingdom of the Saudi Arabia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3"/>
            </w:tblGrid>
            <w:tr w:rsidR="009B58A7" w:rsidRPr="00883516" w14:paraId="2808665B" w14:textId="77777777">
              <w:trPr>
                <w:jc w:val="center"/>
              </w:trPr>
              <w:tc>
                <w:tcPr>
                  <w:tcW w:w="0" w:type="auto"/>
                  <w:tcMar>
                    <w:top w:w="15" w:type="dxa"/>
                    <w:left w:w="15" w:type="dxa"/>
                    <w:bottom w:w="15" w:type="dxa"/>
                    <w:right w:w="15" w:type="dxa"/>
                  </w:tcMar>
                  <w:vAlign w:val="center"/>
                  <w:hideMark/>
                </w:tcPr>
                <w:p w14:paraId="7C17619B"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197C2083" w14:textId="77777777">
              <w:trPr>
                <w:jc w:val="center"/>
              </w:trPr>
              <w:tc>
                <w:tcPr>
                  <w:tcW w:w="0" w:type="auto"/>
                  <w:tcMar>
                    <w:top w:w="15" w:type="dxa"/>
                    <w:left w:w="15" w:type="dxa"/>
                    <w:bottom w:w="15" w:type="dxa"/>
                    <w:right w:w="15" w:type="dxa"/>
                  </w:tcMar>
                  <w:vAlign w:val="center"/>
                  <w:hideMark/>
                </w:tcPr>
                <w:p w14:paraId="654B6C06"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49F7FE82" w14:textId="77777777" w:rsidR="004201CE" w:rsidRPr="00883516" w:rsidRDefault="004201CE" w:rsidP="00E260A5">
            <w:pPr>
              <w:spacing w:before="40" w:after="40"/>
              <w:jc w:val="center"/>
              <w:rPr>
                <w:rFonts w:asciiTheme="minorHAnsi" w:hAnsiTheme="minorHAnsi" w:cstheme="minorHAnsi"/>
                <w:sz w:val="18"/>
                <w:szCs w:val="18"/>
                <w:lang w:val="en-GB"/>
              </w:rPr>
            </w:pPr>
          </w:p>
        </w:tc>
        <w:tc>
          <w:tcPr>
            <w:tcW w:w="0" w:type="auto"/>
            <w:vAlign w:val="center"/>
            <w:hideMark/>
          </w:tcPr>
          <w:p w14:paraId="49EB8E8D" w14:textId="77777777" w:rsidR="004201CE" w:rsidRPr="00883516" w:rsidRDefault="004201CE" w:rsidP="00E260A5">
            <w:pPr>
              <w:spacing w:before="40" w:after="40"/>
              <w:rPr>
                <w:rFonts w:asciiTheme="minorHAnsi" w:hAnsiTheme="minorHAnsi" w:cstheme="minorHAnsi"/>
                <w:sz w:val="18"/>
                <w:szCs w:val="18"/>
                <w:lang w:val="en-GB"/>
              </w:rPr>
            </w:pPr>
          </w:p>
        </w:tc>
      </w:tr>
      <w:tr w:rsidR="009B58A7" w:rsidRPr="00883516" w14:paraId="74CAFFB1"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80CC67B" w14:textId="6D4632CF" w:rsidR="004201C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D273938" w14:textId="77777777" w:rsidR="004201CE" w:rsidRPr="00883516" w:rsidRDefault="3A7C67B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Albania, Armenia, Burundi, Ethiopia, Malawi, Malta, Morocco, Uzbekistan </w:t>
            </w:r>
          </w:p>
        </w:tc>
      </w:tr>
      <w:tr w:rsidR="009B58A7" w:rsidRPr="00883516" w14:paraId="184A021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C02E26" w14:textId="51F32A3D" w:rsidR="004201CE"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63F6AB26" w14:textId="77777777" w:rsidR="00B523F0" w:rsidRPr="00883516" w:rsidRDefault="211C1619"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Dissemination and Localization of COP Guidelines: a) Translation of the COP Guidelines and related resources into national languages; b) Development and support of awareness campaigns on the COP guidelines in national languages; c) Organization and delivery of in-person and online trainings in national languages by third parties, providing technical assistance to local stakeholders. </w:t>
            </w:r>
          </w:p>
          <w:p w14:paraId="0910C745" w14:textId="78A83F66" w:rsidR="00B523F0" w:rsidRPr="00883516" w:rsidRDefault="00B523F0" w:rsidP="00B523F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Comprehensive Training Programs: a) Development of adaptable face-to-face and online training sessions for children and youth to engage them in consultation and co-creation of COP related processes; b) Implementation of "Train-the-Trainers" programs to enable parents, guardians, educators, and ICT professionals to access safety digital skills tools through innovative platforms based on translated content; c) Roll-out and monitoring and evaluation of the training programs. </w:t>
            </w:r>
          </w:p>
          <w:p w14:paraId="0C7D678F" w14:textId="3B2E220F"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Development and Support of Digital Tools: Research and development of an open-source game for children under 13 and a mobile app for children under 18 based on the COP Guidelines, featuring Sango, the child online protection mascot. </w:t>
            </w:r>
          </w:p>
          <w:p w14:paraId="175E50AF" w14:textId="59135BA8"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Adoption of National Frameworks: </w:t>
            </w:r>
            <w:r w:rsidR="00B523F0" w:rsidRPr="00883516">
              <w:rPr>
                <w:rFonts w:asciiTheme="minorHAnsi" w:hAnsiTheme="minorHAnsi" w:cstheme="minorHAnsi"/>
                <w:sz w:val="18"/>
                <w:szCs w:val="18"/>
                <w:lang w:val="en-GB"/>
              </w:rPr>
              <w:t>a)</w:t>
            </w:r>
            <w:r w:rsidRPr="00883516">
              <w:rPr>
                <w:rFonts w:asciiTheme="minorHAnsi" w:hAnsiTheme="minorHAnsi" w:cstheme="minorHAnsi"/>
                <w:sz w:val="18"/>
                <w:szCs w:val="18"/>
                <w:lang w:val="en-GB"/>
              </w:rPr>
              <w:t xml:space="preserve"> Support for the development of draft national frameworks or identification of priority components within a national framework for Child Online Protection based on a review of existing frameworks, policies, and regulations</w:t>
            </w:r>
            <w:r w:rsidR="00B523F0" w:rsidRPr="00883516">
              <w:rPr>
                <w:rFonts w:asciiTheme="minorHAnsi" w:hAnsiTheme="minorHAnsi" w:cstheme="minorHAnsi"/>
                <w:sz w:val="18"/>
                <w:szCs w:val="18"/>
                <w:lang w:val="en-GB"/>
              </w:rPr>
              <w:t>; b)</w:t>
            </w:r>
            <w:r w:rsidRPr="00883516">
              <w:rPr>
                <w:rFonts w:asciiTheme="minorHAnsi" w:hAnsiTheme="minorHAnsi" w:cstheme="minorHAnsi"/>
                <w:sz w:val="18"/>
                <w:szCs w:val="18"/>
                <w:lang w:val="en-GB"/>
              </w:rPr>
              <w:t xml:space="preserve"> Consultations with international experts to harmonize national frameworks</w:t>
            </w:r>
            <w:r w:rsidR="00B523F0" w:rsidRPr="00883516">
              <w:rPr>
                <w:rFonts w:asciiTheme="minorHAnsi" w:hAnsiTheme="minorHAnsi" w:cstheme="minorHAnsi"/>
                <w:sz w:val="18"/>
                <w:szCs w:val="18"/>
                <w:lang w:val="en-GB"/>
              </w:rPr>
              <w:t>; c)</w:t>
            </w:r>
            <w:r w:rsidRPr="00883516">
              <w:rPr>
                <w:rFonts w:asciiTheme="minorHAnsi" w:hAnsiTheme="minorHAnsi" w:cstheme="minorHAnsi"/>
                <w:sz w:val="18"/>
                <w:szCs w:val="18"/>
                <w:lang w:val="en-GB"/>
              </w:rPr>
              <w:t xml:space="preserve"> Monitoring and evaluation per strategy development</w:t>
            </w:r>
            <w:r w:rsidR="00B523F0" w:rsidRPr="00883516">
              <w:rPr>
                <w:rFonts w:asciiTheme="minorHAnsi" w:hAnsiTheme="minorHAnsi" w:cstheme="minorHAnsi"/>
                <w:sz w:val="18"/>
                <w:szCs w:val="18"/>
                <w:lang w:val="en-GB"/>
              </w:rPr>
              <w:t>; d)</w:t>
            </w:r>
            <w:r w:rsidRPr="00883516">
              <w:rPr>
                <w:rFonts w:asciiTheme="minorHAnsi" w:hAnsiTheme="minorHAnsi" w:cstheme="minorHAnsi"/>
                <w:sz w:val="18"/>
                <w:szCs w:val="18"/>
                <w:lang w:val="en-GB"/>
              </w:rPr>
              <w:t xml:space="preserve"> Development of 10 global principles on COP, extending and considering existing frameworks. </w:t>
            </w:r>
          </w:p>
        </w:tc>
      </w:tr>
      <w:tr w:rsidR="009B58A7" w:rsidRPr="00883516" w14:paraId="71DF8BC1"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A3E44BA"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0890344C"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8015271" w14:textId="77777777" w:rsidR="004201CE" w:rsidRPr="00883516" w:rsidRDefault="004201CE"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5C47F1C" w14:textId="181DBFC3" w:rsidR="004201CE" w:rsidRPr="00883516" w:rsidRDefault="3A7C67BD"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Partnership for Strengthening Cybersecurity - Phase 1</w:t>
            </w:r>
            <w:r w:rsidR="6829E295" w:rsidRPr="00883516">
              <w:rPr>
                <w:rFonts w:asciiTheme="minorHAnsi" w:hAnsiTheme="minorHAnsi" w:cstheme="minorHAnsi"/>
                <w:sz w:val="18"/>
                <w:szCs w:val="18"/>
                <w:lang w:val="en-GB"/>
              </w:rPr>
              <w:t xml:space="preserve"> (Her </w:t>
            </w:r>
            <w:proofErr w:type="spellStart"/>
            <w:r w:rsidR="6829E295" w:rsidRPr="00883516">
              <w:rPr>
                <w:rFonts w:asciiTheme="minorHAnsi" w:hAnsiTheme="minorHAnsi" w:cstheme="minorHAnsi"/>
                <w:sz w:val="18"/>
                <w:szCs w:val="18"/>
                <w:lang w:val="en-GB"/>
              </w:rPr>
              <w:t>CyberTrack</w:t>
            </w:r>
            <w:proofErr w:type="spellEnd"/>
            <w:r w:rsidR="6829E295" w:rsidRPr="00883516">
              <w:rPr>
                <w:rFonts w:asciiTheme="minorHAnsi" w:hAnsiTheme="minorHAnsi" w:cstheme="minorHAnsi"/>
                <w:sz w:val="18"/>
                <w:szCs w:val="18"/>
                <w:lang w:val="en-GB"/>
              </w:rPr>
              <w:t xml:space="preserve"> Programme)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E4D28A4"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Mar.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11D02C2"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0FF8498" w14:textId="699512B4" w:rsidR="004201CE" w:rsidRPr="00883516" w:rsidRDefault="00276460"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Implemented</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58EBD4C" w14:textId="77777777" w:rsidR="004201CE" w:rsidRPr="00883516" w:rsidRDefault="004201CE"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426,869</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000CCAD" w14:textId="5EB56F75" w:rsidR="004201CE" w:rsidRPr="00883516" w:rsidRDefault="002D4BF9" w:rsidP="030DA638">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Deutsche Gesellschaft für Internationale Zusammenarbeit (GIZ) Germany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203"/>
            </w:tblGrid>
            <w:tr w:rsidR="009B58A7" w:rsidRPr="00883516" w14:paraId="20DB19C8" w14:textId="77777777">
              <w:trPr>
                <w:jc w:val="center"/>
              </w:trPr>
              <w:tc>
                <w:tcPr>
                  <w:tcW w:w="0" w:type="auto"/>
                  <w:tcMar>
                    <w:top w:w="15" w:type="dxa"/>
                    <w:left w:w="15" w:type="dxa"/>
                    <w:bottom w:w="15" w:type="dxa"/>
                    <w:right w:w="15" w:type="dxa"/>
                  </w:tcMar>
                  <w:vAlign w:val="center"/>
                  <w:hideMark/>
                </w:tcPr>
                <w:p w14:paraId="59B8C7F0"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058750A7" w14:textId="77777777">
              <w:trPr>
                <w:jc w:val="center"/>
              </w:trPr>
              <w:tc>
                <w:tcPr>
                  <w:tcW w:w="0" w:type="auto"/>
                  <w:tcMar>
                    <w:top w:w="15" w:type="dxa"/>
                    <w:left w:w="15" w:type="dxa"/>
                    <w:bottom w:w="15" w:type="dxa"/>
                    <w:right w:w="15" w:type="dxa"/>
                  </w:tcMar>
                  <w:vAlign w:val="center"/>
                  <w:hideMark/>
                </w:tcPr>
                <w:p w14:paraId="1078CE19"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69</w:t>
                  </w:r>
                </w:p>
              </w:tc>
            </w:tr>
          </w:tbl>
          <w:p w14:paraId="332DD9A8" w14:textId="77777777" w:rsidR="004201CE" w:rsidRPr="00883516" w:rsidRDefault="004201CE" w:rsidP="00E260A5">
            <w:pPr>
              <w:spacing w:before="40" w:after="40"/>
              <w:jc w:val="center"/>
              <w:rPr>
                <w:rFonts w:asciiTheme="minorHAnsi" w:hAnsiTheme="minorHAnsi" w:cstheme="minorHAnsi"/>
                <w:sz w:val="18"/>
                <w:szCs w:val="18"/>
                <w:lang w:val="en-GB"/>
              </w:rPr>
            </w:pPr>
          </w:p>
        </w:tc>
        <w:tc>
          <w:tcPr>
            <w:tcW w:w="0" w:type="auto"/>
            <w:vAlign w:val="center"/>
            <w:hideMark/>
          </w:tcPr>
          <w:p w14:paraId="0103C459" w14:textId="77777777" w:rsidR="004201CE" w:rsidRPr="00883516" w:rsidRDefault="004201CE" w:rsidP="00E260A5">
            <w:pPr>
              <w:spacing w:before="40" w:after="40"/>
              <w:rPr>
                <w:rFonts w:asciiTheme="minorHAnsi" w:hAnsiTheme="minorHAnsi" w:cstheme="minorHAnsi"/>
                <w:sz w:val="18"/>
                <w:szCs w:val="18"/>
                <w:lang w:val="en-GB"/>
              </w:rPr>
            </w:pPr>
          </w:p>
        </w:tc>
      </w:tr>
      <w:tr w:rsidR="009B58A7" w:rsidRPr="00883516" w14:paraId="35C29B0B"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F32F04D" w14:textId="7EA59276" w:rsidR="004201CE"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396ACB" w14:textId="3DF77C11" w:rsidR="004201CE"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4D023F2E" w:rsidRPr="00883516">
              <w:rPr>
                <w:rFonts w:asciiTheme="minorHAnsi" w:hAnsiTheme="minorHAnsi" w:cstheme="minorHAnsi"/>
                <w:sz w:val="18"/>
                <w:szCs w:val="18"/>
                <w:lang w:val="en-GB"/>
              </w:rPr>
              <w:t xml:space="preserve"> </w:t>
            </w:r>
          </w:p>
        </w:tc>
      </w:tr>
      <w:tr w:rsidR="009B58A7" w:rsidRPr="00883516" w14:paraId="30F88838"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C2B40E" w14:textId="16FB7DE7" w:rsidR="004201CE"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9822600" w14:textId="1C4FE57A" w:rsidR="004201CE" w:rsidRPr="00883516" w:rsidRDefault="3A5D5982" w:rsidP="4099AA09">
            <w:pPr>
              <w:spacing w:before="40" w:after="40"/>
              <w:rPr>
                <w:rFonts w:asciiTheme="minorHAnsi" w:eastAsiaTheme="minorEastAsia" w:hAnsiTheme="minorHAnsi" w:cstheme="minorHAnsi"/>
                <w:sz w:val="18"/>
                <w:szCs w:val="18"/>
                <w:lang w:val="en-GB"/>
              </w:rPr>
            </w:pPr>
            <w:r w:rsidRPr="00883516">
              <w:rPr>
                <w:rFonts w:asciiTheme="minorHAnsi" w:hAnsiTheme="minorHAnsi" w:cstheme="minorHAnsi"/>
                <w:sz w:val="18"/>
                <w:szCs w:val="18"/>
                <w:lang w:val="en-GB"/>
              </w:rPr>
              <w:t>The project has successfully trained 101 women through various activities, including self-paced courses, online cyber diplomacy sessions, and live training sessions, with 90% of participants expressing high satisfaction. The project delivered 12 hands-on exercises, five inspirational keynotes, and three networking events, all receiving positive feedback. The mentorship program exceeded its goals, mentoring 67 women and achieving an average satisfaction score of 9/10. Overall, the project maintained high engagement, with 95 participants remaining active, and reported increases in confidence, awareness of international cybersecurity issues, and knowledge about cybersecurity policymaking</w:t>
            </w:r>
            <w:r w:rsidR="226DB699" w:rsidRPr="00883516">
              <w:rPr>
                <w:rFonts w:asciiTheme="minorHAnsi" w:hAnsiTheme="minorHAnsi" w:cstheme="minorHAnsi"/>
                <w:sz w:val="18"/>
                <w:szCs w:val="18"/>
                <w:lang w:val="en-GB"/>
              </w:rPr>
              <w:t>.</w:t>
            </w:r>
          </w:p>
        </w:tc>
      </w:tr>
      <w:tr w:rsidR="009B58A7" w:rsidRPr="00883516" w14:paraId="015081D4"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98EAB5A" w14:textId="77777777" w:rsidR="004201CE" w:rsidRPr="00883516" w:rsidRDefault="004201CE"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4D1906B1" w14:textId="77777777" w:rsidR="00F4555B" w:rsidRPr="00883516" w:rsidRDefault="00F4555B" w:rsidP="00C04037">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lastRenderedPageBreak/>
        <w:t>RI: EUR 5 - Digital innovation ecosystems</w:t>
      </w:r>
    </w:p>
    <w:tbl>
      <w:tblPr>
        <w:tblW w:w="5000" w:type="pct"/>
        <w:tblCellMar>
          <w:left w:w="0" w:type="dxa"/>
          <w:right w:w="0" w:type="dxa"/>
        </w:tblCellMar>
        <w:tblLook w:val="04A0" w:firstRow="1" w:lastRow="0" w:firstColumn="1" w:lastColumn="0" w:noHBand="0" w:noVBand="1"/>
      </w:tblPr>
      <w:tblGrid>
        <w:gridCol w:w="1609"/>
        <w:gridCol w:w="3246"/>
        <w:gridCol w:w="1218"/>
        <w:gridCol w:w="1200"/>
        <w:gridCol w:w="834"/>
        <w:gridCol w:w="992"/>
        <w:gridCol w:w="3903"/>
        <w:gridCol w:w="1274"/>
        <w:gridCol w:w="15"/>
      </w:tblGrid>
      <w:tr w:rsidR="009B58A7" w:rsidRPr="00883516" w14:paraId="4590BDC4" w14:textId="77777777" w:rsidTr="030DA638">
        <w:trPr>
          <w:tblHeader/>
        </w:trPr>
        <w:tc>
          <w:tcPr>
            <w:tcW w:w="0" w:type="auto"/>
            <w:shd w:val="clear" w:color="auto" w:fill="004B96"/>
            <w:tcMar>
              <w:top w:w="75" w:type="dxa"/>
              <w:left w:w="75" w:type="dxa"/>
              <w:bottom w:w="75" w:type="dxa"/>
              <w:right w:w="75" w:type="dxa"/>
            </w:tcMar>
            <w:vAlign w:val="center"/>
            <w:hideMark/>
          </w:tcPr>
          <w:p w14:paraId="7786648A"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0" w:type="auto"/>
            <w:shd w:val="clear" w:color="auto" w:fill="004B96"/>
            <w:tcMar>
              <w:top w:w="75" w:type="dxa"/>
              <w:left w:w="75" w:type="dxa"/>
              <w:bottom w:w="75" w:type="dxa"/>
              <w:right w:w="75" w:type="dxa"/>
            </w:tcMar>
            <w:vAlign w:val="center"/>
            <w:hideMark/>
          </w:tcPr>
          <w:p w14:paraId="79CBEEED"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1F99F069"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6FA8BECA"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37AC32A3"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641F5661"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2141A5CD"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6E8265CA" w14:textId="77777777" w:rsidR="00E10BE4" w:rsidRPr="00883516" w:rsidRDefault="00E10BE4" w:rsidP="00E260A5">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1B87D8B1" w14:textId="77777777" w:rsidR="00E10BE4" w:rsidRPr="00883516" w:rsidRDefault="00E10BE4" w:rsidP="00E260A5">
            <w:pPr>
              <w:spacing w:before="40" w:after="40"/>
              <w:rPr>
                <w:rFonts w:asciiTheme="minorHAnsi" w:hAnsiTheme="minorHAnsi" w:cstheme="minorHAnsi"/>
                <w:b/>
                <w:sz w:val="18"/>
                <w:szCs w:val="18"/>
                <w:lang w:val="en-GB"/>
              </w:rPr>
            </w:pPr>
          </w:p>
        </w:tc>
      </w:tr>
      <w:tr w:rsidR="009B58A7" w:rsidRPr="00883516" w14:paraId="0077E8AE"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7AB9532" w14:textId="77777777" w:rsidR="00E10BE4" w:rsidRPr="00883516" w:rsidRDefault="00E10BE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7GLO23132</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C879387" w14:textId="77777777" w:rsidR="00E10BE4" w:rsidRPr="00883516" w:rsidRDefault="45522E60" w:rsidP="030DA638">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Generation Connect Young Leadership Programme</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8337F41"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Nov. 2023</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AA5B8F5"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30 Apr. 2027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2B54866"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FA75023"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1,587,111</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0BA3BD1"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Huawei</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4"/>
            </w:tblGrid>
            <w:tr w:rsidR="009B58A7" w:rsidRPr="00883516" w14:paraId="14918845" w14:textId="77777777">
              <w:trPr>
                <w:jc w:val="center"/>
              </w:trPr>
              <w:tc>
                <w:tcPr>
                  <w:tcW w:w="0" w:type="auto"/>
                  <w:tcMar>
                    <w:top w:w="15" w:type="dxa"/>
                    <w:left w:w="15" w:type="dxa"/>
                    <w:bottom w:w="15" w:type="dxa"/>
                    <w:right w:w="15" w:type="dxa"/>
                  </w:tcMar>
                  <w:vAlign w:val="center"/>
                  <w:hideMark/>
                </w:tcPr>
                <w:p w14:paraId="03956006"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37</w:t>
                  </w:r>
                </w:p>
              </w:tc>
            </w:tr>
            <w:tr w:rsidR="009B58A7" w:rsidRPr="00883516" w14:paraId="7091D09E" w14:textId="77777777">
              <w:trPr>
                <w:jc w:val="center"/>
              </w:trPr>
              <w:tc>
                <w:tcPr>
                  <w:tcW w:w="0" w:type="auto"/>
                  <w:tcMar>
                    <w:top w:w="15" w:type="dxa"/>
                    <w:left w:w="15" w:type="dxa"/>
                    <w:bottom w:w="15" w:type="dxa"/>
                    <w:right w:w="15" w:type="dxa"/>
                  </w:tcMar>
                  <w:vAlign w:val="center"/>
                  <w:hideMark/>
                </w:tcPr>
                <w:p w14:paraId="2E2585FC"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45</w:t>
                  </w:r>
                </w:p>
              </w:tc>
            </w:tr>
            <w:tr w:rsidR="009B58A7" w:rsidRPr="00883516" w14:paraId="2181B6A8" w14:textId="77777777">
              <w:trPr>
                <w:jc w:val="center"/>
              </w:trPr>
              <w:tc>
                <w:tcPr>
                  <w:tcW w:w="0" w:type="auto"/>
                  <w:tcMar>
                    <w:top w:w="15" w:type="dxa"/>
                    <w:left w:w="15" w:type="dxa"/>
                    <w:bottom w:w="15" w:type="dxa"/>
                    <w:right w:w="15" w:type="dxa"/>
                  </w:tcMar>
                  <w:vAlign w:val="center"/>
                  <w:hideMark/>
                </w:tcPr>
                <w:p w14:paraId="24FD3908"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64</w:t>
                  </w:r>
                </w:p>
              </w:tc>
            </w:tr>
            <w:tr w:rsidR="009B58A7" w:rsidRPr="00883516" w14:paraId="788B7704" w14:textId="77777777">
              <w:trPr>
                <w:jc w:val="center"/>
              </w:trPr>
              <w:tc>
                <w:tcPr>
                  <w:tcW w:w="0" w:type="auto"/>
                  <w:tcMar>
                    <w:top w:w="15" w:type="dxa"/>
                    <w:left w:w="15" w:type="dxa"/>
                    <w:bottom w:w="15" w:type="dxa"/>
                    <w:right w:w="15" w:type="dxa"/>
                  </w:tcMar>
                  <w:vAlign w:val="center"/>
                  <w:hideMark/>
                </w:tcPr>
                <w:p w14:paraId="08492134"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76</w:t>
                  </w:r>
                </w:p>
              </w:tc>
            </w:tr>
          </w:tbl>
          <w:p w14:paraId="1961DE53" w14:textId="77777777" w:rsidR="00E10BE4" w:rsidRPr="00883516" w:rsidRDefault="00E10BE4" w:rsidP="00E260A5">
            <w:pPr>
              <w:spacing w:before="40" w:after="40"/>
              <w:jc w:val="center"/>
              <w:rPr>
                <w:rFonts w:asciiTheme="minorHAnsi" w:hAnsiTheme="minorHAnsi" w:cstheme="minorHAnsi"/>
                <w:sz w:val="18"/>
                <w:szCs w:val="18"/>
                <w:lang w:val="en-GB"/>
              </w:rPr>
            </w:pPr>
          </w:p>
        </w:tc>
        <w:tc>
          <w:tcPr>
            <w:tcW w:w="0" w:type="auto"/>
            <w:vAlign w:val="center"/>
            <w:hideMark/>
          </w:tcPr>
          <w:p w14:paraId="5A9AD205" w14:textId="77777777" w:rsidR="00E10BE4" w:rsidRPr="00883516" w:rsidRDefault="00E10BE4" w:rsidP="00E260A5">
            <w:pPr>
              <w:spacing w:before="40" w:after="40"/>
              <w:rPr>
                <w:rFonts w:asciiTheme="minorHAnsi" w:hAnsiTheme="minorHAnsi" w:cstheme="minorHAnsi"/>
                <w:sz w:val="18"/>
                <w:szCs w:val="18"/>
                <w:lang w:val="en-GB"/>
              </w:rPr>
            </w:pPr>
          </w:p>
        </w:tc>
      </w:tr>
      <w:tr w:rsidR="009B58A7" w:rsidRPr="00883516" w14:paraId="62D0F6F7"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3260D0B" w14:textId="23D951E4" w:rsidR="00E10BE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5CF0A75" w14:textId="6515C7A2" w:rsidR="00E10BE4"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181988D1" w:rsidRPr="00883516">
              <w:rPr>
                <w:rFonts w:asciiTheme="minorHAnsi" w:hAnsiTheme="minorHAnsi" w:cstheme="minorHAnsi"/>
                <w:sz w:val="18"/>
                <w:szCs w:val="18"/>
                <w:lang w:val="en-GB"/>
              </w:rPr>
              <w:t xml:space="preserve"> </w:t>
            </w:r>
          </w:p>
        </w:tc>
      </w:tr>
      <w:tr w:rsidR="009B58A7" w:rsidRPr="00883516" w14:paraId="4ED247B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59F5CC4" w14:textId="4919B9B8" w:rsidR="00E10BE4" w:rsidRPr="00883516" w:rsidRDefault="007B6FA0"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7ED3F8ED" w14:textId="77777777" w:rsidR="007B6FA0" w:rsidRPr="00883516" w:rsidRDefault="007B6FA0" w:rsidP="007B6FA0">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Generation Connect x Huawei Fellowship Programme is empowering young visionaries by providing them with training, mentorship, and funding to develop their community digital development initiatives. On its first year of implementation the project has already supported 30 fellows, each receiving a grant of 5,000 USD, with additional funding for top performers. These young leaders are currently implementing 30 community projects worldwide, addressing various digital challenges and fostering sustainable development. </w:t>
            </w:r>
          </w:p>
          <w:p w14:paraId="25019B41" w14:textId="77777777" w:rsidR="00E10BE4" w:rsidRPr="00883516" w:rsidRDefault="181988D1"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programme will continue for 2 additional years, reaching a total of 90 fellows. The programme is putting a strong emphasis in ensuring regional representation and gender balance among participants, focusing on including youth from underrepresented backgrounds, such as those living with disabilities or in remote areas.</w:t>
            </w:r>
          </w:p>
          <w:p w14:paraId="59B9FAAB" w14:textId="49ADC988" w:rsidR="00E10BE4" w:rsidRPr="00883516" w:rsidRDefault="45522E60" w:rsidP="030DA638">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programme has provided opportunities for young people to learn, lead, and contribute to the global digital development agenda. By the end of 2026, the Generation Connect x Huawei Fellowship Programme aims to have made a significant impact on the lives of young people and their communities, contributing to a more inclusive digital future for all.</w:t>
            </w:r>
            <w:r w:rsidRPr="00883516">
              <w:rPr>
                <w:rStyle w:val="sceditor-selection"/>
                <w:rFonts w:asciiTheme="minorHAnsi" w:hAnsiTheme="minorHAnsi" w:cstheme="minorHAnsi"/>
                <w:sz w:val="18"/>
                <w:szCs w:val="18"/>
                <w:lang w:val="en-GB"/>
              </w:rPr>
              <w:t xml:space="preserve"> </w:t>
            </w:r>
          </w:p>
        </w:tc>
      </w:tr>
      <w:tr w:rsidR="009B58A7" w:rsidRPr="00883516" w14:paraId="67E33B41"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4151568"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CF2DB9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DC2ED33" w14:textId="77777777" w:rsidR="00E10BE4" w:rsidRPr="00883516" w:rsidRDefault="00E10BE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9GLO23134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A12B783" w14:textId="77777777" w:rsidR="00E10BE4" w:rsidRPr="00883516" w:rsidRDefault="181988D1"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Assistance to encourage the use of innovative technologies for building a digital shared prosperity society</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16EB56"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94F3EC6"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0280793"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AB75D7C"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271,560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378A11AC"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Ministry of Science and ICT (MSIT), Republic of Korea</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4"/>
            </w:tblGrid>
            <w:tr w:rsidR="009B58A7" w:rsidRPr="00883516" w14:paraId="6DB310DD" w14:textId="77777777">
              <w:trPr>
                <w:jc w:val="center"/>
              </w:trPr>
              <w:tc>
                <w:tcPr>
                  <w:tcW w:w="0" w:type="auto"/>
                  <w:tcMar>
                    <w:top w:w="15" w:type="dxa"/>
                    <w:left w:w="15" w:type="dxa"/>
                    <w:bottom w:w="15" w:type="dxa"/>
                    <w:right w:w="15" w:type="dxa"/>
                  </w:tcMar>
                  <w:vAlign w:val="center"/>
                  <w:hideMark/>
                </w:tcPr>
                <w:p w14:paraId="46D4D318"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89</w:t>
                  </w:r>
                </w:p>
              </w:tc>
            </w:tr>
          </w:tbl>
          <w:p w14:paraId="099AE3A0" w14:textId="77777777" w:rsidR="00E10BE4" w:rsidRPr="00883516" w:rsidRDefault="00E10BE4" w:rsidP="00E260A5">
            <w:pPr>
              <w:spacing w:before="40" w:after="40"/>
              <w:jc w:val="center"/>
              <w:rPr>
                <w:rFonts w:asciiTheme="minorHAnsi" w:hAnsiTheme="minorHAnsi" w:cstheme="minorHAnsi"/>
                <w:sz w:val="18"/>
                <w:szCs w:val="18"/>
                <w:lang w:val="en-GB"/>
              </w:rPr>
            </w:pPr>
          </w:p>
        </w:tc>
        <w:tc>
          <w:tcPr>
            <w:tcW w:w="0" w:type="auto"/>
            <w:vAlign w:val="center"/>
            <w:hideMark/>
          </w:tcPr>
          <w:p w14:paraId="161B35FD" w14:textId="77777777" w:rsidR="00E10BE4" w:rsidRPr="00883516" w:rsidRDefault="00E10BE4" w:rsidP="00E260A5">
            <w:pPr>
              <w:spacing w:before="40" w:after="40"/>
              <w:rPr>
                <w:rFonts w:asciiTheme="minorHAnsi" w:hAnsiTheme="minorHAnsi" w:cstheme="minorHAnsi"/>
                <w:sz w:val="18"/>
                <w:szCs w:val="18"/>
                <w:lang w:val="en-GB"/>
              </w:rPr>
            </w:pPr>
          </w:p>
        </w:tc>
      </w:tr>
      <w:tr w:rsidR="009B58A7" w:rsidRPr="00883516" w14:paraId="6A3A5407"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BDFF26B" w14:textId="4B088180" w:rsidR="00E10BE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963F1A6" w14:textId="75028F91" w:rsidR="00E10BE4"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181988D1" w:rsidRPr="00883516">
              <w:rPr>
                <w:rFonts w:asciiTheme="minorHAnsi" w:hAnsiTheme="minorHAnsi" w:cstheme="minorHAnsi"/>
                <w:sz w:val="18"/>
                <w:szCs w:val="18"/>
                <w:lang w:val="en-GB"/>
              </w:rPr>
              <w:t xml:space="preserve"> </w:t>
            </w:r>
          </w:p>
        </w:tc>
      </w:tr>
      <w:tr w:rsidR="009B58A7" w:rsidRPr="00883516" w14:paraId="2FB8FA60"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AB691DE" w14:textId="77D48A80" w:rsidR="00E10BE4"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7AA6A34" w14:textId="0896B00D" w:rsidR="00E10BE4" w:rsidRPr="00883516" w:rsidRDefault="006929A4"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 (1) at least 10 beneficiary countries are assisted to increase the awareness and understanding of innovative technologies through at least 2 global events with around 100 participants each; (2) at least 3 countries and at least 20 participants per training benefited from local trainings. </w:t>
            </w:r>
          </w:p>
        </w:tc>
      </w:tr>
      <w:tr w:rsidR="009B58A7" w:rsidRPr="00883516" w14:paraId="097C256E"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669F22A"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r w:rsidR="009B58A7" w:rsidRPr="00883516" w14:paraId="2A589D2C"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AB49D36" w14:textId="77777777" w:rsidR="00E10BE4" w:rsidRPr="00883516" w:rsidRDefault="00E10BE4" w:rsidP="00E260A5">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lastRenderedPageBreak/>
              <w:t>9GLO24147</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E001FEB"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ITU Regional Innovation Initiatives Accelerator (MIIT)</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D56B96"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Jan.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78D4504"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2026</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19D7708"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0EC39CF"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221,000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172941D" w14:textId="77777777" w:rsidR="00E10BE4" w:rsidRPr="00883516" w:rsidRDefault="00E10BE4" w:rsidP="00E260A5">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CAICT - China Academy of Information and Communications Technology; China Branch of BRICS Institute of Future Networks</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24"/>
            </w:tblGrid>
            <w:tr w:rsidR="009B58A7" w:rsidRPr="00883516" w14:paraId="03D2949F" w14:textId="77777777">
              <w:trPr>
                <w:jc w:val="center"/>
              </w:trPr>
              <w:tc>
                <w:tcPr>
                  <w:tcW w:w="0" w:type="auto"/>
                  <w:tcMar>
                    <w:top w:w="15" w:type="dxa"/>
                    <w:left w:w="15" w:type="dxa"/>
                    <w:bottom w:w="15" w:type="dxa"/>
                    <w:right w:w="15" w:type="dxa"/>
                  </w:tcMar>
                  <w:vAlign w:val="center"/>
                  <w:hideMark/>
                </w:tcPr>
                <w:p w14:paraId="03A8F52E"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90</w:t>
                  </w:r>
                </w:p>
              </w:tc>
            </w:tr>
          </w:tbl>
          <w:p w14:paraId="409C4000" w14:textId="77777777" w:rsidR="00E10BE4" w:rsidRPr="00883516" w:rsidRDefault="00E10BE4" w:rsidP="00E260A5">
            <w:pPr>
              <w:spacing w:before="40" w:after="40"/>
              <w:jc w:val="center"/>
              <w:rPr>
                <w:rFonts w:asciiTheme="minorHAnsi" w:hAnsiTheme="minorHAnsi" w:cstheme="minorHAnsi"/>
                <w:sz w:val="18"/>
                <w:szCs w:val="18"/>
                <w:lang w:val="en-GB"/>
              </w:rPr>
            </w:pPr>
          </w:p>
        </w:tc>
        <w:tc>
          <w:tcPr>
            <w:tcW w:w="0" w:type="auto"/>
            <w:vAlign w:val="center"/>
            <w:hideMark/>
          </w:tcPr>
          <w:p w14:paraId="4550083B" w14:textId="77777777" w:rsidR="00E10BE4" w:rsidRPr="00883516" w:rsidRDefault="00E10BE4" w:rsidP="00E260A5">
            <w:pPr>
              <w:spacing w:before="40" w:after="40"/>
              <w:rPr>
                <w:rFonts w:asciiTheme="minorHAnsi" w:hAnsiTheme="minorHAnsi" w:cstheme="minorHAnsi"/>
                <w:sz w:val="18"/>
                <w:szCs w:val="18"/>
                <w:lang w:val="en-GB"/>
              </w:rPr>
            </w:pPr>
          </w:p>
        </w:tc>
      </w:tr>
      <w:tr w:rsidR="009B58A7" w:rsidRPr="00883516" w14:paraId="29D93483"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24925D61" w14:textId="66B4EB46" w:rsidR="00E10BE4" w:rsidRPr="00883516" w:rsidRDefault="00EC7955" w:rsidP="4099AA09">
            <w:pPr>
              <w:spacing w:before="40" w:after="40"/>
              <w:rPr>
                <w:rFonts w:asciiTheme="minorHAnsi" w:hAnsiTheme="minorHAnsi" w:cstheme="minorHAnsi"/>
                <w:b/>
                <w:bCs/>
                <w:sz w:val="18"/>
                <w:szCs w:val="18"/>
                <w:lang w:val="en-GB"/>
              </w:rPr>
            </w:pPr>
            <w:proofErr w:type="spellStart"/>
            <w:r w:rsidRPr="00883516">
              <w:rPr>
                <w:rFonts w:asciiTheme="minorHAnsi" w:hAnsiTheme="minorHAnsi" w:cstheme="minorHAnsi"/>
                <w:b/>
                <w:bCs/>
                <w:sz w:val="18"/>
                <w:szCs w:val="18"/>
                <w:lang w:val="en-GB"/>
              </w:rPr>
              <w:t>Benef</w:t>
            </w:r>
            <w:proofErr w:type="spellEnd"/>
            <w:r w:rsidRPr="00883516">
              <w:rPr>
                <w:rFonts w:asciiTheme="minorHAnsi" w:hAnsiTheme="minorHAnsi" w:cstheme="minorHAnsi"/>
                <w:b/>
                <w:bCs/>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1E151527" w14:textId="1070B456" w:rsidR="00E10BE4" w:rsidRPr="00883516" w:rsidRDefault="2994711B" w:rsidP="4099AA09">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Regional or multi-regional project benefitting countries from the region</w:t>
            </w:r>
            <w:r w:rsidR="181988D1" w:rsidRPr="00883516">
              <w:rPr>
                <w:rFonts w:asciiTheme="minorHAnsi" w:hAnsiTheme="minorHAnsi" w:cstheme="minorHAnsi"/>
                <w:sz w:val="18"/>
                <w:szCs w:val="18"/>
                <w:lang w:val="en-GB"/>
              </w:rPr>
              <w:t xml:space="preserve"> </w:t>
            </w:r>
          </w:p>
        </w:tc>
      </w:tr>
      <w:tr w:rsidR="009B58A7" w:rsidRPr="00883516" w14:paraId="3497E81D" w14:textId="77777777" w:rsidTr="030DA638">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CC05A0A" w14:textId="17EC8FFB" w:rsidR="00E10BE4" w:rsidRPr="00883516" w:rsidRDefault="006929A4" w:rsidP="00E260A5">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0" w:type="auto"/>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A4AD9F2" w14:textId="33E02ECA" w:rsidR="00E10BE4" w:rsidRPr="00883516" w:rsidRDefault="181988D1" w:rsidP="4099AA09">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main objective of the RI Accelerator is to utilize an ecosystem-thinking approach to design and accelerate national, regional, and multi-regional projects. This involves recognized methods such as Agile, sense making, systems thinking, and human-centric design to address outstanding needs, amplify regional efforts, and provide support for executing RI digital development projects.</w:t>
            </w:r>
            <w:r w:rsidR="00A54F8C" w:rsidRPr="00883516">
              <w:rPr>
                <w:rFonts w:asciiTheme="minorHAnsi" w:hAnsiTheme="minorHAnsi" w:cstheme="minorHAnsi"/>
                <w:sz w:val="18"/>
                <w:szCs w:val="18"/>
                <w:lang w:val="en-GB"/>
              </w:rPr>
              <w:t xml:space="preserve"> </w:t>
            </w:r>
          </w:p>
        </w:tc>
      </w:tr>
      <w:tr w:rsidR="009B58A7" w:rsidRPr="00883516" w14:paraId="074AE6F0" w14:textId="77777777" w:rsidTr="030DA638">
        <w:tc>
          <w:tcPr>
            <w:tcW w:w="0" w:type="auto"/>
            <w:gridSpan w:val="9"/>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2B07A26" w14:textId="77777777" w:rsidR="00E10BE4" w:rsidRPr="00883516" w:rsidRDefault="00E10BE4" w:rsidP="00E260A5">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w:t>
            </w:r>
          </w:p>
        </w:tc>
      </w:tr>
    </w:tbl>
    <w:p w14:paraId="0A504347" w14:textId="665A4428" w:rsidR="009C25C1" w:rsidRPr="00883516" w:rsidRDefault="009C25C1" w:rsidP="00E260A5">
      <w:pPr>
        <w:spacing w:before="40" w:after="40"/>
        <w:rPr>
          <w:rFonts w:asciiTheme="minorHAnsi" w:hAnsiTheme="minorHAnsi" w:cstheme="minorHAnsi"/>
          <w:sz w:val="18"/>
          <w:szCs w:val="18"/>
          <w:lang w:val="en-GB"/>
        </w:rPr>
      </w:pPr>
    </w:p>
    <w:p w14:paraId="575C874C" w14:textId="77777777" w:rsidR="00B64359" w:rsidRPr="00883516" w:rsidRDefault="00B64359">
      <w:pPr>
        <w:rPr>
          <w:rFonts w:asciiTheme="minorHAnsi" w:hAnsiTheme="minorHAnsi" w:cstheme="minorHAnsi"/>
          <w:b/>
          <w:sz w:val="28"/>
          <w:szCs w:val="28"/>
          <w:u w:val="single"/>
          <w:lang w:val="en-GB"/>
        </w:rPr>
      </w:pPr>
      <w:r w:rsidRPr="00883516">
        <w:rPr>
          <w:rFonts w:asciiTheme="minorHAnsi" w:hAnsiTheme="minorHAnsi" w:cstheme="minorHAnsi"/>
          <w:b/>
          <w:caps/>
          <w:szCs w:val="28"/>
          <w:u w:val="single"/>
          <w:lang w:val="en-GB"/>
        </w:rPr>
        <w:br w:type="page"/>
      </w:r>
    </w:p>
    <w:p w14:paraId="32A6CBE0" w14:textId="36723B5F" w:rsidR="0048031F" w:rsidRPr="00883516" w:rsidRDefault="0048031F" w:rsidP="004A5136">
      <w:pPr>
        <w:pStyle w:val="Title1"/>
        <w:spacing w:after="120"/>
        <w:jc w:val="left"/>
        <w:outlineLvl w:val="0"/>
        <w:rPr>
          <w:rFonts w:asciiTheme="minorHAnsi" w:hAnsiTheme="minorHAnsi" w:cstheme="minorHAnsi"/>
          <w:b/>
          <w:caps w:val="0"/>
          <w:szCs w:val="28"/>
          <w:u w:val="single"/>
          <w:lang w:val="en-GB"/>
        </w:rPr>
      </w:pPr>
      <w:bookmarkStart w:id="22" w:name="_Toc200724480"/>
      <w:r w:rsidRPr="00883516">
        <w:rPr>
          <w:rFonts w:asciiTheme="minorHAnsi" w:hAnsiTheme="minorHAnsi" w:cstheme="minorHAnsi"/>
          <w:b/>
          <w:caps w:val="0"/>
          <w:szCs w:val="28"/>
          <w:u w:val="single"/>
          <w:lang w:val="en-GB"/>
        </w:rPr>
        <w:lastRenderedPageBreak/>
        <w:t>REGION: MULTI-REGIONAL</w:t>
      </w:r>
      <w:bookmarkEnd w:id="22"/>
    </w:p>
    <w:p w14:paraId="21682CBB" w14:textId="655A5A22" w:rsidR="0048031F" w:rsidRPr="00883516" w:rsidRDefault="002F3EE1" w:rsidP="004A5136">
      <w:pPr>
        <w:pStyle w:val="Heading2"/>
        <w:spacing w:before="240" w:after="120"/>
        <w:ind w:left="1138" w:hanging="1138"/>
        <w:rPr>
          <w:rFonts w:asciiTheme="minorHAnsi" w:hAnsiTheme="minorHAnsi" w:cstheme="minorHAnsi"/>
          <w:lang w:val="en-GB"/>
        </w:rPr>
      </w:pPr>
      <w:r w:rsidRPr="00883516">
        <w:rPr>
          <w:rFonts w:asciiTheme="minorHAnsi" w:hAnsiTheme="minorHAnsi" w:cstheme="minorHAnsi"/>
          <w:lang w:val="en-GB"/>
        </w:rPr>
        <w:t>Cross-cutting p</w:t>
      </w:r>
      <w:r w:rsidR="0048031F" w:rsidRPr="00883516">
        <w:rPr>
          <w:rFonts w:asciiTheme="minorHAnsi" w:hAnsiTheme="minorHAnsi" w:cstheme="minorHAnsi"/>
          <w:lang w:val="en-GB"/>
        </w:rPr>
        <w:t xml:space="preserve">rojects that have contributed to the implementation of </w:t>
      </w:r>
      <w:r w:rsidRPr="00883516">
        <w:rPr>
          <w:rFonts w:asciiTheme="minorHAnsi" w:hAnsiTheme="minorHAnsi" w:cstheme="minorHAnsi"/>
          <w:lang w:val="en-GB"/>
        </w:rPr>
        <w:t>all the Regional Initiatives</w:t>
      </w:r>
    </w:p>
    <w:tbl>
      <w:tblPr>
        <w:tblW w:w="5000" w:type="pct"/>
        <w:tblCellMar>
          <w:left w:w="0" w:type="dxa"/>
          <w:right w:w="0" w:type="dxa"/>
        </w:tblCellMar>
        <w:tblLook w:val="04A0" w:firstRow="1" w:lastRow="0" w:firstColumn="1" w:lastColumn="0" w:noHBand="0" w:noVBand="1"/>
      </w:tblPr>
      <w:tblGrid>
        <w:gridCol w:w="1896"/>
        <w:gridCol w:w="5417"/>
        <w:gridCol w:w="1184"/>
        <w:gridCol w:w="1218"/>
        <w:gridCol w:w="846"/>
        <w:gridCol w:w="1095"/>
        <w:gridCol w:w="1292"/>
        <w:gridCol w:w="1329"/>
        <w:gridCol w:w="14"/>
      </w:tblGrid>
      <w:tr w:rsidR="0048031F" w:rsidRPr="00883516" w14:paraId="545BA64B" w14:textId="77777777" w:rsidTr="006929A4">
        <w:trPr>
          <w:tblHeader/>
        </w:trPr>
        <w:tc>
          <w:tcPr>
            <w:tcW w:w="662" w:type="pct"/>
            <w:shd w:val="clear" w:color="auto" w:fill="004B96"/>
            <w:tcMar>
              <w:top w:w="75" w:type="dxa"/>
              <w:left w:w="75" w:type="dxa"/>
              <w:bottom w:w="75" w:type="dxa"/>
              <w:right w:w="75" w:type="dxa"/>
            </w:tcMar>
            <w:vAlign w:val="center"/>
            <w:hideMark/>
          </w:tcPr>
          <w:p w14:paraId="662A0053"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Project No</w:t>
            </w:r>
          </w:p>
        </w:tc>
        <w:tc>
          <w:tcPr>
            <w:tcW w:w="1893" w:type="pct"/>
            <w:shd w:val="clear" w:color="auto" w:fill="004B96"/>
            <w:tcMar>
              <w:top w:w="75" w:type="dxa"/>
              <w:left w:w="75" w:type="dxa"/>
              <w:bottom w:w="75" w:type="dxa"/>
              <w:right w:w="75" w:type="dxa"/>
            </w:tcMar>
            <w:vAlign w:val="center"/>
            <w:hideMark/>
          </w:tcPr>
          <w:p w14:paraId="745B6137"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Title</w:t>
            </w:r>
          </w:p>
        </w:tc>
        <w:tc>
          <w:tcPr>
            <w:tcW w:w="0" w:type="auto"/>
            <w:shd w:val="clear" w:color="auto" w:fill="004B96"/>
            <w:tcMar>
              <w:top w:w="75" w:type="dxa"/>
              <w:left w:w="75" w:type="dxa"/>
              <w:bottom w:w="75" w:type="dxa"/>
              <w:right w:w="75" w:type="dxa"/>
            </w:tcMar>
            <w:vAlign w:val="center"/>
            <w:hideMark/>
          </w:tcPr>
          <w:p w14:paraId="70AD7EDA"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Start Date</w:t>
            </w:r>
          </w:p>
        </w:tc>
        <w:tc>
          <w:tcPr>
            <w:tcW w:w="0" w:type="auto"/>
            <w:shd w:val="clear" w:color="auto" w:fill="004B96"/>
            <w:tcMar>
              <w:top w:w="75" w:type="dxa"/>
              <w:left w:w="75" w:type="dxa"/>
              <w:bottom w:w="75" w:type="dxa"/>
              <w:right w:w="75" w:type="dxa"/>
            </w:tcMar>
            <w:vAlign w:val="center"/>
            <w:hideMark/>
          </w:tcPr>
          <w:p w14:paraId="4AE86569"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End Date</w:t>
            </w:r>
          </w:p>
        </w:tc>
        <w:tc>
          <w:tcPr>
            <w:tcW w:w="0" w:type="auto"/>
            <w:shd w:val="clear" w:color="auto" w:fill="004B96"/>
            <w:tcMar>
              <w:top w:w="75" w:type="dxa"/>
              <w:left w:w="75" w:type="dxa"/>
              <w:bottom w:w="75" w:type="dxa"/>
              <w:right w:w="75" w:type="dxa"/>
            </w:tcMar>
            <w:vAlign w:val="center"/>
            <w:hideMark/>
          </w:tcPr>
          <w:p w14:paraId="50873C7E"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Status</w:t>
            </w:r>
          </w:p>
        </w:tc>
        <w:tc>
          <w:tcPr>
            <w:tcW w:w="0" w:type="auto"/>
            <w:shd w:val="clear" w:color="auto" w:fill="004B96"/>
            <w:tcMar>
              <w:top w:w="75" w:type="dxa"/>
              <w:left w:w="75" w:type="dxa"/>
              <w:bottom w:w="75" w:type="dxa"/>
              <w:right w:w="75" w:type="dxa"/>
            </w:tcMar>
            <w:vAlign w:val="center"/>
            <w:hideMark/>
          </w:tcPr>
          <w:p w14:paraId="6F289552"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Total funds</w:t>
            </w:r>
            <w:r w:rsidRPr="00883516">
              <w:rPr>
                <w:rFonts w:asciiTheme="minorHAnsi" w:hAnsiTheme="minorHAnsi" w:cstheme="minorHAnsi"/>
                <w:b/>
                <w:color w:val="FFFFFF" w:themeColor="background1"/>
                <w:sz w:val="18"/>
                <w:szCs w:val="18"/>
                <w:lang w:val="en-GB"/>
              </w:rPr>
              <w:br/>
              <w:t>(CHF)</w:t>
            </w:r>
          </w:p>
        </w:tc>
        <w:tc>
          <w:tcPr>
            <w:tcW w:w="0" w:type="auto"/>
            <w:shd w:val="clear" w:color="auto" w:fill="004B96"/>
            <w:tcMar>
              <w:top w:w="75" w:type="dxa"/>
              <w:left w:w="75" w:type="dxa"/>
              <w:bottom w:w="75" w:type="dxa"/>
              <w:right w:w="75" w:type="dxa"/>
            </w:tcMar>
            <w:vAlign w:val="center"/>
            <w:hideMark/>
          </w:tcPr>
          <w:p w14:paraId="02F56C0B"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Coop. Agency</w:t>
            </w:r>
          </w:p>
        </w:tc>
        <w:tc>
          <w:tcPr>
            <w:tcW w:w="0" w:type="auto"/>
            <w:shd w:val="clear" w:color="auto" w:fill="004B96"/>
            <w:tcMar>
              <w:top w:w="75" w:type="dxa"/>
              <w:left w:w="75" w:type="dxa"/>
              <w:bottom w:w="75" w:type="dxa"/>
              <w:right w:w="75" w:type="dxa"/>
            </w:tcMar>
            <w:vAlign w:val="center"/>
            <w:hideMark/>
          </w:tcPr>
          <w:p w14:paraId="1C3EA236" w14:textId="77777777" w:rsidR="0048031F" w:rsidRPr="00883516" w:rsidRDefault="0048031F" w:rsidP="004A5136">
            <w:pPr>
              <w:spacing w:before="40" w:after="40"/>
              <w:jc w:val="center"/>
              <w:rPr>
                <w:rFonts w:asciiTheme="minorHAnsi" w:hAnsiTheme="minorHAnsi" w:cstheme="minorHAnsi"/>
                <w:b/>
                <w:color w:val="FFFFFF" w:themeColor="background1"/>
                <w:sz w:val="18"/>
                <w:szCs w:val="18"/>
                <w:lang w:val="en-GB"/>
              </w:rPr>
            </w:pPr>
            <w:r w:rsidRPr="00883516">
              <w:rPr>
                <w:rFonts w:asciiTheme="minorHAnsi" w:hAnsiTheme="minorHAnsi" w:cstheme="minorHAnsi"/>
                <w:b/>
                <w:color w:val="FFFFFF" w:themeColor="background1"/>
                <w:sz w:val="18"/>
                <w:szCs w:val="18"/>
                <w:lang w:val="en-GB"/>
              </w:rPr>
              <w:t>WTDC Res.</w:t>
            </w:r>
            <w:r w:rsidRPr="00883516">
              <w:rPr>
                <w:rFonts w:asciiTheme="minorHAnsi" w:hAnsiTheme="minorHAnsi" w:cstheme="minorHAnsi"/>
                <w:b/>
                <w:color w:val="FFFFFF" w:themeColor="background1"/>
                <w:sz w:val="18"/>
                <w:szCs w:val="18"/>
                <w:lang w:val="en-GB"/>
              </w:rPr>
              <w:br/>
              <w:t>implemented</w:t>
            </w:r>
          </w:p>
        </w:tc>
        <w:tc>
          <w:tcPr>
            <w:tcW w:w="0" w:type="auto"/>
            <w:vAlign w:val="center"/>
            <w:hideMark/>
          </w:tcPr>
          <w:p w14:paraId="29E1BEA6" w14:textId="77777777" w:rsidR="0048031F" w:rsidRPr="00883516" w:rsidRDefault="0048031F" w:rsidP="004A5136">
            <w:pPr>
              <w:spacing w:before="40" w:after="40"/>
              <w:rPr>
                <w:rFonts w:asciiTheme="minorHAnsi" w:hAnsiTheme="minorHAnsi" w:cstheme="minorHAnsi"/>
                <w:b/>
                <w:sz w:val="18"/>
                <w:szCs w:val="18"/>
                <w:lang w:val="en-GB"/>
              </w:rPr>
            </w:pPr>
          </w:p>
        </w:tc>
      </w:tr>
      <w:tr w:rsidR="0048031F" w:rsidRPr="00883516" w14:paraId="17271060" w14:textId="77777777" w:rsidTr="006929A4">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B0769BB" w14:textId="77777777" w:rsidR="0048031F" w:rsidRPr="00883516" w:rsidRDefault="0048031F" w:rsidP="004A5136">
            <w:pPr>
              <w:spacing w:before="40" w:after="40"/>
              <w:jc w:val="center"/>
              <w:rPr>
                <w:rFonts w:asciiTheme="minorHAnsi" w:hAnsiTheme="minorHAnsi" w:cstheme="minorHAnsi"/>
                <w:b/>
                <w:sz w:val="18"/>
                <w:szCs w:val="18"/>
                <w:lang w:val="en-GB"/>
              </w:rPr>
            </w:pPr>
            <w:r w:rsidRPr="00883516">
              <w:rPr>
                <w:rFonts w:asciiTheme="minorHAnsi" w:hAnsiTheme="minorHAnsi" w:cstheme="minorHAnsi"/>
                <w:b/>
                <w:sz w:val="18"/>
                <w:szCs w:val="18"/>
                <w:lang w:val="en-GB"/>
              </w:rPr>
              <w:t>2GLO24138</w:t>
            </w:r>
          </w:p>
        </w:tc>
        <w:tc>
          <w:tcPr>
            <w:tcW w:w="1893"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67006A5" w14:textId="77777777" w:rsidR="0048031F" w:rsidRPr="00883516" w:rsidRDefault="0048031F"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Strengthening communications and partnership engagement in support of WTDC Regional Initiatives </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2BBCE5E" w14:textId="77777777" w:rsidR="0048031F" w:rsidRPr="00883516" w:rsidRDefault="0048031F" w:rsidP="004A5136">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01 Jun. 2024</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09E8D19B" w14:textId="77777777" w:rsidR="0048031F" w:rsidRPr="00883516" w:rsidRDefault="0048031F" w:rsidP="004A5136">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31 Dec. 2025</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43BDD889" w14:textId="77777777" w:rsidR="0048031F" w:rsidRPr="00883516" w:rsidRDefault="0048031F" w:rsidP="004A5136">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Ongoing</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528E692" w14:textId="77777777" w:rsidR="0048031F" w:rsidRPr="00883516" w:rsidRDefault="0048031F" w:rsidP="004A5136">
            <w:pPr>
              <w:spacing w:before="40" w:after="40"/>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182,740</w:t>
            </w: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2250F8" w14:textId="77777777" w:rsidR="0048031F" w:rsidRPr="00883516" w:rsidRDefault="0048031F" w:rsidP="004A5136">
            <w:pPr>
              <w:spacing w:before="40" w:after="40"/>
              <w:rPr>
                <w:rFonts w:asciiTheme="minorHAnsi" w:hAnsiTheme="minorHAnsi" w:cstheme="minorHAnsi"/>
                <w:sz w:val="18"/>
                <w:szCs w:val="18"/>
                <w:lang w:val="en-GB"/>
              </w:rPr>
            </w:pPr>
          </w:p>
        </w:tc>
        <w:tc>
          <w:tcPr>
            <w:tcW w:w="0" w:type="auto"/>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tbl>
            <w:tblPr>
              <w:tblW w:w="5000" w:type="pct"/>
              <w:jc w:val="center"/>
              <w:tblLook w:val="04A0" w:firstRow="1" w:lastRow="0" w:firstColumn="1" w:lastColumn="0" w:noHBand="0" w:noVBand="1"/>
            </w:tblPr>
            <w:tblGrid>
              <w:gridCol w:w="1179"/>
            </w:tblGrid>
            <w:tr w:rsidR="0048031F" w:rsidRPr="00883516" w14:paraId="20218EE1" w14:textId="77777777">
              <w:trPr>
                <w:jc w:val="center"/>
              </w:trPr>
              <w:tc>
                <w:tcPr>
                  <w:tcW w:w="0" w:type="auto"/>
                  <w:tcMar>
                    <w:top w:w="15" w:type="dxa"/>
                    <w:left w:w="15" w:type="dxa"/>
                    <w:bottom w:w="15" w:type="dxa"/>
                    <w:right w:w="15" w:type="dxa"/>
                  </w:tcMar>
                  <w:vAlign w:val="center"/>
                  <w:hideMark/>
                </w:tcPr>
                <w:p w14:paraId="58892371" w14:textId="77777777" w:rsidR="0048031F" w:rsidRPr="00883516" w:rsidRDefault="0048031F"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17</w:t>
                  </w:r>
                </w:p>
              </w:tc>
            </w:tr>
            <w:tr w:rsidR="0048031F" w:rsidRPr="00883516" w14:paraId="51AC0505" w14:textId="77777777">
              <w:trPr>
                <w:jc w:val="center"/>
              </w:trPr>
              <w:tc>
                <w:tcPr>
                  <w:tcW w:w="0" w:type="auto"/>
                  <w:tcMar>
                    <w:top w:w="15" w:type="dxa"/>
                    <w:left w:w="15" w:type="dxa"/>
                    <w:bottom w:w="15" w:type="dxa"/>
                    <w:right w:w="15" w:type="dxa"/>
                  </w:tcMar>
                  <w:vAlign w:val="center"/>
                  <w:hideMark/>
                </w:tcPr>
                <w:p w14:paraId="427305A3" w14:textId="77777777" w:rsidR="0048031F" w:rsidRPr="00883516" w:rsidRDefault="0048031F" w:rsidP="004A5136">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WTDC Res. 32</w:t>
                  </w:r>
                </w:p>
              </w:tc>
            </w:tr>
          </w:tbl>
          <w:p w14:paraId="4F49839B" w14:textId="77777777" w:rsidR="0048031F" w:rsidRPr="00883516" w:rsidRDefault="0048031F" w:rsidP="004A5136">
            <w:pPr>
              <w:spacing w:before="40" w:after="40"/>
              <w:jc w:val="center"/>
              <w:rPr>
                <w:rFonts w:asciiTheme="minorHAnsi" w:hAnsiTheme="minorHAnsi" w:cstheme="minorHAnsi"/>
                <w:sz w:val="18"/>
                <w:szCs w:val="18"/>
                <w:lang w:val="en-GB"/>
              </w:rPr>
            </w:pPr>
          </w:p>
        </w:tc>
        <w:tc>
          <w:tcPr>
            <w:tcW w:w="0" w:type="auto"/>
            <w:vAlign w:val="center"/>
            <w:hideMark/>
          </w:tcPr>
          <w:p w14:paraId="524AB5A3" w14:textId="77777777" w:rsidR="0048031F" w:rsidRPr="00883516" w:rsidRDefault="0048031F" w:rsidP="004A5136">
            <w:pPr>
              <w:spacing w:before="40" w:after="40"/>
              <w:rPr>
                <w:rFonts w:asciiTheme="minorHAnsi" w:hAnsiTheme="minorHAnsi" w:cstheme="minorHAnsi"/>
                <w:sz w:val="18"/>
                <w:szCs w:val="18"/>
                <w:lang w:val="en-GB"/>
              </w:rPr>
            </w:pPr>
          </w:p>
        </w:tc>
      </w:tr>
      <w:tr w:rsidR="006929A4" w:rsidRPr="00883516" w14:paraId="01DC1A63" w14:textId="77777777" w:rsidTr="006929A4">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50ABE467" w14:textId="5C75983F" w:rsidR="006929A4" w:rsidRPr="00883516" w:rsidRDefault="006929A4" w:rsidP="006929A4">
            <w:pPr>
              <w:spacing w:before="40" w:after="40"/>
              <w:rPr>
                <w:rFonts w:asciiTheme="minorHAnsi" w:hAnsiTheme="minorHAnsi" w:cstheme="minorHAnsi"/>
                <w:b/>
                <w:sz w:val="18"/>
                <w:szCs w:val="18"/>
                <w:lang w:val="en-GB"/>
              </w:rPr>
            </w:pPr>
            <w:proofErr w:type="spellStart"/>
            <w:r w:rsidRPr="00883516">
              <w:rPr>
                <w:rFonts w:asciiTheme="minorHAnsi" w:hAnsiTheme="minorHAnsi" w:cstheme="minorHAnsi"/>
                <w:b/>
                <w:sz w:val="18"/>
                <w:szCs w:val="18"/>
                <w:lang w:val="en-GB"/>
              </w:rPr>
              <w:t>Benef</w:t>
            </w:r>
            <w:proofErr w:type="spellEnd"/>
            <w:r w:rsidRPr="00883516">
              <w:rPr>
                <w:rFonts w:asciiTheme="minorHAnsi" w:hAnsiTheme="minorHAnsi" w:cstheme="minorHAnsi"/>
                <w:b/>
                <w:sz w:val="18"/>
                <w:szCs w:val="18"/>
                <w:lang w:val="en-GB"/>
              </w:rPr>
              <w:t xml:space="preserve">. Countries </w:t>
            </w:r>
            <w:r w:rsidRPr="00883516">
              <w:rPr>
                <w:rFonts w:asciiTheme="minorHAnsi" w:hAnsiTheme="minorHAnsi" w:cstheme="minorHAnsi"/>
                <w:sz w:val="14"/>
                <w:szCs w:val="14"/>
                <w:lang w:val="en-GB"/>
              </w:rPr>
              <w:t>(including from other regions)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6D661FBA" w14:textId="77777777" w:rsidR="006929A4" w:rsidRPr="00883516" w:rsidRDefault="006929A4" w:rsidP="006929A4">
            <w:pPr>
              <w:spacing w:before="40" w:after="40"/>
              <w:rPr>
                <w:rFonts w:asciiTheme="minorHAnsi" w:hAnsiTheme="minorHAnsi" w:cstheme="minorHAnsi"/>
                <w:sz w:val="18"/>
                <w:szCs w:val="18"/>
                <w:lang w:val="en-GB"/>
              </w:rPr>
            </w:pPr>
            <w:r w:rsidRPr="00883516">
              <w:rPr>
                <w:rFonts w:asciiTheme="minorHAnsi" w:hAnsiTheme="minorHAnsi" w:cstheme="minorHAnsi"/>
                <w:sz w:val="18"/>
                <w:szCs w:val="18"/>
                <w:lang w:val="en-GB"/>
              </w:rPr>
              <w:t xml:space="preserve">Regional or multi-regional project benefitting countries from the region </w:t>
            </w:r>
          </w:p>
        </w:tc>
      </w:tr>
      <w:tr w:rsidR="006929A4" w:rsidRPr="00883516" w14:paraId="251D55C6" w14:textId="77777777" w:rsidTr="006929A4">
        <w:tc>
          <w:tcPr>
            <w:tcW w:w="662" w:type="pct"/>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hideMark/>
          </w:tcPr>
          <w:p w14:paraId="73ECE628" w14:textId="695C5EEE" w:rsidR="006929A4" w:rsidRPr="00883516" w:rsidRDefault="006929A4" w:rsidP="006929A4">
            <w:pPr>
              <w:spacing w:before="40" w:after="40"/>
              <w:rPr>
                <w:rFonts w:asciiTheme="minorHAnsi" w:hAnsiTheme="minorHAnsi" w:cstheme="minorHAnsi"/>
                <w:b/>
                <w:sz w:val="18"/>
                <w:szCs w:val="18"/>
                <w:lang w:val="en-GB"/>
              </w:rPr>
            </w:pPr>
            <w:r w:rsidRPr="00883516">
              <w:rPr>
                <w:rFonts w:asciiTheme="minorHAnsi" w:hAnsiTheme="minorHAnsi" w:cstheme="minorHAnsi"/>
                <w:b/>
                <w:sz w:val="18"/>
                <w:szCs w:val="18"/>
                <w:lang w:val="en-GB"/>
              </w:rPr>
              <w:t>Expected results and achievements</w:t>
            </w:r>
          </w:p>
        </w:tc>
        <w:tc>
          <w:tcPr>
            <w:tcW w:w="4338" w:type="pct"/>
            <w:gridSpan w:val="8"/>
            <w:tcBorders>
              <w:top w:val="single" w:sz="6" w:space="0" w:color="004B96"/>
              <w:left w:val="dotted" w:sz="6" w:space="0" w:color="004B96"/>
              <w:bottom w:val="single" w:sz="6" w:space="0" w:color="004B96"/>
              <w:right w:val="dotted" w:sz="6" w:space="0" w:color="004B96"/>
            </w:tcBorders>
            <w:tcMar>
              <w:top w:w="75" w:type="dxa"/>
              <w:left w:w="75" w:type="dxa"/>
              <w:bottom w:w="75" w:type="dxa"/>
              <w:right w:w="75" w:type="dxa"/>
            </w:tcMar>
          </w:tcPr>
          <w:p w14:paraId="26765811" w14:textId="7031136B" w:rsidR="006929A4" w:rsidRPr="00883516" w:rsidRDefault="006929A4" w:rsidP="006929A4">
            <w:pPr>
              <w:spacing w:before="40" w:after="40"/>
              <w:rPr>
                <w:rStyle w:val="sceditor-selection"/>
                <w:rFonts w:asciiTheme="minorHAnsi" w:hAnsiTheme="minorHAnsi" w:cstheme="minorHAnsi"/>
                <w:sz w:val="18"/>
                <w:szCs w:val="18"/>
                <w:lang w:val="en-GB"/>
              </w:rPr>
            </w:pPr>
            <w:r w:rsidRPr="00883516">
              <w:rPr>
                <w:rFonts w:asciiTheme="minorHAnsi" w:hAnsiTheme="minorHAnsi" w:cstheme="minorHAnsi"/>
                <w:sz w:val="18"/>
                <w:szCs w:val="18"/>
                <w:lang w:val="en-GB"/>
              </w:rPr>
              <w:t>The project is aimed at achieving the following objectives:</w:t>
            </w:r>
            <w:r w:rsidR="00A54F8C" w:rsidRPr="00883516">
              <w:rPr>
                <w:rFonts w:asciiTheme="minorHAnsi" w:hAnsiTheme="minorHAnsi" w:cstheme="minorHAnsi"/>
                <w:sz w:val="18"/>
                <w:szCs w:val="18"/>
                <w:lang w:val="en-GB"/>
              </w:rPr>
              <w:t xml:space="preserve"> </w:t>
            </w:r>
            <w:r w:rsidRPr="00883516">
              <w:rPr>
                <w:rFonts w:asciiTheme="minorHAnsi" w:hAnsiTheme="minorHAnsi" w:cstheme="minorHAnsi"/>
                <w:sz w:val="18"/>
                <w:szCs w:val="18"/>
                <w:lang w:val="en-GB"/>
              </w:rPr>
              <w:t>(1) Promote partnerships in support of WTDC RIs by increasing the number of stories developed by BDT on the implementation and impact of these initiatives; (2) Contribute to the increase in the funds mobilized to support the implementation of the Kigali Action Plan; (3) Contribute to support implementation of all WTDC-22 RIs through the engagement of relevant stakeholders in the implementation of projects related with Regional Initiatives. (4) Develop content to support the identification and establishment of new funding instruments set up to reinforce BDT´s work for the 2026-2029 cycle</w:t>
            </w:r>
            <w:r w:rsidRPr="00883516">
              <w:rPr>
                <w:rStyle w:val="sceditor-selection"/>
                <w:rFonts w:asciiTheme="minorHAnsi" w:hAnsiTheme="minorHAnsi" w:cstheme="minorHAnsi"/>
                <w:sz w:val="18"/>
                <w:szCs w:val="18"/>
                <w:lang w:val="en-GB"/>
              </w:rPr>
              <w:t xml:space="preserve"> </w:t>
            </w:r>
          </w:p>
        </w:tc>
      </w:tr>
    </w:tbl>
    <w:p w14:paraId="4076048F" w14:textId="77777777" w:rsidR="009C25C1" w:rsidRPr="00883516" w:rsidRDefault="009C25C1" w:rsidP="00E260A5">
      <w:pPr>
        <w:spacing w:before="40" w:after="40"/>
        <w:rPr>
          <w:rFonts w:asciiTheme="minorHAnsi" w:hAnsiTheme="minorHAnsi" w:cstheme="minorHAnsi"/>
          <w:sz w:val="18"/>
          <w:szCs w:val="18"/>
          <w:lang w:val="en-GB"/>
        </w:rPr>
      </w:pPr>
    </w:p>
    <w:p w14:paraId="1B695E86" w14:textId="4CE8F24A" w:rsidR="00ED7759" w:rsidRPr="00883516" w:rsidRDefault="00ED7759">
      <w:pPr>
        <w:rPr>
          <w:rFonts w:asciiTheme="minorHAnsi" w:hAnsiTheme="minorHAnsi" w:cstheme="minorHAnsi"/>
          <w:sz w:val="18"/>
          <w:szCs w:val="18"/>
          <w:lang w:val="en-GB"/>
        </w:rPr>
      </w:pPr>
      <w:r w:rsidRPr="00883516">
        <w:rPr>
          <w:rFonts w:asciiTheme="minorHAnsi" w:hAnsiTheme="minorHAnsi" w:cstheme="minorHAnsi"/>
          <w:sz w:val="18"/>
          <w:szCs w:val="18"/>
          <w:lang w:val="en-GB"/>
        </w:rPr>
        <w:br w:type="page"/>
      </w:r>
    </w:p>
    <w:p w14:paraId="6EF33B62" w14:textId="2FE4183C" w:rsidR="00ED7759" w:rsidRPr="00883516" w:rsidRDefault="00ED7759" w:rsidP="00ED7759">
      <w:pPr>
        <w:pStyle w:val="Title1"/>
        <w:spacing w:after="120"/>
        <w:outlineLvl w:val="0"/>
        <w:rPr>
          <w:rFonts w:asciiTheme="minorHAnsi" w:hAnsiTheme="minorHAnsi" w:cstheme="minorHAnsi"/>
          <w:b/>
          <w:caps w:val="0"/>
          <w:szCs w:val="28"/>
          <w:u w:val="single"/>
          <w:lang w:val="en-GB"/>
        </w:rPr>
        <w:sectPr w:rsidR="00ED7759" w:rsidRPr="00883516" w:rsidSect="002C692D">
          <w:headerReference w:type="default" r:id="rId41"/>
          <w:headerReference w:type="first" r:id="rId42"/>
          <w:footerReference w:type="first" r:id="rId43"/>
          <w:pgSz w:w="16840" w:h="11907" w:orient="landscape" w:code="9"/>
          <w:pgMar w:top="1138" w:right="1411" w:bottom="1138" w:left="1138" w:header="720" w:footer="720" w:gutter="0"/>
          <w:cols w:space="720"/>
          <w:titlePg/>
          <w:docGrid w:linePitch="326"/>
        </w:sectPr>
      </w:pPr>
      <w:bookmarkStart w:id="23" w:name="_Toc200724481"/>
      <w:r w:rsidRPr="00883516">
        <w:rPr>
          <w:rFonts w:asciiTheme="minorHAnsi" w:hAnsiTheme="minorHAnsi" w:cstheme="minorHAnsi"/>
          <w:b/>
          <w:caps w:val="0"/>
          <w:szCs w:val="28"/>
          <w:u w:val="single"/>
          <w:lang w:val="en-GB"/>
        </w:rPr>
        <w:lastRenderedPageBreak/>
        <w:t>Part 2 – Mapping of projects per Expected Results under each WTDC-22 Regional Initiative</w:t>
      </w:r>
      <w:bookmarkEnd w:id="23"/>
      <w:r w:rsidRPr="00883516">
        <w:rPr>
          <w:rFonts w:asciiTheme="minorHAnsi" w:hAnsiTheme="minorHAnsi" w:cstheme="minorHAnsi"/>
          <w:b/>
          <w:caps w:val="0"/>
          <w:szCs w:val="28"/>
          <w:u w:val="single"/>
          <w:lang w:val="en-GB"/>
        </w:rPr>
        <w:t xml:space="preserve"> </w:t>
      </w:r>
    </w:p>
    <w:p w14:paraId="1FA3EE21" w14:textId="77777777" w:rsidR="0048031F" w:rsidRPr="00883516" w:rsidRDefault="0048031F" w:rsidP="004A5136">
      <w:pPr>
        <w:spacing w:before="40" w:after="40"/>
        <w:rPr>
          <w:rFonts w:asciiTheme="minorHAnsi" w:hAnsiTheme="minorHAnsi" w:cstheme="minorHAnsi"/>
          <w:sz w:val="18"/>
          <w:szCs w:val="18"/>
          <w:lang w:val="en-GB"/>
        </w:rPr>
      </w:pPr>
    </w:p>
    <w:p w14:paraId="3F3344E6" w14:textId="77777777" w:rsidR="00A152DA" w:rsidRPr="00883516" w:rsidRDefault="00A152DA" w:rsidP="00A152DA">
      <w:pPr>
        <w:pStyle w:val="Heading1"/>
        <w:keepNext w:val="0"/>
        <w:keepLines w:val="0"/>
        <w:widowControl w:val="0"/>
        <w:spacing w:before="120" w:after="120"/>
        <w:rPr>
          <w:rFonts w:asciiTheme="minorHAnsi" w:hAnsiTheme="minorHAnsi" w:cstheme="minorHAnsi"/>
          <w:b w:val="0"/>
          <w:bCs/>
          <w:szCs w:val="28"/>
          <w:lang w:val="en-GB"/>
        </w:rPr>
      </w:pPr>
      <w:bookmarkStart w:id="24" w:name="_Toc200724482"/>
      <w:r w:rsidRPr="00883516">
        <w:rPr>
          <w:rFonts w:asciiTheme="minorHAnsi" w:hAnsiTheme="minorHAnsi" w:cstheme="minorHAnsi"/>
          <w:bCs/>
          <w:szCs w:val="28"/>
          <w:lang w:val="en-GB"/>
        </w:rPr>
        <w:t>REGION: AFRICA</w:t>
      </w:r>
      <w:bookmarkEnd w:id="24"/>
    </w:p>
    <w:p w14:paraId="2CE70F49"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AFR 1 - Supporting digital transformation to usher in a rapid transition to a digital economy while accelerating innovation in Africa</w:t>
      </w:r>
    </w:p>
    <w:tbl>
      <w:tblPr>
        <w:tblStyle w:val="TableGrid"/>
        <w:tblW w:w="13948" w:type="dxa"/>
        <w:tblLook w:val="04A0" w:firstRow="1" w:lastRow="0" w:firstColumn="1" w:lastColumn="0" w:noHBand="0" w:noVBand="1"/>
      </w:tblPr>
      <w:tblGrid>
        <w:gridCol w:w="6475"/>
        <w:gridCol w:w="2148"/>
        <w:gridCol w:w="5325"/>
      </w:tblGrid>
      <w:tr w:rsidR="00A152DA" w:rsidRPr="00883516" w14:paraId="7E2A65DC" w14:textId="77777777" w:rsidTr="0034295F">
        <w:trPr>
          <w:trHeight w:val="872"/>
          <w:tblHeader/>
        </w:trPr>
        <w:tc>
          <w:tcPr>
            <w:tcW w:w="6475" w:type="dxa"/>
            <w:shd w:val="clear" w:color="auto" w:fill="D9D9D9" w:themeFill="background1" w:themeFillShade="D9"/>
          </w:tcPr>
          <w:p w14:paraId="3742344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01DCF3BF"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147F995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10941A07" w14:textId="77777777" w:rsidTr="0034295F">
        <w:tc>
          <w:tcPr>
            <w:tcW w:w="6475" w:type="dxa"/>
          </w:tcPr>
          <w:p w14:paraId="3B92B62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development of national digital transformation strategies focusing on enabling policies and regulations to enhance the use of digital technologies in the economy.</w:t>
            </w:r>
          </w:p>
        </w:tc>
        <w:tc>
          <w:tcPr>
            <w:tcW w:w="2148" w:type="dxa"/>
          </w:tcPr>
          <w:p w14:paraId="06632BDF"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Digital transformation strategies</w:t>
            </w:r>
          </w:p>
        </w:tc>
        <w:tc>
          <w:tcPr>
            <w:tcW w:w="5325" w:type="dxa"/>
          </w:tcPr>
          <w:p w14:paraId="2596CFD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2NER21005- Smart Villages Project for Rural Development in Niger</w:t>
            </w:r>
          </w:p>
          <w:p w14:paraId="25B0766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2RER20008-03- Global Programme Digital Transformation - Horn of Africa Digital Government initiative (</w:t>
            </w:r>
            <w:proofErr w:type="spellStart"/>
            <w:r w:rsidRPr="00883516">
              <w:rPr>
                <w:rFonts w:asciiTheme="minorHAnsi" w:hAnsiTheme="minorHAnsi" w:cstheme="minorHAnsi"/>
                <w:sz w:val="20"/>
                <w:szCs w:val="20"/>
                <w:lang w:val="en-GB"/>
              </w:rPr>
              <w:t>HoAI</w:t>
            </w:r>
            <w:proofErr w:type="spellEnd"/>
            <w:r w:rsidRPr="00883516">
              <w:rPr>
                <w:rFonts w:asciiTheme="minorHAnsi" w:hAnsiTheme="minorHAnsi" w:cstheme="minorHAnsi"/>
                <w:sz w:val="20"/>
                <w:szCs w:val="20"/>
                <w:lang w:val="en-GB"/>
              </w:rPr>
              <w:t>)</w:t>
            </w:r>
          </w:p>
          <w:p w14:paraId="7DBAF43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9GLO23135 - Support of future activities in Lesotho</w:t>
            </w:r>
          </w:p>
          <w:p w14:paraId="083858B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9MOZ23005 - Laying the foundation for </w:t>
            </w:r>
            <w:proofErr w:type="spellStart"/>
            <w:r w:rsidRPr="00883516">
              <w:rPr>
                <w:rFonts w:asciiTheme="minorHAnsi" w:hAnsiTheme="minorHAnsi" w:cstheme="minorHAnsi"/>
                <w:sz w:val="20"/>
                <w:szCs w:val="20"/>
                <w:lang w:val="en-GB"/>
              </w:rPr>
              <w:t>VaMoz</w:t>
            </w:r>
            <w:proofErr w:type="spellEnd"/>
            <w:r w:rsidRPr="00883516">
              <w:rPr>
                <w:rFonts w:asciiTheme="minorHAnsi" w:hAnsiTheme="minorHAnsi" w:cstheme="minorHAnsi"/>
                <w:sz w:val="20"/>
                <w:szCs w:val="20"/>
                <w:lang w:val="en-GB"/>
              </w:rPr>
              <w:t xml:space="preserve"> Digital</w:t>
            </w:r>
          </w:p>
          <w:p w14:paraId="74B06A3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9SWZ24001 - Accelerating digital government services development in Eswatini by leveraging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xml:space="preserve"> principles</w:t>
            </w:r>
          </w:p>
          <w:p w14:paraId="2EE815A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9UGA21008 - Technical Assistance and Training to Uganda on National ICT Development Strategy</w:t>
            </w:r>
          </w:p>
          <w:p w14:paraId="1894693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r w:rsidR="00A152DA" w:rsidRPr="00883516" w14:paraId="4A7511A7" w14:textId="77777777" w:rsidTr="0034295F">
        <w:tc>
          <w:tcPr>
            <w:tcW w:w="6475" w:type="dxa"/>
          </w:tcPr>
          <w:p w14:paraId="1CB72BE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developing action plans with digital key performance indicators (KPIs) encompassing the adoption of e-applications geared to sustainable development in various aspects of African economies and e-government services.</w:t>
            </w:r>
          </w:p>
        </w:tc>
        <w:tc>
          <w:tcPr>
            <w:tcW w:w="2148" w:type="dxa"/>
          </w:tcPr>
          <w:p w14:paraId="3A1B061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Action plans for the adoption of e-applications</w:t>
            </w:r>
          </w:p>
        </w:tc>
        <w:tc>
          <w:tcPr>
            <w:tcW w:w="5325" w:type="dxa"/>
          </w:tcPr>
          <w:p w14:paraId="39C598C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2NER21005- Smart Villages Project for Rural Development in Niger</w:t>
            </w:r>
          </w:p>
          <w:p w14:paraId="6C826D1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2RER20008-03 - Global Programme Digital Transformation - Horn of Africa Digital Government initiative (</w:t>
            </w:r>
            <w:proofErr w:type="spellStart"/>
            <w:r w:rsidRPr="00883516">
              <w:rPr>
                <w:rFonts w:asciiTheme="minorHAnsi" w:hAnsiTheme="minorHAnsi" w:cstheme="minorHAnsi"/>
                <w:sz w:val="20"/>
                <w:szCs w:val="20"/>
                <w:lang w:val="en-GB"/>
              </w:rPr>
              <w:t>HoAI</w:t>
            </w:r>
            <w:proofErr w:type="spellEnd"/>
            <w:r w:rsidRPr="00883516">
              <w:rPr>
                <w:rFonts w:asciiTheme="minorHAnsi" w:hAnsiTheme="minorHAnsi" w:cstheme="minorHAnsi"/>
                <w:sz w:val="20"/>
                <w:szCs w:val="20"/>
                <w:lang w:val="en-GB"/>
              </w:rPr>
              <w:t>)</w:t>
            </w:r>
          </w:p>
          <w:p w14:paraId="629F2B8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9GLO23135 - Support of future activities in Lesotho</w:t>
            </w:r>
          </w:p>
          <w:p w14:paraId="0F55816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9MOZ23005 - Laying the foundation for </w:t>
            </w:r>
            <w:proofErr w:type="spellStart"/>
            <w:r w:rsidRPr="00883516">
              <w:rPr>
                <w:rFonts w:asciiTheme="minorHAnsi" w:hAnsiTheme="minorHAnsi" w:cstheme="minorHAnsi"/>
                <w:sz w:val="20"/>
                <w:szCs w:val="20"/>
                <w:lang w:val="en-GB"/>
              </w:rPr>
              <w:t>VaMoz</w:t>
            </w:r>
            <w:proofErr w:type="spellEnd"/>
            <w:r w:rsidRPr="00883516">
              <w:rPr>
                <w:rFonts w:asciiTheme="minorHAnsi" w:hAnsiTheme="minorHAnsi" w:cstheme="minorHAnsi"/>
                <w:sz w:val="20"/>
                <w:szCs w:val="20"/>
                <w:lang w:val="en-GB"/>
              </w:rPr>
              <w:t xml:space="preserve"> Digital</w:t>
            </w:r>
          </w:p>
          <w:p w14:paraId="5E514DF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9SWZ24001 - Accelerating digital government services development in Eswatini by leveraging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xml:space="preserve"> principles</w:t>
            </w:r>
          </w:p>
          <w:p w14:paraId="7027D90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9UGA21008 - Technical Assistance and Training to Uganda on National ICT Development Strategy</w:t>
            </w:r>
          </w:p>
          <w:p w14:paraId="43BD265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r w:rsidR="00A152DA" w:rsidRPr="00883516" w14:paraId="32F6408F" w14:textId="77777777" w:rsidTr="0034295F">
        <w:tc>
          <w:tcPr>
            <w:tcW w:w="6475" w:type="dxa"/>
          </w:tcPr>
          <w:p w14:paraId="08330E0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Assistance in conducting research on the current state of digitalization of industries in Africa, trends and needs, at the regional level.</w:t>
            </w:r>
          </w:p>
        </w:tc>
        <w:tc>
          <w:tcPr>
            <w:tcW w:w="2148" w:type="dxa"/>
          </w:tcPr>
          <w:p w14:paraId="29AE24FF"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Research on status of digitalization of industries in Africa</w:t>
            </w:r>
          </w:p>
        </w:tc>
        <w:tc>
          <w:tcPr>
            <w:tcW w:w="5325" w:type="dxa"/>
            <w:vAlign w:val="center"/>
          </w:tcPr>
          <w:p w14:paraId="18CE072E" w14:textId="77777777" w:rsidR="00A152DA" w:rsidRPr="00883516" w:rsidRDefault="00A152DA" w:rsidP="0034295F">
            <w:pPr>
              <w:spacing w:before="120" w:after="120"/>
              <w:jc w:val="center"/>
              <w:rPr>
                <w:rFonts w:asciiTheme="minorHAnsi" w:hAnsiTheme="minorHAnsi" w:cstheme="minorHAnsi"/>
                <w:i/>
                <w:iCs/>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05C39691" w14:textId="77777777" w:rsidTr="0034295F">
        <w:tc>
          <w:tcPr>
            <w:tcW w:w="6475" w:type="dxa"/>
          </w:tcPr>
          <w:p w14:paraId="2C17876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Building partnerships within the ITU membership to encourage the exchange of best practices and knowledge-sharing in the implementation of digital transformation projects.</w:t>
            </w:r>
          </w:p>
        </w:tc>
        <w:tc>
          <w:tcPr>
            <w:tcW w:w="2148" w:type="dxa"/>
          </w:tcPr>
          <w:p w14:paraId="1DB2C2B4"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Partnerships to exchange best practices and knowledge sharing</w:t>
            </w:r>
          </w:p>
        </w:tc>
        <w:tc>
          <w:tcPr>
            <w:tcW w:w="5325" w:type="dxa"/>
          </w:tcPr>
          <w:p w14:paraId="6DE43B0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2RER20008-03 - Global Programme Digital Transformation - Horn of Africa Digital Government initiative (</w:t>
            </w:r>
            <w:proofErr w:type="spellStart"/>
            <w:r w:rsidRPr="00883516">
              <w:rPr>
                <w:rFonts w:asciiTheme="minorHAnsi" w:hAnsiTheme="minorHAnsi" w:cstheme="minorHAnsi"/>
                <w:sz w:val="20"/>
                <w:szCs w:val="20"/>
                <w:lang w:val="en-GB"/>
              </w:rPr>
              <w:t>HoAI</w:t>
            </w:r>
            <w:proofErr w:type="spellEnd"/>
            <w:r w:rsidRPr="00883516">
              <w:rPr>
                <w:rFonts w:asciiTheme="minorHAnsi" w:hAnsiTheme="minorHAnsi" w:cstheme="minorHAnsi"/>
                <w:sz w:val="20"/>
                <w:szCs w:val="20"/>
                <w:lang w:val="en-GB"/>
              </w:rPr>
              <w:t>)</w:t>
            </w:r>
          </w:p>
          <w:p w14:paraId="67B9218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7GLO20108 - Boosting digital skills through Digital Transformation Centres (DTCs)</w:t>
            </w:r>
          </w:p>
          <w:p w14:paraId="44483BD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7GLO23133 - Boosting digital skills through Digital Transformation Centres (DTCs) - Phase 2</w:t>
            </w:r>
          </w:p>
          <w:p w14:paraId="222C945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ITU Regional Innovation Initiatives Accelerator (MIIT)</w:t>
            </w:r>
          </w:p>
          <w:p w14:paraId="2344141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r w:rsidR="00A152DA" w:rsidRPr="00883516" w14:paraId="0F3D6258" w14:textId="77777777" w:rsidTr="0034295F">
        <w:tc>
          <w:tcPr>
            <w:tcW w:w="6475" w:type="dxa"/>
          </w:tcPr>
          <w:p w14:paraId="3B73F4D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adoption and implementation of relevant standards that are targeted at addressing challenges of interoperability stemming from the disruptive and transformative spread of digital innovation.</w:t>
            </w:r>
          </w:p>
        </w:tc>
        <w:tc>
          <w:tcPr>
            <w:tcW w:w="2148" w:type="dxa"/>
          </w:tcPr>
          <w:p w14:paraId="6A84D6D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Adoption of standards and interoperability</w:t>
            </w:r>
          </w:p>
        </w:tc>
        <w:tc>
          <w:tcPr>
            <w:tcW w:w="5325" w:type="dxa"/>
            <w:vAlign w:val="center"/>
          </w:tcPr>
          <w:p w14:paraId="0532BDD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2RER20008-03 - Global Programme Digital Transformation - Horn of Africa Digital Government initiative (</w:t>
            </w:r>
            <w:proofErr w:type="spellStart"/>
            <w:r w:rsidRPr="00883516">
              <w:rPr>
                <w:rFonts w:asciiTheme="minorHAnsi" w:hAnsiTheme="minorHAnsi" w:cstheme="minorHAnsi"/>
                <w:sz w:val="20"/>
                <w:szCs w:val="20"/>
                <w:lang w:val="en-GB"/>
              </w:rPr>
              <w:t>HoAI</w:t>
            </w:r>
            <w:proofErr w:type="spellEnd"/>
            <w:r w:rsidRPr="00883516">
              <w:rPr>
                <w:rFonts w:asciiTheme="minorHAnsi" w:hAnsiTheme="minorHAnsi" w:cstheme="minorHAnsi"/>
                <w:sz w:val="20"/>
                <w:szCs w:val="20"/>
                <w:lang w:val="en-GB"/>
              </w:rPr>
              <w:t>)</w:t>
            </w:r>
          </w:p>
          <w:p w14:paraId="06A8A7E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9SWZ24001 - Accelerating digital government services development in Eswatini by leveraging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xml:space="preserve"> principles</w:t>
            </w:r>
          </w:p>
        </w:tc>
      </w:tr>
      <w:tr w:rsidR="00A152DA" w:rsidRPr="00883516" w14:paraId="3B7572DE" w14:textId="77777777" w:rsidTr="0034295F">
        <w:tc>
          <w:tcPr>
            <w:tcW w:w="6475" w:type="dxa"/>
          </w:tcPr>
          <w:p w14:paraId="40F28A42"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Help in designing models and facilitating the financing of digital transformation of economies in Africa, and identification of partnership opportunities to establish sustainable innovation frameworks.</w:t>
            </w:r>
          </w:p>
        </w:tc>
        <w:tc>
          <w:tcPr>
            <w:tcW w:w="2148" w:type="dxa"/>
          </w:tcPr>
          <w:p w14:paraId="33AED9F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Identification of partnership opportunities to establish sustainable innovation frameworks</w:t>
            </w:r>
          </w:p>
        </w:tc>
        <w:tc>
          <w:tcPr>
            <w:tcW w:w="5325" w:type="dxa"/>
          </w:tcPr>
          <w:p w14:paraId="55ECF0A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2RER20008-03 - Global Programme Digital Transformation - Horn of Africa Digital Government initiative (</w:t>
            </w:r>
            <w:proofErr w:type="spellStart"/>
            <w:r w:rsidRPr="00883516">
              <w:rPr>
                <w:rFonts w:asciiTheme="minorHAnsi" w:hAnsiTheme="minorHAnsi" w:cstheme="minorHAnsi"/>
                <w:sz w:val="20"/>
                <w:szCs w:val="20"/>
                <w:lang w:val="en-GB"/>
              </w:rPr>
              <w:t>HoAI</w:t>
            </w:r>
            <w:proofErr w:type="spellEnd"/>
            <w:r w:rsidRPr="00883516">
              <w:rPr>
                <w:rFonts w:asciiTheme="minorHAnsi" w:hAnsiTheme="minorHAnsi" w:cstheme="minorHAnsi"/>
                <w:sz w:val="20"/>
                <w:szCs w:val="20"/>
                <w:lang w:val="en-GB"/>
              </w:rPr>
              <w:t>)</w:t>
            </w:r>
          </w:p>
          <w:p w14:paraId="7DDA517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ITU Regional Innovation Initiatives Accelerator (MIIT)</w:t>
            </w:r>
          </w:p>
        </w:tc>
      </w:tr>
      <w:tr w:rsidR="00A152DA" w:rsidRPr="00883516" w14:paraId="3A882EF4" w14:textId="77777777" w:rsidTr="0034295F">
        <w:trPr>
          <w:trHeight w:val="3855"/>
        </w:trPr>
        <w:tc>
          <w:tcPr>
            <w:tcW w:w="6475" w:type="dxa"/>
          </w:tcPr>
          <w:p w14:paraId="23C480B2"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Support for the designing and implementation of a comprehensive and inclusive long- term plan for human and institutional capacity building, as a fundamental pillar to transform the economy into a digitally oriented economy and to guarantee its effective functioning, that takes into consideration upskilling and reskilling of citizens on aspects related to emerging technologies.</w:t>
            </w:r>
          </w:p>
        </w:tc>
        <w:tc>
          <w:tcPr>
            <w:tcW w:w="2148" w:type="dxa"/>
          </w:tcPr>
          <w:p w14:paraId="448A028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to design comprehensive capacity building programmes</w:t>
            </w:r>
          </w:p>
        </w:tc>
        <w:tc>
          <w:tcPr>
            <w:tcW w:w="5325" w:type="dxa"/>
          </w:tcPr>
          <w:p w14:paraId="7D8FFB6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2RER20008-03 - Global Programme Digital Transformation - Horn of Africa Digital Government initiative (</w:t>
            </w:r>
            <w:proofErr w:type="spellStart"/>
            <w:r w:rsidRPr="00883516">
              <w:rPr>
                <w:rFonts w:asciiTheme="minorHAnsi" w:hAnsiTheme="minorHAnsi" w:cstheme="minorHAnsi"/>
                <w:sz w:val="20"/>
                <w:szCs w:val="20"/>
                <w:lang w:val="en-GB"/>
              </w:rPr>
              <w:t>HoAI</w:t>
            </w:r>
            <w:proofErr w:type="spellEnd"/>
            <w:r w:rsidRPr="00883516">
              <w:rPr>
                <w:rFonts w:asciiTheme="minorHAnsi" w:hAnsiTheme="minorHAnsi" w:cstheme="minorHAnsi"/>
                <w:sz w:val="20"/>
                <w:szCs w:val="20"/>
                <w:lang w:val="en-GB"/>
              </w:rPr>
              <w:t>)</w:t>
            </w:r>
          </w:p>
          <w:p w14:paraId="17ABF8F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9GLO23135 - Support of future activities in Lesotho</w:t>
            </w:r>
          </w:p>
          <w:p w14:paraId="3B7A896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9GLO24149- Curriculum Updates for ITU Academy – Qualcomm</w:t>
            </w:r>
          </w:p>
          <w:p w14:paraId="66F4EE7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9MOZ23005 - Laying the foundation for </w:t>
            </w:r>
            <w:proofErr w:type="spellStart"/>
            <w:r w:rsidRPr="00883516">
              <w:rPr>
                <w:rFonts w:asciiTheme="minorHAnsi" w:hAnsiTheme="minorHAnsi" w:cstheme="minorHAnsi"/>
                <w:sz w:val="20"/>
                <w:szCs w:val="20"/>
                <w:lang w:val="en-GB"/>
              </w:rPr>
              <w:t>VaMoz</w:t>
            </w:r>
            <w:proofErr w:type="spellEnd"/>
            <w:r w:rsidRPr="00883516">
              <w:rPr>
                <w:rFonts w:asciiTheme="minorHAnsi" w:hAnsiTheme="minorHAnsi" w:cstheme="minorHAnsi"/>
                <w:sz w:val="20"/>
                <w:szCs w:val="20"/>
                <w:lang w:val="en-GB"/>
              </w:rPr>
              <w:t xml:space="preserve"> Digital</w:t>
            </w:r>
          </w:p>
          <w:p w14:paraId="5D6CDC6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9RAF23104 - Digital skills for digital inclusion of Africa’s girls and youth</w:t>
            </w:r>
          </w:p>
          <w:p w14:paraId="344FB2A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9SWZ24001 - Accelerating digital government services development in Eswatini by leveraging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xml:space="preserve"> principles</w:t>
            </w:r>
          </w:p>
          <w:p w14:paraId="7085B81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9UGA21008 - Technical Assistance and Training to Uganda on National ICT Development Strategy</w:t>
            </w:r>
          </w:p>
          <w:p w14:paraId="54F3204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2GLO21115- Digital Skills Badges</w:t>
            </w:r>
          </w:p>
          <w:p w14:paraId="0E29C49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7GLO20106 - Enhancing the Digital Ecosystem and Digital Skills for the economic empowerment of women in LDCs</w:t>
            </w:r>
          </w:p>
          <w:p w14:paraId="7368BB2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7GLO20108 - Boosting digital skills through Digital Transformation Centres (DTCs)</w:t>
            </w:r>
          </w:p>
          <w:p w14:paraId="13E104F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7GLO23133 - Boosting digital skills through Digital Transformation Centres (DTCs) - Phase 2</w:t>
            </w:r>
          </w:p>
        </w:tc>
      </w:tr>
      <w:tr w:rsidR="00A152DA" w:rsidRPr="00883516" w14:paraId="776BF86A" w14:textId="77777777" w:rsidTr="0034295F">
        <w:tc>
          <w:tcPr>
            <w:tcW w:w="6475" w:type="dxa"/>
          </w:tcPr>
          <w:p w14:paraId="157E1B7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the establishment of centres of excellence and incubators to help nurture and develop innovative ideas and start-ups in Africa.</w:t>
            </w:r>
          </w:p>
        </w:tc>
        <w:tc>
          <w:tcPr>
            <w:tcW w:w="2148" w:type="dxa"/>
          </w:tcPr>
          <w:p w14:paraId="21F0490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Support to establish </w:t>
            </w:r>
            <w:proofErr w:type="spellStart"/>
            <w:r w:rsidRPr="00883516">
              <w:rPr>
                <w:rFonts w:asciiTheme="minorHAnsi" w:hAnsiTheme="minorHAnsi" w:cstheme="minorHAnsi"/>
                <w:sz w:val="20"/>
                <w:szCs w:val="20"/>
                <w:lang w:val="en-GB"/>
              </w:rPr>
              <w:t>centers</w:t>
            </w:r>
            <w:proofErr w:type="spellEnd"/>
            <w:r w:rsidRPr="00883516">
              <w:rPr>
                <w:rFonts w:asciiTheme="minorHAnsi" w:hAnsiTheme="minorHAnsi" w:cstheme="minorHAnsi"/>
                <w:sz w:val="20"/>
                <w:szCs w:val="20"/>
                <w:lang w:val="en-GB"/>
              </w:rPr>
              <w:t xml:space="preserve"> of excellence and incubators</w:t>
            </w:r>
          </w:p>
        </w:tc>
        <w:tc>
          <w:tcPr>
            <w:tcW w:w="5325" w:type="dxa"/>
          </w:tcPr>
          <w:p w14:paraId="1A2E25C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ITU Regional Innovation Initiatives Accelerator (MIIT)</w:t>
            </w:r>
          </w:p>
        </w:tc>
      </w:tr>
      <w:tr w:rsidR="00A152DA" w:rsidRPr="00883516" w14:paraId="54B48AA6" w14:textId="77777777" w:rsidTr="0034295F">
        <w:tc>
          <w:tcPr>
            <w:tcW w:w="6475" w:type="dxa"/>
          </w:tcPr>
          <w:p w14:paraId="0425F26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Development of Member States' capability to promote accessibility </w:t>
            </w:r>
            <w:proofErr w:type="gramStart"/>
            <w:r w:rsidRPr="00883516">
              <w:rPr>
                <w:rFonts w:asciiTheme="minorHAnsi" w:hAnsiTheme="minorHAnsi" w:cstheme="minorHAnsi"/>
                <w:sz w:val="20"/>
                <w:szCs w:val="20"/>
                <w:lang w:val="en-GB"/>
              </w:rPr>
              <w:t>in order to</w:t>
            </w:r>
            <w:proofErr w:type="gramEnd"/>
            <w:r w:rsidRPr="00883516">
              <w:rPr>
                <w:rFonts w:asciiTheme="minorHAnsi" w:hAnsiTheme="minorHAnsi" w:cstheme="minorHAnsi"/>
                <w:sz w:val="20"/>
                <w:szCs w:val="20"/>
                <w:lang w:val="en-GB"/>
              </w:rPr>
              <w:t xml:space="preserve"> improve the development of specialized skills to meet the ICT needs of persons with disabilities and thus enhance their use of digital applications.</w:t>
            </w:r>
          </w:p>
        </w:tc>
        <w:tc>
          <w:tcPr>
            <w:tcW w:w="2148" w:type="dxa"/>
          </w:tcPr>
          <w:p w14:paraId="3ED0D82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Develop MS capacity to promote accessibility </w:t>
            </w:r>
            <w:r w:rsidRPr="00883516">
              <w:rPr>
                <w:rFonts w:asciiTheme="minorHAnsi" w:hAnsiTheme="minorHAnsi" w:cstheme="minorHAnsi"/>
                <w:sz w:val="20"/>
                <w:szCs w:val="20"/>
                <w:lang w:val="en-GB"/>
              </w:rPr>
              <w:lastRenderedPageBreak/>
              <w:t>for persons with disabilities</w:t>
            </w:r>
          </w:p>
        </w:tc>
        <w:tc>
          <w:tcPr>
            <w:tcW w:w="5325" w:type="dxa"/>
          </w:tcPr>
          <w:p w14:paraId="6D00D9E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7GLO20108 - Boosting digital skills through Digital Transformation Centres (DTCs)</w:t>
            </w:r>
          </w:p>
        </w:tc>
      </w:tr>
    </w:tbl>
    <w:p w14:paraId="2D37D567" w14:textId="77777777" w:rsidR="00A152DA" w:rsidRPr="00883516" w:rsidRDefault="00A152DA" w:rsidP="00A152DA">
      <w:pPr>
        <w:spacing w:before="120" w:after="120"/>
        <w:rPr>
          <w:rFonts w:asciiTheme="minorHAnsi" w:hAnsiTheme="minorHAnsi" w:cstheme="minorHAnsi"/>
          <w:sz w:val="20"/>
          <w:szCs w:val="20"/>
          <w:lang w:val="en-GB"/>
        </w:rPr>
      </w:pPr>
    </w:p>
    <w:p w14:paraId="520294C0"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AFR 2 - Implementation and expansion of broadband infrastructures, connectivity and emerging technologies</w:t>
      </w:r>
    </w:p>
    <w:tbl>
      <w:tblPr>
        <w:tblStyle w:val="TableGrid"/>
        <w:tblW w:w="13948" w:type="dxa"/>
        <w:tblLook w:val="04A0" w:firstRow="1" w:lastRow="0" w:firstColumn="1" w:lastColumn="0" w:noHBand="0" w:noVBand="1"/>
      </w:tblPr>
      <w:tblGrid>
        <w:gridCol w:w="6475"/>
        <w:gridCol w:w="2148"/>
        <w:gridCol w:w="5325"/>
      </w:tblGrid>
      <w:tr w:rsidR="00A152DA" w:rsidRPr="00883516" w14:paraId="51F069AE" w14:textId="77777777" w:rsidTr="0034295F">
        <w:trPr>
          <w:tblHeader/>
        </w:trPr>
        <w:tc>
          <w:tcPr>
            <w:tcW w:w="6475" w:type="dxa"/>
            <w:shd w:val="clear" w:color="auto" w:fill="D9D9D9" w:themeFill="background1" w:themeFillShade="D9"/>
          </w:tcPr>
          <w:p w14:paraId="48117CC4"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61EC3E1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3F1634B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59F6FD25" w14:textId="77777777" w:rsidTr="0034295F">
        <w:tc>
          <w:tcPr>
            <w:tcW w:w="6475" w:type="dxa"/>
          </w:tcPr>
          <w:p w14:paraId="0F1309F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development of national and regional strategic plans, focusing on enabling policies and regulations addressing high-speed, high-quality broadband networks in the region.</w:t>
            </w:r>
          </w:p>
        </w:tc>
        <w:tc>
          <w:tcPr>
            <w:tcW w:w="2148" w:type="dxa"/>
          </w:tcPr>
          <w:p w14:paraId="6871DC5C"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Assistance to development of broadband plans</w:t>
            </w:r>
          </w:p>
        </w:tc>
        <w:tc>
          <w:tcPr>
            <w:tcW w:w="5325" w:type="dxa"/>
          </w:tcPr>
          <w:p w14:paraId="731FA5E3"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2CAF</w:t>
            </w:r>
            <w:bookmarkStart w:id="25" w:name="_Int_5pU86c50"/>
            <w:proofErr w:type="gramStart"/>
            <w:r w:rsidRPr="00975A84">
              <w:rPr>
                <w:rFonts w:asciiTheme="minorHAnsi" w:hAnsiTheme="minorHAnsi" w:cstheme="minorHAnsi"/>
                <w:sz w:val="20"/>
                <w:szCs w:val="20"/>
                <w:lang w:val="fr-CH"/>
              </w:rPr>
              <w:t>23002:</w:t>
            </w:r>
            <w:bookmarkEnd w:id="25"/>
            <w:proofErr w:type="gramEnd"/>
            <w:r w:rsidRPr="00975A84">
              <w:rPr>
                <w:rFonts w:asciiTheme="minorHAnsi" w:hAnsiTheme="minorHAnsi" w:cstheme="minorHAnsi"/>
                <w:sz w:val="20"/>
                <w:szCs w:val="20"/>
                <w:lang w:val="fr-CH"/>
              </w:rPr>
              <w:t xml:space="preserve"> L'établissement d'un centre de formation pour la fibre optique dans la République Centrafricaine</w:t>
            </w:r>
          </w:p>
          <w:p w14:paraId="202BE7F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9STP24004: Giga School Connectivity Project - Sao Tome and Principe</w:t>
            </w:r>
          </w:p>
          <w:p w14:paraId="4F6E6A7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Assistance for the Establishment of National Spectrum Management basic framework systems</w:t>
            </w:r>
          </w:p>
        </w:tc>
      </w:tr>
      <w:tr w:rsidR="00A152DA" w:rsidRPr="00883516" w14:paraId="3CEF860B" w14:textId="77777777" w:rsidTr="0034295F">
        <w:tc>
          <w:tcPr>
            <w:tcW w:w="6475" w:type="dxa"/>
          </w:tcPr>
          <w:p w14:paraId="735A4AD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Provision of support and sharing of best practices on national broadband strategies and strengthening capacity development; implementing and monitoring national broadband plans to use universal service funds effectively; and developing sustainable financial and operational business models, </w:t>
            </w:r>
            <w:proofErr w:type="gramStart"/>
            <w:r w:rsidRPr="00883516">
              <w:rPr>
                <w:rFonts w:asciiTheme="minorHAnsi" w:hAnsiTheme="minorHAnsi" w:cstheme="minorHAnsi"/>
                <w:sz w:val="20"/>
                <w:szCs w:val="20"/>
                <w:lang w:val="en-GB"/>
              </w:rPr>
              <w:t>in order to</w:t>
            </w:r>
            <w:proofErr w:type="gramEnd"/>
            <w:r w:rsidRPr="00883516">
              <w:rPr>
                <w:rFonts w:asciiTheme="minorHAnsi" w:hAnsiTheme="minorHAnsi" w:cstheme="minorHAnsi"/>
                <w:sz w:val="20"/>
                <w:szCs w:val="20"/>
                <w:lang w:val="en-GB"/>
              </w:rPr>
              <w:t xml:space="preserve"> provide affordable broadband access to unserved and underserved areas.</w:t>
            </w:r>
          </w:p>
        </w:tc>
        <w:tc>
          <w:tcPr>
            <w:tcW w:w="2148" w:type="dxa"/>
          </w:tcPr>
          <w:p w14:paraId="69F5B7C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Support broadband strategies, capacity building, and affordable connectivity worldwide. </w:t>
            </w:r>
          </w:p>
        </w:tc>
        <w:tc>
          <w:tcPr>
            <w:tcW w:w="5325" w:type="dxa"/>
          </w:tcPr>
          <w:p w14:paraId="1298247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2CAF23002, Establishment of a </w:t>
            </w:r>
            <w:proofErr w:type="spellStart"/>
            <w:r w:rsidRPr="00883516">
              <w:rPr>
                <w:rFonts w:asciiTheme="minorHAnsi" w:hAnsiTheme="minorHAnsi" w:cstheme="minorHAnsi"/>
                <w:sz w:val="20"/>
                <w:szCs w:val="20"/>
                <w:lang w:val="en-GB"/>
              </w:rPr>
              <w:t>fiber</w:t>
            </w:r>
            <w:proofErr w:type="spellEnd"/>
            <w:r w:rsidRPr="00883516">
              <w:rPr>
                <w:rFonts w:asciiTheme="minorHAnsi" w:hAnsiTheme="minorHAnsi" w:cstheme="minorHAnsi"/>
                <w:sz w:val="20"/>
                <w:szCs w:val="20"/>
                <w:lang w:val="en-GB"/>
              </w:rPr>
              <w:t xml:space="preserve"> optic training </w:t>
            </w:r>
            <w:proofErr w:type="spellStart"/>
            <w:r w:rsidRPr="00883516">
              <w:rPr>
                <w:rFonts w:asciiTheme="minorHAnsi" w:hAnsiTheme="minorHAnsi" w:cstheme="minorHAnsi"/>
                <w:sz w:val="20"/>
                <w:szCs w:val="20"/>
                <w:lang w:val="en-GB"/>
              </w:rPr>
              <w:t>center</w:t>
            </w:r>
            <w:proofErr w:type="spellEnd"/>
            <w:r w:rsidRPr="00883516">
              <w:rPr>
                <w:rFonts w:asciiTheme="minorHAnsi" w:hAnsiTheme="minorHAnsi" w:cstheme="minorHAnsi"/>
                <w:sz w:val="20"/>
                <w:szCs w:val="20"/>
                <w:lang w:val="en-GB"/>
              </w:rPr>
              <w:t xml:space="preserve"> in the Central African Republic</w:t>
            </w:r>
          </w:p>
          <w:p w14:paraId="71BA99A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9GLO24140: Capacity development to accelerate school connectivity in collaboration with the Giga Initiative</w:t>
            </w:r>
          </w:p>
          <w:p w14:paraId="1EA67C82"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7RAF</w:t>
            </w:r>
            <w:proofErr w:type="gramStart"/>
            <w:r w:rsidRPr="00975A84">
              <w:rPr>
                <w:rFonts w:asciiTheme="minorHAnsi" w:hAnsiTheme="minorHAnsi" w:cstheme="minorHAnsi"/>
                <w:sz w:val="20"/>
                <w:szCs w:val="20"/>
                <w:lang w:val="fr-CH"/>
              </w:rPr>
              <w:t>21102:</w:t>
            </w:r>
            <w:proofErr w:type="gramEnd"/>
            <w:r w:rsidRPr="00975A84">
              <w:rPr>
                <w:rFonts w:asciiTheme="minorHAnsi" w:hAnsiTheme="minorHAnsi" w:cstheme="minorHAnsi"/>
                <w:sz w:val="20"/>
                <w:szCs w:val="20"/>
                <w:lang w:val="fr-CH"/>
              </w:rPr>
              <w:t xml:space="preserve"> Benchmarking des TIC en Afrique </w:t>
            </w:r>
            <w:proofErr w:type="gramStart"/>
            <w:r w:rsidRPr="00975A84">
              <w:rPr>
                <w:rFonts w:asciiTheme="minorHAnsi" w:hAnsiTheme="minorHAnsi" w:cstheme="minorHAnsi"/>
                <w:sz w:val="20"/>
                <w:szCs w:val="20"/>
                <w:lang w:val="fr-CH"/>
              </w:rPr>
              <w:t>Centrale</w:t>
            </w:r>
            <w:proofErr w:type="gramEnd"/>
          </w:p>
          <w:p w14:paraId="7403480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Theme="minorEastAsia" w:hAnsiTheme="minorHAnsi" w:cstheme="minorHAnsi"/>
                <w:sz w:val="20"/>
                <w:szCs w:val="20"/>
                <w:lang w:val="en-GB"/>
              </w:rPr>
            </w:pPr>
            <w:r w:rsidRPr="00883516">
              <w:rPr>
                <w:rFonts w:asciiTheme="minorHAnsi" w:hAnsiTheme="minorHAnsi" w:cstheme="minorHAnsi"/>
                <w:sz w:val="20"/>
                <w:szCs w:val="20"/>
                <w:lang w:val="en-GB"/>
              </w:rPr>
              <w:t>9RAF18089: Policy and Regulatory Initiative for Digital Africa (PRIDA)</w:t>
            </w:r>
          </w:p>
        </w:tc>
      </w:tr>
      <w:tr w:rsidR="00A152DA" w:rsidRPr="00883516" w14:paraId="14E802FF" w14:textId="77777777" w:rsidTr="0034295F">
        <w:tc>
          <w:tcPr>
            <w:tcW w:w="6475" w:type="dxa"/>
          </w:tcPr>
          <w:p w14:paraId="4BF628BD"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Development programmes for expanding connectivity to small and medium enterprises (SMEs) and businesses </w:t>
            </w:r>
            <w:proofErr w:type="gramStart"/>
            <w:r w:rsidRPr="00883516">
              <w:rPr>
                <w:rFonts w:asciiTheme="minorHAnsi" w:hAnsiTheme="minorHAnsi" w:cstheme="minorHAnsi"/>
                <w:sz w:val="20"/>
                <w:szCs w:val="20"/>
                <w:lang w:val="en-GB"/>
              </w:rPr>
              <w:t>in order to</w:t>
            </w:r>
            <w:proofErr w:type="gramEnd"/>
            <w:r w:rsidRPr="00883516">
              <w:rPr>
                <w:rFonts w:asciiTheme="minorHAnsi" w:hAnsiTheme="minorHAnsi" w:cstheme="minorHAnsi"/>
                <w:sz w:val="20"/>
                <w:szCs w:val="20"/>
                <w:lang w:val="en-GB"/>
              </w:rPr>
              <w:t xml:space="preserve"> support jobs, business growth and economic development.</w:t>
            </w:r>
          </w:p>
        </w:tc>
        <w:tc>
          <w:tcPr>
            <w:tcW w:w="2148" w:type="dxa"/>
          </w:tcPr>
          <w:p w14:paraId="3D85C53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Expanding connectivity for SMEs economic growth</w:t>
            </w:r>
          </w:p>
        </w:tc>
        <w:tc>
          <w:tcPr>
            <w:tcW w:w="5325" w:type="dxa"/>
            <w:vAlign w:val="center"/>
          </w:tcPr>
          <w:p w14:paraId="4FEB6755" w14:textId="77777777" w:rsidR="00A152DA" w:rsidRPr="00883516" w:rsidRDefault="00A152DA" w:rsidP="0034295F">
            <w:pPr>
              <w:tabs>
                <w:tab w:val="left" w:pos="1056"/>
              </w:tabs>
              <w:spacing w:before="120" w:after="120"/>
              <w:jc w:val="center"/>
              <w:rPr>
                <w:rFonts w:asciiTheme="minorHAnsi" w:eastAsiaTheme="minorEastAsia" w:hAnsiTheme="minorHAnsi" w:cstheme="minorHAnsi"/>
                <w:sz w:val="20"/>
                <w:szCs w:val="20"/>
                <w:lang w:val="en-GB"/>
              </w:rPr>
            </w:pPr>
            <w:r w:rsidRPr="00883516">
              <w:rPr>
                <w:rFonts w:asciiTheme="minorHAnsi" w:hAnsiTheme="minorHAnsi" w:cstheme="minorHAnsi"/>
                <w:i/>
                <w:sz w:val="20"/>
                <w:szCs w:val="20"/>
                <w:lang w:val="en-GB"/>
              </w:rPr>
              <w:t>No projects implemented that contributed to this expected result</w:t>
            </w:r>
          </w:p>
        </w:tc>
      </w:tr>
      <w:tr w:rsidR="00A152DA" w:rsidRPr="00883516" w14:paraId="68D975D7" w14:textId="77777777" w:rsidTr="0034295F">
        <w:tc>
          <w:tcPr>
            <w:tcW w:w="6475" w:type="dxa"/>
          </w:tcPr>
          <w:p w14:paraId="23C79F5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Development programmes for expanding connectivity to education and health-related entities, SMEs and businesses and homes and communities </w:t>
            </w:r>
            <w:proofErr w:type="gramStart"/>
            <w:r w:rsidRPr="00883516">
              <w:rPr>
                <w:rFonts w:asciiTheme="minorHAnsi" w:hAnsiTheme="minorHAnsi" w:cstheme="minorHAnsi"/>
                <w:sz w:val="20"/>
                <w:szCs w:val="20"/>
                <w:lang w:val="en-GB"/>
              </w:rPr>
              <w:t>in order to</w:t>
            </w:r>
            <w:proofErr w:type="gramEnd"/>
            <w:r w:rsidRPr="00883516">
              <w:rPr>
                <w:rFonts w:asciiTheme="minorHAnsi" w:hAnsiTheme="minorHAnsi" w:cstheme="minorHAnsi"/>
                <w:sz w:val="20"/>
                <w:szCs w:val="20"/>
                <w:lang w:val="en-GB"/>
              </w:rPr>
              <w:t xml:space="preserve"> enable access to relevant digital content.</w:t>
            </w:r>
          </w:p>
        </w:tc>
        <w:tc>
          <w:tcPr>
            <w:tcW w:w="2148" w:type="dxa"/>
          </w:tcPr>
          <w:p w14:paraId="3C37C67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Expanding connectivity to access digital content</w:t>
            </w:r>
          </w:p>
        </w:tc>
        <w:tc>
          <w:tcPr>
            <w:tcW w:w="5325" w:type="dxa"/>
          </w:tcPr>
          <w:p w14:paraId="42C657A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2CAF23002, Establishment of a </w:t>
            </w:r>
            <w:proofErr w:type="spellStart"/>
            <w:r w:rsidRPr="00883516">
              <w:rPr>
                <w:rFonts w:asciiTheme="minorHAnsi" w:hAnsiTheme="minorHAnsi" w:cstheme="minorHAnsi"/>
                <w:sz w:val="20"/>
                <w:szCs w:val="20"/>
                <w:lang w:val="en-GB"/>
              </w:rPr>
              <w:t>fiber</w:t>
            </w:r>
            <w:proofErr w:type="spellEnd"/>
            <w:r w:rsidRPr="00883516">
              <w:rPr>
                <w:rFonts w:asciiTheme="minorHAnsi" w:hAnsiTheme="minorHAnsi" w:cstheme="minorHAnsi"/>
                <w:sz w:val="20"/>
                <w:szCs w:val="20"/>
                <w:lang w:val="en-GB"/>
              </w:rPr>
              <w:t xml:space="preserve"> optic training </w:t>
            </w:r>
            <w:proofErr w:type="spellStart"/>
            <w:r w:rsidRPr="00883516">
              <w:rPr>
                <w:rFonts w:asciiTheme="minorHAnsi" w:hAnsiTheme="minorHAnsi" w:cstheme="minorHAnsi"/>
                <w:sz w:val="20"/>
                <w:szCs w:val="20"/>
                <w:lang w:val="en-GB"/>
              </w:rPr>
              <w:t>center</w:t>
            </w:r>
            <w:proofErr w:type="spellEnd"/>
            <w:r w:rsidRPr="00883516">
              <w:rPr>
                <w:rFonts w:asciiTheme="minorHAnsi" w:hAnsiTheme="minorHAnsi" w:cstheme="minorHAnsi"/>
                <w:sz w:val="20"/>
                <w:szCs w:val="20"/>
                <w:lang w:val="en-GB"/>
              </w:rPr>
              <w:t xml:space="preserve"> in the Central African Republic</w:t>
            </w:r>
          </w:p>
          <w:p w14:paraId="4E1D0B3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9STP24004: Giga School Connectivity Project - Sao Tome and Principe</w:t>
            </w:r>
          </w:p>
          <w:p w14:paraId="4B431DC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9GLO24140: Capacity development to accelerate school connectivity in collaboration with the Giga Initiative</w:t>
            </w:r>
          </w:p>
        </w:tc>
      </w:tr>
      <w:tr w:rsidR="00A152DA" w:rsidRPr="00883516" w14:paraId="69AEE156" w14:textId="77777777" w:rsidTr="0034295F">
        <w:tc>
          <w:tcPr>
            <w:tcW w:w="6475" w:type="dxa"/>
          </w:tcPr>
          <w:p w14:paraId="798A9530"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Provision of support that will enable the sharing of best practices on financing models as well as the identification of partnership opportunities to enhance high-speed, high- quality broadband.</w:t>
            </w:r>
          </w:p>
          <w:p w14:paraId="548A5BB5" w14:textId="77777777" w:rsidR="00A152DA" w:rsidRPr="00883516" w:rsidRDefault="00A152DA" w:rsidP="0034295F">
            <w:pPr>
              <w:rPr>
                <w:rFonts w:asciiTheme="minorHAnsi" w:hAnsiTheme="minorHAnsi" w:cstheme="minorHAnsi"/>
                <w:sz w:val="20"/>
                <w:szCs w:val="20"/>
                <w:lang w:val="en-GB"/>
              </w:rPr>
            </w:pPr>
          </w:p>
        </w:tc>
        <w:tc>
          <w:tcPr>
            <w:tcW w:w="2148" w:type="dxa"/>
          </w:tcPr>
          <w:p w14:paraId="5AECFF9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sharing best practices in broadband financing and partnerships.</w:t>
            </w:r>
          </w:p>
        </w:tc>
        <w:tc>
          <w:tcPr>
            <w:tcW w:w="5325" w:type="dxa"/>
            <w:vAlign w:val="center"/>
          </w:tcPr>
          <w:p w14:paraId="51169069"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975A84" w14:paraId="18F6047C" w14:textId="77777777" w:rsidTr="0034295F">
        <w:tc>
          <w:tcPr>
            <w:tcW w:w="6475" w:type="dxa"/>
          </w:tcPr>
          <w:p w14:paraId="75078E3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Assistance in promoting the harmonization of subregional broadband plans </w:t>
            </w:r>
            <w:proofErr w:type="gramStart"/>
            <w:r w:rsidRPr="00883516">
              <w:rPr>
                <w:rFonts w:asciiTheme="minorHAnsi" w:hAnsiTheme="minorHAnsi" w:cstheme="minorHAnsi"/>
                <w:sz w:val="20"/>
                <w:szCs w:val="20"/>
                <w:lang w:val="en-GB"/>
              </w:rPr>
              <w:t>so as to</w:t>
            </w:r>
            <w:proofErr w:type="gramEnd"/>
            <w:r w:rsidRPr="00883516">
              <w:rPr>
                <w:rFonts w:asciiTheme="minorHAnsi" w:hAnsiTheme="minorHAnsi" w:cstheme="minorHAnsi"/>
                <w:sz w:val="20"/>
                <w:szCs w:val="20"/>
                <w:lang w:val="en-GB"/>
              </w:rPr>
              <w:t xml:space="preserve"> ensure equitable access to high-speed, high-quality broadband for all.</w:t>
            </w:r>
          </w:p>
        </w:tc>
        <w:tc>
          <w:tcPr>
            <w:tcW w:w="2148" w:type="dxa"/>
          </w:tcPr>
          <w:p w14:paraId="3DE88683"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Promotion of subregional broadband harmonization for equitable access.</w:t>
            </w:r>
          </w:p>
        </w:tc>
        <w:tc>
          <w:tcPr>
            <w:tcW w:w="5325" w:type="dxa"/>
          </w:tcPr>
          <w:p w14:paraId="1C7D2D0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2CAF23002, Establishment of a </w:t>
            </w:r>
            <w:proofErr w:type="spellStart"/>
            <w:r w:rsidRPr="00883516">
              <w:rPr>
                <w:rFonts w:asciiTheme="minorHAnsi" w:hAnsiTheme="minorHAnsi" w:cstheme="minorHAnsi"/>
                <w:sz w:val="20"/>
                <w:szCs w:val="20"/>
                <w:lang w:val="en-GB"/>
              </w:rPr>
              <w:t>fiber</w:t>
            </w:r>
            <w:proofErr w:type="spellEnd"/>
            <w:r w:rsidRPr="00883516">
              <w:rPr>
                <w:rFonts w:asciiTheme="minorHAnsi" w:hAnsiTheme="minorHAnsi" w:cstheme="minorHAnsi"/>
                <w:sz w:val="20"/>
                <w:szCs w:val="20"/>
                <w:lang w:val="en-GB"/>
              </w:rPr>
              <w:t xml:space="preserve"> optic training </w:t>
            </w:r>
            <w:proofErr w:type="spellStart"/>
            <w:r w:rsidRPr="00883516">
              <w:rPr>
                <w:rFonts w:asciiTheme="minorHAnsi" w:hAnsiTheme="minorHAnsi" w:cstheme="minorHAnsi"/>
                <w:sz w:val="20"/>
                <w:szCs w:val="20"/>
                <w:lang w:val="en-GB"/>
              </w:rPr>
              <w:t>center</w:t>
            </w:r>
            <w:proofErr w:type="spellEnd"/>
            <w:r w:rsidRPr="00883516">
              <w:rPr>
                <w:rFonts w:asciiTheme="minorHAnsi" w:hAnsiTheme="minorHAnsi" w:cstheme="minorHAnsi"/>
                <w:sz w:val="20"/>
                <w:szCs w:val="20"/>
                <w:lang w:val="en-GB"/>
              </w:rPr>
              <w:t xml:space="preserve"> in the Central African Republic</w:t>
            </w:r>
          </w:p>
          <w:p w14:paraId="09352C6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9RAF24107: EU Support to Africa's National Broadband Mapping Systems (</w:t>
            </w:r>
            <w:proofErr w:type="spellStart"/>
            <w:r w:rsidRPr="00883516">
              <w:rPr>
                <w:rFonts w:asciiTheme="minorHAnsi" w:hAnsiTheme="minorHAnsi" w:cstheme="minorHAnsi"/>
                <w:sz w:val="20"/>
                <w:szCs w:val="20"/>
                <w:lang w:val="en-GB"/>
              </w:rPr>
              <w:t>AfricaBBMaps</w:t>
            </w:r>
            <w:proofErr w:type="spellEnd"/>
            <w:r w:rsidRPr="00883516">
              <w:rPr>
                <w:rFonts w:asciiTheme="minorHAnsi" w:hAnsiTheme="minorHAnsi" w:cstheme="minorHAnsi"/>
                <w:sz w:val="20"/>
                <w:szCs w:val="20"/>
                <w:lang w:val="en-GB"/>
              </w:rPr>
              <w:t>)</w:t>
            </w:r>
          </w:p>
          <w:p w14:paraId="57F624FE"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7RAF</w:t>
            </w:r>
            <w:proofErr w:type="gramStart"/>
            <w:r w:rsidRPr="00975A84">
              <w:rPr>
                <w:rFonts w:asciiTheme="minorHAnsi" w:hAnsiTheme="minorHAnsi" w:cstheme="minorHAnsi"/>
                <w:sz w:val="20"/>
                <w:szCs w:val="20"/>
                <w:lang w:val="fr-CH"/>
              </w:rPr>
              <w:t>21102:</w:t>
            </w:r>
            <w:proofErr w:type="gramEnd"/>
            <w:r w:rsidRPr="00975A84">
              <w:rPr>
                <w:rFonts w:asciiTheme="minorHAnsi" w:hAnsiTheme="minorHAnsi" w:cstheme="minorHAnsi"/>
                <w:sz w:val="20"/>
                <w:szCs w:val="20"/>
                <w:lang w:val="fr-CH"/>
              </w:rPr>
              <w:t xml:space="preserve"> Benchmarking des TIC en Afrique </w:t>
            </w:r>
            <w:proofErr w:type="gramStart"/>
            <w:r w:rsidRPr="00975A84">
              <w:rPr>
                <w:rFonts w:asciiTheme="minorHAnsi" w:hAnsiTheme="minorHAnsi" w:cstheme="minorHAnsi"/>
                <w:sz w:val="20"/>
                <w:szCs w:val="20"/>
                <w:lang w:val="fr-CH"/>
              </w:rPr>
              <w:t>Centrale</w:t>
            </w:r>
            <w:proofErr w:type="gramEnd"/>
          </w:p>
        </w:tc>
      </w:tr>
      <w:tr w:rsidR="00A152DA" w:rsidRPr="00883516" w14:paraId="3E5FB8E6" w14:textId="77777777" w:rsidTr="0034295F">
        <w:tc>
          <w:tcPr>
            <w:tcW w:w="6475" w:type="dxa"/>
          </w:tcPr>
          <w:p w14:paraId="3116C53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with human capacity development resources, through training programmes, workshops and such like, to exchange expertise and to provide persons with disabilities with the platform to participate in and benefit from the emergence of new broadband technologies.</w:t>
            </w:r>
          </w:p>
        </w:tc>
        <w:tc>
          <w:tcPr>
            <w:tcW w:w="2148" w:type="dxa"/>
          </w:tcPr>
          <w:p w14:paraId="5198A35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Assistance through training, workshops, and expertise exchange in broadband technologies for persons with disabilities.</w:t>
            </w:r>
          </w:p>
        </w:tc>
        <w:tc>
          <w:tcPr>
            <w:tcW w:w="5325" w:type="dxa"/>
          </w:tcPr>
          <w:p w14:paraId="67BF7B6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2CAF23002, Establishment of a </w:t>
            </w:r>
            <w:proofErr w:type="spellStart"/>
            <w:r w:rsidRPr="00883516">
              <w:rPr>
                <w:rFonts w:asciiTheme="minorHAnsi" w:hAnsiTheme="minorHAnsi" w:cstheme="minorHAnsi"/>
                <w:sz w:val="20"/>
                <w:szCs w:val="20"/>
                <w:lang w:val="en-GB"/>
              </w:rPr>
              <w:t>fiber</w:t>
            </w:r>
            <w:proofErr w:type="spellEnd"/>
            <w:r w:rsidRPr="00883516">
              <w:rPr>
                <w:rFonts w:asciiTheme="minorHAnsi" w:hAnsiTheme="minorHAnsi" w:cstheme="minorHAnsi"/>
                <w:sz w:val="20"/>
                <w:szCs w:val="20"/>
                <w:lang w:val="en-GB"/>
              </w:rPr>
              <w:t xml:space="preserve"> optic training </w:t>
            </w:r>
            <w:proofErr w:type="spellStart"/>
            <w:r w:rsidRPr="00883516">
              <w:rPr>
                <w:rFonts w:asciiTheme="minorHAnsi" w:hAnsiTheme="minorHAnsi" w:cstheme="minorHAnsi"/>
                <w:sz w:val="20"/>
                <w:szCs w:val="20"/>
                <w:lang w:val="en-GB"/>
              </w:rPr>
              <w:t>center</w:t>
            </w:r>
            <w:proofErr w:type="spellEnd"/>
            <w:r w:rsidRPr="00883516">
              <w:rPr>
                <w:rFonts w:asciiTheme="minorHAnsi" w:hAnsiTheme="minorHAnsi" w:cstheme="minorHAnsi"/>
                <w:sz w:val="20"/>
                <w:szCs w:val="20"/>
                <w:lang w:val="en-GB"/>
              </w:rPr>
              <w:t xml:space="preserve"> in the Central African Republic</w:t>
            </w:r>
          </w:p>
          <w:p w14:paraId="37EDF1B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9GLO24140: Capacity development to accelerate school connectivity in collaboration with the Giga Initiative</w:t>
            </w:r>
          </w:p>
        </w:tc>
      </w:tr>
      <w:tr w:rsidR="00A152DA" w:rsidRPr="00883516" w14:paraId="4B196531" w14:textId="77777777" w:rsidTr="0034295F">
        <w:tc>
          <w:tcPr>
            <w:tcW w:w="6475" w:type="dxa"/>
          </w:tcPr>
          <w:p w14:paraId="7945363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extending the regional and continental backbone initiatives to ensure the resilience of submarine cables.</w:t>
            </w:r>
          </w:p>
        </w:tc>
        <w:tc>
          <w:tcPr>
            <w:tcW w:w="2148" w:type="dxa"/>
          </w:tcPr>
          <w:p w14:paraId="6F3D633F"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Assistance for resilient submarine cables</w:t>
            </w:r>
          </w:p>
        </w:tc>
        <w:tc>
          <w:tcPr>
            <w:tcW w:w="5325" w:type="dxa"/>
            <w:vAlign w:val="center"/>
          </w:tcPr>
          <w:p w14:paraId="2115598E" w14:textId="77777777" w:rsidR="00A152DA" w:rsidRPr="00883516" w:rsidRDefault="00A152DA" w:rsidP="0034295F">
            <w:pPr>
              <w:tabs>
                <w:tab w:val="left" w:pos="1056"/>
              </w:tabs>
              <w:spacing w:before="120" w:after="120"/>
              <w:jc w:val="center"/>
              <w:rPr>
                <w:rFonts w:asciiTheme="minorHAnsi" w:eastAsiaTheme="minorEastAsia"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58710756" w14:textId="77777777" w:rsidTr="0034295F">
        <w:tc>
          <w:tcPr>
            <w:tcW w:w="6475" w:type="dxa"/>
          </w:tcPr>
          <w:p w14:paraId="284BE30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Improved awareness of policy and regulatory frameworks relating to spectrum-management issues in line with ITU decisions, including radio-frequency planning, trading, re-farming and sharing, along with spectrum-licensing frameworks for competition, obligations and pricing.</w:t>
            </w:r>
          </w:p>
        </w:tc>
        <w:tc>
          <w:tcPr>
            <w:tcW w:w="2148" w:type="dxa"/>
          </w:tcPr>
          <w:p w14:paraId="0250DE9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Awareness of spectrum management policies and regulatory frameworks.</w:t>
            </w:r>
          </w:p>
        </w:tc>
        <w:tc>
          <w:tcPr>
            <w:tcW w:w="5325" w:type="dxa"/>
          </w:tcPr>
          <w:p w14:paraId="7378A51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9RAF24107: EU Support to Africa's National Broadband Mapping Systems (</w:t>
            </w:r>
            <w:proofErr w:type="spellStart"/>
            <w:r w:rsidRPr="00883516">
              <w:rPr>
                <w:rFonts w:asciiTheme="minorHAnsi" w:hAnsiTheme="minorHAnsi" w:cstheme="minorHAnsi"/>
                <w:sz w:val="20"/>
                <w:szCs w:val="20"/>
                <w:lang w:val="en-GB"/>
              </w:rPr>
              <w:t>AfricaBBMaps</w:t>
            </w:r>
            <w:proofErr w:type="spellEnd"/>
            <w:r w:rsidRPr="00883516">
              <w:rPr>
                <w:rFonts w:asciiTheme="minorHAnsi" w:hAnsiTheme="minorHAnsi" w:cstheme="minorHAnsi"/>
                <w:sz w:val="20"/>
                <w:szCs w:val="20"/>
                <w:lang w:val="en-GB"/>
              </w:rPr>
              <w:t>)</w:t>
            </w:r>
          </w:p>
          <w:p w14:paraId="766259D1"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7RAF</w:t>
            </w:r>
            <w:proofErr w:type="gramStart"/>
            <w:r w:rsidRPr="00975A84">
              <w:rPr>
                <w:rFonts w:asciiTheme="minorHAnsi" w:hAnsiTheme="minorHAnsi" w:cstheme="minorHAnsi"/>
                <w:sz w:val="20"/>
                <w:szCs w:val="20"/>
                <w:lang w:val="fr-CH"/>
              </w:rPr>
              <w:t>21102:</w:t>
            </w:r>
            <w:proofErr w:type="gramEnd"/>
            <w:r w:rsidRPr="00975A84">
              <w:rPr>
                <w:rFonts w:asciiTheme="minorHAnsi" w:hAnsiTheme="minorHAnsi" w:cstheme="minorHAnsi"/>
                <w:sz w:val="20"/>
                <w:szCs w:val="20"/>
                <w:lang w:val="fr-CH"/>
              </w:rPr>
              <w:t xml:space="preserve"> Benchmarking des TIC en Afrique </w:t>
            </w:r>
            <w:proofErr w:type="gramStart"/>
            <w:r w:rsidRPr="00975A84">
              <w:rPr>
                <w:rFonts w:asciiTheme="minorHAnsi" w:hAnsiTheme="minorHAnsi" w:cstheme="minorHAnsi"/>
                <w:sz w:val="20"/>
                <w:szCs w:val="20"/>
                <w:lang w:val="fr-CH"/>
              </w:rPr>
              <w:t>Centrale</w:t>
            </w:r>
            <w:proofErr w:type="gramEnd"/>
          </w:p>
          <w:p w14:paraId="361C9E7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Assistance for the Establishment of National Spectrum Management basic framework systems</w:t>
            </w:r>
          </w:p>
          <w:p w14:paraId="02F6FDB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9RAF18089: PRIDA-ITU Delegation Agreement for Action</w:t>
            </w:r>
          </w:p>
        </w:tc>
      </w:tr>
      <w:tr w:rsidR="00A152DA" w:rsidRPr="00883516" w14:paraId="6B4E1DBB" w14:textId="77777777" w:rsidTr="0034295F">
        <w:trPr>
          <w:trHeight w:val="300"/>
        </w:trPr>
        <w:tc>
          <w:tcPr>
            <w:tcW w:w="6475" w:type="dxa"/>
          </w:tcPr>
          <w:p w14:paraId="0333599F"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Development, implementation and review of policies, legal and regulatory frameworks, including for network infrastructure protection, construction codes, regulations and technical standards for fibre-to-the-home infrastructure, collaborative construction in civil works, next-generation universal service obligation, infrastructure sharing, and facilitation of right-of-way and site acquisition.</w:t>
            </w:r>
          </w:p>
        </w:tc>
        <w:tc>
          <w:tcPr>
            <w:tcW w:w="2148" w:type="dxa"/>
          </w:tcPr>
          <w:p w14:paraId="6401D80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Development of policies, legal and regulatory frameworks for broadband infrastructure.</w:t>
            </w:r>
          </w:p>
        </w:tc>
        <w:tc>
          <w:tcPr>
            <w:tcW w:w="5325" w:type="dxa"/>
          </w:tcPr>
          <w:p w14:paraId="35C9E91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9RAF24107: EU Support to Africa's National Broadband Mapping Systems (</w:t>
            </w:r>
            <w:proofErr w:type="spellStart"/>
            <w:r w:rsidRPr="00883516">
              <w:rPr>
                <w:rFonts w:asciiTheme="minorHAnsi" w:hAnsiTheme="minorHAnsi" w:cstheme="minorHAnsi"/>
                <w:sz w:val="20"/>
                <w:szCs w:val="20"/>
                <w:lang w:val="en-GB"/>
              </w:rPr>
              <w:t>AfricaBBMaps</w:t>
            </w:r>
            <w:proofErr w:type="spellEnd"/>
            <w:r w:rsidRPr="00883516">
              <w:rPr>
                <w:rFonts w:asciiTheme="minorHAnsi" w:hAnsiTheme="minorHAnsi" w:cstheme="minorHAnsi"/>
                <w:sz w:val="20"/>
                <w:szCs w:val="20"/>
                <w:lang w:val="en-GB"/>
              </w:rPr>
              <w:t>)</w:t>
            </w:r>
          </w:p>
          <w:p w14:paraId="1DFF6EE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9RAF18089: PRIDA-ITU Delegation Agreement for Action</w:t>
            </w:r>
          </w:p>
        </w:tc>
      </w:tr>
      <w:tr w:rsidR="00A152DA" w:rsidRPr="00883516" w14:paraId="10237570" w14:textId="77777777" w:rsidTr="0034295F">
        <w:trPr>
          <w:trHeight w:val="300"/>
        </w:trPr>
        <w:tc>
          <w:tcPr>
            <w:tcW w:w="6475" w:type="dxa"/>
          </w:tcPr>
          <w:p w14:paraId="2ED7874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Undertaking the necessary feasibility studies and establishing roadmaps at the national and regional levels for the deployment of emerging technologies with high-speed connectivity, such as 5G-related technologies, as well as capacity building and ecosystem development to support 5G use.</w:t>
            </w:r>
          </w:p>
        </w:tc>
        <w:tc>
          <w:tcPr>
            <w:tcW w:w="2148" w:type="dxa"/>
          </w:tcPr>
          <w:p w14:paraId="1D6D311E"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Roadmaps and feasibility studies for 5G deployment and ecosystem development.</w:t>
            </w:r>
          </w:p>
        </w:tc>
        <w:tc>
          <w:tcPr>
            <w:tcW w:w="5325" w:type="dxa"/>
          </w:tcPr>
          <w:p w14:paraId="0102179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9RAF24107: EU Support to Africa's National Broadband Mapping Systems (</w:t>
            </w:r>
            <w:proofErr w:type="spellStart"/>
            <w:r w:rsidRPr="00883516">
              <w:rPr>
                <w:rFonts w:asciiTheme="minorHAnsi" w:hAnsiTheme="minorHAnsi" w:cstheme="minorHAnsi"/>
                <w:sz w:val="20"/>
                <w:szCs w:val="20"/>
                <w:lang w:val="en-GB"/>
              </w:rPr>
              <w:t>AfricaBBMaps</w:t>
            </w:r>
            <w:proofErr w:type="spellEnd"/>
            <w:r w:rsidRPr="00883516">
              <w:rPr>
                <w:rFonts w:asciiTheme="minorHAnsi" w:hAnsiTheme="minorHAnsi" w:cstheme="minorHAnsi"/>
                <w:sz w:val="20"/>
                <w:szCs w:val="20"/>
                <w:lang w:val="en-GB"/>
              </w:rPr>
              <w:t>)</w:t>
            </w:r>
          </w:p>
          <w:p w14:paraId="484F4DC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9STP24004: Giga School Connectivity Project - Sao Tome and Principe</w:t>
            </w:r>
          </w:p>
          <w:p w14:paraId="256789F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9RAF18089: PRIDA-ITU Delegation Agreement for Action</w:t>
            </w:r>
          </w:p>
        </w:tc>
      </w:tr>
      <w:tr w:rsidR="00A152DA" w:rsidRPr="00883516" w14:paraId="47D0A5F9" w14:textId="77777777" w:rsidTr="0034295F">
        <w:trPr>
          <w:trHeight w:val="300"/>
        </w:trPr>
        <w:tc>
          <w:tcPr>
            <w:tcW w:w="6475" w:type="dxa"/>
          </w:tcPr>
          <w:p w14:paraId="3B5CF479"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Designing and execution of awareness-raising and measurement campaigns on exposure to electromagnetic fields and safety, as well as on the benefits of wireless technologies, backed up by science and medical recommendations.</w:t>
            </w:r>
          </w:p>
        </w:tc>
        <w:tc>
          <w:tcPr>
            <w:tcW w:w="2148" w:type="dxa"/>
          </w:tcPr>
          <w:p w14:paraId="781B94EE"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Awareness campaigns on electromagnetic safety and wireless technologies benefits.</w:t>
            </w:r>
          </w:p>
        </w:tc>
        <w:tc>
          <w:tcPr>
            <w:tcW w:w="5325" w:type="dxa"/>
            <w:vAlign w:val="center"/>
          </w:tcPr>
          <w:p w14:paraId="552D5988"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2A7C2D0E" w14:textId="77777777" w:rsidR="00A152DA" w:rsidRPr="00883516" w:rsidRDefault="00A152DA" w:rsidP="00A152DA">
      <w:pPr>
        <w:widowControl w:val="0"/>
        <w:rPr>
          <w:rFonts w:asciiTheme="minorHAnsi" w:hAnsiTheme="minorHAnsi" w:cstheme="minorHAnsi"/>
          <w:sz w:val="20"/>
          <w:szCs w:val="20"/>
          <w:lang w:val="en-GB"/>
        </w:rPr>
      </w:pPr>
    </w:p>
    <w:p w14:paraId="78D945A1"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AFR 3 - Building trust, safety and security in the use of telecommunications/information and communication technologies and protection of personal data</w:t>
      </w:r>
    </w:p>
    <w:tbl>
      <w:tblPr>
        <w:tblStyle w:val="TableGrid"/>
        <w:tblW w:w="13950" w:type="dxa"/>
        <w:tblInd w:w="-5" w:type="dxa"/>
        <w:tblLook w:val="04A0" w:firstRow="1" w:lastRow="0" w:firstColumn="1" w:lastColumn="0" w:noHBand="0" w:noVBand="1"/>
      </w:tblPr>
      <w:tblGrid>
        <w:gridCol w:w="6480"/>
        <w:gridCol w:w="2160"/>
        <w:gridCol w:w="5310"/>
      </w:tblGrid>
      <w:tr w:rsidR="00A152DA" w:rsidRPr="00883516" w14:paraId="132DCEFA" w14:textId="77777777" w:rsidTr="0034295F">
        <w:trPr>
          <w:trHeight w:val="300"/>
          <w:tblHeader/>
        </w:trPr>
        <w:tc>
          <w:tcPr>
            <w:tcW w:w="6480" w:type="dxa"/>
            <w:shd w:val="clear" w:color="auto" w:fill="D9D9D9" w:themeFill="background1" w:themeFillShade="D9"/>
          </w:tcPr>
          <w:p w14:paraId="42511FA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60" w:type="dxa"/>
            <w:shd w:val="clear" w:color="auto" w:fill="D9D9D9" w:themeFill="background1" w:themeFillShade="D9"/>
          </w:tcPr>
          <w:p w14:paraId="3D37644A"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10" w:type="dxa"/>
            <w:shd w:val="clear" w:color="auto" w:fill="D9D9D9" w:themeFill="background1" w:themeFillShade="D9"/>
          </w:tcPr>
          <w:p w14:paraId="110F4DF1"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0142210E" w14:textId="77777777" w:rsidTr="0034295F">
        <w:trPr>
          <w:trHeight w:val="300"/>
        </w:trPr>
        <w:tc>
          <w:tcPr>
            <w:tcW w:w="6480" w:type="dxa"/>
          </w:tcPr>
          <w:p w14:paraId="5F69F7AD"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to Member States in improving their cybersecurity readiness status with respect to the pillars of the ITU Global Cybersecurity Index and the goals of the Connect 2030 Agenda.</w:t>
            </w:r>
          </w:p>
        </w:tc>
        <w:tc>
          <w:tcPr>
            <w:tcW w:w="2160" w:type="dxa"/>
          </w:tcPr>
          <w:p w14:paraId="7F4FA426"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MS assistance to improve their cybersecurity readiness</w:t>
            </w:r>
          </w:p>
        </w:tc>
        <w:tc>
          <w:tcPr>
            <w:tcW w:w="5310" w:type="dxa"/>
          </w:tcPr>
          <w:p w14:paraId="2D59531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7RAF24106: Cyber resilience for Digital Development in the Least Developed Countries (CRDD-LDCs)</w:t>
            </w:r>
          </w:p>
          <w:p w14:paraId="56D695E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7GLO24146: Second Phase of the Cyber for Good Project (MSIT)</w:t>
            </w:r>
          </w:p>
        </w:tc>
      </w:tr>
      <w:tr w:rsidR="00A152DA" w:rsidRPr="00883516" w14:paraId="112FDB2D" w14:textId="77777777" w:rsidTr="0034295F">
        <w:trPr>
          <w:trHeight w:val="300"/>
        </w:trPr>
        <w:tc>
          <w:tcPr>
            <w:tcW w:w="6480" w:type="dxa"/>
          </w:tcPr>
          <w:p w14:paraId="60FAD0E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to Member States in the assessment, adoption, development and implementation of a regulatory and legislative framework, at the national and regional levels, related to cybersecurity.</w:t>
            </w:r>
          </w:p>
        </w:tc>
        <w:tc>
          <w:tcPr>
            <w:tcW w:w="2160" w:type="dxa"/>
          </w:tcPr>
          <w:p w14:paraId="112D1E5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MS support to implement a cybersecurity </w:t>
            </w:r>
            <w:r w:rsidRPr="00883516">
              <w:rPr>
                <w:rFonts w:asciiTheme="minorHAnsi" w:hAnsiTheme="minorHAnsi" w:cstheme="minorHAnsi"/>
                <w:sz w:val="20"/>
                <w:szCs w:val="20"/>
                <w:lang w:val="en-GB"/>
              </w:rPr>
              <w:lastRenderedPageBreak/>
              <w:t>regulatory and legal framework</w:t>
            </w:r>
          </w:p>
        </w:tc>
        <w:tc>
          <w:tcPr>
            <w:tcW w:w="5310" w:type="dxa"/>
          </w:tcPr>
          <w:p w14:paraId="0AF0B3B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7RAF24106: Cyber resilience for Digital Development in the Least Developed Countries (CRDD-LDCs)</w:t>
            </w:r>
          </w:p>
          <w:p w14:paraId="4F2A2B7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7GLO24146: Second Phase of the Cyber for Good Project (MSIT)</w:t>
            </w:r>
          </w:p>
          <w:p w14:paraId="1FD388B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9GLO21112: Creating a Safe and Prosperous Cyberspace for Children</w:t>
            </w:r>
          </w:p>
        </w:tc>
      </w:tr>
      <w:tr w:rsidR="00A152DA" w:rsidRPr="00883516" w14:paraId="4DC77A9C" w14:textId="77777777" w:rsidTr="0034295F">
        <w:trPr>
          <w:trHeight w:val="300"/>
        </w:trPr>
        <w:tc>
          <w:tcPr>
            <w:tcW w:w="6480" w:type="dxa"/>
          </w:tcPr>
          <w:p w14:paraId="73F7FDE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Development of a global framework for collaboration and awareness at the regional and subregional levels for nurturing a global culture of cybersecurity and to help consumers better understand and protect against risks.</w:t>
            </w:r>
          </w:p>
        </w:tc>
        <w:tc>
          <w:tcPr>
            <w:tcW w:w="2160" w:type="dxa"/>
          </w:tcPr>
          <w:p w14:paraId="0BD4555F"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Global collaboration for cybersecurity awareness and consumer protection.</w:t>
            </w:r>
          </w:p>
        </w:tc>
        <w:tc>
          <w:tcPr>
            <w:tcW w:w="5310" w:type="dxa"/>
          </w:tcPr>
          <w:p w14:paraId="6BDBD7E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7RAF24106: Cyber resilience for Digital Development in the Least Developed Countries (CRDD-LDCs)</w:t>
            </w:r>
          </w:p>
          <w:p w14:paraId="6BF5BFA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Creating a Safe and Prosperous Cyberspace for Children</w:t>
            </w:r>
          </w:p>
        </w:tc>
      </w:tr>
      <w:tr w:rsidR="00A152DA" w:rsidRPr="00883516" w14:paraId="0D1EA490" w14:textId="77777777" w:rsidTr="0034295F">
        <w:trPr>
          <w:trHeight w:val="300"/>
        </w:trPr>
        <w:tc>
          <w:tcPr>
            <w:tcW w:w="6480" w:type="dxa"/>
          </w:tcPr>
          <w:p w14:paraId="78B78B0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developing content for educating consumers on their rights and responsibilities related to data protection when performing electronic and physical transactions, as well as in the execution of campaigns to raise awareness of cyberthreats, cybersecurity measures and quality of service in the use of ICTs.</w:t>
            </w:r>
          </w:p>
        </w:tc>
        <w:tc>
          <w:tcPr>
            <w:tcW w:w="2160" w:type="dxa"/>
          </w:tcPr>
          <w:p w14:paraId="345CD1D9"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Consumer education and awareness campaigns for cybersecurity and data protection.</w:t>
            </w:r>
          </w:p>
        </w:tc>
        <w:tc>
          <w:tcPr>
            <w:tcW w:w="5310" w:type="dxa"/>
          </w:tcPr>
          <w:p w14:paraId="67EB511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7GLO24142: Partnership for Strengthening Cybersecurity - Phase 2</w:t>
            </w:r>
          </w:p>
          <w:p w14:paraId="4991CDD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Creating a Safe and Prosperous Cyberspace for Children</w:t>
            </w:r>
          </w:p>
          <w:p w14:paraId="7992BB0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9GLO23124: Partnership for Strengthening Cybersecurity - Phase 1</w:t>
            </w:r>
          </w:p>
        </w:tc>
      </w:tr>
      <w:tr w:rsidR="00A152DA" w:rsidRPr="00883516" w14:paraId="0FF4362A" w14:textId="77777777" w:rsidTr="0034295F">
        <w:trPr>
          <w:trHeight w:val="300"/>
        </w:trPr>
        <w:tc>
          <w:tcPr>
            <w:tcW w:w="6480" w:type="dxa"/>
          </w:tcPr>
          <w:p w14:paraId="6B9BDCAF"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Encourage the sharing of best practices and exchange of knowledge between Member States on the mechanisms to combat cybercrime and cyberthreats.</w:t>
            </w:r>
          </w:p>
        </w:tc>
        <w:tc>
          <w:tcPr>
            <w:tcW w:w="2160" w:type="dxa"/>
          </w:tcPr>
          <w:p w14:paraId="556E248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Sharing of MS best practices to address cyberthreats </w:t>
            </w:r>
          </w:p>
        </w:tc>
        <w:tc>
          <w:tcPr>
            <w:tcW w:w="5310" w:type="dxa"/>
          </w:tcPr>
          <w:p w14:paraId="7D7B374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7RAF24106: Cyber resilience for Digital Development in the Least Developed Countries (CRDD-LDCs)</w:t>
            </w:r>
          </w:p>
          <w:p w14:paraId="7B05D8B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7GLO24142: Partnership for Strengthening Cybersecurity - Phase 2</w:t>
            </w:r>
          </w:p>
          <w:p w14:paraId="2A57F0F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7GLO24146: Second Phase of the Cyber for Good Project (MSIT)</w:t>
            </w:r>
          </w:p>
          <w:p w14:paraId="0AC44A1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Creating a Safe and Prosperous Cyberspace for Children</w:t>
            </w:r>
          </w:p>
          <w:p w14:paraId="275C033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9GLO23124: Partnership for Strengthening Cybersecurity - Phase 1</w:t>
            </w:r>
          </w:p>
        </w:tc>
      </w:tr>
      <w:tr w:rsidR="00A152DA" w:rsidRPr="00883516" w14:paraId="50AF2240" w14:textId="77777777" w:rsidTr="0034295F">
        <w:trPr>
          <w:trHeight w:val="300"/>
        </w:trPr>
        <w:tc>
          <w:tcPr>
            <w:tcW w:w="6480" w:type="dxa"/>
          </w:tcPr>
          <w:p w14:paraId="26CEB34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Member States in the establishment and development of national computer incident response teams (CIRTs), and strengthening cooperation mechanisms between them, at the regional and subregional levels.</w:t>
            </w:r>
          </w:p>
        </w:tc>
        <w:tc>
          <w:tcPr>
            <w:tcW w:w="2160" w:type="dxa"/>
          </w:tcPr>
          <w:p w14:paraId="62C0E30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Supporting MS in CIRTs development</w:t>
            </w:r>
          </w:p>
        </w:tc>
        <w:tc>
          <w:tcPr>
            <w:tcW w:w="5310" w:type="dxa"/>
          </w:tcPr>
          <w:p w14:paraId="1CD2E99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7RAF24106: Cyber resilience for Digital Development in the Least Developed Countries (CRDD-LDCs)</w:t>
            </w:r>
          </w:p>
          <w:p w14:paraId="6257784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7GLO24146: Second Phase of the Cyber for Good Project (MSIT)</w:t>
            </w:r>
          </w:p>
        </w:tc>
      </w:tr>
    </w:tbl>
    <w:p w14:paraId="69C1C9E3" w14:textId="77777777" w:rsidR="00A152DA" w:rsidRPr="00883516" w:rsidRDefault="00A152DA" w:rsidP="00A152DA">
      <w:pPr>
        <w:rPr>
          <w:rFonts w:asciiTheme="minorHAnsi" w:hAnsiTheme="minorHAnsi" w:cstheme="minorHAnsi"/>
          <w:sz w:val="20"/>
          <w:szCs w:val="20"/>
          <w:lang w:val="en-GB"/>
        </w:rPr>
      </w:pPr>
    </w:p>
    <w:p w14:paraId="4A6B0519"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lastRenderedPageBreak/>
        <w:t>RI: AFR 4 - Fostering emerging technologies and innovation ecosystems</w:t>
      </w:r>
    </w:p>
    <w:tbl>
      <w:tblPr>
        <w:tblStyle w:val="TableGrid"/>
        <w:tblW w:w="13950" w:type="dxa"/>
        <w:tblInd w:w="-5" w:type="dxa"/>
        <w:tblLook w:val="04A0" w:firstRow="1" w:lastRow="0" w:firstColumn="1" w:lastColumn="0" w:noHBand="0" w:noVBand="1"/>
      </w:tblPr>
      <w:tblGrid>
        <w:gridCol w:w="6480"/>
        <w:gridCol w:w="2160"/>
        <w:gridCol w:w="5310"/>
      </w:tblGrid>
      <w:tr w:rsidR="00A152DA" w:rsidRPr="00883516" w14:paraId="7127AECB" w14:textId="77777777" w:rsidTr="0034295F">
        <w:trPr>
          <w:trHeight w:val="300"/>
          <w:tblHeader/>
        </w:trPr>
        <w:tc>
          <w:tcPr>
            <w:tcW w:w="6480" w:type="dxa"/>
            <w:shd w:val="clear" w:color="auto" w:fill="D9D9D9" w:themeFill="background1" w:themeFillShade="D9"/>
          </w:tcPr>
          <w:p w14:paraId="06AF5EB0"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60" w:type="dxa"/>
            <w:shd w:val="clear" w:color="auto" w:fill="D9D9D9" w:themeFill="background1" w:themeFillShade="D9"/>
          </w:tcPr>
          <w:p w14:paraId="10D027CF"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10" w:type="dxa"/>
            <w:shd w:val="clear" w:color="auto" w:fill="D9D9D9" w:themeFill="background1" w:themeFillShade="D9"/>
          </w:tcPr>
          <w:p w14:paraId="1C93E793"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26A434F8" w14:textId="77777777" w:rsidTr="0034295F">
        <w:trPr>
          <w:trHeight w:val="300"/>
        </w:trPr>
        <w:tc>
          <w:tcPr>
            <w:tcW w:w="6480" w:type="dxa"/>
          </w:tcPr>
          <w:p w14:paraId="1A698B0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undertaking a comprehensive assessment of the human and institutional capacity and regulatory environment related to digital innovation, emerging technologies and SMMEs, at the national and regional levels.</w:t>
            </w:r>
          </w:p>
        </w:tc>
        <w:tc>
          <w:tcPr>
            <w:tcW w:w="2160" w:type="dxa"/>
          </w:tcPr>
          <w:p w14:paraId="5E072099"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Capacity assessment for digital innovation and regulation.</w:t>
            </w:r>
          </w:p>
        </w:tc>
        <w:tc>
          <w:tcPr>
            <w:tcW w:w="5310" w:type="dxa"/>
          </w:tcPr>
          <w:p w14:paraId="527A68F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9UGA21008: Technical Assistance and Training to Uganda on National ICT Development Strategy</w:t>
            </w:r>
          </w:p>
          <w:p w14:paraId="3D1AC93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9GLO23129: Open-source Ecosystem Enablement for Public Services Innovation</w:t>
            </w:r>
          </w:p>
          <w:p w14:paraId="47A52C6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9GLO23134: Assistance to encourage the use of innovative technologies for building a digital shared prosperity society</w:t>
            </w:r>
          </w:p>
        </w:tc>
      </w:tr>
      <w:tr w:rsidR="00A152DA" w:rsidRPr="00883516" w14:paraId="1C73C91A" w14:textId="77777777" w:rsidTr="0034295F">
        <w:trPr>
          <w:trHeight w:val="300"/>
        </w:trPr>
        <w:tc>
          <w:tcPr>
            <w:tcW w:w="6480" w:type="dxa"/>
          </w:tcPr>
          <w:p w14:paraId="0490DC9F"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to Member States in developing the necessary legislative and regulatory framework to encourage digital industries and innovation development and the establishment of SMMEs.</w:t>
            </w:r>
          </w:p>
        </w:tc>
        <w:tc>
          <w:tcPr>
            <w:tcW w:w="2160" w:type="dxa"/>
          </w:tcPr>
          <w:p w14:paraId="446C810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sz w:val="20"/>
                <w:szCs w:val="20"/>
                <w:lang w:val="en-GB"/>
              </w:rPr>
              <w:t>MS Support for creating frameworks to boost digital industries and SMMEs innovation.</w:t>
            </w:r>
          </w:p>
        </w:tc>
        <w:tc>
          <w:tcPr>
            <w:tcW w:w="5310" w:type="dxa"/>
          </w:tcPr>
          <w:p w14:paraId="119EA50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9UGA21008: Technical Assistance and Training to Uganda on National ICT Development Strategy</w:t>
            </w:r>
          </w:p>
          <w:p w14:paraId="0E2E2CA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9GLO23129: Open-source Ecosystem Enablement for Public Services Innovation</w:t>
            </w:r>
          </w:p>
        </w:tc>
      </w:tr>
      <w:tr w:rsidR="00A152DA" w:rsidRPr="00883516" w14:paraId="37D8C8F0" w14:textId="77777777" w:rsidTr="0034295F">
        <w:trPr>
          <w:trHeight w:val="300"/>
        </w:trPr>
        <w:tc>
          <w:tcPr>
            <w:tcW w:w="6480" w:type="dxa"/>
          </w:tcPr>
          <w:p w14:paraId="20F6BA6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design and adoption of national strategies and infrastructures, such as innovation and research labs, to usher in the utilization of emerging technologies in the different sectors of the economy.</w:t>
            </w:r>
          </w:p>
        </w:tc>
        <w:tc>
          <w:tcPr>
            <w:tcW w:w="2160" w:type="dxa"/>
          </w:tcPr>
          <w:p w14:paraId="3459874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Design and adoption of national strategies to integrate emerging technologies across economic sectors.</w:t>
            </w:r>
          </w:p>
        </w:tc>
        <w:tc>
          <w:tcPr>
            <w:tcW w:w="5310" w:type="dxa"/>
          </w:tcPr>
          <w:p w14:paraId="69A6F59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2BEN20004: Develop and nurture sustainable digital innovation ecosystems that accelerate youth resilience and empowerment in Benin, with a robust gender approach</w:t>
            </w:r>
          </w:p>
          <w:p w14:paraId="4529BE4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9UGA21008: Technical Assistance and Training to Uganda on National ICT Development Strategy</w:t>
            </w:r>
          </w:p>
          <w:p w14:paraId="6D74E09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9GLO23129: Open-source Ecosystem Enablement for Public Services Innovation</w:t>
            </w:r>
          </w:p>
        </w:tc>
      </w:tr>
      <w:tr w:rsidR="00A152DA" w:rsidRPr="00883516" w14:paraId="3B4DB5F9" w14:textId="77777777" w:rsidTr="0034295F">
        <w:trPr>
          <w:trHeight w:val="300"/>
        </w:trPr>
        <w:tc>
          <w:tcPr>
            <w:tcW w:w="6480" w:type="dxa"/>
          </w:tcPr>
          <w:p w14:paraId="12A16F2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in scaling up digital entrepreneurship and SMMEs through global partnerships focused on achieving national development priorities and in elaborating financing models to ensure the necessary investments for the continuous development and deployment of emerging technologies.</w:t>
            </w:r>
          </w:p>
        </w:tc>
        <w:tc>
          <w:tcPr>
            <w:tcW w:w="2160" w:type="dxa"/>
          </w:tcPr>
          <w:p w14:paraId="56316449"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digital entrepreneurship and SMMEs through global partnerships and financing models.</w:t>
            </w:r>
          </w:p>
        </w:tc>
        <w:tc>
          <w:tcPr>
            <w:tcW w:w="5310" w:type="dxa"/>
          </w:tcPr>
          <w:p w14:paraId="3FE124C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2BEN20004: Develop and nurture sustainable digital innovation ecosystems that accelerate youth resilience and empowerment in Benin, with a robust gender approach</w:t>
            </w:r>
          </w:p>
        </w:tc>
      </w:tr>
      <w:tr w:rsidR="00A152DA" w:rsidRPr="00883516" w14:paraId="6D6DAEE5" w14:textId="77777777" w:rsidTr="0034295F">
        <w:trPr>
          <w:trHeight w:val="300"/>
        </w:trPr>
        <w:tc>
          <w:tcPr>
            <w:tcW w:w="6480" w:type="dxa"/>
          </w:tcPr>
          <w:p w14:paraId="2F4AE1B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Design of a comprehensive human capacity building framework to upskill and reskill human resources using material related to emerging technologies and digital innovation.</w:t>
            </w:r>
          </w:p>
        </w:tc>
        <w:tc>
          <w:tcPr>
            <w:tcW w:w="2160" w:type="dxa"/>
          </w:tcPr>
          <w:p w14:paraId="66C1A4D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Human capacity building framework for emerging technologies digital innovation.</w:t>
            </w:r>
          </w:p>
        </w:tc>
        <w:tc>
          <w:tcPr>
            <w:tcW w:w="5310" w:type="dxa"/>
          </w:tcPr>
          <w:p w14:paraId="2DDD758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2BEN20004: Develop and nurture sustainable digital innovation ecosystems that accelerate youth resilience </w:t>
            </w:r>
            <w:r w:rsidRPr="00883516">
              <w:rPr>
                <w:rFonts w:asciiTheme="minorHAnsi" w:hAnsiTheme="minorHAnsi" w:cstheme="minorHAnsi"/>
                <w:sz w:val="20"/>
                <w:szCs w:val="20"/>
                <w:lang w:val="en-GB"/>
              </w:rPr>
              <w:lastRenderedPageBreak/>
              <w:t>and empowerment in Benin, with a robust gender approach</w:t>
            </w:r>
          </w:p>
          <w:p w14:paraId="23F31A2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9UGA21008: Technical Assistance and Training to Uganda on National ICT Development Strategy</w:t>
            </w:r>
          </w:p>
          <w:p w14:paraId="403E4C8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9GLO23129: Open-source Ecosystem Enablement for Public Services Innovation</w:t>
            </w:r>
          </w:p>
          <w:p w14:paraId="310A265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9GLO23134: Assistance to encourage the use of innovative technologies for building a digital shared prosperity society</w:t>
            </w:r>
          </w:p>
        </w:tc>
      </w:tr>
      <w:tr w:rsidR="00A152DA" w:rsidRPr="00883516" w14:paraId="4F2A7039" w14:textId="77777777" w:rsidTr="0034295F">
        <w:trPr>
          <w:trHeight w:val="300"/>
        </w:trPr>
        <w:tc>
          <w:tcPr>
            <w:tcW w:w="6480" w:type="dxa"/>
          </w:tcPr>
          <w:p w14:paraId="23DB787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Awareness-raising on the importance of protecting intellectual property and developing relevant regulatory frameworks.</w:t>
            </w:r>
          </w:p>
        </w:tc>
        <w:tc>
          <w:tcPr>
            <w:tcW w:w="2160" w:type="dxa"/>
          </w:tcPr>
          <w:p w14:paraId="35A9F91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Awareness on protecting intellectual property</w:t>
            </w:r>
          </w:p>
        </w:tc>
        <w:tc>
          <w:tcPr>
            <w:tcW w:w="5310" w:type="dxa"/>
            <w:vAlign w:val="center"/>
          </w:tcPr>
          <w:p w14:paraId="54C61BEF"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2A2010BA" w14:textId="77777777" w:rsidR="00A152DA" w:rsidRPr="00883516" w:rsidRDefault="00A152DA" w:rsidP="00A152DA">
      <w:pPr>
        <w:rPr>
          <w:rFonts w:asciiTheme="minorHAnsi" w:hAnsiTheme="minorHAnsi" w:cstheme="minorHAnsi"/>
          <w:sz w:val="20"/>
          <w:szCs w:val="20"/>
          <w:lang w:val="en-GB"/>
        </w:rPr>
      </w:pPr>
    </w:p>
    <w:p w14:paraId="2B2E7721" w14:textId="77777777" w:rsidR="00A152DA" w:rsidRPr="00883516" w:rsidRDefault="00A152DA" w:rsidP="00A152DA">
      <w:pPr>
        <w:rPr>
          <w:rFonts w:asciiTheme="minorHAnsi" w:hAnsiTheme="minorHAnsi" w:cstheme="minorHAnsi"/>
          <w:sz w:val="20"/>
          <w:szCs w:val="20"/>
          <w:lang w:val="en-GB"/>
        </w:rPr>
      </w:pPr>
    </w:p>
    <w:p w14:paraId="309CF260" w14:textId="77777777" w:rsidR="00A152DA" w:rsidRPr="00883516" w:rsidRDefault="00A152DA" w:rsidP="00A152DA">
      <w:pPr>
        <w:rPr>
          <w:rFonts w:asciiTheme="minorHAnsi" w:eastAsiaTheme="majorEastAsia" w:hAnsiTheme="minorHAnsi" w:cstheme="minorHAnsi"/>
          <w:b/>
          <w:bCs/>
          <w:sz w:val="28"/>
          <w:szCs w:val="28"/>
          <w:lang w:val="en-GB"/>
        </w:rPr>
      </w:pPr>
      <w:r w:rsidRPr="00883516">
        <w:rPr>
          <w:rFonts w:asciiTheme="minorHAnsi" w:hAnsiTheme="minorHAnsi" w:cstheme="minorHAnsi"/>
          <w:b/>
          <w:bCs/>
          <w:sz w:val="28"/>
          <w:szCs w:val="28"/>
          <w:lang w:val="en-GB"/>
        </w:rPr>
        <w:br w:type="page"/>
      </w:r>
    </w:p>
    <w:p w14:paraId="100B07FF" w14:textId="77777777" w:rsidR="00A152DA" w:rsidRPr="00883516" w:rsidRDefault="00A152DA" w:rsidP="00A152DA">
      <w:pPr>
        <w:pStyle w:val="Heading1"/>
        <w:keepNext w:val="0"/>
        <w:keepLines w:val="0"/>
        <w:widowControl w:val="0"/>
        <w:spacing w:before="120" w:after="120"/>
        <w:rPr>
          <w:rFonts w:asciiTheme="minorHAnsi" w:hAnsiTheme="minorHAnsi" w:cstheme="minorHAnsi"/>
          <w:b w:val="0"/>
          <w:bCs/>
          <w:szCs w:val="28"/>
          <w:lang w:val="en-GB"/>
        </w:rPr>
      </w:pPr>
      <w:bookmarkStart w:id="26" w:name="_Toc200724483"/>
      <w:r w:rsidRPr="00883516">
        <w:rPr>
          <w:rFonts w:asciiTheme="minorHAnsi" w:hAnsiTheme="minorHAnsi" w:cstheme="minorHAnsi"/>
          <w:bCs/>
          <w:szCs w:val="28"/>
          <w:lang w:val="en-GB"/>
        </w:rPr>
        <w:lastRenderedPageBreak/>
        <w:t>REGION: AMERICAS</w:t>
      </w:r>
      <w:bookmarkEnd w:id="26"/>
    </w:p>
    <w:p w14:paraId="123E812E"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AMS 1 - Deployment of modern, resilient, secure and sustainable telecommunication/information and communication technology infrastructure</w:t>
      </w:r>
    </w:p>
    <w:tbl>
      <w:tblPr>
        <w:tblStyle w:val="TableGrid"/>
        <w:tblW w:w="0" w:type="auto"/>
        <w:tblLook w:val="04A0" w:firstRow="1" w:lastRow="0" w:firstColumn="1" w:lastColumn="0" w:noHBand="0" w:noVBand="1"/>
      </w:tblPr>
      <w:tblGrid>
        <w:gridCol w:w="6475"/>
        <w:gridCol w:w="2148"/>
        <w:gridCol w:w="5325"/>
      </w:tblGrid>
      <w:tr w:rsidR="00A152DA" w:rsidRPr="00883516" w14:paraId="3BB81FC9" w14:textId="77777777" w:rsidTr="0034295F">
        <w:trPr>
          <w:trHeight w:val="300"/>
          <w:tblHeader/>
        </w:trPr>
        <w:tc>
          <w:tcPr>
            <w:tcW w:w="6475" w:type="dxa"/>
            <w:shd w:val="clear" w:color="auto" w:fill="D9D9D9" w:themeFill="background1" w:themeFillShade="D9"/>
          </w:tcPr>
          <w:p w14:paraId="02EE7664"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1140820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72C99DD0"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2301A94C" w14:textId="77777777" w:rsidTr="0034295F">
        <w:trPr>
          <w:trHeight w:val="300"/>
        </w:trPr>
        <w:tc>
          <w:tcPr>
            <w:tcW w:w="6475" w:type="dxa"/>
          </w:tcPr>
          <w:p w14:paraId="21A8392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w:t>
            </w:r>
            <w:proofErr w:type="gramStart"/>
            <w:r w:rsidRPr="00883516">
              <w:rPr>
                <w:rFonts w:asciiTheme="minorHAnsi" w:hAnsiTheme="minorHAnsi" w:cstheme="minorHAnsi"/>
                <w:sz w:val="20"/>
                <w:szCs w:val="20"/>
                <w:lang w:val="en-GB"/>
              </w:rPr>
              <w:t>taking into account</w:t>
            </w:r>
            <w:proofErr w:type="gramEnd"/>
            <w:r w:rsidRPr="00883516">
              <w:rPr>
                <w:rFonts w:asciiTheme="minorHAnsi" w:hAnsiTheme="minorHAnsi" w:cstheme="minorHAnsi"/>
                <w:sz w:val="20"/>
                <w:szCs w:val="20"/>
                <w:lang w:val="en-GB"/>
              </w:rPr>
              <w:t xml:space="preserve"> innovative connectivity solutions that can be locally deployed and managed, including access to spectrum and high-speed networks.</w:t>
            </w:r>
          </w:p>
        </w:tc>
        <w:tc>
          <w:tcPr>
            <w:tcW w:w="2148" w:type="dxa"/>
          </w:tcPr>
          <w:p w14:paraId="4DA5BD40"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Supporting broadband plans and networks for underserved communities and areas.</w:t>
            </w:r>
          </w:p>
        </w:tc>
        <w:tc>
          <w:tcPr>
            <w:tcW w:w="5325" w:type="dxa"/>
          </w:tcPr>
          <w:p w14:paraId="6A5A148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9BAR21003 - Quality of Service Review for Fixed Broadband Services in Barbados</w:t>
            </w:r>
          </w:p>
          <w:p w14:paraId="1CD2FF9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9CHI24013 - Ensuring coverage, access, and use of digital connectivity in rural lagging territories in Chile</w:t>
            </w:r>
          </w:p>
          <w:p w14:paraId="65A46805" w14:textId="77777777" w:rsidR="00A152DA" w:rsidRPr="00883516" w:rsidRDefault="00A152DA" w:rsidP="005C4C1E">
            <w:pPr>
              <w:numPr>
                <w:ilvl w:val="0"/>
                <w:numId w:val="14"/>
              </w:numPr>
              <w:tabs>
                <w:tab w:val="left" w:pos="1056"/>
              </w:tabs>
              <w:spacing w:before="120" w:after="120"/>
              <w:ind w:left="444"/>
              <w:rPr>
                <w:rFonts w:asciiTheme="minorHAnsi" w:hAnsiTheme="minorHAnsi" w:cstheme="minorHAnsi"/>
                <w:sz w:val="20"/>
                <w:szCs w:val="20"/>
                <w:lang w:val="en-GB"/>
              </w:rPr>
            </w:pPr>
            <w:r w:rsidRPr="00883516">
              <w:rPr>
                <w:rFonts w:asciiTheme="minorHAnsi" w:hAnsiTheme="minorHAnsi" w:cstheme="minorHAnsi"/>
                <w:sz w:val="20"/>
                <w:szCs w:val="20"/>
                <w:lang w:val="en-GB"/>
              </w:rPr>
              <w:t>9COL24042 - Update of Colombia's GPCAE (General Plan for the Cessation of Analog Emissions) and best practices in universal TV access and service</w:t>
            </w:r>
          </w:p>
          <w:p w14:paraId="6F37870B" w14:textId="77777777" w:rsidR="00A152DA" w:rsidRPr="00883516" w:rsidRDefault="00A152DA" w:rsidP="005C4C1E">
            <w:pPr>
              <w:numPr>
                <w:ilvl w:val="0"/>
                <w:numId w:val="14"/>
              </w:numPr>
              <w:tabs>
                <w:tab w:val="left" w:pos="1056"/>
              </w:tabs>
              <w:spacing w:before="120" w:after="120"/>
              <w:ind w:left="444"/>
              <w:rPr>
                <w:rFonts w:asciiTheme="minorHAnsi" w:hAnsiTheme="minorHAnsi" w:cstheme="minorHAnsi"/>
                <w:sz w:val="20"/>
                <w:szCs w:val="20"/>
                <w:lang w:val="en-GB"/>
              </w:rPr>
            </w:pPr>
            <w:r w:rsidRPr="00883516">
              <w:rPr>
                <w:rFonts w:asciiTheme="minorHAnsi" w:hAnsiTheme="minorHAnsi" w:cstheme="minorHAnsi"/>
                <w:sz w:val="20"/>
                <w:szCs w:val="20"/>
                <w:lang w:val="en-GB"/>
              </w:rPr>
              <w:t>7GLO24146 - Second Phase of the Cyber for Good Project (MSIT)</w:t>
            </w:r>
          </w:p>
          <w:p w14:paraId="40449B2B" w14:textId="77777777" w:rsidR="00A152DA" w:rsidRPr="00883516" w:rsidRDefault="00A152DA" w:rsidP="005C4C1E">
            <w:pPr>
              <w:numPr>
                <w:ilvl w:val="0"/>
                <w:numId w:val="14"/>
              </w:numPr>
              <w:tabs>
                <w:tab w:val="left" w:pos="1056"/>
              </w:tabs>
              <w:spacing w:before="120" w:after="120"/>
              <w:ind w:left="444"/>
              <w:rPr>
                <w:rFonts w:asciiTheme="minorHAnsi" w:hAnsiTheme="minorHAnsi" w:cstheme="minorHAnsi"/>
                <w:sz w:val="20"/>
                <w:szCs w:val="20"/>
                <w:lang w:val="en-GB"/>
              </w:rPr>
            </w:pPr>
            <w:r w:rsidRPr="00883516">
              <w:rPr>
                <w:rFonts w:asciiTheme="minorHAnsi" w:hAnsiTheme="minorHAnsi" w:cstheme="minorHAnsi"/>
                <w:sz w:val="20"/>
                <w:szCs w:val="20"/>
                <w:lang w:val="en-GB"/>
              </w:rPr>
              <w:t>9GLO21111 - Connect2Recover - Digital Infrastructure and Ecosystem Reinforcement Against COVID-19</w:t>
            </w:r>
          </w:p>
        </w:tc>
      </w:tr>
      <w:tr w:rsidR="00A152DA" w:rsidRPr="00883516" w14:paraId="5DD59C5A" w14:textId="77777777" w:rsidTr="0034295F">
        <w:trPr>
          <w:trHeight w:val="300"/>
        </w:trPr>
        <w:tc>
          <w:tcPr>
            <w:tcW w:w="6475" w:type="dxa"/>
          </w:tcPr>
          <w:p w14:paraId="11C898F0"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development, funding and implementation of national emergency telecommunication plans and network infrastructure.</w:t>
            </w:r>
          </w:p>
        </w:tc>
        <w:tc>
          <w:tcPr>
            <w:tcW w:w="2148" w:type="dxa"/>
          </w:tcPr>
          <w:p w14:paraId="579FD7DF"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Aid in developing and funding national emergency telecom plans.</w:t>
            </w:r>
          </w:p>
        </w:tc>
        <w:tc>
          <w:tcPr>
            <w:tcW w:w="5325" w:type="dxa"/>
          </w:tcPr>
          <w:p w14:paraId="2A29780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7GLO24144 - Early Warnings for All (EW4All) – ITU funds to support to the implementation of the initiative</w:t>
            </w:r>
          </w:p>
          <w:p w14:paraId="13EF761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9GLO21111 - Connect2Recover - Digital Infrastructure and Ecosystem Reinforcement Against COVID-19</w:t>
            </w:r>
          </w:p>
          <w:p w14:paraId="64925BB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EW4All multi-stakeholder accelerator in LDCs and SIDS (UNDRR-Sweden funds)</w:t>
            </w:r>
          </w:p>
        </w:tc>
      </w:tr>
      <w:tr w:rsidR="00A152DA" w:rsidRPr="00883516" w14:paraId="49F5B94B" w14:textId="77777777" w:rsidTr="0034295F">
        <w:trPr>
          <w:trHeight w:val="300"/>
        </w:trPr>
        <w:tc>
          <w:tcPr>
            <w:tcW w:w="6475" w:type="dxa"/>
          </w:tcPr>
          <w:p w14:paraId="66DC01D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Enhanced and strengthened confidence and security in the use of information and communication technologies (ICTs), including capacity building and support for the development of national cybersecurity strategies.</w:t>
            </w:r>
          </w:p>
        </w:tc>
        <w:tc>
          <w:tcPr>
            <w:tcW w:w="2148" w:type="dxa"/>
          </w:tcPr>
          <w:p w14:paraId="2140349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Improved ICT security, confidence, capacity building, and national cybersecurity strategies.</w:t>
            </w:r>
          </w:p>
        </w:tc>
        <w:tc>
          <w:tcPr>
            <w:tcW w:w="5325" w:type="dxa"/>
          </w:tcPr>
          <w:p w14:paraId="372EF66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7SUR23017 - National Computer Incident Response Team (CIRT) Implementation – Suriname</w:t>
            </w:r>
          </w:p>
          <w:p w14:paraId="1FB07E7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9BHA20005 - CIRT Establishment in Bahamas</w:t>
            </w:r>
            <w:r w:rsidRPr="00883516">
              <w:rPr>
                <w:rFonts w:asciiTheme="minorHAnsi" w:hAnsiTheme="minorHAnsi" w:cstheme="minorHAnsi"/>
                <w:lang w:val="en-GB"/>
              </w:rPr>
              <w:br/>
            </w:r>
          </w:p>
          <w:p w14:paraId="50EFED3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9HON24024 - </w:t>
            </w:r>
            <w:proofErr w:type="spellStart"/>
            <w:r w:rsidRPr="00883516">
              <w:rPr>
                <w:rFonts w:asciiTheme="minorHAnsi" w:hAnsiTheme="minorHAnsi" w:cstheme="minorHAnsi"/>
                <w:sz w:val="20"/>
                <w:szCs w:val="20"/>
                <w:lang w:val="en-GB"/>
              </w:rPr>
              <w:t>Implementación</w:t>
            </w:r>
            <w:proofErr w:type="spellEnd"/>
            <w:r w:rsidRPr="00883516">
              <w:rPr>
                <w:rFonts w:asciiTheme="minorHAnsi" w:hAnsiTheme="minorHAnsi" w:cstheme="minorHAnsi"/>
                <w:sz w:val="20"/>
                <w:szCs w:val="20"/>
                <w:lang w:val="en-GB"/>
              </w:rPr>
              <w:t xml:space="preserve"> del Equipo Nacional de Respuesta a </w:t>
            </w:r>
            <w:proofErr w:type="spellStart"/>
            <w:r w:rsidRPr="00883516">
              <w:rPr>
                <w:rFonts w:asciiTheme="minorHAnsi" w:hAnsiTheme="minorHAnsi" w:cstheme="minorHAnsi"/>
                <w:sz w:val="20"/>
                <w:szCs w:val="20"/>
                <w:lang w:val="en-GB"/>
              </w:rPr>
              <w:t>Incidentes</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Informáticos</w:t>
            </w:r>
            <w:proofErr w:type="spellEnd"/>
            <w:r w:rsidRPr="00883516">
              <w:rPr>
                <w:rFonts w:asciiTheme="minorHAnsi" w:hAnsiTheme="minorHAnsi" w:cstheme="minorHAnsi"/>
                <w:sz w:val="20"/>
                <w:szCs w:val="20"/>
                <w:lang w:val="en-GB"/>
              </w:rPr>
              <w:t xml:space="preserve"> (CIRT) Honduras</w:t>
            </w:r>
          </w:p>
          <w:p w14:paraId="1F6C8FA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9RLA23022 - Support to the implementation of Regional Initiatives for the Americas Region</w:t>
            </w:r>
          </w:p>
          <w:p w14:paraId="22D0D63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7GLO24146 - Second Phase of the Cyber for Good Project (MSIT)</w:t>
            </w:r>
          </w:p>
          <w:p w14:paraId="40B7955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p w14:paraId="5DE8E06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9GLO23124 - Partnership for Strengthening Cybersecurity - Phase 1</w:t>
            </w:r>
          </w:p>
        </w:tc>
      </w:tr>
      <w:tr w:rsidR="00A152DA" w:rsidRPr="00883516" w14:paraId="7EB476F9" w14:textId="77777777" w:rsidTr="0034295F">
        <w:trPr>
          <w:trHeight w:val="300"/>
        </w:trPr>
        <w:tc>
          <w:tcPr>
            <w:tcW w:w="6475" w:type="dxa"/>
          </w:tcPr>
          <w:p w14:paraId="72D23EF8"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Effective use of sustainable telecommunications/ICTs to mitigate climate change and enhance environmental sustainability.</w:t>
            </w:r>
          </w:p>
        </w:tc>
        <w:tc>
          <w:tcPr>
            <w:tcW w:w="2148" w:type="dxa"/>
          </w:tcPr>
          <w:p w14:paraId="06C6B04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Utilizing sustainable ICTs to combat climate change and promote environmental sustainability.</w:t>
            </w:r>
          </w:p>
        </w:tc>
        <w:tc>
          <w:tcPr>
            <w:tcW w:w="5325" w:type="dxa"/>
          </w:tcPr>
          <w:p w14:paraId="0F66255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7GLO24144 - Early Warnings for All (EW4All) – ITU funds to support to the implementation of the initiative</w:t>
            </w:r>
          </w:p>
          <w:p w14:paraId="5CB3F46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9GLO23126 - Developing and Implementing E-waste Policy and Regulation for a Circular Economy</w:t>
            </w:r>
          </w:p>
        </w:tc>
      </w:tr>
      <w:tr w:rsidR="00A152DA" w:rsidRPr="00975A84" w14:paraId="49BCBFC9" w14:textId="77777777" w:rsidTr="0034295F">
        <w:trPr>
          <w:trHeight w:val="300"/>
        </w:trPr>
        <w:tc>
          <w:tcPr>
            <w:tcW w:w="6475" w:type="dxa"/>
          </w:tcPr>
          <w:p w14:paraId="6C4520F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design of effective spectrum-management plans, enabling affordable access to backbone facilities, development of Internet exchange points and appropriate use of universal service funds.</w:t>
            </w:r>
          </w:p>
        </w:tc>
        <w:tc>
          <w:tcPr>
            <w:tcW w:w="2148" w:type="dxa"/>
          </w:tcPr>
          <w:p w14:paraId="330DD2B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spectrum plans, access, IXPs, and service fund use.</w:t>
            </w:r>
          </w:p>
        </w:tc>
        <w:tc>
          <w:tcPr>
            <w:tcW w:w="5325" w:type="dxa"/>
          </w:tcPr>
          <w:p w14:paraId="345A42A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9CHI24013 - Ensuring coverage, access, and use of digital connectivity in rural lagging territories in Chile</w:t>
            </w:r>
          </w:p>
          <w:p w14:paraId="05BBB7AB"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9COL19040 - </w:t>
            </w:r>
            <w:proofErr w:type="spellStart"/>
            <w:r w:rsidRPr="00975A84">
              <w:rPr>
                <w:rFonts w:asciiTheme="minorHAnsi" w:hAnsiTheme="minorHAnsi" w:cstheme="minorHAnsi"/>
                <w:sz w:val="20"/>
                <w:szCs w:val="20"/>
                <w:lang w:val="fr-CH"/>
              </w:rPr>
              <w:t>Asistencia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técnica</w:t>
            </w:r>
            <w:proofErr w:type="spellEnd"/>
            <w:r w:rsidRPr="00975A84">
              <w:rPr>
                <w:rFonts w:asciiTheme="minorHAnsi" w:hAnsiTheme="minorHAnsi" w:cstheme="minorHAnsi"/>
                <w:sz w:val="20"/>
                <w:szCs w:val="20"/>
                <w:lang w:val="fr-CH"/>
              </w:rPr>
              <w:t xml:space="preserve"> para </w:t>
            </w:r>
            <w:proofErr w:type="spellStart"/>
            <w:r w:rsidRPr="00975A84">
              <w:rPr>
                <w:rFonts w:asciiTheme="minorHAnsi" w:hAnsiTheme="minorHAnsi" w:cstheme="minorHAnsi"/>
                <w:sz w:val="20"/>
                <w:szCs w:val="20"/>
                <w:lang w:val="fr-CH"/>
              </w:rPr>
              <w:t>validar</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planificar</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ejecutar</w:t>
            </w:r>
            <w:proofErr w:type="spellEnd"/>
            <w:r w:rsidRPr="00975A84">
              <w:rPr>
                <w:rFonts w:asciiTheme="minorHAnsi" w:hAnsiTheme="minorHAnsi" w:cstheme="minorHAnsi"/>
                <w:sz w:val="20"/>
                <w:szCs w:val="20"/>
                <w:lang w:val="fr-CH"/>
              </w:rPr>
              <w:t xml:space="preserve"> la </w:t>
            </w:r>
            <w:proofErr w:type="spellStart"/>
            <w:r w:rsidRPr="00975A84">
              <w:rPr>
                <w:rFonts w:asciiTheme="minorHAnsi" w:hAnsiTheme="minorHAnsi" w:cstheme="minorHAnsi"/>
                <w:sz w:val="20"/>
                <w:szCs w:val="20"/>
                <w:lang w:val="fr-CH"/>
              </w:rPr>
              <w:t>asignación</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permisos</w:t>
            </w:r>
            <w:proofErr w:type="spellEnd"/>
            <w:r w:rsidRPr="00975A84">
              <w:rPr>
                <w:rFonts w:asciiTheme="minorHAnsi" w:hAnsiTheme="minorHAnsi" w:cstheme="minorHAnsi"/>
                <w:sz w:val="20"/>
                <w:szCs w:val="20"/>
                <w:lang w:val="fr-CH"/>
              </w:rPr>
              <w:t xml:space="preserve"> para </w:t>
            </w:r>
            <w:proofErr w:type="spellStart"/>
            <w:r w:rsidRPr="00975A84">
              <w:rPr>
                <w:rFonts w:asciiTheme="minorHAnsi" w:hAnsiTheme="minorHAnsi" w:cstheme="minorHAnsi"/>
                <w:sz w:val="20"/>
                <w:szCs w:val="20"/>
                <w:lang w:val="fr-CH"/>
              </w:rPr>
              <w:t>uso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espectro</w:t>
            </w:r>
            <w:proofErr w:type="spellEnd"/>
            <w:r w:rsidRPr="00975A84">
              <w:rPr>
                <w:rFonts w:asciiTheme="minorHAnsi" w:hAnsiTheme="minorHAnsi" w:cstheme="minorHAnsi"/>
                <w:sz w:val="20"/>
                <w:szCs w:val="20"/>
                <w:lang w:val="fr-CH"/>
              </w:rPr>
              <w:t xml:space="preserve"> IMT y para </w:t>
            </w:r>
            <w:proofErr w:type="spellStart"/>
            <w:r w:rsidRPr="00975A84">
              <w:rPr>
                <w:rFonts w:asciiTheme="minorHAnsi" w:hAnsiTheme="minorHAnsi" w:cstheme="minorHAnsi"/>
                <w:sz w:val="20"/>
                <w:szCs w:val="20"/>
                <w:lang w:val="fr-CH"/>
              </w:rPr>
              <w:t>uso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mejores</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prácticas</w:t>
            </w:r>
            <w:proofErr w:type="spellEnd"/>
            <w:r w:rsidRPr="00975A84">
              <w:rPr>
                <w:rFonts w:asciiTheme="minorHAnsi" w:hAnsiTheme="minorHAnsi" w:cstheme="minorHAnsi"/>
                <w:sz w:val="20"/>
                <w:szCs w:val="20"/>
                <w:lang w:val="fr-CH"/>
              </w:rPr>
              <w:t xml:space="preserve"> para el </w:t>
            </w:r>
            <w:proofErr w:type="spellStart"/>
            <w:r w:rsidRPr="00975A84">
              <w:rPr>
                <w:rFonts w:asciiTheme="minorHAnsi" w:hAnsiTheme="minorHAnsi" w:cstheme="minorHAnsi"/>
                <w:sz w:val="20"/>
                <w:szCs w:val="20"/>
                <w:lang w:val="fr-CH"/>
              </w:rPr>
              <w:t>aumento</w:t>
            </w:r>
            <w:proofErr w:type="spellEnd"/>
            <w:r w:rsidRPr="00975A84">
              <w:rPr>
                <w:rFonts w:asciiTheme="minorHAnsi" w:hAnsiTheme="minorHAnsi" w:cstheme="minorHAnsi"/>
                <w:sz w:val="20"/>
                <w:szCs w:val="20"/>
                <w:lang w:val="fr-CH"/>
              </w:rPr>
              <w:t xml:space="preserve"> de la </w:t>
            </w:r>
            <w:proofErr w:type="spellStart"/>
            <w:r w:rsidRPr="00975A84">
              <w:rPr>
                <w:rFonts w:asciiTheme="minorHAnsi" w:hAnsiTheme="minorHAnsi" w:cstheme="minorHAnsi"/>
                <w:sz w:val="20"/>
                <w:szCs w:val="20"/>
                <w:lang w:val="fr-CH"/>
              </w:rPr>
              <w:t>penetración</w:t>
            </w:r>
            <w:proofErr w:type="spellEnd"/>
            <w:r w:rsidRPr="00975A84">
              <w:rPr>
                <w:rFonts w:asciiTheme="minorHAnsi" w:hAnsiTheme="minorHAnsi" w:cstheme="minorHAnsi"/>
                <w:sz w:val="20"/>
                <w:szCs w:val="20"/>
                <w:lang w:val="fr-CH"/>
              </w:rPr>
              <w:t xml:space="preserve"> de Internet en Colombia</w:t>
            </w:r>
          </w:p>
          <w:p w14:paraId="0D81DB0A"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9HON23023- </w:t>
            </w:r>
            <w:proofErr w:type="spellStart"/>
            <w:r w:rsidRPr="00975A84">
              <w:rPr>
                <w:rFonts w:asciiTheme="minorHAnsi" w:hAnsiTheme="minorHAnsi" w:cstheme="minorHAnsi"/>
                <w:sz w:val="20"/>
                <w:szCs w:val="20"/>
                <w:lang w:val="fr-CH"/>
              </w:rPr>
              <w:t>Asistencia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Técnica</w:t>
            </w:r>
            <w:proofErr w:type="spellEnd"/>
            <w:r w:rsidRPr="00975A84">
              <w:rPr>
                <w:rFonts w:asciiTheme="minorHAnsi" w:hAnsiTheme="minorHAnsi" w:cstheme="minorHAnsi"/>
                <w:sz w:val="20"/>
                <w:szCs w:val="20"/>
                <w:lang w:val="fr-CH"/>
              </w:rPr>
              <w:t xml:space="preserve"> para la </w:t>
            </w:r>
            <w:proofErr w:type="spellStart"/>
            <w:r w:rsidRPr="00975A84">
              <w:rPr>
                <w:rFonts w:asciiTheme="minorHAnsi" w:hAnsiTheme="minorHAnsi" w:cstheme="minorHAnsi"/>
                <w:sz w:val="20"/>
                <w:szCs w:val="20"/>
                <w:lang w:val="fr-CH"/>
              </w:rPr>
              <w:t>modernización</w:t>
            </w:r>
            <w:proofErr w:type="spellEnd"/>
            <w:r w:rsidRPr="00975A84">
              <w:rPr>
                <w:rFonts w:asciiTheme="minorHAnsi" w:hAnsiTheme="minorHAnsi" w:cstheme="minorHAnsi"/>
                <w:sz w:val="20"/>
                <w:szCs w:val="20"/>
                <w:lang w:val="fr-CH"/>
              </w:rPr>
              <w:t xml:space="preserve"> del </w:t>
            </w:r>
            <w:proofErr w:type="spellStart"/>
            <w:r w:rsidRPr="00975A84">
              <w:rPr>
                <w:rFonts w:asciiTheme="minorHAnsi" w:hAnsiTheme="minorHAnsi" w:cstheme="minorHAnsi"/>
                <w:sz w:val="20"/>
                <w:szCs w:val="20"/>
                <w:lang w:val="fr-CH"/>
              </w:rPr>
              <w:t>marco</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legal</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regulatorio</w:t>
            </w:r>
            <w:proofErr w:type="spellEnd"/>
            <w:r w:rsidRPr="00975A84">
              <w:rPr>
                <w:rFonts w:asciiTheme="minorHAnsi" w:hAnsiTheme="minorHAnsi" w:cstheme="minorHAnsi"/>
                <w:sz w:val="20"/>
                <w:szCs w:val="20"/>
                <w:lang w:val="fr-CH"/>
              </w:rPr>
              <w:t xml:space="preserve"> de las </w:t>
            </w:r>
            <w:proofErr w:type="spellStart"/>
            <w:r w:rsidRPr="00975A84">
              <w:rPr>
                <w:rFonts w:asciiTheme="minorHAnsi" w:hAnsiTheme="minorHAnsi" w:cstheme="minorHAnsi"/>
                <w:sz w:val="20"/>
                <w:szCs w:val="20"/>
                <w:lang w:val="fr-CH"/>
              </w:rPr>
              <w:t>telecomunicaciones</w:t>
            </w:r>
            <w:proofErr w:type="spellEnd"/>
            <w:r w:rsidRPr="00975A84">
              <w:rPr>
                <w:rFonts w:asciiTheme="minorHAnsi" w:hAnsiTheme="minorHAnsi" w:cstheme="minorHAnsi"/>
                <w:sz w:val="20"/>
                <w:szCs w:val="20"/>
                <w:lang w:val="fr-CH"/>
              </w:rPr>
              <w:t xml:space="preserve"> en Honduras</w:t>
            </w:r>
          </w:p>
        </w:tc>
      </w:tr>
    </w:tbl>
    <w:p w14:paraId="691661DA" w14:textId="77777777" w:rsidR="00A152DA" w:rsidRPr="00975A84" w:rsidRDefault="00A152DA" w:rsidP="00A152DA">
      <w:pPr>
        <w:rPr>
          <w:rFonts w:asciiTheme="minorHAnsi" w:hAnsiTheme="minorHAnsi" w:cstheme="minorHAnsi"/>
          <w:sz w:val="20"/>
          <w:szCs w:val="20"/>
          <w:lang w:val="fr-CH"/>
        </w:rPr>
      </w:pPr>
    </w:p>
    <w:p w14:paraId="1AB4CE40"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AMS 2 - Enhancement and expansion of digital-literacy, digital-skills and digital-inclusion programmes, especially among vulnerable populations</w:t>
      </w:r>
    </w:p>
    <w:tbl>
      <w:tblPr>
        <w:tblStyle w:val="TableGrid"/>
        <w:tblW w:w="0" w:type="auto"/>
        <w:tblLook w:val="04A0" w:firstRow="1" w:lastRow="0" w:firstColumn="1" w:lastColumn="0" w:noHBand="0" w:noVBand="1"/>
      </w:tblPr>
      <w:tblGrid>
        <w:gridCol w:w="6475"/>
        <w:gridCol w:w="2148"/>
        <w:gridCol w:w="5325"/>
      </w:tblGrid>
      <w:tr w:rsidR="00A152DA" w:rsidRPr="00883516" w14:paraId="7E017830" w14:textId="77777777" w:rsidTr="0034295F">
        <w:trPr>
          <w:trHeight w:val="300"/>
          <w:tblHeader/>
        </w:trPr>
        <w:tc>
          <w:tcPr>
            <w:tcW w:w="6475" w:type="dxa"/>
            <w:shd w:val="clear" w:color="auto" w:fill="D9D9D9" w:themeFill="background1" w:themeFillShade="D9"/>
          </w:tcPr>
          <w:p w14:paraId="25592FD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lastRenderedPageBreak/>
              <w:t>Expected Results (full)</w:t>
            </w:r>
          </w:p>
        </w:tc>
        <w:tc>
          <w:tcPr>
            <w:tcW w:w="2148" w:type="dxa"/>
            <w:shd w:val="clear" w:color="auto" w:fill="D9D9D9" w:themeFill="background1" w:themeFillShade="D9"/>
          </w:tcPr>
          <w:p w14:paraId="698DF71E"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064E1ED5"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575CEC30" w14:textId="77777777" w:rsidTr="0034295F">
        <w:trPr>
          <w:trHeight w:val="300"/>
        </w:trPr>
        <w:tc>
          <w:tcPr>
            <w:tcW w:w="6475" w:type="dxa"/>
          </w:tcPr>
          <w:p w14:paraId="196CCD1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the development of human capacity through national, regional and subregional capacity building projects, such as training programmes or workshops, to exchange expertise and knowledge as well as national and international experiences, which will provide practical skills and tools to bridge the digital divides, including the gender digital divide, in order to contribute to the development of sustainable telecommunications/information and communication technologies, enhancing competition, investment and innovation.</w:t>
            </w:r>
          </w:p>
        </w:tc>
        <w:tc>
          <w:tcPr>
            <w:tcW w:w="2148" w:type="dxa"/>
          </w:tcPr>
          <w:p w14:paraId="7E04A45F"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Supporting capacity-building initiatives—training programs and workshops—to exchange expertise and practical skills, bridging digital and gender divides, and fostering sustainable telecommunications, competition, investment, and innovation at national, regional, and subregional levels.</w:t>
            </w:r>
          </w:p>
        </w:tc>
        <w:tc>
          <w:tcPr>
            <w:tcW w:w="5325" w:type="dxa"/>
          </w:tcPr>
          <w:p w14:paraId="1322D97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2RLA21018 - Overcoming Barriers to Digital Inclusion: Americas Girls Can Code</w:t>
            </w:r>
          </w:p>
          <w:p w14:paraId="3AFE1F06"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9ELS24008 - MERIAN - </w:t>
            </w:r>
            <w:proofErr w:type="spellStart"/>
            <w:r w:rsidRPr="00975A84">
              <w:rPr>
                <w:rFonts w:asciiTheme="minorHAnsi" w:hAnsiTheme="minorHAnsi" w:cstheme="minorHAnsi"/>
                <w:sz w:val="20"/>
                <w:szCs w:val="20"/>
                <w:lang w:val="fr-CH"/>
              </w:rPr>
              <w:t>Fortalecimiento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capacidades</w:t>
            </w:r>
            <w:proofErr w:type="spellEnd"/>
            <w:r w:rsidRPr="00975A84">
              <w:rPr>
                <w:rFonts w:asciiTheme="minorHAnsi" w:hAnsiTheme="minorHAnsi" w:cstheme="minorHAnsi"/>
                <w:sz w:val="20"/>
                <w:szCs w:val="20"/>
                <w:lang w:val="fr-CH"/>
              </w:rPr>
              <w:t xml:space="preserve"> de CENTA y ENA para la </w:t>
            </w:r>
            <w:proofErr w:type="spellStart"/>
            <w:r w:rsidRPr="00975A84">
              <w:rPr>
                <w:rFonts w:asciiTheme="minorHAnsi" w:hAnsiTheme="minorHAnsi" w:cstheme="minorHAnsi"/>
                <w:sz w:val="20"/>
                <w:szCs w:val="20"/>
                <w:lang w:val="fr-CH"/>
              </w:rPr>
              <w:t>investigación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extensión</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educación</w:t>
            </w:r>
            <w:proofErr w:type="spellEnd"/>
            <w:r w:rsidRPr="00975A84">
              <w:rPr>
                <w:rFonts w:asciiTheme="minorHAnsi" w:hAnsiTheme="minorHAnsi" w:cstheme="minorHAnsi"/>
                <w:sz w:val="20"/>
                <w:szCs w:val="20"/>
                <w:lang w:val="fr-CH"/>
              </w:rPr>
              <w:t xml:space="preserve"> digital </w:t>
            </w:r>
            <w:proofErr w:type="spellStart"/>
            <w:r w:rsidRPr="00975A84">
              <w:rPr>
                <w:rFonts w:asciiTheme="minorHAnsi" w:hAnsiTheme="minorHAnsi" w:cstheme="minorHAnsi"/>
                <w:sz w:val="20"/>
                <w:szCs w:val="20"/>
                <w:lang w:val="fr-CH"/>
              </w:rPr>
              <w:t>agrícola</w:t>
            </w:r>
            <w:proofErr w:type="spellEnd"/>
          </w:p>
          <w:p w14:paraId="41F8ECC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2GLO20104-02 - Giga Barbados and OECS Connectivity to Community Programme: Ensuring Children’s Online Safety and Community Connectivity</w:t>
            </w:r>
          </w:p>
          <w:p w14:paraId="059FEEE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2GLO21115 - Digital Skills Badges</w:t>
            </w:r>
          </w:p>
          <w:p w14:paraId="639CC34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7GLO20106 - Enhancing the Digital Ecosystem and Digital Skills for the economic empowerment of women in LDCs</w:t>
            </w:r>
          </w:p>
          <w:p w14:paraId="0FFC267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9GLO23128 - Capacity development for digital transformation</w:t>
            </w:r>
          </w:p>
        </w:tc>
      </w:tr>
      <w:tr w:rsidR="00A152DA" w:rsidRPr="00883516" w14:paraId="336F4954" w14:textId="77777777" w:rsidTr="0034295F">
        <w:trPr>
          <w:trHeight w:val="300"/>
        </w:trPr>
        <w:tc>
          <w:tcPr>
            <w:tcW w:w="6475" w:type="dxa"/>
          </w:tcPr>
          <w:p w14:paraId="22DDCD6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Provision of diligent assistance in the planning, implementation and evaluation of projects and programmes on digital literacy, digital skills and digital inclusion.</w:t>
            </w:r>
          </w:p>
        </w:tc>
        <w:tc>
          <w:tcPr>
            <w:tcW w:w="2148" w:type="dxa"/>
          </w:tcPr>
          <w:p w14:paraId="321E75D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Providing dedicated support in planning, implementing, and evaluating projects on digital literacy, skills, and inclusion.</w:t>
            </w:r>
          </w:p>
        </w:tc>
        <w:tc>
          <w:tcPr>
            <w:tcW w:w="5325" w:type="dxa"/>
          </w:tcPr>
          <w:p w14:paraId="559C59A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2RLA21018 - Overcoming Barriers to Digital Inclusion: Americas Girls Can Code</w:t>
            </w:r>
          </w:p>
          <w:p w14:paraId="6A28489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9COS24019 - Desarrollo del </w:t>
            </w:r>
            <w:proofErr w:type="spellStart"/>
            <w:r w:rsidRPr="00883516">
              <w:rPr>
                <w:rFonts w:asciiTheme="minorHAnsi" w:hAnsiTheme="minorHAnsi" w:cstheme="minorHAnsi"/>
                <w:sz w:val="20"/>
                <w:szCs w:val="20"/>
                <w:lang w:val="en-GB"/>
              </w:rPr>
              <w:t>conocimiento</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en</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tecnologías</w:t>
            </w:r>
            <w:proofErr w:type="spellEnd"/>
            <w:r w:rsidRPr="00883516">
              <w:rPr>
                <w:rFonts w:asciiTheme="minorHAnsi" w:hAnsiTheme="minorHAnsi" w:cstheme="minorHAnsi"/>
                <w:sz w:val="20"/>
                <w:szCs w:val="20"/>
                <w:lang w:val="en-GB"/>
              </w:rPr>
              <w:t xml:space="preserve">, para </w:t>
            </w:r>
            <w:proofErr w:type="spellStart"/>
            <w:r w:rsidRPr="00883516">
              <w:rPr>
                <w:rFonts w:asciiTheme="minorHAnsi" w:hAnsiTheme="minorHAnsi" w:cstheme="minorHAnsi"/>
                <w:sz w:val="20"/>
                <w:szCs w:val="20"/>
                <w:lang w:val="en-GB"/>
              </w:rPr>
              <w:t>especialistas</w:t>
            </w:r>
            <w:proofErr w:type="spellEnd"/>
            <w:r w:rsidRPr="00883516">
              <w:rPr>
                <w:rFonts w:asciiTheme="minorHAnsi" w:hAnsiTheme="minorHAnsi" w:cstheme="minorHAnsi"/>
                <w:sz w:val="20"/>
                <w:szCs w:val="20"/>
                <w:lang w:val="en-GB"/>
              </w:rPr>
              <w:t xml:space="preserve"> del ICE - Fase 2</w:t>
            </w:r>
          </w:p>
          <w:p w14:paraId="26768CEC"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9ELS24008 - MERIAN - </w:t>
            </w:r>
            <w:proofErr w:type="spellStart"/>
            <w:r w:rsidRPr="00975A84">
              <w:rPr>
                <w:rFonts w:asciiTheme="minorHAnsi" w:hAnsiTheme="minorHAnsi" w:cstheme="minorHAnsi"/>
                <w:sz w:val="20"/>
                <w:szCs w:val="20"/>
                <w:lang w:val="fr-CH"/>
              </w:rPr>
              <w:t>Fortalecimiento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capacidades</w:t>
            </w:r>
            <w:proofErr w:type="spellEnd"/>
            <w:r w:rsidRPr="00975A84">
              <w:rPr>
                <w:rFonts w:asciiTheme="minorHAnsi" w:hAnsiTheme="minorHAnsi" w:cstheme="minorHAnsi"/>
                <w:sz w:val="20"/>
                <w:szCs w:val="20"/>
                <w:lang w:val="fr-CH"/>
              </w:rPr>
              <w:t xml:space="preserve"> de CENTA y ENA para la </w:t>
            </w:r>
            <w:proofErr w:type="spellStart"/>
            <w:r w:rsidRPr="00975A84">
              <w:rPr>
                <w:rFonts w:asciiTheme="minorHAnsi" w:hAnsiTheme="minorHAnsi" w:cstheme="minorHAnsi"/>
                <w:sz w:val="20"/>
                <w:szCs w:val="20"/>
                <w:lang w:val="fr-CH"/>
              </w:rPr>
              <w:t>investigación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extensión</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educación</w:t>
            </w:r>
            <w:proofErr w:type="spellEnd"/>
            <w:r w:rsidRPr="00975A84">
              <w:rPr>
                <w:rFonts w:asciiTheme="minorHAnsi" w:hAnsiTheme="minorHAnsi" w:cstheme="minorHAnsi"/>
                <w:sz w:val="20"/>
                <w:szCs w:val="20"/>
                <w:lang w:val="fr-CH"/>
              </w:rPr>
              <w:t xml:space="preserve"> digital </w:t>
            </w:r>
            <w:proofErr w:type="spellStart"/>
            <w:r w:rsidRPr="00975A84">
              <w:rPr>
                <w:rFonts w:asciiTheme="minorHAnsi" w:hAnsiTheme="minorHAnsi" w:cstheme="minorHAnsi"/>
                <w:sz w:val="20"/>
                <w:szCs w:val="20"/>
                <w:lang w:val="fr-CH"/>
              </w:rPr>
              <w:t>agrícola</w:t>
            </w:r>
            <w:proofErr w:type="spellEnd"/>
          </w:p>
          <w:p w14:paraId="2D09041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9RLA23022 - Support to the implementation of Regional Initiatives for the Americas Region</w:t>
            </w:r>
          </w:p>
          <w:p w14:paraId="4DEDBAD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7GLO20106 - Enhancing the Digital Ecosystem and Digital Skills for the economic empowerment of women in LDCs</w:t>
            </w:r>
          </w:p>
          <w:p w14:paraId="3425D2E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7GLO20108 - Boosting digital skills through Digital Transformation Centres (DTCs)</w:t>
            </w:r>
          </w:p>
          <w:p w14:paraId="2A199B8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7GLO23133 - Boosting digital skills through Digital Transformation Centres (DTCs) - Phase 2</w:t>
            </w:r>
          </w:p>
        </w:tc>
      </w:tr>
    </w:tbl>
    <w:p w14:paraId="4F5CEE76" w14:textId="77777777" w:rsidR="00A152DA" w:rsidRPr="00883516" w:rsidRDefault="00A152DA" w:rsidP="00A152DA">
      <w:pPr>
        <w:rPr>
          <w:rFonts w:asciiTheme="minorHAnsi" w:hAnsiTheme="minorHAnsi" w:cstheme="minorHAnsi"/>
          <w:sz w:val="20"/>
          <w:szCs w:val="20"/>
          <w:lang w:val="en-GB"/>
        </w:rPr>
      </w:pPr>
    </w:p>
    <w:p w14:paraId="3B3501A1"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AMS 3 - Effective support for digital transformation and innovation ecosystems through scalable, funded and sustainable connectivity projects</w:t>
      </w:r>
    </w:p>
    <w:tbl>
      <w:tblPr>
        <w:tblStyle w:val="TableGrid"/>
        <w:tblW w:w="0" w:type="auto"/>
        <w:tblLook w:val="04A0" w:firstRow="1" w:lastRow="0" w:firstColumn="1" w:lastColumn="0" w:noHBand="0" w:noVBand="1"/>
      </w:tblPr>
      <w:tblGrid>
        <w:gridCol w:w="6475"/>
        <w:gridCol w:w="2148"/>
        <w:gridCol w:w="5325"/>
      </w:tblGrid>
      <w:tr w:rsidR="00A152DA" w:rsidRPr="00883516" w14:paraId="74B3E2DB" w14:textId="77777777" w:rsidTr="0034295F">
        <w:trPr>
          <w:trHeight w:val="300"/>
          <w:tblHeader/>
        </w:trPr>
        <w:tc>
          <w:tcPr>
            <w:tcW w:w="6475" w:type="dxa"/>
            <w:shd w:val="clear" w:color="auto" w:fill="D9D9D9" w:themeFill="background1" w:themeFillShade="D9"/>
          </w:tcPr>
          <w:p w14:paraId="7B8C5261"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51414BB9"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5102D50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39EE9C50" w14:textId="77777777" w:rsidTr="0034295F">
        <w:trPr>
          <w:trHeight w:val="300"/>
        </w:trPr>
        <w:tc>
          <w:tcPr>
            <w:tcW w:w="6475" w:type="dxa"/>
          </w:tcPr>
          <w:p w14:paraId="3412DFE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Assistance in the planning and implementation of foundational infrastructure and special-purpose e-services.</w:t>
            </w:r>
          </w:p>
        </w:tc>
        <w:tc>
          <w:tcPr>
            <w:tcW w:w="2148" w:type="dxa"/>
          </w:tcPr>
          <w:p w14:paraId="53253E05"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planning and implementing infrastructure and specialized e-services.</w:t>
            </w:r>
          </w:p>
        </w:tc>
        <w:tc>
          <w:tcPr>
            <w:tcW w:w="5325" w:type="dxa"/>
          </w:tcPr>
          <w:p w14:paraId="56C92520"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9ELS24008 - MERIAN - </w:t>
            </w:r>
            <w:proofErr w:type="spellStart"/>
            <w:r w:rsidRPr="00975A84">
              <w:rPr>
                <w:rFonts w:asciiTheme="minorHAnsi" w:hAnsiTheme="minorHAnsi" w:cstheme="minorHAnsi"/>
                <w:sz w:val="20"/>
                <w:szCs w:val="20"/>
                <w:lang w:val="fr-CH"/>
              </w:rPr>
              <w:t>Fortalecimiento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capacidades</w:t>
            </w:r>
            <w:proofErr w:type="spellEnd"/>
            <w:r w:rsidRPr="00975A84">
              <w:rPr>
                <w:rFonts w:asciiTheme="minorHAnsi" w:hAnsiTheme="minorHAnsi" w:cstheme="minorHAnsi"/>
                <w:sz w:val="20"/>
                <w:szCs w:val="20"/>
                <w:lang w:val="fr-CH"/>
              </w:rPr>
              <w:t xml:space="preserve"> de CENTA y ENA para la </w:t>
            </w:r>
            <w:proofErr w:type="spellStart"/>
            <w:r w:rsidRPr="00975A84">
              <w:rPr>
                <w:rFonts w:asciiTheme="minorHAnsi" w:hAnsiTheme="minorHAnsi" w:cstheme="minorHAnsi"/>
                <w:sz w:val="20"/>
                <w:szCs w:val="20"/>
                <w:lang w:val="fr-CH"/>
              </w:rPr>
              <w:t>investigación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extensión</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educación</w:t>
            </w:r>
            <w:proofErr w:type="spellEnd"/>
            <w:r w:rsidRPr="00975A84">
              <w:rPr>
                <w:rFonts w:asciiTheme="minorHAnsi" w:hAnsiTheme="minorHAnsi" w:cstheme="minorHAnsi"/>
                <w:sz w:val="20"/>
                <w:szCs w:val="20"/>
                <w:lang w:val="fr-CH"/>
              </w:rPr>
              <w:t xml:space="preserve"> digital </w:t>
            </w:r>
            <w:proofErr w:type="spellStart"/>
            <w:r w:rsidRPr="00975A84">
              <w:rPr>
                <w:rFonts w:asciiTheme="minorHAnsi" w:hAnsiTheme="minorHAnsi" w:cstheme="minorHAnsi"/>
                <w:sz w:val="20"/>
                <w:szCs w:val="20"/>
                <w:lang w:val="fr-CH"/>
              </w:rPr>
              <w:t>agrícola</w:t>
            </w:r>
            <w:proofErr w:type="spellEnd"/>
          </w:p>
          <w:p w14:paraId="7DA2184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9RCA24004 - Optimizing innovative finance for underserved groups to build resilience and accelerate the achievement of the SDGs in Antigua &amp; Barbuda and St. Lucia</w:t>
            </w:r>
          </w:p>
          <w:p w14:paraId="4E89A1C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9RLA23022 - Support to the implementation of Regional Initiatives for the Americas Region</w:t>
            </w:r>
          </w:p>
          <w:p w14:paraId="1110F8D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2GLO21119 - Establishment of the Cyber4Good initiative</w:t>
            </w:r>
          </w:p>
          <w:p w14:paraId="5326E88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9GLO23129 - Open-source Ecosystem Enablement for Public Services Innovation</w:t>
            </w:r>
          </w:p>
          <w:p w14:paraId="16B38B7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p w14:paraId="00FB0B5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No number - ITU Regional Innovation Initiatives Accelerator (MIIT)</w:t>
            </w:r>
          </w:p>
        </w:tc>
      </w:tr>
      <w:tr w:rsidR="00A152DA" w:rsidRPr="00883516" w14:paraId="14A92249" w14:textId="77777777" w:rsidTr="0034295F">
        <w:trPr>
          <w:trHeight w:val="300"/>
        </w:trPr>
        <w:tc>
          <w:tcPr>
            <w:tcW w:w="6475" w:type="dxa"/>
          </w:tcPr>
          <w:p w14:paraId="11EF7A2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Increased capacity building and multistakeholder cooperation to facilitate and enhance innovation in telecommunications/information and communication technologies in support of digital transformation in the region, with special focus on all developing countries in the region, including least developed countries, landlocked developing countries and small island developing states, indigenous communities, and in particular youth and women in rural, remote, unserved or underserved areas and communities.</w:t>
            </w:r>
          </w:p>
        </w:tc>
        <w:tc>
          <w:tcPr>
            <w:tcW w:w="2148" w:type="dxa"/>
          </w:tcPr>
          <w:p w14:paraId="2B2D643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Enhancing capacity building and multistakeholder collaboration to promote innovation in telecommunications and ICT.</w:t>
            </w:r>
          </w:p>
        </w:tc>
        <w:tc>
          <w:tcPr>
            <w:tcW w:w="5325" w:type="dxa"/>
          </w:tcPr>
          <w:p w14:paraId="07694641"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9ELS24008 - MERIAN - </w:t>
            </w:r>
            <w:proofErr w:type="spellStart"/>
            <w:r w:rsidRPr="00975A84">
              <w:rPr>
                <w:rFonts w:asciiTheme="minorHAnsi" w:hAnsiTheme="minorHAnsi" w:cstheme="minorHAnsi"/>
                <w:sz w:val="20"/>
                <w:szCs w:val="20"/>
                <w:lang w:val="fr-CH"/>
              </w:rPr>
              <w:t>Fortalecimiento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capacidades</w:t>
            </w:r>
            <w:proofErr w:type="spellEnd"/>
            <w:r w:rsidRPr="00975A84">
              <w:rPr>
                <w:rFonts w:asciiTheme="minorHAnsi" w:hAnsiTheme="minorHAnsi" w:cstheme="minorHAnsi"/>
                <w:sz w:val="20"/>
                <w:szCs w:val="20"/>
                <w:lang w:val="fr-CH"/>
              </w:rPr>
              <w:t xml:space="preserve"> de CENTA y ENA para la </w:t>
            </w:r>
            <w:proofErr w:type="spellStart"/>
            <w:r w:rsidRPr="00975A84">
              <w:rPr>
                <w:rFonts w:asciiTheme="minorHAnsi" w:hAnsiTheme="minorHAnsi" w:cstheme="minorHAnsi"/>
                <w:sz w:val="20"/>
                <w:szCs w:val="20"/>
                <w:lang w:val="fr-CH"/>
              </w:rPr>
              <w:t>investigación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extensión</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educación</w:t>
            </w:r>
            <w:proofErr w:type="spellEnd"/>
            <w:r w:rsidRPr="00975A84">
              <w:rPr>
                <w:rFonts w:asciiTheme="minorHAnsi" w:hAnsiTheme="minorHAnsi" w:cstheme="minorHAnsi"/>
                <w:sz w:val="20"/>
                <w:szCs w:val="20"/>
                <w:lang w:val="fr-CH"/>
              </w:rPr>
              <w:t xml:space="preserve"> digital </w:t>
            </w:r>
            <w:proofErr w:type="spellStart"/>
            <w:r w:rsidRPr="00975A84">
              <w:rPr>
                <w:rFonts w:asciiTheme="minorHAnsi" w:hAnsiTheme="minorHAnsi" w:cstheme="minorHAnsi"/>
                <w:sz w:val="20"/>
                <w:szCs w:val="20"/>
                <w:lang w:val="fr-CH"/>
              </w:rPr>
              <w:t>agrícola</w:t>
            </w:r>
            <w:proofErr w:type="spellEnd"/>
          </w:p>
          <w:p w14:paraId="6CB8E3A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9RCA24004 - Optimizing innovative finance for underserved groups to build resilience and accelerate the achievement of the SDGs in Antigua &amp; Barbuda and St. Lucia</w:t>
            </w:r>
          </w:p>
          <w:p w14:paraId="0C029F2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9RLA23022 - Support to the implementation of Regional Initiatives for the Americas Region</w:t>
            </w:r>
          </w:p>
          <w:p w14:paraId="5B9FEC5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2GLO21119 - Establishment of the Cyber4Good initiative</w:t>
            </w:r>
          </w:p>
          <w:p w14:paraId="213A8B4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p w14:paraId="5DFE6CE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ITU Regional Innovation Initiatives Accelerator (MIIT)</w:t>
            </w:r>
          </w:p>
          <w:p w14:paraId="04A3A2C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r w:rsidR="00A152DA" w:rsidRPr="00883516" w14:paraId="3147625B" w14:textId="77777777" w:rsidTr="0034295F">
        <w:trPr>
          <w:trHeight w:val="300"/>
        </w:trPr>
        <w:tc>
          <w:tcPr>
            <w:tcW w:w="6475" w:type="dxa"/>
          </w:tcPr>
          <w:p w14:paraId="37950A8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Promotion of the active engagement of civil society, international financial institutions, industry partners, academia and other relevant stakeholders.</w:t>
            </w:r>
          </w:p>
        </w:tc>
        <w:tc>
          <w:tcPr>
            <w:tcW w:w="2148" w:type="dxa"/>
          </w:tcPr>
          <w:p w14:paraId="6BC0FBB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Promote active engagement of civil society, industry, academia, and stakeholders.</w:t>
            </w:r>
          </w:p>
        </w:tc>
        <w:tc>
          <w:tcPr>
            <w:tcW w:w="5325" w:type="dxa"/>
          </w:tcPr>
          <w:p w14:paraId="658550D4"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9ELS24008 - MERIAN - </w:t>
            </w:r>
            <w:proofErr w:type="spellStart"/>
            <w:r w:rsidRPr="00975A84">
              <w:rPr>
                <w:rFonts w:asciiTheme="minorHAnsi" w:hAnsiTheme="minorHAnsi" w:cstheme="minorHAnsi"/>
                <w:sz w:val="20"/>
                <w:szCs w:val="20"/>
                <w:lang w:val="fr-CH"/>
              </w:rPr>
              <w:t>Fortalecimiento</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capacidades</w:t>
            </w:r>
            <w:proofErr w:type="spellEnd"/>
            <w:r w:rsidRPr="00975A84">
              <w:rPr>
                <w:rFonts w:asciiTheme="minorHAnsi" w:hAnsiTheme="minorHAnsi" w:cstheme="minorHAnsi"/>
                <w:sz w:val="20"/>
                <w:szCs w:val="20"/>
                <w:lang w:val="fr-CH"/>
              </w:rPr>
              <w:t xml:space="preserve"> de CENTA y ENA para la </w:t>
            </w:r>
            <w:proofErr w:type="spellStart"/>
            <w:r w:rsidRPr="00975A84">
              <w:rPr>
                <w:rFonts w:asciiTheme="minorHAnsi" w:hAnsiTheme="minorHAnsi" w:cstheme="minorHAnsi"/>
                <w:sz w:val="20"/>
                <w:szCs w:val="20"/>
                <w:lang w:val="fr-CH"/>
              </w:rPr>
              <w:t>investigación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extensión</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educación</w:t>
            </w:r>
            <w:proofErr w:type="spellEnd"/>
            <w:r w:rsidRPr="00975A84">
              <w:rPr>
                <w:rFonts w:asciiTheme="minorHAnsi" w:hAnsiTheme="minorHAnsi" w:cstheme="minorHAnsi"/>
                <w:sz w:val="20"/>
                <w:szCs w:val="20"/>
                <w:lang w:val="fr-CH"/>
              </w:rPr>
              <w:t xml:space="preserve"> digital </w:t>
            </w:r>
            <w:proofErr w:type="spellStart"/>
            <w:r w:rsidRPr="00975A84">
              <w:rPr>
                <w:rFonts w:asciiTheme="minorHAnsi" w:hAnsiTheme="minorHAnsi" w:cstheme="minorHAnsi"/>
                <w:sz w:val="20"/>
                <w:szCs w:val="20"/>
                <w:lang w:val="fr-CH"/>
              </w:rPr>
              <w:t>agrícola</w:t>
            </w:r>
            <w:proofErr w:type="spellEnd"/>
          </w:p>
          <w:p w14:paraId="467ABB7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p w14:paraId="6D75C38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9GLO23134 - Assistance to encourage the use of innovative technologies for building a digital shared prosperity society</w:t>
            </w:r>
          </w:p>
          <w:p w14:paraId="59DA037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9GLO24140 - Capacity development to accelerate school connectivity in collaboration with the Giga Initiative</w:t>
            </w:r>
          </w:p>
          <w:p w14:paraId="1BC3600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bl>
    <w:p w14:paraId="1A94FBED" w14:textId="77777777" w:rsidR="00A152DA" w:rsidRPr="00883516" w:rsidRDefault="00A152DA" w:rsidP="00A152DA">
      <w:pPr>
        <w:rPr>
          <w:rFonts w:asciiTheme="minorHAnsi" w:hAnsiTheme="minorHAnsi" w:cstheme="minorHAnsi"/>
          <w:sz w:val="20"/>
          <w:szCs w:val="20"/>
          <w:lang w:val="en-GB"/>
        </w:rPr>
      </w:pPr>
    </w:p>
    <w:p w14:paraId="609175C8"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AMS 4 -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tbl>
      <w:tblPr>
        <w:tblStyle w:val="TableGrid"/>
        <w:tblW w:w="0" w:type="auto"/>
        <w:tblLook w:val="04A0" w:firstRow="1" w:lastRow="0" w:firstColumn="1" w:lastColumn="0" w:noHBand="0" w:noVBand="1"/>
      </w:tblPr>
      <w:tblGrid>
        <w:gridCol w:w="6475"/>
        <w:gridCol w:w="2148"/>
        <w:gridCol w:w="5325"/>
      </w:tblGrid>
      <w:tr w:rsidR="00A152DA" w:rsidRPr="00883516" w14:paraId="1CB8F99E" w14:textId="77777777" w:rsidTr="0034295F">
        <w:trPr>
          <w:trHeight w:val="300"/>
          <w:tblHeader/>
        </w:trPr>
        <w:tc>
          <w:tcPr>
            <w:tcW w:w="6475" w:type="dxa"/>
            <w:shd w:val="clear" w:color="auto" w:fill="D9D9D9" w:themeFill="background1" w:themeFillShade="D9"/>
          </w:tcPr>
          <w:p w14:paraId="47606CD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593B951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5DD3ADA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0D81EBEE" w14:textId="77777777" w:rsidTr="0034295F">
        <w:trPr>
          <w:trHeight w:val="300"/>
        </w:trPr>
        <w:tc>
          <w:tcPr>
            <w:tcW w:w="6475" w:type="dxa"/>
          </w:tcPr>
          <w:p w14:paraId="7F4CED19"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Support for and promotion of sustainable telecommunications/information and communication technologies in all developing countries in the region, including least developed countries (LDCs), landlocked developing countries (LLDCs) and small island developing states (SIDS), and in protected areas, for </w:t>
            </w:r>
            <w:r w:rsidRPr="00883516">
              <w:rPr>
                <w:rFonts w:asciiTheme="minorHAnsi" w:hAnsiTheme="minorHAnsi" w:cstheme="minorHAnsi"/>
                <w:sz w:val="20"/>
                <w:szCs w:val="20"/>
                <w:lang w:val="en-GB"/>
              </w:rPr>
              <w:lastRenderedPageBreak/>
              <w:t>emergency communications and for protecting, restoring and promoting sustainable use of terrestrial ecosystems.</w:t>
            </w:r>
          </w:p>
        </w:tc>
        <w:tc>
          <w:tcPr>
            <w:tcW w:w="2148" w:type="dxa"/>
          </w:tcPr>
          <w:p w14:paraId="4530DBF5"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 xml:space="preserve">Promote sustainable ICTs in developing countries, </w:t>
            </w:r>
            <w:r w:rsidRPr="00883516">
              <w:rPr>
                <w:rFonts w:asciiTheme="minorHAnsi" w:hAnsiTheme="minorHAnsi" w:cstheme="minorHAnsi"/>
                <w:sz w:val="20"/>
                <w:szCs w:val="20"/>
                <w:lang w:val="en-GB"/>
              </w:rPr>
              <w:lastRenderedPageBreak/>
              <w:t>emergencies, and ecosystems protection.</w:t>
            </w:r>
          </w:p>
        </w:tc>
        <w:tc>
          <w:tcPr>
            <w:tcW w:w="5325" w:type="dxa"/>
          </w:tcPr>
          <w:p w14:paraId="7E7313D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2RLA21018 - Overcoming Barriers to Digital Inclusion: Americas Girls Can Code</w:t>
            </w:r>
          </w:p>
          <w:p w14:paraId="1FCD87D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9BRA19008 - Provide Brazil with a regulatory environment conducive to digital transformation</w:t>
            </w:r>
          </w:p>
          <w:p w14:paraId="2AE0D71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 xml:space="preserve">9COS24019 - Desarrollo del </w:t>
            </w:r>
            <w:proofErr w:type="spellStart"/>
            <w:r w:rsidRPr="00883516">
              <w:rPr>
                <w:rFonts w:asciiTheme="minorHAnsi" w:hAnsiTheme="minorHAnsi" w:cstheme="minorHAnsi"/>
                <w:sz w:val="20"/>
                <w:szCs w:val="20"/>
                <w:lang w:val="en-GB"/>
              </w:rPr>
              <w:t>conocimiento</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en</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tecnologías</w:t>
            </w:r>
            <w:proofErr w:type="spellEnd"/>
            <w:r w:rsidRPr="00883516">
              <w:rPr>
                <w:rFonts w:asciiTheme="minorHAnsi" w:hAnsiTheme="minorHAnsi" w:cstheme="minorHAnsi"/>
                <w:sz w:val="20"/>
                <w:szCs w:val="20"/>
                <w:lang w:val="en-GB"/>
              </w:rPr>
              <w:t xml:space="preserve">, para </w:t>
            </w:r>
            <w:proofErr w:type="spellStart"/>
            <w:r w:rsidRPr="00883516">
              <w:rPr>
                <w:rFonts w:asciiTheme="minorHAnsi" w:hAnsiTheme="minorHAnsi" w:cstheme="minorHAnsi"/>
                <w:sz w:val="20"/>
                <w:szCs w:val="20"/>
                <w:lang w:val="en-GB"/>
              </w:rPr>
              <w:t>especialistas</w:t>
            </w:r>
            <w:proofErr w:type="spellEnd"/>
            <w:r w:rsidRPr="00883516">
              <w:rPr>
                <w:rFonts w:asciiTheme="minorHAnsi" w:hAnsiTheme="minorHAnsi" w:cstheme="minorHAnsi"/>
                <w:sz w:val="20"/>
                <w:szCs w:val="20"/>
                <w:lang w:val="en-GB"/>
              </w:rPr>
              <w:t xml:space="preserve"> del ICE - Fase 2</w:t>
            </w:r>
          </w:p>
          <w:p w14:paraId="0EA93A1F"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9HON23023 - </w:t>
            </w:r>
            <w:proofErr w:type="spellStart"/>
            <w:r w:rsidRPr="00975A84">
              <w:rPr>
                <w:rFonts w:asciiTheme="minorHAnsi" w:hAnsiTheme="minorHAnsi" w:cstheme="minorHAnsi"/>
                <w:sz w:val="20"/>
                <w:szCs w:val="20"/>
                <w:lang w:val="fr-CH"/>
              </w:rPr>
              <w:t>Propuesta</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actualización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normativa</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regulatoria</w:t>
            </w:r>
            <w:proofErr w:type="spellEnd"/>
            <w:r w:rsidRPr="00975A84">
              <w:rPr>
                <w:rFonts w:asciiTheme="minorHAnsi" w:hAnsiTheme="minorHAnsi" w:cstheme="minorHAnsi"/>
                <w:sz w:val="20"/>
                <w:szCs w:val="20"/>
                <w:lang w:val="fr-CH"/>
              </w:rPr>
              <w:t xml:space="preserve"> en </w:t>
            </w:r>
            <w:proofErr w:type="spellStart"/>
            <w:r w:rsidRPr="00975A84">
              <w:rPr>
                <w:rFonts w:asciiTheme="minorHAnsi" w:hAnsiTheme="minorHAnsi" w:cstheme="minorHAnsi"/>
                <w:sz w:val="20"/>
                <w:szCs w:val="20"/>
                <w:lang w:val="fr-CH"/>
              </w:rPr>
              <w:t>materia</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telecomunicaciones</w:t>
            </w:r>
            <w:proofErr w:type="spellEnd"/>
            <w:r w:rsidRPr="00975A84">
              <w:rPr>
                <w:rFonts w:asciiTheme="minorHAnsi" w:hAnsiTheme="minorHAnsi" w:cstheme="minorHAnsi"/>
                <w:sz w:val="20"/>
                <w:szCs w:val="20"/>
                <w:lang w:val="fr-CH"/>
              </w:rPr>
              <w:t xml:space="preserve"> en la República de Honduras</w:t>
            </w:r>
          </w:p>
          <w:p w14:paraId="0D276EC9"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9PAR24003 - </w:t>
            </w:r>
            <w:proofErr w:type="spellStart"/>
            <w:r w:rsidRPr="00975A84">
              <w:rPr>
                <w:rFonts w:asciiTheme="minorHAnsi" w:hAnsiTheme="minorHAnsi" w:cstheme="minorHAnsi"/>
                <w:sz w:val="20"/>
                <w:szCs w:val="20"/>
                <w:lang w:val="fr-CH"/>
              </w:rPr>
              <w:t>Asistencia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Técnica</w:t>
            </w:r>
            <w:proofErr w:type="spellEnd"/>
            <w:r w:rsidRPr="00975A84">
              <w:rPr>
                <w:rFonts w:asciiTheme="minorHAnsi" w:hAnsiTheme="minorHAnsi" w:cstheme="minorHAnsi"/>
                <w:sz w:val="20"/>
                <w:szCs w:val="20"/>
                <w:lang w:val="fr-CH"/>
              </w:rPr>
              <w:t xml:space="preserve"> a la </w:t>
            </w:r>
            <w:proofErr w:type="spellStart"/>
            <w:r w:rsidRPr="00975A84">
              <w:rPr>
                <w:rFonts w:asciiTheme="minorHAnsi" w:hAnsiTheme="minorHAnsi" w:cstheme="minorHAnsi"/>
                <w:sz w:val="20"/>
                <w:szCs w:val="20"/>
                <w:lang w:val="fr-CH"/>
              </w:rPr>
              <w:t>Comisión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Nacional</w:t>
            </w:r>
            <w:proofErr w:type="spellEnd"/>
            <w:r w:rsidRPr="00975A84">
              <w:rPr>
                <w:rFonts w:asciiTheme="minorHAnsi" w:hAnsiTheme="minorHAnsi" w:cstheme="minorHAnsi"/>
                <w:sz w:val="20"/>
                <w:szCs w:val="20"/>
                <w:lang w:val="fr-CH"/>
              </w:rPr>
              <w:t xml:space="preserve"> de Telecomunicaciones de Paraguay en el </w:t>
            </w:r>
            <w:proofErr w:type="spellStart"/>
            <w:r w:rsidRPr="00975A84">
              <w:rPr>
                <w:rFonts w:asciiTheme="minorHAnsi" w:hAnsiTheme="minorHAnsi" w:cstheme="minorHAnsi"/>
                <w:sz w:val="20"/>
                <w:szCs w:val="20"/>
                <w:lang w:val="fr-CH"/>
              </w:rPr>
              <w:t>área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regulatoria</w:t>
            </w:r>
            <w:proofErr w:type="spellEnd"/>
          </w:p>
          <w:p w14:paraId="3CD1DF5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9RCA24005 - Regional Regulatory Innovation for Central America – Sandbox</w:t>
            </w:r>
          </w:p>
          <w:p w14:paraId="5A723A5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9RLA23022 - Support to the implementation of Regional Initiatives for the Americas Region</w:t>
            </w:r>
          </w:p>
          <w:p w14:paraId="6B35E43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2GLO21119 - Establishment of the Cyber4Good initiative</w:t>
            </w:r>
          </w:p>
        </w:tc>
      </w:tr>
      <w:tr w:rsidR="00A152DA" w:rsidRPr="00883516" w14:paraId="20604548" w14:textId="77777777" w:rsidTr="0034295F">
        <w:trPr>
          <w:trHeight w:val="300"/>
        </w:trPr>
        <w:tc>
          <w:tcPr>
            <w:tcW w:w="6475" w:type="dxa"/>
          </w:tcPr>
          <w:p w14:paraId="4C44AF00"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Support for the development of an enabling policy and regulatory environment and for facilitating investment and innovation to connect the unconnected and achieve the Sustainable Development Goals.</w:t>
            </w:r>
          </w:p>
        </w:tc>
        <w:tc>
          <w:tcPr>
            <w:tcW w:w="2148" w:type="dxa"/>
          </w:tcPr>
          <w:p w14:paraId="01FA6CEB"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policies, investment, and innovation to connect unconnected, achieve SDGs.</w:t>
            </w:r>
          </w:p>
        </w:tc>
        <w:tc>
          <w:tcPr>
            <w:tcW w:w="5325" w:type="dxa"/>
          </w:tcPr>
          <w:p w14:paraId="7F3125A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2RLA21018 - Overcoming Barriers to Digital Inclusion: Americas Girls Can Code</w:t>
            </w:r>
          </w:p>
          <w:p w14:paraId="1B7E269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9BRA19008 - Provide Brazil with a regulatory environment conducive to digital transformation</w:t>
            </w:r>
          </w:p>
          <w:p w14:paraId="519ABB1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9RCA24005 - Regional Regulatory Innovation for Central America – Sandbox</w:t>
            </w:r>
          </w:p>
          <w:p w14:paraId="3807DAC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9RLA23022 - Support to the implementation of Regional Initiatives for the Americas Region</w:t>
            </w:r>
          </w:p>
        </w:tc>
      </w:tr>
      <w:tr w:rsidR="00A152DA" w:rsidRPr="00975A84" w14:paraId="39EDF43D" w14:textId="77777777" w:rsidTr="0034295F">
        <w:trPr>
          <w:trHeight w:val="300"/>
        </w:trPr>
        <w:tc>
          <w:tcPr>
            <w:tcW w:w="6475" w:type="dxa"/>
          </w:tcPr>
          <w:p w14:paraId="284E97D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Member States in the implementation of policy and regulatory strategies to connect the unconnected, with a focus on affordability, including support for small operators and community networks.</w:t>
            </w:r>
          </w:p>
        </w:tc>
        <w:tc>
          <w:tcPr>
            <w:tcW w:w="2148" w:type="dxa"/>
          </w:tcPr>
          <w:p w14:paraId="6A243E9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policies to connect unconnected, focusing on affordability and communities.</w:t>
            </w:r>
          </w:p>
        </w:tc>
        <w:tc>
          <w:tcPr>
            <w:tcW w:w="5325" w:type="dxa"/>
          </w:tcPr>
          <w:p w14:paraId="0B8304A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2RLA21018 - Overcoming Barriers to Digital Inclusion: Americas Girls Can Code</w:t>
            </w:r>
          </w:p>
          <w:p w14:paraId="3C551DB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9COL24043 - </w:t>
            </w:r>
            <w:proofErr w:type="spellStart"/>
            <w:r w:rsidRPr="00883516">
              <w:rPr>
                <w:rFonts w:asciiTheme="minorHAnsi" w:hAnsiTheme="minorHAnsi" w:cstheme="minorHAnsi"/>
                <w:sz w:val="20"/>
                <w:szCs w:val="20"/>
                <w:lang w:val="en-GB"/>
              </w:rPr>
              <w:t>Modelo</w:t>
            </w:r>
            <w:proofErr w:type="spellEnd"/>
            <w:r w:rsidRPr="00883516">
              <w:rPr>
                <w:rFonts w:asciiTheme="minorHAnsi" w:hAnsiTheme="minorHAnsi" w:cstheme="minorHAnsi"/>
                <w:sz w:val="20"/>
                <w:szCs w:val="20"/>
                <w:lang w:val="en-GB"/>
              </w:rPr>
              <w:t xml:space="preserve"> contractual para </w:t>
            </w:r>
            <w:proofErr w:type="spellStart"/>
            <w:r w:rsidRPr="00883516">
              <w:rPr>
                <w:rFonts w:asciiTheme="minorHAnsi" w:hAnsiTheme="minorHAnsi" w:cstheme="minorHAnsi"/>
                <w:sz w:val="20"/>
                <w:szCs w:val="20"/>
                <w:lang w:val="en-GB"/>
              </w:rPr>
              <w:t>operación</w:t>
            </w:r>
            <w:proofErr w:type="spellEnd"/>
            <w:r w:rsidRPr="00883516">
              <w:rPr>
                <w:rFonts w:asciiTheme="minorHAnsi" w:hAnsiTheme="minorHAnsi" w:cstheme="minorHAnsi"/>
                <w:sz w:val="20"/>
                <w:szCs w:val="20"/>
                <w:lang w:val="en-GB"/>
              </w:rPr>
              <w:t xml:space="preserve"> del </w:t>
            </w:r>
            <w:proofErr w:type="spellStart"/>
            <w:r w:rsidRPr="00883516">
              <w:rPr>
                <w:rFonts w:asciiTheme="minorHAnsi" w:hAnsiTheme="minorHAnsi" w:cstheme="minorHAnsi"/>
                <w:sz w:val="20"/>
                <w:szCs w:val="20"/>
                <w:lang w:val="en-GB"/>
              </w:rPr>
              <w:t>Registro</w:t>
            </w:r>
            <w:proofErr w:type="spellEnd"/>
            <w:r w:rsidRPr="00883516">
              <w:rPr>
                <w:rFonts w:asciiTheme="minorHAnsi" w:hAnsiTheme="minorHAnsi" w:cstheme="minorHAnsi"/>
                <w:sz w:val="20"/>
                <w:szCs w:val="20"/>
                <w:lang w:val="en-GB"/>
              </w:rPr>
              <w:t xml:space="preserve"> de Dominio “.co”</w:t>
            </w:r>
          </w:p>
          <w:p w14:paraId="2861695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9DOM23004 - </w:t>
            </w:r>
            <w:proofErr w:type="spellStart"/>
            <w:r w:rsidRPr="00883516">
              <w:rPr>
                <w:rFonts w:asciiTheme="minorHAnsi" w:hAnsiTheme="minorHAnsi" w:cstheme="minorHAnsi"/>
                <w:sz w:val="20"/>
                <w:szCs w:val="20"/>
                <w:lang w:val="en-GB"/>
              </w:rPr>
              <w:t>Soporte</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institucional</w:t>
            </w:r>
            <w:proofErr w:type="spellEnd"/>
            <w:r w:rsidRPr="00883516">
              <w:rPr>
                <w:rFonts w:asciiTheme="minorHAnsi" w:hAnsiTheme="minorHAnsi" w:cstheme="minorHAnsi"/>
                <w:sz w:val="20"/>
                <w:szCs w:val="20"/>
                <w:lang w:val="en-GB"/>
              </w:rPr>
              <w:t xml:space="preserve"> al Instituto Dominicano de las Telecomunicaciones</w:t>
            </w:r>
          </w:p>
          <w:p w14:paraId="3C131E79"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lastRenderedPageBreak/>
              <w:t xml:space="preserve">9HON23023 - </w:t>
            </w:r>
            <w:proofErr w:type="spellStart"/>
            <w:r w:rsidRPr="00975A84">
              <w:rPr>
                <w:rFonts w:asciiTheme="minorHAnsi" w:hAnsiTheme="minorHAnsi" w:cstheme="minorHAnsi"/>
                <w:sz w:val="20"/>
                <w:szCs w:val="20"/>
                <w:lang w:val="fr-CH"/>
              </w:rPr>
              <w:t>Propuesta</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actualización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normativa</w:t>
            </w:r>
            <w:proofErr w:type="spellEnd"/>
            <w:r w:rsidRPr="00975A84">
              <w:rPr>
                <w:rFonts w:asciiTheme="minorHAnsi" w:hAnsiTheme="minorHAnsi" w:cstheme="minorHAnsi"/>
                <w:sz w:val="20"/>
                <w:szCs w:val="20"/>
                <w:lang w:val="fr-CH"/>
              </w:rPr>
              <w:t xml:space="preserve"> y </w:t>
            </w:r>
            <w:proofErr w:type="spellStart"/>
            <w:r w:rsidRPr="00975A84">
              <w:rPr>
                <w:rFonts w:asciiTheme="minorHAnsi" w:hAnsiTheme="minorHAnsi" w:cstheme="minorHAnsi"/>
                <w:sz w:val="20"/>
                <w:szCs w:val="20"/>
                <w:lang w:val="fr-CH"/>
              </w:rPr>
              <w:t>regulatoria</w:t>
            </w:r>
            <w:proofErr w:type="spellEnd"/>
            <w:r w:rsidRPr="00975A84">
              <w:rPr>
                <w:rFonts w:asciiTheme="minorHAnsi" w:hAnsiTheme="minorHAnsi" w:cstheme="minorHAnsi"/>
                <w:sz w:val="20"/>
                <w:szCs w:val="20"/>
                <w:lang w:val="fr-CH"/>
              </w:rPr>
              <w:t xml:space="preserve"> en </w:t>
            </w:r>
            <w:proofErr w:type="spellStart"/>
            <w:r w:rsidRPr="00975A84">
              <w:rPr>
                <w:rFonts w:asciiTheme="minorHAnsi" w:hAnsiTheme="minorHAnsi" w:cstheme="minorHAnsi"/>
                <w:sz w:val="20"/>
                <w:szCs w:val="20"/>
                <w:lang w:val="fr-CH"/>
              </w:rPr>
              <w:t>materia</w:t>
            </w:r>
            <w:proofErr w:type="spellEnd"/>
            <w:r w:rsidRPr="00975A84">
              <w:rPr>
                <w:rFonts w:asciiTheme="minorHAnsi" w:hAnsiTheme="minorHAnsi" w:cstheme="minorHAnsi"/>
                <w:sz w:val="20"/>
                <w:szCs w:val="20"/>
                <w:lang w:val="fr-CH"/>
              </w:rPr>
              <w:t xml:space="preserve"> de </w:t>
            </w:r>
            <w:proofErr w:type="spellStart"/>
            <w:r w:rsidRPr="00975A84">
              <w:rPr>
                <w:rFonts w:asciiTheme="minorHAnsi" w:hAnsiTheme="minorHAnsi" w:cstheme="minorHAnsi"/>
                <w:sz w:val="20"/>
                <w:szCs w:val="20"/>
                <w:lang w:val="fr-CH"/>
              </w:rPr>
              <w:t>telecomunicaciones</w:t>
            </w:r>
            <w:proofErr w:type="spellEnd"/>
            <w:r w:rsidRPr="00975A84">
              <w:rPr>
                <w:rFonts w:asciiTheme="minorHAnsi" w:hAnsiTheme="minorHAnsi" w:cstheme="minorHAnsi"/>
                <w:sz w:val="20"/>
                <w:szCs w:val="20"/>
                <w:lang w:val="fr-CH"/>
              </w:rPr>
              <w:t xml:space="preserve"> en la República de Honduras</w:t>
            </w:r>
          </w:p>
          <w:p w14:paraId="4484E910"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9PAR24003 - </w:t>
            </w:r>
            <w:proofErr w:type="spellStart"/>
            <w:r w:rsidRPr="00975A84">
              <w:rPr>
                <w:rFonts w:asciiTheme="minorHAnsi" w:hAnsiTheme="minorHAnsi" w:cstheme="minorHAnsi"/>
                <w:sz w:val="20"/>
                <w:szCs w:val="20"/>
                <w:lang w:val="fr-CH"/>
              </w:rPr>
              <w:t>Asistencia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Técnica</w:t>
            </w:r>
            <w:proofErr w:type="spellEnd"/>
            <w:r w:rsidRPr="00975A84">
              <w:rPr>
                <w:rFonts w:asciiTheme="minorHAnsi" w:hAnsiTheme="minorHAnsi" w:cstheme="minorHAnsi"/>
                <w:sz w:val="20"/>
                <w:szCs w:val="20"/>
                <w:lang w:val="fr-CH"/>
              </w:rPr>
              <w:t xml:space="preserve"> a la </w:t>
            </w:r>
            <w:proofErr w:type="spellStart"/>
            <w:r w:rsidRPr="00975A84">
              <w:rPr>
                <w:rFonts w:asciiTheme="minorHAnsi" w:hAnsiTheme="minorHAnsi" w:cstheme="minorHAnsi"/>
                <w:sz w:val="20"/>
                <w:szCs w:val="20"/>
                <w:lang w:val="fr-CH"/>
              </w:rPr>
              <w:t>Comisión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Nacional</w:t>
            </w:r>
            <w:proofErr w:type="spellEnd"/>
            <w:r w:rsidRPr="00975A84">
              <w:rPr>
                <w:rFonts w:asciiTheme="minorHAnsi" w:hAnsiTheme="minorHAnsi" w:cstheme="minorHAnsi"/>
                <w:sz w:val="20"/>
                <w:szCs w:val="20"/>
                <w:lang w:val="fr-CH"/>
              </w:rPr>
              <w:t xml:space="preserve"> de Telecomunicaciones de Paraguay en el </w:t>
            </w:r>
            <w:proofErr w:type="spellStart"/>
            <w:r w:rsidRPr="00975A84">
              <w:rPr>
                <w:rFonts w:asciiTheme="minorHAnsi" w:hAnsiTheme="minorHAnsi" w:cstheme="minorHAnsi"/>
                <w:sz w:val="20"/>
                <w:szCs w:val="20"/>
                <w:lang w:val="fr-CH"/>
              </w:rPr>
              <w:t>área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regulatoria</w:t>
            </w:r>
            <w:proofErr w:type="spellEnd"/>
          </w:p>
        </w:tc>
      </w:tr>
      <w:tr w:rsidR="00A152DA" w:rsidRPr="00883516" w14:paraId="6084724E" w14:textId="77777777" w:rsidTr="0034295F">
        <w:trPr>
          <w:trHeight w:val="300"/>
        </w:trPr>
        <w:tc>
          <w:tcPr>
            <w:tcW w:w="6475" w:type="dxa"/>
          </w:tcPr>
          <w:p w14:paraId="78BF9170"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Enhanced outreach to all developing countries in the region, including LDCs, LLDCs and SIDS, for greater participation in ITU processes and better access to finance and expertise.</w:t>
            </w:r>
          </w:p>
        </w:tc>
        <w:tc>
          <w:tcPr>
            <w:tcW w:w="2148" w:type="dxa"/>
          </w:tcPr>
          <w:p w14:paraId="683B684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Improve outreach for developing countries ITU participation, finance, and expertise.</w:t>
            </w:r>
          </w:p>
        </w:tc>
        <w:tc>
          <w:tcPr>
            <w:tcW w:w="5325" w:type="dxa"/>
          </w:tcPr>
          <w:p w14:paraId="4A1B551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9BRA19008 - Provide Brazil with a regulatory environment conducive to digital transformation</w:t>
            </w:r>
          </w:p>
          <w:p w14:paraId="159D08A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9DOM23004 - </w:t>
            </w:r>
            <w:proofErr w:type="spellStart"/>
            <w:r w:rsidRPr="00883516">
              <w:rPr>
                <w:rFonts w:asciiTheme="minorHAnsi" w:hAnsiTheme="minorHAnsi" w:cstheme="minorHAnsi"/>
                <w:sz w:val="20"/>
                <w:szCs w:val="20"/>
                <w:lang w:val="en-GB"/>
              </w:rPr>
              <w:t>Soporte</w:t>
            </w:r>
            <w:proofErr w:type="spellEnd"/>
            <w:r w:rsidRPr="00883516">
              <w:rPr>
                <w:rFonts w:asciiTheme="minorHAnsi" w:hAnsiTheme="minorHAnsi" w:cstheme="minorHAnsi"/>
                <w:sz w:val="20"/>
                <w:szCs w:val="20"/>
                <w:lang w:val="en-GB"/>
              </w:rPr>
              <w:t xml:space="preserve"> </w:t>
            </w:r>
            <w:proofErr w:type="spellStart"/>
            <w:r w:rsidRPr="00883516">
              <w:rPr>
                <w:rFonts w:asciiTheme="minorHAnsi" w:hAnsiTheme="minorHAnsi" w:cstheme="minorHAnsi"/>
                <w:sz w:val="20"/>
                <w:szCs w:val="20"/>
                <w:lang w:val="en-GB"/>
              </w:rPr>
              <w:t>institucional</w:t>
            </w:r>
            <w:proofErr w:type="spellEnd"/>
            <w:r w:rsidRPr="00883516">
              <w:rPr>
                <w:rFonts w:asciiTheme="minorHAnsi" w:hAnsiTheme="minorHAnsi" w:cstheme="minorHAnsi"/>
                <w:sz w:val="20"/>
                <w:szCs w:val="20"/>
                <w:lang w:val="en-GB"/>
              </w:rPr>
              <w:t xml:space="preserve"> al Instituto Dominicano de las Telecomunicaciones</w:t>
            </w:r>
          </w:p>
          <w:p w14:paraId="44620E0A"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9PAR24003 - </w:t>
            </w:r>
            <w:proofErr w:type="spellStart"/>
            <w:r w:rsidRPr="00975A84">
              <w:rPr>
                <w:rFonts w:asciiTheme="minorHAnsi" w:hAnsiTheme="minorHAnsi" w:cstheme="minorHAnsi"/>
                <w:sz w:val="20"/>
                <w:szCs w:val="20"/>
                <w:lang w:val="fr-CH"/>
              </w:rPr>
              <w:t>Asistencia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Técnica</w:t>
            </w:r>
            <w:proofErr w:type="spellEnd"/>
            <w:r w:rsidRPr="00975A84">
              <w:rPr>
                <w:rFonts w:asciiTheme="minorHAnsi" w:hAnsiTheme="minorHAnsi" w:cstheme="minorHAnsi"/>
                <w:sz w:val="20"/>
                <w:szCs w:val="20"/>
                <w:lang w:val="fr-CH"/>
              </w:rPr>
              <w:t xml:space="preserve"> a la </w:t>
            </w:r>
            <w:proofErr w:type="spellStart"/>
            <w:r w:rsidRPr="00975A84">
              <w:rPr>
                <w:rFonts w:asciiTheme="minorHAnsi" w:hAnsiTheme="minorHAnsi" w:cstheme="minorHAnsi"/>
                <w:sz w:val="20"/>
                <w:szCs w:val="20"/>
                <w:lang w:val="fr-CH"/>
              </w:rPr>
              <w:t>Comisión</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Nacional</w:t>
            </w:r>
            <w:proofErr w:type="spellEnd"/>
            <w:r w:rsidRPr="00975A84">
              <w:rPr>
                <w:rFonts w:asciiTheme="minorHAnsi" w:hAnsiTheme="minorHAnsi" w:cstheme="minorHAnsi"/>
                <w:sz w:val="20"/>
                <w:szCs w:val="20"/>
                <w:lang w:val="fr-CH"/>
              </w:rPr>
              <w:t xml:space="preserve"> de Telecomunicaciones de Paraguay en el </w:t>
            </w:r>
            <w:proofErr w:type="spellStart"/>
            <w:r w:rsidRPr="00975A84">
              <w:rPr>
                <w:rFonts w:asciiTheme="minorHAnsi" w:hAnsiTheme="minorHAnsi" w:cstheme="minorHAnsi"/>
                <w:sz w:val="20"/>
                <w:szCs w:val="20"/>
                <w:lang w:val="fr-CH"/>
              </w:rPr>
              <w:t>área</w:t>
            </w:r>
            <w:proofErr w:type="spellEnd"/>
            <w:r w:rsidRPr="00975A84">
              <w:rPr>
                <w:rFonts w:asciiTheme="minorHAnsi" w:hAnsiTheme="minorHAnsi" w:cstheme="minorHAnsi"/>
                <w:sz w:val="20"/>
                <w:szCs w:val="20"/>
                <w:lang w:val="fr-CH"/>
              </w:rPr>
              <w:t xml:space="preserve"> </w:t>
            </w:r>
            <w:proofErr w:type="spellStart"/>
            <w:r w:rsidRPr="00975A84">
              <w:rPr>
                <w:rFonts w:asciiTheme="minorHAnsi" w:hAnsiTheme="minorHAnsi" w:cstheme="minorHAnsi"/>
                <w:sz w:val="20"/>
                <w:szCs w:val="20"/>
                <w:lang w:val="fr-CH"/>
              </w:rPr>
              <w:t>regulatoria</w:t>
            </w:r>
            <w:proofErr w:type="spellEnd"/>
          </w:p>
          <w:p w14:paraId="00C17CE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9RLA23022 - Support to the implementation of Regional Initiatives for the Americas Region</w:t>
            </w:r>
          </w:p>
          <w:p w14:paraId="19E0CF7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2GLO21119 - Establishment of the Cyber4Good initiative</w:t>
            </w:r>
          </w:p>
        </w:tc>
      </w:tr>
      <w:tr w:rsidR="00A152DA" w:rsidRPr="00883516" w14:paraId="400DE2C8" w14:textId="77777777" w:rsidTr="0034295F">
        <w:trPr>
          <w:trHeight w:val="300"/>
        </w:trPr>
        <w:tc>
          <w:tcPr>
            <w:tcW w:w="6475" w:type="dxa"/>
          </w:tcPr>
          <w:p w14:paraId="542210C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Support for digital financial inclusion and fostering the implementation of electronic transactions.</w:t>
            </w:r>
          </w:p>
        </w:tc>
        <w:tc>
          <w:tcPr>
            <w:tcW w:w="2148" w:type="dxa"/>
          </w:tcPr>
          <w:p w14:paraId="39E9D2B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digital financial inclusion and promote electronic transaction implementation efforts.</w:t>
            </w:r>
          </w:p>
        </w:tc>
        <w:tc>
          <w:tcPr>
            <w:tcW w:w="5325" w:type="dxa"/>
          </w:tcPr>
          <w:p w14:paraId="5A45BA6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9COL24043 - </w:t>
            </w:r>
            <w:proofErr w:type="spellStart"/>
            <w:r w:rsidRPr="00883516">
              <w:rPr>
                <w:rFonts w:asciiTheme="minorHAnsi" w:hAnsiTheme="minorHAnsi" w:cstheme="minorHAnsi"/>
                <w:sz w:val="20"/>
                <w:szCs w:val="20"/>
                <w:lang w:val="en-GB"/>
              </w:rPr>
              <w:t>Modelo</w:t>
            </w:r>
            <w:proofErr w:type="spellEnd"/>
            <w:r w:rsidRPr="00883516">
              <w:rPr>
                <w:rFonts w:asciiTheme="minorHAnsi" w:hAnsiTheme="minorHAnsi" w:cstheme="minorHAnsi"/>
                <w:sz w:val="20"/>
                <w:szCs w:val="20"/>
                <w:lang w:val="en-GB"/>
              </w:rPr>
              <w:t xml:space="preserve"> contractual para </w:t>
            </w:r>
            <w:proofErr w:type="spellStart"/>
            <w:r w:rsidRPr="00883516">
              <w:rPr>
                <w:rFonts w:asciiTheme="minorHAnsi" w:hAnsiTheme="minorHAnsi" w:cstheme="minorHAnsi"/>
                <w:sz w:val="20"/>
                <w:szCs w:val="20"/>
                <w:lang w:val="en-GB"/>
              </w:rPr>
              <w:t>operación</w:t>
            </w:r>
            <w:proofErr w:type="spellEnd"/>
            <w:r w:rsidRPr="00883516">
              <w:rPr>
                <w:rFonts w:asciiTheme="minorHAnsi" w:hAnsiTheme="minorHAnsi" w:cstheme="minorHAnsi"/>
                <w:sz w:val="20"/>
                <w:szCs w:val="20"/>
                <w:lang w:val="en-GB"/>
              </w:rPr>
              <w:t xml:space="preserve"> del </w:t>
            </w:r>
            <w:proofErr w:type="spellStart"/>
            <w:r w:rsidRPr="00883516">
              <w:rPr>
                <w:rFonts w:asciiTheme="minorHAnsi" w:hAnsiTheme="minorHAnsi" w:cstheme="minorHAnsi"/>
                <w:sz w:val="20"/>
                <w:szCs w:val="20"/>
                <w:lang w:val="en-GB"/>
              </w:rPr>
              <w:t>Registro</w:t>
            </w:r>
            <w:proofErr w:type="spellEnd"/>
            <w:r w:rsidRPr="00883516">
              <w:rPr>
                <w:rFonts w:asciiTheme="minorHAnsi" w:hAnsiTheme="minorHAnsi" w:cstheme="minorHAnsi"/>
                <w:sz w:val="20"/>
                <w:szCs w:val="20"/>
                <w:lang w:val="en-GB"/>
              </w:rPr>
              <w:t xml:space="preserve"> de Dominio “.co”</w:t>
            </w:r>
          </w:p>
        </w:tc>
      </w:tr>
    </w:tbl>
    <w:p w14:paraId="6FC1DDCF" w14:textId="77777777" w:rsidR="00A152DA" w:rsidRPr="00883516" w:rsidRDefault="00A152DA" w:rsidP="00A152DA">
      <w:pPr>
        <w:widowControl w:val="0"/>
        <w:rPr>
          <w:rFonts w:asciiTheme="minorHAnsi" w:hAnsiTheme="minorHAnsi" w:cstheme="minorHAnsi"/>
          <w:sz w:val="20"/>
          <w:szCs w:val="20"/>
          <w:lang w:val="en-GB"/>
        </w:rPr>
      </w:pPr>
    </w:p>
    <w:p w14:paraId="7B672F27" w14:textId="77777777" w:rsidR="00A152DA" w:rsidRPr="00883516" w:rsidRDefault="00A152DA" w:rsidP="00A152DA">
      <w:pPr>
        <w:rPr>
          <w:rFonts w:asciiTheme="minorHAnsi" w:eastAsiaTheme="majorEastAsia" w:hAnsiTheme="minorHAnsi" w:cstheme="minorHAnsi"/>
          <w:b/>
          <w:sz w:val="28"/>
          <w:szCs w:val="28"/>
          <w:lang w:val="en-GB"/>
        </w:rPr>
      </w:pPr>
      <w:r w:rsidRPr="00883516">
        <w:rPr>
          <w:rFonts w:asciiTheme="minorHAnsi" w:hAnsiTheme="minorHAnsi" w:cstheme="minorHAnsi"/>
          <w:b/>
          <w:sz w:val="28"/>
          <w:szCs w:val="28"/>
          <w:lang w:val="en-GB"/>
        </w:rPr>
        <w:br w:type="page"/>
      </w:r>
    </w:p>
    <w:p w14:paraId="4088ED2B" w14:textId="77777777" w:rsidR="00A152DA" w:rsidRPr="00883516" w:rsidRDefault="00A152DA" w:rsidP="00A152DA">
      <w:pPr>
        <w:pStyle w:val="Heading1"/>
        <w:keepNext w:val="0"/>
        <w:keepLines w:val="0"/>
        <w:widowControl w:val="0"/>
        <w:spacing w:before="120" w:after="120"/>
        <w:rPr>
          <w:rFonts w:asciiTheme="minorHAnsi" w:hAnsiTheme="minorHAnsi" w:cstheme="minorHAnsi"/>
          <w:b w:val="0"/>
          <w:bCs/>
          <w:szCs w:val="28"/>
          <w:lang w:val="en-GB"/>
        </w:rPr>
      </w:pPr>
      <w:bookmarkStart w:id="27" w:name="_Toc200724484"/>
      <w:r w:rsidRPr="00883516">
        <w:rPr>
          <w:rFonts w:asciiTheme="minorHAnsi" w:hAnsiTheme="minorHAnsi" w:cstheme="minorHAnsi"/>
          <w:bCs/>
          <w:szCs w:val="28"/>
          <w:lang w:val="en-GB"/>
        </w:rPr>
        <w:lastRenderedPageBreak/>
        <w:t>REGION: ARAB STATES</w:t>
      </w:r>
      <w:bookmarkEnd w:id="27"/>
    </w:p>
    <w:p w14:paraId="5FFF6A27" w14:textId="77777777" w:rsidR="00A152DA" w:rsidRPr="00883516" w:rsidRDefault="00A152DA" w:rsidP="00A152DA">
      <w:pPr>
        <w:pStyle w:val="Heading2"/>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ARB 1 - Sustainable digital economy through digital transformation</w:t>
      </w:r>
    </w:p>
    <w:tbl>
      <w:tblPr>
        <w:tblStyle w:val="TableGrid"/>
        <w:tblW w:w="0" w:type="auto"/>
        <w:tblLook w:val="04A0" w:firstRow="1" w:lastRow="0" w:firstColumn="1" w:lastColumn="0" w:noHBand="0" w:noVBand="1"/>
      </w:tblPr>
      <w:tblGrid>
        <w:gridCol w:w="6855"/>
        <w:gridCol w:w="1905"/>
        <w:gridCol w:w="5188"/>
      </w:tblGrid>
      <w:tr w:rsidR="00A152DA" w:rsidRPr="00883516" w14:paraId="12C0BD15" w14:textId="77777777" w:rsidTr="0034295F">
        <w:trPr>
          <w:trHeight w:val="300"/>
          <w:tblHeader/>
        </w:trPr>
        <w:tc>
          <w:tcPr>
            <w:tcW w:w="6855" w:type="dxa"/>
            <w:shd w:val="clear" w:color="auto" w:fill="D9D9D9" w:themeFill="background1" w:themeFillShade="D9"/>
          </w:tcPr>
          <w:p w14:paraId="64984AB5" w14:textId="77777777" w:rsidR="00A152DA" w:rsidRPr="00883516" w:rsidRDefault="00A152DA" w:rsidP="0034295F">
            <w:pPr>
              <w:keepNext/>
              <w:keepLines/>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1905" w:type="dxa"/>
            <w:shd w:val="clear" w:color="auto" w:fill="D9D9D9" w:themeFill="background1" w:themeFillShade="D9"/>
          </w:tcPr>
          <w:p w14:paraId="4176FB37" w14:textId="77777777" w:rsidR="00A152DA" w:rsidRPr="00883516" w:rsidRDefault="00A152DA" w:rsidP="0034295F">
            <w:pPr>
              <w:keepNext/>
              <w:keepLines/>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188" w:type="dxa"/>
            <w:shd w:val="clear" w:color="auto" w:fill="D9D9D9" w:themeFill="background1" w:themeFillShade="D9"/>
          </w:tcPr>
          <w:p w14:paraId="0C903152" w14:textId="77777777" w:rsidR="00A152DA" w:rsidRPr="00883516" w:rsidRDefault="00A152DA" w:rsidP="0034295F">
            <w:pPr>
              <w:keepNext/>
              <w:keepLines/>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4C10CD92" w14:textId="77777777" w:rsidTr="0034295F">
        <w:trPr>
          <w:trHeight w:val="1680"/>
        </w:trPr>
        <w:tc>
          <w:tcPr>
            <w:tcW w:w="6855" w:type="dxa"/>
          </w:tcPr>
          <w:p w14:paraId="07227B24" w14:textId="77777777" w:rsidR="00A152DA" w:rsidRPr="00883516" w:rsidRDefault="00A152DA" w:rsidP="0034295F">
            <w:pPr>
              <w:keepNext/>
              <w:keepLines/>
              <w:spacing w:before="120" w:after="120"/>
              <w:rPr>
                <w:rFonts w:asciiTheme="minorHAnsi" w:eastAsiaTheme="minorEastAsia" w:hAnsiTheme="minorHAnsi" w:cstheme="minorHAnsi"/>
                <w:color w:val="000000" w:themeColor="text1"/>
                <w:sz w:val="20"/>
                <w:szCs w:val="20"/>
                <w:lang w:val="en-GB"/>
              </w:rPr>
            </w:pPr>
            <w:r w:rsidRPr="00883516">
              <w:rPr>
                <w:rFonts w:asciiTheme="minorHAnsi" w:eastAsiaTheme="minorEastAsia" w:hAnsiTheme="minorHAnsi" w:cstheme="minorHAnsi"/>
                <w:color w:val="000000" w:themeColor="text1"/>
                <w:sz w:val="20"/>
                <w:szCs w:val="20"/>
                <w:lang w:val="en-GB"/>
              </w:rPr>
              <w:t>Develop national and regional mechanisms and strategies to stimulate digital transformation in telecommunications /ICTs and access to the digital economy in the Arab States, drawing on international and regional best practices and the use of the most effective technologies for epidemic and emergency response.</w:t>
            </w:r>
          </w:p>
        </w:tc>
        <w:tc>
          <w:tcPr>
            <w:tcW w:w="1905" w:type="dxa"/>
          </w:tcPr>
          <w:p w14:paraId="50DAC382" w14:textId="77777777" w:rsidR="00A152DA" w:rsidRPr="00883516" w:rsidRDefault="00A152DA" w:rsidP="0034295F">
            <w:pPr>
              <w:keepNext/>
              <w:keepLines/>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Arab digital transformation using best practices and effective technologies</w:t>
            </w:r>
          </w:p>
        </w:tc>
        <w:tc>
          <w:tcPr>
            <w:tcW w:w="5188" w:type="dxa"/>
          </w:tcPr>
          <w:p w14:paraId="738B2B3D"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9MAU25002 - Assistance technique pour le développement de services gouvernementaux numériques en s'appuyant sur les principes, les spécifications et les ressources de </w:t>
            </w:r>
            <w:proofErr w:type="spellStart"/>
            <w:r w:rsidRPr="00975A84">
              <w:rPr>
                <w:rFonts w:asciiTheme="minorHAnsi" w:hAnsiTheme="minorHAnsi" w:cstheme="minorHAnsi"/>
                <w:sz w:val="20"/>
                <w:szCs w:val="20"/>
                <w:lang w:val="fr-CH"/>
              </w:rPr>
              <w:t>GovStack</w:t>
            </w:r>
            <w:proofErr w:type="spellEnd"/>
          </w:p>
          <w:p w14:paraId="3D06BB4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9TUN21004 - Digital4Reforms - Digitalization for sustainable development in Tunisia (Digital Centre)</w:t>
            </w:r>
          </w:p>
          <w:p w14:paraId="464B268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EW4All multi-stakeholder accelerator in LDCs and SIDS (UNDRR-Sweden funds)</w:t>
            </w:r>
          </w:p>
        </w:tc>
      </w:tr>
      <w:tr w:rsidR="00A152DA" w:rsidRPr="00883516" w14:paraId="3655D4AC" w14:textId="77777777" w:rsidTr="0034295F">
        <w:trPr>
          <w:trHeight w:val="300"/>
        </w:trPr>
        <w:tc>
          <w:tcPr>
            <w:tcW w:w="6855" w:type="dxa"/>
          </w:tcPr>
          <w:p w14:paraId="3BAB4869" w14:textId="77777777" w:rsidR="00A152DA" w:rsidRPr="00883516" w:rsidRDefault="00A152DA" w:rsidP="0034295F">
            <w:pPr>
              <w:spacing w:before="120" w:after="120"/>
              <w:rPr>
                <w:rFonts w:asciiTheme="minorHAnsi" w:eastAsiaTheme="minorEastAsia" w:hAnsiTheme="minorHAnsi" w:cstheme="minorHAnsi"/>
                <w:color w:val="000000" w:themeColor="text1"/>
                <w:sz w:val="20"/>
                <w:szCs w:val="20"/>
                <w:lang w:val="en-GB"/>
              </w:rPr>
            </w:pPr>
            <w:r w:rsidRPr="00883516">
              <w:rPr>
                <w:rFonts w:asciiTheme="minorHAnsi" w:eastAsiaTheme="minorEastAsia" w:hAnsiTheme="minorHAnsi" w:cstheme="minorHAnsi"/>
                <w:color w:val="000000" w:themeColor="text1"/>
                <w:sz w:val="20"/>
                <w:szCs w:val="20"/>
                <w:lang w:val="en-GB"/>
              </w:rPr>
              <w:t xml:space="preserve">Issue policy guidelines, regulatory and technical frameworks and necessary measures, including by providing countries with information to help meet their needs under this initiative, specifically </w:t>
            </w:r>
            <w:proofErr w:type="gramStart"/>
            <w:r w:rsidRPr="00883516">
              <w:rPr>
                <w:rFonts w:asciiTheme="minorHAnsi" w:eastAsiaTheme="minorEastAsia" w:hAnsiTheme="minorHAnsi" w:cstheme="minorHAnsi"/>
                <w:color w:val="000000" w:themeColor="text1"/>
                <w:sz w:val="20"/>
                <w:szCs w:val="20"/>
                <w:lang w:val="en-GB"/>
              </w:rPr>
              <w:t>in the area of</w:t>
            </w:r>
            <w:proofErr w:type="gramEnd"/>
            <w:r w:rsidRPr="00883516">
              <w:rPr>
                <w:rFonts w:asciiTheme="minorHAnsi" w:eastAsiaTheme="minorEastAsia" w:hAnsiTheme="minorHAnsi" w:cstheme="minorHAnsi"/>
                <w:color w:val="000000" w:themeColor="text1"/>
                <w:sz w:val="20"/>
                <w:szCs w:val="20"/>
                <w:lang w:val="en-GB"/>
              </w:rPr>
              <w:t xml:space="preserve"> mechanisms to harness ICTs for digital transformation and transition to the digital economy and to ensure more resilient telecommunication networks in emergencies.</w:t>
            </w:r>
          </w:p>
        </w:tc>
        <w:tc>
          <w:tcPr>
            <w:tcW w:w="1905" w:type="dxa"/>
          </w:tcPr>
          <w:p w14:paraId="3505ACF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Issue ICT policies for digital shift and resilient emergency communications</w:t>
            </w:r>
          </w:p>
        </w:tc>
        <w:tc>
          <w:tcPr>
            <w:tcW w:w="5188" w:type="dxa"/>
          </w:tcPr>
          <w:p w14:paraId="35C9BB9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9SAU20009 - Advisory Services to Saudi Communications &amp; Information Technology Commission (CITC)</w:t>
            </w:r>
          </w:p>
          <w:p w14:paraId="172DDE8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9TUN21004 - Digital4Reforms - Digitalization for sustainable development in Tunisia (Digital Centre)</w:t>
            </w:r>
          </w:p>
          <w:p w14:paraId="55BFB37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EW4AII multi-stakeholder accelerator in LDCs and SIDS (UNDRR-Sweden funds)</w:t>
            </w:r>
          </w:p>
        </w:tc>
      </w:tr>
      <w:tr w:rsidR="00A152DA" w:rsidRPr="00883516" w14:paraId="15301BCE" w14:textId="77777777" w:rsidTr="0034295F">
        <w:trPr>
          <w:trHeight w:val="300"/>
        </w:trPr>
        <w:tc>
          <w:tcPr>
            <w:tcW w:w="6855" w:type="dxa"/>
          </w:tcPr>
          <w:p w14:paraId="15CC938B" w14:textId="77777777" w:rsidR="00A152DA" w:rsidRPr="00883516" w:rsidRDefault="00A152DA" w:rsidP="0034295F">
            <w:pPr>
              <w:spacing w:before="120" w:after="120"/>
              <w:rPr>
                <w:rFonts w:asciiTheme="minorHAnsi" w:eastAsiaTheme="minorEastAsia" w:hAnsiTheme="minorHAnsi" w:cstheme="minorHAnsi"/>
                <w:color w:val="000000" w:themeColor="text1"/>
                <w:sz w:val="20"/>
                <w:szCs w:val="20"/>
                <w:lang w:val="en-GB"/>
              </w:rPr>
            </w:pPr>
            <w:r w:rsidRPr="00883516">
              <w:rPr>
                <w:rFonts w:asciiTheme="minorHAnsi" w:eastAsiaTheme="minorEastAsia" w:hAnsiTheme="minorHAnsi" w:cstheme="minorHAnsi"/>
                <w:color w:val="000000" w:themeColor="text1"/>
                <w:sz w:val="20"/>
                <w:szCs w:val="20"/>
                <w:lang w:val="en-GB"/>
              </w:rPr>
              <w:t>Improve gender equality in all groups in the digital sector and beyond by providing opportunities for collaboration in this area, supporting the creation of new projects and the scaling up of existing ones in line with the Network of Women for World Telecommunication Development Conference initiative, empowering women and contributing to digital literacy.</w:t>
            </w:r>
          </w:p>
        </w:tc>
        <w:tc>
          <w:tcPr>
            <w:tcW w:w="1905" w:type="dxa"/>
          </w:tcPr>
          <w:p w14:paraId="6444F2CB"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Improve gender equality through collaboration, empowerment, and digital literacy</w:t>
            </w:r>
          </w:p>
        </w:tc>
        <w:tc>
          <w:tcPr>
            <w:tcW w:w="5188" w:type="dxa"/>
            <w:vAlign w:val="center"/>
          </w:tcPr>
          <w:p w14:paraId="44233189"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0782E5B2" w14:textId="77777777" w:rsidTr="0034295F">
        <w:trPr>
          <w:trHeight w:val="300"/>
        </w:trPr>
        <w:tc>
          <w:tcPr>
            <w:tcW w:w="6855" w:type="dxa"/>
          </w:tcPr>
          <w:p w14:paraId="71A768CD" w14:textId="77777777" w:rsidR="00A152DA" w:rsidRPr="00883516" w:rsidRDefault="00A152DA" w:rsidP="0034295F">
            <w:pPr>
              <w:spacing w:before="120" w:after="120"/>
              <w:rPr>
                <w:rFonts w:asciiTheme="minorHAnsi" w:eastAsiaTheme="minorEastAsia" w:hAnsiTheme="minorHAnsi" w:cstheme="minorHAnsi"/>
                <w:color w:val="000000" w:themeColor="text1"/>
                <w:sz w:val="20"/>
                <w:szCs w:val="20"/>
                <w:lang w:val="en-GB"/>
              </w:rPr>
            </w:pPr>
            <w:r w:rsidRPr="00883516">
              <w:rPr>
                <w:rFonts w:asciiTheme="minorHAnsi" w:eastAsiaTheme="minorEastAsia" w:hAnsiTheme="minorHAnsi" w:cstheme="minorHAnsi"/>
                <w:color w:val="000000" w:themeColor="text1"/>
                <w:sz w:val="20"/>
                <w:szCs w:val="20"/>
                <w:lang w:val="en-GB"/>
              </w:rPr>
              <w:t>Leverage digital accessibility for persons with specific needs as a priority and support countries in drafting and updating national strategies and policies in line with regional and global standards, building capacity, fostering innovation, monitoring the implementation of digital access and creating new partnerships or strengthening existing ones.</w:t>
            </w:r>
          </w:p>
        </w:tc>
        <w:tc>
          <w:tcPr>
            <w:tcW w:w="1905" w:type="dxa"/>
          </w:tcPr>
          <w:p w14:paraId="3E6C7EC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Leverage digital accessibility, support in drafting policies </w:t>
            </w:r>
          </w:p>
          <w:p w14:paraId="634961E7"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and encourage partnerships</w:t>
            </w:r>
          </w:p>
        </w:tc>
        <w:tc>
          <w:tcPr>
            <w:tcW w:w="5188" w:type="dxa"/>
            <w:vAlign w:val="center"/>
          </w:tcPr>
          <w:p w14:paraId="113DB62F"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lastRenderedPageBreak/>
              <w:t>No projects implemented that contributed to this expected result</w:t>
            </w:r>
          </w:p>
        </w:tc>
      </w:tr>
      <w:tr w:rsidR="00A152DA" w:rsidRPr="00883516" w14:paraId="210B9221" w14:textId="77777777" w:rsidTr="0034295F">
        <w:trPr>
          <w:trHeight w:val="300"/>
        </w:trPr>
        <w:tc>
          <w:tcPr>
            <w:tcW w:w="6855" w:type="dxa"/>
          </w:tcPr>
          <w:p w14:paraId="43B28F1E" w14:textId="77777777" w:rsidR="00A152DA" w:rsidRPr="00883516" w:rsidRDefault="00A152DA" w:rsidP="0034295F">
            <w:pPr>
              <w:spacing w:before="81"/>
              <w:ind w:right="20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Empower youth with the aim of increasing their participation in the digital sector and beyond and create new youth employment opportunities and plans by encouraging young people and students to pursue the development of digital applications and services, and in particular Arabic-language ones.</w:t>
            </w:r>
          </w:p>
        </w:tc>
        <w:tc>
          <w:tcPr>
            <w:tcW w:w="1905" w:type="dxa"/>
          </w:tcPr>
          <w:p w14:paraId="3429473E"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Empower youth, in particular Arabic-language ones in digital sector, boosting jobs and innovation</w:t>
            </w:r>
          </w:p>
        </w:tc>
        <w:tc>
          <w:tcPr>
            <w:tcW w:w="5188" w:type="dxa"/>
            <w:vAlign w:val="center"/>
          </w:tcPr>
          <w:p w14:paraId="2E9EEB1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p w14:paraId="21ADBBD5" w14:textId="77777777" w:rsidR="00A152DA" w:rsidRPr="00883516" w:rsidRDefault="00A152DA" w:rsidP="0034295F">
            <w:pPr>
              <w:spacing w:before="120" w:after="120"/>
              <w:jc w:val="center"/>
              <w:rPr>
                <w:rFonts w:asciiTheme="minorHAnsi" w:hAnsiTheme="minorHAnsi" w:cstheme="minorHAnsi"/>
                <w:sz w:val="20"/>
                <w:szCs w:val="20"/>
                <w:lang w:val="en-GB"/>
              </w:rPr>
            </w:pPr>
          </w:p>
        </w:tc>
      </w:tr>
      <w:tr w:rsidR="00A152DA" w:rsidRPr="00883516" w14:paraId="493C7FF4" w14:textId="77777777" w:rsidTr="0034295F">
        <w:trPr>
          <w:trHeight w:val="300"/>
        </w:trPr>
        <w:tc>
          <w:tcPr>
            <w:tcW w:w="6855" w:type="dxa"/>
          </w:tcPr>
          <w:p w14:paraId="53F1B4DC" w14:textId="77777777" w:rsidR="00A152DA" w:rsidRPr="00883516" w:rsidRDefault="00A152DA" w:rsidP="0034295F">
            <w:pPr>
              <w:spacing w:before="78"/>
              <w:ind w:right="21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Assess national and regional mechanisms and strategies for digital skill development, draw up national and regional strategies and action plans, develop required digital skills, knowledge, digital literacy programmes and academic digital training courses and provide support to target groups, in particular teachers and public officials.</w:t>
            </w:r>
          </w:p>
        </w:tc>
        <w:tc>
          <w:tcPr>
            <w:tcW w:w="1905" w:type="dxa"/>
          </w:tcPr>
          <w:p w14:paraId="7AB4309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Assess national and regional mechanisms to develop digital skills strategies, training, and support for key groups</w:t>
            </w:r>
          </w:p>
        </w:tc>
        <w:tc>
          <w:tcPr>
            <w:tcW w:w="5188" w:type="dxa"/>
          </w:tcPr>
          <w:p w14:paraId="6DB8F46F" w14:textId="77777777" w:rsidR="00A152DA" w:rsidRPr="00975A84"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fr-CH"/>
              </w:rPr>
            </w:pPr>
            <w:r w:rsidRPr="00975A84">
              <w:rPr>
                <w:rFonts w:asciiTheme="minorHAnsi" w:hAnsiTheme="minorHAnsi" w:cstheme="minorHAnsi"/>
                <w:sz w:val="20"/>
                <w:szCs w:val="20"/>
                <w:lang w:val="fr-CH"/>
              </w:rPr>
              <w:t xml:space="preserve">9MAU25002 - Assistance technique pour le développement de services gouvernementaux numériques en s'appuyant sur les principes, les spécifications et les ressources de </w:t>
            </w:r>
            <w:proofErr w:type="spellStart"/>
            <w:r w:rsidRPr="00975A84">
              <w:rPr>
                <w:rFonts w:asciiTheme="minorHAnsi" w:hAnsiTheme="minorHAnsi" w:cstheme="minorHAnsi"/>
                <w:sz w:val="20"/>
                <w:szCs w:val="20"/>
                <w:lang w:val="fr-CH"/>
              </w:rPr>
              <w:t>GovStack</w:t>
            </w:r>
            <w:proofErr w:type="spellEnd"/>
          </w:p>
          <w:p w14:paraId="6B862F9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9SAU2009 - Advisory Services to Saudi Communications &amp; Information Technology Commission (CITC)</w:t>
            </w:r>
          </w:p>
          <w:p w14:paraId="15DCE25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9TUN21004 – Digital4Reforms – Digitalization for sustainable development in Tunisia (Digital Centre)</w:t>
            </w:r>
          </w:p>
          <w:p w14:paraId="55E4E54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EW4AII multi-stakeholder accelerator in LDCs and SIDS (UNDRR-Sweden funds)</w:t>
            </w:r>
          </w:p>
        </w:tc>
      </w:tr>
      <w:tr w:rsidR="00A152DA" w:rsidRPr="00883516" w14:paraId="08F5F013" w14:textId="77777777" w:rsidTr="0034295F">
        <w:trPr>
          <w:trHeight w:val="300"/>
        </w:trPr>
        <w:tc>
          <w:tcPr>
            <w:tcW w:w="6855" w:type="dxa"/>
          </w:tcPr>
          <w:p w14:paraId="31057F18" w14:textId="77777777" w:rsidR="00A152DA" w:rsidRPr="00883516" w:rsidRDefault="00A152DA" w:rsidP="0034295F">
            <w:pPr>
              <w:spacing w:before="1"/>
              <w:ind w:right="9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Build and/or strengthen partnerships with the private sector, regional and subregional organizations, United Nations system organizations, academia, institutions, small and medium enterprises and other possible stakeholders to ensure that the Arab States can draw on the benefits of comprehensive digital inclusion, in particular through the establishment of national digital centres dedicated to digital transformation which are capable of meeting the needs of Arab States in terms of epidemic response.</w:t>
            </w:r>
          </w:p>
        </w:tc>
        <w:tc>
          <w:tcPr>
            <w:tcW w:w="1905" w:type="dxa"/>
          </w:tcPr>
          <w:p w14:paraId="3AE99230" w14:textId="77777777" w:rsidR="00A152DA" w:rsidRPr="00883516" w:rsidRDefault="00A152DA" w:rsidP="0034295F">
            <w:pPr>
              <w:spacing w:before="120" w:after="120"/>
              <w:rPr>
                <w:rFonts w:asciiTheme="minorHAnsi" w:hAnsiTheme="minorHAnsi" w:cstheme="minorHAnsi"/>
                <w:sz w:val="20"/>
                <w:szCs w:val="20"/>
                <w:lang w:val="en-GB"/>
              </w:rPr>
            </w:pPr>
            <w:proofErr w:type="spellStart"/>
            <w:r w:rsidRPr="00883516">
              <w:rPr>
                <w:rFonts w:asciiTheme="minorHAnsi" w:hAnsiTheme="minorHAnsi" w:cstheme="minorHAnsi"/>
                <w:sz w:val="20"/>
                <w:szCs w:val="20"/>
                <w:lang w:val="en-GB"/>
              </w:rPr>
              <w:t>Stregthen</w:t>
            </w:r>
            <w:proofErr w:type="spellEnd"/>
            <w:r w:rsidRPr="00883516">
              <w:rPr>
                <w:rFonts w:asciiTheme="minorHAnsi" w:hAnsiTheme="minorHAnsi" w:cstheme="minorHAnsi"/>
                <w:sz w:val="20"/>
                <w:szCs w:val="20"/>
                <w:lang w:val="en-GB"/>
              </w:rPr>
              <w:t xml:space="preserve"> partnerships with the private sector for digital inclusion via national digital transformation centres </w:t>
            </w:r>
          </w:p>
        </w:tc>
        <w:tc>
          <w:tcPr>
            <w:tcW w:w="5188" w:type="dxa"/>
          </w:tcPr>
          <w:p w14:paraId="2D9A067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EW4AII multi-stakeholder accelerator in LDCs and SIDS (UNDRR-Sweden funds)</w:t>
            </w:r>
          </w:p>
        </w:tc>
      </w:tr>
      <w:tr w:rsidR="00A152DA" w:rsidRPr="00883516" w14:paraId="3ACC0C56" w14:textId="77777777" w:rsidTr="0034295F">
        <w:trPr>
          <w:trHeight w:val="300"/>
        </w:trPr>
        <w:tc>
          <w:tcPr>
            <w:tcW w:w="6855" w:type="dxa"/>
          </w:tcPr>
          <w:p w14:paraId="5E07C644" w14:textId="77777777" w:rsidR="00A152DA" w:rsidRPr="00883516" w:rsidRDefault="00A152DA" w:rsidP="0034295F">
            <w:pPr>
              <w:spacing w:before="80"/>
              <w:ind w:right="48"/>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Attract financial and technical support from donor and financing institutions, as well as regional and international stakeholders, to contribute to achieving the objectives and outcomes of this initiative.</w:t>
            </w:r>
          </w:p>
        </w:tc>
        <w:tc>
          <w:tcPr>
            <w:tcW w:w="1905" w:type="dxa"/>
          </w:tcPr>
          <w:p w14:paraId="6B4E15D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Attract financial and technical support to achieve initiative goals</w:t>
            </w:r>
          </w:p>
        </w:tc>
        <w:tc>
          <w:tcPr>
            <w:tcW w:w="5188" w:type="dxa"/>
          </w:tcPr>
          <w:p w14:paraId="2DA8AB9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EW4AII multi-stakeholder accelerator in LDCs and SIDS (UNDRR-Sweden funds)</w:t>
            </w:r>
          </w:p>
        </w:tc>
      </w:tr>
      <w:tr w:rsidR="00A152DA" w:rsidRPr="00883516" w14:paraId="67EA9194" w14:textId="77777777" w:rsidTr="0034295F">
        <w:trPr>
          <w:trHeight w:val="300"/>
        </w:trPr>
        <w:tc>
          <w:tcPr>
            <w:tcW w:w="6855" w:type="dxa"/>
          </w:tcPr>
          <w:p w14:paraId="41020D78" w14:textId="77777777" w:rsidR="00A152DA" w:rsidRPr="00883516" w:rsidRDefault="00A152DA" w:rsidP="0034295F">
            <w:pPr>
              <w:spacing w:before="81"/>
              <w:ind w:right="71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Develop regulatory and legal reference frameworks to stimulate digital financial inclusion.</w:t>
            </w:r>
          </w:p>
        </w:tc>
        <w:tc>
          <w:tcPr>
            <w:tcW w:w="1905" w:type="dxa"/>
          </w:tcPr>
          <w:p w14:paraId="06CB805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legal frameworks to boost digital financial inclusion</w:t>
            </w:r>
          </w:p>
        </w:tc>
        <w:tc>
          <w:tcPr>
            <w:tcW w:w="5188" w:type="dxa"/>
            <w:vAlign w:val="center"/>
          </w:tcPr>
          <w:p w14:paraId="4807A24F"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49DC040C" w14:textId="77777777" w:rsidTr="0034295F">
        <w:trPr>
          <w:trHeight w:val="300"/>
        </w:trPr>
        <w:tc>
          <w:tcPr>
            <w:tcW w:w="6855" w:type="dxa"/>
          </w:tcPr>
          <w:p w14:paraId="2CDFD5A6" w14:textId="77777777" w:rsidR="00A152DA" w:rsidRPr="00883516" w:rsidRDefault="00A152DA" w:rsidP="0034295F">
            <w:pPr>
              <w:spacing w:before="80"/>
              <w:ind w:right="297"/>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Organize training courses and seminars on the impact and importance of digital transformation, the digital economy and telecommunications/ICTs during epidemics and emergencies.</w:t>
            </w:r>
          </w:p>
        </w:tc>
        <w:tc>
          <w:tcPr>
            <w:tcW w:w="1905" w:type="dxa"/>
          </w:tcPr>
          <w:p w14:paraId="221416F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Organize training on digital transformation, economy and ICTs in emergencies</w:t>
            </w:r>
          </w:p>
        </w:tc>
        <w:tc>
          <w:tcPr>
            <w:tcW w:w="5188" w:type="dxa"/>
            <w:vAlign w:val="center"/>
          </w:tcPr>
          <w:p w14:paraId="77C1335A" w14:textId="77777777" w:rsidR="00A152DA" w:rsidRPr="00883516" w:rsidRDefault="00A152DA" w:rsidP="0034295F">
            <w:pPr>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1894200C" w14:textId="77777777" w:rsidR="00A152DA" w:rsidRPr="00883516" w:rsidRDefault="00A152DA" w:rsidP="00A152DA">
      <w:pPr>
        <w:widowControl w:val="0"/>
        <w:rPr>
          <w:rFonts w:asciiTheme="minorHAnsi" w:hAnsiTheme="minorHAnsi" w:cstheme="minorHAnsi"/>
          <w:sz w:val="20"/>
          <w:szCs w:val="20"/>
          <w:lang w:val="en-GB"/>
        </w:rPr>
      </w:pPr>
    </w:p>
    <w:p w14:paraId="059E1E1E"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ARB 2 - Enhancing confidence, security and privacy in the use of telecommunications/information and communication technologies in the era of new and emerging digital technologies</w:t>
      </w:r>
    </w:p>
    <w:tbl>
      <w:tblPr>
        <w:tblStyle w:val="TableGrid"/>
        <w:tblW w:w="0" w:type="auto"/>
        <w:tblLook w:val="04A0" w:firstRow="1" w:lastRow="0" w:firstColumn="1" w:lastColumn="0" w:noHBand="0" w:noVBand="1"/>
      </w:tblPr>
      <w:tblGrid>
        <w:gridCol w:w="6285"/>
        <w:gridCol w:w="2338"/>
        <w:gridCol w:w="5325"/>
      </w:tblGrid>
      <w:tr w:rsidR="00A152DA" w:rsidRPr="00883516" w14:paraId="32880CED" w14:textId="77777777" w:rsidTr="0034295F">
        <w:trPr>
          <w:trHeight w:val="300"/>
          <w:tblHeader/>
        </w:trPr>
        <w:tc>
          <w:tcPr>
            <w:tcW w:w="6285" w:type="dxa"/>
            <w:shd w:val="clear" w:color="auto" w:fill="D9D9D9" w:themeFill="background1" w:themeFillShade="D9"/>
          </w:tcPr>
          <w:p w14:paraId="1DF60964"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338" w:type="dxa"/>
            <w:shd w:val="clear" w:color="auto" w:fill="D9D9D9" w:themeFill="background1" w:themeFillShade="D9"/>
          </w:tcPr>
          <w:p w14:paraId="02D3066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74A9D61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2437331D" w14:textId="77777777" w:rsidTr="0034295F">
        <w:trPr>
          <w:trHeight w:val="300"/>
        </w:trPr>
        <w:tc>
          <w:tcPr>
            <w:tcW w:w="6285" w:type="dxa"/>
          </w:tcPr>
          <w:p w14:paraId="2864AA5A" w14:textId="77777777" w:rsidR="00A152DA" w:rsidRPr="00883516" w:rsidRDefault="00A152DA" w:rsidP="0034295F">
            <w:pPr>
              <w:ind w:right="47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Develop and update national cybersecurity strategies, particularly in relation to studies, regulations and legislation on child online protection and privacy and data protection, in line with ITU guidelines and those of other institutions at the global level.</w:t>
            </w:r>
          </w:p>
        </w:tc>
        <w:tc>
          <w:tcPr>
            <w:tcW w:w="2338" w:type="dxa"/>
          </w:tcPr>
          <w:p w14:paraId="38E818C3"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and update national cybersecurity strategies, focusing on child protection and data privacy</w:t>
            </w:r>
          </w:p>
        </w:tc>
        <w:tc>
          <w:tcPr>
            <w:tcW w:w="5325" w:type="dxa"/>
          </w:tcPr>
          <w:p w14:paraId="3B0AB10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9GLO21112 – Creating a Safe and Prosperous Cyberspace for Children</w:t>
            </w:r>
          </w:p>
        </w:tc>
      </w:tr>
      <w:tr w:rsidR="00A152DA" w:rsidRPr="00883516" w14:paraId="17C85233" w14:textId="77777777" w:rsidTr="0034295F">
        <w:trPr>
          <w:trHeight w:val="2910"/>
        </w:trPr>
        <w:tc>
          <w:tcPr>
            <w:tcW w:w="6285" w:type="dxa"/>
          </w:tcPr>
          <w:p w14:paraId="74B0AEE2" w14:textId="77777777" w:rsidR="00A152DA" w:rsidRPr="00883516" w:rsidRDefault="00A152DA" w:rsidP="0034295F">
            <w:pPr>
              <w:spacing w:before="1"/>
              <w:ind w:right="5"/>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Develop national capacities in order to raise the ranking of the Arab States in the ITU Global Cybersecurity Index (GCI) by assessing variables, threats, opportunities and weaknesses, identifying recommendations and proposals and sharing international best practices by means of holding awareness-raising workshops on the GCI and its mechanisms, conducting sessions for sharing the experiences and expertise of the Arab States that have managed to raise their ranking within the GCI, and establishing Arab digital platforms to that end.</w:t>
            </w:r>
          </w:p>
        </w:tc>
        <w:tc>
          <w:tcPr>
            <w:tcW w:w="2338" w:type="dxa"/>
          </w:tcPr>
          <w:p w14:paraId="3931FBA7"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national capacities to improve Arab States’ ITU cybersecurity rankings</w:t>
            </w:r>
          </w:p>
        </w:tc>
        <w:tc>
          <w:tcPr>
            <w:tcW w:w="5325" w:type="dxa"/>
          </w:tcPr>
          <w:p w14:paraId="4D9010B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7GLO24146 – Second Phase of the Cyber for Good Project (MSIT) </w:t>
            </w:r>
          </w:p>
          <w:p w14:paraId="2ADDBDD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tc>
      </w:tr>
      <w:tr w:rsidR="00A152DA" w:rsidRPr="00883516" w14:paraId="5DCBC9BB" w14:textId="77777777" w:rsidTr="0034295F">
        <w:trPr>
          <w:trHeight w:val="300"/>
        </w:trPr>
        <w:tc>
          <w:tcPr>
            <w:tcW w:w="6285" w:type="dxa"/>
          </w:tcPr>
          <w:p w14:paraId="7B061C61" w14:textId="77777777" w:rsidR="00A152DA" w:rsidRPr="00883516" w:rsidRDefault="00A152DA" w:rsidP="0034295F">
            <w:pPr>
              <w:spacing w:before="80"/>
              <w:ind w:right="13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 xml:space="preserve">Promote societal awareness in the Arab States about the safe use of technology in general and new and emerging technologies in particular and an understanding of the challenges related to child online protection and privacy, by making use of, </w:t>
            </w:r>
            <w:r w:rsidRPr="00883516">
              <w:rPr>
                <w:rFonts w:asciiTheme="minorHAnsi" w:eastAsiaTheme="minorEastAsia" w:hAnsiTheme="minorHAnsi" w:cstheme="minorHAnsi"/>
                <w:i/>
                <w:iCs/>
                <w:sz w:val="20"/>
                <w:szCs w:val="20"/>
                <w:lang w:val="en-GB"/>
              </w:rPr>
              <w:t>inter alia</w:t>
            </w:r>
            <w:r w:rsidRPr="00883516">
              <w:rPr>
                <w:rFonts w:asciiTheme="minorHAnsi" w:eastAsiaTheme="minorEastAsia" w:hAnsiTheme="minorHAnsi" w:cstheme="minorHAnsi"/>
                <w:sz w:val="20"/>
                <w:szCs w:val="20"/>
                <w:lang w:val="en-GB"/>
              </w:rPr>
              <w:t>, awareness-raising material based on child online protection guidelines.</w:t>
            </w:r>
          </w:p>
        </w:tc>
        <w:tc>
          <w:tcPr>
            <w:tcW w:w="2338" w:type="dxa"/>
          </w:tcPr>
          <w:p w14:paraId="347BBBB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Promote awareness on safe technology use, child online protection, and privacy</w:t>
            </w:r>
          </w:p>
        </w:tc>
        <w:tc>
          <w:tcPr>
            <w:tcW w:w="5325" w:type="dxa"/>
          </w:tcPr>
          <w:p w14:paraId="09DDF6F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9GLO21112 – Creating a Safe and Prosperous Cyberspace for Children</w:t>
            </w:r>
          </w:p>
          <w:p w14:paraId="23570E4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9GLO23124 – Partnership for Strengthening Cybersecurity – Phase 1</w:t>
            </w:r>
          </w:p>
        </w:tc>
      </w:tr>
      <w:tr w:rsidR="00A152DA" w:rsidRPr="00883516" w14:paraId="2BA452CA" w14:textId="77777777" w:rsidTr="0034295F">
        <w:trPr>
          <w:trHeight w:val="300"/>
        </w:trPr>
        <w:tc>
          <w:tcPr>
            <w:tcW w:w="6285" w:type="dxa"/>
          </w:tcPr>
          <w:p w14:paraId="6E06E226" w14:textId="77777777" w:rsidR="00A152DA" w:rsidRPr="00883516" w:rsidRDefault="00A152DA" w:rsidP="0034295F">
            <w:pPr>
              <w:spacing w:before="82"/>
              <w:ind w:right="17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Conduct simulations or educational exercises, such as e-training courses, specialized training sessions or other events, at the national and regional levels in cooperation with international and regional organizations and assist countries in developing tools through synergies and resource optimization.</w:t>
            </w:r>
          </w:p>
        </w:tc>
        <w:tc>
          <w:tcPr>
            <w:tcW w:w="2338" w:type="dxa"/>
          </w:tcPr>
          <w:p w14:paraId="191EB62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Conduct simulations, training, and events to develop tools through collaboration</w:t>
            </w:r>
          </w:p>
        </w:tc>
        <w:tc>
          <w:tcPr>
            <w:tcW w:w="5325" w:type="dxa"/>
          </w:tcPr>
          <w:p w14:paraId="4A3DE03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7GLO24146 – Second Phase of the Cyber for Good Project (MSIT)</w:t>
            </w:r>
          </w:p>
          <w:p w14:paraId="42D04C3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p w14:paraId="4C09B65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9GLO23124 – Partnership for Strengthening Cybersecurity – Phase 1</w:t>
            </w:r>
          </w:p>
        </w:tc>
      </w:tr>
      <w:tr w:rsidR="00A152DA" w:rsidRPr="00883516" w14:paraId="625651A3" w14:textId="77777777" w:rsidTr="0034295F">
        <w:trPr>
          <w:trHeight w:val="300"/>
        </w:trPr>
        <w:tc>
          <w:tcPr>
            <w:tcW w:w="6285" w:type="dxa"/>
          </w:tcPr>
          <w:p w14:paraId="5A08D18B" w14:textId="77777777" w:rsidR="00A152DA" w:rsidRPr="00883516" w:rsidRDefault="00A152DA" w:rsidP="0034295F">
            <w:pPr>
              <w:spacing w:before="80"/>
              <w:ind w:right="9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Conduct research on challenges associated with confidence in and security of new and emerging technologies and on regulatory measures, and develop policies and related guidelines, drawing on efforts made at the global level.</w:t>
            </w:r>
          </w:p>
        </w:tc>
        <w:tc>
          <w:tcPr>
            <w:tcW w:w="2338" w:type="dxa"/>
          </w:tcPr>
          <w:p w14:paraId="1F5BAA4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Research challenges in emerging technologies, develop policies and global guidelines</w:t>
            </w:r>
          </w:p>
        </w:tc>
        <w:tc>
          <w:tcPr>
            <w:tcW w:w="5325" w:type="dxa"/>
          </w:tcPr>
          <w:p w14:paraId="1A9F0A2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tc>
      </w:tr>
      <w:tr w:rsidR="00A152DA" w:rsidRPr="00883516" w14:paraId="12CA7262" w14:textId="77777777" w:rsidTr="0034295F">
        <w:trPr>
          <w:trHeight w:val="300"/>
        </w:trPr>
        <w:tc>
          <w:tcPr>
            <w:tcW w:w="6285" w:type="dxa"/>
          </w:tcPr>
          <w:p w14:paraId="2486CCA2" w14:textId="77777777" w:rsidR="00A152DA" w:rsidRPr="00883516" w:rsidRDefault="00A152DA" w:rsidP="0034295F">
            <w:pPr>
              <w:ind w:right="247"/>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Support the establishment of computer incident response teams (CIRTs) in the Arab States which have no CIRTs and upgrade existing CIRTs by employing best organizational practices, exploiting global partnerships in the provision of supporting technical tools and systems, and building capacities among specialists.</w:t>
            </w:r>
          </w:p>
        </w:tc>
        <w:tc>
          <w:tcPr>
            <w:tcW w:w="2338" w:type="dxa"/>
          </w:tcPr>
          <w:p w14:paraId="6265245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Support and upgrade CRITs through global partnerships and capacity building</w:t>
            </w:r>
          </w:p>
        </w:tc>
        <w:tc>
          <w:tcPr>
            <w:tcW w:w="5325" w:type="dxa"/>
            <w:vAlign w:val="center"/>
          </w:tcPr>
          <w:p w14:paraId="5D2FEE01"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7B92E128" w14:textId="77777777" w:rsidR="00A152DA" w:rsidRPr="00883516" w:rsidRDefault="00A152DA" w:rsidP="00A152DA">
      <w:pPr>
        <w:widowControl w:val="0"/>
        <w:rPr>
          <w:rFonts w:asciiTheme="minorHAnsi" w:hAnsiTheme="minorHAnsi" w:cstheme="minorHAnsi"/>
          <w:sz w:val="20"/>
          <w:szCs w:val="20"/>
          <w:lang w:val="en-GB"/>
        </w:rPr>
      </w:pPr>
    </w:p>
    <w:p w14:paraId="4CD4A747"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ARB 3 - Developing digital infrastructure for smart sustainable cities and communities</w:t>
      </w:r>
    </w:p>
    <w:tbl>
      <w:tblPr>
        <w:tblStyle w:val="TableGrid"/>
        <w:tblW w:w="0" w:type="auto"/>
        <w:tblLook w:val="04A0" w:firstRow="1" w:lastRow="0" w:firstColumn="1" w:lastColumn="0" w:noHBand="0" w:noVBand="1"/>
      </w:tblPr>
      <w:tblGrid>
        <w:gridCol w:w="6475"/>
        <w:gridCol w:w="2148"/>
        <w:gridCol w:w="5325"/>
      </w:tblGrid>
      <w:tr w:rsidR="00A152DA" w:rsidRPr="00883516" w14:paraId="5C1D2BDA" w14:textId="77777777" w:rsidTr="0034295F">
        <w:trPr>
          <w:trHeight w:val="300"/>
          <w:tblHeader/>
        </w:trPr>
        <w:tc>
          <w:tcPr>
            <w:tcW w:w="6475" w:type="dxa"/>
            <w:shd w:val="clear" w:color="auto" w:fill="D9D9D9" w:themeFill="background1" w:themeFillShade="D9"/>
          </w:tcPr>
          <w:p w14:paraId="1522306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5BA8931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6D1F12B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61A5C0B2" w14:textId="77777777" w:rsidTr="0034295F">
        <w:trPr>
          <w:trHeight w:val="300"/>
        </w:trPr>
        <w:tc>
          <w:tcPr>
            <w:tcW w:w="6475" w:type="dxa"/>
          </w:tcPr>
          <w:p w14:paraId="66282754" w14:textId="77777777" w:rsidR="00A152DA" w:rsidRPr="00883516" w:rsidRDefault="00A152DA" w:rsidP="0034295F">
            <w:pPr>
              <w:ind w:right="17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Elaborate, develop and update strategic plans and enabling for transition to SSC&amp;C and prepare feasibility studies for the deployment of ubiquitous resilient high-speed connectivity in all its aspects, including legislation, standards, organizational structure, and capacity building and cooperation mechanisms, as required, to support transition to SSC&amp;C.</w:t>
            </w:r>
          </w:p>
        </w:tc>
        <w:tc>
          <w:tcPr>
            <w:tcW w:w="2148" w:type="dxa"/>
          </w:tcPr>
          <w:p w14:paraId="2D79B941"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strategic plans, frameworks, and feasibility studies for resilient connectivity transition</w:t>
            </w:r>
          </w:p>
        </w:tc>
        <w:tc>
          <w:tcPr>
            <w:tcW w:w="5325" w:type="dxa"/>
          </w:tcPr>
          <w:p w14:paraId="31C4B02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9EGY24003 – Promoting the Development of Smart Sustainable Cities &amp; Communities Telecom Infrastructure in Egypt </w:t>
            </w:r>
          </w:p>
        </w:tc>
      </w:tr>
      <w:tr w:rsidR="00A152DA" w:rsidRPr="00883516" w14:paraId="7A8BA1C2" w14:textId="77777777" w:rsidTr="0034295F">
        <w:trPr>
          <w:trHeight w:val="1740"/>
        </w:trPr>
        <w:tc>
          <w:tcPr>
            <w:tcW w:w="6475" w:type="dxa"/>
          </w:tcPr>
          <w:p w14:paraId="2EDE5D48" w14:textId="77777777" w:rsidR="00A152DA" w:rsidRPr="00883516" w:rsidRDefault="00A152DA" w:rsidP="0034295F">
            <w:pPr>
              <w:spacing w:before="81"/>
              <w:ind w:right="187"/>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Assess variables, challenges and opportunities for SSC&amp;C roll-out and share best practices and case studies on the various above-mentioned possibilities by organizing regional workshops, conferences and webinars.</w:t>
            </w:r>
          </w:p>
        </w:tc>
        <w:tc>
          <w:tcPr>
            <w:tcW w:w="2148" w:type="dxa"/>
          </w:tcPr>
          <w:p w14:paraId="23AD6D3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Assess SSC&amp;C roll-out challenges, share best practices through regional events</w:t>
            </w:r>
          </w:p>
        </w:tc>
        <w:tc>
          <w:tcPr>
            <w:tcW w:w="5325" w:type="dxa"/>
          </w:tcPr>
          <w:p w14:paraId="4F43E3E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9EGY24003 – Promoting the Development of Smart Sustainable Cities &amp; Communities Telecom Infrastructure in Egypt</w:t>
            </w:r>
          </w:p>
        </w:tc>
      </w:tr>
      <w:tr w:rsidR="00A152DA" w:rsidRPr="00883516" w14:paraId="44518781" w14:textId="77777777" w:rsidTr="0034295F">
        <w:trPr>
          <w:trHeight w:val="300"/>
        </w:trPr>
        <w:tc>
          <w:tcPr>
            <w:tcW w:w="6475" w:type="dxa"/>
          </w:tcPr>
          <w:p w14:paraId="59C98530" w14:textId="77777777" w:rsidR="00A152DA" w:rsidRPr="00883516" w:rsidRDefault="00A152DA" w:rsidP="0034295F">
            <w:pPr>
              <w:ind w:right="39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Map ubiquitous infrastructure and services, harmonize approaches across the Arab States, follow infrastructure - sharing approaches applied by countries, including the development of broadband mapping systems for broadband networks and related facilities, and promote innovative solutions for meaningful connectivity.</w:t>
            </w:r>
          </w:p>
        </w:tc>
        <w:tc>
          <w:tcPr>
            <w:tcW w:w="2148" w:type="dxa"/>
          </w:tcPr>
          <w:p w14:paraId="23076A1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Map infrastructure, harmonize approaches, and promote innovative solutions for connectivity</w:t>
            </w:r>
          </w:p>
        </w:tc>
        <w:tc>
          <w:tcPr>
            <w:tcW w:w="5325" w:type="dxa"/>
          </w:tcPr>
          <w:p w14:paraId="6E7CC9A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9RAB20030 – Regional ITU IPv6 and IoT Expertise Centre for Arab region</w:t>
            </w:r>
          </w:p>
        </w:tc>
      </w:tr>
      <w:tr w:rsidR="00A152DA" w:rsidRPr="00883516" w14:paraId="119E27CE" w14:textId="77777777" w:rsidTr="0034295F">
        <w:trPr>
          <w:trHeight w:val="300"/>
        </w:trPr>
        <w:tc>
          <w:tcPr>
            <w:tcW w:w="6475" w:type="dxa"/>
          </w:tcPr>
          <w:p w14:paraId="06C82660" w14:textId="77777777" w:rsidR="00A152DA" w:rsidRPr="00883516" w:rsidRDefault="00A152DA" w:rsidP="0034295F">
            <w:pPr>
              <w:spacing w:before="81"/>
              <w:ind w:right="233"/>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Develop plans and implement projects for the </w:t>
            </w:r>
            <w:proofErr w:type="spellStart"/>
            <w:r w:rsidRPr="00883516">
              <w:rPr>
                <w:rFonts w:asciiTheme="minorHAnsi" w:eastAsiaTheme="minorEastAsia" w:hAnsiTheme="minorHAnsi" w:cstheme="minorHAnsi"/>
                <w:sz w:val="20"/>
                <w:szCs w:val="20"/>
                <w:lang w:val="en-GB"/>
              </w:rPr>
              <w:t>deploymentof</w:t>
            </w:r>
            <w:proofErr w:type="spellEnd"/>
            <w:r w:rsidRPr="00883516">
              <w:rPr>
                <w:rFonts w:asciiTheme="minorHAnsi" w:eastAsiaTheme="minorEastAsia" w:hAnsiTheme="minorHAnsi" w:cstheme="minorHAnsi"/>
                <w:sz w:val="20"/>
                <w:szCs w:val="20"/>
                <w:lang w:val="en-GB"/>
              </w:rPr>
              <w:t xml:space="preserve"> broadband ICT services and contribute to connecting remote and underserved areas.</w:t>
            </w:r>
          </w:p>
        </w:tc>
        <w:tc>
          <w:tcPr>
            <w:tcW w:w="2148" w:type="dxa"/>
          </w:tcPr>
          <w:p w14:paraId="4774E16E"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Develop and implement broadband projects to connect remote, underserved areas</w:t>
            </w:r>
          </w:p>
        </w:tc>
        <w:tc>
          <w:tcPr>
            <w:tcW w:w="5325" w:type="dxa"/>
          </w:tcPr>
          <w:p w14:paraId="69F9076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9RAB20030 – Regional ITU IPv6 and IoT Expertise Centre for Arab region</w:t>
            </w:r>
          </w:p>
        </w:tc>
      </w:tr>
      <w:tr w:rsidR="00A152DA" w:rsidRPr="00883516" w14:paraId="3A5F2F03" w14:textId="77777777" w:rsidTr="0034295F">
        <w:trPr>
          <w:trHeight w:val="1380"/>
        </w:trPr>
        <w:tc>
          <w:tcPr>
            <w:tcW w:w="6475" w:type="dxa"/>
          </w:tcPr>
          <w:p w14:paraId="7B69C972" w14:textId="77777777" w:rsidR="00A152DA" w:rsidRPr="00883516" w:rsidRDefault="00A152DA" w:rsidP="0034295F">
            <w:pPr>
              <w:ind w:right="115"/>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Organize regional workshops, conferences and seminars, either online or in person, to discuss opportunities and challenges and share experiences </w:t>
            </w:r>
            <w:proofErr w:type="gramStart"/>
            <w:r w:rsidRPr="00883516">
              <w:rPr>
                <w:rFonts w:asciiTheme="minorHAnsi" w:eastAsiaTheme="minorEastAsia" w:hAnsiTheme="minorHAnsi" w:cstheme="minorHAnsi"/>
                <w:sz w:val="20"/>
                <w:szCs w:val="20"/>
                <w:lang w:val="en-GB"/>
              </w:rPr>
              <w:t>in order to</w:t>
            </w:r>
            <w:proofErr w:type="gramEnd"/>
            <w:r w:rsidRPr="00883516">
              <w:rPr>
                <w:rFonts w:asciiTheme="minorHAnsi" w:eastAsiaTheme="minorEastAsia" w:hAnsiTheme="minorHAnsi" w:cstheme="minorHAnsi"/>
                <w:sz w:val="20"/>
                <w:szCs w:val="20"/>
                <w:lang w:val="en-GB"/>
              </w:rPr>
              <w:t xml:space="preserve"> support transition to SSC&amp;C.</w:t>
            </w:r>
          </w:p>
        </w:tc>
        <w:tc>
          <w:tcPr>
            <w:tcW w:w="2148" w:type="dxa"/>
          </w:tcPr>
          <w:p w14:paraId="246222C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Organize regional events to discuss SSC&amp;C transition opportunities</w:t>
            </w:r>
          </w:p>
        </w:tc>
        <w:tc>
          <w:tcPr>
            <w:tcW w:w="5325" w:type="dxa"/>
          </w:tcPr>
          <w:p w14:paraId="63DD42F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9EGY24003 – Promoting the Development of Smart Sustainable Cities &amp; Communities Telecom Infrastructure in Egypt</w:t>
            </w:r>
          </w:p>
        </w:tc>
      </w:tr>
      <w:tr w:rsidR="00A152DA" w:rsidRPr="00883516" w14:paraId="2EDFBEFD" w14:textId="77777777" w:rsidTr="0034295F">
        <w:trPr>
          <w:trHeight w:val="300"/>
        </w:trPr>
        <w:tc>
          <w:tcPr>
            <w:tcW w:w="6475" w:type="dxa"/>
          </w:tcPr>
          <w:p w14:paraId="709B56C9" w14:textId="77777777" w:rsidR="00A152DA" w:rsidRPr="00883516" w:rsidRDefault="00A152DA" w:rsidP="0034295F">
            <w:pPr>
              <w:spacing w:before="81"/>
              <w:ind w:right="34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Formulate guidelines for the Arab States on transition to SSC&amp;C through the development of telecommunication infrastructure for broadband service delivery in such a way as to support the various related applications and services.</w:t>
            </w:r>
          </w:p>
        </w:tc>
        <w:tc>
          <w:tcPr>
            <w:tcW w:w="2148" w:type="dxa"/>
          </w:tcPr>
          <w:p w14:paraId="125D4EE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Formulate guidelines for SSC&amp;C transition through broadband infrastructure development</w:t>
            </w:r>
          </w:p>
        </w:tc>
        <w:tc>
          <w:tcPr>
            <w:tcW w:w="5325" w:type="dxa"/>
          </w:tcPr>
          <w:p w14:paraId="20A91E1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9EGY24003 – Promoting the Development of Smart Sustainable Cities &amp; Communities Telecom Infrastructure in Egypt</w:t>
            </w:r>
          </w:p>
          <w:p w14:paraId="12F3D28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9RAB20030 – Regional ITU IPv6 and IoT Expertise Centre for Arab region</w:t>
            </w:r>
          </w:p>
        </w:tc>
      </w:tr>
      <w:tr w:rsidR="00A152DA" w:rsidRPr="00883516" w14:paraId="682B65C4" w14:textId="77777777" w:rsidTr="0034295F">
        <w:trPr>
          <w:trHeight w:val="300"/>
        </w:trPr>
        <w:tc>
          <w:tcPr>
            <w:tcW w:w="6475" w:type="dxa"/>
          </w:tcPr>
          <w:p w14:paraId="58AEA9C1" w14:textId="77777777" w:rsidR="00A152DA" w:rsidRPr="00883516" w:rsidRDefault="00A152DA" w:rsidP="0034295F">
            <w:pPr>
              <w:ind w:right="58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Promote technical cooperation and experience sharing among the Arab States on SSC&amp;C, drawing on the experiences and challenges faced by smart cities and communities, studying impacts — both </w:t>
            </w:r>
            <w:r w:rsidRPr="00883516">
              <w:rPr>
                <w:rFonts w:asciiTheme="minorHAnsi" w:eastAsiaTheme="minorEastAsia" w:hAnsiTheme="minorHAnsi" w:cstheme="minorHAnsi"/>
                <w:sz w:val="20"/>
                <w:szCs w:val="20"/>
                <w:lang w:val="en-GB"/>
              </w:rPr>
              <w:lastRenderedPageBreak/>
              <w:t>positive and negative — and tapping into experiences from around the world.</w:t>
            </w:r>
          </w:p>
        </w:tc>
        <w:tc>
          <w:tcPr>
            <w:tcW w:w="2148" w:type="dxa"/>
          </w:tcPr>
          <w:p w14:paraId="3FB333A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lastRenderedPageBreak/>
              <w:t xml:space="preserve">Promote technical cooperation and </w:t>
            </w:r>
            <w:r w:rsidRPr="00883516">
              <w:rPr>
                <w:rFonts w:asciiTheme="minorHAnsi" w:eastAsia="Aptos" w:hAnsiTheme="minorHAnsi" w:cstheme="minorHAnsi"/>
                <w:color w:val="000000" w:themeColor="text1"/>
                <w:sz w:val="20"/>
                <w:szCs w:val="20"/>
                <w:lang w:val="en-GB"/>
              </w:rPr>
              <w:lastRenderedPageBreak/>
              <w:t>experience sharing on SSC&amp;C</w:t>
            </w:r>
          </w:p>
        </w:tc>
        <w:tc>
          <w:tcPr>
            <w:tcW w:w="5325" w:type="dxa"/>
            <w:vAlign w:val="center"/>
          </w:tcPr>
          <w:p w14:paraId="58D1154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9EGY24003 – Promoting the Development of Smart Sustainable Cities &amp; Communities Telecom Infrastructure in Egypt</w:t>
            </w:r>
          </w:p>
        </w:tc>
      </w:tr>
      <w:tr w:rsidR="00A152DA" w:rsidRPr="00883516" w14:paraId="7D638C23" w14:textId="77777777" w:rsidTr="0034295F">
        <w:trPr>
          <w:trHeight w:val="300"/>
        </w:trPr>
        <w:tc>
          <w:tcPr>
            <w:tcW w:w="6475" w:type="dxa"/>
          </w:tcPr>
          <w:p w14:paraId="63EC09E3" w14:textId="77777777" w:rsidR="00A152DA" w:rsidRPr="00883516" w:rsidRDefault="00A152DA" w:rsidP="0034295F">
            <w:pPr>
              <w:spacing w:before="81"/>
              <w:ind w:right="25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Implement key performance indicators for SSC&amp;C by organizing workshops in close cooperation with the ITU Telecommunication Standardization </w:t>
            </w:r>
            <w:proofErr w:type="gramStart"/>
            <w:r w:rsidRPr="00883516">
              <w:rPr>
                <w:rFonts w:asciiTheme="minorHAnsi" w:eastAsiaTheme="minorEastAsia" w:hAnsiTheme="minorHAnsi" w:cstheme="minorHAnsi"/>
                <w:sz w:val="20"/>
                <w:szCs w:val="20"/>
                <w:lang w:val="en-GB"/>
              </w:rPr>
              <w:t>Sector, and</w:t>
            </w:r>
            <w:proofErr w:type="gramEnd"/>
            <w:r w:rsidRPr="00883516">
              <w:rPr>
                <w:rFonts w:asciiTheme="minorHAnsi" w:eastAsiaTheme="minorEastAsia" w:hAnsiTheme="minorHAnsi" w:cstheme="minorHAnsi"/>
                <w:sz w:val="20"/>
                <w:szCs w:val="20"/>
                <w:lang w:val="en-GB"/>
              </w:rPr>
              <w:t xml:space="preserve"> encourage countries to join the Union's SSC&amp;C programme.</w:t>
            </w:r>
          </w:p>
        </w:tc>
        <w:tc>
          <w:tcPr>
            <w:tcW w:w="2148" w:type="dxa"/>
          </w:tcPr>
          <w:p w14:paraId="714422B4"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Implement SSC&amp;C performance indicators through cooperation with ITU and encourage Union’s SSC&amp;C participation</w:t>
            </w:r>
          </w:p>
        </w:tc>
        <w:tc>
          <w:tcPr>
            <w:tcW w:w="5325" w:type="dxa"/>
            <w:vAlign w:val="center"/>
          </w:tcPr>
          <w:p w14:paraId="5DF43A0A"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7D9A4D86" w14:textId="77777777" w:rsidTr="0034295F">
        <w:trPr>
          <w:trHeight w:val="300"/>
        </w:trPr>
        <w:tc>
          <w:tcPr>
            <w:tcW w:w="6475" w:type="dxa"/>
          </w:tcPr>
          <w:p w14:paraId="6F041A3E" w14:textId="77777777" w:rsidR="00A152DA" w:rsidRPr="00883516" w:rsidRDefault="00A152DA" w:rsidP="0034295F">
            <w:pPr>
              <w:spacing w:before="81"/>
              <w:ind w:right="457"/>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Develop and enhance the resilience of broadband infrastructure in all its aspects, including legislation, standards, organizational structure, and capacity building and cooperation mechanisms, as required.</w:t>
            </w:r>
          </w:p>
        </w:tc>
        <w:tc>
          <w:tcPr>
            <w:tcW w:w="2148" w:type="dxa"/>
          </w:tcPr>
          <w:p w14:paraId="0B6F9C5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Enhance broadband infrastructure resilience through legislation, standards, and capacity building</w:t>
            </w:r>
          </w:p>
        </w:tc>
        <w:tc>
          <w:tcPr>
            <w:tcW w:w="5325" w:type="dxa"/>
          </w:tcPr>
          <w:p w14:paraId="53CE352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9EGY24003 – Promoting the Development of Smart Sustainable Cities &amp; Communities Telecom Infrastructure in Egypt</w:t>
            </w:r>
          </w:p>
          <w:p w14:paraId="28DB3C0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tc>
      </w:tr>
    </w:tbl>
    <w:p w14:paraId="239D1959" w14:textId="77777777" w:rsidR="00A152DA" w:rsidRPr="00883516" w:rsidRDefault="00A152DA" w:rsidP="00A152DA">
      <w:pPr>
        <w:widowControl w:val="0"/>
        <w:rPr>
          <w:rFonts w:asciiTheme="minorHAnsi" w:hAnsiTheme="minorHAnsi" w:cstheme="minorHAnsi"/>
          <w:sz w:val="20"/>
          <w:szCs w:val="20"/>
          <w:lang w:val="en-GB"/>
        </w:rPr>
      </w:pPr>
    </w:p>
    <w:p w14:paraId="5CE234FC"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ARB 4 - Building capacities and encouraging digital innovation, entrepreneurship and future foresight</w:t>
      </w:r>
    </w:p>
    <w:tbl>
      <w:tblPr>
        <w:tblStyle w:val="TableGrid"/>
        <w:tblW w:w="0" w:type="auto"/>
        <w:tblLook w:val="04A0" w:firstRow="1" w:lastRow="0" w:firstColumn="1" w:lastColumn="0" w:noHBand="0" w:noVBand="1"/>
      </w:tblPr>
      <w:tblGrid>
        <w:gridCol w:w="6475"/>
        <w:gridCol w:w="2160"/>
        <w:gridCol w:w="5313"/>
      </w:tblGrid>
      <w:tr w:rsidR="00A152DA" w:rsidRPr="00883516" w14:paraId="42B0A3CA" w14:textId="77777777" w:rsidTr="0034295F">
        <w:trPr>
          <w:trHeight w:val="300"/>
          <w:tblHeader/>
        </w:trPr>
        <w:tc>
          <w:tcPr>
            <w:tcW w:w="6475" w:type="dxa"/>
            <w:shd w:val="clear" w:color="auto" w:fill="D9D9D9" w:themeFill="background1" w:themeFillShade="D9"/>
          </w:tcPr>
          <w:p w14:paraId="6D17969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60" w:type="dxa"/>
            <w:shd w:val="clear" w:color="auto" w:fill="D9D9D9" w:themeFill="background1" w:themeFillShade="D9"/>
          </w:tcPr>
          <w:p w14:paraId="3CF9000A"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13" w:type="dxa"/>
            <w:shd w:val="clear" w:color="auto" w:fill="D9D9D9" w:themeFill="background1" w:themeFillShade="D9"/>
          </w:tcPr>
          <w:p w14:paraId="378349B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7AF7017A" w14:textId="77777777" w:rsidTr="0034295F">
        <w:trPr>
          <w:trHeight w:val="1785"/>
        </w:trPr>
        <w:tc>
          <w:tcPr>
            <w:tcW w:w="6475" w:type="dxa"/>
          </w:tcPr>
          <w:p w14:paraId="0D8844D8" w14:textId="77777777" w:rsidR="00A152DA" w:rsidRPr="00883516" w:rsidRDefault="00A152DA" w:rsidP="0034295F">
            <w:pPr>
              <w:spacing w:before="82"/>
              <w:ind w:right="26"/>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Develop national and regional mechanisms and strategies </w:t>
            </w:r>
            <w:proofErr w:type="spellStart"/>
            <w:r w:rsidRPr="00883516">
              <w:rPr>
                <w:rFonts w:asciiTheme="minorHAnsi" w:eastAsiaTheme="minorEastAsia" w:hAnsiTheme="minorHAnsi" w:cstheme="minorHAnsi"/>
                <w:sz w:val="20"/>
                <w:szCs w:val="20"/>
                <w:lang w:val="en-GB"/>
              </w:rPr>
              <w:t>topromote</w:t>
            </w:r>
            <w:proofErr w:type="spellEnd"/>
            <w:r w:rsidRPr="00883516">
              <w:rPr>
                <w:rFonts w:asciiTheme="minorHAnsi" w:eastAsiaTheme="minorEastAsia" w:hAnsiTheme="minorHAnsi" w:cstheme="minorHAnsi"/>
                <w:sz w:val="20"/>
                <w:szCs w:val="20"/>
                <w:lang w:val="en-GB"/>
              </w:rPr>
              <w:t xml:space="preserve"> and enhance the culture of innovation and future foresight in the field of telecommunications/ICTs in the Arab States, including relevant best practices.</w:t>
            </w:r>
          </w:p>
        </w:tc>
        <w:tc>
          <w:tcPr>
            <w:tcW w:w="2160" w:type="dxa"/>
          </w:tcPr>
          <w:p w14:paraId="3FC5B862"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Develop mechanisms to promote innovation and foresight in Arab ICTs</w:t>
            </w:r>
          </w:p>
        </w:tc>
        <w:tc>
          <w:tcPr>
            <w:tcW w:w="5313" w:type="dxa"/>
          </w:tcPr>
          <w:p w14:paraId="1F3F5DF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9RAB19028 – Assistance in Telecommunication/ICR in ITU regions</w:t>
            </w:r>
          </w:p>
          <w:p w14:paraId="5D05C3A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p w14:paraId="413074A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2F48D3E3" w14:textId="77777777" w:rsidTr="0034295F">
        <w:trPr>
          <w:trHeight w:val="300"/>
        </w:trPr>
        <w:tc>
          <w:tcPr>
            <w:tcW w:w="6475" w:type="dxa"/>
          </w:tcPr>
          <w:p w14:paraId="71009FFA" w14:textId="77777777" w:rsidR="00A152DA" w:rsidRPr="00883516" w:rsidRDefault="00A152DA" w:rsidP="0034295F">
            <w:pPr>
              <w:spacing w:before="78"/>
              <w:ind w:right="5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Promote and develop the role of existing institutions and incubator programmes – and establish </w:t>
            </w:r>
            <w:proofErr w:type="gramStart"/>
            <w:r w:rsidRPr="00883516">
              <w:rPr>
                <w:rFonts w:asciiTheme="minorHAnsi" w:eastAsiaTheme="minorEastAsia" w:hAnsiTheme="minorHAnsi" w:cstheme="minorHAnsi"/>
                <w:sz w:val="20"/>
                <w:szCs w:val="20"/>
                <w:lang w:val="en-GB"/>
              </w:rPr>
              <w:t>new innovation</w:t>
            </w:r>
            <w:proofErr w:type="gramEnd"/>
            <w:r w:rsidRPr="00883516">
              <w:rPr>
                <w:rFonts w:asciiTheme="minorHAnsi" w:eastAsiaTheme="minorEastAsia" w:hAnsiTheme="minorHAnsi" w:cstheme="minorHAnsi"/>
                <w:sz w:val="20"/>
                <w:szCs w:val="20"/>
                <w:lang w:val="en-GB"/>
              </w:rPr>
              <w:t xml:space="preserve"> centres and institutions — dedicated to supporting small, medium and micro enterprises in </w:t>
            </w:r>
            <w:r w:rsidRPr="00883516">
              <w:rPr>
                <w:rFonts w:asciiTheme="minorHAnsi" w:eastAsiaTheme="minorEastAsia" w:hAnsiTheme="minorHAnsi" w:cstheme="minorHAnsi"/>
                <w:sz w:val="20"/>
                <w:szCs w:val="20"/>
                <w:lang w:val="en-GB"/>
              </w:rPr>
              <w:lastRenderedPageBreak/>
              <w:t>telecommunications/ICTs, including by empowering youth to create their own projects and drawing on best practices in the field.</w:t>
            </w:r>
          </w:p>
        </w:tc>
        <w:tc>
          <w:tcPr>
            <w:tcW w:w="2160" w:type="dxa"/>
          </w:tcPr>
          <w:p w14:paraId="400620FF"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 xml:space="preserve">Promote innovation centres to support enterprises in ICT and </w:t>
            </w:r>
            <w:r w:rsidRPr="00883516">
              <w:rPr>
                <w:rFonts w:asciiTheme="minorHAnsi" w:hAnsiTheme="minorHAnsi" w:cstheme="minorHAnsi"/>
                <w:sz w:val="20"/>
                <w:szCs w:val="20"/>
                <w:lang w:val="en-GB"/>
              </w:rPr>
              <w:lastRenderedPageBreak/>
              <w:t>empower youth for ICT entrepreneurship</w:t>
            </w:r>
          </w:p>
        </w:tc>
        <w:tc>
          <w:tcPr>
            <w:tcW w:w="5313" w:type="dxa"/>
          </w:tcPr>
          <w:p w14:paraId="462CB51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7GLO23132 – Generation Connect Young Leadership Programme</w:t>
            </w:r>
          </w:p>
          <w:p w14:paraId="3C2D41F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9GLO24147 – ITU Regional Innovation Initiatives Accelerator (MIIT)</w:t>
            </w:r>
          </w:p>
        </w:tc>
      </w:tr>
      <w:tr w:rsidR="00A152DA" w:rsidRPr="00883516" w14:paraId="5ADC2EA5" w14:textId="77777777" w:rsidTr="0034295F">
        <w:trPr>
          <w:trHeight w:val="300"/>
        </w:trPr>
        <w:tc>
          <w:tcPr>
            <w:tcW w:w="6475" w:type="dxa"/>
          </w:tcPr>
          <w:p w14:paraId="17F56A8F" w14:textId="77777777" w:rsidR="00A152DA" w:rsidRPr="00883516" w:rsidRDefault="00A152DA" w:rsidP="0034295F">
            <w:pPr>
              <w:spacing w:before="81"/>
              <w:ind w:right="12"/>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 xml:space="preserve">Provide learning opportunities and training courses for youth of both sexes </w:t>
            </w:r>
            <w:proofErr w:type="gramStart"/>
            <w:r w:rsidRPr="00883516">
              <w:rPr>
                <w:rFonts w:asciiTheme="minorHAnsi" w:eastAsiaTheme="minorEastAsia" w:hAnsiTheme="minorHAnsi" w:cstheme="minorHAnsi"/>
                <w:sz w:val="20"/>
                <w:szCs w:val="20"/>
                <w:lang w:val="en-GB"/>
              </w:rPr>
              <w:t>in order to</w:t>
            </w:r>
            <w:proofErr w:type="gramEnd"/>
            <w:r w:rsidRPr="00883516">
              <w:rPr>
                <w:rFonts w:asciiTheme="minorHAnsi" w:eastAsiaTheme="minorEastAsia" w:hAnsiTheme="minorHAnsi" w:cstheme="minorHAnsi"/>
                <w:sz w:val="20"/>
                <w:szCs w:val="20"/>
                <w:lang w:val="en-GB"/>
              </w:rPr>
              <w:t xml:space="preserve"> make the most of the role of telecommunications/ICTs in enhancing the culture of innovation, entrepreneurship and future foresight, and</w:t>
            </w:r>
            <w:proofErr w:type="gramStart"/>
            <w:r w:rsidRPr="00883516">
              <w:rPr>
                <w:rFonts w:asciiTheme="minorHAnsi" w:eastAsiaTheme="minorEastAsia" w:hAnsiTheme="minorHAnsi" w:cstheme="minorHAnsi"/>
                <w:sz w:val="20"/>
                <w:szCs w:val="20"/>
                <w:lang w:val="en-GB"/>
              </w:rPr>
              <w:t>, in particular, empower</w:t>
            </w:r>
            <w:proofErr w:type="gramEnd"/>
            <w:r w:rsidRPr="00883516">
              <w:rPr>
                <w:rFonts w:asciiTheme="minorHAnsi" w:eastAsiaTheme="minorEastAsia" w:hAnsiTheme="minorHAnsi" w:cstheme="minorHAnsi"/>
                <w:sz w:val="20"/>
                <w:szCs w:val="20"/>
                <w:lang w:val="en-GB"/>
              </w:rPr>
              <w:t xml:space="preserve"> women to launch economic projects and activities by harnessing telecommunications/ICTs.</w:t>
            </w:r>
          </w:p>
        </w:tc>
        <w:tc>
          <w:tcPr>
            <w:tcW w:w="2160" w:type="dxa"/>
          </w:tcPr>
          <w:p w14:paraId="3D05A12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Provide training for youth and empower women in ICT-driven entrepreneurship</w:t>
            </w:r>
          </w:p>
        </w:tc>
        <w:tc>
          <w:tcPr>
            <w:tcW w:w="5313" w:type="dxa"/>
          </w:tcPr>
          <w:p w14:paraId="1C05222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9RAB19028 – Assistance in Telecommunication/ICT in ITU regions</w:t>
            </w:r>
          </w:p>
          <w:p w14:paraId="0BFBEDB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7GLO23132 – Generation Connect Young Leadership Programme </w:t>
            </w:r>
          </w:p>
        </w:tc>
      </w:tr>
      <w:tr w:rsidR="00A152DA" w:rsidRPr="00883516" w14:paraId="787EF4A7" w14:textId="77777777" w:rsidTr="0034295F">
        <w:trPr>
          <w:trHeight w:val="300"/>
        </w:trPr>
        <w:tc>
          <w:tcPr>
            <w:tcW w:w="6475" w:type="dxa"/>
          </w:tcPr>
          <w:p w14:paraId="4BF6589E" w14:textId="77777777" w:rsidR="00A152DA" w:rsidRPr="00883516" w:rsidRDefault="00A152DA" w:rsidP="0034295F">
            <w:pPr>
              <w:ind w:right="308"/>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Inspire students and youth of both sexes to be creative and innovative in the development of applications, including Arabic-language applications and application content </w:t>
            </w:r>
            <w:proofErr w:type="gramStart"/>
            <w:r w:rsidRPr="00883516">
              <w:rPr>
                <w:rFonts w:asciiTheme="minorHAnsi" w:eastAsiaTheme="minorEastAsia" w:hAnsiTheme="minorHAnsi" w:cstheme="minorHAnsi"/>
                <w:sz w:val="20"/>
                <w:szCs w:val="20"/>
                <w:lang w:val="en-GB"/>
              </w:rPr>
              <w:t>in order to</w:t>
            </w:r>
            <w:proofErr w:type="gramEnd"/>
            <w:r w:rsidRPr="00883516">
              <w:rPr>
                <w:rFonts w:asciiTheme="minorHAnsi" w:eastAsiaTheme="minorEastAsia" w:hAnsiTheme="minorHAnsi" w:cstheme="minorHAnsi"/>
                <w:sz w:val="20"/>
                <w:szCs w:val="20"/>
                <w:lang w:val="en-GB"/>
              </w:rPr>
              <w:t xml:space="preserve"> enrich Arabic-language digital content.</w:t>
            </w:r>
          </w:p>
        </w:tc>
        <w:tc>
          <w:tcPr>
            <w:tcW w:w="2160" w:type="dxa"/>
          </w:tcPr>
          <w:p w14:paraId="44B275B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Inspire youth to create innovative applications and digital content</w:t>
            </w:r>
          </w:p>
        </w:tc>
        <w:tc>
          <w:tcPr>
            <w:tcW w:w="5313" w:type="dxa"/>
          </w:tcPr>
          <w:p w14:paraId="0D5B094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r w:rsidR="00A152DA" w:rsidRPr="00883516" w14:paraId="7E4F1B79" w14:textId="77777777" w:rsidTr="0034295F">
        <w:trPr>
          <w:trHeight w:val="690"/>
        </w:trPr>
        <w:tc>
          <w:tcPr>
            <w:tcW w:w="6475" w:type="dxa"/>
          </w:tcPr>
          <w:p w14:paraId="397C960A" w14:textId="77777777" w:rsidR="00A152DA" w:rsidRPr="00883516" w:rsidRDefault="00A152DA" w:rsidP="0034295F">
            <w:pPr>
              <w:spacing w:before="81"/>
              <w:ind w:right="1172"/>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Develop electronic platforms for holding regional meetings, workshops and conferences.</w:t>
            </w:r>
          </w:p>
        </w:tc>
        <w:tc>
          <w:tcPr>
            <w:tcW w:w="2160" w:type="dxa"/>
          </w:tcPr>
          <w:p w14:paraId="7B94E2B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electronic platforms</w:t>
            </w:r>
          </w:p>
        </w:tc>
        <w:tc>
          <w:tcPr>
            <w:tcW w:w="5313" w:type="dxa"/>
          </w:tcPr>
          <w:p w14:paraId="19CA3B3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0500CE04" w14:textId="77777777" w:rsidTr="0034295F">
        <w:trPr>
          <w:trHeight w:val="300"/>
        </w:trPr>
        <w:tc>
          <w:tcPr>
            <w:tcW w:w="6475" w:type="dxa"/>
          </w:tcPr>
          <w:p w14:paraId="3BDDF761" w14:textId="77777777" w:rsidR="00A152DA" w:rsidRPr="00883516" w:rsidRDefault="00A152DA" w:rsidP="0034295F">
            <w:pPr>
              <w:ind w:right="54"/>
              <w:jc w:val="both"/>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Elaborate national programmes dedicated to developing human resources and digital skills, enhancing the culture of innovation, entrepreneurship and future foresight and facilitating coordination among training and research centres, incubators, institutions and institutes, while promoting experience sharing at regional and international levels.</w:t>
            </w:r>
          </w:p>
        </w:tc>
        <w:tc>
          <w:tcPr>
            <w:tcW w:w="2160" w:type="dxa"/>
          </w:tcPr>
          <w:p w14:paraId="4D6818FB"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Elaborate national programs to enhance digital skills, innovation, entrepreneurship and coordination through experience sharing</w:t>
            </w:r>
          </w:p>
        </w:tc>
        <w:tc>
          <w:tcPr>
            <w:tcW w:w="5313" w:type="dxa"/>
            <w:vAlign w:val="center"/>
          </w:tcPr>
          <w:p w14:paraId="2D933FBC"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324F2DB2" w14:textId="77777777" w:rsidTr="0034295F">
        <w:trPr>
          <w:trHeight w:val="300"/>
        </w:trPr>
        <w:tc>
          <w:tcPr>
            <w:tcW w:w="6475" w:type="dxa"/>
          </w:tcPr>
          <w:p w14:paraId="0AEC2435" w14:textId="77777777" w:rsidR="00A152DA" w:rsidRPr="00883516" w:rsidRDefault="00A152DA" w:rsidP="0034295F">
            <w:pPr>
              <w:spacing w:before="82"/>
              <w:ind w:right="36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Develop needs-based regulatory, policy and legislative frameworks, </w:t>
            </w:r>
            <w:proofErr w:type="gramStart"/>
            <w:r w:rsidRPr="00883516">
              <w:rPr>
                <w:rFonts w:asciiTheme="minorHAnsi" w:eastAsiaTheme="minorEastAsia" w:hAnsiTheme="minorHAnsi" w:cstheme="minorHAnsi"/>
                <w:sz w:val="20"/>
                <w:szCs w:val="20"/>
                <w:lang w:val="en-GB"/>
              </w:rPr>
              <w:t>in particular for</w:t>
            </w:r>
            <w:proofErr w:type="gramEnd"/>
            <w:r w:rsidRPr="00883516">
              <w:rPr>
                <w:rFonts w:asciiTheme="minorHAnsi" w:eastAsiaTheme="minorEastAsia" w:hAnsiTheme="minorHAnsi" w:cstheme="minorHAnsi"/>
                <w:sz w:val="20"/>
                <w:szCs w:val="20"/>
                <w:lang w:val="en-GB"/>
              </w:rPr>
              <w:t xml:space="preserve"> least developed countries, for digital innovation, entrepreneurship and future foresight, at countries' request.</w:t>
            </w:r>
          </w:p>
        </w:tc>
        <w:tc>
          <w:tcPr>
            <w:tcW w:w="2160" w:type="dxa"/>
          </w:tcPr>
          <w:p w14:paraId="2035B3F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Develop tailored regulatory frameworks for digital innovation and entrepreneurship support to the least developed countries</w:t>
            </w:r>
          </w:p>
        </w:tc>
        <w:tc>
          <w:tcPr>
            <w:tcW w:w="5313" w:type="dxa"/>
          </w:tcPr>
          <w:p w14:paraId="4744B7E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9RAB19028 – Assistance in Telecommunication/ICR in ITU regions</w:t>
            </w:r>
          </w:p>
        </w:tc>
      </w:tr>
    </w:tbl>
    <w:p w14:paraId="2298E247" w14:textId="77777777" w:rsidR="00A152DA" w:rsidRPr="00883516" w:rsidRDefault="00A152DA" w:rsidP="00A152DA">
      <w:pPr>
        <w:widowControl w:val="0"/>
        <w:rPr>
          <w:rFonts w:asciiTheme="minorHAnsi" w:hAnsiTheme="minorHAnsi" w:cstheme="minorHAnsi"/>
          <w:sz w:val="20"/>
          <w:szCs w:val="20"/>
          <w:lang w:val="en-GB"/>
        </w:rPr>
      </w:pPr>
    </w:p>
    <w:p w14:paraId="5E2D84C0" w14:textId="77777777" w:rsidR="00A152DA" w:rsidRPr="00883516" w:rsidRDefault="00A152DA" w:rsidP="00A152DA">
      <w:pPr>
        <w:rPr>
          <w:rFonts w:asciiTheme="minorHAnsi" w:hAnsiTheme="minorHAnsi" w:cstheme="minorHAnsi"/>
          <w:sz w:val="20"/>
          <w:szCs w:val="20"/>
          <w:lang w:val="en-GB"/>
        </w:rPr>
      </w:pPr>
      <w:r w:rsidRPr="00883516">
        <w:rPr>
          <w:rFonts w:asciiTheme="minorHAnsi" w:hAnsiTheme="minorHAnsi" w:cstheme="minorHAnsi"/>
          <w:sz w:val="20"/>
          <w:szCs w:val="20"/>
          <w:lang w:val="en-GB"/>
        </w:rPr>
        <w:br w:type="page"/>
      </w:r>
    </w:p>
    <w:p w14:paraId="134A941E"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lastRenderedPageBreak/>
        <w:t>RI: ARB 5 - Developing means of digital regulation</w:t>
      </w:r>
    </w:p>
    <w:tbl>
      <w:tblPr>
        <w:tblStyle w:val="TableGrid"/>
        <w:tblW w:w="0" w:type="auto"/>
        <w:tblLook w:val="04A0" w:firstRow="1" w:lastRow="0" w:firstColumn="1" w:lastColumn="0" w:noHBand="0" w:noVBand="1"/>
      </w:tblPr>
      <w:tblGrid>
        <w:gridCol w:w="6475"/>
        <w:gridCol w:w="2148"/>
        <w:gridCol w:w="5325"/>
      </w:tblGrid>
      <w:tr w:rsidR="00A152DA" w:rsidRPr="00883516" w14:paraId="765E718E" w14:textId="77777777" w:rsidTr="0034295F">
        <w:trPr>
          <w:trHeight w:val="300"/>
          <w:tblHeader/>
        </w:trPr>
        <w:tc>
          <w:tcPr>
            <w:tcW w:w="6475" w:type="dxa"/>
            <w:shd w:val="clear" w:color="auto" w:fill="D9D9D9" w:themeFill="background1" w:themeFillShade="D9"/>
          </w:tcPr>
          <w:p w14:paraId="2F20F8A0"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1EEECEA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4A7B46F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2DC8B0DE" w14:textId="77777777" w:rsidTr="0034295F">
        <w:trPr>
          <w:trHeight w:val="2595"/>
        </w:trPr>
        <w:tc>
          <w:tcPr>
            <w:tcW w:w="6475" w:type="dxa"/>
          </w:tcPr>
          <w:p w14:paraId="20375025" w14:textId="77777777" w:rsidR="00A152DA" w:rsidRPr="00883516" w:rsidRDefault="00A152DA" w:rsidP="0034295F">
            <w:pPr>
              <w:ind w:right="13"/>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Share guidelines and best practices on collaborative regulation and establish frameworks for collaborative regulation between different regulators in various sectors, such as the creation of an interactive platform for the Arab States that includes regulatory, policy and legislative tools for different issues of importance to the Arab States, ensuring the sharing of regulatory experiences and best practices and providing lines of communication between specialists in different fields of telecommunications/ICTs.</w:t>
            </w:r>
          </w:p>
        </w:tc>
        <w:tc>
          <w:tcPr>
            <w:tcW w:w="2148" w:type="dxa"/>
          </w:tcPr>
          <w:p w14:paraId="050A6327"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Share guidelines and establish platforms for collaborative regulation and experience sharing</w:t>
            </w:r>
          </w:p>
        </w:tc>
        <w:tc>
          <w:tcPr>
            <w:tcW w:w="5325" w:type="dxa"/>
            <w:vAlign w:val="center"/>
          </w:tcPr>
          <w:p w14:paraId="7A8A7C1F"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3BCC644A" w14:textId="77777777" w:rsidTr="0034295F">
        <w:trPr>
          <w:trHeight w:val="870"/>
        </w:trPr>
        <w:tc>
          <w:tcPr>
            <w:tcW w:w="6475" w:type="dxa"/>
          </w:tcPr>
          <w:p w14:paraId="0735F504" w14:textId="77777777" w:rsidR="00A152DA" w:rsidRPr="00883516" w:rsidRDefault="00A152DA" w:rsidP="0034295F">
            <w:pPr>
              <w:spacing w:before="80"/>
              <w:ind w:right="10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Conduct studies to assess the </w:t>
            </w:r>
            <w:proofErr w:type="gramStart"/>
            <w:r w:rsidRPr="00883516">
              <w:rPr>
                <w:rFonts w:asciiTheme="minorHAnsi" w:eastAsiaTheme="minorEastAsia" w:hAnsiTheme="minorHAnsi" w:cstheme="minorHAnsi"/>
                <w:sz w:val="20"/>
                <w:szCs w:val="20"/>
                <w:lang w:val="en-GB"/>
              </w:rPr>
              <w:t>current status</w:t>
            </w:r>
            <w:proofErr w:type="gramEnd"/>
            <w:r w:rsidRPr="00883516">
              <w:rPr>
                <w:rFonts w:asciiTheme="minorHAnsi" w:eastAsiaTheme="minorEastAsia" w:hAnsiTheme="minorHAnsi" w:cstheme="minorHAnsi"/>
                <w:sz w:val="20"/>
                <w:szCs w:val="20"/>
                <w:lang w:val="en-GB"/>
              </w:rPr>
              <w:t xml:space="preserve"> of digital strategies in the Arab States and develop national and regional digital strategies and relevant legislation in this regard.</w:t>
            </w:r>
          </w:p>
          <w:p w14:paraId="3C054F0E" w14:textId="77777777" w:rsidR="00A152DA" w:rsidRPr="00883516" w:rsidRDefault="00A152DA" w:rsidP="0034295F">
            <w:pPr>
              <w:spacing w:before="80"/>
              <w:ind w:right="100"/>
              <w:rPr>
                <w:rFonts w:asciiTheme="minorHAnsi" w:eastAsiaTheme="minorEastAsia" w:hAnsiTheme="minorHAnsi" w:cstheme="minorHAnsi"/>
                <w:sz w:val="20"/>
                <w:szCs w:val="20"/>
                <w:lang w:val="en-GB"/>
              </w:rPr>
            </w:pPr>
          </w:p>
        </w:tc>
        <w:tc>
          <w:tcPr>
            <w:tcW w:w="2148" w:type="dxa"/>
          </w:tcPr>
          <w:p w14:paraId="32B69332"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Assess and develop digital strategies and legislation</w:t>
            </w:r>
          </w:p>
        </w:tc>
        <w:tc>
          <w:tcPr>
            <w:tcW w:w="5325" w:type="dxa"/>
          </w:tcPr>
          <w:p w14:paraId="2139A71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9RAB19028 – Assistance in Telecommunication/ICT in ITU regions </w:t>
            </w:r>
          </w:p>
        </w:tc>
      </w:tr>
      <w:tr w:rsidR="00A152DA" w:rsidRPr="00883516" w14:paraId="645725C6" w14:textId="77777777" w:rsidTr="0034295F">
        <w:trPr>
          <w:trHeight w:val="300"/>
        </w:trPr>
        <w:tc>
          <w:tcPr>
            <w:tcW w:w="6475" w:type="dxa"/>
          </w:tcPr>
          <w:p w14:paraId="2B304E8A" w14:textId="77777777" w:rsidR="00A152DA" w:rsidRPr="00883516" w:rsidRDefault="00A152DA" w:rsidP="0034295F">
            <w:pPr>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Develop and harmonize national regulatory frameworks for digital regulation </w:t>
            </w:r>
            <w:proofErr w:type="gramStart"/>
            <w:r w:rsidRPr="00883516">
              <w:rPr>
                <w:rFonts w:asciiTheme="minorHAnsi" w:eastAsiaTheme="minorEastAsia" w:hAnsiTheme="minorHAnsi" w:cstheme="minorHAnsi"/>
                <w:sz w:val="20"/>
                <w:szCs w:val="20"/>
                <w:lang w:val="en-GB"/>
              </w:rPr>
              <w:t>in order to</w:t>
            </w:r>
            <w:proofErr w:type="gramEnd"/>
            <w:r w:rsidRPr="00883516">
              <w:rPr>
                <w:rFonts w:asciiTheme="minorHAnsi" w:eastAsiaTheme="minorEastAsia" w:hAnsiTheme="minorHAnsi" w:cstheme="minorHAnsi"/>
                <w:sz w:val="20"/>
                <w:szCs w:val="20"/>
                <w:lang w:val="en-GB"/>
              </w:rPr>
              <w:t xml:space="preserve"> ensure a more inclusive information society by improving decision-making </w:t>
            </w:r>
            <w:proofErr w:type="gramStart"/>
            <w:r w:rsidRPr="00883516">
              <w:rPr>
                <w:rFonts w:asciiTheme="minorHAnsi" w:eastAsiaTheme="minorEastAsia" w:hAnsiTheme="minorHAnsi" w:cstheme="minorHAnsi"/>
                <w:sz w:val="20"/>
                <w:szCs w:val="20"/>
                <w:lang w:val="en-GB"/>
              </w:rPr>
              <w:t>with regard to</w:t>
            </w:r>
            <w:proofErr w:type="gramEnd"/>
            <w:r w:rsidRPr="00883516">
              <w:rPr>
                <w:rFonts w:asciiTheme="minorHAnsi" w:eastAsiaTheme="minorEastAsia" w:hAnsiTheme="minorHAnsi" w:cstheme="minorHAnsi"/>
                <w:sz w:val="20"/>
                <w:szCs w:val="20"/>
                <w:lang w:val="en-GB"/>
              </w:rPr>
              <w:t xml:space="preserve"> establishing an ecosystem of effective policy, legal and regulatory frameworks for the ICT sector and digital economy.</w:t>
            </w:r>
          </w:p>
        </w:tc>
        <w:tc>
          <w:tcPr>
            <w:tcW w:w="2148" w:type="dxa"/>
          </w:tcPr>
          <w:p w14:paraId="7741CDEF" w14:textId="77777777" w:rsidR="00A152DA" w:rsidRPr="00883516" w:rsidRDefault="00A152DA" w:rsidP="0034295F">
            <w:pPr>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Harmonize digital regulation frameworks to foster an inclusive information society</w:t>
            </w:r>
          </w:p>
        </w:tc>
        <w:tc>
          <w:tcPr>
            <w:tcW w:w="5325" w:type="dxa"/>
          </w:tcPr>
          <w:p w14:paraId="328646C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9RAB19028 – Assistance in Telecommunication/ICT in ITU regions</w:t>
            </w:r>
          </w:p>
        </w:tc>
      </w:tr>
      <w:tr w:rsidR="00A152DA" w:rsidRPr="00883516" w14:paraId="0283162F" w14:textId="77777777" w:rsidTr="0034295F">
        <w:trPr>
          <w:trHeight w:val="300"/>
        </w:trPr>
        <w:tc>
          <w:tcPr>
            <w:tcW w:w="6475" w:type="dxa"/>
          </w:tcPr>
          <w:p w14:paraId="7E510E11" w14:textId="77777777" w:rsidR="00A152DA" w:rsidRPr="00883516" w:rsidRDefault="00A152DA" w:rsidP="0034295F">
            <w:pPr>
              <w:ind w:right="216"/>
              <w:jc w:val="both"/>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Provide training and capacity building and share experiences in the development and implementation of collaborative regulation strategies and technology-specific digital roadmaps and plans for the shaping of national and regional policies.</w:t>
            </w:r>
          </w:p>
        </w:tc>
        <w:tc>
          <w:tcPr>
            <w:tcW w:w="2148" w:type="dxa"/>
          </w:tcPr>
          <w:p w14:paraId="0695AD0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 xml:space="preserve">Provide training and share experiences on collaborative regulation to shape policies </w:t>
            </w:r>
          </w:p>
        </w:tc>
        <w:tc>
          <w:tcPr>
            <w:tcW w:w="5325" w:type="dxa"/>
          </w:tcPr>
          <w:p w14:paraId="371B629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9RAB19028 – Assistance in Telecommunication/ICT in ITU regions</w:t>
            </w:r>
          </w:p>
          <w:p w14:paraId="30A3446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r w:rsidR="00A152DA" w:rsidRPr="00883516" w14:paraId="6C0B91E5" w14:textId="77777777" w:rsidTr="0034295F">
        <w:trPr>
          <w:trHeight w:val="300"/>
        </w:trPr>
        <w:tc>
          <w:tcPr>
            <w:tcW w:w="6475" w:type="dxa"/>
          </w:tcPr>
          <w:p w14:paraId="79F6AD7C" w14:textId="77777777" w:rsidR="00A152DA" w:rsidRPr="00883516" w:rsidRDefault="00A152DA" w:rsidP="0034295F">
            <w:pPr>
              <w:spacing w:before="81"/>
              <w:ind w:right="12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Organize regional conferences, workshops and seminars, including online, that ensure experience sharing on emerging policy, legal and regulatory issues in the telecommunication / ICT sector by fostering inclusive dialogue and enhancing cooperation among national and regional regulators and </w:t>
            </w:r>
            <w:proofErr w:type="gramStart"/>
            <w:r w:rsidRPr="00883516">
              <w:rPr>
                <w:rFonts w:asciiTheme="minorHAnsi" w:eastAsiaTheme="minorEastAsia" w:hAnsiTheme="minorHAnsi" w:cstheme="minorHAnsi"/>
                <w:sz w:val="20"/>
                <w:szCs w:val="20"/>
                <w:lang w:val="en-GB"/>
              </w:rPr>
              <w:t>policy-makers</w:t>
            </w:r>
            <w:proofErr w:type="gramEnd"/>
            <w:r w:rsidRPr="00883516">
              <w:rPr>
                <w:rFonts w:asciiTheme="minorHAnsi" w:eastAsiaTheme="minorEastAsia" w:hAnsiTheme="minorHAnsi" w:cstheme="minorHAnsi"/>
                <w:sz w:val="20"/>
                <w:szCs w:val="20"/>
                <w:lang w:val="en-GB"/>
              </w:rPr>
              <w:t xml:space="preserve"> in telecommunications/ICTs.</w:t>
            </w:r>
          </w:p>
        </w:tc>
        <w:tc>
          <w:tcPr>
            <w:tcW w:w="2148" w:type="dxa"/>
          </w:tcPr>
          <w:p w14:paraId="076A78E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Organize events to share experiences and foster dialogue on ICT regulation</w:t>
            </w:r>
          </w:p>
        </w:tc>
        <w:tc>
          <w:tcPr>
            <w:tcW w:w="5325" w:type="dxa"/>
            <w:vAlign w:val="center"/>
          </w:tcPr>
          <w:p w14:paraId="1AACA390"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2C770899" w14:textId="77777777" w:rsidTr="0034295F">
        <w:trPr>
          <w:trHeight w:val="990"/>
        </w:trPr>
        <w:tc>
          <w:tcPr>
            <w:tcW w:w="6475" w:type="dxa"/>
          </w:tcPr>
          <w:p w14:paraId="12E8DC14" w14:textId="77777777" w:rsidR="00A152DA" w:rsidRPr="00883516" w:rsidRDefault="00A152DA" w:rsidP="0034295F">
            <w:pPr>
              <w:ind w:right="23"/>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 xml:space="preserve">Share guidelines on collaborative regulation between the telecommunication sector and other cross-cutting sectors, such as finance, media, energy, railways, transport and post. </w:t>
            </w:r>
          </w:p>
        </w:tc>
        <w:tc>
          <w:tcPr>
            <w:tcW w:w="2148" w:type="dxa"/>
          </w:tcPr>
          <w:p w14:paraId="0A4FB5A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Share guidelines on collaborative regulation between sectors </w:t>
            </w:r>
          </w:p>
        </w:tc>
        <w:tc>
          <w:tcPr>
            <w:tcW w:w="5325" w:type="dxa"/>
          </w:tcPr>
          <w:p w14:paraId="2EF9491F"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5E1A77EF" w14:textId="77777777" w:rsidTr="0034295F">
        <w:trPr>
          <w:trHeight w:val="300"/>
        </w:trPr>
        <w:tc>
          <w:tcPr>
            <w:tcW w:w="6475" w:type="dxa"/>
          </w:tcPr>
          <w:p w14:paraId="6D91A35B" w14:textId="77777777" w:rsidR="00A152DA" w:rsidRPr="00883516" w:rsidRDefault="00A152DA" w:rsidP="0034295F">
            <w:pPr>
              <w:spacing w:before="1"/>
              <w:ind w:right="4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Issue guidelines on how to keep pace with the rapid developments in the telecommunication/ ICT sector and provide rapid regulatory response to market needs, based on collaborative regulation, </w:t>
            </w:r>
            <w:proofErr w:type="gramStart"/>
            <w:r w:rsidRPr="00883516">
              <w:rPr>
                <w:rFonts w:asciiTheme="minorHAnsi" w:eastAsiaTheme="minorEastAsia" w:hAnsiTheme="minorHAnsi" w:cstheme="minorHAnsi"/>
                <w:sz w:val="20"/>
                <w:szCs w:val="20"/>
                <w:lang w:val="en-GB"/>
              </w:rPr>
              <w:t>in order to</w:t>
            </w:r>
            <w:proofErr w:type="gramEnd"/>
            <w:r w:rsidRPr="00883516">
              <w:rPr>
                <w:rFonts w:asciiTheme="minorHAnsi" w:eastAsiaTheme="minorEastAsia" w:hAnsiTheme="minorHAnsi" w:cstheme="minorHAnsi"/>
                <w:sz w:val="20"/>
                <w:szCs w:val="20"/>
                <w:lang w:val="en-GB"/>
              </w:rPr>
              <w:t xml:space="preserve"> ensure optimal positive impact and remain open to innovative new regulatory tools and solutions that promote an enabling environment conducive to the balanced and neutral deployment of new and emerging technologies.</w:t>
            </w:r>
          </w:p>
        </w:tc>
        <w:tc>
          <w:tcPr>
            <w:tcW w:w="2148" w:type="dxa"/>
          </w:tcPr>
          <w:p w14:paraId="0734C8BB"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 xml:space="preserve">Issue guidelines for collaborative regulation to support tech innovation </w:t>
            </w:r>
          </w:p>
        </w:tc>
        <w:tc>
          <w:tcPr>
            <w:tcW w:w="5325" w:type="dxa"/>
          </w:tcPr>
          <w:p w14:paraId="0F056C5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 xml:space="preserve">9RAB19028 – </w:t>
            </w:r>
            <w:r w:rsidRPr="00883516">
              <w:rPr>
                <w:rFonts w:asciiTheme="minorHAnsi" w:hAnsiTheme="minorHAnsi" w:cstheme="minorHAnsi"/>
                <w:sz w:val="20"/>
                <w:szCs w:val="20"/>
                <w:lang w:val="en-GB"/>
              </w:rPr>
              <w:t>Assistance</w:t>
            </w:r>
            <w:r w:rsidRPr="00883516">
              <w:rPr>
                <w:rFonts w:asciiTheme="minorHAnsi" w:eastAsia="Aptos" w:hAnsiTheme="minorHAnsi" w:cstheme="minorHAnsi"/>
                <w:sz w:val="20"/>
                <w:szCs w:val="20"/>
                <w:lang w:val="en-GB"/>
              </w:rPr>
              <w:t xml:space="preserve"> in Telecommunication/ICT in ITU regions</w:t>
            </w:r>
          </w:p>
        </w:tc>
      </w:tr>
    </w:tbl>
    <w:p w14:paraId="3877F15A" w14:textId="77777777" w:rsidR="00A152DA" w:rsidRPr="00883516" w:rsidRDefault="00A152DA" w:rsidP="00A152DA">
      <w:pPr>
        <w:widowControl w:val="0"/>
        <w:rPr>
          <w:rFonts w:asciiTheme="minorHAnsi" w:hAnsiTheme="minorHAnsi" w:cstheme="minorHAnsi"/>
          <w:sz w:val="20"/>
          <w:szCs w:val="20"/>
          <w:lang w:val="en-GB"/>
        </w:rPr>
      </w:pPr>
    </w:p>
    <w:p w14:paraId="6C72E841" w14:textId="77777777" w:rsidR="00A152DA" w:rsidRPr="00883516" w:rsidRDefault="00A152DA" w:rsidP="00A152DA">
      <w:pPr>
        <w:widowControl w:val="0"/>
        <w:rPr>
          <w:rFonts w:asciiTheme="minorHAnsi" w:hAnsiTheme="minorHAnsi" w:cstheme="minorHAnsi"/>
          <w:sz w:val="20"/>
          <w:szCs w:val="20"/>
          <w:lang w:val="en-GB"/>
        </w:rPr>
      </w:pPr>
    </w:p>
    <w:p w14:paraId="0F44E84C" w14:textId="77777777" w:rsidR="00A152DA" w:rsidRPr="00883516" w:rsidRDefault="00A152DA" w:rsidP="00A152DA">
      <w:pPr>
        <w:widowControl w:val="0"/>
        <w:rPr>
          <w:rFonts w:asciiTheme="minorHAnsi" w:hAnsiTheme="minorHAnsi" w:cstheme="minorHAnsi"/>
          <w:sz w:val="20"/>
          <w:szCs w:val="20"/>
          <w:lang w:val="en-GB"/>
        </w:rPr>
      </w:pPr>
    </w:p>
    <w:p w14:paraId="619067A0" w14:textId="77777777" w:rsidR="00A152DA" w:rsidRPr="00883516" w:rsidRDefault="00A152DA" w:rsidP="00A152DA">
      <w:pPr>
        <w:widowControl w:val="0"/>
        <w:rPr>
          <w:rFonts w:asciiTheme="minorHAnsi" w:hAnsiTheme="minorHAnsi" w:cstheme="minorHAnsi"/>
          <w:sz w:val="20"/>
          <w:szCs w:val="20"/>
          <w:lang w:val="en-GB"/>
        </w:rPr>
      </w:pPr>
    </w:p>
    <w:p w14:paraId="7BE451EB" w14:textId="77777777" w:rsidR="00A152DA" w:rsidRPr="00883516" w:rsidRDefault="00A152DA" w:rsidP="00A152DA">
      <w:pPr>
        <w:rPr>
          <w:rFonts w:asciiTheme="minorHAnsi" w:eastAsiaTheme="majorEastAsia" w:hAnsiTheme="minorHAnsi" w:cstheme="minorHAnsi"/>
          <w:b/>
          <w:bCs/>
          <w:sz w:val="20"/>
          <w:szCs w:val="20"/>
          <w:lang w:val="en-GB"/>
        </w:rPr>
      </w:pPr>
      <w:r w:rsidRPr="00883516">
        <w:rPr>
          <w:rFonts w:asciiTheme="minorHAnsi" w:hAnsiTheme="minorHAnsi" w:cstheme="minorHAnsi"/>
          <w:b/>
          <w:bCs/>
          <w:sz w:val="20"/>
          <w:szCs w:val="20"/>
          <w:lang w:val="en-GB"/>
        </w:rPr>
        <w:br w:type="page"/>
      </w:r>
    </w:p>
    <w:p w14:paraId="01279AB0" w14:textId="77777777" w:rsidR="00A152DA" w:rsidRPr="00883516" w:rsidRDefault="00A152DA" w:rsidP="00A152DA">
      <w:pPr>
        <w:pStyle w:val="Heading1"/>
        <w:keepNext w:val="0"/>
        <w:keepLines w:val="0"/>
        <w:widowControl w:val="0"/>
        <w:spacing w:before="120" w:after="120"/>
        <w:rPr>
          <w:rFonts w:asciiTheme="minorHAnsi" w:hAnsiTheme="minorHAnsi" w:cstheme="minorHAnsi"/>
          <w:b w:val="0"/>
          <w:bCs/>
          <w:szCs w:val="28"/>
          <w:lang w:val="en-GB"/>
        </w:rPr>
      </w:pPr>
      <w:bookmarkStart w:id="28" w:name="_Toc200724485"/>
      <w:r w:rsidRPr="00883516">
        <w:rPr>
          <w:rFonts w:asciiTheme="minorHAnsi" w:hAnsiTheme="minorHAnsi" w:cstheme="minorHAnsi"/>
          <w:bCs/>
          <w:szCs w:val="28"/>
          <w:lang w:val="en-GB"/>
        </w:rPr>
        <w:lastRenderedPageBreak/>
        <w:t>REGION: ASIA &amp; PACIFIC</w:t>
      </w:r>
      <w:bookmarkEnd w:id="28"/>
    </w:p>
    <w:p w14:paraId="6765FE38"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ASP 1 - Addressing special needs of least developed countries, small island developing states, including Pacific Island countries, and landlocked developing countries</w:t>
      </w:r>
    </w:p>
    <w:tbl>
      <w:tblPr>
        <w:tblStyle w:val="TableGrid"/>
        <w:tblW w:w="0" w:type="auto"/>
        <w:tblLook w:val="04A0" w:firstRow="1" w:lastRow="0" w:firstColumn="1" w:lastColumn="0" w:noHBand="0" w:noVBand="1"/>
      </w:tblPr>
      <w:tblGrid>
        <w:gridCol w:w="6475"/>
        <w:gridCol w:w="2148"/>
        <w:gridCol w:w="5325"/>
      </w:tblGrid>
      <w:tr w:rsidR="00A152DA" w:rsidRPr="00883516" w14:paraId="54D0E615" w14:textId="77777777" w:rsidTr="0034295F">
        <w:trPr>
          <w:trHeight w:val="300"/>
          <w:tblHeader/>
        </w:trPr>
        <w:tc>
          <w:tcPr>
            <w:tcW w:w="6475" w:type="dxa"/>
            <w:shd w:val="clear" w:color="auto" w:fill="D9D9D9" w:themeFill="background1" w:themeFillShade="D9"/>
          </w:tcPr>
          <w:p w14:paraId="4ED6919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189C6510"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42DDDF6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7548DADA" w14:textId="77777777" w:rsidTr="0034295F">
        <w:trPr>
          <w:trHeight w:val="4575"/>
        </w:trPr>
        <w:tc>
          <w:tcPr>
            <w:tcW w:w="6475" w:type="dxa"/>
          </w:tcPr>
          <w:p w14:paraId="6D17A824" w14:textId="77777777" w:rsidR="00A152DA" w:rsidRPr="00883516" w:rsidRDefault="00A152DA" w:rsidP="0034295F">
            <w:pPr>
              <w:ind w:right="8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Development of policy and regulatory frameworks for broadband infrastructure and ICT applications and cybersecurity, </w:t>
            </w:r>
            <w:proofErr w:type="gramStart"/>
            <w:r w:rsidRPr="00883516">
              <w:rPr>
                <w:rFonts w:asciiTheme="minorHAnsi" w:eastAsiaTheme="minorEastAsia" w:hAnsiTheme="minorHAnsi" w:cstheme="minorHAnsi"/>
                <w:sz w:val="20"/>
                <w:szCs w:val="20"/>
                <w:lang w:val="en-GB"/>
              </w:rPr>
              <w:t>taking into account</w:t>
            </w:r>
            <w:proofErr w:type="gramEnd"/>
            <w:r w:rsidRPr="00883516">
              <w:rPr>
                <w:rFonts w:asciiTheme="minorHAnsi" w:eastAsiaTheme="minorEastAsia" w:hAnsiTheme="minorHAnsi" w:cstheme="minorHAnsi"/>
                <w:sz w:val="20"/>
                <w:szCs w:val="20"/>
                <w:lang w:val="en-GB"/>
              </w:rPr>
              <w:t xml:space="preserve"> the special needs of LDCs, SIDS, including Pacific Island countries, and LLDCs, and strengthening of human capacity to address future policy and regulatory challenges.</w:t>
            </w:r>
          </w:p>
        </w:tc>
        <w:tc>
          <w:tcPr>
            <w:tcW w:w="2148" w:type="dxa"/>
          </w:tcPr>
          <w:p w14:paraId="3F9A583A"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Develop inclusive ICT policy frameworks and build capacity for future challenges</w:t>
            </w:r>
          </w:p>
        </w:tc>
        <w:tc>
          <w:tcPr>
            <w:tcW w:w="5325" w:type="dxa"/>
          </w:tcPr>
          <w:p w14:paraId="1F37795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2RAS22070 – Smart Islands in the Pacific</w:t>
            </w:r>
          </w:p>
          <w:p w14:paraId="2E3606D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69B268C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7RAS24074 – Enhancing Digital infrastructure and affordable access to ICT services in Asia and the Pacific – Phase 2</w:t>
            </w:r>
          </w:p>
          <w:p w14:paraId="7C6BB83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7RAS24076 – Feasibility study: Addressing the special telecommunications/ICT needs of the Pacific Small Island Developing States (PSIDS)</w:t>
            </w:r>
          </w:p>
          <w:p w14:paraId="4B863EB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p w14:paraId="781FCEC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lang w:val="en-GB"/>
              </w:rPr>
            </w:pPr>
            <w:r w:rsidRPr="00883516">
              <w:rPr>
                <w:rFonts w:asciiTheme="minorHAnsi" w:hAnsiTheme="minorHAnsi" w:cstheme="minorHAnsi"/>
                <w:sz w:val="20"/>
                <w:szCs w:val="20"/>
                <w:lang w:val="en-GB"/>
              </w:rPr>
              <w:t>9PNG20003 – Support to Rural Entrepreneurship Investment and Trade in Papua New Guinea (STREIT PNG)</w:t>
            </w:r>
          </w:p>
          <w:p w14:paraId="774BED1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lang w:val="en-GB"/>
              </w:rPr>
            </w:pPr>
            <w:r w:rsidRPr="00883516">
              <w:rPr>
                <w:rFonts w:asciiTheme="minorHAnsi" w:hAnsiTheme="minorHAnsi" w:cstheme="minorHAnsi"/>
                <w:sz w:val="20"/>
                <w:szCs w:val="20"/>
                <w:lang w:val="en-GB"/>
              </w:rPr>
              <w:t>9RAS22071 - Advancing the SDGs by Improving livelihoods and resilience via economic diversification and digital transformation</w:t>
            </w:r>
          </w:p>
          <w:p w14:paraId="36D3C56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2GLO21119 – Establishment of the Cyber4Good Initiative</w:t>
            </w:r>
          </w:p>
        </w:tc>
      </w:tr>
      <w:tr w:rsidR="00A152DA" w:rsidRPr="00883516" w14:paraId="0A194862" w14:textId="77777777" w:rsidTr="0034295F">
        <w:trPr>
          <w:trHeight w:val="1440"/>
        </w:trPr>
        <w:tc>
          <w:tcPr>
            <w:tcW w:w="6475" w:type="dxa"/>
          </w:tcPr>
          <w:p w14:paraId="0700E69E" w14:textId="77777777" w:rsidR="00A152DA" w:rsidRPr="00883516" w:rsidRDefault="00A152DA" w:rsidP="0034295F">
            <w:pPr>
              <w:spacing w:before="81"/>
              <w:ind w:right="46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Promotion of affordable and meaningful broadband universal access in LDCs, SIDS, including Pacific Island countries, and LLDCs.</w:t>
            </w:r>
          </w:p>
        </w:tc>
        <w:tc>
          <w:tcPr>
            <w:tcW w:w="2148" w:type="dxa"/>
          </w:tcPr>
          <w:p w14:paraId="489BF3F8"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Promote affordable, meaningful broadband access in LDCs, SIDS, and LLDCs</w:t>
            </w:r>
          </w:p>
        </w:tc>
        <w:tc>
          <w:tcPr>
            <w:tcW w:w="5325" w:type="dxa"/>
          </w:tcPr>
          <w:p w14:paraId="21EB504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2RAS22070 – Smart Islands in the Pacific</w:t>
            </w:r>
          </w:p>
          <w:p w14:paraId="5B729B5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p w14:paraId="56BD33C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lang w:val="en-GB"/>
              </w:rPr>
            </w:pPr>
            <w:r w:rsidRPr="00883516">
              <w:rPr>
                <w:rFonts w:asciiTheme="minorHAnsi" w:hAnsiTheme="minorHAnsi" w:cstheme="minorHAnsi"/>
                <w:sz w:val="20"/>
                <w:szCs w:val="20"/>
                <w:lang w:val="en-GB"/>
              </w:rPr>
              <w:lastRenderedPageBreak/>
              <w:t>9RAS22071 - Advancing the SDGs by Improving livelihoods and resilience via economic diversification and digital transformation</w:t>
            </w:r>
          </w:p>
          <w:p w14:paraId="3377A8A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9PNG20003 – Support to Rural Entrepreneurship, Investment and Trade in Papua New Guinea (STREIT PNG)</w:t>
            </w:r>
          </w:p>
          <w:p w14:paraId="108E600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EW4AII multi-stakeholder accelerator in LDCs and SIDS (UNDRR-Sweden funds)</w:t>
            </w:r>
          </w:p>
          <w:p w14:paraId="410666A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9GLO24143 – Climate Risk and Early Warning Systems (CREWS) - Early Warnings for AII initiative (EW4AII) multi-stakeholder accelerator in LDCs and SIDS</w:t>
            </w:r>
          </w:p>
          <w:p w14:paraId="2D9BD48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2GLO21119 – Establishment of the Cyber4Good Initiative</w:t>
            </w:r>
          </w:p>
          <w:p w14:paraId="4E36098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7GLO24146 – Second Phase of the Cyber for Good Project</w:t>
            </w:r>
          </w:p>
        </w:tc>
      </w:tr>
      <w:tr w:rsidR="00A152DA" w:rsidRPr="00883516" w14:paraId="40FF066F" w14:textId="77777777" w:rsidTr="0034295F">
        <w:trPr>
          <w:trHeight w:val="300"/>
        </w:trPr>
        <w:tc>
          <w:tcPr>
            <w:tcW w:w="6475" w:type="dxa"/>
          </w:tcPr>
          <w:p w14:paraId="06FA8922" w14:textId="77777777" w:rsidR="00A152DA" w:rsidRPr="00883516" w:rsidRDefault="00A152DA" w:rsidP="0034295F">
            <w:pPr>
              <w:ind w:right="136"/>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Assistance to LDCs, SIDS, including Pacific Island countries, and LLDCs in adopting telecommunication/ICT applications in disaster management relating to disaster prediction, preparedness, adaptation, monitoring, mitigation, response, rehabilitation and recovery of telecommunication/ICT networks based on their priority needs.</w:t>
            </w:r>
          </w:p>
        </w:tc>
        <w:tc>
          <w:tcPr>
            <w:tcW w:w="2148" w:type="dxa"/>
          </w:tcPr>
          <w:p w14:paraId="546B934D"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Support LDCs, SIDS, and LLDCs in ICT-based disaster management efforts</w:t>
            </w:r>
          </w:p>
        </w:tc>
        <w:tc>
          <w:tcPr>
            <w:tcW w:w="5325" w:type="dxa"/>
          </w:tcPr>
          <w:p w14:paraId="3DFEC26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9GLO24137 – EW4AII multi-stakeholder accelerator in LDCs and SIDS (UNDRR-Sweden funds)</w:t>
            </w:r>
          </w:p>
          <w:p w14:paraId="71756DB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9GLO24143 – Climate Risk and Early Warning Systems (CREWS) - Early Warnings for AII initiative (EW4AII) multi-stakeholder accelerator in LDCs and SIDS</w:t>
            </w:r>
          </w:p>
        </w:tc>
      </w:tr>
      <w:tr w:rsidR="00A152DA" w:rsidRPr="00883516" w14:paraId="29CE2726" w14:textId="77777777" w:rsidTr="0034295F">
        <w:trPr>
          <w:trHeight w:val="300"/>
        </w:trPr>
        <w:tc>
          <w:tcPr>
            <w:tcW w:w="6475" w:type="dxa"/>
          </w:tcPr>
          <w:p w14:paraId="12A69B08" w14:textId="77777777" w:rsidR="00A152DA" w:rsidRPr="00883516" w:rsidRDefault="00A152DA" w:rsidP="0034295F">
            <w:pPr>
              <w:spacing w:before="81"/>
              <w:ind w:right="6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Assistance to LDCs, SIDS, including </w:t>
            </w:r>
            <w:proofErr w:type="gramStart"/>
            <w:r w:rsidRPr="00883516">
              <w:rPr>
                <w:rFonts w:asciiTheme="minorHAnsi" w:eastAsiaTheme="minorEastAsia" w:hAnsiTheme="minorHAnsi" w:cstheme="minorHAnsi"/>
                <w:sz w:val="20"/>
                <w:szCs w:val="20"/>
                <w:lang w:val="en-GB"/>
              </w:rPr>
              <w:t>Pacific island</w:t>
            </w:r>
            <w:proofErr w:type="gramEnd"/>
            <w:r w:rsidRPr="00883516">
              <w:rPr>
                <w:rFonts w:asciiTheme="minorHAnsi" w:eastAsiaTheme="minorEastAsia" w:hAnsiTheme="minorHAnsi" w:cstheme="minorHAnsi"/>
                <w:sz w:val="20"/>
                <w:szCs w:val="20"/>
                <w:lang w:val="en-GB"/>
              </w:rPr>
              <w:t xml:space="preserve"> countries,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tc>
        <w:tc>
          <w:tcPr>
            <w:tcW w:w="2148" w:type="dxa"/>
          </w:tcPr>
          <w:p w14:paraId="1C96390E"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Assist LDCs, SIDS, and LLDCs in achieving global development goals</w:t>
            </w:r>
          </w:p>
        </w:tc>
        <w:tc>
          <w:tcPr>
            <w:tcW w:w="5325" w:type="dxa"/>
          </w:tcPr>
          <w:p w14:paraId="4A179BF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06C6157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9PNG20003 – Support to Rural Entrepreneurship Investment and Trade in Papua New Guinea (STREIT PNG)</w:t>
            </w:r>
          </w:p>
          <w:p w14:paraId="7832307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p w14:paraId="38798AC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lang w:val="en-GB"/>
              </w:rPr>
            </w:pPr>
            <w:r w:rsidRPr="00883516">
              <w:rPr>
                <w:rFonts w:asciiTheme="minorHAnsi" w:hAnsiTheme="minorHAnsi" w:cstheme="minorHAnsi"/>
                <w:sz w:val="20"/>
                <w:szCs w:val="20"/>
                <w:lang w:val="en-GB"/>
              </w:rPr>
              <w:lastRenderedPageBreak/>
              <w:t xml:space="preserve">9RAS22071 - Advancing the SDGs by Improving livelihoods and resilience via economic diversification and digital </w:t>
            </w:r>
            <w:proofErr w:type="spellStart"/>
            <w:r w:rsidRPr="00883516">
              <w:rPr>
                <w:rFonts w:asciiTheme="minorHAnsi" w:hAnsiTheme="minorHAnsi" w:cstheme="minorHAnsi"/>
                <w:sz w:val="20"/>
                <w:szCs w:val="20"/>
                <w:lang w:val="en-GB"/>
              </w:rPr>
              <w:t>transformatio</w:t>
            </w:r>
            <w:proofErr w:type="spellEnd"/>
          </w:p>
        </w:tc>
      </w:tr>
    </w:tbl>
    <w:p w14:paraId="64C0A662" w14:textId="77777777" w:rsidR="00A152DA" w:rsidRPr="00883516" w:rsidRDefault="00A152DA" w:rsidP="00A152DA">
      <w:pPr>
        <w:widowControl w:val="0"/>
        <w:rPr>
          <w:rFonts w:asciiTheme="minorHAnsi" w:hAnsiTheme="minorHAnsi" w:cstheme="minorHAnsi"/>
          <w:sz w:val="20"/>
          <w:szCs w:val="20"/>
          <w:u w:val="single"/>
          <w:lang w:val="en-GB"/>
        </w:rPr>
      </w:pPr>
    </w:p>
    <w:p w14:paraId="4DBBE5AD"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ASP 2 - Harnessing information and communication technologies to support the digital economy and inclusive digital societies</w:t>
      </w:r>
    </w:p>
    <w:tbl>
      <w:tblPr>
        <w:tblStyle w:val="TableGrid"/>
        <w:tblW w:w="0" w:type="auto"/>
        <w:tblLook w:val="04A0" w:firstRow="1" w:lastRow="0" w:firstColumn="1" w:lastColumn="0" w:noHBand="0" w:noVBand="1"/>
      </w:tblPr>
      <w:tblGrid>
        <w:gridCol w:w="6475"/>
        <w:gridCol w:w="2220"/>
        <w:gridCol w:w="5253"/>
      </w:tblGrid>
      <w:tr w:rsidR="00A152DA" w:rsidRPr="00883516" w14:paraId="545D810F" w14:textId="77777777" w:rsidTr="0034295F">
        <w:trPr>
          <w:trHeight w:val="300"/>
          <w:tblHeader/>
        </w:trPr>
        <w:tc>
          <w:tcPr>
            <w:tcW w:w="6475" w:type="dxa"/>
            <w:shd w:val="clear" w:color="auto" w:fill="D9D9D9" w:themeFill="background1" w:themeFillShade="D9"/>
          </w:tcPr>
          <w:p w14:paraId="3C67032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220" w:type="dxa"/>
            <w:shd w:val="clear" w:color="auto" w:fill="D9D9D9" w:themeFill="background1" w:themeFillShade="D9"/>
          </w:tcPr>
          <w:p w14:paraId="56F0B8D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253" w:type="dxa"/>
            <w:shd w:val="clear" w:color="auto" w:fill="D9D9D9" w:themeFill="background1" w:themeFillShade="D9"/>
          </w:tcPr>
          <w:p w14:paraId="6BEF3F55"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0165A026" w14:textId="77777777" w:rsidTr="0034295F">
        <w:trPr>
          <w:trHeight w:val="300"/>
        </w:trPr>
        <w:tc>
          <w:tcPr>
            <w:tcW w:w="6475" w:type="dxa"/>
          </w:tcPr>
          <w:p w14:paraId="222D0CEB" w14:textId="77777777" w:rsidR="00A152DA" w:rsidRPr="00883516" w:rsidRDefault="00A152DA" w:rsidP="0034295F">
            <w:pPr>
              <w:ind w:right="28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Planning and elaboration of national strategic frameworks on the digital economy as well as associated toolkits for selected ICT applications and services.</w:t>
            </w:r>
          </w:p>
        </w:tc>
        <w:tc>
          <w:tcPr>
            <w:tcW w:w="2220" w:type="dxa"/>
          </w:tcPr>
          <w:p w14:paraId="35555F80"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Plan national strategic frameworks on digital economy</w:t>
            </w:r>
          </w:p>
        </w:tc>
        <w:tc>
          <w:tcPr>
            <w:tcW w:w="5253" w:type="dxa"/>
          </w:tcPr>
          <w:p w14:paraId="273D79F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7C7C784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p w14:paraId="4E1F388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9PNG20003 – Support to Rural Entrepreneurship Investment and Trade in Papua New Guinea (STREIT PNG)</w:t>
            </w:r>
          </w:p>
          <w:p w14:paraId="1EC93D5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lang w:val="en-GB"/>
              </w:rPr>
            </w:pPr>
            <w:r w:rsidRPr="00883516">
              <w:rPr>
                <w:rFonts w:asciiTheme="minorHAnsi" w:hAnsiTheme="minorHAnsi" w:cstheme="minorHAnsi"/>
                <w:sz w:val="20"/>
                <w:szCs w:val="20"/>
                <w:lang w:val="en-GB"/>
              </w:rPr>
              <w:t>9RAS22071 - Advancing the SDGs by Improving livelihoods and resilience via economic diversification and digital transformation</w:t>
            </w:r>
          </w:p>
          <w:p w14:paraId="2942C3F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9RAS25001 – Artificial Intelligence Technology and Standards Capacity Building</w:t>
            </w:r>
          </w:p>
        </w:tc>
      </w:tr>
      <w:tr w:rsidR="00A152DA" w:rsidRPr="00883516" w14:paraId="3C80B42A" w14:textId="77777777" w:rsidTr="0034295F">
        <w:trPr>
          <w:trHeight w:val="300"/>
        </w:trPr>
        <w:tc>
          <w:tcPr>
            <w:tcW w:w="6475" w:type="dxa"/>
          </w:tcPr>
          <w:p w14:paraId="32BD801D" w14:textId="77777777" w:rsidR="00A152DA" w:rsidRPr="00883516" w:rsidRDefault="00A152DA" w:rsidP="0034295F">
            <w:pPr>
              <w:spacing w:before="80"/>
              <w:ind w:right="10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Establishment and annual updating of a repository of all work done within ITU relating to the digital economy since the World Telecommunication Development Conference (Buenos Aires, 2017).</w:t>
            </w:r>
          </w:p>
        </w:tc>
        <w:tc>
          <w:tcPr>
            <w:tcW w:w="2220" w:type="dxa"/>
          </w:tcPr>
          <w:p w14:paraId="2AE895C1"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Establish and update a repository of ITU digital economy work since 2017</w:t>
            </w:r>
          </w:p>
        </w:tc>
        <w:tc>
          <w:tcPr>
            <w:tcW w:w="5253" w:type="dxa"/>
            <w:vAlign w:val="center"/>
          </w:tcPr>
          <w:p w14:paraId="37C5DB74"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6E15084E" w14:textId="77777777" w:rsidTr="0034295F">
        <w:trPr>
          <w:trHeight w:val="300"/>
        </w:trPr>
        <w:tc>
          <w:tcPr>
            <w:tcW w:w="6475" w:type="dxa"/>
          </w:tcPr>
          <w:p w14:paraId="308C8846" w14:textId="77777777" w:rsidR="00A152DA" w:rsidRPr="00883516" w:rsidRDefault="00A152DA" w:rsidP="0034295F">
            <w:pPr>
              <w:spacing w:before="81"/>
              <w:ind w:right="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Development of policies, strategies and guidelines for efficient and timely implementation of the digital economy, including the use of the Internet of Things, ICT- centric applications and platforms, artificial intelligence, 5G and big data.</w:t>
            </w:r>
          </w:p>
        </w:tc>
        <w:tc>
          <w:tcPr>
            <w:tcW w:w="2220" w:type="dxa"/>
          </w:tcPr>
          <w:p w14:paraId="1A54B72E"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Develop policies and strategies for efficient implementation of the digital economy</w:t>
            </w:r>
          </w:p>
        </w:tc>
        <w:tc>
          <w:tcPr>
            <w:tcW w:w="5253" w:type="dxa"/>
          </w:tcPr>
          <w:p w14:paraId="3F0419B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1B5AFED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9FSM22001 – Accelerating SDG achievement through digital transformation to strengthen community resilience in Micronesia</w:t>
            </w:r>
          </w:p>
          <w:p w14:paraId="0CF00A0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9PNG20003 – Support to Rural Entrepreneurship Investment and Trade in Papua New Guinea (STREIT PNG)</w:t>
            </w:r>
          </w:p>
          <w:p w14:paraId="6FBE5D2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9RAS21065 – Enhancing the Development of Standards and Frameworks for Critical Technologies in Southeast Asia</w:t>
            </w:r>
          </w:p>
          <w:p w14:paraId="750979F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9RAS22071 - Advancing the SDGs by Improving livelihoods and resilience via economic diversification and digital transformation</w:t>
            </w:r>
          </w:p>
          <w:p w14:paraId="0799B57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9RAS25001 – Artificial Intelligence Technology and Standards Capacity Building </w:t>
            </w:r>
          </w:p>
          <w:p w14:paraId="2ED2F53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r w:rsidR="00A152DA" w:rsidRPr="00883516" w14:paraId="392B91F2" w14:textId="77777777" w:rsidTr="0034295F">
        <w:trPr>
          <w:trHeight w:val="300"/>
        </w:trPr>
        <w:tc>
          <w:tcPr>
            <w:tcW w:w="6475" w:type="dxa"/>
          </w:tcPr>
          <w:p w14:paraId="37EC7852" w14:textId="77777777" w:rsidR="00A152DA" w:rsidRPr="00883516" w:rsidRDefault="00A152DA" w:rsidP="0034295F">
            <w:pPr>
              <w:spacing w:before="81"/>
              <w:ind w:right="47"/>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 xml:space="preserve">Acceleration of digital infrastructure readiness through the timely deployment of optical fibre, 4G and 5G technologies, and ICT/mobile applications </w:t>
            </w:r>
            <w:proofErr w:type="gramStart"/>
            <w:r w:rsidRPr="00883516">
              <w:rPr>
                <w:rFonts w:asciiTheme="minorHAnsi" w:eastAsiaTheme="minorEastAsia" w:hAnsiTheme="minorHAnsi" w:cstheme="minorHAnsi"/>
                <w:sz w:val="20"/>
                <w:szCs w:val="20"/>
                <w:lang w:val="en-GB"/>
              </w:rPr>
              <w:t>in order to</w:t>
            </w:r>
            <w:proofErr w:type="gramEnd"/>
            <w:r w:rsidRPr="00883516">
              <w:rPr>
                <w:rFonts w:asciiTheme="minorHAnsi" w:eastAsiaTheme="minorEastAsia" w:hAnsiTheme="minorHAnsi" w:cstheme="minorHAnsi"/>
                <w:sz w:val="20"/>
                <w:szCs w:val="20"/>
                <w:lang w:val="en-GB"/>
              </w:rPr>
              <w:t xml:space="preserve"> improve the delivery of value-added services in sectors such as health, education, environment, agriculture, governance, energy, financial services and e-commerce. Economic recovery funds and resources of development banks can also be utilized in this process.</w:t>
            </w:r>
          </w:p>
        </w:tc>
        <w:tc>
          <w:tcPr>
            <w:tcW w:w="2220" w:type="dxa"/>
          </w:tcPr>
          <w:p w14:paraId="05D0AF7E"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Accelerate digital infrastructure with 4G, 5G, and ICT to enhance services</w:t>
            </w:r>
          </w:p>
        </w:tc>
        <w:tc>
          <w:tcPr>
            <w:tcW w:w="5253" w:type="dxa"/>
          </w:tcPr>
          <w:p w14:paraId="31E9361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 xml:space="preserve">2PAK22002 – Smart Village Pakistan </w:t>
            </w:r>
          </w:p>
          <w:p w14:paraId="5ACDB8F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 xml:space="preserve">2RAS22070 – Smart Islands in the Pacific </w:t>
            </w:r>
          </w:p>
          <w:p w14:paraId="213EECE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7RAS23072 – Accelerating digital transformation in Asia-Pacific</w:t>
            </w:r>
          </w:p>
          <w:p w14:paraId="0612FA5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9RAS22071 - Advancing the SDGs by Improving livelihoods and resilience via economic diversification and digital transformation</w:t>
            </w:r>
          </w:p>
          <w:p w14:paraId="211B8E3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9GLO21116 – Promoting enabling policy and regulation</w:t>
            </w:r>
          </w:p>
        </w:tc>
      </w:tr>
      <w:tr w:rsidR="00A152DA" w:rsidRPr="00883516" w14:paraId="2094DF3A" w14:textId="77777777" w:rsidTr="0034295F">
        <w:trPr>
          <w:trHeight w:val="300"/>
        </w:trPr>
        <w:tc>
          <w:tcPr>
            <w:tcW w:w="6475" w:type="dxa"/>
          </w:tcPr>
          <w:p w14:paraId="578AD312" w14:textId="77777777" w:rsidR="00A152DA" w:rsidRPr="00883516" w:rsidRDefault="00A152DA" w:rsidP="0034295F">
            <w:pPr>
              <w:spacing w:before="78"/>
              <w:ind w:right="26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Identification, collation and sharing of knowledge, best practices and case studies on various telecommunication / ICT applications.</w:t>
            </w:r>
          </w:p>
        </w:tc>
        <w:tc>
          <w:tcPr>
            <w:tcW w:w="2220" w:type="dxa"/>
          </w:tcPr>
          <w:p w14:paraId="03D0316F"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Sharing of knowledge, best practices and case studies on ICT applications</w:t>
            </w:r>
          </w:p>
        </w:tc>
        <w:tc>
          <w:tcPr>
            <w:tcW w:w="5253" w:type="dxa"/>
          </w:tcPr>
          <w:p w14:paraId="6505254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9RAS25001 – Artificial Intelligence Technology and Standards Capacity Building </w:t>
            </w:r>
          </w:p>
          <w:p w14:paraId="1173BFE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2GLO21115 – Digital Skills Badges</w:t>
            </w:r>
          </w:p>
        </w:tc>
      </w:tr>
      <w:tr w:rsidR="00A152DA" w:rsidRPr="00883516" w14:paraId="3A83BBCD" w14:textId="77777777" w:rsidTr="0034295F">
        <w:trPr>
          <w:trHeight w:val="1020"/>
        </w:trPr>
        <w:tc>
          <w:tcPr>
            <w:tcW w:w="6475" w:type="dxa"/>
          </w:tcPr>
          <w:p w14:paraId="0A44684D" w14:textId="77777777" w:rsidR="00A152DA" w:rsidRPr="00883516" w:rsidRDefault="00A152DA" w:rsidP="0034295F">
            <w:pPr>
              <w:spacing w:before="76"/>
              <w:ind w:right="328"/>
              <w:jc w:val="both"/>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Development of cross-sectoral national/regional programmes on digital literacy and skills for inclusiveness, especially for women, youth, older persons and persons with specific needs.</w:t>
            </w:r>
          </w:p>
        </w:tc>
        <w:tc>
          <w:tcPr>
            <w:tcW w:w="2220" w:type="dxa"/>
          </w:tcPr>
          <w:p w14:paraId="7D61F63C"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Develop cross-sectoral digital literacy programs for inclusiveness, focusing on vulnerable groups</w:t>
            </w:r>
          </w:p>
        </w:tc>
        <w:tc>
          <w:tcPr>
            <w:tcW w:w="5253" w:type="dxa"/>
          </w:tcPr>
          <w:p w14:paraId="323058B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2PAK22002 – Smart Village Pakistan</w:t>
            </w:r>
          </w:p>
          <w:p w14:paraId="03C7C37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2RAS22070 – Smart Islands in the Pacific</w:t>
            </w:r>
          </w:p>
          <w:p w14:paraId="21A1758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4A27A89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p w14:paraId="6E7AB6A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9PNG20003 – Support to Rural Entrepreneurship Investment and Trade in Papua New Guinea (STREIT PNG)</w:t>
            </w:r>
          </w:p>
          <w:p w14:paraId="74BE787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9RAS21065 – Enhancing the Development of Standards and Frameworks for Critical Technologies in Southeast Asia</w:t>
            </w:r>
          </w:p>
          <w:p w14:paraId="4A21406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9RAS22071 - Advancing the SDGs by Improving livelihoods and resilience via economic diversification and digital transformation</w:t>
            </w:r>
          </w:p>
          <w:p w14:paraId="78B1A0E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2GLO21115 – Digital Skills Badges</w:t>
            </w:r>
          </w:p>
          <w:p w14:paraId="5176180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r w:rsidR="00A152DA" w:rsidRPr="00883516" w14:paraId="228E9CF1" w14:textId="77777777" w:rsidTr="0034295F">
        <w:trPr>
          <w:trHeight w:val="300"/>
        </w:trPr>
        <w:tc>
          <w:tcPr>
            <w:tcW w:w="6475" w:type="dxa"/>
          </w:tcPr>
          <w:p w14:paraId="6AC86E5A" w14:textId="77777777" w:rsidR="00A152DA" w:rsidRPr="00883516" w:rsidRDefault="00A152DA" w:rsidP="0034295F">
            <w:pPr>
              <w:spacing w:before="78"/>
              <w:ind w:right="160"/>
              <w:jc w:val="both"/>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Enhancement of international cooperation related to new and emerging technologies pertaining to telecommunications / ICTs to ensure that all countries in the global value chain can benefit from digital transformation.</w:t>
            </w:r>
          </w:p>
        </w:tc>
        <w:tc>
          <w:tcPr>
            <w:tcW w:w="2220" w:type="dxa"/>
          </w:tcPr>
          <w:p w14:paraId="263E6C7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Enhance international cooperation on emerging ICT technologies for global digital transformation</w:t>
            </w:r>
          </w:p>
        </w:tc>
        <w:tc>
          <w:tcPr>
            <w:tcW w:w="5253" w:type="dxa"/>
          </w:tcPr>
          <w:p w14:paraId="43D37E6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9FSM22001 – Accelerating SDG achievement through digital transformation to strengthen community resilience in Micronesia </w:t>
            </w:r>
          </w:p>
          <w:p w14:paraId="23A5DEBC" w14:textId="77777777" w:rsidR="00A152DA" w:rsidRPr="00883516" w:rsidRDefault="00A152DA" w:rsidP="005C4C1E">
            <w:pPr>
              <w:numPr>
                <w:ilvl w:val="0"/>
                <w:numId w:val="14"/>
              </w:numPr>
              <w:tabs>
                <w:tab w:val="left" w:pos="1056"/>
              </w:tabs>
              <w:spacing w:before="120" w:after="120"/>
              <w:ind w:left="444"/>
              <w:rPr>
                <w:rFonts w:asciiTheme="minorHAnsi" w:hAnsiTheme="minorHAnsi" w:cstheme="minorHAnsi"/>
                <w:sz w:val="20"/>
                <w:szCs w:val="20"/>
                <w:lang w:val="en-GB"/>
              </w:rPr>
            </w:pPr>
            <w:r w:rsidRPr="00883516">
              <w:rPr>
                <w:rFonts w:asciiTheme="minorHAnsi" w:hAnsiTheme="minorHAnsi" w:cstheme="minorHAnsi"/>
                <w:sz w:val="20"/>
                <w:szCs w:val="20"/>
                <w:lang w:val="en-GB"/>
              </w:rPr>
              <w:t>2GLO21115 – Digital Skills Badges</w:t>
            </w:r>
          </w:p>
          <w:p w14:paraId="2D5EA28C" w14:textId="77777777" w:rsidR="00A152DA" w:rsidRPr="00883516" w:rsidRDefault="00A152DA" w:rsidP="005C4C1E">
            <w:pPr>
              <w:numPr>
                <w:ilvl w:val="0"/>
                <w:numId w:val="14"/>
              </w:numPr>
              <w:tabs>
                <w:tab w:val="left" w:pos="1056"/>
              </w:tabs>
              <w:spacing w:before="120" w:after="120"/>
              <w:ind w:left="444"/>
              <w:rPr>
                <w:rFonts w:asciiTheme="minorHAnsi" w:hAnsiTheme="minorHAnsi" w:cstheme="minorHAnsi"/>
                <w:sz w:val="20"/>
                <w:szCs w:val="20"/>
                <w:lang w:val="en-GB"/>
              </w:rPr>
            </w:pPr>
            <w:r w:rsidRPr="00883516">
              <w:rPr>
                <w:rFonts w:asciiTheme="minorHAnsi" w:hAnsiTheme="minorHAnsi" w:cstheme="minorHAnsi"/>
                <w:sz w:val="20"/>
                <w:szCs w:val="20"/>
                <w:lang w:val="en-GB"/>
              </w:rPr>
              <w:t>9GLO21116 – Promoting enabling policy and regulation</w:t>
            </w:r>
          </w:p>
        </w:tc>
      </w:tr>
    </w:tbl>
    <w:p w14:paraId="54279959" w14:textId="77777777" w:rsidR="00A152DA" w:rsidRPr="00883516" w:rsidRDefault="00A152DA" w:rsidP="00A152DA">
      <w:pPr>
        <w:pStyle w:val="Heading2"/>
        <w:keepNext w:val="0"/>
        <w:keepLines w:val="0"/>
        <w:widowControl w:val="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ASP 3 - Fostering development of infrastructure to enhance digital connectivity and connecting the unconnected</w:t>
      </w:r>
    </w:p>
    <w:tbl>
      <w:tblPr>
        <w:tblStyle w:val="TableGrid"/>
        <w:tblW w:w="0" w:type="auto"/>
        <w:tblLook w:val="04A0" w:firstRow="1" w:lastRow="0" w:firstColumn="1" w:lastColumn="0" w:noHBand="0" w:noVBand="1"/>
      </w:tblPr>
      <w:tblGrid>
        <w:gridCol w:w="6585"/>
        <w:gridCol w:w="2038"/>
        <w:gridCol w:w="5325"/>
      </w:tblGrid>
      <w:tr w:rsidR="00A152DA" w:rsidRPr="00883516" w14:paraId="4DBD33E4" w14:textId="77777777" w:rsidTr="0034295F">
        <w:trPr>
          <w:trHeight w:val="300"/>
          <w:tblHeader/>
        </w:trPr>
        <w:tc>
          <w:tcPr>
            <w:tcW w:w="6585" w:type="dxa"/>
            <w:shd w:val="clear" w:color="auto" w:fill="D9D9D9" w:themeFill="background1" w:themeFillShade="D9"/>
          </w:tcPr>
          <w:p w14:paraId="0E32D655"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lastRenderedPageBreak/>
              <w:t>Expected Results (full)</w:t>
            </w:r>
          </w:p>
        </w:tc>
        <w:tc>
          <w:tcPr>
            <w:tcW w:w="2038" w:type="dxa"/>
            <w:shd w:val="clear" w:color="auto" w:fill="D9D9D9" w:themeFill="background1" w:themeFillShade="D9"/>
          </w:tcPr>
          <w:p w14:paraId="4F553D0A"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14139163"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75FB7D46" w14:textId="77777777" w:rsidTr="0034295F">
        <w:trPr>
          <w:trHeight w:val="300"/>
        </w:trPr>
        <w:tc>
          <w:tcPr>
            <w:tcW w:w="6585" w:type="dxa"/>
          </w:tcPr>
          <w:p w14:paraId="6E7CA31E" w14:textId="77777777" w:rsidR="00A152DA" w:rsidRPr="00883516" w:rsidRDefault="00A152DA" w:rsidP="0034295F">
            <w:pPr>
              <w:ind w:right="6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Migration/transition of analogue networks to appropriate digital networks, application of affordable wired and wireless technologies (including interoperability of ICT infrastructure) and optimized use of the digital dividend.</w:t>
            </w:r>
          </w:p>
        </w:tc>
        <w:tc>
          <w:tcPr>
            <w:tcW w:w="2038" w:type="dxa"/>
          </w:tcPr>
          <w:p w14:paraId="3E8AA850"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Transition analogue networks to digital, ensuring affordable, interoperable ICT infrastructure</w:t>
            </w:r>
          </w:p>
        </w:tc>
        <w:tc>
          <w:tcPr>
            <w:tcW w:w="5325" w:type="dxa"/>
            <w:vAlign w:val="center"/>
          </w:tcPr>
          <w:p w14:paraId="6867ECFC"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0B9FEA20" w14:textId="77777777" w:rsidTr="0034295F">
        <w:trPr>
          <w:trHeight w:val="1080"/>
        </w:trPr>
        <w:tc>
          <w:tcPr>
            <w:tcW w:w="6585" w:type="dxa"/>
          </w:tcPr>
          <w:p w14:paraId="4C01DEB0" w14:textId="77777777" w:rsidR="00A152DA" w:rsidRPr="00883516" w:rsidRDefault="00A152DA" w:rsidP="0034295F">
            <w:pPr>
              <w:ind w:right="513"/>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Maximized use of new and emerging technologies for the development of communication networks, including 5G and smart grid infrastructure and services.</w:t>
            </w:r>
          </w:p>
        </w:tc>
        <w:tc>
          <w:tcPr>
            <w:tcW w:w="2038" w:type="dxa"/>
          </w:tcPr>
          <w:p w14:paraId="7EC8F44E"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Maximize use of new and emerging technologies</w:t>
            </w:r>
          </w:p>
        </w:tc>
        <w:tc>
          <w:tcPr>
            <w:tcW w:w="5325" w:type="dxa"/>
          </w:tcPr>
          <w:p w14:paraId="7E51438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9GLO24134 – Assistance to encourage the use of innovative technologies for building a digital shared prosperity society</w:t>
            </w:r>
          </w:p>
          <w:p w14:paraId="0E98812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7RAS24074 – Enhancing Digital infrastructure and affordable access to ICT services in Asia and the Pacific – Phase 2</w:t>
            </w:r>
          </w:p>
        </w:tc>
      </w:tr>
      <w:tr w:rsidR="00A152DA" w:rsidRPr="00883516" w14:paraId="6832A016" w14:textId="77777777" w:rsidTr="0034295F">
        <w:trPr>
          <w:trHeight w:val="1502"/>
        </w:trPr>
        <w:tc>
          <w:tcPr>
            <w:tcW w:w="6585" w:type="dxa"/>
          </w:tcPr>
          <w:p w14:paraId="10E57424" w14:textId="77777777" w:rsidR="00A152DA" w:rsidRPr="00883516" w:rsidRDefault="00A152DA" w:rsidP="0034295F">
            <w:pPr>
              <w:spacing w:before="75"/>
              <w:ind w:right="11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Review and revision, if necessary, of existing national broadband objectives, and enhanced capacity to develop and implement national broadband plans (including support to study the status of national broadband networks and international connectivity) in order to provide broadband access to unserved and underserved areas; promote affordable access, especially for youth, women, indigenous peoples and children; select appropriate technologies; develop and use universal service funds effectively; and develop business models that are financially and operationally sustainable.</w:t>
            </w:r>
          </w:p>
        </w:tc>
        <w:tc>
          <w:tcPr>
            <w:tcW w:w="2038" w:type="dxa"/>
          </w:tcPr>
          <w:p w14:paraId="4DA54A7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Review and enhance national broadband plans to ensure affordable, and inclusive access.</w:t>
            </w:r>
          </w:p>
        </w:tc>
        <w:tc>
          <w:tcPr>
            <w:tcW w:w="5325" w:type="dxa"/>
          </w:tcPr>
          <w:p w14:paraId="59278D3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p w14:paraId="5D60DE07" w14:textId="77777777" w:rsidR="00A152DA" w:rsidRPr="00883516" w:rsidRDefault="00A152DA" w:rsidP="0034295F">
            <w:pPr>
              <w:pStyle w:val="ListParagraph"/>
              <w:tabs>
                <w:tab w:val="left" w:pos="1056"/>
              </w:tabs>
              <w:spacing w:before="120" w:after="120"/>
              <w:ind w:left="444"/>
              <w:contextualSpacing w:val="0"/>
              <w:rPr>
                <w:rFonts w:asciiTheme="minorHAnsi" w:hAnsiTheme="minorHAnsi" w:cstheme="minorHAnsi"/>
                <w:sz w:val="20"/>
                <w:szCs w:val="20"/>
                <w:lang w:val="en-GB"/>
              </w:rPr>
            </w:pPr>
          </w:p>
        </w:tc>
      </w:tr>
      <w:tr w:rsidR="00A152DA" w:rsidRPr="00883516" w14:paraId="44919AC0" w14:textId="77777777" w:rsidTr="0034295F">
        <w:trPr>
          <w:trHeight w:val="70"/>
        </w:trPr>
        <w:tc>
          <w:tcPr>
            <w:tcW w:w="6585" w:type="dxa"/>
          </w:tcPr>
          <w:p w14:paraId="79345B42" w14:textId="77777777" w:rsidR="00A152DA" w:rsidRPr="00883516" w:rsidRDefault="00A152DA" w:rsidP="0034295F">
            <w:pPr>
              <w:spacing w:before="81"/>
              <w:ind w:right="156"/>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Promotion of Internet exchange points (IXPs) as a long-term solution to advance connectivity and deployment of IPv6-based networks and applications and facilitation of the transition from IPv4 to IPv6.</w:t>
            </w:r>
          </w:p>
        </w:tc>
        <w:tc>
          <w:tcPr>
            <w:tcW w:w="2038" w:type="dxa"/>
          </w:tcPr>
          <w:p w14:paraId="689DE91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Promote IXPs and facilitate the transition from IPv4 to IPv6 networks</w:t>
            </w:r>
          </w:p>
        </w:tc>
        <w:tc>
          <w:tcPr>
            <w:tcW w:w="5325" w:type="dxa"/>
            <w:vAlign w:val="center"/>
          </w:tcPr>
          <w:p w14:paraId="0D02EED8"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4FC9D2E3" w14:textId="77777777" w:rsidTr="0034295F">
        <w:trPr>
          <w:trHeight w:val="70"/>
        </w:trPr>
        <w:tc>
          <w:tcPr>
            <w:tcW w:w="6585" w:type="dxa"/>
          </w:tcPr>
          <w:p w14:paraId="20EAA021" w14:textId="77777777" w:rsidR="00A152DA" w:rsidRPr="00883516" w:rsidRDefault="00A152DA" w:rsidP="0034295F">
            <w:pPr>
              <w:ind w:right="375"/>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Strengthening of the capacity to implement conformance and interoperability (C&amp;I) procedures and facilitating the establishment of common regional/subregional C&amp;I regimes (including the adoption and implementation of mutual recognition arrangements).</w:t>
            </w:r>
          </w:p>
        </w:tc>
        <w:tc>
          <w:tcPr>
            <w:tcW w:w="2038" w:type="dxa"/>
          </w:tcPr>
          <w:p w14:paraId="640DC67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Strengthen C&amp;I capacity and establish regional/subregional conformance regimes with mutual recognition.</w:t>
            </w:r>
          </w:p>
        </w:tc>
        <w:tc>
          <w:tcPr>
            <w:tcW w:w="5325" w:type="dxa"/>
            <w:vAlign w:val="center"/>
          </w:tcPr>
          <w:p w14:paraId="7F829638"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768E8FE7" w14:textId="77777777" w:rsidTr="0034295F">
        <w:trPr>
          <w:trHeight w:val="300"/>
        </w:trPr>
        <w:tc>
          <w:tcPr>
            <w:tcW w:w="6585" w:type="dxa"/>
          </w:tcPr>
          <w:p w14:paraId="0CAC21B7" w14:textId="77777777" w:rsidR="00A152DA" w:rsidRPr="00883516" w:rsidRDefault="00A152DA" w:rsidP="0034295F">
            <w:pPr>
              <w:spacing w:before="81"/>
              <w:ind w:right="2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Paying attention to spectrum-management issues, including radio-frequency planning, harmonization of the use of spectrum allocated and identified for International Mobile Telecommunications (IMT), enhancement of spectrum-monitoring systems, and facilitating the implementation of decisions of world radiocommunication conferences.</w:t>
            </w:r>
          </w:p>
          <w:p w14:paraId="42961563" w14:textId="77777777" w:rsidR="00A152DA" w:rsidRPr="00883516" w:rsidRDefault="00A152DA" w:rsidP="0034295F">
            <w:pPr>
              <w:rPr>
                <w:rFonts w:asciiTheme="minorHAnsi" w:eastAsiaTheme="minorEastAsia" w:hAnsiTheme="minorHAnsi" w:cstheme="minorHAnsi"/>
                <w:sz w:val="20"/>
                <w:szCs w:val="20"/>
                <w:lang w:val="en-GB"/>
              </w:rPr>
            </w:pPr>
          </w:p>
        </w:tc>
        <w:tc>
          <w:tcPr>
            <w:tcW w:w="2038" w:type="dxa"/>
          </w:tcPr>
          <w:p w14:paraId="12BF61BE" w14:textId="77777777" w:rsidR="00A152DA" w:rsidRPr="00883516" w:rsidRDefault="00A152DA" w:rsidP="0034295F">
            <w:pPr>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Focus on spectrum management, harmonization, monitoring, and implementing radiocommunication decisions.</w:t>
            </w:r>
          </w:p>
        </w:tc>
        <w:tc>
          <w:tcPr>
            <w:tcW w:w="5325" w:type="dxa"/>
          </w:tcPr>
          <w:p w14:paraId="5315634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tc>
      </w:tr>
      <w:tr w:rsidR="00A152DA" w:rsidRPr="00883516" w14:paraId="1D00A955" w14:textId="77777777" w:rsidTr="0034295F">
        <w:trPr>
          <w:trHeight w:val="300"/>
        </w:trPr>
        <w:tc>
          <w:tcPr>
            <w:tcW w:w="6585" w:type="dxa"/>
          </w:tcPr>
          <w:p w14:paraId="56338D73" w14:textId="77777777" w:rsidR="00A152DA" w:rsidRPr="00883516" w:rsidRDefault="00A152DA" w:rsidP="0034295F">
            <w:pPr>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Building of skills for the development and use of terrestrial and space services.</w:t>
            </w:r>
          </w:p>
        </w:tc>
        <w:tc>
          <w:tcPr>
            <w:tcW w:w="2038" w:type="dxa"/>
          </w:tcPr>
          <w:p w14:paraId="12C64A6C"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Skills for use of terrestrial and space services</w:t>
            </w:r>
          </w:p>
        </w:tc>
        <w:tc>
          <w:tcPr>
            <w:tcW w:w="5325" w:type="dxa"/>
          </w:tcPr>
          <w:p w14:paraId="5C21DC5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p w14:paraId="1A0DC30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9GLO24134 – Assistance to encourage the use of innovative technologies for building a digital shared prosperity society</w:t>
            </w:r>
          </w:p>
        </w:tc>
      </w:tr>
      <w:tr w:rsidR="00A152DA" w:rsidRPr="00883516" w14:paraId="31B3411D" w14:textId="77777777" w:rsidTr="0034295F">
        <w:trPr>
          <w:trHeight w:val="300"/>
        </w:trPr>
        <w:tc>
          <w:tcPr>
            <w:tcW w:w="6585" w:type="dxa"/>
          </w:tcPr>
          <w:p w14:paraId="3D6CF307" w14:textId="77777777" w:rsidR="00A152DA" w:rsidRPr="00883516" w:rsidRDefault="00A152DA" w:rsidP="0034295F">
            <w:pPr>
              <w:spacing w:before="1"/>
              <w:ind w:right="1154"/>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Enhancing regional ICT connectivity and strengthening cooperation with international/ regional organizations in programmes such as the Asia-Pacific Information Superhighway (AP-IS).</w:t>
            </w:r>
          </w:p>
        </w:tc>
        <w:tc>
          <w:tcPr>
            <w:tcW w:w="2038" w:type="dxa"/>
          </w:tcPr>
          <w:p w14:paraId="17B42285"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Enhance regional ICT connectivity and strengthen cooperation with international organizations.</w:t>
            </w:r>
          </w:p>
        </w:tc>
        <w:tc>
          <w:tcPr>
            <w:tcW w:w="5325" w:type="dxa"/>
          </w:tcPr>
          <w:p w14:paraId="749D0D0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9GLO24134 – Assistance to encourage the use of innovative technologies for building a digital shared prosperity society</w:t>
            </w:r>
          </w:p>
          <w:p w14:paraId="48098EAC"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9GLO24140 – Capacity development to accelerate school connectivity in collaboration with the Giga initiative</w:t>
            </w:r>
          </w:p>
        </w:tc>
      </w:tr>
    </w:tbl>
    <w:p w14:paraId="44D5CD34" w14:textId="77777777" w:rsidR="00A152DA" w:rsidRPr="00883516" w:rsidRDefault="00A152DA" w:rsidP="00A152DA">
      <w:pPr>
        <w:widowControl w:val="0"/>
        <w:rPr>
          <w:rFonts w:asciiTheme="minorHAnsi" w:hAnsiTheme="minorHAnsi" w:cstheme="minorHAnsi"/>
          <w:sz w:val="20"/>
          <w:szCs w:val="20"/>
          <w:lang w:val="en-GB"/>
        </w:rPr>
      </w:pPr>
    </w:p>
    <w:p w14:paraId="592E0B4C"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ASP 4 - Enabling policy and regulatory environments to accelerate digital transformation</w:t>
      </w:r>
    </w:p>
    <w:tbl>
      <w:tblPr>
        <w:tblStyle w:val="TableGrid"/>
        <w:tblW w:w="0" w:type="auto"/>
        <w:tblLook w:val="04A0" w:firstRow="1" w:lastRow="0" w:firstColumn="1" w:lastColumn="0" w:noHBand="0" w:noVBand="1"/>
      </w:tblPr>
      <w:tblGrid>
        <w:gridCol w:w="6475"/>
        <w:gridCol w:w="2148"/>
        <w:gridCol w:w="5325"/>
      </w:tblGrid>
      <w:tr w:rsidR="00A152DA" w:rsidRPr="00883516" w14:paraId="3B41DC98" w14:textId="77777777" w:rsidTr="0034295F">
        <w:trPr>
          <w:trHeight w:val="300"/>
          <w:tblHeader/>
        </w:trPr>
        <w:tc>
          <w:tcPr>
            <w:tcW w:w="6475" w:type="dxa"/>
            <w:shd w:val="clear" w:color="auto" w:fill="D9D9D9" w:themeFill="background1" w:themeFillShade="D9"/>
          </w:tcPr>
          <w:p w14:paraId="5674406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44D8329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3519D65F"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5C5C6408" w14:textId="77777777" w:rsidTr="0034295F">
        <w:trPr>
          <w:trHeight w:val="300"/>
        </w:trPr>
        <w:tc>
          <w:tcPr>
            <w:tcW w:w="6475" w:type="dxa"/>
          </w:tcPr>
          <w:p w14:paraId="68B88424" w14:textId="77777777" w:rsidR="00A152DA" w:rsidRPr="00883516" w:rsidRDefault="00A152DA" w:rsidP="0034295F">
            <w:pPr>
              <w:ind w:right="152"/>
              <w:jc w:val="both"/>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Sharing of information on developments in policy, legal and regulatory frameworks as well as market developments in the information and communication technology (ICT) sector and the digital economies it enables.</w:t>
            </w:r>
          </w:p>
        </w:tc>
        <w:tc>
          <w:tcPr>
            <w:tcW w:w="2148" w:type="dxa"/>
          </w:tcPr>
          <w:p w14:paraId="09B23984" w14:textId="77777777" w:rsidR="00A152DA" w:rsidRPr="00883516" w:rsidRDefault="00A152DA" w:rsidP="0034295F">
            <w:pPr>
              <w:tabs>
                <w:tab w:val="left" w:pos="1056"/>
              </w:tabs>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Share information on policy, legal, regulatory frameworks, and ICT market developments</w:t>
            </w:r>
          </w:p>
        </w:tc>
        <w:tc>
          <w:tcPr>
            <w:tcW w:w="5325" w:type="dxa"/>
          </w:tcPr>
          <w:p w14:paraId="155527A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7RAS24075 – Creating a Circular Economy for Electronics and Electricals in Thailand and in Mongolia</w:t>
            </w:r>
          </w:p>
          <w:p w14:paraId="7EDF6CC3" w14:textId="77777777" w:rsidR="00A152DA" w:rsidRPr="00883516" w:rsidRDefault="00A152DA" w:rsidP="005C4C1E">
            <w:pPr>
              <w:numPr>
                <w:ilvl w:val="0"/>
                <w:numId w:val="14"/>
              </w:numPr>
              <w:tabs>
                <w:tab w:val="left" w:pos="1056"/>
              </w:tabs>
              <w:spacing w:before="120" w:after="120"/>
              <w:rPr>
                <w:rFonts w:asciiTheme="minorHAnsi" w:hAnsiTheme="minorHAnsi" w:cstheme="minorHAnsi"/>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tc>
      </w:tr>
      <w:tr w:rsidR="00A152DA" w:rsidRPr="00883516" w14:paraId="092850EC" w14:textId="77777777" w:rsidTr="0034295F">
        <w:trPr>
          <w:trHeight w:val="300"/>
        </w:trPr>
        <w:tc>
          <w:tcPr>
            <w:tcW w:w="6475" w:type="dxa"/>
          </w:tcPr>
          <w:p w14:paraId="5F767606" w14:textId="77777777" w:rsidR="00A152DA" w:rsidRPr="00883516" w:rsidRDefault="00A152DA" w:rsidP="0034295F">
            <w:pPr>
              <w:spacing w:before="80"/>
              <w:ind w:right="358"/>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Development, implementation and review of strategies, policies and legal and regulatory frameworks, including for next-generation universal service obligation (USO), consumer protection, transformation of small and medium-sized enterprises (SMEs) to digital enterprises, and innovation and entrepreneurship.</w:t>
            </w:r>
          </w:p>
        </w:tc>
        <w:tc>
          <w:tcPr>
            <w:tcW w:w="2148" w:type="dxa"/>
          </w:tcPr>
          <w:p w14:paraId="5E9AAC54" w14:textId="77777777" w:rsidR="00A152DA" w:rsidRPr="00883516" w:rsidRDefault="00A152DA" w:rsidP="0034295F">
            <w:pPr>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Develop and review strategies, policies, and frameworks for USO, SMEs, and innovation.</w:t>
            </w:r>
          </w:p>
        </w:tc>
        <w:tc>
          <w:tcPr>
            <w:tcW w:w="5325" w:type="dxa"/>
          </w:tcPr>
          <w:p w14:paraId="6ED1FEC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9RAS22071 – Advancing the SDGs by improving livelihoods and resilience via economic diversification and digital transformation</w:t>
            </w:r>
          </w:p>
        </w:tc>
      </w:tr>
      <w:tr w:rsidR="00A152DA" w:rsidRPr="00883516" w14:paraId="019AABF5" w14:textId="77777777" w:rsidTr="0034295F">
        <w:trPr>
          <w:trHeight w:val="300"/>
        </w:trPr>
        <w:tc>
          <w:tcPr>
            <w:tcW w:w="6475" w:type="dxa"/>
          </w:tcPr>
          <w:p w14:paraId="6AB5106D" w14:textId="77777777" w:rsidR="00A152DA" w:rsidRPr="00883516" w:rsidRDefault="00A152DA" w:rsidP="0034295F">
            <w:pPr>
              <w:spacing w:before="81"/>
              <w:ind w:right="20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Encouraging inclusive dialogues and strengthening cooperation among national and regional regulators, </w:t>
            </w:r>
            <w:proofErr w:type="gramStart"/>
            <w:r w:rsidRPr="00883516">
              <w:rPr>
                <w:rFonts w:asciiTheme="minorHAnsi" w:eastAsiaTheme="minorEastAsia" w:hAnsiTheme="minorHAnsi" w:cstheme="minorHAnsi"/>
                <w:sz w:val="20"/>
                <w:szCs w:val="20"/>
                <w:lang w:val="en-GB"/>
              </w:rPr>
              <w:t>policy-makers</w:t>
            </w:r>
            <w:proofErr w:type="gramEnd"/>
            <w:r w:rsidRPr="00883516">
              <w:rPr>
                <w:rFonts w:asciiTheme="minorHAnsi" w:eastAsiaTheme="minorEastAsia" w:hAnsiTheme="minorHAnsi" w:cstheme="minorHAnsi"/>
                <w:sz w:val="20"/>
                <w:szCs w:val="20"/>
                <w:lang w:val="en-GB"/>
              </w:rPr>
              <w:t xml:space="preserve"> and other telecommunication /ICT stakeholders, as well as with other sectors of the economy, on topical policy, legal, regulatory and market issues.</w:t>
            </w:r>
          </w:p>
        </w:tc>
        <w:tc>
          <w:tcPr>
            <w:tcW w:w="2148" w:type="dxa"/>
          </w:tcPr>
          <w:p w14:paraId="3F440342"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Encourage inclusive dialogue and cooperation among regulators, policymakers, and stakeholders.</w:t>
            </w:r>
          </w:p>
        </w:tc>
        <w:tc>
          <w:tcPr>
            <w:tcW w:w="5325" w:type="dxa"/>
          </w:tcPr>
          <w:p w14:paraId="2F3DD6C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7264E43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7RAS24075 – Creating a Circular Economy for Electronics and Electricals in Thailand and in Mongolia</w:t>
            </w:r>
          </w:p>
          <w:p w14:paraId="2394B32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7RAS24076 – Feasibility study: Addressing the special telecommunications/ICT needs of the Pacific Small Island Developing States (PSIDS)</w:t>
            </w:r>
          </w:p>
          <w:p w14:paraId="1AA8D10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p w14:paraId="5967E3C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563792C8" w14:textId="77777777" w:rsidTr="0034295F">
        <w:trPr>
          <w:trHeight w:val="300"/>
        </w:trPr>
        <w:tc>
          <w:tcPr>
            <w:tcW w:w="6475" w:type="dxa"/>
          </w:tcPr>
          <w:p w14:paraId="25C374E0" w14:textId="77777777" w:rsidR="00A152DA" w:rsidRPr="00883516" w:rsidRDefault="00A152DA" w:rsidP="0034295F">
            <w:pPr>
              <w:spacing w:before="81"/>
              <w:ind w:right="25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Strengthening institutional, human and technical capacity on topical policy, legal and regulatory issues, as well as on economic and financial issues and market developments.</w:t>
            </w:r>
          </w:p>
        </w:tc>
        <w:tc>
          <w:tcPr>
            <w:tcW w:w="2148" w:type="dxa"/>
          </w:tcPr>
          <w:p w14:paraId="566788EC"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Strengthen capacity on policy, legal, regulatory, economic, and market issues.</w:t>
            </w:r>
          </w:p>
        </w:tc>
        <w:tc>
          <w:tcPr>
            <w:tcW w:w="5325" w:type="dxa"/>
          </w:tcPr>
          <w:p w14:paraId="5CFC990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6187175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9RAS22071 – Advancing the SDGs by improving livelihoods and resilience via economic diversification and digital transformation</w:t>
            </w:r>
          </w:p>
          <w:p w14:paraId="1697BCE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39401AD9" w14:textId="77777777" w:rsidTr="0034295F">
        <w:trPr>
          <w:trHeight w:val="300"/>
        </w:trPr>
        <w:tc>
          <w:tcPr>
            <w:tcW w:w="6475" w:type="dxa"/>
          </w:tcPr>
          <w:p w14:paraId="2D06F5D3" w14:textId="77777777" w:rsidR="00A152DA" w:rsidRPr="00883516" w:rsidRDefault="00A152DA" w:rsidP="0034295F">
            <w:pPr>
              <w:ind w:right="15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Improved awareness of policy and regulatory frameworks relating to data privacy and cross-border data.</w:t>
            </w:r>
          </w:p>
        </w:tc>
        <w:tc>
          <w:tcPr>
            <w:tcW w:w="2148" w:type="dxa"/>
          </w:tcPr>
          <w:p w14:paraId="7F115A18"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Improved understanding of data privacy and cross-border data regulations.</w:t>
            </w:r>
          </w:p>
        </w:tc>
        <w:tc>
          <w:tcPr>
            <w:tcW w:w="5325" w:type="dxa"/>
          </w:tcPr>
          <w:p w14:paraId="57BA3EA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1F01A6B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7RAS24076 – Feasibility study: Addressing the special telecommunications/ICT needs of the Pacific Small Island Developing States (PSIDS)</w:t>
            </w:r>
          </w:p>
          <w:p w14:paraId="1D64A5F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9FSM22001 – Accelerating SDG achievement through digital transformation to strengthen community resilience in Micronesia</w:t>
            </w:r>
          </w:p>
        </w:tc>
      </w:tr>
      <w:tr w:rsidR="00A152DA" w:rsidRPr="00883516" w14:paraId="0749E2D2" w14:textId="77777777" w:rsidTr="0034295F">
        <w:trPr>
          <w:trHeight w:val="300"/>
        </w:trPr>
        <w:tc>
          <w:tcPr>
            <w:tcW w:w="6475" w:type="dxa"/>
          </w:tcPr>
          <w:p w14:paraId="6B52C50E" w14:textId="77777777" w:rsidR="00A152DA" w:rsidRPr="00883516" w:rsidRDefault="00A152DA" w:rsidP="0034295F">
            <w:pPr>
              <w:spacing w:before="81"/>
              <w:ind w:right="15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Development of strategic frameworks to support research and development activities in ICT in developing countries.</w:t>
            </w:r>
          </w:p>
        </w:tc>
        <w:tc>
          <w:tcPr>
            <w:tcW w:w="2148" w:type="dxa"/>
          </w:tcPr>
          <w:p w14:paraId="615E9C33"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eastAsia="Aptos" w:hAnsiTheme="minorHAnsi" w:cstheme="minorHAnsi"/>
                <w:color w:val="000000" w:themeColor="text1"/>
                <w:sz w:val="20"/>
                <w:szCs w:val="20"/>
                <w:lang w:val="en-GB"/>
              </w:rPr>
              <w:t>Strategic frameworks supporting ICT R&amp;D in developing countries</w:t>
            </w:r>
          </w:p>
        </w:tc>
        <w:tc>
          <w:tcPr>
            <w:tcW w:w="5325" w:type="dxa"/>
          </w:tcPr>
          <w:p w14:paraId="059B42F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7RAS23072 – Accelerating digital transformation in Asia-Pacific</w:t>
            </w:r>
          </w:p>
          <w:p w14:paraId="3063FF6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7RAS24075 – Creating a Circular Economy for Electronics and Electricals in Thailand and in Mongolia</w:t>
            </w:r>
          </w:p>
        </w:tc>
      </w:tr>
    </w:tbl>
    <w:p w14:paraId="388F41F2" w14:textId="77777777" w:rsidR="00A152DA" w:rsidRPr="00883516" w:rsidRDefault="00A152DA" w:rsidP="00A152DA">
      <w:pPr>
        <w:widowControl w:val="0"/>
        <w:rPr>
          <w:rFonts w:asciiTheme="minorHAnsi" w:hAnsiTheme="minorHAnsi" w:cstheme="minorHAnsi"/>
          <w:sz w:val="20"/>
          <w:szCs w:val="20"/>
          <w:lang w:val="en-GB"/>
        </w:rPr>
      </w:pPr>
    </w:p>
    <w:p w14:paraId="6AE1A878"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ASP 5 - Contributing to a secure and resilient information and communication technology environment</w:t>
      </w:r>
    </w:p>
    <w:tbl>
      <w:tblPr>
        <w:tblStyle w:val="TableGrid"/>
        <w:tblW w:w="0" w:type="auto"/>
        <w:tblLook w:val="04A0" w:firstRow="1" w:lastRow="0" w:firstColumn="1" w:lastColumn="0" w:noHBand="0" w:noVBand="1"/>
      </w:tblPr>
      <w:tblGrid>
        <w:gridCol w:w="6475"/>
        <w:gridCol w:w="2148"/>
        <w:gridCol w:w="5325"/>
      </w:tblGrid>
      <w:tr w:rsidR="00A152DA" w:rsidRPr="00883516" w14:paraId="10A3DAE2" w14:textId="77777777" w:rsidTr="0034295F">
        <w:trPr>
          <w:trHeight w:val="300"/>
          <w:tblHeader/>
        </w:trPr>
        <w:tc>
          <w:tcPr>
            <w:tcW w:w="6475" w:type="dxa"/>
            <w:shd w:val="clear" w:color="auto" w:fill="D9D9D9" w:themeFill="background1" w:themeFillShade="D9"/>
          </w:tcPr>
          <w:p w14:paraId="6E08EF5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67D2BE3C"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1AD8F7B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58F952EA" w14:textId="77777777" w:rsidTr="0034295F">
        <w:trPr>
          <w:trHeight w:val="300"/>
        </w:trPr>
        <w:tc>
          <w:tcPr>
            <w:tcW w:w="6475" w:type="dxa"/>
          </w:tcPr>
          <w:p w14:paraId="7910DACD" w14:textId="77777777" w:rsidR="00A152DA" w:rsidRPr="00883516" w:rsidRDefault="00A152DA" w:rsidP="0034295F">
            <w:pPr>
              <w:ind w:right="95"/>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Compilation of national/regional cybersecurity strategies, establishment of national/regional cybersecurity capabilities such as computer incident response teams (CIRTs) and sharing of good practices to nurture a culture of cybersecurity.</w:t>
            </w:r>
          </w:p>
        </w:tc>
        <w:tc>
          <w:tcPr>
            <w:tcW w:w="2148" w:type="dxa"/>
          </w:tcPr>
          <w:p w14:paraId="16A6EE59" w14:textId="77777777" w:rsidR="00A152DA" w:rsidRPr="00883516" w:rsidRDefault="00A152DA" w:rsidP="0034295F">
            <w:pPr>
              <w:tabs>
                <w:tab w:val="left" w:pos="1056"/>
              </w:tabs>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Compile cybersecurity strategies, establish CIRTs, and share best practices for cybersecurity.</w:t>
            </w:r>
          </w:p>
        </w:tc>
        <w:tc>
          <w:tcPr>
            <w:tcW w:w="5325" w:type="dxa"/>
          </w:tcPr>
          <w:p w14:paraId="1D129A2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 xml:space="preserve">9RAS24078 – ITU Regional Asia-Pacific </w:t>
            </w:r>
            <w:proofErr w:type="spellStart"/>
            <w:r w:rsidRPr="00883516">
              <w:rPr>
                <w:rFonts w:asciiTheme="minorHAnsi" w:eastAsia="Aptos" w:hAnsiTheme="minorHAnsi" w:cstheme="minorHAnsi"/>
                <w:sz w:val="20"/>
                <w:szCs w:val="20"/>
                <w:lang w:val="en-GB"/>
              </w:rPr>
              <w:t>CyberDrill</w:t>
            </w:r>
            <w:proofErr w:type="spellEnd"/>
            <w:r w:rsidRPr="00883516">
              <w:rPr>
                <w:rFonts w:asciiTheme="minorHAnsi" w:eastAsia="Aptos" w:hAnsiTheme="minorHAnsi" w:cstheme="minorHAnsi"/>
                <w:sz w:val="20"/>
                <w:szCs w:val="20"/>
                <w:lang w:val="en-GB"/>
              </w:rPr>
              <w:t xml:space="preserve"> 2024</w:t>
            </w:r>
          </w:p>
          <w:p w14:paraId="6DB1CC5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2GLO21119 – Establishment of the Cyber4Good Initiative</w:t>
            </w:r>
          </w:p>
        </w:tc>
      </w:tr>
      <w:tr w:rsidR="00A152DA" w:rsidRPr="00883516" w14:paraId="1317C946" w14:textId="77777777" w:rsidTr="0034295F">
        <w:trPr>
          <w:trHeight w:val="300"/>
        </w:trPr>
        <w:tc>
          <w:tcPr>
            <w:tcW w:w="6475" w:type="dxa"/>
          </w:tcPr>
          <w:p w14:paraId="6FEEBA17" w14:textId="77777777" w:rsidR="00A152DA" w:rsidRPr="00883516" w:rsidRDefault="00A152DA" w:rsidP="0034295F">
            <w:pPr>
              <w:ind w:right="289"/>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 xml:space="preserve">Strengthening of institutional cooperation and coordination among key actors and stakeholders at the national, regional and global levels (including through organizing </w:t>
            </w:r>
            <w:proofErr w:type="spellStart"/>
            <w:r w:rsidRPr="00883516">
              <w:rPr>
                <w:rFonts w:asciiTheme="minorHAnsi" w:eastAsiaTheme="minorEastAsia" w:hAnsiTheme="minorHAnsi" w:cstheme="minorHAnsi"/>
                <w:sz w:val="20"/>
                <w:szCs w:val="20"/>
                <w:lang w:val="en-GB"/>
              </w:rPr>
              <w:t>cyberdrills</w:t>
            </w:r>
            <w:proofErr w:type="spellEnd"/>
            <w:r w:rsidRPr="00883516">
              <w:rPr>
                <w:rFonts w:asciiTheme="minorHAnsi" w:eastAsiaTheme="minorEastAsia" w:hAnsiTheme="minorHAnsi" w:cstheme="minorHAnsi"/>
                <w:sz w:val="20"/>
                <w:szCs w:val="20"/>
                <w:lang w:val="en-GB"/>
              </w:rPr>
              <w:t>) and enhancing the capacity to address issues related to cybersecurity.</w:t>
            </w:r>
          </w:p>
        </w:tc>
        <w:tc>
          <w:tcPr>
            <w:tcW w:w="2148" w:type="dxa"/>
          </w:tcPr>
          <w:p w14:paraId="3465F174"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Strengthen cooperation and coordination among stakeholders and enhance cybersecurity capacity.</w:t>
            </w:r>
          </w:p>
        </w:tc>
        <w:tc>
          <w:tcPr>
            <w:tcW w:w="5325" w:type="dxa"/>
          </w:tcPr>
          <w:p w14:paraId="45ECB49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7RAS23073 – Pathways to Cybersecurity in Pacific</w:t>
            </w:r>
          </w:p>
          <w:p w14:paraId="24D93A0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9BHU24005 – Cybersecurity Capacity Building for Bhutanese Officials </w:t>
            </w:r>
          </w:p>
          <w:p w14:paraId="3C9426B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9RAS20063 – Child Online Protection (COP) for Asia Pacific</w:t>
            </w:r>
          </w:p>
          <w:p w14:paraId="1A9D095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9RAS21067 – Connec2Recover – Digital Infrastructure and Ecosystem Reinforcement Against COVID-19 in Asia</w:t>
            </w:r>
          </w:p>
          <w:p w14:paraId="157C8C4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9RAS24078 – ITU Regional Asia-Pacific </w:t>
            </w:r>
            <w:proofErr w:type="spellStart"/>
            <w:r w:rsidRPr="00883516">
              <w:rPr>
                <w:rFonts w:asciiTheme="minorHAnsi" w:hAnsiTheme="minorHAnsi" w:cstheme="minorHAnsi"/>
                <w:sz w:val="20"/>
                <w:szCs w:val="20"/>
                <w:lang w:val="en-GB"/>
              </w:rPr>
              <w:t>CyberDrill</w:t>
            </w:r>
            <w:proofErr w:type="spellEnd"/>
            <w:r w:rsidRPr="00883516">
              <w:rPr>
                <w:rFonts w:asciiTheme="minorHAnsi" w:hAnsiTheme="minorHAnsi" w:cstheme="minorHAnsi"/>
                <w:sz w:val="20"/>
                <w:szCs w:val="20"/>
                <w:lang w:val="en-GB"/>
              </w:rPr>
              <w:t xml:space="preserve"> 2024</w:t>
            </w:r>
          </w:p>
          <w:p w14:paraId="661D42D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7GLO24146 – Second Phase of the Cyber for Good Project (MSIT)</w:t>
            </w:r>
          </w:p>
          <w:p w14:paraId="0B996EC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p w14:paraId="183A63E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9GLO23124 – Partnership for Strengthening Cybersecurity – Phase 1</w:t>
            </w:r>
          </w:p>
        </w:tc>
      </w:tr>
      <w:tr w:rsidR="00A152DA" w:rsidRPr="00883516" w14:paraId="6BCBADA9" w14:textId="77777777" w:rsidTr="0034295F">
        <w:trPr>
          <w:trHeight w:val="300"/>
        </w:trPr>
        <w:tc>
          <w:tcPr>
            <w:tcW w:w="6475" w:type="dxa"/>
          </w:tcPr>
          <w:p w14:paraId="12913DED" w14:textId="77777777" w:rsidR="00A152DA" w:rsidRPr="00883516" w:rsidRDefault="00A152DA" w:rsidP="0034295F">
            <w:pPr>
              <w:spacing w:before="81"/>
              <w:ind w:right="6"/>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Development of national emergency telecommunication plans and ICT-based initiatives for providing medical (e-health) and humanitarian assistance in disasters and emergencies.</w:t>
            </w:r>
          </w:p>
        </w:tc>
        <w:tc>
          <w:tcPr>
            <w:tcW w:w="2148" w:type="dxa"/>
          </w:tcPr>
          <w:p w14:paraId="6901691D"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Develop national emergency telecommunication plans and ICT-based e-health initiatives for disasters.</w:t>
            </w:r>
          </w:p>
        </w:tc>
        <w:tc>
          <w:tcPr>
            <w:tcW w:w="5325" w:type="dxa"/>
          </w:tcPr>
          <w:p w14:paraId="762A6A5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9RAS21067 – Connec2Recover – Digital Infrastructure and Ecosystem Reinforcement Against COVID-19 in Asia</w:t>
            </w:r>
          </w:p>
          <w:p w14:paraId="543E0ED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7GLO24144 – Early Warnings for AII (EW4AII) ITU funds to support to the implementation of the initiative</w:t>
            </w:r>
          </w:p>
        </w:tc>
      </w:tr>
      <w:tr w:rsidR="00A152DA" w:rsidRPr="00883516" w14:paraId="183691BF" w14:textId="77777777" w:rsidTr="0034295F">
        <w:trPr>
          <w:trHeight w:val="300"/>
        </w:trPr>
        <w:tc>
          <w:tcPr>
            <w:tcW w:w="6475" w:type="dxa"/>
          </w:tcPr>
          <w:p w14:paraId="7FD213A4" w14:textId="77777777" w:rsidR="00A152DA" w:rsidRPr="00883516" w:rsidRDefault="00A152DA" w:rsidP="0034295F">
            <w:pPr>
              <w:ind w:right="230"/>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Incorporation of disaster-resilient features in telecommunication networks and infrastructure, and development of ICT-based solutions (including the use of wireless and satellite-based technologies) to enhance network resilience.</w:t>
            </w:r>
          </w:p>
        </w:tc>
        <w:tc>
          <w:tcPr>
            <w:tcW w:w="2148" w:type="dxa"/>
          </w:tcPr>
          <w:p w14:paraId="39488678"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Incorporate disaster-resilient features in telecom networks and develop ICT-based solutions.</w:t>
            </w:r>
          </w:p>
        </w:tc>
        <w:tc>
          <w:tcPr>
            <w:tcW w:w="5325" w:type="dxa"/>
          </w:tcPr>
          <w:p w14:paraId="2E5B883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9RAS21067 – Connec2Recover – Digital Infrastructure and Ecosystem Reinforcement Against COVID-19 in Asia</w:t>
            </w:r>
          </w:p>
          <w:p w14:paraId="088602B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7GLO24144 – Early Warnings for AII (EW4AII) ITU funds to support to the implementation of the initiative</w:t>
            </w:r>
          </w:p>
          <w:p w14:paraId="18232B0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7RAS24074 – Enhancing Digital infrastructure and affordable access to ICT services in Asia and the Pacific – Phase 2</w:t>
            </w:r>
          </w:p>
        </w:tc>
      </w:tr>
      <w:tr w:rsidR="00A152DA" w:rsidRPr="00883516" w14:paraId="27EEE7E2" w14:textId="77777777" w:rsidTr="0034295F">
        <w:trPr>
          <w:trHeight w:val="300"/>
        </w:trPr>
        <w:tc>
          <w:tcPr>
            <w:tcW w:w="6475" w:type="dxa"/>
          </w:tcPr>
          <w:p w14:paraId="00821CF0" w14:textId="77777777" w:rsidR="00A152DA" w:rsidRPr="00883516" w:rsidRDefault="00A152DA" w:rsidP="0034295F">
            <w:pPr>
              <w:spacing w:before="81"/>
              <w:ind w:right="561"/>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t>Development of standards-based monitoring and early-warning systems linked to national and regional networks, and enhanced use of active and passive terrestrial/space-based sensing systems for disaster prediction, detection and mitigation.</w:t>
            </w:r>
          </w:p>
        </w:tc>
        <w:tc>
          <w:tcPr>
            <w:tcW w:w="2148" w:type="dxa"/>
          </w:tcPr>
          <w:p w14:paraId="1A9CE0C8"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Develop monitoring systems and enhance terrestrial/space-based sensing for disaster management.</w:t>
            </w:r>
          </w:p>
        </w:tc>
        <w:tc>
          <w:tcPr>
            <w:tcW w:w="5325" w:type="dxa"/>
          </w:tcPr>
          <w:p w14:paraId="0F6817F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9RAS21067 – Connec2Recover – Digital Infrastructure and Ecosystem Reinforcement Against COVID-19 in Asia </w:t>
            </w:r>
          </w:p>
          <w:p w14:paraId="276C7D1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7GLO24144 – Early Warnings for AII (EW4AII) ITU funds to support to the implementation of the initiative </w:t>
            </w:r>
          </w:p>
          <w:p w14:paraId="0807C47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9GLO24137 – EW4AII multi-stakeholder accelerator in LDCs and SIDS (UNDRR-Sweden funds)</w:t>
            </w:r>
          </w:p>
          <w:p w14:paraId="2D08068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9GLO24143 – Climate Risk and Early Warning Systems (CREWS) - Early Warnings for AII Initiative (EW4AII) multi-stakeholder accelerator in LDCs and SIDS</w:t>
            </w:r>
          </w:p>
        </w:tc>
      </w:tr>
      <w:tr w:rsidR="00A152DA" w:rsidRPr="00883516" w14:paraId="6973DE4B" w14:textId="77777777" w:rsidTr="0034295F">
        <w:trPr>
          <w:trHeight w:val="300"/>
        </w:trPr>
        <w:tc>
          <w:tcPr>
            <w:tcW w:w="6475" w:type="dxa"/>
          </w:tcPr>
          <w:p w14:paraId="134296D8" w14:textId="77777777" w:rsidR="00A152DA" w:rsidRPr="00883516" w:rsidRDefault="00A152DA" w:rsidP="0034295F">
            <w:pPr>
              <w:ind w:right="198"/>
              <w:rPr>
                <w:rFonts w:asciiTheme="minorHAnsi" w:eastAsiaTheme="minorEastAsia" w:hAnsiTheme="minorHAnsi" w:cstheme="minorHAnsi"/>
                <w:sz w:val="20"/>
                <w:szCs w:val="20"/>
                <w:lang w:val="en-GB"/>
              </w:rPr>
            </w:pPr>
            <w:r w:rsidRPr="00883516">
              <w:rPr>
                <w:rFonts w:asciiTheme="minorHAnsi" w:eastAsiaTheme="minorEastAsia" w:hAnsiTheme="minorHAnsi" w:cstheme="minorHAnsi"/>
                <w:sz w:val="20"/>
                <w:szCs w:val="20"/>
                <w:lang w:val="en-GB"/>
              </w:rPr>
              <w:lastRenderedPageBreak/>
              <w:t>Formulation of comprehensive strategies and measures to help mitigate and respond to the devastating effects of climate change, including e-waste policy.</w:t>
            </w:r>
          </w:p>
        </w:tc>
        <w:tc>
          <w:tcPr>
            <w:tcW w:w="2148" w:type="dxa"/>
          </w:tcPr>
          <w:p w14:paraId="7CA18E1B" w14:textId="77777777" w:rsidR="00A152DA" w:rsidRPr="00883516" w:rsidRDefault="00A152DA" w:rsidP="0034295F">
            <w:pPr>
              <w:spacing w:before="120" w:after="120"/>
              <w:rPr>
                <w:rFonts w:asciiTheme="minorHAnsi" w:eastAsia="Aptos" w:hAnsiTheme="minorHAnsi" w:cstheme="minorHAnsi"/>
                <w:color w:val="000000" w:themeColor="text1"/>
                <w:sz w:val="20"/>
                <w:szCs w:val="20"/>
                <w:lang w:val="en-GB"/>
              </w:rPr>
            </w:pPr>
            <w:r w:rsidRPr="00883516">
              <w:rPr>
                <w:rFonts w:asciiTheme="minorHAnsi" w:eastAsia="Aptos" w:hAnsiTheme="minorHAnsi" w:cstheme="minorHAnsi"/>
                <w:color w:val="000000" w:themeColor="text1"/>
                <w:sz w:val="20"/>
                <w:szCs w:val="20"/>
                <w:lang w:val="en-GB"/>
              </w:rPr>
              <w:t>Formulate strategies to mitigate climate change impacts, including e-waste policies.</w:t>
            </w:r>
          </w:p>
        </w:tc>
        <w:tc>
          <w:tcPr>
            <w:tcW w:w="5325" w:type="dxa"/>
          </w:tcPr>
          <w:p w14:paraId="5CD59BC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7RAS24075 – Creating a Circular Economy for Electronics and Electricals in Thailand and in Mongolia</w:t>
            </w:r>
          </w:p>
          <w:p w14:paraId="09C5199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9GLO24148 – Advancing Green Digital Action Towards a Net-Zero Digital Sector in the Philippines and Tanzania </w:t>
            </w:r>
          </w:p>
        </w:tc>
      </w:tr>
    </w:tbl>
    <w:p w14:paraId="1D23C9AD" w14:textId="77777777" w:rsidR="00A152DA" w:rsidRPr="00883516" w:rsidRDefault="00A152DA" w:rsidP="00A152DA">
      <w:pPr>
        <w:widowControl w:val="0"/>
        <w:rPr>
          <w:rFonts w:asciiTheme="minorHAnsi" w:hAnsiTheme="minorHAnsi" w:cstheme="minorHAnsi"/>
          <w:sz w:val="20"/>
          <w:szCs w:val="20"/>
          <w:lang w:val="en-GB"/>
        </w:rPr>
      </w:pPr>
    </w:p>
    <w:p w14:paraId="00FCB0F1" w14:textId="77777777" w:rsidR="00A152DA" w:rsidRPr="00883516" w:rsidRDefault="00A152DA" w:rsidP="00A152DA">
      <w:pPr>
        <w:widowControl w:val="0"/>
        <w:rPr>
          <w:rFonts w:asciiTheme="minorHAnsi" w:hAnsiTheme="minorHAnsi" w:cstheme="minorHAnsi"/>
          <w:sz w:val="20"/>
          <w:szCs w:val="20"/>
          <w:lang w:val="en-GB"/>
        </w:rPr>
      </w:pPr>
    </w:p>
    <w:p w14:paraId="791CBEC7" w14:textId="77777777" w:rsidR="00A152DA" w:rsidRPr="00883516" w:rsidRDefault="00A152DA" w:rsidP="00A152DA">
      <w:pPr>
        <w:widowControl w:val="0"/>
        <w:rPr>
          <w:rFonts w:asciiTheme="minorHAnsi" w:hAnsiTheme="minorHAnsi" w:cstheme="minorHAnsi"/>
          <w:sz w:val="20"/>
          <w:szCs w:val="20"/>
          <w:lang w:val="en-GB"/>
        </w:rPr>
      </w:pPr>
    </w:p>
    <w:p w14:paraId="5ECFBF18" w14:textId="77777777" w:rsidR="00A152DA" w:rsidRPr="00883516" w:rsidRDefault="00A152DA" w:rsidP="00A152DA">
      <w:pPr>
        <w:widowControl w:val="0"/>
        <w:rPr>
          <w:rFonts w:asciiTheme="minorHAnsi" w:hAnsiTheme="minorHAnsi" w:cstheme="minorHAnsi"/>
          <w:sz w:val="20"/>
          <w:szCs w:val="20"/>
          <w:lang w:val="en-GB"/>
        </w:rPr>
      </w:pPr>
    </w:p>
    <w:p w14:paraId="62E2E930" w14:textId="77777777" w:rsidR="00A152DA" w:rsidRPr="00883516" w:rsidRDefault="00A152DA" w:rsidP="00A152DA">
      <w:pPr>
        <w:rPr>
          <w:rFonts w:asciiTheme="minorHAnsi" w:eastAsiaTheme="majorEastAsia" w:hAnsiTheme="minorHAnsi" w:cstheme="minorHAnsi"/>
          <w:b/>
          <w:bCs/>
          <w:sz w:val="20"/>
          <w:szCs w:val="20"/>
          <w:lang w:val="en-GB"/>
        </w:rPr>
      </w:pPr>
      <w:r w:rsidRPr="00883516">
        <w:rPr>
          <w:rFonts w:asciiTheme="minorHAnsi" w:hAnsiTheme="minorHAnsi" w:cstheme="minorHAnsi"/>
          <w:b/>
          <w:bCs/>
          <w:sz w:val="20"/>
          <w:szCs w:val="20"/>
          <w:lang w:val="en-GB"/>
        </w:rPr>
        <w:br w:type="page"/>
      </w:r>
    </w:p>
    <w:p w14:paraId="3618BEBD" w14:textId="77777777" w:rsidR="00A152DA" w:rsidRPr="00883516" w:rsidRDefault="00A152DA" w:rsidP="00A152DA">
      <w:pPr>
        <w:pStyle w:val="Heading1"/>
        <w:keepNext w:val="0"/>
        <w:keepLines w:val="0"/>
        <w:widowControl w:val="0"/>
        <w:spacing w:before="120" w:after="120"/>
        <w:rPr>
          <w:rFonts w:asciiTheme="minorHAnsi" w:hAnsiTheme="minorHAnsi" w:cstheme="minorHAnsi"/>
          <w:b w:val="0"/>
          <w:bCs/>
          <w:szCs w:val="28"/>
          <w:lang w:val="en-GB"/>
        </w:rPr>
      </w:pPr>
      <w:bookmarkStart w:id="29" w:name="_Toc200724486"/>
      <w:r w:rsidRPr="00883516">
        <w:rPr>
          <w:rFonts w:asciiTheme="minorHAnsi" w:hAnsiTheme="minorHAnsi" w:cstheme="minorHAnsi"/>
          <w:bCs/>
          <w:szCs w:val="28"/>
          <w:lang w:val="en-GB"/>
        </w:rPr>
        <w:lastRenderedPageBreak/>
        <w:t>REGION: CIS COUNTRIES</w:t>
      </w:r>
      <w:bookmarkEnd w:id="29"/>
    </w:p>
    <w:p w14:paraId="6E5A2C81"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CIS 1 -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tbl>
      <w:tblPr>
        <w:tblStyle w:val="TableGrid"/>
        <w:tblW w:w="0" w:type="auto"/>
        <w:tblLook w:val="04A0" w:firstRow="1" w:lastRow="0" w:firstColumn="1" w:lastColumn="0" w:noHBand="0" w:noVBand="1"/>
      </w:tblPr>
      <w:tblGrid>
        <w:gridCol w:w="6475"/>
        <w:gridCol w:w="2148"/>
        <w:gridCol w:w="5325"/>
      </w:tblGrid>
      <w:tr w:rsidR="00A152DA" w:rsidRPr="00883516" w14:paraId="5C928F75" w14:textId="77777777" w:rsidTr="0034295F">
        <w:trPr>
          <w:trHeight w:val="300"/>
          <w:tblHeader/>
        </w:trPr>
        <w:tc>
          <w:tcPr>
            <w:tcW w:w="6475" w:type="dxa"/>
            <w:shd w:val="clear" w:color="auto" w:fill="D9D9D9" w:themeFill="background1" w:themeFillShade="D9"/>
          </w:tcPr>
          <w:p w14:paraId="146A3485"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496D9C45"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0D10E7A0"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795ADAE0" w14:textId="77777777" w:rsidTr="0034295F">
        <w:trPr>
          <w:trHeight w:val="300"/>
        </w:trPr>
        <w:tc>
          <w:tcPr>
            <w:tcW w:w="6475" w:type="dxa"/>
          </w:tcPr>
          <w:p w14:paraId="7D966D6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Developing recommendations for new technologies –IoT, including the industrial Internet, smart cities and communities, 5G/IMT-2020 and next-generation NET-2030 communication networks, quantum technologies, AI, digital health, digital skills and environmental protection.</w:t>
            </w:r>
          </w:p>
        </w:tc>
        <w:tc>
          <w:tcPr>
            <w:tcW w:w="2148" w:type="dxa"/>
          </w:tcPr>
          <w:p w14:paraId="0EEF9921"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Developing recommendations for new technologies</w:t>
            </w:r>
          </w:p>
        </w:tc>
        <w:tc>
          <w:tcPr>
            <w:tcW w:w="5325" w:type="dxa"/>
          </w:tcPr>
          <w:p w14:paraId="18D24DF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9RER20026: International Research, Development and Testing Centre for new equipment, technologies, and services (IRDTC) - Phase 2</w:t>
            </w:r>
          </w:p>
          <w:p w14:paraId="57051747" w14:textId="77777777" w:rsidR="00A152DA" w:rsidRPr="00883516" w:rsidRDefault="00A152DA" w:rsidP="005C4C1E">
            <w:pPr>
              <w:pStyle w:val="ListParagraph"/>
              <w:numPr>
                <w:ilvl w:val="0"/>
                <w:numId w:val="14"/>
              </w:numPr>
              <w:tabs>
                <w:tab w:val="left" w:pos="1056"/>
              </w:tabs>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9GLO23134: Assistance to encourage the use of innovative technologies for building a digital shared prosperity society</w:t>
            </w:r>
          </w:p>
        </w:tc>
      </w:tr>
      <w:tr w:rsidR="00A152DA" w:rsidRPr="00883516" w14:paraId="664E54B3" w14:textId="77777777" w:rsidTr="0034295F">
        <w:trPr>
          <w:trHeight w:val="300"/>
        </w:trPr>
        <w:tc>
          <w:tcPr>
            <w:tcW w:w="6475" w:type="dxa"/>
          </w:tcPr>
          <w:p w14:paraId="2D8BCCA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Establishing telecommunication/ICT infrastructure to promote innovation and partnerships in the introduction of new technologies – IoT, including the industrial Internet, smart cities and communities, 5G/IMT-2020 and next-generation NET-2030 communication networks, quantum technologies, AI, digital health, digital skills and environmental protection.</w:t>
            </w:r>
          </w:p>
        </w:tc>
        <w:tc>
          <w:tcPr>
            <w:tcW w:w="2148" w:type="dxa"/>
          </w:tcPr>
          <w:p w14:paraId="6736A6C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Establishing ICT infrastructure to promote innovation and partnerships for new technologies</w:t>
            </w:r>
          </w:p>
        </w:tc>
        <w:tc>
          <w:tcPr>
            <w:tcW w:w="5325" w:type="dxa"/>
          </w:tcPr>
          <w:p w14:paraId="36A96CD9"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2ARM23001: Rural Networks pilot project in Armenia</w:t>
            </w:r>
          </w:p>
          <w:p w14:paraId="1CC1960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9RER20026: International Research, Development and Testing Centre for new equipment, technologies, and services (IRDTC) - Phase 2</w:t>
            </w:r>
          </w:p>
          <w:p w14:paraId="49A5522D" w14:textId="77777777" w:rsidR="00A152DA" w:rsidRPr="00883516" w:rsidRDefault="00A152DA" w:rsidP="005C4C1E">
            <w:pPr>
              <w:pStyle w:val="ListParagraph"/>
              <w:numPr>
                <w:ilvl w:val="0"/>
                <w:numId w:val="14"/>
              </w:numPr>
              <w:tabs>
                <w:tab w:val="left" w:pos="1056"/>
              </w:tabs>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9GLO19099: Assistance for the Establishment of National Spectrum Management basic framework systems</w:t>
            </w:r>
          </w:p>
        </w:tc>
      </w:tr>
      <w:tr w:rsidR="00A152DA" w:rsidRPr="00883516" w14:paraId="64BC5977" w14:textId="77777777" w:rsidTr="0034295F">
        <w:trPr>
          <w:trHeight w:val="300"/>
        </w:trPr>
        <w:tc>
          <w:tcPr>
            <w:tcW w:w="6475" w:type="dxa"/>
          </w:tcPr>
          <w:p w14:paraId="6614346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Raising the technological level of organizations that develop solutions and the overall level of people's well-being in the region.</w:t>
            </w:r>
          </w:p>
        </w:tc>
        <w:tc>
          <w:tcPr>
            <w:tcW w:w="2148" w:type="dxa"/>
          </w:tcPr>
          <w:p w14:paraId="302AA03E"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Technological development for people’s well-being</w:t>
            </w:r>
          </w:p>
        </w:tc>
        <w:tc>
          <w:tcPr>
            <w:tcW w:w="5325" w:type="dxa"/>
            <w:vAlign w:val="center"/>
          </w:tcPr>
          <w:p w14:paraId="6E52420A" w14:textId="77777777" w:rsidR="00A152DA" w:rsidRPr="00883516" w:rsidRDefault="00A152DA" w:rsidP="0034295F">
            <w:pPr>
              <w:pStyle w:val="ListParagraph"/>
              <w:spacing w:before="120" w:after="120"/>
              <w:ind w:left="360"/>
              <w:contextualSpacing w:val="0"/>
              <w:jc w:val="center"/>
              <w:rPr>
                <w:rFonts w:asciiTheme="minorHAnsi" w:hAnsiTheme="minorHAnsi" w:cstheme="minorHAnsi"/>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48A02756" w14:textId="77777777" w:rsidTr="0034295F">
        <w:trPr>
          <w:trHeight w:val="300"/>
        </w:trPr>
        <w:tc>
          <w:tcPr>
            <w:tcW w:w="6475" w:type="dxa"/>
          </w:tcPr>
          <w:p w14:paraId="28C1105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Bridging the digital divide in the countries of the CIS region.</w:t>
            </w:r>
          </w:p>
          <w:p w14:paraId="119D6301"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Digital skills enhancement for people in the countries of the CIS region.</w:t>
            </w:r>
          </w:p>
        </w:tc>
        <w:tc>
          <w:tcPr>
            <w:tcW w:w="2148" w:type="dxa"/>
          </w:tcPr>
          <w:p w14:paraId="5DEBDF1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Enhancing digital skills and bridging the digital divide in CIS.</w:t>
            </w:r>
          </w:p>
        </w:tc>
        <w:tc>
          <w:tcPr>
            <w:tcW w:w="5325" w:type="dxa"/>
          </w:tcPr>
          <w:p w14:paraId="3CD9C135" w14:textId="77777777" w:rsidR="00A152DA" w:rsidRPr="00883516" w:rsidRDefault="00A152DA" w:rsidP="005C4C1E">
            <w:pPr>
              <w:pStyle w:val="ListParagraph"/>
              <w:numPr>
                <w:ilvl w:val="0"/>
                <w:numId w:val="13"/>
              </w:numPr>
              <w:spacing w:before="120" w:after="120"/>
              <w:contextualSpacing w:val="0"/>
              <w:rPr>
                <w:rFonts w:asciiTheme="minorHAnsi" w:hAnsiTheme="minorHAnsi" w:cstheme="minorHAnsi"/>
                <w:lang w:val="en-GB"/>
              </w:rPr>
            </w:pPr>
            <w:r w:rsidRPr="00883516">
              <w:rPr>
                <w:rFonts w:asciiTheme="minorHAnsi" w:hAnsiTheme="minorHAnsi" w:cstheme="minorHAnsi"/>
                <w:sz w:val="20"/>
                <w:szCs w:val="20"/>
                <w:lang w:val="en-GB"/>
              </w:rPr>
              <w:t>2ARM23001: Rural Networks pilot project in Armenia</w:t>
            </w:r>
          </w:p>
          <w:p w14:paraId="08D5D7EA" w14:textId="77777777" w:rsidR="00A152DA" w:rsidRPr="00883516" w:rsidRDefault="00A152DA" w:rsidP="005C4C1E">
            <w:pPr>
              <w:pStyle w:val="ListParagraph"/>
              <w:numPr>
                <w:ilvl w:val="0"/>
                <w:numId w:val="13"/>
              </w:numPr>
              <w:tabs>
                <w:tab w:val="left" w:pos="1056"/>
              </w:tabs>
              <w:spacing w:before="120" w:after="120"/>
              <w:contextualSpacing w:val="0"/>
              <w:rPr>
                <w:rFonts w:asciiTheme="minorHAnsi" w:hAnsiTheme="minorHAnsi" w:cstheme="minorHAnsi"/>
                <w:lang w:val="en-GB"/>
              </w:rPr>
            </w:pPr>
            <w:r w:rsidRPr="00883516">
              <w:rPr>
                <w:rFonts w:asciiTheme="minorHAnsi" w:hAnsiTheme="minorHAnsi" w:cstheme="minorHAnsi"/>
                <w:sz w:val="20"/>
                <w:szCs w:val="20"/>
                <w:lang w:val="en-GB"/>
              </w:rPr>
              <w:t>9RER20026: International Research, Development and Testing Centre for new equipment, technologies, and services (IRDTC) - Phase 2</w:t>
            </w:r>
          </w:p>
          <w:p w14:paraId="0EC8CE54" w14:textId="77777777" w:rsidR="00A152DA" w:rsidRPr="00883516" w:rsidRDefault="00A152DA" w:rsidP="005C4C1E">
            <w:pPr>
              <w:pStyle w:val="ListParagraph"/>
              <w:numPr>
                <w:ilvl w:val="0"/>
                <w:numId w:val="13"/>
              </w:numPr>
              <w:tabs>
                <w:tab w:val="left" w:pos="1056"/>
              </w:tabs>
              <w:contextualSpacing w:val="0"/>
              <w:rPr>
                <w:rFonts w:asciiTheme="minorHAnsi" w:eastAsia="Calibri" w:hAnsiTheme="minorHAnsi" w:cstheme="minorHAnsi"/>
                <w:lang w:val="en-GB"/>
              </w:rPr>
            </w:pPr>
            <w:r w:rsidRPr="00883516">
              <w:rPr>
                <w:rFonts w:asciiTheme="minorHAnsi" w:eastAsia="Calibri" w:hAnsiTheme="minorHAnsi" w:cstheme="minorHAnsi"/>
                <w:sz w:val="20"/>
                <w:szCs w:val="20"/>
                <w:lang w:val="en-GB"/>
              </w:rPr>
              <w:t>9GLO23134: Assistance to encourage the use of innovative technologies for building a digital shared prosperity society</w:t>
            </w:r>
          </w:p>
        </w:tc>
      </w:tr>
    </w:tbl>
    <w:p w14:paraId="4311D845" w14:textId="77777777" w:rsidR="00A152DA" w:rsidRPr="00883516" w:rsidRDefault="00A152DA" w:rsidP="00A152DA">
      <w:pPr>
        <w:widowControl w:val="0"/>
        <w:rPr>
          <w:rFonts w:asciiTheme="minorHAnsi" w:hAnsiTheme="minorHAnsi" w:cstheme="minorHAnsi"/>
          <w:sz w:val="20"/>
          <w:szCs w:val="20"/>
          <w:lang w:val="en-GB"/>
        </w:rPr>
      </w:pPr>
    </w:p>
    <w:p w14:paraId="1EA2BA97" w14:textId="77777777" w:rsidR="00A152DA" w:rsidRPr="00883516" w:rsidRDefault="00A152DA" w:rsidP="00A152DA">
      <w:pPr>
        <w:rPr>
          <w:rFonts w:asciiTheme="minorHAnsi" w:hAnsiTheme="minorHAnsi" w:cstheme="minorHAnsi"/>
          <w:sz w:val="20"/>
          <w:szCs w:val="20"/>
          <w:lang w:val="en-GB"/>
        </w:rPr>
      </w:pPr>
      <w:r w:rsidRPr="00883516">
        <w:rPr>
          <w:rFonts w:asciiTheme="minorHAnsi" w:hAnsiTheme="minorHAnsi" w:cstheme="minorHAnsi"/>
          <w:sz w:val="20"/>
          <w:szCs w:val="20"/>
          <w:lang w:val="en-GB"/>
        </w:rPr>
        <w:br w:type="page"/>
      </w:r>
    </w:p>
    <w:p w14:paraId="63DCFF6E"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lastRenderedPageBreak/>
        <w:t>RI: CIS 2 - Cybersecurity and personal data protection</w:t>
      </w:r>
    </w:p>
    <w:tbl>
      <w:tblPr>
        <w:tblStyle w:val="TableGrid"/>
        <w:tblW w:w="0" w:type="auto"/>
        <w:tblLook w:val="04A0" w:firstRow="1" w:lastRow="0" w:firstColumn="1" w:lastColumn="0" w:noHBand="0" w:noVBand="1"/>
      </w:tblPr>
      <w:tblGrid>
        <w:gridCol w:w="6475"/>
        <w:gridCol w:w="2148"/>
        <w:gridCol w:w="5325"/>
      </w:tblGrid>
      <w:tr w:rsidR="00A152DA" w:rsidRPr="00883516" w14:paraId="21F261B5" w14:textId="77777777" w:rsidTr="0034295F">
        <w:trPr>
          <w:trHeight w:val="300"/>
          <w:tblHeader/>
        </w:trPr>
        <w:tc>
          <w:tcPr>
            <w:tcW w:w="6475" w:type="dxa"/>
            <w:shd w:val="clear" w:color="auto" w:fill="D9D9D9" w:themeFill="background1" w:themeFillShade="D9"/>
          </w:tcPr>
          <w:p w14:paraId="3040113A"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24E1B7FC"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025C1731"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1CDE0A97" w14:textId="77777777" w:rsidTr="0034295F">
        <w:trPr>
          <w:trHeight w:val="300"/>
        </w:trPr>
        <w:tc>
          <w:tcPr>
            <w:tcW w:w="6475" w:type="dxa"/>
          </w:tcPr>
          <w:p w14:paraId="6A9B2B5B"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Establishment and enhancement of national cybersecurity incident response teams.</w:t>
            </w:r>
          </w:p>
        </w:tc>
        <w:tc>
          <w:tcPr>
            <w:tcW w:w="2148" w:type="dxa"/>
          </w:tcPr>
          <w:p w14:paraId="5DDB214A"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Establishing CIRTs.</w:t>
            </w:r>
          </w:p>
        </w:tc>
        <w:tc>
          <w:tcPr>
            <w:tcW w:w="5325" w:type="dxa"/>
          </w:tcPr>
          <w:p w14:paraId="3A990EE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2KYR21002: Establishment of Computer Incident Response Team (CIRT) in the Kyrgyz Republic</w:t>
            </w:r>
          </w:p>
        </w:tc>
      </w:tr>
      <w:tr w:rsidR="00A152DA" w:rsidRPr="00883516" w14:paraId="0FEE13BD" w14:textId="77777777" w:rsidTr="0034295F">
        <w:trPr>
          <w:trHeight w:val="300"/>
        </w:trPr>
        <w:tc>
          <w:tcPr>
            <w:tcW w:w="6475" w:type="dxa"/>
          </w:tcPr>
          <w:p w14:paraId="0D4905B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Capacity building, enhancing communication and incident response capabilities, and ensuring a continued collective effort at the regional level among the national cybersecurity incident response teams to combat cyberthreats through global, interregional, regional and national cybersecurity drills.</w:t>
            </w:r>
          </w:p>
        </w:tc>
        <w:tc>
          <w:tcPr>
            <w:tcW w:w="2148" w:type="dxa"/>
          </w:tcPr>
          <w:p w14:paraId="456C320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Regional collaboration to strengthen cybersecurity capabilities.</w:t>
            </w:r>
          </w:p>
        </w:tc>
        <w:tc>
          <w:tcPr>
            <w:tcW w:w="5325" w:type="dxa"/>
          </w:tcPr>
          <w:p w14:paraId="62C8823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2KYR21002: Establishment of Computer Incident Response Team (CIRT) in the Kyrgyz Republic</w:t>
            </w:r>
          </w:p>
          <w:p w14:paraId="4137ACD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7GLO24146: Second Phase of the Cyber for Good Project (MSIT)</w:t>
            </w:r>
          </w:p>
        </w:tc>
      </w:tr>
      <w:tr w:rsidR="00A152DA" w:rsidRPr="00883516" w14:paraId="4870CAD3" w14:textId="77777777" w:rsidTr="0034295F">
        <w:trPr>
          <w:trHeight w:val="300"/>
        </w:trPr>
        <w:tc>
          <w:tcPr>
            <w:tcW w:w="6475" w:type="dxa"/>
          </w:tcPr>
          <w:p w14:paraId="3B78018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Training and retraining of specialists with technical and management profiles through targeted regional and national training programmes.</w:t>
            </w:r>
          </w:p>
        </w:tc>
        <w:tc>
          <w:tcPr>
            <w:tcW w:w="2148" w:type="dxa"/>
          </w:tcPr>
          <w:p w14:paraId="05DF0637"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Specialists' trainings.</w:t>
            </w:r>
          </w:p>
        </w:tc>
        <w:tc>
          <w:tcPr>
            <w:tcW w:w="5325" w:type="dxa"/>
          </w:tcPr>
          <w:p w14:paraId="57FE169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2KYR21002: Establishment of Computer Incident Response Team (CIRT) in the Kyrgyz Republic</w:t>
            </w:r>
          </w:p>
          <w:p w14:paraId="49B66C7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7GLO24146: Second Phase of the Cyber for Good Project (MSIT)</w:t>
            </w:r>
          </w:p>
          <w:p w14:paraId="766AD1A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9GLO21112: Creating a Safe and Prosperous Cyberspace for Children</w:t>
            </w:r>
          </w:p>
          <w:p w14:paraId="7AF948F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9GLO23124: Partnership for Strengthening Cybersecurity - Phase 1</w:t>
            </w:r>
          </w:p>
        </w:tc>
      </w:tr>
      <w:tr w:rsidR="00A152DA" w:rsidRPr="00883516" w14:paraId="175D6735" w14:textId="77777777" w:rsidTr="0034295F">
        <w:trPr>
          <w:trHeight w:val="300"/>
        </w:trPr>
        <w:tc>
          <w:tcPr>
            <w:tcW w:w="6475" w:type="dxa"/>
          </w:tcPr>
          <w:p w14:paraId="2A21E92E"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Coordination of the gathering and sharing of best practices in the development of national strategies and cybersecurity and measurement of countries' commitment to cybersecurity.</w:t>
            </w:r>
          </w:p>
        </w:tc>
        <w:tc>
          <w:tcPr>
            <w:tcW w:w="2148" w:type="dxa"/>
          </w:tcPr>
          <w:p w14:paraId="71FB4C1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Sharing national best practices in cybersecurity.</w:t>
            </w:r>
          </w:p>
        </w:tc>
        <w:tc>
          <w:tcPr>
            <w:tcW w:w="5325" w:type="dxa"/>
          </w:tcPr>
          <w:p w14:paraId="50A3325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2KYR21002: Establishment of Computer Incident Response Team (CIRT) in the Kyrgyz Republic</w:t>
            </w:r>
          </w:p>
          <w:p w14:paraId="1FD057E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7GLO24146: Second Phase of the Cyber for Good Project (MSIT)</w:t>
            </w:r>
          </w:p>
          <w:p w14:paraId="16C825C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9GLO21112: Creating a Safe and Prosperous Cyberspace for Children</w:t>
            </w:r>
          </w:p>
        </w:tc>
      </w:tr>
    </w:tbl>
    <w:p w14:paraId="754D2D06" w14:textId="77777777" w:rsidR="00A152DA" w:rsidRPr="00883516" w:rsidRDefault="00A152DA" w:rsidP="00A152DA">
      <w:pPr>
        <w:widowControl w:val="0"/>
        <w:rPr>
          <w:rFonts w:asciiTheme="minorHAnsi" w:hAnsiTheme="minorHAnsi" w:cstheme="minorHAnsi"/>
          <w:sz w:val="20"/>
          <w:szCs w:val="20"/>
          <w:lang w:val="en-GB"/>
        </w:rPr>
      </w:pPr>
    </w:p>
    <w:p w14:paraId="2CC5380A" w14:textId="77777777" w:rsidR="00A152DA" w:rsidRPr="00883516" w:rsidRDefault="00A152DA" w:rsidP="00A152DA">
      <w:pPr>
        <w:rPr>
          <w:rFonts w:asciiTheme="minorHAnsi" w:hAnsiTheme="minorHAnsi" w:cstheme="minorHAnsi"/>
          <w:sz w:val="20"/>
          <w:szCs w:val="20"/>
          <w:lang w:val="en-GB"/>
        </w:rPr>
      </w:pPr>
      <w:r w:rsidRPr="00883516">
        <w:rPr>
          <w:rFonts w:asciiTheme="minorHAnsi" w:hAnsiTheme="minorHAnsi" w:cstheme="minorHAnsi"/>
          <w:sz w:val="20"/>
          <w:szCs w:val="20"/>
          <w:lang w:val="en-GB"/>
        </w:rPr>
        <w:br w:type="page"/>
      </w:r>
    </w:p>
    <w:p w14:paraId="2503B106"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lastRenderedPageBreak/>
        <w:t>RI: CIS 3 - Creating an enabling legal and regulatory environment to accelerate digital transformation</w:t>
      </w:r>
    </w:p>
    <w:tbl>
      <w:tblPr>
        <w:tblStyle w:val="TableGrid"/>
        <w:tblW w:w="0" w:type="auto"/>
        <w:tblLook w:val="04A0" w:firstRow="1" w:lastRow="0" w:firstColumn="1" w:lastColumn="0" w:noHBand="0" w:noVBand="1"/>
      </w:tblPr>
      <w:tblGrid>
        <w:gridCol w:w="6475"/>
        <w:gridCol w:w="2148"/>
        <w:gridCol w:w="5325"/>
      </w:tblGrid>
      <w:tr w:rsidR="00A152DA" w:rsidRPr="00883516" w14:paraId="709AD544" w14:textId="77777777" w:rsidTr="0034295F">
        <w:trPr>
          <w:trHeight w:val="300"/>
          <w:tblHeader/>
        </w:trPr>
        <w:tc>
          <w:tcPr>
            <w:tcW w:w="6475" w:type="dxa"/>
            <w:shd w:val="clear" w:color="auto" w:fill="D9D9D9" w:themeFill="background1" w:themeFillShade="D9"/>
          </w:tcPr>
          <w:p w14:paraId="19AB016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5061BE8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50D759BF"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1B01F69C" w14:textId="77777777" w:rsidTr="0034295F">
        <w:trPr>
          <w:trHeight w:val="300"/>
        </w:trPr>
        <w:tc>
          <w:tcPr>
            <w:tcW w:w="6475" w:type="dxa"/>
          </w:tcPr>
          <w:p w14:paraId="7EF48C9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Creation of an interconnected innovation ecosystem for start-up development and digital transformation in the countries of the region.</w:t>
            </w:r>
          </w:p>
        </w:tc>
        <w:tc>
          <w:tcPr>
            <w:tcW w:w="2148" w:type="dxa"/>
          </w:tcPr>
          <w:p w14:paraId="06C22C24"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Innovation ecosystem for start-ups and digital transformation.</w:t>
            </w:r>
          </w:p>
        </w:tc>
        <w:tc>
          <w:tcPr>
            <w:tcW w:w="5325" w:type="dxa"/>
          </w:tcPr>
          <w:p w14:paraId="622405D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7CIS25001: Digital Government Cooperation in the Central Asia and Caucasus Countries</w:t>
            </w:r>
          </w:p>
        </w:tc>
      </w:tr>
      <w:tr w:rsidR="00A152DA" w:rsidRPr="00883516" w14:paraId="50140ACD" w14:textId="77777777" w:rsidTr="0034295F">
        <w:trPr>
          <w:trHeight w:val="300"/>
        </w:trPr>
        <w:tc>
          <w:tcPr>
            <w:tcW w:w="6475" w:type="dxa"/>
          </w:tcPr>
          <w:p w14:paraId="355E73C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Expert assistance in the creation of digital public services based on open innovation.</w:t>
            </w:r>
          </w:p>
        </w:tc>
        <w:tc>
          <w:tcPr>
            <w:tcW w:w="2148" w:type="dxa"/>
          </w:tcPr>
          <w:p w14:paraId="038D2AA3"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Creation of digital public services.</w:t>
            </w:r>
          </w:p>
        </w:tc>
        <w:tc>
          <w:tcPr>
            <w:tcW w:w="5325" w:type="dxa"/>
          </w:tcPr>
          <w:p w14:paraId="59A9544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eastAsia="Aptos" w:hAnsiTheme="minorHAnsi" w:cstheme="minorHAnsi"/>
                <w:sz w:val="20"/>
                <w:szCs w:val="20"/>
                <w:lang w:val="en-GB"/>
              </w:rPr>
            </w:pPr>
            <w:r w:rsidRPr="00883516">
              <w:rPr>
                <w:rFonts w:asciiTheme="minorHAnsi" w:eastAsia="Aptos" w:hAnsiTheme="minorHAnsi" w:cstheme="minorHAnsi"/>
                <w:sz w:val="20"/>
                <w:szCs w:val="20"/>
                <w:lang w:val="en-GB"/>
              </w:rPr>
              <w:t>7CIS25001: Digital Government Cooperation in the Central Asia and Caucasus Countries</w:t>
            </w:r>
          </w:p>
        </w:tc>
      </w:tr>
      <w:tr w:rsidR="00A152DA" w:rsidRPr="00883516" w14:paraId="7C4220D4" w14:textId="77777777" w:rsidTr="0034295F">
        <w:trPr>
          <w:trHeight w:val="300"/>
        </w:trPr>
        <w:tc>
          <w:tcPr>
            <w:tcW w:w="6475" w:type="dxa"/>
          </w:tcPr>
          <w:p w14:paraId="2BEF4BD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Expert assistance in the creation of a regulatory and legal framework and coordination mechanisms for innovation development in the finance and education sectors (Fintech and Edtech).</w:t>
            </w:r>
          </w:p>
        </w:tc>
        <w:tc>
          <w:tcPr>
            <w:tcW w:w="2148" w:type="dxa"/>
          </w:tcPr>
          <w:p w14:paraId="163D4A2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Regulatory frameworks and coordination mechanisms for Fintech and Edtech innovation.</w:t>
            </w:r>
          </w:p>
        </w:tc>
        <w:tc>
          <w:tcPr>
            <w:tcW w:w="5325" w:type="dxa"/>
          </w:tcPr>
          <w:p w14:paraId="4851915B"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3D34ABB7" w14:textId="77777777" w:rsidTr="0034295F">
        <w:trPr>
          <w:trHeight w:val="300"/>
        </w:trPr>
        <w:tc>
          <w:tcPr>
            <w:tcW w:w="6475" w:type="dxa"/>
          </w:tcPr>
          <w:p w14:paraId="0FF25DE1"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Sharing of information on changes in the legal and regulatory framework and market developments in the information and communication technology (ICT) sector and digital economy.</w:t>
            </w:r>
          </w:p>
        </w:tc>
        <w:tc>
          <w:tcPr>
            <w:tcW w:w="2148" w:type="dxa"/>
          </w:tcPr>
          <w:p w14:paraId="600833C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Information sharing on ICT and the digital economy.</w:t>
            </w:r>
          </w:p>
        </w:tc>
        <w:tc>
          <w:tcPr>
            <w:tcW w:w="5325" w:type="dxa"/>
          </w:tcPr>
          <w:p w14:paraId="35B6B46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7CIS25001: Digital Government Cooperation in the Central Asia and Caucasus Countries</w:t>
            </w:r>
          </w:p>
        </w:tc>
      </w:tr>
      <w:tr w:rsidR="00A152DA" w:rsidRPr="00883516" w14:paraId="492350B1" w14:textId="77777777" w:rsidTr="0034295F">
        <w:trPr>
          <w:trHeight w:val="300"/>
        </w:trPr>
        <w:tc>
          <w:tcPr>
            <w:tcW w:w="6475" w:type="dxa"/>
          </w:tcPr>
          <w:p w14:paraId="28AC577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Building institutional, human and technical capacity in relevant aspects of sector- specific legislation, regulatory matters, economic and financial issues and market developments.</w:t>
            </w:r>
          </w:p>
        </w:tc>
        <w:tc>
          <w:tcPr>
            <w:tcW w:w="2148" w:type="dxa"/>
          </w:tcPr>
          <w:p w14:paraId="76A4046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Capacity building in legislation, regulation, and market development.</w:t>
            </w:r>
          </w:p>
        </w:tc>
        <w:tc>
          <w:tcPr>
            <w:tcW w:w="5325" w:type="dxa"/>
          </w:tcPr>
          <w:p w14:paraId="0D491E7D"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6ADB6160" w14:textId="77777777" w:rsidR="00A152DA" w:rsidRPr="00883516" w:rsidRDefault="00A152DA" w:rsidP="00A152DA">
      <w:pPr>
        <w:rPr>
          <w:rFonts w:asciiTheme="minorHAnsi" w:hAnsiTheme="minorHAnsi" w:cstheme="minorHAnsi"/>
          <w:sz w:val="20"/>
          <w:szCs w:val="20"/>
          <w:lang w:val="en-GB"/>
        </w:rPr>
      </w:pPr>
    </w:p>
    <w:p w14:paraId="7D33A039"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 xml:space="preserve">RI: CIS 4 - Digital skills and information and communication technology accessibility for the public, </w:t>
      </w:r>
      <w:proofErr w:type="gramStart"/>
      <w:r w:rsidRPr="00883516">
        <w:rPr>
          <w:rFonts w:asciiTheme="minorHAnsi" w:hAnsiTheme="minorHAnsi" w:cstheme="minorHAnsi"/>
          <w:sz w:val="20"/>
          <w:szCs w:val="20"/>
          <w:u w:val="single"/>
          <w:lang w:val="en-GB"/>
        </w:rPr>
        <w:t>in particular for</w:t>
      </w:r>
      <w:proofErr w:type="gramEnd"/>
      <w:r w:rsidRPr="00883516">
        <w:rPr>
          <w:rFonts w:asciiTheme="minorHAnsi" w:hAnsiTheme="minorHAnsi" w:cstheme="minorHAnsi"/>
          <w:sz w:val="20"/>
          <w:szCs w:val="20"/>
          <w:u w:val="single"/>
          <w:lang w:val="en-GB"/>
        </w:rPr>
        <w:t xml:space="preserve"> persons with disabilities</w:t>
      </w:r>
    </w:p>
    <w:tbl>
      <w:tblPr>
        <w:tblStyle w:val="TableGrid"/>
        <w:tblW w:w="0" w:type="auto"/>
        <w:tblLook w:val="04A0" w:firstRow="1" w:lastRow="0" w:firstColumn="1" w:lastColumn="0" w:noHBand="0" w:noVBand="1"/>
      </w:tblPr>
      <w:tblGrid>
        <w:gridCol w:w="6475"/>
        <w:gridCol w:w="2148"/>
        <w:gridCol w:w="5325"/>
      </w:tblGrid>
      <w:tr w:rsidR="00A152DA" w:rsidRPr="00883516" w14:paraId="083673DC" w14:textId="77777777" w:rsidTr="0034295F">
        <w:trPr>
          <w:trHeight w:val="300"/>
          <w:tblHeader/>
        </w:trPr>
        <w:tc>
          <w:tcPr>
            <w:tcW w:w="6475" w:type="dxa"/>
            <w:shd w:val="clear" w:color="auto" w:fill="D9D9D9" w:themeFill="background1" w:themeFillShade="D9"/>
          </w:tcPr>
          <w:p w14:paraId="4096B0C1"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7007B44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729CE628"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47B1D9E1" w14:textId="77777777" w:rsidTr="0034295F">
        <w:trPr>
          <w:trHeight w:val="300"/>
        </w:trPr>
        <w:tc>
          <w:tcPr>
            <w:tcW w:w="6475" w:type="dxa"/>
          </w:tcPr>
          <w:p w14:paraId="2C0784FB"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 detailed study on the needs of persons with disabilities in terms of methodology for digital-skill training.</w:t>
            </w:r>
          </w:p>
        </w:tc>
        <w:tc>
          <w:tcPr>
            <w:tcW w:w="2148" w:type="dxa"/>
          </w:tcPr>
          <w:p w14:paraId="378564A8"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Digital-skill training needs for people with disabilities.</w:t>
            </w:r>
          </w:p>
        </w:tc>
        <w:tc>
          <w:tcPr>
            <w:tcW w:w="5325" w:type="dxa"/>
          </w:tcPr>
          <w:p w14:paraId="137341D9" w14:textId="77777777" w:rsidR="00A152DA" w:rsidRPr="00883516" w:rsidRDefault="00A152DA" w:rsidP="0034295F">
            <w:pPr>
              <w:spacing w:before="120" w:after="120"/>
              <w:jc w:val="center"/>
              <w:rPr>
                <w:rFonts w:asciiTheme="minorHAnsi" w:eastAsia="Calibri" w:hAnsiTheme="minorHAnsi" w:cstheme="minorHAnsi"/>
                <w:sz w:val="20"/>
                <w:szCs w:val="20"/>
                <w:lang w:val="en-GB"/>
              </w:rPr>
            </w:pPr>
            <w:r w:rsidRPr="00883516">
              <w:rPr>
                <w:rFonts w:asciiTheme="minorHAnsi" w:eastAsia="Calibri" w:hAnsiTheme="minorHAnsi" w:cstheme="minorHAnsi"/>
                <w:i/>
                <w:iCs/>
                <w:sz w:val="20"/>
                <w:szCs w:val="20"/>
                <w:lang w:val="en-GB"/>
              </w:rPr>
              <w:t>No projects implemented that contributed to this expected result</w:t>
            </w:r>
          </w:p>
        </w:tc>
      </w:tr>
      <w:tr w:rsidR="00A152DA" w:rsidRPr="00883516" w14:paraId="03098EB5" w14:textId="77777777" w:rsidTr="0034295F">
        <w:trPr>
          <w:trHeight w:val="300"/>
        </w:trPr>
        <w:tc>
          <w:tcPr>
            <w:tcW w:w="6475" w:type="dxa"/>
          </w:tcPr>
          <w:p w14:paraId="0D00617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Recommendations on the development and improvement of digital literacy for persons with disabilities. </w:t>
            </w:r>
          </w:p>
        </w:tc>
        <w:tc>
          <w:tcPr>
            <w:tcW w:w="2148" w:type="dxa"/>
          </w:tcPr>
          <w:p w14:paraId="62A8963B"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Digital literacy for people with disabilities.</w:t>
            </w:r>
          </w:p>
        </w:tc>
        <w:tc>
          <w:tcPr>
            <w:tcW w:w="5325" w:type="dxa"/>
          </w:tcPr>
          <w:p w14:paraId="78983A82" w14:textId="77777777" w:rsidR="00A152DA" w:rsidRPr="00883516" w:rsidRDefault="00A152DA" w:rsidP="0034295F">
            <w:pPr>
              <w:spacing w:before="120" w:after="120"/>
              <w:jc w:val="center"/>
              <w:rPr>
                <w:rFonts w:asciiTheme="minorHAnsi" w:eastAsia="Calibri" w:hAnsiTheme="minorHAnsi" w:cstheme="minorHAnsi"/>
                <w:sz w:val="20"/>
                <w:szCs w:val="20"/>
                <w:lang w:val="en-GB"/>
              </w:rPr>
            </w:pPr>
            <w:r w:rsidRPr="00883516">
              <w:rPr>
                <w:rFonts w:asciiTheme="minorHAnsi" w:eastAsia="Calibri" w:hAnsiTheme="minorHAnsi" w:cstheme="minorHAnsi"/>
                <w:i/>
                <w:iCs/>
                <w:sz w:val="20"/>
                <w:szCs w:val="20"/>
                <w:lang w:val="en-GB"/>
              </w:rPr>
              <w:t>No projects implemented that contributed to this expected result</w:t>
            </w:r>
          </w:p>
        </w:tc>
      </w:tr>
      <w:tr w:rsidR="00A152DA" w:rsidRPr="00883516" w14:paraId="1BE8CD13" w14:textId="77777777" w:rsidTr="0034295F">
        <w:trPr>
          <w:trHeight w:val="300"/>
        </w:trPr>
        <w:tc>
          <w:tcPr>
            <w:tcW w:w="6475" w:type="dxa"/>
          </w:tcPr>
          <w:p w14:paraId="20B46470"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Creation of a network of training centres for persons with disabilities, including in remote areas of countries.</w:t>
            </w:r>
          </w:p>
        </w:tc>
        <w:tc>
          <w:tcPr>
            <w:tcW w:w="2148" w:type="dxa"/>
          </w:tcPr>
          <w:p w14:paraId="437DD662"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Rural training centres for people with disabilities.</w:t>
            </w:r>
          </w:p>
        </w:tc>
        <w:tc>
          <w:tcPr>
            <w:tcW w:w="5325" w:type="dxa"/>
          </w:tcPr>
          <w:p w14:paraId="4D965933"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546D0572" w14:textId="77777777" w:rsidTr="0034295F">
        <w:trPr>
          <w:trHeight w:val="300"/>
        </w:trPr>
        <w:tc>
          <w:tcPr>
            <w:tcW w:w="6475" w:type="dxa"/>
          </w:tcPr>
          <w:p w14:paraId="4D1019AF"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Methodological support and training of teachers for training centres for persons with disabilities.</w:t>
            </w:r>
          </w:p>
        </w:tc>
        <w:tc>
          <w:tcPr>
            <w:tcW w:w="2148" w:type="dxa"/>
          </w:tcPr>
          <w:p w14:paraId="7DB628D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Training of teachers for people with disabilities.</w:t>
            </w:r>
          </w:p>
        </w:tc>
        <w:tc>
          <w:tcPr>
            <w:tcW w:w="5325" w:type="dxa"/>
          </w:tcPr>
          <w:p w14:paraId="504A7B67"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4D047B65" w14:textId="77777777" w:rsidTr="0034295F">
        <w:trPr>
          <w:trHeight w:val="300"/>
        </w:trPr>
        <w:tc>
          <w:tcPr>
            <w:tcW w:w="6475" w:type="dxa"/>
          </w:tcPr>
          <w:p w14:paraId="7576B6E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Recommendations on the development of the public's digital skills in art and culture and the reduction of barriers to public access to museum collections.</w:t>
            </w:r>
          </w:p>
        </w:tc>
        <w:tc>
          <w:tcPr>
            <w:tcW w:w="2148" w:type="dxa"/>
          </w:tcPr>
          <w:p w14:paraId="6652FF7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Developing digital skills in arts and reducing access barriers to museums.</w:t>
            </w:r>
          </w:p>
        </w:tc>
        <w:tc>
          <w:tcPr>
            <w:tcW w:w="5325" w:type="dxa"/>
          </w:tcPr>
          <w:p w14:paraId="191EC8A7"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4D40D542" w14:textId="77777777" w:rsidTr="0034295F">
        <w:trPr>
          <w:trHeight w:val="300"/>
        </w:trPr>
        <w:tc>
          <w:tcPr>
            <w:tcW w:w="6475" w:type="dxa"/>
          </w:tcPr>
          <w:p w14:paraId="3FFEAB88"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Cooperation with museums for the development of special programmes for public access to museum exhibits.</w:t>
            </w:r>
          </w:p>
        </w:tc>
        <w:tc>
          <w:tcPr>
            <w:tcW w:w="2148" w:type="dxa"/>
          </w:tcPr>
          <w:p w14:paraId="2807521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Collaborating with museums to enhance public access.</w:t>
            </w:r>
          </w:p>
        </w:tc>
        <w:tc>
          <w:tcPr>
            <w:tcW w:w="5325" w:type="dxa"/>
          </w:tcPr>
          <w:p w14:paraId="3BE4A2A8"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3CC33790" w14:textId="77777777" w:rsidTr="0034295F">
        <w:trPr>
          <w:trHeight w:val="300"/>
        </w:trPr>
        <w:tc>
          <w:tcPr>
            <w:tcW w:w="6475" w:type="dxa"/>
          </w:tcPr>
          <w:p w14:paraId="4B4210BB"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Professional development courses, forums, training and seminars on matters related to the development of the public's digital skills in art and culture.</w:t>
            </w:r>
          </w:p>
        </w:tc>
        <w:tc>
          <w:tcPr>
            <w:tcW w:w="2148" w:type="dxa"/>
          </w:tcPr>
          <w:p w14:paraId="4088A1E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Trainings in digital skills in arts and culture.</w:t>
            </w:r>
          </w:p>
        </w:tc>
        <w:tc>
          <w:tcPr>
            <w:tcW w:w="5325" w:type="dxa"/>
          </w:tcPr>
          <w:p w14:paraId="54B84887"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283764F5" w14:textId="77777777" w:rsidR="00A152DA" w:rsidRPr="00883516" w:rsidRDefault="00A152DA" w:rsidP="00A152DA">
      <w:pPr>
        <w:widowControl w:val="0"/>
        <w:rPr>
          <w:rFonts w:asciiTheme="minorHAnsi" w:hAnsiTheme="minorHAnsi" w:cstheme="minorHAnsi"/>
          <w:sz w:val="20"/>
          <w:szCs w:val="20"/>
          <w:lang w:val="en-GB"/>
        </w:rPr>
      </w:pPr>
    </w:p>
    <w:p w14:paraId="7028D614"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CIS 5 - Development of smart cities and communities</w:t>
      </w:r>
    </w:p>
    <w:tbl>
      <w:tblPr>
        <w:tblStyle w:val="TableGrid"/>
        <w:tblW w:w="0" w:type="auto"/>
        <w:tblLook w:val="04A0" w:firstRow="1" w:lastRow="0" w:firstColumn="1" w:lastColumn="0" w:noHBand="0" w:noVBand="1"/>
      </w:tblPr>
      <w:tblGrid>
        <w:gridCol w:w="6475"/>
        <w:gridCol w:w="2148"/>
        <w:gridCol w:w="5325"/>
      </w:tblGrid>
      <w:tr w:rsidR="00A152DA" w:rsidRPr="00883516" w14:paraId="414AB93E" w14:textId="77777777" w:rsidTr="0034295F">
        <w:trPr>
          <w:trHeight w:val="300"/>
          <w:tblHeader/>
        </w:trPr>
        <w:tc>
          <w:tcPr>
            <w:tcW w:w="6475" w:type="dxa"/>
            <w:shd w:val="clear" w:color="auto" w:fill="D9D9D9" w:themeFill="background1" w:themeFillShade="D9"/>
          </w:tcPr>
          <w:p w14:paraId="69A9BD9E"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2FDC3615"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2E139BBF"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6B88DA3F" w14:textId="77777777" w:rsidTr="0034295F">
        <w:trPr>
          <w:trHeight w:val="1635"/>
        </w:trPr>
        <w:tc>
          <w:tcPr>
            <w:tcW w:w="6475" w:type="dxa"/>
          </w:tcPr>
          <w:p w14:paraId="6AB1449B"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Recommendations on the development of a legal and regulatory framework for the establishment of smart cities and communities (SC&amp;C) at all architectural levels and the organizational aspect of SC&amp;C development.</w:t>
            </w:r>
          </w:p>
        </w:tc>
        <w:tc>
          <w:tcPr>
            <w:tcW w:w="2148" w:type="dxa"/>
          </w:tcPr>
          <w:p w14:paraId="2DA1DA48"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Recommendations for a regulatory framework to establish and organize SC&amp;Cs.</w:t>
            </w:r>
          </w:p>
        </w:tc>
        <w:tc>
          <w:tcPr>
            <w:tcW w:w="5325" w:type="dxa"/>
            <w:vAlign w:val="center"/>
          </w:tcPr>
          <w:p w14:paraId="353FCC2E"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0D29CCFE" w14:textId="77777777" w:rsidTr="0034295F">
        <w:trPr>
          <w:trHeight w:val="300"/>
        </w:trPr>
        <w:tc>
          <w:tcPr>
            <w:tcW w:w="6475" w:type="dxa"/>
          </w:tcPr>
          <w:p w14:paraId="7C29A569"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Recommendations on the development of necessary infrastructure, including the use of telecommunications and other connective media, to support the sustainable development and creation of SC&amp;Cs in developing countries.</w:t>
            </w:r>
          </w:p>
        </w:tc>
        <w:tc>
          <w:tcPr>
            <w:tcW w:w="2148" w:type="dxa"/>
          </w:tcPr>
          <w:p w14:paraId="64BB972B"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Recommendations for infrastructure to support SC&amp;C development.</w:t>
            </w:r>
          </w:p>
        </w:tc>
        <w:tc>
          <w:tcPr>
            <w:tcW w:w="5325" w:type="dxa"/>
          </w:tcPr>
          <w:p w14:paraId="0BA3275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9RER20026: International Research, Development and Testing Centre for new equipment, technologies, and services (IRDTC) - Phase 2</w:t>
            </w:r>
          </w:p>
        </w:tc>
      </w:tr>
      <w:tr w:rsidR="00A152DA" w:rsidRPr="00883516" w14:paraId="72A45B1F" w14:textId="77777777" w:rsidTr="0034295F">
        <w:trPr>
          <w:trHeight w:val="300"/>
        </w:trPr>
        <w:tc>
          <w:tcPr>
            <w:tcW w:w="6475" w:type="dxa"/>
          </w:tcPr>
          <w:p w14:paraId="17A9D43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Pilot projects for different aspects of SC&amp;C (education, healthcare, tourism, transport, energy, security, the environment, etc.).</w:t>
            </w:r>
          </w:p>
        </w:tc>
        <w:tc>
          <w:tcPr>
            <w:tcW w:w="2148" w:type="dxa"/>
          </w:tcPr>
          <w:p w14:paraId="693EEE56"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Pilot projects for SC&amp;Cs.</w:t>
            </w:r>
          </w:p>
        </w:tc>
        <w:tc>
          <w:tcPr>
            <w:tcW w:w="5325" w:type="dxa"/>
          </w:tcPr>
          <w:p w14:paraId="2E4A477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9RER20026: International Research, Development and Testing Centre for new equipment, technologies, and services (IRDTC) - Phase 2</w:t>
            </w:r>
          </w:p>
        </w:tc>
      </w:tr>
      <w:tr w:rsidR="00A152DA" w:rsidRPr="00883516" w14:paraId="1DC42BE4" w14:textId="77777777" w:rsidTr="0034295F">
        <w:trPr>
          <w:trHeight w:val="300"/>
        </w:trPr>
        <w:tc>
          <w:tcPr>
            <w:tcW w:w="6475" w:type="dxa"/>
          </w:tcPr>
          <w:p w14:paraId="2648ABA0"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 rating and key performance indicator system for SC&amp;C.</w:t>
            </w:r>
          </w:p>
        </w:tc>
        <w:tc>
          <w:tcPr>
            <w:tcW w:w="2148" w:type="dxa"/>
          </w:tcPr>
          <w:p w14:paraId="4CECDA3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Rating indicator system for SC&amp;Cs.</w:t>
            </w:r>
          </w:p>
        </w:tc>
        <w:tc>
          <w:tcPr>
            <w:tcW w:w="5325" w:type="dxa"/>
          </w:tcPr>
          <w:p w14:paraId="357D2A15"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19F2BF66" w14:textId="77777777" w:rsidTr="0034295F">
        <w:trPr>
          <w:trHeight w:val="300"/>
        </w:trPr>
        <w:tc>
          <w:tcPr>
            <w:tcW w:w="6475" w:type="dxa"/>
          </w:tcPr>
          <w:p w14:paraId="09D48F84"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Professional development courses, forums, training and seminars on issues related to SC&amp;C development and raising the digital literacy of the public, business and authorities.</w:t>
            </w:r>
          </w:p>
        </w:tc>
        <w:tc>
          <w:tcPr>
            <w:tcW w:w="2148" w:type="dxa"/>
          </w:tcPr>
          <w:p w14:paraId="3A926B9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Trainings on SC&amp;C development and digital literacy</w:t>
            </w:r>
          </w:p>
        </w:tc>
        <w:tc>
          <w:tcPr>
            <w:tcW w:w="5325" w:type="dxa"/>
          </w:tcPr>
          <w:p w14:paraId="1E36088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9RER20026: International Research, Development and Testing Centre for new equipment, technologies, and services (IRDTC) - Phase 2</w:t>
            </w:r>
          </w:p>
        </w:tc>
      </w:tr>
    </w:tbl>
    <w:p w14:paraId="10A56C0C" w14:textId="77777777" w:rsidR="00A152DA" w:rsidRPr="00883516" w:rsidRDefault="00A152DA" w:rsidP="00A152DA">
      <w:pPr>
        <w:widowControl w:val="0"/>
        <w:rPr>
          <w:rFonts w:asciiTheme="minorHAnsi" w:hAnsiTheme="minorHAnsi" w:cstheme="minorHAnsi"/>
          <w:sz w:val="20"/>
          <w:szCs w:val="20"/>
          <w:lang w:val="en-GB"/>
        </w:rPr>
      </w:pPr>
    </w:p>
    <w:p w14:paraId="352EC07B" w14:textId="77777777" w:rsidR="00A152DA" w:rsidRPr="00883516" w:rsidRDefault="00A152DA" w:rsidP="00A152DA">
      <w:pPr>
        <w:rPr>
          <w:rFonts w:asciiTheme="minorHAnsi" w:eastAsiaTheme="majorEastAsia" w:hAnsiTheme="minorHAnsi" w:cstheme="minorHAnsi"/>
          <w:b/>
          <w:bCs/>
          <w:sz w:val="28"/>
          <w:szCs w:val="28"/>
          <w:lang w:val="en-GB"/>
        </w:rPr>
      </w:pPr>
      <w:r w:rsidRPr="00883516">
        <w:rPr>
          <w:rFonts w:asciiTheme="minorHAnsi" w:hAnsiTheme="minorHAnsi" w:cstheme="minorHAnsi"/>
          <w:b/>
          <w:bCs/>
          <w:sz w:val="28"/>
          <w:szCs w:val="28"/>
          <w:lang w:val="en-GB"/>
        </w:rPr>
        <w:br w:type="page"/>
      </w:r>
    </w:p>
    <w:p w14:paraId="5D9B0A65" w14:textId="77777777" w:rsidR="00A152DA" w:rsidRPr="00975A84" w:rsidRDefault="00A152DA" w:rsidP="00A152DA">
      <w:pPr>
        <w:pStyle w:val="Heading1"/>
        <w:keepNext w:val="0"/>
        <w:keepLines w:val="0"/>
        <w:widowControl w:val="0"/>
        <w:spacing w:before="120" w:after="120"/>
        <w:rPr>
          <w:rFonts w:asciiTheme="minorHAnsi" w:hAnsiTheme="minorHAnsi" w:cstheme="minorHAnsi"/>
          <w:b w:val="0"/>
          <w:bCs/>
          <w:szCs w:val="28"/>
          <w:lang w:val="fr-CH"/>
        </w:rPr>
      </w:pPr>
      <w:bookmarkStart w:id="30" w:name="_Toc200724487"/>
      <w:proofErr w:type="gramStart"/>
      <w:r w:rsidRPr="00975A84">
        <w:rPr>
          <w:rFonts w:asciiTheme="minorHAnsi" w:hAnsiTheme="minorHAnsi" w:cstheme="minorHAnsi"/>
          <w:szCs w:val="28"/>
          <w:lang w:val="fr-CH"/>
        </w:rPr>
        <w:lastRenderedPageBreak/>
        <w:t>REGION:</w:t>
      </w:r>
      <w:proofErr w:type="gramEnd"/>
      <w:r w:rsidRPr="00975A84">
        <w:rPr>
          <w:rFonts w:asciiTheme="minorHAnsi" w:hAnsiTheme="minorHAnsi" w:cstheme="minorHAnsi"/>
          <w:szCs w:val="28"/>
          <w:lang w:val="fr-CH"/>
        </w:rPr>
        <w:t xml:space="preserve"> EUROPE</w:t>
      </w:r>
      <w:bookmarkEnd w:id="30"/>
    </w:p>
    <w:p w14:paraId="1FEAAB1F" w14:textId="77777777" w:rsidR="00A152DA" w:rsidRPr="00975A84" w:rsidRDefault="00A152DA" w:rsidP="00A152DA">
      <w:pPr>
        <w:pStyle w:val="Heading2"/>
        <w:keepNext w:val="0"/>
        <w:keepLines w:val="0"/>
        <w:widowControl w:val="0"/>
        <w:spacing w:before="120" w:after="120"/>
        <w:rPr>
          <w:rFonts w:asciiTheme="minorHAnsi" w:hAnsiTheme="minorHAnsi" w:cstheme="minorHAnsi"/>
          <w:sz w:val="20"/>
          <w:szCs w:val="20"/>
          <w:u w:val="single"/>
          <w:lang w:val="fr-CH"/>
        </w:rPr>
      </w:pPr>
      <w:proofErr w:type="gramStart"/>
      <w:r w:rsidRPr="00975A84">
        <w:rPr>
          <w:rFonts w:asciiTheme="minorHAnsi" w:hAnsiTheme="minorHAnsi" w:cstheme="minorHAnsi"/>
          <w:sz w:val="20"/>
          <w:szCs w:val="20"/>
          <w:u w:val="single"/>
          <w:lang w:val="fr-CH"/>
        </w:rPr>
        <w:t>RI:</w:t>
      </w:r>
      <w:proofErr w:type="gramEnd"/>
      <w:r w:rsidRPr="00975A84">
        <w:rPr>
          <w:rFonts w:asciiTheme="minorHAnsi" w:hAnsiTheme="minorHAnsi" w:cstheme="minorHAnsi"/>
          <w:sz w:val="20"/>
          <w:szCs w:val="20"/>
          <w:u w:val="single"/>
          <w:lang w:val="fr-CH"/>
        </w:rPr>
        <w:t xml:space="preserve"> EUR 1 - Digital infrastructure </w:t>
      </w:r>
      <w:proofErr w:type="spellStart"/>
      <w:r w:rsidRPr="00975A84">
        <w:rPr>
          <w:rFonts w:asciiTheme="minorHAnsi" w:hAnsiTheme="minorHAnsi" w:cstheme="minorHAnsi"/>
          <w:sz w:val="20"/>
          <w:szCs w:val="20"/>
          <w:u w:val="single"/>
          <w:lang w:val="fr-CH"/>
        </w:rPr>
        <w:t>development</w:t>
      </w:r>
      <w:proofErr w:type="spellEnd"/>
    </w:p>
    <w:tbl>
      <w:tblPr>
        <w:tblStyle w:val="TableGrid"/>
        <w:tblW w:w="0" w:type="auto"/>
        <w:tblLook w:val="04A0" w:firstRow="1" w:lastRow="0" w:firstColumn="1" w:lastColumn="0" w:noHBand="0" w:noVBand="1"/>
      </w:tblPr>
      <w:tblGrid>
        <w:gridCol w:w="6475"/>
        <w:gridCol w:w="2148"/>
        <w:gridCol w:w="5325"/>
      </w:tblGrid>
      <w:tr w:rsidR="00A152DA" w:rsidRPr="00883516" w14:paraId="4335C9B8" w14:textId="77777777" w:rsidTr="0034295F">
        <w:trPr>
          <w:trHeight w:val="300"/>
          <w:tblHeader/>
        </w:trPr>
        <w:tc>
          <w:tcPr>
            <w:tcW w:w="6475" w:type="dxa"/>
            <w:shd w:val="clear" w:color="auto" w:fill="D9D9D9" w:themeFill="background1" w:themeFillShade="D9"/>
          </w:tcPr>
          <w:p w14:paraId="08B3835B"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69C2EB49"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75C93651"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0BE661D0" w14:textId="77777777" w:rsidTr="0034295F">
        <w:trPr>
          <w:trHeight w:val="300"/>
        </w:trPr>
        <w:tc>
          <w:tcPr>
            <w:tcW w:w="6475" w:type="dxa"/>
          </w:tcPr>
          <w:p w14:paraId="0188814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Development and updating of plans and feasibility studies for the deployment of ubiquitous resilient high-speed connectivity with all relevant components including legislation, standards, organizational set-up, capacity building and cooperation mechanisms, as needed.</w:t>
            </w:r>
          </w:p>
        </w:tc>
        <w:tc>
          <w:tcPr>
            <w:tcW w:w="2148" w:type="dxa"/>
          </w:tcPr>
          <w:p w14:paraId="6CD3FD58"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Development of plans for high-speed connectivity</w:t>
            </w:r>
          </w:p>
        </w:tc>
        <w:tc>
          <w:tcPr>
            <w:tcW w:w="5325" w:type="dxa"/>
          </w:tcPr>
          <w:p w14:paraId="1BAB0B8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tc>
      </w:tr>
      <w:tr w:rsidR="00A152DA" w:rsidRPr="00883516" w14:paraId="73D567F5" w14:textId="77777777" w:rsidTr="0034295F">
        <w:trPr>
          <w:trHeight w:val="300"/>
        </w:trPr>
        <w:tc>
          <w:tcPr>
            <w:tcW w:w="6475" w:type="dxa"/>
          </w:tcPr>
          <w:p w14:paraId="2043104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Assessment of dynamics, challenges and opportunities in respect of the roll-out of such connectivity and sharing of best practices and case studies on the various above- mentioned aspects through the organization of regional workshops, conferences or webinars.</w:t>
            </w:r>
          </w:p>
        </w:tc>
        <w:tc>
          <w:tcPr>
            <w:tcW w:w="2148" w:type="dxa"/>
          </w:tcPr>
          <w:p w14:paraId="47D4319C"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Assessing connectivity roll-out, challenges, opportunities, and sharing best practices regionally.</w:t>
            </w:r>
          </w:p>
        </w:tc>
        <w:tc>
          <w:tcPr>
            <w:tcW w:w="5325" w:type="dxa"/>
          </w:tcPr>
          <w:p w14:paraId="328001E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9GLO19099 - Assistance for the Establishment of National Spectrum Management basic framework systems</w:t>
            </w:r>
          </w:p>
        </w:tc>
      </w:tr>
      <w:tr w:rsidR="00A152DA" w:rsidRPr="00883516" w14:paraId="630188DC" w14:textId="77777777" w:rsidTr="0034295F">
        <w:trPr>
          <w:trHeight w:val="300"/>
        </w:trPr>
        <w:tc>
          <w:tcPr>
            <w:tcW w:w="6475" w:type="dxa"/>
          </w:tcPr>
          <w:p w14:paraId="5D0223EE"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Sharing of guidelines on collaborative regulation between the telecommunication sector and other synergistic sectors such as energy, railway and transportation.</w:t>
            </w:r>
          </w:p>
        </w:tc>
        <w:tc>
          <w:tcPr>
            <w:tcW w:w="2148" w:type="dxa"/>
          </w:tcPr>
          <w:p w14:paraId="36293A1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Sharing guidelines on collaborative regulation between telecom and synergistic sectors.</w:t>
            </w:r>
          </w:p>
        </w:tc>
        <w:tc>
          <w:tcPr>
            <w:tcW w:w="5325" w:type="dxa"/>
          </w:tcPr>
          <w:p w14:paraId="66A6CCB6" w14:textId="77777777" w:rsidR="00A152DA" w:rsidRPr="00883516" w:rsidRDefault="00A152DA" w:rsidP="0034295F">
            <w:pPr>
              <w:jc w:val="center"/>
              <w:rPr>
                <w:rFonts w:asciiTheme="minorHAnsi" w:hAnsiTheme="minorHAnsi" w:cstheme="minorHAnsi"/>
                <w:i/>
                <w:iCs/>
                <w:sz w:val="20"/>
                <w:szCs w:val="20"/>
                <w:lang w:val="en-GB"/>
              </w:rPr>
            </w:pPr>
          </w:p>
          <w:p w14:paraId="28085715" w14:textId="77777777" w:rsidR="00A152DA" w:rsidRPr="00883516" w:rsidRDefault="00A152DA" w:rsidP="0034295F">
            <w:pPr>
              <w:jc w:val="center"/>
              <w:rPr>
                <w:rFonts w:asciiTheme="minorHAnsi" w:hAnsiTheme="minorHAnsi" w:cstheme="minorHAnsi"/>
                <w:i/>
                <w:iCs/>
                <w:sz w:val="20"/>
                <w:szCs w:val="20"/>
                <w:lang w:val="en-GB"/>
              </w:rPr>
            </w:pPr>
            <w:r w:rsidRPr="00883516">
              <w:rPr>
                <w:rFonts w:asciiTheme="minorHAnsi" w:hAnsiTheme="minorHAnsi" w:cstheme="minorHAnsi"/>
                <w:i/>
                <w:iCs/>
                <w:sz w:val="20"/>
                <w:szCs w:val="20"/>
                <w:lang w:val="en-GB"/>
              </w:rPr>
              <w:t xml:space="preserve"> No projects implemented that contributed to this expected result</w:t>
            </w:r>
          </w:p>
        </w:tc>
      </w:tr>
      <w:tr w:rsidR="00A152DA" w:rsidRPr="00883516" w14:paraId="32F8AB16" w14:textId="77777777" w:rsidTr="0034295F">
        <w:trPr>
          <w:trHeight w:val="1628"/>
        </w:trPr>
        <w:tc>
          <w:tcPr>
            <w:tcW w:w="6475" w:type="dxa"/>
          </w:tcPr>
          <w:p w14:paraId="4CEC3DA8"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Mapping of ubiquitous infrastructure and services, fostering harmonization of approaches across the region and </w:t>
            </w:r>
            <w:proofErr w:type="gramStart"/>
            <w:r w:rsidRPr="00883516">
              <w:rPr>
                <w:rFonts w:asciiTheme="minorHAnsi" w:hAnsiTheme="minorHAnsi" w:cstheme="minorHAnsi"/>
                <w:sz w:val="20"/>
                <w:szCs w:val="20"/>
                <w:lang w:val="en-GB"/>
              </w:rPr>
              <w:t>taking into account</w:t>
            </w:r>
            <w:proofErr w:type="gramEnd"/>
            <w:r w:rsidRPr="00883516">
              <w:rPr>
                <w:rFonts w:asciiTheme="minorHAnsi" w:hAnsiTheme="minorHAnsi" w:cstheme="minorHAnsi"/>
                <w:sz w:val="20"/>
                <w:szCs w:val="20"/>
                <w:lang w:val="en-GB"/>
              </w:rPr>
              <w:t xml:space="preserve"> infrastructure-sharing approaches applied by countries, including the development of broadband mapping systems for broadband networks and related facilities and promoting innovative solutions for meaningful connectivity.</w:t>
            </w:r>
          </w:p>
        </w:tc>
        <w:tc>
          <w:tcPr>
            <w:tcW w:w="2148" w:type="dxa"/>
          </w:tcPr>
          <w:p w14:paraId="1E0638C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Mapping infrastructure, harmonizing regional approaches, and promoting innovative broadband connectivity solutions.</w:t>
            </w:r>
          </w:p>
        </w:tc>
        <w:tc>
          <w:tcPr>
            <w:tcW w:w="5325" w:type="dxa"/>
            <w:vAlign w:val="center"/>
          </w:tcPr>
          <w:p w14:paraId="6FBD604B" w14:textId="77777777" w:rsidR="00A152DA" w:rsidRPr="00883516" w:rsidRDefault="00A152DA" w:rsidP="0034295F">
            <w:pPr>
              <w:jc w:val="center"/>
              <w:rPr>
                <w:rFonts w:asciiTheme="minorHAnsi" w:hAnsiTheme="minorHAnsi" w:cstheme="minorHAnsi"/>
                <w:i/>
                <w:iCs/>
                <w:sz w:val="20"/>
                <w:szCs w:val="20"/>
                <w:lang w:val="en-GB"/>
              </w:rPr>
            </w:pPr>
          </w:p>
          <w:p w14:paraId="4F23FEF4"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0108D9B1" w14:textId="77777777" w:rsidTr="0034295F">
        <w:trPr>
          <w:trHeight w:val="300"/>
        </w:trPr>
        <w:tc>
          <w:tcPr>
            <w:tcW w:w="6475" w:type="dxa"/>
          </w:tcPr>
          <w:p w14:paraId="08C839A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Initiatives on the wider deployment of broadband ICT services and contributing to environmental sustainability.</w:t>
            </w:r>
          </w:p>
        </w:tc>
        <w:tc>
          <w:tcPr>
            <w:tcW w:w="2148" w:type="dxa"/>
          </w:tcPr>
          <w:p w14:paraId="04592453"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Promoting broadband ICT deployment while supporting environmental sustainability initiatives.</w:t>
            </w:r>
          </w:p>
        </w:tc>
        <w:tc>
          <w:tcPr>
            <w:tcW w:w="5325" w:type="dxa"/>
            <w:vAlign w:val="center"/>
          </w:tcPr>
          <w:p w14:paraId="6AD33767" w14:textId="77777777" w:rsidR="00A152DA" w:rsidRPr="00883516" w:rsidRDefault="00A152DA" w:rsidP="0034295F">
            <w:pPr>
              <w:jc w:val="center"/>
              <w:rPr>
                <w:rFonts w:asciiTheme="minorHAnsi" w:hAnsiTheme="minorHAnsi" w:cstheme="minorHAnsi"/>
                <w:i/>
                <w:iCs/>
                <w:sz w:val="20"/>
                <w:szCs w:val="20"/>
                <w:lang w:val="en-GB"/>
              </w:rPr>
            </w:pPr>
          </w:p>
          <w:p w14:paraId="44014D8C"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r w:rsidR="00A152DA" w:rsidRPr="00883516" w14:paraId="343AF206" w14:textId="77777777" w:rsidTr="0034295F">
        <w:trPr>
          <w:trHeight w:val="300"/>
        </w:trPr>
        <w:tc>
          <w:tcPr>
            <w:tcW w:w="6475" w:type="dxa"/>
          </w:tcPr>
          <w:p w14:paraId="4B94090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Initiatives to raise the level of awareness and education of citizens on new and emerging telecommunications/ICTs and topics such as human exposure to electromagnetic fields originating from wireless radio systems.</w:t>
            </w:r>
          </w:p>
        </w:tc>
        <w:tc>
          <w:tcPr>
            <w:tcW w:w="2148" w:type="dxa"/>
          </w:tcPr>
          <w:p w14:paraId="092A63EE"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Raising citizen awareness on emerging ICTs and electromagnetic field exposure.</w:t>
            </w:r>
          </w:p>
        </w:tc>
        <w:tc>
          <w:tcPr>
            <w:tcW w:w="5325" w:type="dxa"/>
            <w:vAlign w:val="center"/>
          </w:tcPr>
          <w:p w14:paraId="3A484401" w14:textId="77777777" w:rsidR="00A152DA" w:rsidRPr="00883516" w:rsidRDefault="00A152DA" w:rsidP="0034295F">
            <w:pPr>
              <w:jc w:val="center"/>
              <w:rPr>
                <w:rFonts w:asciiTheme="minorHAnsi" w:hAnsiTheme="minorHAnsi" w:cstheme="minorHAnsi"/>
                <w:i/>
                <w:iCs/>
                <w:sz w:val="20"/>
                <w:szCs w:val="20"/>
                <w:lang w:val="en-GB"/>
              </w:rPr>
            </w:pPr>
          </w:p>
          <w:p w14:paraId="0165AA17"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No projects implemented that contributed to this expected result</w:t>
            </w:r>
          </w:p>
        </w:tc>
      </w:tr>
    </w:tbl>
    <w:p w14:paraId="54639676" w14:textId="77777777" w:rsidR="00A152DA" w:rsidRPr="00883516" w:rsidRDefault="00A152DA" w:rsidP="00A152DA">
      <w:pPr>
        <w:widowControl w:val="0"/>
        <w:rPr>
          <w:rFonts w:asciiTheme="minorHAnsi" w:hAnsiTheme="minorHAnsi" w:cstheme="minorHAnsi"/>
          <w:sz w:val="20"/>
          <w:szCs w:val="20"/>
          <w:lang w:val="en-GB"/>
        </w:rPr>
      </w:pPr>
    </w:p>
    <w:p w14:paraId="0B9020BF"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EUR 2 - Digital transformation for resilience</w:t>
      </w:r>
    </w:p>
    <w:tbl>
      <w:tblPr>
        <w:tblStyle w:val="TableGrid"/>
        <w:tblW w:w="0" w:type="auto"/>
        <w:tblLook w:val="04A0" w:firstRow="1" w:lastRow="0" w:firstColumn="1" w:lastColumn="0" w:noHBand="0" w:noVBand="1"/>
      </w:tblPr>
      <w:tblGrid>
        <w:gridCol w:w="6475"/>
        <w:gridCol w:w="2148"/>
        <w:gridCol w:w="5325"/>
      </w:tblGrid>
      <w:tr w:rsidR="00A152DA" w:rsidRPr="00883516" w14:paraId="6DB71C71" w14:textId="77777777" w:rsidTr="0034295F">
        <w:trPr>
          <w:trHeight w:val="300"/>
          <w:tblHeader/>
        </w:trPr>
        <w:tc>
          <w:tcPr>
            <w:tcW w:w="6475" w:type="dxa"/>
            <w:shd w:val="clear" w:color="auto" w:fill="D9D9D9" w:themeFill="background1" w:themeFillShade="D9"/>
          </w:tcPr>
          <w:p w14:paraId="33450286"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797E9EE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09A3D88C"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5AA4FBFB" w14:textId="77777777" w:rsidTr="0034295F">
        <w:trPr>
          <w:trHeight w:val="300"/>
        </w:trPr>
        <w:tc>
          <w:tcPr>
            <w:tcW w:w="6475" w:type="dxa"/>
          </w:tcPr>
          <w:p w14:paraId="24CB13FD"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Creation of an experience and knowledge-exchange platform between countries.</w:t>
            </w:r>
          </w:p>
        </w:tc>
        <w:tc>
          <w:tcPr>
            <w:tcW w:w="2148" w:type="dxa"/>
          </w:tcPr>
          <w:p w14:paraId="1DCA8AFB"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Creating a platform for experience and knowledge exchange between countries.</w:t>
            </w:r>
          </w:p>
        </w:tc>
        <w:tc>
          <w:tcPr>
            <w:tcW w:w="5325" w:type="dxa"/>
          </w:tcPr>
          <w:p w14:paraId="7E42904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2RER21029 - Regional E-waste Monitor for the Western Balkans</w:t>
            </w:r>
          </w:p>
        </w:tc>
      </w:tr>
      <w:tr w:rsidR="00A152DA" w:rsidRPr="00883516" w14:paraId="4CBFCB01" w14:textId="77777777" w:rsidTr="0034295F">
        <w:trPr>
          <w:trHeight w:val="300"/>
        </w:trPr>
        <w:tc>
          <w:tcPr>
            <w:tcW w:w="6475" w:type="dxa"/>
          </w:tcPr>
          <w:p w14:paraId="0663BB7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Development of technical and service infrastructure (data centres, networks, secure gateways, authentication, interoperability, standards and metadata) as well as capacity building within the national administrations and institutions.</w:t>
            </w:r>
          </w:p>
        </w:tc>
        <w:tc>
          <w:tcPr>
            <w:tcW w:w="2148" w:type="dxa"/>
          </w:tcPr>
          <w:p w14:paraId="3B1B20DD"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Developing infrastructure and building capacity within national administrations and institutions.</w:t>
            </w:r>
          </w:p>
        </w:tc>
        <w:tc>
          <w:tcPr>
            <w:tcW w:w="5325" w:type="dxa"/>
          </w:tcPr>
          <w:p w14:paraId="1AC8A25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2ALB24003 - Digital Agriculture and Rural Transformation in Albania (DART)</w:t>
            </w:r>
          </w:p>
          <w:p w14:paraId="1E07C3B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2RER20008-02 - Green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Accelerating sustainable government services digitalization and digital transformation</w:t>
            </w:r>
          </w:p>
          <w:p w14:paraId="2AEBDF2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2RER21029 - Regional E-waste Monitor for the Western Balkans</w:t>
            </w:r>
          </w:p>
          <w:p w14:paraId="35DBCFCD"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7MNE24002 - Digital Transformation of Local Self-Governments in Montenegro</w:t>
            </w:r>
          </w:p>
        </w:tc>
      </w:tr>
      <w:tr w:rsidR="00A152DA" w:rsidRPr="00883516" w14:paraId="3B0A64ED" w14:textId="77777777" w:rsidTr="0034295F">
        <w:trPr>
          <w:trHeight w:val="300"/>
        </w:trPr>
        <w:tc>
          <w:tcPr>
            <w:tcW w:w="6475" w:type="dxa"/>
          </w:tcPr>
          <w:p w14:paraId="74DBD5E7" w14:textId="35AE5BEF"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Fostering the development and increase in types of online transactional services, including applications for administration-to-administration and administration-to- customer services.</w:t>
            </w:r>
          </w:p>
        </w:tc>
        <w:tc>
          <w:tcPr>
            <w:tcW w:w="2148" w:type="dxa"/>
          </w:tcPr>
          <w:p w14:paraId="30A9F86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Promoting growth of online transactional services for governments and citizens.</w:t>
            </w:r>
          </w:p>
        </w:tc>
        <w:tc>
          <w:tcPr>
            <w:tcW w:w="5325" w:type="dxa"/>
          </w:tcPr>
          <w:p w14:paraId="03AA65A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2ALB24003 - Digital Agriculture and Rural Transformation in Albania (DART)</w:t>
            </w:r>
          </w:p>
        </w:tc>
      </w:tr>
      <w:tr w:rsidR="00A152DA" w:rsidRPr="00883516" w14:paraId="124651FA" w14:textId="77777777" w:rsidTr="0034295F">
        <w:trPr>
          <w:trHeight w:val="300"/>
        </w:trPr>
        <w:tc>
          <w:tcPr>
            <w:tcW w:w="6475" w:type="dxa"/>
          </w:tcPr>
          <w:p w14:paraId="18CEA6DA"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Building the capacities necessary for accelerating the process of national and regional digitalization, through the development of national strategies and dedicated programmes.</w:t>
            </w:r>
          </w:p>
        </w:tc>
        <w:tc>
          <w:tcPr>
            <w:tcW w:w="2148" w:type="dxa"/>
          </w:tcPr>
          <w:p w14:paraId="4AE3A90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Building capacities for digitalization through national strategies and dedicated programs.</w:t>
            </w:r>
          </w:p>
        </w:tc>
        <w:tc>
          <w:tcPr>
            <w:tcW w:w="5325" w:type="dxa"/>
          </w:tcPr>
          <w:p w14:paraId="1AD73A7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2ALB24003 - Digital Agriculture and Rural Transformation in Albania (DART)</w:t>
            </w:r>
          </w:p>
          <w:p w14:paraId="4DEBD74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2RER20008-02- Green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Accelerating sustainable government services digitalization and digital transformation</w:t>
            </w:r>
          </w:p>
          <w:p w14:paraId="6BAEA106"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2RER21029 - Regional E-waste Monitor for the Western Balkans</w:t>
            </w:r>
          </w:p>
          <w:p w14:paraId="2564420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7MNE24002 - Digital Transformation of Local Self-Governments in Montenegro</w:t>
            </w:r>
          </w:p>
        </w:tc>
      </w:tr>
      <w:tr w:rsidR="00A152DA" w:rsidRPr="00883516" w14:paraId="5663501A" w14:textId="77777777" w:rsidTr="0034295F">
        <w:trPr>
          <w:trHeight w:val="300"/>
        </w:trPr>
        <w:tc>
          <w:tcPr>
            <w:tcW w:w="6475" w:type="dxa"/>
          </w:tcPr>
          <w:p w14:paraId="2EC39D3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Raising public trust through security enhancements in e-government services, digitization processes and awareness-raising campaigns, including promotion of application-based solutions for e-government by national administrations and other institutions.</w:t>
            </w:r>
          </w:p>
        </w:tc>
        <w:tc>
          <w:tcPr>
            <w:tcW w:w="2148" w:type="dxa"/>
          </w:tcPr>
          <w:p w14:paraId="21732611"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Enhancing trust via secure, digital e-government and awareness campaigns.</w:t>
            </w:r>
          </w:p>
        </w:tc>
        <w:tc>
          <w:tcPr>
            <w:tcW w:w="5325" w:type="dxa"/>
          </w:tcPr>
          <w:p w14:paraId="598820E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7MNE24002 - Digital Transformation of Local Self-Governments in Montenegro</w:t>
            </w:r>
          </w:p>
        </w:tc>
      </w:tr>
      <w:tr w:rsidR="00A152DA" w:rsidRPr="00883516" w14:paraId="07826792" w14:textId="77777777" w:rsidTr="0034295F">
        <w:trPr>
          <w:trHeight w:val="300"/>
        </w:trPr>
        <w:tc>
          <w:tcPr>
            <w:tcW w:w="6475" w:type="dxa"/>
          </w:tcPr>
          <w:p w14:paraId="3B04DDE5"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 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tc>
        <w:tc>
          <w:tcPr>
            <w:tcW w:w="2148" w:type="dxa"/>
          </w:tcPr>
          <w:p w14:paraId="44C17BF9"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Identify improvement areas, key factors for successful e-government service implementation.</w:t>
            </w:r>
          </w:p>
        </w:tc>
        <w:tc>
          <w:tcPr>
            <w:tcW w:w="5325" w:type="dxa"/>
          </w:tcPr>
          <w:p w14:paraId="4DBDDAD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2RER20008-02 - Green </w:t>
            </w:r>
            <w:proofErr w:type="spellStart"/>
            <w:r w:rsidRPr="00883516">
              <w:rPr>
                <w:rFonts w:asciiTheme="minorHAnsi" w:hAnsiTheme="minorHAnsi" w:cstheme="minorHAnsi"/>
                <w:sz w:val="20"/>
                <w:szCs w:val="20"/>
                <w:lang w:val="en-GB"/>
              </w:rPr>
              <w:t>GovStack</w:t>
            </w:r>
            <w:proofErr w:type="spellEnd"/>
            <w:r w:rsidRPr="00883516">
              <w:rPr>
                <w:rFonts w:asciiTheme="minorHAnsi" w:hAnsiTheme="minorHAnsi" w:cstheme="minorHAnsi"/>
                <w:sz w:val="20"/>
                <w:szCs w:val="20"/>
                <w:lang w:val="en-GB"/>
              </w:rPr>
              <w:t>: Accelerating sustainable government services digitalization and digital transformation</w:t>
            </w:r>
          </w:p>
        </w:tc>
      </w:tr>
    </w:tbl>
    <w:p w14:paraId="30CBF540" w14:textId="77777777" w:rsidR="00A152DA" w:rsidRPr="00883516" w:rsidRDefault="00A152DA" w:rsidP="00A152DA">
      <w:pPr>
        <w:rPr>
          <w:rFonts w:asciiTheme="minorHAnsi" w:hAnsiTheme="minorHAnsi" w:cstheme="minorHAnsi"/>
          <w:sz w:val="20"/>
          <w:szCs w:val="20"/>
          <w:lang w:val="en-GB"/>
        </w:rPr>
      </w:pPr>
    </w:p>
    <w:p w14:paraId="1B8C6E58"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EUR 3 - Digital inclusion and skills development</w:t>
      </w:r>
    </w:p>
    <w:tbl>
      <w:tblPr>
        <w:tblStyle w:val="TableGrid"/>
        <w:tblW w:w="0" w:type="auto"/>
        <w:tblLook w:val="04A0" w:firstRow="1" w:lastRow="0" w:firstColumn="1" w:lastColumn="0" w:noHBand="0" w:noVBand="1"/>
      </w:tblPr>
      <w:tblGrid>
        <w:gridCol w:w="6475"/>
        <w:gridCol w:w="2148"/>
        <w:gridCol w:w="5325"/>
      </w:tblGrid>
      <w:tr w:rsidR="00A152DA" w:rsidRPr="00883516" w14:paraId="4ADD83E5" w14:textId="77777777" w:rsidTr="0034295F">
        <w:trPr>
          <w:trHeight w:val="300"/>
          <w:tblHeader/>
        </w:trPr>
        <w:tc>
          <w:tcPr>
            <w:tcW w:w="6475" w:type="dxa"/>
            <w:shd w:val="clear" w:color="auto" w:fill="D9D9D9" w:themeFill="background1" w:themeFillShade="D9"/>
          </w:tcPr>
          <w:p w14:paraId="7571F47E"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2FBD6D6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111AC3F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3AE24DE8" w14:textId="77777777" w:rsidTr="0034295F">
        <w:trPr>
          <w:trHeight w:val="300"/>
        </w:trPr>
        <w:tc>
          <w:tcPr>
            <w:tcW w:w="6475" w:type="dxa"/>
          </w:tcPr>
          <w:p w14:paraId="2F19D0DE"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Leveraging digital accessibility for persons with disabilities and persons with specific needs as apriority for the countries and supporting them through the creation and updating of strategies and policies, </w:t>
            </w:r>
            <w:proofErr w:type="gramStart"/>
            <w:r w:rsidRPr="00883516">
              <w:rPr>
                <w:rFonts w:asciiTheme="minorHAnsi" w:hAnsiTheme="minorHAnsi" w:cstheme="minorHAnsi"/>
                <w:sz w:val="20"/>
                <w:szCs w:val="20"/>
                <w:lang w:val="en-GB"/>
              </w:rPr>
              <w:t>taking into account</w:t>
            </w:r>
            <w:proofErr w:type="gramEnd"/>
            <w:r w:rsidRPr="00883516">
              <w:rPr>
                <w:rFonts w:asciiTheme="minorHAnsi" w:hAnsiTheme="minorHAnsi" w:cstheme="minorHAnsi"/>
                <w:sz w:val="20"/>
                <w:szCs w:val="20"/>
                <w:lang w:val="en-GB"/>
              </w:rPr>
              <w:t xml:space="preserve"> regional or global standards, capacity building, fostering innovation, monitoring the implementation of digital accessibility, and creating new partnerships or strengthening existing ones such as ''Accessible Europe – ICT for All''.</w:t>
            </w:r>
          </w:p>
        </w:tc>
        <w:tc>
          <w:tcPr>
            <w:tcW w:w="2148" w:type="dxa"/>
          </w:tcPr>
          <w:p w14:paraId="0C6EA4FA"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Prioritize digital accessibility through policies, innovation, partnerships, and monitoring efforts.</w:t>
            </w:r>
          </w:p>
        </w:tc>
        <w:tc>
          <w:tcPr>
            <w:tcW w:w="5325" w:type="dxa"/>
          </w:tcPr>
          <w:p w14:paraId="0BBBB38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r w:rsidR="00A152DA" w:rsidRPr="00883516" w14:paraId="0D96476E" w14:textId="77777777" w:rsidTr="0034295F">
        <w:trPr>
          <w:trHeight w:val="300"/>
        </w:trPr>
        <w:tc>
          <w:tcPr>
            <w:tcW w:w="6475" w:type="dxa"/>
          </w:tcPr>
          <w:p w14:paraId="16D3824B"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Improving gender equality in all groups in the telecommunication/ICT sector and beyond by providing opportunities for collaboration, maximizing impact and supporting the setting up of new projects and the scaling up of successful ongoing projects.</w:t>
            </w:r>
          </w:p>
        </w:tc>
        <w:tc>
          <w:tcPr>
            <w:tcW w:w="2148" w:type="dxa"/>
          </w:tcPr>
          <w:p w14:paraId="4B3A35E3"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Promote gender equality in ICT through collaboration and project support.</w:t>
            </w:r>
          </w:p>
        </w:tc>
        <w:tc>
          <w:tcPr>
            <w:tcW w:w="5325" w:type="dxa"/>
          </w:tcPr>
          <w:p w14:paraId="1332199D" w14:textId="77777777" w:rsidR="00A152DA" w:rsidRPr="00883516" w:rsidRDefault="00A152DA" w:rsidP="0034295F">
            <w:pPr>
              <w:jc w:val="center"/>
              <w:rPr>
                <w:rFonts w:asciiTheme="minorHAnsi" w:hAnsiTheme="minorHAnsi" w:cstheme="minorHAnsi"/>
                <w:i/>
                <w:iCs/>
                <w:sz w:val="20"/>
                <w:szCs w:val="20"/>
                <w:lang w:val="en-GB"/>
              </w:rPr>
            </w:pPr>
          </w:p>
          <w:p w14:paraId="040D4ED7" w14:textId="77777777" w:rsidR="00A152DA" w:rsidRPr="00883516" w:rsidRDefault="00A152DA" w:rsidP="0034295F">
            <w:pPr>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 xml:space="preserve"> No projects implemented that contributed to this expected result</w:t>
            </w:r>
          </w:p>
        </w:tc>
      </w:tr>
      <w:tr w:rsidR="00A152DA" w:rsidRPr="00883516" w14:paraId="26846B20" w14:textId="77777777" w:rsidTr="0034295F">
        <w:trPr>
          <w:trHeight w:val="300"/>
        </w:trPr>
        <w:tc>
          <w:tcPr>
            <w:tcW w:w="6475" w:type="dxa"/>
          </w:tcPr>
          <w:p w14:paraId="593EF8B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Meaningful empowerment, engagement and participation of youth in the telecommunication/ICT sector and beyond and creating new career schemes and opportunities.</w:t>
            </w:r>
          </w:p>
        </w:tc>
        <w:tc>
          <w:tcPr>
            <w:tcW w:w="2148" w:type="dxa"/>
          </w:tcPr>
          <w:p w14:paraId="5FD84F5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Empowering youth in ICT through participation, engagement, and career opportunities.</w:t>
            </w:r>
          </w:p>
        </w:tc>
        <w:tc>
          <w:tcPr>
            <w:tcW w:w="5325" w:type="dxa"/>
          </w:tcPr>
          <w:p w14:paraId="08685B54"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r w:rsidR="00A152DA" w:rsidRPr="00883516" w14:paraId="228C1F84" w14:textId="77777777" w:rsidTr="0034295F">
        <w:trPr>
          <w:trHeight w:val="300"/>
        </w:trPr>
        <w:tc>
          <w:tcPr>
            <w:tcW w:w="6475" w:type="dxa"/>
          </w:tcPr>
          <w:p w14:paraId="410E7AA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Assessment of national and regional approaches for digital skills development, elaboration of national and regional strategies or action plans, development of necessary digital skills, knowledge and literacy programmes, and providing support for educators.</w:t>
            </w:r>
          </w:p>
        </w:tc>
        <w:tc>
          <w:tcPr>
            <w:tcW w:w="2148" w:type="dxa"/>
          </w:tcPr>
          <w:p w14:paraId="63840BD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digital skills through strategies, education programs, and educator support.</w:t>
            </w:r>
          </w:p>
        </w:tc>
        <w:tc>
          <w:tcPr>
            <w:tcW w:w="5325" w:type="dxa"/>
          </w:tcPr>
          <w:p w14:paraId="5BC739A1"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9MOL25002 - Digital literacy assessment of adult population in Moldova</w:t>
            </w:r>
          </w:p>
          <w:p w14:paraId="04FABF5E"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r w:rsidR="00A152DA" w:rsidRPr="00883516" w14:paraId="16CBA391" w14:textId="77777777" w:rsidTr="0034295F">
        <w:trPr>
          <w:trHeight w:val="300"/>
        </w:trPr>
        <w:tc>
          <w:tcPr>
            <w:tcW w:w="6475" w:type="dxa"/>
          </w:tcPr>
          <w:p w14:paraId="74A1BE6D"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Building and/or strengthening partnerships with the private sector, regional and subregional organizations, United Nations system organizations, academia and other possible stakeholders for the benefit of digital inclusion in the European region and globally.</w:t>
            </w:r>
          </w:p>
        </w:tc>
        <w:tc>
          <w:tcPr>
            <w:tcW w:w="2148" w:type="dxa"/>
          </w:tcPr>
          <w:p w14:paraId="7C1353A1"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Strengthen partnerships to promote digital inclusion regionally and globally.</w:t>
            </w:r>
          </w:p>
        </w:tc>
        <w:tc>
          <w:tcPr>
            <w:tcW w:w="5325" w:type="dxa"/>
          </w:tcPr>
          <w:p w14:paraId="0C7C476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bl>
    <w:p w14:paraId="1D4EBC28"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EUR 4 - Trust and confidence in the use of telecommunications/information and communication technologies</w:t>
      </w:r>
    </w:p>
    <w:tbl>
      <w:tblPr>
        <w:tblStyle w:val="TableGrid"/>
        <w:tblW w:w="0" w:type="auto"/>
        <w:tblLook w:val="04A0" w:firstRow="1" w:lastRow="0" w:firstColumn="1" w:lastColumn="0" w:noHBand="0" w:noVBand="1"/>
      </w:tblPr>
      <w:tblGrid>
        <w:gridCol w:w="6475"/>
        <w:gridCol w:w="2148"/>
        <w:gridCol w:w="5325"/>
      </w:tblGrid>
      <w:tr w:rsidR="00A152DA" w:rsidRPr="00883516" w14:paraId="053E1AD3" w14:textId="77777777" w:rsidTr="0034295F">
        <w:trPr>
          <w:trHeight w:val="300"/>
          <w:tblHeader/>
        </w:trPr>
        <w:tc>
          <w:tcPr>
            <w:tcW w:w="6475" w:type="dxa"/>
            <w:shd w:val="clear" w:color="auto" w:fill="D9D9D9" w:themeFill="background1" w:themeFillShade="D9"/>
          </w:tcPr>
          <w:p w14:paraId="70951322"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(full)</w:t>
            </w:r>
          </w:p>
        </w:tc>
        <w:tc>
          <w:tcPr>
            <w:tcW w:w="2148" w:type="dxa"/>
            <w:shd w:val="clear" w:color="auto" w:fill="D9D9D9" w:themeFill="background1" w:themeFillShade="D9"/>
          </w:tcPr>
          <w:p w14:paraId="220BFFEE"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41661B9D"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551756AB" w14:textId="77777777" w:rsidTr="0034295F">
        <w:trPr>
          <w:trHeight w:val="300"/>
        </w:trPr>
        <w:tc>
          <w:tcPr>
            <w:tcW w:w="6475" w:type="dxa"/>
          </w:tcPr>
          <w:p w14:paraId="3A97BA63"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Providing regional platforms and tools for building human capacities to enhance trust and confidence in the use of telecommunications/ICTs, including establishing common approaches to cybersecurity capacity building for European countries with a cross- sectoral cybersecurity skills curriculum and guidelines promoting skills related to multiple sectors, such as law, psychology, social sciences, economics, security and risk management, diplomacy and interdisciplinary skills.</w:t>
            </w:r>
          </w:p>
        </w:tc>
        <w:tc>
          <w:tcPr>
            <w:tcW w:w="2148" w:type="dxa"/>
          </w:tcPr>
          <w:p w14:paraId="69D64878"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Build trust via regional ICT tools, cybersecurity training, interdisciplinary skills.</w:t>
            </w:r>
          </w:p>
        </w:tc>
        <w:tc>
          <w:tcPr>
            <w:tcW w:w="5325" w:type="dxa"/>
          </w:tcPr>
          <w:p w14:paraId="5CA721F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7GLO24142 - Partnership for Strengthening Cybersecurity - Phase 2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p w14:paraId="12D01DE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9GLO23124 - Partnership for Strengthening Cybersecurity - Phase 1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tc>
      </w:tr>
      <w:tr w:rsidR="00A152DA" w:rsidRPr="00883516" w14:paraId="19DF2CC7" w14:textId="77777777" w:rsidTr="0034295F">
        <w:trPr>
          <w:trHeight w:val="300"/>
        </w:trPr>
        <w:tc>
          <w:tcPr>
            <w:tcW w:w="6475" w:type="dxa"/>
          </w:tcPr>
          <w:p w14:paraId="7B64C9B7"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lastRenderedPageBreak/>
              <w:t>Sharing national and regional best practices and case studies, conducting surveys on enhancing confidence and trust in the use of ICTs, including training, and creating other opportunities for sharing knowledge and experience.</w:t>
            </w:r>
          </w:p>
        </w:tc>
        <w:tc>
          <w:tcPr>
            <w:tcW w:w="2148" w:type="dxa"/>
          </w:tcPr>
          <w:p w14:paraId="649B6B63"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Share ICT best practices, surveys, training, and knowledge exchange opportunities.</w:t>
            </w:r>
          </w:p>
        </w:tc>
        <w:tc>
          <w:tcPr>
            <w:tcW w:w="5325" w:type="dxa"/>
          </w:tcPr>
          <w:p w14:paraId="3973A32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7GLO24142 - Partnership for Strengthening Cybersecurity - Phase 2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p w14:paraId="24482355"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p w14:paraId="7E8044D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9GLO23124 - Partnership for Strengthening Cybersecurity - Phase 1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tc>
      </w:tr>
      <w:tr w:rsidR="00A152DA" w:rsidRPr="00883516" w14:paraId="5F243163" w14:textId="77777777" w:rsidTr="0034295F">
        <w:trPr>
          <w:trHeight w:val="300"/>
        </w:trPr>
        <w:tc>
          <w:tcPr>
            <w:tcW w:w="6475" w:type="dxa"/>
          </w:tcPr>
          <w:p w14:paraId="21C59B3F"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Elaboration or review of national cybersecurity strategies, including the promotion of online safety, ensuring multistakeholder engagement (government, children and young people, parents, guardians and educators, industry and connectivity providers, research and academia, non-governmental organizations, law enforcement, health, and social services).</w:t>
            </w:r>
          </w:p>
        </w:tc>
        <w:tc>
          <w:tcPr>
            <w:tcW w:w="2148" w:type="dxa"/>
          </w:tcPr>
          <w:p w14:paraId="34E18845"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Develop cybersecurity strategies with inclusive, multistakeholder online safety promotion efforts.</w:t>
            </w:r>
          </w:p>
        </w:tc>
        <w:tc>
          <w:tcPr>
            <w:tcW w:w="5325" w:type="dxa"/>
          </w:tcPr>
          <w:p w14:paraId="4B358460"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tc>
      </w:tr>
      <w:tr w:rsidR="00A152DA" w:rsidRPr="00883516" w14:paraId="249DCC95" w14:textId="77777777" w:rsidTr="0034295F">
        <w:trPr>
          <w:trHeight w:val="300"/>
        </w:trPr>
        <w:tc>
          <w:tcPr>
            <w:tcW w:w="6475" w:type="dxa"/>
          </w:tcPr>
          <w:p w14:paraId="0A878CFE"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Setting up or improving the capabilities of national computer security incident response teams (CSIRTs) and the corresponding networks to support these CSIRTs in cooperating with each other.</w:t>
            </w:r>
          </w:p>
        </w:tc>
        <w:tc>
          <w:tcPr>
            <w:tcW w:w="2148" w:type="dxa"/>
          </w:tcPr>
          <w:p w14:paraId="0D38A094"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Enhance national CSIRT capabilities and cooperation through improved networks.</w:t>
            </w:r>
          </w:p>
        </w:tc>
        <w:tc>
          <w:tcPr>
            <w:tcW w:w="5325" w:type="dxa"/>
          </w:tcPr>
          <w:p w14:paraId="5074F900" w14:textId="77777777" w:rsidR="00A152DA" w:rsidRPr="00883516" w:rsidRDefault="00A152DA" w:rsidP="0034295F">
            <w:pPr>
              <w:tabs>
                <w:tab w:val="left" w:pos="1056"/>
              </w:tabs>
              <w:spacing w:before="120" w:after="120"/>
              <w:rPr>
                <w:rFonts w:asciiTheme="minorHAnsi" w:hAnsiTheme="minorHAnsi" w:cstheme="minorHAnsi"/>
                <w:i/>
                <w:iCs/>
                <w:sz w:val="20"/>
                <w:szCs w:val="20"/>
                <w:lang w:val="en-GB"/>
              </w:rPr>
            </w:pPr>
          </w:p>
          <w:p w14:paraId="3281476C" w14:textId="77777777" w:rsidR="00A152DA" w:rsidRPr="00883516" w:rsidRDefault="00A152DA" w:rsidP="0034295F">
            <w:pPr>
              <w:tabs>
                <w:tab w:val="left" w:pos="1056"/>
              </w:tabs>
              <w:spacing w:before="120" w:after="120"/>
              <w:jc w:val="center"/>
              <w:rPr>
                <w:rFonts w:asciiTheme="minorHAnsi" w:hAnsiTheme="minorHAnsi" w:cstheme="minorHAnsi"/>
                <w:sz w:val="20"/>
                <w:szCs w:val="20"/>
                <w:lang w:val="en-GB"/>
              </w:rPr>
            </w:pPr>
            <w:r w:rsidRPr="00883516">
              <w:rPr>
                <w:rFonts w:asciiTheme="minorHAnsi" w:hAnsiTheme="minorHAnsi" w:cstheme="minorHAnsi"/>
                <w:i/>
                <w:iCs/>
                <w:sz w:val="20"/>
                <w:szCs w:val="20"/>
                <w:lang w:val="en-GB"/>
              </w:rPr>
              <w:t xml:space="preserve"> No projects implemented that contributed to this expected result</w:t>
            </w:r>
          </w:p>
        </w:tc>
      </w:tr>
      <w:tr w:rsidR="00A152DA" w:rsidRPr="00883516" w14:paraId="5B2F1BF3" w14:textId="77777777" w:rsidTr="0034295F">
        <w:trPr>
          <w:trHeight w:val="300"/>
        </w:trPr>
        <w:tc>
          <w:tcPr>
            <w:tcW w:w="6475" w:type="dxa"/>
          </w:tcPr>
          <w:p w14:paraId="54BE3B81"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Conducting simulation or educational exercises such as cyber-drills or other events at the national and regional levels in cooperation with international and regional organizations and assisting countries in developing tools through synergies and resource optimization.</w:t>
            </w:r>
          </w:p>
        </w:tc>
        <w:tc>
          <w:tcPr>
            <w:tcW w:w="2148" w:type="dxa"/>
          </w:tcPr>
          <w:p w14:paraId="20FDB9BA"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Conducting </w:t>
            </w:r>
            <w:proofErr w:type="spellStart"/>
            <w:r w:rsidRPr="00883516">
              <w:rPr>
                <w:rFonts w:asciiTheme="minorHAnsi" w:hAnsiTheme="minorHAnsi" w:cstheme="minorHAnsi"/>
                <w:sz w:val="20"/>
                <w:szCs w:val="20"/>
                <w:lang w:val="en-GB"/>
              </w:rPr>
              <w:t>cyberdrills</w:t>
            </w:r>
            <w:proofErr w:type="spellEnd"/>
            <w:r w:rsidRPr="00883516">
              <w:rPr>
                <w:rFonts w:asciiTheme="minorHAnsi" w:hAnsiTheme="minorHAnsi" w:cstheme="minorHAnsi"/>
                <w:sz w:val="20"/>
                <w:szCs w:val="20"/>
                <w:lang w:val="en-GB"/>
              </w:rPr>
              <w:t xml:space="preserve"> and exercises, enhancing cooperation and resource optimization.</w:t>
            </w:r>
          </w:p>
        </w:tc>
        <w:tc>
          <w:tcPr>
            <w:tcW w:w="5325" w:type="dxa"/>
          </w:tcPr>
          <w:p w14:paraId="40CAE3B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7GLO24142 - Partnership for Strengthening Cybersecurity - Phase 2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p w14:paraId="428DF64F"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9GLO23124 - Partnership for Strengthening Cybersecurity - Phase 1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tc>
      </w:tr>
      <w:tr w:rsidR="00A152DA" w:rsidRPr="00883516" w14:paraId="61E68B03" w14:textId="77777777" w:rsidTr="0034295F">
        <w:trPr>
          <w:trHeight w:val="300"/>
        </w:trPr>
        <w:tc>
          <w:tcPr>
            <w:tcW w:w="6475" w:type="dxa"/>
          </w:tcPr>
          <w:p w14:paraId="39501EA8"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Creation of a safer online environment for children and young people through raising awareness and education about cybersecurity, implementation and promotion of the Guidelines on Child Online Protection and other educational resources, encouraging governments to identify risks and vulnerabilities for children in cyberspace, and promoting media literacy in respect of cybersecurity.</w:t>
            </w:r>
          </w:p>
        </w:tc>
        <w:tc>
          <w:tcPr>
            <w:tcW w:w="2148" w:type="dxa"/>
          </w:tcPr>
          <w:p w14:paraId="51B4E3A7"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Creating safer online environments for children through cybersecurity awareness and education.</w:t>
            </w:r>
          </w:p>
        </w:tc>
        <w:tc>
          <w:tcPr>
            <w:tcW w:w="5325" w:type="dxa"/>
          </w:tcPr>
          <w:p w14:paraId="238E689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 xml:space="preserve">7GLO24142 - Partnership for Strengthening Cybersecurity - Phase 2 (Her </w:t>
            </w:r>
            <w:proofErr w:type="spellStart"/>
            <w:r w:rsidRPr="00883516">
              <w:rPr>
                <w:rFonts w:asciiTheme="minorHAnsi" w:hAnsiTheme="minorHAnsi" w:cstheme="minorHAnsi"/>
                <w:sz w:val="20"/>
                <w:szCs w:val="20"/>
                <w:lang w:val="en-GB"/>
              </w:rPr>
              <w:t>CyberTrack</w:t>
            </w:r>
            <w:proofErr w:type="spellEnd"/>
            <w:r w:rsidRPr="00883516">
              <w:rPr>
                <w:rFonts w:asciiTheme="minorHAnsi" w:hAnsiTheme="minorHAnsi" w:cstheme="minorHAnsi"/>
                <w:sz w:val="20"/>
                <w:szCs w:val="20"/>
                <w:lang w:val="en-GB"/>
              </w:rPr>
              <w:t xml:space="preserve"> Programme)</w:t>
            </w:r>
          </w:p>
          <w:p w14:paraId="294F4A6A"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9GLO21112 - Creating a Safe and Prosperous Cyberspace for Children</w:t>
            </w:r>
          </w:p>
        </w:tc>
      </w:tr>
    </w:tbl>
    <w:p w14:paraId="646FEF5E" w14:textId="77777777" w:rsidR="00A152DA" w:rsidRPr="00883516" w:rsidRDefault="00A152DA" w:rsidP="00A152DA">
      <w:pPr>
        <w:widowControl w:val="0"/>
        <w:rPr>
          <w:rFonts w:asciiTheme="minorHAnsi" w:hAnsiTheme="minorHAnsi" w:cstheme="minorHAnsi"/>
          <w:sz w:val="20"/>
          <w:szCs w:val="20"/>
          <w:lang w:val="en-GB"/>
        </w:rPr>
      </w:pPr>
    </w:p>
    <w:p w14:paraId="353EDDF6" w14:textId="77777777" w:rsidR="00A152DA" w:rsidRPr="00883516" w:rsidRDefault="00A152DA" w:rsidP="00A152DA">
      <w:pPr>
        <w:pStyle w:val="Heading2"/>
        <w:keepNext w:val="0"/>
        <w:keepLines w:val="0"/>
        <w:widowControl w:val="0"/>
        <w:spacing w:before="120" w:after="120"/>
        <w:rPr>
          <w:rFonts w:asciiTheme="minorHAnsi" w:hAnsiTheme="minorHAnsi" w:cstheme="minorHAnsi"/>
          <w:sz w:val="20"/>
          <w:szCs w:val="20"/>
          <w:u w:val="single"/>
          <w:lang w:val="en-GB"/>
        </w:rPr>
      </w:pPr>
      <w:r w:rsidRPr="00883516">
        <w:rPr>
          <w:rFonts w:asciiTheme="minorHAnsi" w:hAnsiTheme="minorHAnsi" w:cstheme="minorHAnsi"/>
          <w:sz w:val="20"/>
          <w:szCs w:val="20"/>
          <w:u w:val="single"/>
          <w:lang w:val="en-GB"/>
        </w:rPr>
        <w:t>RI: EUR 5 - Digital innovation ecosystems</w:t>
      </w:r>
    </w:p>
    <w:tbl>
      <w:tblPr>
        <w:tblStyle w:val="TableGrid"/>
        <w:tblW w:w="0" w:type="auto"/>
        <w:tblLook w:val="04A0" w:firstRow="1" w:lastRow="0" w:firstColumn="1" w:lastColumn="0" w:noHBand="0" w:noVBand="1"/>
      </w:tblPr>
      <w:tblGrid>
        <w:gridCol w:w="6475"/>
        <w:gridCol w:w="2148"/>
        <w:gridCol w:w="5325"/>
      </w:tblGrid>
      <w:tr w:rsidR="00A152DA" w:rsidRPr="00883516" w14:paraId="41542716" w14:textId="77777777" w:rsidTr="0034295F">
        <w:trPr>
          <w:trHeight w:val="300"/>
          <w:tblHeader/>
        </w:trPr>
        <w:tc>
          <w:tcPr>
            <w:tcW w:w="6475" w:type="dxa"/>
            <w:shd w:val="clear" w:color="auto" w:fill="D9D9D9" w:themeFill="background1" w:themeFillShade="D9"/>
          </w:tcPr>
          <w:p w14:paraId="47D60706"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lastRenderedPageBreak/>
              <w:t>Expected Results (full)</w:t>
            </w:r>
          </w:p>
        </w:tc>
        <w:tc>
          <w:tcPr>
            <w:tcW w:w="2148" w:type="dxa"/>
            <w:shd w:val="clear" w:color="auto" w:fill="D9D9D9" w:themeFill="background1" w:themeFillShade="D9"/>
          </w:tcPr>
          <w:p w14:paraId="78D85727"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Expected results (short)</w:t>
            </w:r>
          </w:p>
        </w:tc>
        <w:tc>
          <w:tcPr>
            <w:tcW w:w="5325" w:type="dxa"/>
            <w:shd w:val="clear" w:color="auto" w:fill="D9D9D9" w:themeFill="background1" w:themeFillShade="D9"/>
          </w:tcPr>
          <w:p w14:paraId="1E947B8A" w14:textId="77777777" w:rsidR="00A152DA" w:rsidRPr="00883516" w:rsidRDefault="00A152DA" w:rsidP="0034295F">
            <w:pPr>
              <w:spacing w:before="120" w:after="120"/>
              <w:rPr>
                <w:rFonts w:asciiTheme="minorHAnsi" w:hAnsiTheme="minorHAnsi" w:cstheme="minorHAnsi"/>
                <w:b/>
                <w:bCs/>
                <w:sz w:val="20"/>
                <w:szCs w:val="20"/>
                <w:lang w:val="en-GB"/>
              </w:rPr>
            </w:pPr>
            <w:r w:rsidRPr="00883516">
              <w:rPr>
                <w:rFonts w:asciiTheme="minorHAnsi" w:hAnsiTheme="minorHAnsi" w:cstheme="minorHAnsi"/>
                <w:b/>
                <w:bCs/>
                <w:sz w:val="20"/>
                <w:szCs w:val="20"/>
                <w:lang w:val="en-GB"/>
              </w:rPr>
              <w:t>Projects that contributed to this result</w:t>
            </w:r>
          </w:p>
        </w:tc>
      </w:tr>
      <w:tr w:rsidR="00A152DA" w:rsidRPr="00883516" w14:paraId="0EA104C2" w14:textId="77777777" w:rsidTr="0034295F">
        <w:trPr>
          <w:trHeight w:val="300"/>
        </w:trPr>
        <w:tc>
          <w:tcPr>
            <w:tcW w:w="6475" w:type="dxa"/>
          </w:tcPr>
          <w:p w14:paraId="546C5B8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National digital innovation strategies and policies, country profiles and reviews, and sectoral innovation assessments to provide an accurate assessment of digital innovation gaps.</w:t>
            </w:r>
          </w:p>
        </w:tc>
        <w:tc>
          <w:tcPr>
            <w:tcW w:w="2148" w:type="dxa"/>
          </w:tcPr>
          <w:p w14:paraId="5C00DA8E" w14:textId="77777777" w:rsidR="00A152DA" w:rsidRPr="00883516" w:rsidRDefault="00A152DA" w:rsidP="0034295F">
            <w:pPr>
              <w:tabs>
                <w:tab w:val="left" w:pos="1056"/>
              </w:tabs>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Assessing digital innovation gaps through strategies, reviews, and sectoral assessments.</w:t>
            </w:r>
          </w:p>
        </w:tc>
        <w:tc>
          <w:tcPr>
            <w:tcW w:w="5325" w:type="dxa"/>
          </w:tcPr>
          <w:p w14:paraId="27CD6B7B"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9GLO23134 - Assistance to encourage the use of innovative technologies for building a digital shared prosperity society</w:t>
            </w:r>
          </w:p>
        </w:tc>
      </w:tr>
      <w:tr w:rsidR="00A152DA" w:rsidRPr="00883516" w14:paraId="44AE7CAA" w14:textId="77777777" w:rsidTr="0034295F">
        <w:trPr>
          <w:trHeight w:val="300"/>
        </w:trPr>
        <w:tc>
          <w:tcPr>
            <w:tcW w:w="6475" w:type="dxa"/>
          </w:tcPr>
          <w:p w14:paraId="52404D5C"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Capacity-building and knowledge-sharing platforms such as regional innovation forums, open innovation competitions and ecosystem development training to empower stakeholders.</w:t>
            </w:r>
          </w:p>
        </w:tc>
        <w:tc>
          <w:tcPr>
            <w:tcW w:w="2148" w:type="dxa"/>
          </w:tcPr>
          <w:p w14:paraId="07E495D2"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Building capacity and sharing knowledge through regional forums and competitions.</w:t>
            </w:r>
          </w:p>
        </w:tc>
        <w:tc>
          <w:tcPr>
            <w:tcW w:w="5325" w:type="dxa"/>
          </w:tcPr>
          <w:p w14:paraId="6754532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p w14:paraId="290621E2"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9GLO23134 - Assistance to encourage the use of innovative technologies for building a digital shared prosperity society</w:t>
            </w:r>
          </w:p>
          <w:p w14:paraId="6B4EAF7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14718FE1" w14:textId="77777777" w:rsidTr="0034295F">
        <w:trPr>
          <w:trHeight w:val="300"/>
        </w:trPr>
        <w:tc>
          <w:tcPr>
            <w:tcW w:w="6475" w:type="dxa"/>
          </w:tcPr>
          <w:p w14:paraId="74F15926"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Ecosystem-building initiatives and projects such as technology sandboxes and programmes supporting tech start-ups and entrepreneurship to create concrete impact.</w:t>
            </w:r>
          </w:p>
        </w:tc>
        <w:tc>
          <w:tcPr>
            <w:tcW w:w="2148" w:type="dxa"/>
          </w:tcPr>
          <w:p w14:paraId="69F60D60"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Building ecosystems through tech sandboxes and programs supporting start-ups.</w:t>
            </w:r>
          </w:p>
        </w:tc>
        <w:tc>
          <w:tcPr>
            <w:tcW w:w="5325" w:type="dxa"/>
          </w:tcPr>
          <w:p w14:paraId="1F6BFE6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p w14:paraId="0D0BB027"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367CC92F" w14:textId="77777777" w:rsidTr="0034295F">
        <w:trPr>
          <w:trHeight w:val="300"/>
        </w:trPr>
        <w:tc>
          <w:tcPr>
            <w:tcW w:w="6475" w:type="dxa"/>
          </w:tcPr>
          <w:p w14:paraId="63A957B2"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Promoting multistakeholder and multisectoral partnerships between and within different ecosystems, for sustainability and scale-up.</w:t>
            </w:r>
          </w:p>
        </w:tc>
        <w:tc>
          <w:tcPr>
            <w:tcW w:w="2148" w:type="dxa"/>
          </w:tcPr>
          <w:p w14:paraId="729620E7"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Promoting partnerships across sectors and ecosystems for sustainability and scaling.</w:t>
            </w:r>
          </w:p>
        </w:tc>
        <w:tc>
          <w:tcPr>
            <w:tcW w:w="5325" w:type="dxa"/>
          </w:tcPr>
          <w:p w14:paraId="04792493"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9GLO24147 - ITU Regional Innovation Initiatives Accelerator (MIIT)</w:t>
            </w:r>
          </w:p>
        </w:tc>
      </w:tr>
      <w:tr w:rsidR="00A152DA" w:rsidRPr="00883516" w14:paraId="4058AB37" w14:textId="77777777" w:rsidTr="0034295F">
        <w:trPr>
          <w:trHeight w:val="300"/>
        </w:trPr>
        <w:tc>
          <w:tcPr>
            <w:tcW w:w="6475" w:type="dxa"/>
          </w:tcPr>
          <w:p w14:paraId="6C3EE93D" w14:textId="77777777" w:rsidR="00A152DA" w:rsidRPr="00883516" w:rsidRDefault="00A152DA" w:rsidP="0034295F">
            <w:pPr>
              <w:rPr>
                <w:rFonts w:asciiTheme="minorHAnsi" w:hAnsiTheme="minorHAnsi" w:cstheme="minorHAnsi"/>
                <w:sz w:val="20"/>
                <w:szCs w:val="20"/>
                <w:lang w:val="en-GB"/>
              </w:rPr>
            </w:pPr>
            <w:r w:rsidRPr="00883516">
              <w:rPr>
                <w:rFonts w:asciiTheme="minorHAnsi" w:hAnsiTheme="minorHAnsi" w:cstheme="minorHAnsi"/>
                <w:sz w:val="20"/>
                <w:szCs w:val="20"/>
                <w:lang w:val="en-GB"/>
              </w:rPr>
              <w:t>Fostering inclusion by sharing, twinning best practices and connecting different ecosystems, with special attention to gender and youth.</w:t>
            </w:r>
          </w:p>
        </w:tc>
        <w:tc>
          <w:tcPr>
            <w:tcW w:w="2148" w:type="dxa"/>
          </w:tcPr>
          <w:p w14:paraId="4486A8D8" w14:textId="77777777" w:rsidR="00A152DA" w:rsidRPr="00883516" w:rsidRDefault="00A152DA" w:rsidP="0034295F">
            <w:pPr>
              <w:spacing w:before="120" w:after="120"/>
              <w:rPr>
                <w:rFonts w:asciiTheme="minorHAnsi" w:hAnsiTheme="minorHAnsi" w:cstheme="minorHAnsi"/>
                <w:sz w:val="20"/>
                <w:szCs w:val="20"/>
                <w:lang w:val="en-GB"/>
              </w:rPr>
            </w:pPr>
            <w:r w:rsidRPr="00883516">
              <w:rPr>
                <w:rFonts w:asciiTheme="minorHAnsi" w:hAnsiTheme="minorHAnsi" w:cstheme="minorHAnsi"/>
                <w:sz w:val="20"/>
                <w:szCs w:val="20"/>
                <w:lang w:val="en-GB"/>
              </w:rPr>
              <w:t>Fostering inclusion through best practices, connections, focusing on gender, youth.</w:t>
            </w:r>
          </w:p>
        </w:tc>
        <w:tc>
          <w:tcPr>
            <w:tcW w:w="5325" w:type="dxa"/>
          </w:tcPr>
          <w:p w14:paraId="7D083EA8" w14:textId="77777777" w:rsidR="00A152DA" w:rsidRPr="00883516" w:rsidRDefault="00A152DA" w:rsidP="005C4C1E">
            <w:pPr>
              <w:pStyle w:val="ListParagraph"/>
              <w:numPr>
                <w:ilvl w:val="0"/>
                <w:numId w:val="14"/>
              </w:numPr>
              <w:tabs>
                <w:tab w:val="left" w:pos="1056"/>
              </w:tabs>
              <w:spacing w:before="120" w:after="120"/>
              <w:ind w:left="444"/>
              <w:contextualSpacing w:val="0"/>
              <w:rPr>
                <w:rFonts w:asciiTheme="minorHAnsi" w:hAnsiTheme="minorHAnsi" w:cstheme="minorHAnsi"/>
                <w:sz w:val="20"/>
                <w:szCs w:val="20"/>
                <w:lang w:val="en-GB"/>
              </w:rPr>
            </w:pPr>
            <w:r w:rsidRPr="00883516">
              <w:rPr>
                <w:rFonts w:asciiTheme="minorHAnsi" w:hAnsiTheme="minorHAnsi" w:cstheme="minorHAnsi"/>
                <w:sz w:val="20"/>
                <w:szCs w:val="20"/>
                <w:lang w:val="en-GB"/>
              </w:rPr>
              <w:t>7GLO23132 - Generation Connect Young Leadership Programme</w:t>
            </w:r>
          </w:p>
        </w:tc>
      </w:tr>
    </w:tbl>
    <w:p w14:paraId="24AD444F" w14:textId="77777777" w:rsidR="00A152DA" w:rsidRPr="00883516" w:rsidRDefault="00A152DA" w:rsidP="00A152DA">
      <w:pPr>
        <w:rPr>
          <w:rFonts w:asciiTheme="minorHAnsi" w:hAnsiTheme="minorHAnsi" w:cstheme="minorHAnsi"/>
          <w:sz w:val="20"/>
          <w:szCs w:val="20"/>
          <w:lang w:val="en-GB"/>
        </w:rPr>
      </w:pPr>
    </w:p>
    <w:p w14:paraId="1DC30005" w14:textId="4588484C" w:rsidR="00D83BF5" w:rsidRPr="00883516" w:rsidRDefault="00D83BF5" w:rsidP="00975A84">
      <w:pPr>
        <w:jc w:val="center"/>
        <w:rPr>
          <w:rFonts w:asciiTheme="minorHAnsi" w:hAnsiTheme="minorHAnsi" w:cstheme="minorHAnsi"/>
          <w:sz w:val="18"/>
          <w:szCs w:val="18"/>
          <w:lang w:val="en-GB"/>
        </w:rPr>
      </w:pPr>
      <w:r w:rsidRPr="00883516">
        <w:rPr>
          <w:rFonts w:asciiTheme="minorHAnsi" w:hAnsiTheme="minorHAnsi" w:cstheme="minorHAnsi"/>
          <w:sz w:val="18"/>
          <w:szCs w:val="18"/>
          <w:lang w:val="en-GB"/>
        </w:rPr>
        <w:t>_______________</w:t>
      </w:r>
    </w:p>
    <w:sectPr w:rsidR="00D83BF5" w:rsidRPr="00883516" w:rsidSect="002C692D">
      <w:headerReference w:type="default" r:id="rId44"/>
      <w:footerReference w:type="default" r:id="rId45"/>
      <w:headerReference w:type="first" r:id="rId46"/>
      <w:footerReference w:type="first" r:id="rId47"/>
      <w:pgSz w:w="16840" w:h="11907" w:orient="landscape" w:code="9"/>
      <w:pgMar w:top="1138" w:right="1411" w:bottom="1138" w:left="1138" w:header="720" w:footer="4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FA4F" w14:textId="77777777" w:rsidR="006D7E03" w:rsidRDefault="006D7E03">
      <w:r>
        <w:separator/>
      </w:r>
    </w:p>
    <w:p w14:paraId="4D1E9173" w14:textId="77777777" w:rsidR="006D7E03" w:rsidRDefault="006D7E03"/>
  </w:endnote>
  <w:endnote w:type="continuationSeparator" w:id="0">
    <w:p w14:paraId="38E0FD36" w14:textId="77777777" w:rsidR="006D7E03" w:rsidRDefault="006D7E03">
      <w:r>
        <w:continuationSeparator/>
      </w:r>
    </w:p>
    <w:p w14:paraId="2A5EC46E" w14:textId="77777777" w:rsidR="006D7E03" w:rsidRDefault="006D7E03"/>
  </w:endnote>
  <w:endnote w:type="continuationNotice" w:id="1">
    <w:p w14:paraId="4303D7E2" w14:textId="77777777" w:rsidR="006D7E03" w:rsidRDefault="006D7E03"/>
    <w:p w14:paraId="057DCC47" w14:textId="77777777" w:rsidR="006D7E03" w:rsidRDefault="006D7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D7682" w:rsidRPr="005B3A19" w14:paraId="65E77649" w14:textId="77777777" w:rsidTr="003447A8">
      <w:tc>
        <w:tcPr>
          <w:tcW w:w="1526" w:type="dxa"/>
          <w:tcBorders>
            <w:top w:val="single" w:sz="4" w:space="0" w:color="000000"/>
          </w:tcBorders>
          <w:shd w:val="clear" w:color="auto" w:fill="auto"/>
        </w:tcPr>
        <w:p w14:paraId="6D3E3B87" w14:textId="77777777" w:rsidR="00CD7682" w:rsidRPr="005B3A19" w:rsidRDefault="00CD7682" w:rsidP="005B3A19">
          <w:pPr>
            <w:pStyle w:val="FirstFooter"/>
            <w:tabs>
              <w:tab w:val="left" w:pos="1559"/>
              <w:tab w:val="left" w:pos="3828"/>
            </w:tabs>
            <w:rPr>
              <w:rFonts w:asciiTheme="minorHAnsi" w:hAnsiTheme="minorHAnsi" w:cstheme="minorHAnsi"/>
              <w:sz w:val="18"/>
              <w:szCs w:val="18"/>
            </w:rPr>
          </w:pPr>
          <w:r w:rsidRPr="005B3A19">
            <w:rPr>
              <w:rFonts w:asciiTheme="minorHAnsi" w:hAnsiTheme="minorHAnsi" w:cstheme="minorHAnsi"/>
              <w:sz w:val="18"/>
              <w:szCs w:val="18"/>
            </w:rPr>
            <w:t>Contact:</w:t>
          </w:r>
        </w:p>
      </w:tc>
      <w:tc>
        <w:tcPr>
          <w:tcW w:w="2410" w:type="dxa"/>
          <w:tcBorders>
            <w:top w:val="single" w:sz="4" w:space="0" w:color="000000"/>
          </w:tcBorders>
          <w:shd w:val="clear" w:color="auto" w:fill="auto"/>
        </w:tcPr>
        <w:p w14:paraId="077E88D5" w14:textId="319FDCE0" w:rsidR="00CD7682" w:rsidRPr="005B3A19" w:rsidRDefault="00CD7682" w:rsidP="005B3A19">
          <w:pPr>
            <w:pStyle w:val="FirstFooter"/>
            <w:tabs>
              <w:tab w:val="left" w:pos="2302"/>
            </w:tabs>
            <w:ind w:left="2302" w:hanging="2302"/>
            <w:rPr>
              <w:rFonts w:asciiTheme="minorHAnsi" w:hAnsiTheme="minorHAnsi" w:cstheme="minorHAnsi"/>
              <w:sz w:val="18"/>
              <w:szCs w:val="18"/>
            </w:rPr>
          </w:pPr>
          <w:r w:rsidRPr="005B3A19">
            <w:rPr>
              <w:rFonts w:asciiTheme="minorHAnsi" w:hAnsiTheme="minorHAnsi" w:cstheme="minorHAnsi"/>
              <w:sz w:val="18"/>
              <w:szCs w:val="18"/>
            </w:rPr>
            <w:t>Name/Organization/Entity:</w:t>
          </w:r>
        </w:p>
      </w:tc>
      <w:tc>
        <w:tcPr>
          <w:tcW w:w="5987" w:type="dxa"/>
          <w:tcBorders>
            <w:top w:val="single" w:sz="4" w:space="0" w:color="000000"/>
          </w:tcBorders>
        </w:tcPr>
        <w:p w14:paraId="1C53FE51" w14:textId="5CE941B5" w:rsidR="00CD7682" w:rsidRPr="005B3A19" w:rsidRDefault="00CD7682" w:rsidP="005B3A19">
          <w:pPr>
            <w:pStyle w:val="FirstFooter"/>
            <w:tabs>
              <w:tab w:val="left" w:pos="2302"/>
            </w:tabs>
            <w:rPr>
              <w:rFonts w:asciiTheme="minorHAnsi" w:hAnsiTheme="minorHAnsi" w:cstheme="minorHAnsi"/>
              <w:sz w:val="18"/>
              <w:szCs w:val="18"/>
            </w:rPr>
          </w:pPr>
          <w:proofErr w:type="spellStart"/>
          <w:r w:rsidRPr="005B3A19">
            <w:rPr>
              <w:rFonts w:asciiTheme="minorHAnsi" w:hAnsiTheme="minorHAnsi" w:cstheme="minorHAnsi"/>
              <w:sz w:val="18"/>
              <w:szCs w:val="18"/>
            </w:rPr>
            <w:t>Mr</w:t>
          </w:r>
          <w:proofErr w:type="spellEnd"/>
          <w:r w:rsidRPr="005B3A19">
            <w:rPr>
              <w:rFonts w:asciiTheme="minorHAnsi" w:hAnsiTheme="minorHAnsi" w:cstheme="minorHAnsi"/>
              <w:sz w:val="18"/>
              <w:szCs w:val="18"/>
            </w:rPr>
            <w:t xml:space="preserve"> Jose Maria Diaz Batanero, Head, Project Support Division, Telecommunication Development Bureau</w:t>
          </w:r>
        </w:p>
      </w:tc>
      <w:bookmarkStart w:id="11" w:name="OrgName"/>
      <w:bookmarkEnd w:id="11"/>
    </w:tr>
    <w:tr w:rsidR="00CD7682" w:rsidRPr="005B3A19" w14:paraId="1CC09AE7" w14:textId="77777777" w:rsidTr="003447A8">
      <w:tc>
        <w:tcPr>
          <w:tcW w:w="1526" w:type="dxa"/>
          <w:shd w:val="clear" w:color="auto" w:fill="auto"/>
        </w:tcPr>
        <w:p w14:paraId="7BB1BEC2" w14:textId="77777777" w:rsidR="00CD7682" w:rsidRPr="005B3A19" w:rsidRDefault="00CD7682" w:rsidP="005B3A19">
          <w:pPr>
            <w:pStyle w:val="FirstFooter"/>
            <w:tabs>
              <w:tab w:val="left" w:pos="1559"/>
              <w:tab w:val="left" w:pos="3828"/>
            </w:tabs>
            <w:rPr>
              <w:rFonts w:asciiTheme="minorHAnsi" w:hAnsiTheme="minorHAnsi" w:cstheme="minorHAnsi"/>
              <w:sz w:val="18"/>
              <w:szCs w:val="18"/>
            </w:rPr>
          </w:pPr>
        </w:p>
      </w:tc>
      <w:tc>
        <w:tcPr>
          <w:tcW w:w="2410" w:type="dxa"/>
          <w:shd w:val="clear" w:color="auto" w:fill="auto"/>
        </w:tcPr>
        <w:p w14:paraId="6CF01C6C" w14:textId="1285EB71" w:rsidR="00CD7682" w:rsidRPr="005B3A19" w:rsidRDefault="00CD7682" w:rsidP="005B3A19">
          <w:pPr>
            <w:pStyle w:val="FirstFooter"/>
            <w:tabs>
              <w:tab w:val="left" w:pos="2302"/>
            </w:tabs>
            <w:rPr>
              <w:rFonts w:asciiTheme="minorHAnsi" w:hAnsiTheme="minorHAnsi" w:cstheme="minorHAnsi"/>
              <w:sz w:val="18"/>
              <w:szCs w:val="18"/>
            </w:rPr>
          </w:pPr>
          <w:r w:rsidRPr="005B3A19">
            <w:rPr>
              <w:rFonts w:asciiTheme="minorHAnsi" w:hAnsiTheme="minorHAnsi" w:cstheme="minorHAnsi"/>
              <w:sz w:val="18"/>
              <w:szCs w:val="18"/>
            </w:rPr>
            <w:t>Phone number:</w:t>
          </w:r>
        </w:p>
      </w:tc>
      <w:tc>
        <w:tcPr>
          <w:tcW w:w="5987" w:type="dxa"/>
        </w:tcPr>
        <w:p w14:paraId="527F567E" w14:textId="36A5FDA2" w:rsidR="00CD7682" w:rsidRPr="005B3A19" w:rsidRDefault="00CD7682" w:rsidP="005B3A19">
          <w:pPr>
            <w:pStyle w:val="FirstFooter"/>
            <w:tabs>
              <w:tab w:val="left" w:pos="2302"/>
            </w:tabs>
            <w:rPr>
              <w:rFonts w:asciiTheme="minorHAnsi" w:hAnsiTheme="minorHAnsi" w:cstheme="minorHAnsi"/>
              <w:sz w:val="18"/>
              <w:szCs w:val="18"/>
            </w:rPr>
          </w:pPr>
          <w:r w:rsidRPr="005B3A19">
            <w:rPr>
              <w:rFonts w:asciiTheme="minorHAnsi" w:hAnsiTheme="minorHAnsi" w:cstheme="minorHAnsi"/>
              <w:sz w:val="18"/>
              <w:szCs w:val="18"/>
            </w:rPr>
            <w:t>+41 22 730 5495</w:t>
          </w:r>
        </w:p>
      </w:tc>
      <w:bookmarkStart w:id="12" w:name="PhoneNo"/>
      <w:bookmarkEnd w:id="12"/>
    </w:tr>
    <w:tr w:rsidR="00CD7682" w:rsidRPr="005B3A19" w14:paraId="34A468D3" w14:textId="77777777" w:rsidTr="003447A8">
      <w:tc>
        <w:tcPr>
          <w:tcW w:w="1526" w:type="dxa"/>
          <w:shd w:val="clear" w:color="auto" w:fill="auto"/>
        </w:tcPr>
        <w:p w14:paraId="2403414C" w14:textId="77777777" w:rsidR="00CD7682" w:rsidRPr="005B3A19" w:rsidRDefault="00CD7682" w:rsidP="005B3A19">
          <w:pPr>
            <w:pStyle w:val="FirstFooter"/>
            <w:tabs>
              <w:tab w:val="left" w:pos="1559"/>
              <w:tab w:val="left" w:pos="3828"/>
            </w:tabs>
            <w:rPr>
              <w:rFonts w:asciiTheme="minorHAnsi" w:hAnsiTheme="minorHAnsi" w:cstheme="minorHAnsi"/>
              <w:sz w:val="18"/>
              <w:szCs w:val="18"/>
            </w:rPr>
          </w:pPr>
        </w:p>
      </w:tc>
      <w:tc>
        <w:tcPr>
          <w:tcW w:w="2410" w:type="dxa"/>
          <w:shd w:val="clear" w:color="auto" w:fill="auto"/>
        </w:tcPr>
        <w:p w14:paraId="2BECCEFC" w14:textId="2DB7E88F" w:rsidR="00CD7682" w:rsidRPr="005B3A19" w:rsidRDefault="00CD7682" w:rsidP="005B3A19">
          <w:pPr>
            <w:pStyle w:val="FirstFooter"/>
            <w:tabs>
              <w:tab w:val="left" w:pos="2302"/>
            </w:tabs>
            <w:rPr>
              <w:rFonts w:asciiTheme="minorHAnsi" w:hAnsiTheme="minorHAnsi" w:cstheme="minorHAnsi"/>
              <w:sz w:val="18"/>
              <w:szCs w:val="18"/>
            </w:rPr>
          </w:pPr>
          <w:r w:rsidRPr="005B3A19">
            <w:rPr>
              <w:rFonts w:asciiTheme="minorHAnsi" w:hAnsiTheme="minorHAnsi" w:cstheme="minorHAnsi"/>
              <w:sz w:val="18"/>
              <w:szCs w:val="18"/>
            </w:rPr>
            <w:t>E-mail:</w:t>
          </w:r>
        </w:p>
      </w:tc>
      <w:tc>
        <w:tcPr>
          <w:tcW w:w="5987" w:type="dxa"/>
        </w:tcPr>
        <w:p w14:paraId="36CD733D" w14:textId="036170B2" w:rsidR="00CD7682" w:rsidRPr="005B3A19" w:rsidRDefault="00CD7682" w:rsidP="005B3A19">
          <w:pPr>
            <w:pStyle w:val="FirstFooter"/>
            <w:tabs>
              <w:tab w:val="left" w:pos="2302"/>
            </w:tabs>
            <w:rPr>
              <w:rFonts w:asciiTheme="minorHAnsi" w:hAnsiTheme="minorHAnsi" w:cstheme="minorHAnsi"/>
              <w:sz w:val="18"/>
              <w:szCs w:val="18"/>
            </w:rPr>
          </w:pPr>
          <w:hyperlink r:id="rId1" w:history="1">
            <w:r w:rsidRPr="005B3A19">
              <w:rPr>
                <w:rStyle w:val="Hyperlink"/>
                <w:rFonts w:asciiTheme="minorHAnsi" w:hAnsiTheme="minorHAnsi" w:cstheme="minorHAnsi"/>
                <w:sz w:val="18"/>
                <w:szCs w:val="18"/>
              </w:rPr>
              <w:t>jose.batanero@itu.int</w:t>
            </w:r>
          </w:hyperlink>
          <w:r w:rsidRPr="005B3A19">
            <w:rPr>
              <w:rFonts w:asciiTheme="minorHAnsi" w:hAnsiTheme="minorHAnsi" w:cstheme="minorHAnsi"/>
              <w:sz w:val="18"/>
              <w:szCs w:val="18"/>
            </w:rPr>
            <w:t xml:space="preserve"> </w:t>
          </w:r>
        </w:p>
      </w:tc>
      <w:bookmarkStart w:id="13" w:name="Email"/>
      <w:bookmarkEnd w:id="13"/>
    </w:tr>
  </w:tbl>
  <w:p w14:paraId="3FF320CD" w14:textId="77777777" w:rsidR="003447A8" w:rsidRPr="005B3A19" w:rsidRDefault="003447A8" w:rsidP="005B3A19">
    <w:pPr>
      <w:pStyle w:val="Footer"/>
      <w:spacing w:before="4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E85D" w14:textId="77777777" w:rsidR="00ED7759" w:rsidRPr="005C4C1E" w:rsidRDefault="00ED7759" w:rsidP="005B3A19">
    <w:pPr>
      <w:pStyle w:val="Footer"/>
      <w:spacing w:before="40"/>
      <w:rPr>
        <w:rFonts w:asciiTheme="minorHAnsi" w:hAnsiTheme="minorHAnsi" w:cstheme="minorHAnsi"/>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0B68" w14:textId="0269B0FC" w:rsidR="1567A01D" w:rsidRDefault="1567A01D" w:rsidP="1567A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268A" w14:textId="3F2EC6B6" w:rsidR="00CD7682" w:rsidRPr="00CD7682" w:rsidRDefault="00CD7682" w:rsidP="009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0D6F" w14:textId="77777777" w:rsidR="006D7E03" w:rsidRPr="0054377E" w:rsidRDefault="006D7E03" w:rsidP="0054377E">
      <w:r w:rsidRPr="0054377E">
        <w:rPr>
          <w:b/>
        </w:rPr>
        <w:t>_______________</w:t>
      </w:r>
    </w:p>
  </w:footnote>
  <w:footnote w:type="continuationSeparator" w:id="0">
    <w:p w14:paraId="7ADD8A79" w14:textId="77777777" w:rsidR="006D7E03" w:rsidRDefault="006D7E03" w:rsidP="0054377E">
      <w:r>
        <w:continuationSeparator/>
      </w:r>
    </w:p>
    <w:p w14:paraId="20162D75" w14:textId="77777777" w:rsidR="006D7E03" w:rsidRDefault="006D7E03"/>
  </w:footnote>
  <w:footnote w:type="continuationNotice" w:id="1">
    <w:p w14:paraId="19E20132" w14:textId="77777777" w:rsidR="006D7E03" w:rsidRDefault="006D7E03"/>
    <w:p w14:paraId="0E54AAF7" w14:textId="77777777" w:rsidR="006D7E03" w:rsidRDefault="006D7E03"/>
  </w:footnote>
  <w:footnote w:id="2">
    <w:p w14:paraId="0CB97EE5" w14:textId="0F224011" w:rsidR="002F7218" w:rsidRPr="00F76D4D" w:rsidRDefault="002F7218" w:rsidP="00F76D4D">
      <w:pPr>
        <w:pStyle w:val="FootnoteText"/>
        <w:rPr>
          <w:rFonts w:asciiTheme="minorHAnsi" w:hAnsiTheme="minorHAnsi" w:cstheme="minorHAnsi"/>
          <w:i/>
          <w:sz w:val="20"/>
          <w:szCs w:val="20"/>
        </w:rPr>
      </w:pPr>
      <w:r w:rsidRPr="00F76D4D">
        <w:rPr>
          <w:rStyle w:val="FootnoteReference"/>
          <w:rFonts w:cstheme="minorHAnsi"/>
          <w:i/>
          <w:sz w:val="20"/>
          <w:szCs w:val="20"/>
        </w:rPr>
        <w:footnoteRef/>
      </w:r>
      <w:r w:rsidRPr="00F76D4D">
        <w:rPr>
          <w:rFonts w:asciiTheme="minorHAnsi" w:hAnsiTheme="minorHAnsi" w:cstheme="minorHAnsi"/>
          <w:i/>
          <w:sz w:val="20"/>
          <w:szCs w:val="20"/>
        </w:rPr>
        <w:t xml:space="preserve"> More information about these Regional Initiatives is available at </w:t>
      </w:r>
      <w:hyperlink r:id="rId1" w:history="1">
        <w:r w:rsidRPr="00F76D4D">
          <w:rPr>
            <w:rStyle w:val="Hyperlink"/>
            <w:rFonts w:asciiTheme="minorHAnsi" w:hAnsiTheme="minorHAnsi" w:cstheme="minorHAnsi"/>
            <w:i/>
            <w:sz w:val="20"/>
            <w:szCs w:val="20"/>
          </w:rPr>
          <w:t>https://www.itu.int/en/ITU-D/Pages/regional-initiatives-2023-2025.aspx</w:t>
        </w:r>
      </w:hyperlink>
      <w:r w:rsidRPr="00F76D4D">
        <w:rPr>
          <w:rFonts w:asciiTheme="minorHAnsi" w:hAnsiTheme="minorHAnsi" w:cstheme="minorHAnsi"/>
          <w:i/>
          <w:sz w:val="20"/>
          <w:szCs w:val="20"/>
        </w:rPr>
        <w:t xml:space="preserve">. </w:t>
      </w:r>
    </w:p>
  </w:footnote>
  <w:footnote w:id="3">
    <w:p w14:paraId="33B4D393" w14:textId="5C657871" w:rsidR="00E1175C" w:rsidRPr="00F76D4D" w:rsidRDefault="00E1175C" w:rsidP="00F76D4D">
      <w:pPr>
        <w:pStyle w:val="FootnoteText"/>
        <w:rPr>
          <w:rFonts w:asciiTheme="minorHAnsi" w:hAnsiTheme="minorHAnsi" w:cstheme="minorHAnsi"/>
          <w:i/>
          <w:sz w:val="20"/>
          <w:szCs w:val="20"/>
        </w:rPr>
      </w:pPr>
      <w:r w:rsidRPr="00F76D4D">
        <w:rPr>
          <w:rStyle w:val="FootnoteReference"/>
          <w:rFonts w:cstheme="minorHAnsi"/>
          <w:i/>
          <w:sz w:val="20"/>
          <w:szCs w:val="20"/>
        </w:rPr>
        <w:footnoteRef/>
      </w:r>
      <w:r w:rsidRPr="00F76D4D">
        <w:rPr>
          <w:rFonts w:asciiTheme="minorHAnsi" w:hAnsiTheme="minorHAnsi" w:cstheme="minorHAnsi"/>
          <w:i/>
          <w:sz w:val="20"/>
          <w:szCs w:val="20"/>
        </w:rPr>
        <w:t xml:space="preserve"> Note that projects that didn’t have a direct linkage to any of the WTDC-22 </w:t>
      </w:r>
      <w:r w:rsidR="004313D6" w:rsidRPr="00F76D4D">
        <w:rPr>
          <w:rFonts w:asciiTheme="minorHAnsi" w:hAnsiTheme="minorHAnsi" w:cstheme="minorHAnsi"/>
          <w:i/>
          <w:sz w:val="20"/>
          <w:szCs w:val="20"/>
        </w:rPr>
        <w:t xml:space="preserve">Regional Initiatives were not </w:t>
      </w:r>
      <w:r w:rsidR="00A1500D" w:rsidRPr="00F76D4D">
        <w:rPr>
          <w:rFonts w:asciiTheme="minorHAnsi" w:hAnsiTheme="minorHAnsi" w:cstheme="minorHAnsi"/>
          <w:i/>
          <w:sz w:val="20"/>
          <w:szCs w:val="20"/>
        </w:rPr>
        <w:t>included</w:t>
      </w:r>
      <w:r w:rsidR="004313D6" w:rsidRPr="00F76D4D">
        <w:rPr>
          <w:rFonts w:asciiTheme="minorHAnsi" w:hAnsiTheme="minorHAnsi" w:cstheme="minorHAnsi"/>
          <w:i/>
          <w:sz w:val="20"/>
          <w:szCs w:val="20"/>
        </w:rPr>
        <w:t xml:space="preserve"> in the mapping </w:t>
      </w:r>
    </w:p>
  </w:footnote>
  <w:footnote w:id="4">
    <w:p w14:paraId="164663B0" w14:textId="1F12BE92" w:rsidR="00096621" w:rsidRPr="00F76D4D" w:rsidRDefault="00096621" w:rsidP="00F76D4D">
      <w:pPr>
        <w:pStyle w:val="FootnoteText"/>
        <w:rPr>
          <w:rFonts w:asciiTheme="minorHAnsi" w:hAnsiTheme="minorHAnsi" w:cstheme="minorHAnsi"/>
          <w:i/>
          <w:sz w:val="20"/>
          <w:szCs w:val="20"/>
          <w:lang w:val="en-GB"/>
        </w:rPr>
      </w:pPr>
      <w:r w:rsidRPr="00F76D4D">
        <w:rPr>
          <w:rStyle w:val="FootnoteReference"/>
          <w:rFonts w:cstheme="minorHAnsi"/>
          <w:i/>
          <w:sz w:val="20"/>
          <w:szCs w:val="20"/>
        </w:rPr>
        <w:footnoteRef/>
      </w:r>
      <w:r w:rsidRPr="00F76D4D">
        <w:rPr>
          <w:rFonts w:asciiTheme="minorHAnsi" w:hAnsiTheme="minorHAnsi" w:cstheme="minorHAnsi"/>
          <w:i/>
          <w:sz w:val="20"/>
          <w:szCs w:val="20"/>
        </w:rPr>
        <w:t xml:space="preserve"> </w:t>
      </w:r>
      <w:r w:rsidRPr="00F76D4D">
        <w:rPr>
          <w:rFonts w:asciiTheme="minorHAnsi" w:hAnsiTheme="minorHAnsi" w:cstheme="minorHAnsi"/>
          <w:i/>
          <w:sz w:val="20"/>
          <w:szCs w:val="20"/>
          <w:lang w:val="en-GB"/>
        </w:rPr>
        <w:t>With the exception of the project “Strengthening communications and partnership engagement in support of WTDC Regional Initiatives” (2GLO24138), which contributes to the implementation of all regional initiatives, and which is featured at the end of the document.</w:t>
      </w:r>
    </w:p>
  </w:footnote>
  <w:footnote w:id="5">
    <w:p w14:paraId="598A95EB" w14:textId="77777777" w:rsidR="00422730" w:rsidRPr="00F76D4D" w:rsidRDefault="00422730" w:rsidP="00F76D4D">
      <w:pPr>
        <w:pStyle w:val="FootnoteText"/>
        <w:rPr>
          <w:rFonts w:asciiTheme="minorHAnsi" w:hAnsiTheme="minorHAnsi" w:cstheme="minorHAnsi"/>
          <w:i/>
          <w:sz w:val="20"/>
          <w:szCs w:val="20"/>
        </w:rPr>
      </w:pPr>
      <w:r w:rsidRPr="00F76D4D">
        <w:rPr>
          <w:rStyle w:val="FootnoteReference"/>
          <w:rFonts w:cstheme="minorHAnsi"/>
          <w:i/>
          <w:sz w:val="20"/>
          <w:szCs w:val="20"/>
        </w:rPr>
        <w:footnoteRef/>
      </w:r>
      <w:r w:rsidRPr="00F76D4D">
        <w:rPr>
          <w:rFonts w:asciiTheme="minorHAnsi" w:hAnsiTheme="minorHAnsi" w:cstheme="minorHAnsi"/>
          <w:i/>
          <w:sz w:val="20"/>
          <w:szCs w:val="20"/>
        </w:rPr>
        <w:t xml:space="preserve"> Available at </w:t>
      </w:r>
      <w:hyperlink r:id="rId2" w:history="1">
        <w:r w:rsidRPr="00F76D4D">
          <w:rPr>
            <w:rStyle w:val="Hyperlink"/>
            <w:rFonts w:asciiTheme="minorHAnsi" w:hAnsiTheme="minorHAnsi" w:cstheme="minorHAnsi"/>
            <w:i/>
            <w:sz w:val="20"/>
            <w:szCs w:val="20"/>
          </w:rPr>
          <w:t>https://www.itu.int/en/ITU-D/Pages/default.aspx</w:t>
        </w:r>
      </w:hyperlink>
      <w:r w:rsidRPr="00F76D4D">
        <w:rPr>
          <w:rFonts w:asciiTheme="minorHAnsi" w:hAnsiTheme="minorHAnsi" w:cstheme="minorHAnsi"/>
          <w:i/>
          <w:sz w:val="20"/>
          <w:szCs w:val="20"/>
        </w:rPr>
        <w:t xml:space="preserve"> </w:t>
      </w:r>
    </w:p>
  </w:footnote>
  <w:footnote w:id="6">
    <w:p w14:paraId="45DB9FAD" w14:textId="4DA1DF14" w:rsidR="00CA577D" w:rsidRPr="00F76D4D" w:rsidRDefault="00CA577D" w:rsidP="00F76D4D">
      <w:pPr>
        <w:pStyle w:val="FootnoteText"/>
        <w:rPr>
          <w:rFonts w:asciiTheme="minorHAnsi" w:hAnsiTheme="minorHAnsi" w:cstheme="minorHAnsi"/>
          <w:i/>
          <w:sz w:val="20"/>
          <w:szCs w:val="20"/>
          <w:lang w:val="en-GB"/>
        </w:rPr>
      </w:pPr>
      <w:r w:rsidRPr="00F76D4D">
        <w:rPr>
          <w:rStyle w:val="FootnoteReference"/>
          <w:rFonts w:cstheme="minorHAnsi"/>
          <w:i/>
          <w:sz w:val="20"/>
          <w:szCs w:val="20"/>
        </w:rPr>
        <w:footnoteRef/>
      </w:r>
      <w:r w:rsidRPr="00F76D4D">
        <w:rPr>
          <w:rFonts w:asciiTheme="minorHAnsi" w:hAnsiTheme="minorHAnsi" w:cstheme="minorHAnsi"/>
          <w:i/>
          <w:sz w:val="20"/>
          <w:szCs w:val="20"/>
        </w:rPr>
        <w:t xml:space="preserve"> </w:t>
      </w:r>
      <w:r w:rsidRPr="00F76D4D">
        <w:rPr>
          <w:rFonts w:asciiTheme="minorHAnsi" w:hAnsiTheme="minorHAnsi" w:cstheme="minorHAnsi"/>
          <w:i/>
          <w:sz w:val="20"/>
          <w:szCs w:val="20"/>
          <w:lang w:val="en-GB"/>
        </w:rPr>
        <w:t xml:space="preserve">Available at </w:t>
      </w:r>
      <w:hyperlink r:id="rId3" w:history="1">
        <w:r w:rsidRPr="00F76D4D">
          <w:rPr>
            <w:rStyle w:val="Hyperlink"/>
            <w:rFonts w:asciiTheme="minorHAnsi" w:hAnsiTheme="minorHAnsi" w:cstheme="minorHAnsi"/>
            <w:i/>
            <w:sz w:val="20"/>
            <w:szCs w:val="20"/>
            <w:lang w:val="en-GB"/>
          </w:rPr>
          <w:t>https://www.itu.int/en/ITU-D/Projects/Pages/reports/default.aspx</w:t>
        </w:r>
      </w:hyperlink>
      <w:r w:rsidRPr="00F76D4D">
        <w:rPr>
          <w:rFonts w:asciiTheme="minorHAnsi" w:hAnsiTheme="minorHAnsi" w:cstheme="minorHAnsi"/>
          <w:i/>
          <w:sz w:val="20"/>
          <w:szCs w:val="20"/>
          <w:lang w:val="en-GB"/>
        </w:rPr>
        <w:t xml:space="preserve"> (TIES account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A379" w14:textId="3A50A0C6" w:rsidR="004872A5" w:rsidRPr="00F76D4D" w:rsidRDefault="00F76D4D" w:rsidP="00F76D4D">
    <w:pPr>
      <w:tabs>
        <w:tab w:val="center" w:pos="4820"/>
        <w:tab w:val="right" w:pos="14003"/>
      </w:tabs>
      <w:ind w:right="1"/>
      <w:rPr>
        <w:rFonts w:asciiTheme="minorHAnsi" w:hAnsiTheme="minorHAnsi" w:cstheme="minorHAnsi"/>
        <w:smallCaps/>
        <w:spacing w:val="24"/>
        <w:sz w:val="22"/>
        <w:szCs w:val="22"/>
        <w:lang w:val="es-ES_tradnl"/>
      </w:rPr>
    </w:pPr>
    <w:r w:rsidRPr="00F76D4D">
      <w:rPr>
        <w:rFonts w:asciiTheme="minorHAnsi" w:hAnsiTheme="minorHAnsi" w:cstheme="minorHAnsi"/>
        <w:sz w:val="22"/>
        <w:szCs w:val="22"/>
      </w:rPr>
      <w:tab/>
    </w:r>
    <w:r w:rsidRPr="00BD1BB7">
      <w:rPr>
        <w:rFonts w:asciiTheme="minorHAnsi" w:hAnsiTheme="minorHAnsi" w:cstheme="minorHAnsi"/>
        <w:sz w:val="22"/>
        <w:szCs w:val="22"/>
        <w:lang w:val="es-ES_tradnl"/>
      </w:rPr>
      <w:t>TDAG-25/INF/4</w:t>
    </w:r>
    <w:r w:rsidR="00975A84">
      <w:rPr>
        <w:rFonts w:asciiTheme="minorHAnsi" w:hAnsiTheme="minorHAnsi" w:cstheme="minorHAnsi"/>
        <w:sz w:val="22"/>
        <w:szCs w:val="22"/>
        <w:lang w:val="es-ES_tradnl"/>
      </w:rPr>
      <w:t>(Rev.1)-</w:t>
    </w:r>
    <w:r w:rsidRPr="00BD1BB7">
      <w:rPr>
        <w:rFonts w:asciiTheme="minorHAnsi" w:hAnsiTheme="minorHAnsi" w:cstheme="minorHAnsi"/>
        <w:sz w:val="22"/>
        <w:szCs w:val="22"/>
        <w:lang w:val="es-ES_tradnl"/>
      </w:rPr>
      <w:t>E</w:t>
    </w:r>
    <w:r w:rsidRPr="00BD1BB7">
      <w:rPr>
        <w:rFonts w:asciiTheme="minorHAnsi" w:hAnsiTheme="minorHAnsi" w:cstheme="minorHAnsi"/>
        <w:sz w:val="22"/>
        <w:szCs w:val="22"/>
        <w:lang w:val="es-ES_tradnl"/>
      </w:rPr>
      <w:tab/>
      <w:t xml:space="preserve">Page </w:t>
    </w:r>
    <w:r w:rsidRPr="00BD1BB7">
      <w:rPr>
        <w:rFonts w:asciiTheme="minorHAnsi" w:hAnsiTheme="minorHAnsi" w:cstheme="minorHAnsi"/>
        <w:sz w:val="22"/>
        <w:szCs w:val="22"/>
      </w:rPr>
      <w:fldChar w:fldCharType="begin"/>
    </w:r>
    <w:r w:rsidRPr="00BD1BB7">
      <w:rPr>
        <w:rFonts w:asciiTheme="minorHAnsi" w:hAnsiTheme="minorHAnsi" w:cstheme="minorHAnsi"/>
        <w:sz w:val="22"/>
        <w:szCs w:val="22"/>
        <w:lang w:val="es-ES_tradnl"/>
      </w:rPr>
      <w:instrText xml:space="preserve"> PAGE </w:instrText>
    </w:r>
    <w:r w:rsidRPr="00BD1BB7">
      <w:rPr>
        <w:rFonts w:asciiTheme="minorHAnsi" w:hAnsiTheme="minorHAnsi" w:cstheme="minorHAnsi"/>
        <w:sz w:val="22"/>
        <w:szCs w:val="22"/>
      </w:rPr>
      <w:fldChar w:fldCharType="separate"/>
    </w:r>
    <w:r w:rsidRPr="00BD1BB7">
      <w:rPr>
        <w:rFonts w:asciiTheme="minorHAnsi" w:hAnsiTheme="minorHAnsi" w:cstheme="minorHAnsi"/>
        <w:sz w:val="22"/>
        <w:szCs w:val="22"/>
      </w:rPr>
      <w:t>2</w:t>
    </w:r>
    <w:r w:rsidRPr="00BD1BB7">
      <w:rPr>
        <w:rFonts w:asciiTheme="minorHAnsi" w:hAnsiTheme="minorHAnsi" w:cstheme="min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CB70" w14:textId="5A0A26EE" w:rsidR="1567A01D" w:rsidRDefault="1567A01D" w:rsidP="0081258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6B53A" w14:textId="32EEEAD8" w:rsidR="005C4C1E" w:rsidRPr="00F76D4D" w:rsidRDefault="00975A84" w:rsidP="005C4C1E">
    <w:pPr>
      <w:tabs>
        <w:tab w:val="center" w:pos="4820"/>
        <w:tab w:val="right" w:pos="14003"/>
      </w:tabs>
      <w:ind w:right="1"/>
      <w:rPr>
        <w:rFonts w:asciiTheme="minorHAnsi" w:hAnsiTheme="minorHAnsi" w:cstheme="minorHAnsi"/>
        <w:smallCaps/>
        <w:spacing w:val="24"/>
        <w:sz w:val="22"/>
        <w:szCs w:val="22"/>
        <w:lang w:val="es-ES_tradnl"/>
      </w:rPr>
    </w:pPr>
    <w:r w:rsidRPr="00F76D4D">
      <w:rPr>
        <w:rFonts w:asciiTheme="minorHAnsi" w:hAnsiTheme="minorHAnsi" w:cstheme="minorHAnsi"/>
        <w:sz w:val="22"/>
        <w:szCs w:val="22"/>
        <w:lang w:val="es-ES_tradnl"/>
      </w:rPr>
      <w:t>TDAG-25/INF/4</w:t>
    </w:r>
    <w:r>
      <w:rPr>
        <w:rFonts w:asciiTheme="minorHAnsi" w:hAnsiTheme="minorHAnsi" w:cstheme="minorHAnsi"/>
        <w:sz w:val="22"/>
        <w:szCs w:val="22"/>
        <w:lang w:val="es-ES_tradnl"/>
      </w:rPr>
      <w:t>(Rev.1)-E</w:t>
    </w:r>
    <w:r w:rsidR="005C4C1E" w:rsidRPr="005C4C1E">
      <w:rPr>
        <w:rFonts w:asciiTheme="minorHAnsi" w:hAnsiTheme="minorHAnsi" w:cstheme="minorHAnsi"/>
        <w:sz w:val="22"/>
        <w:szCs w:val="22"/>
        <w:lang w:val="es-ES_tradnl"/>
      </w:rPr>
      <w:tab/>
    </w:r>
    <w:r w:rsidR="005C4C1E" w:rsidRPr="005C4C1E">
      <w:rPr>
        <w:rFonts w:asciiTheme="minorHAnsi" w:hAnsiTheme="minorHAnsi" w:cstheme="minorHAnsi"/>
        <w:sz w:val="22"/>
        <w:szCs w:val="22"/>
        <w:lang w:val="es-ES_tradnl"/>
      </w:rPr>
      <w:tab/>
      <w:t xml:space="preserve">Page </w:t>
    </w:r>
    <w:r w:rsidR="005C4C1E" w:rsidRPr="005C4C1E">
      <w:rPr>
        <w:rFonts w:asciiTheme="minorHAnsi" w:hAnsiTheme="minorHAnsi" w:cstheme="minorHAnsi"/>
        <w:sz w:val="22"/>
        <w:szCs w:val="22"/>
      </w:rPr>
      <w:fldChar w:fldCharType="begin"/>
    </w:r>
    <w:r w:rsidR="005C4C1E" w:rsidRPr="005C4C1E">
      <w:rPr>
        <w:rFonts w:asciiTheme="minorHAnsi" w:hAnsiTheme="minorHAnsi" w:cstheme="minorHAnsi"/>
        <w:sz w:val="22"/>
        <w:szCs w:val="22"/>
        <w:lang w:val="es-ES_tradnl"/>
      </w:rPr>
      <w:instrText xml:space="preserve"> PAGE </w:instrText>
    </w:r>
    <w:r w:rsidR="005C4C1E" w:rsidRPr="005C4C1E">
      <w:rPr>
        <w:rFonts w:asciiTheme="minorHAnsi" w:hAnsiTheme="minorHAnsi" w:cstheme="minorHAnsi"/>
        <w:sz w:val="22"/>
        <w:szCs w:val="22"/>
      </w:rPr>
      <w:fldChar w:fldCharType="separate"/>
    </w:r>
    <w:r w:rsidR="005C4C1E" w:rsidRPr="005C4C1E">
      <w:rPr>
        <w:rFonts w:asciiTheme="minorHAnsi" w:hAnsiTheme="minorHAnsi" w:cstheme="minorHAnsi"/>
        <w:sz w:val="22"/>
        <w:szCs w:val="22"/>
      </w:rPr>
      <w:t>96</w:t>
    </w:r>
    <w:r w:rsidR="005C4C1E" w:rsidRPr="005C4C1E">
      <w:rPr>
        <w:rFonts w:asciiTheme="minorHAnsi" w:hAnsiTheme="minorHAnsi" w:cstheme="minorHAnsi"/>
        <w:sz w:val="22"/>
        <w:szCs w:val="22"/>
      </w:rPr>
      <w:fldChar w:fldCharType="end"/>
    </w:r>
  </w:p>
  <w:p w14:paraId="0439FED0" w14:textId="16E9D972" w:rsidR="00ED7759" w:rsidRPr="005C4C1E" w:rsidRDefault="00ED7759" w:rsidP="005C4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7B8A" w14:textId="28BF5B68" w:rsidR="005C4C1E" w:rsidRPr="00975A84" w:rsidRDefault="005C4C1E" w:rsidP="00975A84">
    <w:pPr>
      <w:tabs>
        <w:tab w:val="center" w:pos="4820"/>
        <w:tab w:val="right" w:pos="14003"/>
      </w:tabs>
      <w:ind w:right="1"/>
      <w:jc w:val="center"/>
      <w:rPr>
        <w:rFonts w:asciiTheme="minorHAnsi" w:hAnsiTheme="minorHAnsi" w:cstheme="minorHAnsi"/>
        <w:sz w:val="22"/>
        <w:szCs w:val="22"/>
        <w:lang w:val="es-ES_tradnl"/>
      </w:rPr>
    </w:pPr>
    <w:r w:rsidRPr="00F76D4D">
      <w:rPr>
        <w:rFonts w:asciiTheme="minorHAnsi" w:hAnsiTheme="minorHAnsi" w:cstheme="minorHAnsi"/>
        <w:sz w:val="22"/>
        <w:szCs w:val="22"/>
        <w:lang w:val="es-ES_tradnl"/>
      </w:rPr>
      <w:t>TDAG-25/INF/4</w:t>
    </w:r>
    <w:r w:rsidR="00975A84">
      <w:rPr>
        <w:rFonts w:asciiTheme="minorHAnsi" w:hAnsiTheme="minorHAnsi" w:cstheme="minorHAnsi"/>
        <w:sz w:val="22"/>
        <w:szCs w:val="22"/>
        <w:lang w:val="es-ES_tradnl"/>
      </w:rPr>
      <w:t xml:space="preserve">(Rev.1)-E </w:t>
    </w:r>
    <w:r w:rsidR="00975A84">
      <w:rPr>
        <w:rFonts w:asciiTheme="minorHAnsi" w:hAnsiTheme="minorHAnsi" w:cstheme="minorHAnsi"/>
        <w:sz w:val="22"/>
        <w:szCs w:val="22"/>
        <w:lang w:val="es-ES_tradnl"/>
      </w:rPr>
      <w:tab/>
    </w:r>
    <w:r w:rsidR="00975A84">
      <w:rPr>
        <w:rFonts w:asciiTheme="minorHAnsi" w:hAnsiTheme="minorHAnsi" w:cstheme="minorHAnsi"/>
        <w:sz w:val="22"/>
        <w:szCs w:val="22"/>
        <w:lang w:val="es-ES_tradnl"/>
      </w:rPr>
      <w:tab/>
    </w:r>
    <w:r w:rsidRPr="00F76D4D">
      <w:rPr>
        <w:rFonts w:asciiTheme="minorHAnsi" w:hAnsiTheme="minorHAnsi" w:cstheme="minorHAnsi"/>
        <w:sz w:val="22"/>
        <w:szCs w:val="22"/>
        <w:lang w:val="es-ES_tradnl"/>
      </w:rPr>
      <w:t xml:space="preserve">Page </w:t>
    </w:r>
    <w:r w:rsidRPr="00F76D4D">
      <w:rPr>
        <w:rFonts w:asciiTheme="minorHAnsi" w:hAnsiTheme="minorHAnsi" w:cstheme="minorHAnsi"/>
        <w:sz w:val="22"/>
        <w:szCs w:val="22"/>
      </w:rPr>
      <w:fldChar w:fldCharType="begin"/>
    </w:r>
    <w:r w:rsidRPr="00F76D4D">
      <w:rPr>
        <w:rFonts w:asciiTheme="minorHAnsi" w:hAnsiTheme="minorHAnsi" w:cstheme="minorHAnsi"/>
        <w:sz w:val="22"/>
        <w:szCs w:val="22"/>
        <w:lang w:val="es-ES_tradnl"/>
      </w:rPr>
      <w:instrText xml:space="preserve"> PAGE </w:instrText>
    </w:r>
    <w:r w:rsidRPr="00F76D4D">
      <w:rPr>
        <w:rFonts w:asciiTheme="minorHAnsi" w:hAnsiTheme="minorHAnsi" w:cstheme="minorHAnsi"/>
        <w:sz w:val="22"/>
        <w:szCs w:val="22"/>
      </w:rPr>
      <w:fldChar w:fldCharType="separate"/>
    </w:r>
    <w:r w:rsidRPr="00975A84">
      <w:rPr>
        <w:rFonts w:asciiTheme="minorHAnsi" w:hAnsiTheme="minorHAnsi" w:cstheme="minorHAnsi"/>
        <w:sz w:val="22"/>
        <w:szCs w:val="22"/>
        <w:lang w:val="fr-CH"/>
      </w:rPr>
      <w:t>5</w:t>
    </w:r>
    <w:r w:rsidRPr="00F76D4D">
      <w:rPr>
        <w:rFonts w:asciiTheme="minorHAnsi" w:hAnsiTheme="minorHAnsi" w:cstheme="minorHAnsi"/>
        <w:sz w:val="22"/>
        <w:szCs w:val="22"/>
      </w:rPr>
      <w:fldChar w:fldCharType="end"/>
    </w:r>
  </w:p>
  <w:p w14:paraId="2274334E" w14:textId="77777777" w:rsidR="00ED7759" w:rsidRPr="00975A84" w:rsidRDefault="00ED7759" w:rsidP="0081258D">
    <w:pPr>
      <w:pStyle w:val="Header"/>
      <w:jc w:val="lef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356A" w14:textId="40D241B4" w:rsidR="005C4C1E" w:rsidRPr="00F76D4D" w:rsidRDefault="00975A84" w:rsidP="005C4C1E">
    <w:pPr>
      <w:tabs>
        <w:tab w:val="center" w:pos="4820"/>
        <w:tab w:val="right" w:pos="14003"/>
      </w:tabs>
      <w:ind w:right="1"/>
      <w:rPr>
        <w:rFonts w:asciiTheme="minorHAnsi" w:hAnsiTheme="minorHAnsi" w:cstheme="minorHAnsi"/>
        <w:smallCaps/>
        <w:spacing w:val="24"/>
        <w:sz w:val="22"/>
        <w:szCs w:val="22"/>
        <w:lang w:val="es-ES_tradnl"/>
      </w:rPr>
    </w:pPr>
    <w:r w:rsidRPr="00F76D4D">
      <w:rPr>
        <w:rFonts w:asciiTheme="minorHAnsi" w:hAnsiTheme="minorHAnsi" w:cstheme="minorHAnsi"/>
        <w:sz w:val="22"/>
        <w:szCs w:val="22"/>
        <w:lang w:val="es-ES_tradnl"/>
      </w:rPr>
      <w:t>TDAG-25/INF/4</w:t>
    </w:r>
    <w:r>
      <w:rPr>
        <w:rFonts w:asciiTheme="minorHAnsi" w:hAnsiTheme="minorHAnsi" w:cstheme="minorHAnsi"/>
        <w:sz w:val="22"/>
        <w:szCs w:val="22"/>
        <w:lang w:val="es-ES_tradnl"/>
      </w:rPr>
      <w:t>(Rev.1)-E</w:t>
    </w:r>
    <w:r w:rsidR="005C4C1E" w:rsidRPr="005C4C1E">
      <w:rPr>
        <w:rFonts w:asciiTheme="minorHAnsi" w:hAnsiTheme="minorHAnsi" w:cstheme="minorHAnsi"/>
        <w:sz w:val="22"/>
        <w:szCs w:val="22"/>
        <w:lang w:val="es-ES_tradnl"/>
      </w:rPr>
      <w:tab/>
    </w:r>
    <w:r w:rsidR="005C4C1E" w:rsidRPr="005C4C1E">
      <w:rPr>
        <w:rFonts w:asciiTheme="minorHAnsi" w:hAnsiTheme="minorHAnsi" w:cstheme="minorHAnsi"/>
        <w:sz w:val="22"/>
        <w:szCs w:val="22"/>
        <w:lang w:val="es-ES_tradnl"/>
      </w:rPr>
      <w:tab/>
      <w:t xml:space="preserve">Page </w:t>
    </w:r>
    <w:r w:rsidR="005C4C1E" w:rsidRPr="005C4C1E">
      <w:rPr>
        <w:rFonts w:asciiTheme="minorHAnsi" w:hAnsiTheme="minorHAnsi" w:cstheme="minorHAnsi"/>
        <w:sz w:val="22"/>
        <w:szCs w:val="22"/>
      </w:rPr>
      <w:fldChar w:fldCharType="begin"/>
    </w:r>
    <w:r w:rsidR="005C4C1E" w:rsidRPr="005C4C1E">
      <w:rPr>
        <w:rFonts w:asciiTheme="minorHAnsi" w:hAnsiTheme="minorHAnsi" w:cstheme="minorHAnsi"/>
        <w:sz w:val="22"/>
        <w:szCs w:val="22"/>
        <w:lang w:val="es-ES_tradnl"/>
      </w:rPr>
      <w:instrText xml:space="preserve"> PAGE </w:instrText>
    </w:r>
    <w:r w:rsidR="005C4C1E" w:rsidRPr="005C4C1E">
      <w:rPr>
        <w:rFonts w:asciiTheme="minorHAnsi" w:hAnsiTheme="minorHAnsi" w:cstheme="minorHAnsi"/>
        <w:sz w:val="22"/>
        <w:szCs w:val="22"/>
      </w:rPr>
      <w:fldChar w:fldCharType="separate"/>
    </w:r>
    <w:r w:rsidR="005C4C1E" w:rsidRPr="005C4C1E">
      <w:rPr>
        <w:rFonts w:asciiTheme="minorHAnsi" w:hAnsiTheme="minorHAnsi" w:cstheme="minorHAnsi"/>
        <w:sz w:val="22"/>
        <w:szCs w:val="22"/>
      </w:rPr>
      <w:t>4</w:t>
    </w:r>
    <w:r w:rsidR="005C4C1E" w:rsidRPr="005C4C1E">
      <w:rPr>
        <w:rFonts w:asciiTheme="minorHAnsi" w:hAnsiTheme="minorHAnsi" w:cstheme="minorHAnsi"/>
        <w:sz w:val="22"/>
        <w:szCs w:val="22"/>
      </w:rPr>
      <w:fldChar w:fldCharType="end"/>
    </w:r>
  </w:p>
  <w:p w14:paraId="098E8C79" w14:textId="3BBE9D66" w:rsidR="005B3A19" w:rsidRPr="005C4C1E" w:rsidRDefault="005B3A19" w:rsidP="005C4C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89C5" w14:textId="1807D1F6" w:rsidR="005C4C1E" w:rsidRPr="00F76D4D" w:rsidRDefault="00975A84" w:rsidP="005C4C1E">
    <w:pPr>
      <w:tabs>
        <w:tab w:val="center" w:pos="4820"/>
        <w:tab w:val="right" w:pos="14003"/>
      </w:tabs>
      <w:ind w:right="1"/>
      <w:rPr>
        <w:rFonts w:asciiTheme="minorHAnsi" w:hAnsiTheme="minorHAnsi" w:cstheme="minorHAnsi"/>
        <w:smallCaps/>
        <w:spacing w:val="24"/>
        <w:sz w:val="22"/>
        <w:szCs w:val="22"/>
        <w:lang w:val="es-ES_tradnl"/>
      </w:rPr>
    </w:pPr>
    <w:r w:rsidRPr="00F76D4D">
      <w:rPr>
        <w:rFonts w:asciiTheme="minorHAnsi" w:hAnsiTheme="minorHAnsi" w:cstheme="minorHAnsi"/>
        <w:sz w:val="22"/>
        <w:szCs w:val="22"/>
        <w:lang w:val="es-ES_tradnl"/>
      </w:rPr>
      <w:t>TDAG-25/INF/4</w:t>
    </w:r>
    <w:r>
      <w:rPr>
        <w:rFonts w:asciiTheme="minorHAnsi" w:hAnsiTheme="minorHAnsi" w:cstheme="minorHAnsi"/>
        <w:sz w:val="22"/>
        <w:szCs w:val="22"/>
        <w:lang w:val="es-ES_tradnl"/>
      </w:rPr>
      <w:t>(Rev.1)-E</w:t>
    </w:r>
    <w:r w:rsidR="005C4C1E" w:rsidRPr="005C4C1E">
      <w:rPr>
        <w:rFonts w:asciiTheme="minorHAnsi" w:hAnsiTheme="minorHAnsi" w:cstheme="minorHAnsi"/>
        <w:sz w:val="22"/>
        <w:szCs w:val="22"/>
        <w:lang w:val="es-ES_tradnl"/>
      </w:rPr>
      <w:tab/>
    </w:r>
    <w:r w:rsidR="005C4C1E" w:rsidRPr="005C4C1E">
      <w:rPr>
        <w:rFonts w:asciiTheme="minorHAnsi" w:hAnsiTheme="minorHAnsi" w:cstheme="minorHAnsi"/>
        <w:sz w:val="22"/>
        <w:szCs w:val="22"/>
        <w:lang w:val="es-ES_tradnl"/>
      </w:rPr>
      <w:tab/>
      <w:t xml:space="preserve">Page </w:t>
    </w:r>
    <w:r w:rsidR="005C4C1E" w:rsidRPr="005C4C1E">
      <w:rPr>
        <w:rFonts w:asciiTheme="minorHAnsi" w:hAnsiTheme="minorHAnsi" w:cstheme="minorHAnsi"/>
        <w:sz w:val="22"/>
        <w:szCs w:val="22"/>
      </w:rPr>
      <w:fldChar w:fldCharType="begin"/>
    </w:r>
    <w:r w:rsidR="005C4C1E" w:rsidRPr="005C4C1E">
      <w:rPr>
        <w:rFonts w:asciiTheme="minorHAnsi" w:hAnsiTheme="minorHAnsi" w:cstheme="minorHAnsi"/>
        <w:sz w:val="22"/>
        <w:szCs w:val="22"/>
        <w:lang w:val="es-ES_tradnl"/>
      </w:rPr>
      <w:instrText xml:space="preserve"> PAGE </w:instrText>
    </w:r>
    <w:r w:rsidR="005C4C1E" w:rsidRPr="005C4C1E">
      <w:rPr>
        <w:rFonts w:asciiTheme="minorHAnsi" w:hAnsiTheme="minorHAnsi" w:cstheme="minorHAnsi"/>
        <w:sz w:val="22"/>
        <w:szCs w:val="22"/>
      </w:rPr>
      <w:fldChar w:fldCharType="separate"/>
    </w:r>
    <w:r w:rsidR="005C4C1E" w:rsidRPr="005C4C1E">
      <w:rPr>
        <w:rFonts w:asciiTheme="minorHAnsi" w:hAnsiTheme="minorHAnsi" w:cstheme="minorHAnsi"/>
        <w:sz w:val="22"/>
        <w:szCs w:val="22"/>
      </w:rPr>
      <w:t>4</w:t>
    </w:r>
    <w:r w:rsidR="005C4C1E" w:rsidRPr="005C4C1E">
      <w:rPr>
        <w:rFonts w:asciiTheme="minorHAnsi" w:hAnsiTheme="minorHAnsi" w:cstheme="minorHAnsi"/>
        <w:sz w:val="22"/>
        <w:szCs w:val="22"/>
      </w:rPr>
      <w:fldChar w:fldCharType="end"/>
    </w:r>
  </w:p>
  <w:p w14:paraId="4FCD759A" w14:textId="6A6A0688" w:rsidR="00660262" w:rsidRPr="005C4C1E" w:rsidRDefault="00660262" w:rsidP="005C4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879"/>
    <w:multiLevelType w:val="multilevel"/>
    <w:tmpl w:val="5082F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E309A"/>
    <w:multiLevelType w:val="multilevel"/>
    <w:tmpl w:val="A47E0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156C42"/>
    <w:multiLevelType w:val="hybridMultilevel"/>
    <w:tmpl w:val="D7CC56F0"/>
    <w:lvl w:ilvl="0" w:tplc="3830DE3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030F8C"/>
    <w:multiLevelType w:val="hybridMultilevel"/>
    <w:tmpl w:val="230E3762"/>
    <w:lvl w:ilvl="0" w:tplc="DFD80A6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C0953"/>
    <w:multiLevelType w:val="hybridMultilevel"/>
    <w:tmpl w:val="1FC2C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C6EB6"/>
    <w:multiLevelType w:val="hybridMultilevel"/>
    <w:tmpl w:val="37FE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2FBD"/>
    <w:multiLevelType w:val="multilevel"/>
    <w:tmpl w:val="ED4AEC3C"/>
    <w:lvl w:ilvl="0">
      <w:start w:val="1"/>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72DF8"/>
    <w:multiLevelType w:val="multilevel"/>
    <w:tmpl w:val="B2BA1308"/>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4FA5293"/>
    <w:multiLevelType w:val="hybridMultilevel"/>
    <w:tmpl w:val="1C64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64BA2"/>
    <w:multiLevelType w:val="hybridMultilevel"/>
    <w:tmpl w:val="B64AB0B4"/>
    <w:lvl w:ilvl="0" w:tplc="8316598C">
      <w:start w:val="1"/>
      <w:numFmt w:val="bullet"/>
      <w:lvlText w:val=""/>
      <w:lvlJc w:val="left"/>
      <w:pPr>
        <w:ind w:left="108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D2520B"/>
    <w:multiLevelType w:val="hybridMultilevel"/>
    <w:tmpl w:val="654C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E7452"/>
    <w:multiLevelType w:val="hybridMultilevel"/>
    <w:tmpl w:val="0CE27B2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E5E82E"/>
    <w:multiLevelType w:val="hybridMultilevel"/>
    <w:tmpl w:val="5336B5F6"/>
    <w:lvl w:ilvl="0" w:tplc="44A4A812">
      <w:start w:val="1"/>
      <w:numFmt w:val="bullet"/>
      <w:lvlText w:val=""/>
      <w:lvlJc w:val="left"/>
      <w:pPr>
        <w:ind w:left="360" w:hanging="360"/>
      </w:pPr>
      <w:rPr>
        <w:rFonts w:ascii="Symbol" w:hAnsi="Symbol" w:hint="default"/>
      </w:rPr>
    </w:lvl>
    <w:lvl w:ilvl="1" w:tplc="25D81242">
      <w:start w:val="1"/>
      <w:numFmt w:val="bullet"/>
      <w:lvlText w:val="o"/>
      <w:lvlJc w:val="left"/>
      <w:pPr>
        <w:ind w:left="1080" w:hanging="360"/>
      </w:pPr>
      <w:rPr>
        <w:rFonts w:ascii="Courier New" w:hAnsi="Courier New" w:hint="default"/>
      </w:rPr>
    </w:lvl>
    <w:lvl w:ilvl="2" w:tplc="EAFA354A">
      <w:start w:val="1"/>
      <w:numFmt w:val="bullet"/>
      <w:lvlText w:val=""/>
      <w:lvlJc w:val="left"/>
      <w:pPr>
        <w:ind w:left="1800" w:hanging="360"/>
      </w:pPr>
      <w:rPr>
        <w:rFonts w:ascii="Wingdings" w:hAnsi="Wingdings" w:hint="default"/>
      </w:rPr>
    </w:lvl>
    <w:lvl w:ilvl="3" w:tplc="B8C4A766">
      <w:start w:val="1"/>
      <w:numFmt w:val="bullet"/>
      <w:lvlText w:val=""/>
      <w:lvlJc w:val="left"/>
      <w:pPr>
        <w:ind w:left="2520" w:hanging="360"/>
      </w:pPr>
      <w:rPr>
        <w:rFonts w:ascii="Symbol" w:hAnsi="Symbol" w:hint="default"/>
      </w:rPr>
    </w:lvl>
    <w:lvl w:ilvl="4" w:tplc="642076EA">
      <w:start w:val="1"/>
      <w:numFmt w:val="bullet"/>
      <w:lvlText w:val="o"/>
      <w:lvlJc w:val="left"/>
      <w:pPr>
        <w:ind w:left="3240" w:hanging="360"/>
      </w:pPr>
      <w:rPr>
        <w:rFonts w:ascii="Courier New" w:hAnsi="Courier New" w:hint="default"/>
      </w:rPr>
    </w:lvl>
    <w:lvl w:ilvl="5" w:tplc="5D30661A">
      <w:start w:val="1"/>
      <w:numFmt w:val="bullet"/>
      <w:lvlText w:val=""/>
      <w:lvlJc w:val="left"/>
      <w:pPr>
        <w:ind w:left="3960" w:hanging="360"/>
      </w:pPr>
      <w:rPr>
        <w:rFonts w:ascii="Wingdings" w:hAnsi="Wingdings" w:hint="default"/>
      </w:rPr>
    </w:lvl>
    <w:lvl w:ilvl="6" w:tplc="60483350">
      <w:start w:val="1"/>
      <w:numFmt w:val="bullet"/>
      <w:lvlText w:val=""/>
      <w:lvlJc w:val="left"/>
      <w:pPr>
        <w:ind w:left="4680" w:hanging="360"/>
      </w:pPr>
      <w:rPr>
        <w:rFonts w:ascii="Symbol" w:hAnsi="Symbol" w:hint="default"/>
      </w:rPr>
    </w:lvl>
    <w:lvl w:ilvl="7" w:tplc="EDA8DDCE">
      <w:start w:val="1"/>
      <w:numFmt w:val="bullet"/>
      <w:lvlText w:val="o"/>
      <w:lvlJc w:val="left"/>
      <w:pPr>
        <w:ind w:left="5400" w:hanging="360"/>
      </w:pPr>
      <w:rPr>
        <w:rFonts w:ascii="Courier New" w:hAnsi="Courier New" w:hint="default"/>
      </w:rPr>
    </w:lvl>
    <w:lvl w:ilvl="8" w:tplc="C7D6030E">
      <w:start w:val="1"/>
      <w:numFmt w:val="bullet"/>
      <w:lvlText w:val=""/>
      <w:lvlJc w:val="left"/>
      <w:pPr>
        <w:ind w:left="6120" w:hanging="360"/>
      </w:pPr>
      <w:rPr>
        <w:rFonts w:ascii="Wingdings" w:hAnsi="Wingdings" w:hint="default"/>
      </w:rPr>
    </w:lvl>
  </w:abstractNum>
  <w:abstractNum w:abstractNumId="13" w15:restartNumberingAfterBreak="0">
    <w:nsid w:val="739E5084"/>
    <w:multiLevelType w:val="multilevel"/>
    <w:tmpl w:val="324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484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2462982">
    <w:abstractNumId w:val="3"/>
  </w:num>
  <w:num w:numId="3" w16cid:durableId="177893511">
    <w:abstractNumId w:val="5"/>
  </w:num>
  <w:num w:numId="4" w16cid:durableId="127213588">
    <w:abstractNumId w:val="13"/>
  </w:num>
  <w:num w:numId="5" w16cid:durableId="1441025621">
    <w:abstractNumId w:val="7"/>
  </w:num>
  <w:num w:numId="6" w16cid:durableId="1608346214">
    <w:abstractNumId w:val="4"/>
  </w:num>
  <w:num w:numId="7" w16cid:durableId="1776056023">
    <w:abstractNumId w:val="8"/>
  </w:num>
  <w:num w:numId="8" w16cid:durableId="1214316970">
    <w:abstractNumId w:val="2"/>
  </w:num>
  <w:num w:numId="9" w16cid:durableId="450899646">
    <w:abstractNumId w:val="6"/>
  </w:num>
  <w:num w:numId="10" w16cid:durableId="1315910662">
    <w:abstractNumId w:val="0"/>
  </w:num>
  <w:num w:numId="11" w16cid:durableId="1325628300">
    <w:abstractNumId w:val="9"/>
  </w:num>
  <w:num w:numId="12" w16cid:durableId="903220661">
    <w:abstractNumId w:val="11"/>
  </w:num>
  <w:num w:numId="13" w16cid:durableId="1275869673">
    <w:abstractNumId w:val="12"/>
  </w:num>
  <w:num w:numId="14" w16cid:durableId="182434839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BD0"/>
    <w:rsid w:val="000010F1"/>
    <w:rsid w:val="00002BBA"/>
    <w:rsid w:val="00002DD9"/>
    <w:rsid w:val="000041EA"/>
    <w:rsid w:val="0000440B"/>
    <w:rsid w:val="00004876"/>
    <w:rsid w:val="00004C1F"/>
    <w:rsid w:val="00004EB7"/>
    <w:rsid w:val="00005A53"/>
    <w:rsid w:val="00005FBD"/>
    <w:rsid w:val="00006F71"/>
    <w:rsid w:val="00011C6E"/>
    <w:rsid w:val="00011ECB"/>
    <w:rsid w:val="0001228C"/>
    <w:rsid w:val="000123F9"/>
    <w:rsid w:val="000130E2"/>
    <w:rsid w:val="00014BF3"/>
    <w:rsid w:val="00014F0E"/>
    <w:rsid w:val="000150B0"/>
    <w:rsid w:val="00015A24"/>
    <w:rsid w:val="00015E52"/>
    <w:rsid w:val="00016484"/>
    <w:rsid w:val="00017177"/>
    <w:rsid w:val="0001789E"/>
    <w:rsid w:val="000209F3"/>
    <w:rsid w:val="00022A29"/>
    <w:rsid w:val="000239A1"/>
    <w:rsid w:val="00025290"/>
    <w:rsid w:val="00025926"/>
    <w:rsid w:val="00025965"/>
    <w:rsid w:val="00025BF3"/>
    <w:rsid w:val="000261CC"/>
    <w:rsid w:val="00026F12"/>
    <w:rsid w:val="00031520"/>
    <w:rsid w:val="0003258B"/>
    <w:rsid w:val="00032750"/>
    <w:rsid w:val="00032906"/>
    <w:rsid w:val="00032977"/>
    <w:rsid w:val="00033966"/>
    <w:rsid w:val="0003455F"/>
    <w:rsid w:val="0003496F"/>
    <w:rsid w:val="000355FD"/>
    <w:rsid w:val="00035667"/>
    <w:rsid w:val="00035849"/>
    <w:rsid w:val="0003589F"/>
    <w:rsid w:val="00035B5B"/>
    <w:rsid w:val="00035D41"/>
    <w:rsid w:val="000361E4"/>
    <w:rsid w:val="00037B91"/>
    <w:rsid w:val="00040543"/>
    <w:rsid w:val="00041009"/>
    <w:rsid w:val="0004226D"/>
    <w:rsid w:val="00042297"/>
    <w:rsid w:val="00042668"/>
    <w:rsid w:val="00042AFB"/>
    <w:rsid w:val="00042D7C"/>
    <w:rsid w:val="00044F31"/>
    <w:rsid w:val="00047397"/>
    <w:rsid w:val="00047B1B"/>
    <w:rsid w:val="00050C5A"/>
    <w:rsid w:val="0005184F"/>
    <w:rsid w:val="000518B8"/>
    <w:rsid w:val="00051E39"/>
    <w:rsid w:val="00052280"/>
    <w:rsid w:val="000525EA"/>
    <w:rsid w:val="000530E3"/>
    <w:rsid w:val="00053725"/>
    <w:rsid w:val="00054B72"/>
    <w:rsid w:val="0005581A"/>
    <w:rsid w:val="0005619C"/>
    <w:rsid w:val="00056BB7"/>
    <w:rsid w:val="00056C28"/>
    <w:rsid w:val="0005747E"/>
    <w:rsid w:val="00060193"/>
    <w:rsid w:val="000604E5"/>
    <w:rsid w:val="00060EFD"/>
    <w:rsid w:val="000617DF"/>
    <w:rsid w:val="00061CB8"/>
    <w:rsid w:val="0006550B"/>
    <w:rsid w:val="00065CB8"/>
    <w:rsid w:val="00065E67"/>
    <w:rsid w:val="000669A6"/>
    <w:rsid w:val="00066E81"/>
    <w:rsid w:val="0007000B"/>
    <w:rsid w:val="00071BAD"/>
    <w:rsid w:val="000724E0"/>
    <w:rsid w:val="000727BC"/>
    <w:rsid w:val="000735FD"/>
    <w:rsid w:val="00074109"/>
    <w:rsid w:val="00074C4D"/>
    <w:rsid w:val="00074D04"/>
    <w:rsid w:val="000756A6"/>
    <w:rsid w:val="00075C63"/>
    <w:rsid w:val="00076288"/>
    <w:rsid w:val="000766F8"/>
    <w:rsid w:val="00077104"/>
    <w:rsid w:val="00077239"/>
    <w:rsid w:val="000772C8"/>
    <w:rsid w:val="00077378"/>
    <w:rsid w:val="000778CA"/>
    <w:rsid w:val="0007796B"/>
    <w:rsid w:val="000805BB"/>
    <w:rsid w:val="00080905"/>
    <w:rsid w:val="00080D1F"/>
    <w:rsid w:val="0008107D"/>
    <w:rsid w:val="00081C9D"/>
    <w:rsid w:val="000822BE"/>
    <w:rsid w:val="000829BB"/>
    <w:rsid w:val="00082B11"/>
    <w:rsid w:val="00083BAF"/>
    <w:rsid w:val="000840A7"/>
    <w:rsid w:val="000844E8"/>
    <w:rsid w:val="000852FF"/>
    <w:rsid w:val="00085769"/>
    <w:rsid w:val="000859B6"/>
    <w:rsid w:val="00085C6A"/>
    <w:rsid w:val="00086491"/>
    <w:rsid w:val="000904F9"/>
    <w:rsid w:val="000909ED"/>
    <w:rsid w:val="00091346"/>
    <w:rsid w:val="00091C80"/>
    <w:rsid w:val="00092AB9"/>
    <w:rsid w:val="00092DC8"/>
    <w:rsid w:val="00093C63"/>
    <w:rsid w:val="0009581F"/>
    <w:rsid w:val="00095901"/>
    <w:rsid w:val="00095CE3"/>
    <w:rsid w:val="00096621"/>
    <w:rsid w:val="00097074"/>
    <w:rsid w:val="000A1411"/>
    <w:rsid w:val="000A38F8"/>
    <w:rsid w:val="000A3B54"/>
    <w:rsid w:val="000A59AE"/>
    <w:rsid w:val="000A5BE8"/>
    <w:rsid w:val="000A624B"/>
    <w:rsid w:val="000A68AC"/>
    <w:rsid w:val="000A6F70"/>
    <w:rsid w:val="000A7184"/>
    <w:rsid w:val="000A78DD"/>
    <w:rsid w:val="000A7E98"/>
    <w:rsid w:val="000B0B44"/>
    <w:rsid w:val="000B1C30"/>
    <w:rsid w:val="000B2C47"/>
    <w:rsid w:val="000B5D72"/>
    <w:rsid w:val="000B6A74"/>
    <w:rsid w:val="000B6BDD"/>
    <w:rsid w:val="000B738A"/>
    <w:rsid w:val="000C0208"/>
    <w:rsid w:val="000C03F4"/>
    <w:rsid w:val="000C17EA"/>
    <w:rsid w:val="000C2592"/>
    <w:rsid w:val="000C3069"/>
    <w:rsid w:val="000C42BA"/>
    <w:rsid w:val="000C4FD1"/>
    <w:rsid w:val="000C5E26"/>
    <w:rsid w:val="000C5F3F"/>
    <w:rsid w:val="000C60E3"/>
    <w:rsid w:val="000C61AC"/>
    <w:rsid w:val="000C6C86"/>
    <w:rsid w:val="000C7139"/>
    <w:rsid w:val="000C7A48"/>
    <w:rsid w:val="000D01E2"/>
    <w:rsid w:val="000D05E7"/>
    <w:rsid w:val="000D1759"/>
    <w:rsid w:val="000D2CCC"/>
    <w:rsid w:val="000D38EB"/>
    <w:rsid w:val="000D4875"/>
    <w:rsid w:val="000D48B9"/>
    <w:rsid w:val="000D61E2"/>
    <w:rsid w:val="000D6798"/>
    <w:rsid w:val="000D6891"/>
    <w:rsid w:val="000D6E8D"/>
    <w:rsid w:val="000D71E0"/>
    <w:rsid w:val="000D7B06"/>
    <w:rsid w:val="000E0410"/>
    <w:rsid w:val="000E04AC"/>
    <w:rsid w:val="000E072E"/>
    <w:rsid w:val="000E1CBE"/>
    <w:rsid w:val="000E2604"/>
    <w:rsid w:val="000E2827"/>
    <w:rsid w:val="000E4557"/>
    <w:rsid w:val="000E4AC9"/>
    <w:rsid w:val="000E6166"/>
    <w:rsid w:val="000E71F8"/>
    <w:rsid w:val="000E73E1"/>
    <w:rsid w:val="000F11C4"/>
    <w:rsid w:val="000F1C79"/>
    <w:rsid w:val="000F29EC"/>
    <w:rsid w:val="000F37E5"/>
    <w:rsid w:val="000F38EA"/>
    <w:rsid w:val="000F3DC6"/>
    <w:rsid w:val="000F542E"/>
    <w:rsid w:val="000F5468"/>
    <w:rsid w:val="000F641B"/>
    <w:rsid w:val="000F6D73"/>
    <w:rsid w:val="000F73FF"/>
    <w:rsid w:val="000F7F1C"/>
    <w:rsid w:val="00101AB9"/>
    <w:rsid w:val="00102175"/>
    <w:rsid w:val="00102343"/>
    <w:rsid w:val="00102416"/>
    <w:rsid w:val="001029B3"/>
    <w:rsid w:val="00102A1B"/>
    <w:rsid w:val="00102B82"/>
    <w:rsid w:val="001032F5"/>
    <w:rsid w:val="00104305"/>
    <w:rsid w:val="00105D89"/>
    <w:rsid w:val="00105DCD"/>
    <w:rsid w:val="00106143"/>
    <w:rsid w:val="001066B3"/>
    <w:rsid w:val="00110361"/>
    <w:rsid w:val="001111DD"/>
    <w:rsid w:val="001114AC"/>
    <w:rsid w:val="00111BE9"/>
    <w:rsid w:val="00112704"/>
    <w:rsid w:val="00113079"/>
    <w:rsid w:val="00114584"/>
    <w:rsid w:val="00114CF7"/>
    <w:rsid w:val="00115411"/>
    <w:rsid w:val="00115A86"/>
    <w:rsid w:val="00115B33"/>
    <w:rsid w:val="00116B95"/>
    <w:rsid w:val="00117233"/>
    <w:rsid w:val="00117AE3"/>
    <w:rsid w:val="00120B92"/>
    <w:rsid w:val="001224EE"/>
    <w:rsid w:val="00123584"/>
    <w:rsid w:val="00123B68"/>
    <w:rsid w:val="00124807"/>
    <w:rsid w:val="00124AF4"/>
    <w:rsid w:val="00124CAA"/>
    <w:rsid w:val="00125266"/>
    <w:rsid w:val="00125DED"/>
    <w:rsid w:val="00125E69"/>
    <w:rsid w:val="001264AE"/>
    <w:rsid w:val="00126F2E"/>
    <w:rsid w:val="00127454"/>
    <w:rsid w:val="00127FC6"/>
    <w:rsid w:val="00130727"/>
    <w:rsid w:val="00130A6D"/>
    <w:rsid w:val="00131E27"/>
    <w:rsid w:val="00132939"/>
    <w:rsid w:val="001343F6"/>
    <w:rsid w:val="001344C0"/>
    <w:rsid w:val="0013496D"/>
    <w:rsid w:val="00135EA0"/>
    <w:rsid w:val="00136F96"/>
    <w:rsid w:val="00137A48"/>
    <w:rsid w:val="00137F35"/>
    <w:rsid w:val="001402DA"/>
    <w:rsid w:val="00140F50"/>
    <w:rsid w:val="00141A6D"/>
    <w:rsid w:val="001424DC"/>
    <w:rsid w:val="00143A87"/>
    <w:rsid w:val="00144E69"/>
    <w:rsid w:val="001465C7"/>
    <w:rsid w:val="00146C40"/>
    <w:rsid w:val="00146F6F"/>
    <w:rsid w:val="0014714E"/>
    <w:rsid w:val="00147DA1"/>
    <w:rsid w:val="001517C6"/>
    <w:rsid w:val="00151CA8"/>
    <w:rsid w:val="00152101"/>
    <w:rsid w:val="00152157"/>
    <w:rsid w:val="00152957"/>
    <w:rsid w:val="001530F6"/>
    <w:rsid w:val="00153C6B"/>
    <w:rsid w:val="00153D4C"/>
    <w:rsid w:val="00154BBD"/>
    <w:rsid w:val="00154FE9"/>
    <w:rsid w:val="00156625"/>
    <w:rsid w:val="00157933"/>
    <w:rsid w:val="00160397"/>
    <w:rsid w:val="001604EA"/>
    <w:rsid w:val="00161CAC"/>
    <w:rsid w:val="00162683"/>
    <w:rsid w:val="00163355"/>
    <w:rsid w:val="00163408"/>
    <w:rsid w:val="00163AA2"/>
    <w:rsid w:val="001655E8"/>
    <w:rsid w:val="001658BF"/>
    <w:rsid w:val="00166196"/>
    <w:rsid w:val="001664A7"/>
    <w:rsid w:val="001666A0"/>
    <w:rsid w:val="001670A9"/>
    <w:rsid w:val="00167327"/>
    <w:rsid w:val="0016740D"/>
    <w:rsid w:val="00167A9D"/>
    <w:rsid w:val="00170C5A"/>
    <w:rsid w:val="0017171C"/>
    <w:rsid w:val="00171758"/>
    <w:rsid w:val="00172597"/>
    <w:rsid w:val="001729B4"/>
    <w:rsid w:val="0017394D"/>
    <w:rsid w:val="00173A79"/>
    <w:rsid w:val="00174B8B"/>
    <w:rsid w:val="0017500F"/>
    <w:rsid w:val="00175F58"/>
    <w:rsid w:val="00176991"/>
    <w:rsid w:val="00177950"/>
    <w:rsid w:val="00177F00"/>
    <w:rsid w:val="00180444"/>
    <w:rsid w:val="00180B32"/>
    <w:rsid w:val="001815C2"/>
    <w:rsid w:val="001832B9"/>
    <w:rsid w:val="00184597"/>
    <w:rsid w:val="00184A3B"/>
    <w:rsid w:val="0018554F"/>
    <w:rsid w:val="0018567D"/>
    <w:rsid w:val="00185737"/>
    <w:rsid w:val="001862D7"/>
    <w:rsid w:val="001868BE"/>
    <w:rsid w:val="00187BD9"/>
    <w:rsid w:val="0019060A"/>
    <w:rsid w:val="00190B55"/>
    <w:rsid w:val="00190D43"/>
    <w:rsid w:val="00191A1B"/>
    <w:rsid w:val="00191E5B"/>
    <w:rsid w:val="00191F5C"/>
    <w:rsid w:val="001922D3"/>
    <w:rsid w:val="0019245A"/>
    <w:rsid w:val="00192825"/>
    <w:rsid w:val="00192FA9"/>
    <w:rsid w:val="00193717"/>
    <w:rsid w:val="00194211"/>
    <w:rsid w:val="0019430E"/>
    <w:rsid w:val="00194CFB"/>
    <w:rsid w:val="001954E5"/>
    <w:rsid w:val="00196D07"/>
    <w:rsid w:val="001A0649"/>
    <w:rsid w:val="001A1FFD"/>
    <w:rsid w:val="001A3858"/>
    <w:rsid w:val="001A4BD2"/>
    <w:rsid w:val="001A54F5"/>
    <w:rsid w:val="001A57E4"/>
    <w:rsid w:val="001A743F"/>
    <w:rsid w:val="001A755F"/>
    <w:rsid w:val="001A758C"/>
    <w:rsid w:val="001B2880"/>
    <w:rsid w:val="001B2ED3"/>
    <w:rsid w:val="001B3507"/>
    <w:rsid w:val="001B37B3"/>
    <w:rsid w:val="001B4AB5"/>
    <w:rsid w:val="001B4D7C"/>
    <w:rsid w:val="001B643A"/>
    <w:rsid w:val="001B6675"/>
    <w:rsid w:val="001B7EA3"/>
    <w:rsid w:val="001C0D1A"/>
    <w:rsid w:val="001C1E91"/>
    <w:rsid w:val="001C3B5F"/>
    <w:rsid w:val="001C451A"/>
    <w:rsid w:val="001C5ECA"/>
    <w:rsid w:val="001C61EA"/>
    <w:rsid w:val="001D058F"/>
    <w:rsid w:val="001D2025"/>
    <w:rsid w:val="001D2515"/>
    <w:rsid w:val="001D3437"/>
    <w:rsid w:val="001D3EFE"/>
    <w:rsid w:val="001D4345"/>
    <w:rsid w:val="001D46E1"/>
    <w:rsid w:val="001D520B"/>
    <w:rsid w:val="001D6B6C"/>
    <w:rsid w:val="001D78D5"/>
    <w:rsid w:val="001E0384"/>
    <w:rsid w:val="001E0655"/>
    <w:rsid w:val="001E0701"/>
    <w:rsid w:val="001E24AF"/>
    <w:rsid w:val="001E252D"/>
    <w:rsid w:val="001E2C24"/>
    <w:rsid w:val="001E2FF4"/>
    <w:rsid w:val="001E3BA8"/>
    <w:rsid w:val="001E43DC"/>
    <w:rsid w:val="001E4A74"/>
    <w:rsid w:val="001E6EB9"/>
    <w:rsid w:val="001E72DC"/>
    <w:rsid w:val="001F0DAE"/>
    <w:rsid w:val="001F20DD"/>
    <w:rsid w:val="001F23DF"/>
    <w:rsid w:val="001F2548"/>
    <w:rsid w:val="001F2B43"/>
    <w:rsid w:val="001F2D2F"/>
    <w:rsid w:val="001F3FC5"/>
    <w:rsid w:val="001F42F8"/>
    <w:rsid w:val="001F4ADA"/>
    <w:rsid w:val="001F5DCF"/>
    <w:rsid w:val="001F7BA6"/>
    <w:rsid w:val="002009EA"/>
    <w:rsid w:val="00201533"/>
    <w:rsid w:val="00201581"/>
    <w:rsid w:val="00202635"/>
    <w:rsid w:val="00202CA0"/>
    <w:rsid w:val="00202FE1"/>
    <w:rsid w:val="0020396A"/>
    <w:rsid w:val="00206A3C"/>
    <w:rsid w:val="00206E4B"/>
    <w:rsid w:val="00207A5D"/>
    <w:rsid w:val="00210B62"/>
    <w:rsid w:val="00212D7E"/>
    <w:rsid w:val="00213485"/>
    <w:rsid w:val="002154A6"/>
    <w:rsid w:val="00215937"/>
    <w:rsid w:val="002162CD"/>
    <w:rsid w:val="00216478"/>
    <w:rsid w:val="002164C2"/>
    <w:rsid w:val="00220634"/>
    <w:rsid w:val="00220712"/>
    <w:rsid w:val="00221C1D"/>
    <w:rsid w:val="002226B9"/>
    <w:rsid w:val="002234B0"/>
    <w:rsid w:val="002237A7"/>
    <w:rsid w:val="00223B6D"/>
    <w:rsid w:val="00224213"/>
    <w:rsid w:val="00224B7C"/>
    <w:rsid w:val="00224CDD"/>
    <w:rsid w:val="002255B3"/>
    <w:rsid w:val="00226289"/>
    <w:rsid w:val="0022687F"/>
    <w:rsid w:val="00226CB2"/>
    <w:rsid w:val="00226DE8"/>
    <w:rsid w:val="0023043C"/>
    <w:rsid w:val="002304B8"/>
    <w:rsid w:val="0023050C"/>
    <w:rsid w:val="0023164A"/>
    <w:rsid w:val="002319F6"/>
    <w:rsid w:val="0023311C"/>
    <w:rsid w:val="0023409C"/>
    <w:rsid w:val="002346C7"/>
    <w:rsid w:val="0023487C"/>
    <w:rsid w:val="002351D4"/>
    <w:rsid w:val="00236E8A"/>
    <w:rsid w:val="002378AD"/>
    <w:rsid w:val="00240BC8"/>
    <w:rsid w:val="00241A75"/>
    <w:rsid w:val="002420D0"/>
    <w:rsid w:val="00242487"/>
    <w:rsid w:val="00243411"/>
    <w:rsid w:val="002440EB"/>
    <w:rsid w:val="002448B2"/>
    <w:rsid w:val="00244B68"/>
    <w:rsid w:val="0024505F"/>
    <w:rsid w:val="002450AB"/>
    <w:rsid w:val="00245552"/>
    <w:rsid w:val="0024559E"/>
    <w:rsid w:val="00246B32"/>
    <w:rsid w:val="002472A3"/>
    <w:rsid w:val="002473C5"/>
    <w:rsid w:val="002478E8"/>
    <w:rsid w:val="002510EB"/>
    <w:rsid w:val="00251A53"/>
    <w:rsid w:val="00252B30"/>
    <w:rsid w:val="0025489C"/>
    <w:rsid w:val="00256E28"/>
    <w:rsid w:val="00262219"/>
    <w:rsid w:val="00262267"/>
    <w:rsid w:val="0026406F"/>
    <w:rsid w:val="002653F2"/>
    <w:rsid w:val="00265528"/>
    <w:rsid w:val="00266589"/>
    <w:rsid w:val="00267792"/>
    <w:rsid w:val="00267DF0"/>
    <w:rsid w:val="002712A9"/>
    <w:rsid w:val="00271316"/>
    <w:rsid w:val="00272417"/>
    <w:rsid w:val="00274911"/>
    <w:rsid w:val="00274CC3"/>
    <w:rsid w:val="00275A6E"/>
    <w:rsid w:val="00276414"/>
    <w:rsid w:val="00276460"/>
    <w:rsid w:val="00280B6E"/>
    <w:rsid w:val="00280CBD"/>
    <w:rsid w:val="00283237"/>
    <w:rsid w:val="00283E46"/>
    <w:rsid w:val="00283F74"/>
    <w:rsid w:val="00284A3B"/>
    <w:rsid w:val="002860CF"/>
    <w:rsid w:val="00286C1D"/>
    <w:rsid w:val="00286C4C"/>
    <w:rsid w:val="00290C26"/>
    <w:rsid w:val="0029365F"/>
    <w:rsid w:val="00293A8C"/>
    <w:rsid w:val="00294451"/>
    <w:rsid w:val="00294B77"/>
    <w:rsid w:val="00294BF6"/>
    <w:rsid w:val="00294D5A"/>
    <w:rsid w:val="002955DA"/>
    <w:rsid w:val="00295A71"/>
    <w:rsid w:val="00296313"/>
    <w:rsid w:val="00296DA0"/>
    <w:rsid w:val="00297006"/>
    <w:rsid w:val="00297145"/>
    <w:rsid w:val="00297CE7"/>
    <w:rsid w:val="00297F45"/>
    <w:rsid w:val="002A0A7A"/>
    <w:rsid w:val="002A0D8C"/>
    <w:rsid w:val="002A2243"/>
    <w:rsid w:val="002A27F8"/>
    <w:rsid w:val="002A3B4D"/>
    <w:rsid w:val="002A424D"/>
    <w:rsid w:val="002A4781"/>
    <w:rsid w:val="002A47B3"/>
    <w:rsid w:val="002A4A36"/>
    <w:rsid w:val="002A51DF"/>
    <w:rsid w:val="002A684E"/>
    <w:rsid w:val="002A7599"/>
    <w:rsid w:val="002B074A"/>
    <w:rsid w:val="002B10D5"/>
    <w:rsid w:val="002B2ADF"/>
    <w:rsid w:val="002B3296"/>
    <w:rsid w:val="002B3C84"/>
    <w:rsid w:val="002B5490"/>
    <w:rsid w:val="002B576A"/>
    <w:rsid w:val="002B7C9E"/>
    <w:rsid w:val="002C0654"/>
    <w:rsid w:val="002C12ED"/>
    <w:rsid w:val="002C2311"/>
    <w:rsid w:val="002C2BDF"/>
    <w:rsid w:val="002C3AC5"/>
    <w:rsid w:val="002C49BA"/>
    <w:rsid w:val="002C4A6D"/>
    <w:rsid w:val="002C4B75"/>
    <w:rsid w:val="002C692D"/>
    <w:rsid w:val="002C6B70"/>
    <w:rsid w:val="002C7059"/>
    <w:rsid w:val="002C73F6"/>
    <w:rsid w:val="002C7C25"/>
    <w:rsid w:val="002C7D5E"/>
    <w:rsid w:val="002D02A4"/>
    <w:rsid w:val="002D10A2"/>
    <w:rsid w:val="002D2250"/>
    <w:rsid w:val="002D31B6"/>
    <w:rsid w:val="002D3B77"/>
    <w:rsid w:val="002D4726"/>
    <w:rsid w:val="002D485A"/>
    <w:rsid w:val="002D4BF9"/>
    <w:rsid w:val="002D58BE"/>
    <w:rsid w:val="002D5CE8"/>
    <w:rsid w:val="002D5DD4"/>
    <w:rsid w:val="002D78EE"/>
    <w:rsid w:val="002E0564"/>
    <w:rsid w:val="002E2BDF"/>
    <w:rsid w:val="002E3670"/>
    <w:rsid w:val="002E36A2"/>
    <w:rsid w:val="002E4BBC"/>
    <w:rsid w:val="002E4D1D"/>
    <w:rsid w:val="002E51E0"/>
    <w:rsid w:val="002E5411"/>
    <w:rsid w:val="002E5CF3"/>
    <w:rsid w:val="002E6482"/>
    <w:rsid w:val="002E6B5F"/>
    <w:rsid w:val="002E745F"/>
    <w:rsid w:val="002E75AC"/>
    <w:rsid w:val="002E772C"/>
    <w:rsid w:val="002E7A84"/>
    <w:rsid w:val="002E7AE7"/>
    <w:rsid w:val="002F0776"/>
    <w:rsid w:val="002F1BD0"/>
    <w:rsid w:val="002F2171"/>
    <w:rsid w:val="002F343E"/>
    <w:rsid w:val="002F37EB"/>
    <w:rsid w:val="002F3EE1"/>
    <w:rsid w:val="002F440A"/>
    <w:rsid w:val="002F4B87"/>
    <w:rsid w:val="002F4C89"/>
    <w:rsid w:val="002F4C92"/>
    <w:rsid w:val="002F5DEC"/>
    <w:rsid w:val="002F6C40"/>
    <w:rsid w:val="002F7218"/>
    <w:rsid w:val="00300F73"/>
    <w:rsid w:val="00300F9F"/>
    <w:rsid w:val="003011C0"/>
    <w:rsid w:val="003013EE"/>
    <w:rsid w:val="00302F07"/>
    <w:rsid w:val="00303AD6"/>
    <w:rsid w:val="00304031"/>
    <w:rsid w:val="0030570A"/>
    <w:rsid w:val="00305B7B"/>
    <w:rsid w:val="00305C56"/>
    <w:rsid w:val="003060F0"/>
    <w:rsid w:val="00306597"/>
    <w:rsid w:val="00307106"/>
    <w:rsid w:val="00310366"/>
    <w:rsid w:val="00311652"/>
    <w:rsid w:val="003116CA"/>
    <w:rsid w:val="00311808"/>
    <w:rsid w:val="00311851"/>
    <w:rsid w:val="00311CD5"/>
    <w:rsid w:val="0031307B"/>
    <w:rsid w:val="00316725"/>
    <w:rsid w:val="0031680C"/>
    <w:rsid w:val="003168A2"/>
    <w:rsid w:val="00316A69"/>
    <w:rsid w:val="00316DC5"/>
    <w:rsid w:val="00317351"/>
    <w:rsid w:val="003231C6"/>
    <w:rsid w:val="00323E49"/>
    <w:rsid w:val="003247A5"/>
    <w:rsid w:val="003257D9"/>
    <w:rsid w:val="00325939"/>
    <w:rsid w:val="00326174"/>
    <w:rsid w:val="003273BC"/>
    <w:rsid w:val="00330029"/>
    <w:rsid w:val="00330404"/>
    <w:rsid w:val="00331F05"/>
    <w:rsid w:val="00335759"/>
    <w:rsid w:val="00336446"/>
    <w:rsid w:val="00336874"/>
    <w:rsid w:val="00337157"/>
    <w:rsid w:val="00337750"/>
    <w:rsid w:val="003412EE"/>
    <w:rsid w:val="00341A19"/>
    <w:rsid w:val="00341F8F"/>
    <w:rsid w:val="0034302F"/>
    <w:rsid w:val="0034384D"/>
    <w:rsid w:val="00343D49"/>
    <w:rsid w:val="003447A8"/>
    <w:rsid w:val="003447F5"/>
    <w:rsid w:val="00345751"/>
    <w:rsid w:val="00345D42"/>
    <w:rsid w:val="00346224"/>
    <w:rsid w:val="0034636C"/>
    <w:rsid w:val="003471E0"/>
    <w:rsid w:val="0035089A"/>
    <w:rsid w:val="003508C8"/>
    <w:rsid w:val="003511BC"/>
    <w:rsid w:val="0035216F"/>
    <w:rsid w:val="00352E3A"/>
    <w:rsid w:val="003532B7"/>
    <w:rsid w:val="00355110"/>
    <w:rsid w:val="00356083"/>
    <w:rsid w:val="003572D4"/>
    <w:rsid w:val="00357886"/>
    <w:rsid w:val="00361609"/>
    <w:rsid w:val="00362128"/>
    <w:rsid w:val="0036309C"/>
    <w:rsid w:val="00363D18"/>
    <w:rsid w:val="00364098"/>
    <w:rsid w:val="003640E0"/>
    <w:rsid w:val="00366978"/>
    <w:rsid w:val="00366AB4"/>
    <w:rsid w:val="00366E1B"/>
    <w:rsid w:val="0037003F"/>
    <w:rsid w:val="00370A1D"/>
    <w:rsid w:val="003715A0"/>
    <w:rsid w:val="00372BCF"/>
    <w:rsid w:val="00373365"/>
    <w:rsid w:val="003737DC"/>
    <w:rsid w:val="00373D0D"/>
    <w:rsid w:val="0037566D"/>
    <w:rsid w:val="00376EF8"/>
    <w:rsid w:val="00377485"/>
    <w:rsid w:val="00377BD3"/>
    <w:rsid w:val="00377D27"/>
    <w:rsid w:val="003807EA"/>
    <w:rsid w:val="003829D8"/>
    <w:rsid w:val="0038304D"/>
    <w:rsid w:val="00384088"/>
    <w:rsid w:val="0038489B"/>
    <w:rsid w:val="00384C2A"/>
    <w:rsid w:val="00385BE9"/>
    <w:rsid w:val="00386D80"/>
    <w:rsid w:val="0039169B"/>
    <w:rsid w:val="00391776"/>
    <w:rsid w:val="00391B33"/>
    <w:rsid w:val="00392277"/>
    <w:rsid w:val="00393754"/>
    <w:rsid w:val="0039411F"/>
    <w:rsid w:val="00394B90"/>
    <w:rsid w:val="00395EDC"/>
    <w:rsid w:val="003968CC"/>
    <w:rsid w:val="003974F9"/>
    <w:rsid w:val="003A02F2"/>
    <w:rsid w:val="003A03FF"/>
    <w:rsid w:val="003A04F5"/>
    <w:rsid w:val="003A22FC"/>
    <w:rsid w:val="003A260A"/>
    <w:rsid w:val="003A2AD8"/>
    <w:rsid w:val="003A3F75"/>
    <w:rsid w:val="003A4A7A"/>
    <w:rsid w:val="003A5137"/>
    <w:rsid w:val="003A5CB4"/>
    <w:rsid w:val="003A6BAC"/>
    <w:rsid w:val="003A6BED"/>
    <w:rsid w:val="003A6E72"/>
    <w:rsid w:val="003A72A6"/>
    <w:rsid w:val="003A7F8C"/>
    <w:rsid w:val="003B08DA"/>
    <w:rsid w:val="003B0CCE"/>
    <w:rsid w:val="003B11F9"/>
    <w:rsid w:val="003B20CA"/>
    <w:rsid w:val="003B2373"/>
    <w:rsid w:val="003B2B56"/>
    <w:rsid w:val="003B30A7"/>
    <w:rsid w:val="003B3399"/>
    <w:rsid w:val="003B3C07"/>
    <w:rsid w:val="003B4ECA"/>
    <w:rsid w:val="003B532E"/>
    <w:rsid w:val="003B5983"/>
    <w:rsid w:val="003B5B76"/>
    <w:rsid w:val="003B6306"/>
    <w:rsid w:val="003B6602"/>
    <w:rsid w:val="003B6F14"/>
    <w:rsid w:val="003B6F60"/>
    <w:rsid w:val="003B7F4A"/>
    <w:rsid w:val="003C0FEA"/>
    <w:rsid w:val="003C1870"/>
    <w:rsid w:val="003C6136"/>
    <w:rsid w:val="003C76A9"/>
    <w:rsid w:val="003D08EB"/>
    <w:rsid w:val="003D0F8B"/>
    <w:rsid w:val="003D1814"/>
    <w:rsid w:val="003D1E52"/>
    <w:rsid w:val="003D1F6C"/>
    <w:rsid w:val="003D2466"/>
    <w:rsid w:val="003D31A0"/>
    <w:rsid w:val="003D39F2"/>
    <w:rsid w:val="003D425F"/>
    <w:rsid w:val="003D4742"/>
    <w:rsid w:val="003D4C65"/>
    <w:rsid w:val="003D5662"/>
    <w:rsid w:val="003D5A63"/>
    <w:rsid w:val="003D5B7F"/>
    <w:rsid w:val="003D6425"/>
    <w:rsid w:val="003D66A7"/>
    <w:rsid w:val="003D6F34"/>
    <w:rsid w:val="003D6F88"/>
    <w:rsid w:val="003D7410"/>
    <w:rsid w:val="003D7987"/>
    <w:rsid w:val="003D7B4C"/>
    <w:rsid w:val="003D7EE8"/>
    <w:rsid w:val="003E0B76"/>
    <w:rsid w:val="003E154B"/>
    <w:rsid w:val="003F0A6C"/>
    <w:rsid w:val="003F0ABE"/>
    <w:rsid w:val="003F0F49"/>
    <w:rsid w:val="003F1363"/>
    <w:rsid w:val="003F2311"/>
    <w:rsid w:val="003F415B"/>
    <w:rsid w:val="003F5DE1"/>
    <w:rsid w:val="003F6044"/>
    <w:rsid w:val="00401E00"/>
    <w:rsid w:val="00402288"/>
    <w:rsid w:val="00402EE6"/>
    <w:rsid w:val="00403AD1"/>
    <w:rsid w:val="00403C69"/>
    <w:rsid w:val="00405EC2"/>
    <w:rsid w:val="00405FD1"/>
    <w:rsid w:val="00406278"/>
    <w:rsid w:val="00406297"/>
    <w:rsid w:val="004108B7"/>
    <w:rsid w:val="0041172B"/>
    <w:rsid w:val="00412C81"/>
    <w:rsid w:val="004131D4"/>
    <w:rsid w:val="0041348E"/>
    <w:rsid w:val="00413683"/>
    <w:rsid w:val="004141F1"/>
    <w:rsid w:val="0041457F"/>
    <w:rsid w:val="00414726"/>
    <w:rsid w:val="00414895"/>
    <w:rsid w:val="00414A2F"/>
    <w:rsid w:val="00414C50"/>
    <w:rsid w:val="00415432"/>
    <w:rsid w:val="004157DE"/>
    <w:rsid w:val="00416028"/>
    <w:rsid w:val="004176D6"/>
    <w:rsid w:val="004201CE"/>
    <w:rsid w:val="004203EB"/>
    <w:rsid w:val="004208C6"/>
    <w:rsid w:val="00421262"/>
    <w:rsid w:val="004215EC"/>
    <w:rsid w:val="00421605"/>
    <w:rsid w:val="004216DA"/>
    <w:rsid w:val="004218D0"/>
    <w:rsid w:val="00422730"/>
    <w:rsid w:val="004235B9"/>
    <w:rsid w:val="00424462"/>
    <w:rsid w:val="004246A2"/>
    <w:rsid w:val="004255EF"/>
    <w:rsid w:val="004269E6"/>
    <w:rsid w:val="00427D0B"/>
    <w:rsid w:val="00430DE2"/>
    <w:rsid w:val="004313D6"/>
    <w:rsid w:val="00433357"/>
    <w:rsid w:val="00433A6F"/>
    <w:rsid w:val="00434106"/>
    <w:rsid w:val="00435762"/>
    <w:rsid w:val="00435CD9"/>
    <w:rsid w:val="00435E45"/>
    <w:rsid w:val="004364D9"/>
    <w:rsid w:val="004376A6"/>
    <w:rsid w:val="00437819"/>
    <w:rsid w:val="00437A8D"/>
    <w:rsid w:val="00440C4F"/>
    <w:rsid w:val="00440E97"/>
    <w:rsid w:val="00441E8B"/>
    <w:rsid w:val="00442493"/>
    <w:rsid w:val="004424A2"/>
    <w:rsid w:val="0044290F"/>
    <w:rsid w:val="00443EDE"/>
    <w:rsid w:val="0044403A"/>
    <w:rsid w:val="004445FD"/>
    <w:rsid w:val="00446FBA"/>
    <w:rsid w:val="00447308"/>
    <w:rsid w:val="00447990"/>
    <w:rsid w:val="00447BE3"/>
    <w:rsid w:val="004500BC"/>
    <w:rsid w:val="004512AA"/>
    <w:rsid w:val="00451B1B"/>
    <w:rsid w:val="00451C7A"/>
    <w:rsid w:val="004528C0"/>
    <w:rsid w:val="00453EB5"/>
    <w:rsid w:val="004552B4"/>
    <w:rsid w:val="0045756F"/>
    <w:rsid w:val="00460CF8"/>
    <w:rsid w:val="00460DDD"/>
    <w:rsid w:val="0046158C"/>
    <w:rsid w:val="00461EAB"/>
    <w:rsid w:val="00462253"/>
    <w:rsid w:val="00462B7A"/>
    <w:rsid w:val="00462CB2"/>
    <w:rsid w:val="00462D7F"/>
    <w:rsid w:val="004631CC"/>
    <w:rsid w:val="00464CF2"/>
    <w:rsid w:val="00465029"/>
    <w:rsid w:val="0046595C"/>
    <w:rsid w:val="00466107"/>
    <w:rsid w:val="004665BB"/>
    <w:rsid w:val="00466D6E"/>
    <w:rsid w:val="00467581"/>
    <w:rsid w:val="00467DB2"/>
    <w:rsid w:val="004702EF"/>
    <w:rsid w:val="0047034E"/>
    <w:rsid w:val="00470FE3"/>
    <w:rsid w:val="0047207B"/>
    <w:rsid w:val="00472080"/>
    <w:rsid w:val="00472F31"/>
    <w:rsid w:val="00472FC1"/>
    <w:rsid w:val="0047305A"/>
    <w:rsid w:val="00473495"/>
    <w:rsid w:val="00473758"/>
    <w:rsid w:val="0047453D"/>
    <w:rsid w:val="0047507B"/>
    <w:rsid w:val="004755BA"/>
    <w:rsid w:val="00475912"/>
    <w:rsid w:val="004765FF"/>
    <w:rsid w:val="00476685"/>
    <w:rsid w:val="0048031F"/>
    <w:rsid w:val="00480461"/>
    <w:rsid w:val="00480E37"/>
    <w:rsid w:val="00481E58"/>
    <w:rsid w:val="00482774"/>
    <w:rsid w:val="00483F59"/>
    <w:rsid w:val="0048520E"/>
    <w:rsid w:val="004854E0"/>
    <w:rsid w:val="00485D9C"/>
    <w:rsid w:val="00486163"/>
    <w:rsid w:val="004872A5"/>
    <w:rsid w:val="00487C9C"/>
    <w:rsid w:val="00487D03"/>
    <w:rsid w:val="004901EA"/>
    <w:rsid w:val="00492075"/>
    <w:rsid w:val="00492172"/>
    <w:rsid w:val="00492228"/>
    <w:rsid w:val="0049246F"/>
    <w:rsid w:val="0049304E"/>
    <w:rsid w:val="004945FF"/>
    <w:rsid w:val="00494FF4"/>
    <w:rsid w:val="00495290"/>
    <w:rsid w:val="004953FF"/>
    <w:rsid w:val="004954B1"/>
    <w:rsid w:val="004969AD"/>
    <w:rsid w:val="00496E2A"/>
    <w:rsid w:val="004A0244"/>
    <w:rsid w:val="004A07AA"/>
    <w:rsid w:val="004A0D70"/>
    <w:rsid w:val="004A0DBB"/>
    <w:rsid w:val="004A1380"/>
    <w:rsid w:val="004A141E"/>
    <w:rsid w:val="004A1D09"/>
    <w:rsid w:val="004A2007"/>
    <w:rsid w:val="004A2301"/>
    <w:rsid w:val="004A367C"/>
    <w:rsid w:val="004A3FF4"/>
    <w:rsid w:val="004A451C"/>
    <w:rsid w:val="004A46F1"/>
    <w:rsid w:val="004A5136"/>
    <w:rsid w:val="004A7674"/>
    <w:rsid w:val="004A783D"/>
    <w:rsid w:val="004A7B0C"/>
    <w:rsid w:val="004B131C"/>
    <w:rsid w:val="004B13CB"/>
    <w:rsid w:val="004B2466"/>
    <w:rsid w:val="004B2BEF"/>
    <w:rsid w:val="004B35A6"/>
    <w:rsid w:val="004B37C9"/>
    <w:rsid w:val="004B3C6F"/>
    <w:rsid w:val="004B4FDF"/>
    <w:rsid w:val="004B4FF2"/>
    <w:rsid w:val="004B5287"/>
    <w:rsid w:val="004B5FDE"/>
    <w:rsid w:val="004B69E8"/>
    <w:rsid w:val="004B7136"/>
    <w:rsid w:val="004B716F"/>
    <w:rsid w:val="004B740B"/>
    <w:rsid w:val="004B7C16"/>
    <w:rsid w:val="004B7E77"/>
    <w:rsid w:val="004C09D8"/>
    <w:rsid w:val="004C0BC2"/>
    <w:rsid w:val="004C2845"/>
    <w:rsid w:val="004C29D5"/>
    <w:rsid w:val="004C2DA4"/>
    <w:rsid w:val="004C3355"/>
    <w:rsid w:val="004C340B"/>
    <w:rsid w:val="004C346A"/>
    <w:rsid w:val="004C4A61"/>
    <w:rsid w:val="004C4A8B"/>
    <w:rsid w:val="004C6D5D"/>
    <w:rsid w:val="004C7117"/>
    <w:rsid w:val="004D04E2"/>
    <w:rsid w:val="004D096B"/>
    <w:rsid w:val="004D1F83"/>
    <w:rsid w:val="004D20C3"/>
    <w:rsid w:val="004D2A6A"/>
    <w:rsid w:val="004D2C86"/>
    <w:rsid w:val="004D2F34"/>
    <w:rsid w:val="004D3C54"/>
    <w:rsid w:val="004D3D49"/>
    <w:rsid w:val="004D4243"/>
    <w:rsid w:val="004D4D21"/>
    <w:rsid w:val="004D5421"/>
    <w:rsid w:val="004D5C81"/>
    <w:rsid w:val="004D5D5C"/>
    <w:rsid w:val="004D5EC3"/>
    <w:rsid w:val="004D752D"/>
    <w:rsid w:val="004D7763"/>
    <w:rsid w:val="004E00B8"/>
    <w:rsid w:val="004E0767"/>
    <w:rsid w:val="004E1D2D"/>
    <w:rsid w:val="004E27B6"/>
    <w:rsid w:val="004E27DE"/>
    <w:rsid w:val="004E2F10"/>
    <w:rsid w:val="004E3276"/>
    <w:rsid w:val="004E385E"/>
    <w:rsid w:val="004E3D3D"/>
    <w:rsid w:val="004E4F74"/>
    <w:rsid w:val="004E5959"/>
    <w:rsid w:val="004E5FF5"/>
    <w:rsid w:val="004E704A"/>
    <w:rsid w:val="004E72AE"/>
    <w:rsid w:val="004F051F"/>
    <w:rsid w:val="004F103D"/>
    <w:rsid w:val="004F133B"/>
    <w:rsid w:val="004F35B1"/>
    <w:rsid w:val="004F3D95"/>
    <w:rsid w:val="004F660E"/>
    <w:rsid w:val="004F7270"/>
    <w:rsid w:val="005004A4"/>
    <w:rsid w:val="00500632"/>
    <w:rsid w:val="00500660"/>
    <w:rsid w:val="0050139F"/>
    <w:rsid w:val="00501BA1"/>
    <w:rsid w:val="0050238D"/>
    <w:rsid w:val="00504B06"/>
    <w:rsid w:val="00505E40"/>
    <w:rsid w:val="00506942"/>
    <w:rsid w:val="0050712D"/>
    <w:rsid w:val="005071EB"/>
    <w:rsid w:val="00510692"/>
    <w:rsid w:val="00510F4D"/>
    <w:rsid w:val="0051279B"/>
    <w:rsid w:val="005136A3"/>
    <w:rsid w:val="00515344"/>
    <w:rsid w:val="005153DD"/>
    <w:rsid w:val="00516722"/>
    <w:rsid w:val="00517624"/>
    <w:rsid w:val="00520565"/>
    <w:rsid w:val="00521223"/>
    <w:rsid w:val="005213B3"/>
    <w:rsid w:val="005215F4"/>
    <w:rsid w:val="00522285"/>
    <w:rsid w:val="005224C7"/>
    <w:rsid w:val="00522506"/>
    <w:rsid w:val="00522B01"/>
    <w:rsid w:val="00523934"/>
    <w:rsid w:val="00523D3E"/>
    <w:rsid w:val="005247F8"/>
    <w:rsid w:val="005248E7"/>
    <w:rsid w:val="00524DF1"/>
    <w:rsid w:val="005252E6"/>
    <w:rsid w:val="005254E9"/>
    <w:rsid w:val="00526D3C"/>
    <w:rsid w:val="00526DAF"/>
    <w:rsid w:val="0052716E"/>
    <w:rsid w:val="005279FF"/>
    <w:rsid w:val="0053124E"/>
    <w:rsid w:val="00531317"/>
    <w:rsid w:val="00531348"/>
    <w:rsid w:val="0053163C"/>
    <w:rsid w:val="00531960"/>
    <w:rsid w:val="00533096"/>
    <w:rsid w:val="00533CBA"/>
    <w:rsid w:val="0053404A"/>
    <w:rsid w:val="005340B4"/>
    <w:rsid w:val="00534AE7"/>
    <w:rsid w:val="00534B4E"/>
    <w:rsid w:val="005358BC"/>
    <w:rsid w:val="00535EAD"/>
    <w:rsid w:val="005361BF"/>
    <w:rsid w:val="00536513"/>
    <w:rsid w:val="00536DB4"/>
    <w:rsid w:val="00537278"/>
    <w:rsid w:val="00537ADA"/>
    <w:rsid w:val="005408D0"/>
    <w:rsid w:val="00541D24"/>
    <w:rsid w:val="00541ED6"/>
    <w:rsid w:val="00542AD8"/>
    <w:rsid w:val="00543159"/>
    <w:rsid w:val="0054377E"/>
    <w:rsid w:val="0054450F"/>
    <w:rsid w:val="00544877"/>
    <w:rsid w:val="00545550"/>
    <w:rsid w:val="00550E00"/>
    <w:rsid w:val="0055140B"/>
    <w:rsid w:val="005519EB"/>
    <w:rsid w:val="00552F9E"/>
    <w:rsid w:val="00553628"/>
    <w:rsid w:val="00553C80"/>
    <w:rsid w:val="00554C4F"/>
    <w:rsid w:val="005555F1"/>
    <w:rsid w:val="00557BCE"/>
    <w:rsid w:val="00560B47"/>
    <w:rsid w:val="00560DFC"/>
    <w:rsid w:val="00561D72"/>
    <w:rsid w:val="00562643"/>
    <w:rsid w:val="00562EC7"/>
    <w:rsid w:val="0056374B"/>
    <w:rsid w:val="00563BA3"/>
    <w:rsid w:val="005641BE"/>
    <w:rsid w:val="00564D9C"/>
    <w:rsid w:val="00564F36"/>
    <w:rsid w:val="005669D0"/>
    <w:rsid w:val="00566EEB"/>
    <w:rsid w:val="00566F45"/>
    <w:rsid w:val="00567857"/>
    <w:rsid w:val="00567ADE"/>
    <w:rsid w:val="00570FA3"/>
    <w:rsid w:val="0057113B"/>
    <w:rsid w:val="00571767"/>
    <w:rsid w:val="00572466"/>
    <w:rsid w:val="005728F0"/>
    <w:rsid w:val="005735C4"/>
    <w:rsid w:val="00573A82"/>
    <w:rsid w:val="00575A45"/>
    <w:rsid w:val="005762E0"/>
    <w:rsid w:val="00576FB4"/>
    <w:rsid w:val="00577208"/>
    <w:rsid w:val="005810B4"/>
    <w:rsid w:val="00581664"/>
    <w:rsid w:val="00581F6C"/>
    <w:rsid w:val="00582A38"/>
    <w:rsid w:val="00582FD1"/>
    <w:rsid w:val="00584E48"/>
    <w:rsid w:val="00585238"/>
    <w:rsid w:val="005855FC"/>
    <w:rsid w:val="00585B7D"/>
    <w:rsid w:val="005866CD"/>
    <w:rsid w:val="00586EB9"/>
    <w:rsid w:val="00587C88"/>
    <w:rsid w:val="005903D8"/>
    <w:rsid w:val="00590A67"/>
    <w:rsid w:val="0059152B"/>
    <w:rsid w:val="00592321"/>
    <w:rsid w:val="005926F3"/>
    <w:rsid w:val="005933B2"/>
    <w:rsid w:val="005935E2"/>
    <w:rsid w:val="00593B87"/>
    <w:rsid w:val="0059418D"/>
    <w:rsid w:val="00594672"/>
    <w:rsid w:val="00595AD6"/>
    <w:rsid w:val="005964AB"/>
    <w:rsid w:val="00596569"/>
    <w:rsid w:val="0059704D"/>
    <w:rsid w:val="005A00BA"/>
    <w:rsid w:val="005A0A88"/>
    <w:rsid w:val="005A20D4"/>
    <w:rsid w:val="005A238D"/>
    <w:rsid w:val="005A2BEB"/>
    <w:rsid w:val="005A2C02"/>
    <w:rsid w:val="005A3485"/>
    <w:rsid w:val="005A34A7"/>
    <w:rsid w:val="005A4E14"/>
    <w:rsid w:val="005A4F95"/>
    <w:rsid w:val="005A5E0C"/>
    <w:rsid w:val="005A649F"/>
    <w:rsid w:val="005A6739"/>
    <w:rsid w:val="005A67D6"/>
    <w:rsid w:val="005A74BF"/>
    <w:rsid w:val="005B0278"/>
    <w:rsid w:val="005B25C3"/>
    <w:rsid w:val="005B2DD6"/>
    <w:rsid w:val="005B3A19"/>
    <w:rsid w:val="005B3BB3"/>
    <w:rsid w:val="005B41B7"/>
    <w:rsid w:val="005B44F5"/>
    <w:rsid w:val="005B4B16"/>
    <w:rsid w:val="005B4FC1"/>
    <w:rsid w:val="005B657A"/>
    <w:rsid w:val="005B6D88"/>
    <w:rsid w:val="005B718F"/>
    <w:rsid w:val="005C03ED"/>
    <w:rsid w:val="005C099A"/>
    <w:rsid w:val="005C116F"/>
    <w:rsid w:val="005C13B5"/>
    <w:rsid w:val="005C17EF"/>
    <w:rsid w:val="005C2031"/>
    <w:rsid w:val="005C26D1"/>
    <w:rsid w:val="005C3173"/>
    <w:rsid w:val="005C31A5"/>
    <w:rsid w:val="005C3248"/>
    <w:rsid w:val="005C3F17"/>
    <w:rsid w:val="005C4007"/>
    <w:rsid w:val="005C4740"/>
    <w:rsid w:val="005C486D"/>
    <w:rsid w:val="005C4C1E"/>
    <w:rsid w:val="005C5028"/>
    <w:rsid w:val="005C563F"/>
    <w:rsid w:val="005C5DA7"/>
    <w:rsid w:val="005C7203"/>
    <w:rsid w:val="005C7AB6"/>
    <w:rsid w:val="005D0BEA"/>
    <w:rsid w:val="005D2D1B"/>
    <w:rsid w:val="005D4916"/>
    <w:rsid w:val="005D617E"/>
    <w:rsid w:val="005D6E2E"/>
    <w:rsid w:val="005E0641"/>
    <w:rsid w:val="005E0D2B"/>
    <w:rsid w:val="005E10C9"/>
    <w:rsid w:val="005E157B"/>
    <w:rsid w:val="005E3215"/>
    <w:rsid w:val="005E32F0"/>
    <w:rsid w:val="005E4619"/>
    <w:rsid w:val="005E61DD"/>
    <w:rsid w:val="005E6321"/>
    <w:rsid w:val="005E660A"/>
    <w:rsid w:val="005E741C"/>
    <w:rsid w:val="005F082E"/>
    <w:rsid w:val="005F197A"/>
    <w:rsid w:val="005F1F4F"/>
    <w:rsid w:val="005F2815"/>
    <w:rsid w:val="005F2A80"/>
    <w:rsid w:val="005F2C15"/>
    <w:rsid w:val="005F2FDD"/>
    <w:rsid w:val="005F33FD"/>
    <w:rsid w:val="005F5413"/>
    <w:rsid w:val="005F6CA2"/>
    <w:rsid w:val="00600B9C"/>
    <w:rsid w:val="006013B0"/>
    <w:rsid w:val="00601565"/>
    <w:rsid w:val="006023DF"/>
    <w:rsid w:val="0060423A"/>
    <w:rsid w:val="00604977"/>
    <w:rsid w:val="0060693B"/>
    <w:rsid w:val="00607229"/>
    <w:rsid w:val="00607550"/>
    <w:rsid w:val="00610404"/>
    <w:rsid w:val="00610A1F"/>
    <w:rsid w:val="00611100"/>
    <w:rsid w:val="0061161C"/>
    <w:rsid w:val="0061177C"/>
    <w:rsid w:val="006117C6"/>
    <w:rsid w:val="00611BFA"/>
    <w:rsid w:val="00611CD2"/>
    <w:rsid w:val="006120FF"/>
    <w:rsid w:val="0061445B"/>
    <w:rsid w:val="00614F08"/>
    <w:rsid w:val="00615AB9"/>
    <w:rsid w:val="00615BB0"/>
    <w:rsid w:val="0061663D"/>
    <w:rsid w:val="00617452"/>
    <w:rsid w:val="006175DD"/>
    <w:rsid w:val="00617602"/>
    <w:rsid w:val="00617761"/>
    <w:rsid w:val="00617C91"/>
    <w:rsid w:val="006207AF"/>
    <w:rsid w:val="00620ECD"/>
    <w:rsid w:val="006211BF"/>
    <w:rsid w:val="00621FDD"/>
    <w:rsid w:val="00622B63"/>
    <w:rsid w:val="00624A81"/>
    <w:rsid w:val="00624DA4"/>
    <w:rsid w:val="0062697F"/>
    <w:rsid w:val="006277DA"/>
    <w:rsid w:val="00627881"/>
    <w:rsid w:val="006279EF"/>
    <w:rsid w:val="00627C1A"/>
    <w:rsid w:val="00630C13"/>
    <w:rsid w:val="0063146E"/>
    <w:rsid w:val="00631C21"/>
    <w:rsid w:val="00631C70"/>
    <w:rsid w:val="00633A6A"/>
    <w:rsid w:val="00636181"/>
    <w:rsid w:val="00636695"/>
    <w:rsid w:val="00637E99"/>
    <w:rsid w:val="0064076F"/>
    <w:rsid w:val="006422AD"/>
    <w:rsid w:val="00642614"/>
    <w:rsid w:val="006430DA"/>
    <w:rsid w:val="0064322F"/>
    <w:rsid w:val="006432F0"/>
    <w:rsid w:val="006449A5"/>
    <w:rsid w:val="00644F99"/>
    <w:rsid w:val="00645F3F"/>
    <w:rsid w:val="0064614E"/>
    <w:rsid w:val="006463EE"/>
    <w:rsid w:val="00646E69"/>
    <w:rsid w:val="0065070A"/>
    <w:rsid w:val="00652B64"/>
    <w:rsid w:val="00652D35"/>
    <w:rsid w:val="006533B9"/>
    <w:rsid w:val="0065373F"/>
    <w:rsid w:val="006544C7"/>
    <w:rsid w:val="00655206"/>
    <w:rsid w:val="006569C8"/>
    <w:rsid w:val="006575D5"/>
    <w:rsid w:val="00657D1F"/>
    <w:rsid w:val="00657DE0"/>
    <w:rsid w:val="00660054"/>
    <w:rsid w:val="00660262"/>
    <w:rsid w:val="00660342"/>
    <w:rsid w:val="00660373"/>
    <w:rsid w:val="006608C4"/>
    <w:rsid w:val="006612C2"/>
    <w:rsid w:val="0066191A"/>
    <w:rsid w:val="00661FB8"/>
    <w:rsid w:val="00662AD6"/>
    <w:rsid w:val="006637A5"/>
    <w:rsid w:val="00665B75"/>
    <w:rsid w:val="00665E6D"/>
    <w:rsid w:val="006669DC"/>
    <w:rsid w:val="00667822"/>
    <w:rsid w:val="00667F38"/>
    <w:rsid w:val="00670D9B"/>
    <w:rsid w:val="0067199F"/>
    <w:rsid w:val="00672E77"/>
    <w:rsid w:val="00673298"/>
    <w:rsid w:val="006737F0"/>
    <w:rsid w:val="006747D8"/>
    <w:rsid w:val="00674AEF"/>
    <w:rsid w:val="00675A5B"/>
    <w:rsid w:val="00675DB5"/>
    <w:rsid w:val="00676ED7"/>
    <w:rsid w:val="00677048"/>
    <w:rsid w:val="00677249"/>
    <w:rsid w:val="00677602"/>
    <w:rsid w:val="0067775D"/>
    <w:rsid w:val="00680225"/>
    <w:rsid w:val="006802D4"/>
    <w:rsid w:val="0068035E"/>
    <w:rsid w:val="00680554"/>
    <w:rsid w:val="00682CEF"/>
    <w:rsid w:val="006832F6"/>
    <w:rsid w:val="00683304"/>
    <w:rsid w:val="00683F6B"/>
    <w:rsid w:val="00684CC8"/>
    <w:rsid w:val="00685313"/>
    <w:rsid w:val="00686326"/>
    <w:rsid w:val="0069029D"/>
    <w:rsid w:val="00690634"/>
    <w:rsid w:val="006907A2"/>
    <w:rsid w:val="00690B44"/>
    <w:rsid w:val="006912F3"/>
    <w:rsid w:val="0069159F"/>
    <w:rsid w:val="006917FC"/>
    <w:rsid w:val="006920F6"/>
    <w:rsid w:val="0069211F"/>
    <w:rsid w:val="006927E6"/>
    <w:rsid w:val="006929A4"/>
    <w:rsid w:val="006938AF"/>
    <w:rsid w:val="00694F71"/>
    <w:rsid w:val="00696E7A"/>
    <w:rsid w:val="006A0D14"/>
    <w:rsid w:val="006A25BC"/>
    <w:rsid w:val="006A45E4"/>
    <w:rsid w:val="006A47E5"/>
    <w:rsid w:val="006A4D57"/>
    <w:rsid w:val="006A5EE3"/>
    <w:rsid w:val="006A6E9B"/>
    <w:rsid w:val="006A747C"/>
    <w:rsid w:val="006B0384"/>
    <w:rsid w:val="006B1038"/>
    <w:rsid w:val="006B2974"/>
    <w:rsid w:val="006B2CA1"/>
    <w:rsid w:val="006B3168"/>
    <w:rsid w:val="006B45E9"/>
    <w:rsid w:val="006B502E"/>
    <w:rsid w:val="006B5AA9"/>
    <w:rsid w:val="006B5F23"/>
    <w:rsid w:val="006B6FCB"/>
    <w:rsid w:val="006B70D8"/>
    <w:rsid w:val="006B73C2"/>
    <w:rsid w:val="006B7C2A"/>
    <w:rsid w:val="006C004B"/>
    <w:rsid w:val="006C03CD"/>
    <w:rsid w:val="006C0868"/>
    <w:rsid w:val="006C22A2"/>
    <w:rsid w:val="006C23DA"/>
    <w:rsid w:val="006C250D"/>
    <w:rsid w:val="006C2FF1"/>
    <w:rsid w:val="006C4A4D"/>
    <w:rsid w:val="006C6350"/>
    <w:rsid w:val="006C7898"/>
    <w:rsid w:val="006C7CA9"/>
    <w:rsid w:val="006D01D4"/>
    <w:rsid w:val="006D1280"/>
    <w:rsid w:val="006D2DD5"/>
    <w:rsid w:val="006D397A"/>
    <w:rsid w:val="006D4843"/>
    <w:rsid w:val="006D60AD"/>
    <w:rsid w:val="006D6130"/>
    <w:rsid w:val="006D6DDA"/>
    <w:rsid w:val="006D755B"/>
    <w:rsid w:val="006D7E03"/>
    <w:rsid w:val="006E099C"/>
    <w:rsid w:val="006E1649"/>
    <w:rsid w:val="006E2189"/>
    <w:rsid w:val="006E3B5C"/>
    <w:rsid w:val="006E3D45"/>
    <w:rsid w:val="006E3F5E"/>
    <w:rsid w:val="006E4119"/>
    <w:rsid w:val="006E4BFA"/>
    <w:rsid w:val="006E4F01"/>
    <w:rsid w:val="006E5056"/>
    <w:rsid w:val="006E64F1"/>
    <w:rsid w:val="006E693D"/>
    <w:rsid w:val="006E7433"/>
    <w:rsid w:val="006E74CE"/>
    <w:rsid w:val="006E7629"/>
    <w:rsid w:val="006F015A"/>
    <w:rsid w:val="006F0C99"/>
    <w:rsid w:val="006F135A"/>
    <w:rsid w:val="006F1889"/>
    <w:rsid w:val="006F2407"/>
    <w:rsid w:val="006F2C0E"/>
    <w:rsid w:val="006F3156"/>
    <w:rsid w:val="006F31D9"/>
    <w:rsid w:val="006F3BFD"/>
    <w:rsid w:val="006F4775"/>
    <w:rsid w:val="006F6AFB"/>
    <w:rsid w:val="006F7874"/>
    <w:rsid w:val="006F7BD3"/>
    <w:rsid w:val="006F7C91"/>
    <w:rsid w:val="00700628"/>
    <w:rsid w:val="007031A0"/>
    <w:rsid w:val="00703274"/>
    <w:rsid w:val="007034D9"/>
    <w:rsid w:val="00705932"/>
    <w:rsid w:val="00705A20"/>
    <w:rsid w:val="00705B09"/>
    <w:rsid w:val="00706196"/>
    <w:rsid w:val="007100A1"/>
    <w:rsid w:val="00711385"/>
    <w:rsid w:val="00712149"/>
    <w:rsid w:val="00712489"/>
    <w:rsid w:val="00713C04"/>
    <w:rsid w:val="0071406A"/>
    <w:rsid w:val="007149F9"/>
    <w:rsid w:val="00715236"/>
    <w:rsid w:val="0071531C"/>
    <w:rsid w:val="0071541F"/>
    <w:rsid w:val="00716424"/>
    <w:rsid w:val="007167D5"/>
    <w:rsid w:val="00716D1D"/>
    <w:rsid w:val="0071748A"/>
    <w:rsid w:val="00717CFD"/>
    <w:rsid w:val="00720DD1"/>
    <w:rsid w:val="00722348"/>
    <w:rsid w:val="0072282E"/>
    <w:rsid w:val="007246BB"/>
    <w:rsid w:val="00725977"/>
    <w:rsid w:val="007259B8"/>
    <w:rsid w:val="007265FE"/>
    <w:rsid w:val="00726B3E"/>
    <w:rsid w:val="00730009"/>
    <w:rsid w:val="0073293B"/>
    <w:rsid w:val="00733252"/>
    <w:rsid w:val="00733A30"/>
    <w:rsid w:val="00734772"/>
    <w:rsid w:val="007372E2"/>
    <w:rsid w:val="0073760C"/>
    <w:rsid w:val="007379E5"/>
    <w:rsid w:val="00737C59"/>
    <w:rsid w:val="007425A2"/>
    <w:rsid w:val="00743072"/>
    <w:rsid w:val="0074359B"/>
    <w:rsid w:val="0074435F"/>
    <w:rsid w:val="0074455F"/>
    <w:rsid w:val="00744F7D"/>
    <w:rsid w:val="00745AEE"/>
    <w:rsid w:val="007463E4"/>
    <w:rsid w:val="00747028"/>
    <w:rsid w:val="007472F6"/>
    <w:rsid w:val="0074734F"/>
    <w:rsid w:val="007479EA"/>
    <w:rsid w:val="00747A98"/>
    <w:rsid w:val="00747EF4"/>
    <w:rsid w:val="00750F10"/>
    <w:rsid w:val="0075242F"/>
    <w:rsid w:val="007526BB"/>
    <w:rsid w:val="007527AB"/>
    <w:rsid w:val="007527E8"/>
    <w:rsid w:val="00754790"/>
    <w:rsid w:val="00755414"/>
    <w:rsid w:val="007557D4"/>
    <w:rsid w:val="00756ADC"/>
    <w:rsid w:val="00757AA8"/>
    <w:rsid w:val="007607B4"/>
    <w:rsid w:val="00761CEF"/>
    <w:rsid w:val="007638A5"/>
    <w:rsid w:val="007646DE"/>
    <w:rsid w:val="00764BDF"/>
    <w:rsid w:val="00764F5E"/>
    <w:rsid w:val="007654FE"/>
    <w:rsid w:val="00765BA5"/>
    <w:rsid w:val="007664D4"/>
    <w:rsid w:val="00766A2C"/>
    <w:rsid w:val="007672FC"/>
    <w:rsid w:val="0077068F"/>
    <w:rsid w:val="00770D7E"/>
    <w:rsid w:val="0077127D"/>
    <w:rsid w:val="007717F7"/>
    <w:rsid w:val="00771B6D"/>
    <w:rsid w:val="00773547"/>
    <w:rsid w:val="00774007"/>
    <w:rsid w:val="007742CA"/>
    <w:rsid w:val="0077497B"/>
    <w:rsid w:val="0077509B"/>
    <w:rsid w:val="0077589A"/>
    <w:rsid w:val="0077610D"/>
    <w:rsid w:val="007761BD"/>
    <w:rsid w:val="00776DB1"/>
    <w:rsid w:val="00776F83"/>
    <w:rsid w:val="0077768B"/>
    <w:rsid w:val="0077794B"/>
    <w:rsid w:val="00780995"/>
    <w:rsid w:val="00781E91"/>
    <w:rsid w:val="00782563"/>
    <w:rsid w:val="007828DA"/>
    <w:rsid w:val="00782A03"/>
    <w:rsid w:val="00782D1D"/>
    <w:rsid w:val="00782D3F"/>
    <w:rsid w:val="00782D48"/>
    <w:rsid w:val="007874B7"/>
    <w:rsid w:val="00790185"/>
    <w:rsid w:val="007904E1"/>
    <w:rsid w:val="0079061B"/>
    <w:rsid w:val="00791390"/>
    <w:rsid w:val="0079191A"/>
    <w:rsid w:val="00792CD7"/>
    <w:rsid w:val="00792DB8"/>
    <w:rsid w:val="007930A1"/>
    <w:rsid w:val="0079324E"/>
    <w:rsid w:val="00793826"/>
    <w:rsid w:val="00793BB0"/>
    <w:rsid w:val="0079406F"/>
    <w:rsid w:val="00794ABD"/>
    <w:rsid w:val="0079501B"/>
    <w:rsid w:val="007954B2"/>
    <w:rsid w:val="00795C00"/>
    <w:rsid w:val="0079605E"/>
    <w:rsid w:val="00796B50"/>
    <w:rsid w:val="00796EB0"/>
    <w:rsid w:val="007A0ACF"/>
    <w:rsid w:val="007A1873"/>
    <w:rsid w:val="007A1C4F"/>
    <w:rsid w:val="007A2011"/>
    <w:rsid w:val="007A49B0"/>
    <w:rsid w:val="007A4ADC"/>
    <w:rsid w:val="007A4B7B"/>
    <w:rsid w:val="007A4C7D"/>
    <w:rsid w:val="007A4FBD"/>
    <w:rsid w:val="007A52F3"/>
    <w:rsid w:val="007A5D97"/>
    <w:rsid w:val="007A611D"/>
    <w:rsid w:val="007A61CA"/>
    <w:rsid w:val="007A663C"/>
    <w:rsid w:val="007A6B6F"/>
    <w:rsid w:val="007A7811"/>
    <w:rsid w:val="007A7FAF"/>
    <w:rsid w:val="007B12EB"/>
    <w:rsid w:val="007B192C"/>
    <w:rsid w:val="007B1BB6"/>
    <w:rsid w:val="007B1C97"/>
    <w:rsid w:val="007B2EB6"/>
    <w:rsid w:val="007B362E"/>
    <w:rsid w:val="007B3AFA"/>
    <w:rsid w:val="007B3BF6"/>
    <w:rsid w:val="007B431C"/>
    <w:rsid w:val="007B4578"/>
    <w:rsid w:val="007B46B0"/>
    <w:rsid w:val="007B6ED6"/>
    <w:rsid w:val="007B6FA0"/>
    <w:rsid w:val="007C021B"/>
    <w:rsid w:val="007C0A4D"/>
    <w:rsid w:val="007C2360"/>
    <w:rsid w:val="007C240B"/>
    <w:rsid w:val="007C374C"/>
    <w:rsid w:val="007C37FE"/>
    <w:rsid w:val="007C4876"/>
    <w:rsid w:val="007C5482"/>
    <w:rsid w:val="007C589C"/>
    <w:rsid w:val="007C5A7B"/>
    <w:rsid w:val="007C7F78"/>
    <w:rsid w:val="007D02C8"/>
    <w:rsid w:val="007D062B"/>
    <w:rsid w:val="007D06F0"/>
    <w:rsid w:val="007D1D3A"/>
    <w:rsid w:val="007D1FD6"/>
    <w:rsid w:val="007D2E8E"/>
    <w:rsid w:val="007D35D0"/>
    <w:rsid w:val="007D3C25"/>
    <w:rsid w:val="007D45E3"/>
    <w:rsid w:val="007D5320"/>
    <w:rsid w:val="007D714B"/>
    <w:rsid w:val="007D7700"/>
    <w:rsid w:val="007D7DF5"/>
    <w:rsid w:val="007D7ECC"/>
    <w:rsid w:val="007E0149"/>
    <w:rsid w:val="007E01DE"/>
    <w:rsid w:val="007E065B"/>
    <w:rsid w:val="007E0A1A"/>
    <w:rsid w:val="007E0A1D"/>
    <w:rsid w:val="007E1218"/>
    <w:rsid w:val="007E143C"/>
    <w:rsid w:val="007E28A9"/>
    <w:rsid w:val="007E3626"/>
    <w:rsid w:val="007E3FBC"/>
    <w:rsid w:val="007E4232"/>
    <w:rsid w:val="007E4C68"/>
    <w:rsid w:val="007E64D9"/>
    <w:rsid w:val="007E6BCB"/>
    <w:rsid w:val="007E713F"/>
    <w:rsid w:val="007E7330"/>
    <w:rsid w:val="007E74D1"/>
    <w:rsid w:val="007E7819"/>
    <w:rsid w:val="007E799D"/>
    <w:rsid w:val="007E7E35"/>
    <w:rsid w:val="007F236E"/>
    <w:rsid w:val="007F2668"/>
    <w:rsid w:val="007F26E3"/>
    <w:rsid w:val="007F35E3"/>
    <w:rsid w:val="007F535C"/>
    <w:rsid w:val="007F54EB"/>
    <w:rsid w:val="007F5713"/>
    <w:rsid w:val="007F735C"/>
    <w:rsid w:val="007F779C"/>
    <w:rsid w:val="00800972"/>
    <w:rsid w:val="00801553"/>
    <w:rsid w:val="00804475"/>
    <w:rsid w:val="00804680"/>
    <w:rsid w:val="00805D3B"/>
    <w:rsid w:val="0081159E"/>
    <w:rsid w:val="008115D4"/>
    <w:rsid w:val="00811633"/>
    <w:rsid w:val="0081258D"/>
    <w:rsid w:val="00814013"/>
    <w:rsid w:val="00814237"/>
    <w:rsid w:val="00814C00"/>
    <w:rsid w:val="00814C0E"/>
    <w:rsid w:val="00815F1F"/>
    <w:rsid w:val="008168EB"/>
    <w:rsid w:val="00816950"/>
    <w:rsid w:val="0081744E"/>
    <w:rsid w:val="00817A8D"/>
    <w:rsid w:val="00821CEF"/>
    <w:rsid w:val="00823BDC"/>
    <w:rsid w:val="00823D85"/>
    <w:rsid w:val="008241F8"/>
    <w:rsid w:val="008246C8"/>
    <w:rsid w:val="00824723"/>
    <w:rsid w:val="00830860"/>
    <w:rsid w:val="00831591"/>
    <w:rsid w:val="008316B3"/>
    <w:rsid w:val="00831B1E"/>
    <w:rsid w:val="00832828"/>
    <w:rsid w:val="00833049"/>
    <w:rsid w:val="00833077"/>
    <w:rsid w:val="008334AF"/>
    <w:rsid w:val="00834109"/>
    <w:rsid w:val="00834451"/>
    <w:rsid w:val="00835B5B"/>
    <w:rsid w:val="0083645A"/>
    <w:rsid w:val="008365D7"/>
    <w:rsid w:val="00836C5E"/>
    <w:rsid w:val="00836C8C"/>
    <w:rsid w:val="0083797D"/>
    <w:rsid w:val="00837AB9"/>
    <w:rsid w:val="00837F70"/>
    <w:rsid w:val="00840B0F"/>
    <w:rsid w:val="00840FD0"/>
    <w:rsid w:val="00841912"/>
    <w:rsid w:val="00841BF1"/>
    <w:rsid w:val="008432C6"/>
    <w:rsid w:val="008442D2"/>
    <w:rsid w:val="00845037"/>
    <w:rsid w:val="0084514E"/>
    <w:rsid w:val="0084590A"/>
    <w:rsid w:val="00845C0D"/>
    <w:rsid w:val="008464AC"/>
    <w:rsid w:val="00850B31"/>
    <w:rsid w:val="0085200B"/>
    <w:rsid w:val="008529D3"/>
    <w:rsid w:val="008531DA"/>
    <w:rsid w:val="00854671"/>
    <w:rsid w:val="00854840"/>
    <w:rsid w:val="00854B10"/>
    <w:rsid w:val="0085555B"/>
    <w:rsid w:val="00855E30"/>
    <w:rsid w:val="00855FDC"/>
    <w:rsid w:val="00857AC8"/>
    <w:rsid w:val="00860F8A"/>
    <w:rsid w:val="00862322"/>
    <w:rsid w:val="008625C8"/>
    <w:rsid w:val="0086299C"/>
    <w:rsid w:val="00863322"/>
    <w:rsid w:val="00863578"/>
    <w:rsid w:val="00863FC4"/>
    <w:rsid w:val="00865811"/>
    <w:rsid w:val="00866974"/>
    <w:rsid w:val="008669AE"/>
    <w:rsid w:val="008676D7"/>
    <w:rsid w:val="00867B8E"/>
    <w:rsid w:val="008707B9"/>
    <w:rsid w:val="008711AE"/>
    <w:rsid w:val="008719B3"/>
    <w:rsid w:val="008722F2"/>
    <w:rsid w:val="0087238D"/>
    <w:rsid w:val="00872FC8"/>
    <w:rsid w:val="00873033"/>
    <w:rsid w:val="008747E7"/>
    <w:rsid w:val="00874817"/>
    <w:rsid w:val="00874C77"/>
    <w:rsid w:val="00877397"/>
    <w:rsid w:val="00877D80"/>
    <w:rsid w:val="00877DF8"/>
    <w:rsid w:val="008801D3"/>
    <w:rsid w:val="00880325"/>
    <w:rsid w:val="008806F3"/>
    <w:rsid w:val="00881DBB"/>
    <w:rsid w:val="00882996"/>
    <w:rsid w:val="00883516"/>
    <w:rsid w:val="00883866"/>
    <w:rsid w:val="008845D0"/>
    <w:rsid w:val="00884DFA"/>
    <w:rsid w:val="00885A74"/>
    <w:rsid w:val="0089151A"/>
    <w:rsid w:val="00891B98"/>
    <w:rsid w:val="00893B2C"/>
    <w:rsid w:val="00894F96"/>
    <w:rsid w:val="00896AC2"/>
    <w:rsid w:val="0089717F"/>
    <w:rsid w:val="008A05D7"/>
    <w:rsid w:val="008A0958"/>
    <w:rsid w:val="008A0BFE"/>
    <w:rsid w:val="008A19C8"/>
    <w:rsid w:val="008A1EF9"/>
    <w:rsid w:val="008A21C3"/>
    <w:rsid w:val="008A2753"/>
    <w:rsid w:val="008A3933"/>
    <w:rsid w:val="008A58BB"/>
    <w:rsid w:val="008A6243"/>
    <w:rsid w:val="008A671E"/>
    <w:rsid w:val="008A7165"/>
    <w:rsid w:val="008A72B9"/>
    <w:rsid w:val="008A75AD"/>
    <w:rsid w:val="008A763E"/>
    <w:rsid w:val="008B10AD"/>
    <w:rsid w:val="008B20A4"/>
    <w:rsid w:val="008B22F8"/>
    <w:rsid w:val="008B2F97"/>
    <w:rsid w:val="008B36B3"/>
    <w:rsid w:val="008B3713"/>
    <w:rsid w:val="008B37A1"/>
    <w:rsid w:val="008B4091"/>
    <w:rsid w:val="008B43F2"/>
    <w:rsid w:val="008B44AD"/>
    <w:rsid w:val="008B4788"/>
    <w:rsid w:val="008B4DF1"/>
    <w:rsid w:val="008B54AB"/>
    <w:rsid w:val="008B54D9"/>
    <w:rsid w:val="008B55E1"/>
    <w:rsid w:val="008B61EA"/>
    <w:rsid w:val="008B63AA"/>
    <w:rsid w:val="008B6CFF"/>
    <w:rsid w:val="008B7138"/>
    <w:rsid w:val="008B7D1D"/>
    <w:rsid w:val="008C024F"/>
    <w:rsid w:val="008C0DC6"/>
    <w:rsid w:val="008C28A0"/>
    <w:rsid w:val="008C2D4C"/>
    <w:rsid w:val="008C3D02"/>
    <w:rsid w:val="008C3F05"/>
    <w:rsid w:val="008C407F"/>
    <w:rsid w:val="008C4ADD"/>
    <w:rsid w:val="008C5FE5"/>
    <w:rsid w:val="008D06CB"/>
    <w:rsid w:val="008D072D"/>
    <w:rsid w:val="008D1E7F"/>
    <w:rsid w:val="008D1FA4"/>
    <w:rsid w:val="008D279B"/>
    <w:rsid w:val="008D2B46"/>
    <w:rsid w:val="008D2BEA"/>
    <w:rsid w:val="008D2E3A"/>
    <w:rsid w:val="008D34CC"/>
    <w:rsid w:val="008D45ED"/>
    <w:rsid w:val="008D4C84"/>
    <w:rsid w:val="008D4D97"/>
    <w:rsid w:val="008D5D52"/>
    <w:rsid w:val="008D678E"/>
    <w:rsid w:val="008D6846"/>
    <w:rsid w:val="008D6EBF"/>
    <w:rsid w:val="008D6FE9"/>
    <w:rsid w:val="008D7047"/>
    <w:rsid w:val="008D73D0"/>
    <w:rsid w:val="008E0BEC"/>
    <w:rsid w:val="008E33DA"/>
    <w:rsid w:val="008E392D"/>
    <w:rsid w:val="008E41D2"/>
    <w:rsid w:val="008E556F"/>
    <w:rsid w:val="008E6B36"/>
    <w:rsid w:val="008E6F56"/>
    <w:rsid w:val="008E7CEA"/>
    <w:rsid w:val="008E7DF8"/>
    <w:rsid w:val="008F01C3"/>
    <w:rsid w:val="008F0402"/>
    <w:rsid w:val="008F04EE"/>
    <w:rsid w:val="008F1661"/>
    <w:rsid w:val="008F17AF"/>
    <w:rsid w:val="008F21DE"/>
    <w:rsid w:val="008F238A"/>
    <w:rsid w:val="008F325B"/>
    <w:rsid w:val="008F3284"/>
    <w:rsid w:val="008F36FB"/>
    <w:rsid w:val="008F3C05"/>
    <w:rsid w:val="008F3EDA"/>
    <w:rsid w:val="008F4D95"/>
    <w:rsid w:val="008F5851"/>
    <w:rsid w:val="008F63B1"/>
    <w:rsid w:val="008F65D9"/>
    <w:rsid w:val="008F6DCD"/>
    <w:rsid w:val="008F6F50"/>
    <w:rsid w:val="008F71B6"/>
    <w:rsid w:val="009004EA"/>
    <w:rsid w:val="009006A0"/>
    <w:rsid w:val="009006C5"/>
    <w:rsid w:val="00900E22"/>
    <w:rsid w:val="00901EF3"/>
    <w:rsid w:val="009023DF"/>
    <w:rsid w:val="0090293E"/>
    <w:rsid w:val="00906810"/>
    <w:rsid w:val="00906DE9"/>
    <w:rsid w:val="00906E6A"/>
    <w:rsid w:val="0090735D"/>
    <w:rsid w:val="0090768D"/>
    <w:rsid w:val="0091016B"/>
    <w:rsid w:val="00910408"/>
    <w:rsid w:val="00910A0A"/>
    <w:rsid w:val="00910B26"/>
    <w:rsid w:val="00912004"/>
    <w:rsid w:val="009120F4"/>
    <w:rsid w:val="00912ED7"/>
    <w:rsid w:val="009153F3"/>
    <w:rsid w:val="009169CE"/>
    <w:rsid w:val="00916B89"/>
    <w:rsid w:val="00916F92"/>
    <w:rsid w:val="0092372D"/>
    <w:rsid w:val="009238B9"/>
    <w:rsid w:val="0092525D"/>
    <w:rsid w:val="00925950"/>
    <w:rsid w:val="0092680C"/>
    <w:rsid w:val="00926F96"/>
    <w:rsid w:val="00926FA0"/>
    <w:rsid w:val="00927413"/>
    <w:rsid w:val="009274B4"/>
    <w:rsid w:val="009304DB"/>
    <w:rsid w:val="009322DD"/>
    <w:rsid w:val="00934218"/>
    <w:rsid w:val="00934743"/>
    <w:rsid w:val="00934EA2"/>
    <w:rsid w:val="009373C9"/>
    <w:rsid w:val="00940A8A"/>
    <w:rsid w:val="00941B98"/>
    <w:rsid w:val="00942B10"/>
    <w:rsid w:val="00942FC1"/>
    <w:rsid w:val="009432FC"/>
    <w:rsid w:val="00943545"/>
    <w:rsid w:val="009435B8"/>
    <w:rsid w:val="00943707"/>
    <w:rsid w:val="00943FEA"/>
    <w:rsid w:val="00944A5C"/>
    <w:rsid w:val="00944A99"/>
    <w:rsid w:val="00945DA2"/>
    <w:rsid w:val="00946C61"/>
    <w:rsid w:val="00951816"/>
    <w:rsid w:val="00952A66"/>
    <w:rsid w:val="00953A7B"/>
    <w:rsid w:val="00953C32"/>
    <w:rsid w:val="0095574A"/>
    <w:rsid w:val="00955AA1"/>
    <w:rsid w:val="00960EC7"/>
    <w:rsid w:val="00961183"/>
    <w:rsid w:val="0096257F"/>
    <w:rsid w:val="00962BD9"/>
    <w:rsid w:val="00962EF0"/>
    <w:rsid w:val="00962EFD"/>
    <w:rsid w:val="00963D15"/>
    <w:rsid w:val="00964C68"/>
    <w:rsid w:val="00965BFC"/>
    <w:rsid w:val="00965E14"/>
    <w:rsid w:val="0096621A"/>
    <w:rsid w:val="0096791B"/>
    <w:rsid w:val="00967969"/>
    <w:rsid w:val="00967F6C"/>
    <w:rsid w:val="00970452"/>
    <w:rsid w:val="009721DB"/>
    <w:rsid w:val="00972934"/>
    <w:rsid w:val="00973335"/>
    <w:rsid w:val="009737F9"/>
    <w:rsid w:val="0097483D"/>
    <w:rsid w:val="00974892"/>
    <w:rsid w:val="0097510C"/>
    <w:rsid w:val="00975A84"/>
    <w:rsid w:val="0098039A"/>
    <w:rsid w:val="00980AD1"/>
    <w:rsid w:val="00980AD6"/>
    <w:rsid w:val="00980AEE"/>
    <w:rsid w:val="00980FE7"/>
    <w:rsid w:val="00981580"/>
    <w:rsid w:val="009819E0"/>
    <w:rsid w:val="00981B7E"/>
    <w:rsid w:val="009828A4"/>
    <w:rsid w:val="009831D5"/>
    <w:rsid w:val="00985001"/>
    <w:rsid w:val="00985D58"/>
    <w:rsid w:val="00985FBD"/>
    <w:rsid w:val="00986EBB"/>
    <w:rsid w:val="009907F3"/>
    <w:rsid w:val="00990A55"/>
    <w:rsid w:val="00990A88"/>
    <w:rsid w:val="009915BB"/>
    <w:rsid w:val="00991B09"/>
    <w:rsid w:val="00992F9A"/>
    <w:rsid w:val="00993719"/>
    <w:rsid w:val="00993EDA"/>
    <w:rsid w:val="009944BE"/>
    <w:rsid w:val="009946A5"/>
    <w:rsid w:val="00994EB5"/>
    <w:rsid w:val="00995870"/>
    <w:rsid w:val="00996913"/>
    <w:rsid w:val="00996ACA"/>
    <w:rsid w:val="00997678"/>
    <w:rsid w:val="009A04EC"/>
    <w:rsid w:val="009A074A"/>
    <w:rsid w:val="009A14E1"/>
    <w:rsid w:val="009A1F85"/>
    <w:rsid w:val="009A234F"/>
    <w:rsid w:val="009A2776"/>
    <w:rsid w:val="009A291A"/>
    <w:rsid w:val="009A441A"/>
    <w:rsid w:val="009A4625"/>
    <w:rsid w:val="009A49EC"/>
    <w:rsid w:val="009A7777"/>
    <w:rsid w:val="009B0B3B"/>
    <w:rsid w:val="009B0D99"/>
    <w:rsid w:val="009B119C"/>
    <w:rsid w:val="009B1336"/>
    <w:rsid w:val="009B150B"/>
    <w:rsid w:val="009B2355"/>
    <w:rsid w:val="009B28F2"/>
    <w:rsid w:val="009B422A"/>
    <w:rsid w:val="009B5126"/>
    <w:rsid w:val="009B58A7"/>
    <w:rsid w:val="009B64E8"/>
    <w:rsid w:val="009B71C3"/>
    <w:rsid w:val="009B75FF"/>
    <w:rsid w:val="009C25C1"/>
    <w:rsid w:val="009C39A2"/>
    <w:rsid w:val="009C4CA1"/>
    <w:rsid w:val="009C4D44"/>
    <w:rsid w:val="009C566A"/>
    <w:rsid w:val="009C56E5"/>
    <w:rsid w:val="009C615A"/>
    <w:rsid w:val="009C6F7B"/>
    <w:rsid w:val="009D0217"/>
    <w:rsid w:val="009D075C"/>
    <w:rsid w:val="009D0810"/>
    <w:rsid w:val="009D0FA4"/>
    <w:rsid w:val="009D1376"/>
    <w:rsid w:val="009D15C4"/>
    <w:rsid w:val="009D23D7"/>
    <w:rsid w:val="009D27D6"/>
    <w:rsid w:val="009D3343"/>
    <w:rsid w:val="009D3429"/>
    <w:rsid w:val="009D3934"/>
    <w:rsid w:val="009D3C7B"/>
    <w:rsid w:val="009D50AC"/>
    <w:rsid w:val="009D6991"/>
    <w:rsid w:val="009D79FA"/>
    <w:rsid w:val="009E009A"/>
    <w:rsid w:val="009E00DA"/>
    <w:rsid w:val="009E103D"/>
    <w:rsid w:val="009E35EF"/>
    <w:rsid w:val="009E3F7C"/>
    <w:rsid w:val="009E5FC8"/>
    <w:rsid w:val="009E687A"/>
    <w:rsid w:val="009E72E7"/>
    <w:rsid w:val="009E74CB"/>
    <w:rsid w:val="009E7996"/>
    <w:rsid w:val="009F1542"/>
    <w:rsid w:val="009F1A8A"/>
    <w:rsid w:val="009F2004"/>
    <w:rsid w:val="009F2C5C"/>
    <w:rsid w:val="009F458D"/>
    <w:rsid w:val="009F51A7"/>
    <w:rsid w:val="009F5CBA"/>
    <w:rsid w:val="009F6B9F"/>
    <w:rsid w:val="009F6D99"/>
    <w:rsid w:val="00A0001C"/>
    <w:rsid w:val="00A00344"/>
    <w:rsid w:val="00A00AC6"/>
    <w:rsid w:val="00A00D2B"/>
    <w:rsid w:val="00A027B8"/>
    <w:rsid w:val="00A02E5B"/>
    <w:rsid w:val="00A02FD5"/>
    <w:rsid w:val="00A03C5C"/>
    <w:rsid w:val="00A03EEF"/>
    <w:rsid w:val="00A04D38"/>
    <w:rsid w:val="00A04FB0"/>
    <w:rsid w:val="00A05950"/>
    <w:rsid w:val="00A066F1"/>
    <w:rsid w:val="00A06CAA"/>
    <w:rsid w:val="00A079CA"/>
    <w:rsid w:val="00A10973"/>
    <w:rsid w:val="00A10CED"/>
    <w:rsid w:val="00A10E36"/>
    <w:rsid w:val="00A11115"/>
    <w:rsid w:val="00A1184C"/>
    <w:rsid w:val="00A11A57"/>
    <w:rsid w:val="00A1280A"/>
    <w:rsid w:val="00A1347B"/>
    <w:rsid w:val="00A141AF"/>
    <w:rsid w:val="00A1500D"/>
    <w:rsid w:val="00A152DA"/>
    <w:rsid w:val="00A15958"/>
    <w:rsid w:val="00A1641E"/>
    <w:rsid w:val="00A16D29"/>
    <w:rsid w:val="00A1734A"/>
    <w:rsid w:val="00A17E6D"/>
    <w:rsid w:val="00A20775"/>
    <w:rsid w:val="00A20A4D"/>
    <w:rsid w:val="00A20E5E"/>
    <w:rsid w:val="00A2101B"/>
    <w:rsid w:val="00A212F2"/>
    <w:rsid w:val="00A217AD"/>
    <w:rsid w:val="00A21C4A"/>
    <w:rsid w:val="00A21E18"/>
    <w:rsid w:val="00A224F1"/>
    <w:rsid w:val="00A22952"/>
    <w:rsid w:val="00A22A5A"/>
    <w:rsid w:val="00A22D9C"/>
    <w:rsid w:val="00A231B1"/>
    <w:rsid w:val="00A233DF"/>
    <w:rsid w:val="00A235FD"/>
    <w:rsid w:val="00A23E62"/>
    <w:rsid w:val="00A25D8D"/>
    <w:rsid w:val="00A2618D"/>
    <w:rsid w:val="00A27146"/>
    <w:rsid w:val="00A274E6"/>
    <w:rsid w:val="00A2788A"/>
    <w:rsid w:val="00A30096"/>
    <w:rsid w:val="00A30305"/>
    <w:rsid w:val="00A31315"/>
    <w:rsid w:val="00A316DE"/>
    <w:rsid w:val="00A31D2D"/>
    <w:rsid w:val="00A32267"/>
    <w:rsid w:val="00A32291"/>
    <w:rsid w:val="00A322F3"/>
    <w:rsid w:val="00A32C0E"/>
    <w:rsid w:val="00A3359E"/>
    <w:rsid w:val="00A33D45"/>
    <w:rsid w:val="00A34772"/>
    <w:rsid w:val="00A35C0F"/>
    <w:rsid w:val="00A35D6D"/>
    <w:rsid w:val="00A36ADD"/>
    <w:rsid w:val="00A37F0C"/>
    <w:rsid w:val="00A4042A"/>
    <w:rsid w:val="00A4049B"/>
    <w:rsid w:val="00A41417"/>
    <w:rsid w:val="00A419AE"/>
    <w:rsid w:val="00A41CAF"/>
    <w:rsid w:val="00A43433"/>
    <w:rsid w:val="00A43642"/>
    <w:rsid w:val="00A4365C"/>
    <w:rsid w:val="00A43850"/>
    <w:rsid w:val="00A43A80"/>
    <w:rsid w:val="00A4469E"/>
    <w:rsid w:val="00A44D51"/>
    <w:rsid w:val="00A4588B"/>
    <w:rsid w:val="00A4600A"/>
    <w:rsid w:val="00A46EBA"/>
    <w:rsid w:val="00A47769"/>
    <w:rsid w:val="00A5011C"/>
    <w:rsid w:val="00A503D3"/>
    <w:rsid w:val="00A50493"/>
    <w:rsid w:val="00A51138"/>
    <w:rsid w:val="00A524E6"/>
    <w:rsid w:val="00A5293B"/>
    <w:rsid w:val="00A52E15"/>
    <w:rsid w:val="00A538A6"/>
    <w:rsid w:val="00A54C25"/>
    <w:rsid w:val="00A54F8C"/>
    <w:rsid w:val="00A55D87"/>
    <w:rsid w:val="00A56C71"/>
    <w:rsid w:val="00A573A6"/>
    <w:rsid w:val="00A57679"/>
    <w:rsid w:val="00A57BAB"/>
    <w:rsid w:val="00A60087"/>
    <w:rsid w:val="00A605BD"/>
    <w:rsid w:val="00A612BB"/>
    <w:rsid w:val="00A62B56"/>
    <w:rsid w:val="00A62F73"/>
    <w:rsid w:val="00A64185"/>
    <w:rsid w:val="00A648E6"/>
    <w:rsid w:val="00A64D07"/>
    <w:rsid w:val="00A65C2B"/>
    <w:rsid w:val="00A67FB8"/>
    <w:rsid w:val="00A7027A"/>
    <w:rsid w:val="00A710E7"/>
    <w:rsid w:val="00A7140C"/>
    <w:rsid w:val="00A7148A"/>
    <w:rsid w:val="00A72473"/>
    <w:rsid w:val="00A72B8A"/>
    <w:rsid w:val="00A72DBA"/>
    <w:rsid w:val="00A7372E"/>
    <w:rsid w:val="00A746C0"/>
    <w:rsid w:val="00A74739"/>
    <w:rsid w:val="00A750C1"/>
    <w:rsid w:val="00A75240"/>
    <w:rsid w:val="00A76372"/>
    <w:rsid w:val="00A76BD5"/>
    <w:rsid w:val="00A76F96"/>
    <w:rsid w:val="00A77A79"/>
    <w:rsid w:val="00A80D65"/>
    <w:rsid w:val="00A81102"/>
    <w:rsid w:val="00A81F59"/>
    <w:rsid w:val="00A82726"/>
    <w:rsid w:val="00A83E00"/>
    <w:rsid w:val="00A853F5"/>
    <w:rsid w:val="00A86112"/>
    <w:rsid w:val="00A8788D"/>
    <w:rsid w:val="00A9117D"/>
    <w:rsid w:val="00A92141"/>
    <w:rsid w:val="00A92C6C"/>
    <w:rsid w:val="00A9323C"/>
    <w:rsid w:val="00A93364"/>
    <w:rsid w:val="00A933D8"/>
    <w:rsid w:val="00A93B85"/>
    <w:rsid w:val="00A94A3A"/>
    <w:rsid w:val="00A95DE0"/>
    <w:rsid w:val="00A96F7D"/>
    <w:rsid w:val="00A97E7A"/>
    <w:rsid w:val="00AA0550"/>
    <w:rsid w:val="00AA05FD"/>
    <w:rsid w:val="00AA0B18"/>
    <w:rsid w:val="00AA2162"/>
    <w:rsid w:val="00AA33E5"/>
    <w:rsid w:val="00AA3B05"/>
    <w:rsid w:val="00AA4774"/>
    <w:rsid w:val="00AA666F"/>
    <w:rsid w:val="00AA779B"/>
    <w:rsid w:val="00AA7A11"/>
    <w:rsid w:val="00AA7F54"/>
    <w:rsid w:val="00AB0077"/>
    <w:rsid w:val="00AB15BE"/>
    <w:rsid w:val="00AB1F9B"/>
    <w:rsid w:val="00AB2A86"/>
    <w:rsid w:val="00AB4006"/>
    <w:rsid w:val="00AB4927"/>
    <w:rsid w:val="00AB4EF9"/>
    <w:rsid w:val="00AB7BDC"/>
    <w:rsid w:val="00AC007A"/>
    <w:rsid w:val="00AC034F"/>
    <w:rsid w:val="00AC17D1"/>
    <w:rsid w:val="00AC1A8E"/>
    <w:rsid w:val="00AC2A1A"/>
    <w:rsid w:val="00AC332C"/>
    <w:rsid w:val="00AC3B99"/>
    <w:rsid w:val="00AC4C17"/>
    <w:rsid w:val="00AC4DB5"/>
    <w:rsid w:val="00AC4ED5"/>
    <w:rsid w:val="00AC5964"/>
    <w:rsid w:val="00AC62B6"/>
    <w:rsid w:val="00AC6642"/>
    <w:rsid w:val="00AD03BD"/>
    <w:rsid w:val="00AD0AEB"/>
    <w:rsid w:val="00AD17E2"/>
    <w:rsid w:val="00AD25E6"/>
    <w:rsid w:val="00AD2788"/>
    <w:rsid w:val="00AD3CC3"/>
    <w:rsid w:val="00AD4C7B"/>
    <w:rsid w:val="00AD5793"/>
    <w:rsid w:val="00AD6DB3"/>
    <w:rsid w:val="00AD6F85"/>
    <w:rsid w:val="00AE0ED8"/>
    <w:rsid w:val="00AE115A"/>
    <w:rsid w:val="00AE231A"/>
    <w:rsid w:val="00AE23D0"/>
    <w:rsid w:val="00AE3803"/>
    <w:rsid w:val="00AE3A66"/>
    <w:rsid w:val="00AE4036"/>
    <w:rsid w:val="00AE46F4"/>
    <w:rsid w:val="00AE491F"/>
    <w:rsid w:val="00AE5360"/>
    <w:rsid w:val="00AE5A14"/>
    <w:rsid w:val="00AE69C7"/>
    <w:rsid w:val="00AE705A"/>
    <w:rsid w:val="00AE7B24"/>
    <w:rsid w:val="00AF02F0"/>
    <w:rsid w:val="00AF0FB0"/>
    <w:rsid w:val="00AF17A2"/>
    <w:rsid w:val="00AF1E5F"/>
    <w:rsid w:val="00AF2081"/>
    <w:rsid w:val="00AF2664"/>
    <w:rsid w:val="00AF34B6"/>
    <w:rsid w:val="00AF351F"/>
    <w:rsid w:val="00AF3A49"/>
    <w:rsid w:val="00AF3BFA"/>
    <w:rsid w:val="00AF44A7"/>
    <w:rsid w:val="00AF57EF"/>
    <w:rsid w:val="00AF594E"/>
    <w:rsid w:val="00AF5A73"/>
    <w:rsid w:val="00AF5D1E"/>
    <w:rsid w:val="00AF61D6"/>
    <w:rsid w:val="00AF643E"/>
    <w:rsid w:val="00AF65A2"/>
    <w:rsid w:val="00AF7252"/>
    <w:rsid w:val="00AF7264"/>
    <w:rsid w:val="00AF77B7"/>
    <w:rsid w:val="00B004E5"/>
    <w:rsid w:val="00B00520"/>
    <w:rsid w:val="00B0084D"/>
    <w:rsid w:val="00B009F3"/>
    <w:rsid w:val="00B00B58"/>
    <w:rsid w:val="00B01A93"/>
    <w:rsid w:val="00B01C1F"/>
    <w:rsid w:val="00B02B0B"/>
    <w:rsid w:val="00B0379B"/>
    <w:rsid w:val="00B038B4"/>
    <w:rsid w:val="00B03A1E"/>
    <w:rsid w:val="00B0465E"/>
    <w:rsid w:val="00B04EBF"/>
    <w:rsid w:val="00B04F7E"/>
    <w:rsid w:val="00B053F3"/>
    <w:rsid w:val="00B05B7F"/>
    <w:rsid w:val="00B060CD"/>
    <w:rsid w:val="00B0660C"/>
    <w:rsid w:val="00B10A09"/>
    <w:rsid w:val="00B1159C"/>
    <w:rsid w:val="00B12201"/>
    <w:rsid w:val="00B124F9"/>
    <w:rsid w:val="00B13B4A"/>
    <w:rsid w:val="00B13F30"/>
    <w:rsid w:val="00B13FFC"/>
    <w:rsid w:val="00B14CB2"/>
    <w:rsid w:val="00B156C5"/>
    <w:rsid w:val="00B15781"/>
    <w:rsid w:val="00B15799"/>
    <w:rsid w:val="00B15F9D"/>
    <w:rsid w:val="00B16045"/>
    <w:rsid w:val="00B160C8"/>
    <w:rsid w:val="00B17325"/>
    <w:rsid w:val="00B17403"/>
    <w:rsid w:val="00B17BDC"/>
    <w:rsid w:val="00B20035"/>
    <w:rsid w:val="00B20480"/>
    <w:rsid w:val="00B20A85"/>
    <w:rsid w:val="00B20F6D"/>
    <w:rsid w:val="00B21BEA"/>
    <w:rsid w:val="00B21ECB"/>
    <w:rsid w:val="00B2212C"/>
    <w:rsid w:val="00B232A2"/>
    <w:rsid w:val="00B23A49"/>
    <w:rsid w:val="00B246DA"/>
    <w:rsid w:val="00B24739"/>
    <w:rsid w:val="00B247C3"/>
    <w:rsid w:val="00B25E00"/>
    <w:rsid w:val="00B2601E"/>
    <w:rsid w:val="00B27180"/>
    <w:rsid w:val="00B27EA8"/>
    <w:rsid w:val="00B30ECC"/>
    <w:rsid w:val="00B313E8"/>
    <w:rsid w:val="00B32890"/>
    <w:rsid w:val="00B329B3"/>
    <w:rsid w:val="00B32A5A"/>
    <w:rsid w:val="00B33366"/>
    <w:rsid w:val="00B349AD"/>
    <w:rsid w:val="00B35A1C"/>
    <w:rsid w:val="00B35BC5"/>
    <w:rsid w:val="00B36893"/>
    <w:rsid w:val="00B36A3C"/>
    <w:rsid w:val="00B37D57"/>
    <w:rsid w:val="00B37DC7"/>
    <w:rsid w:val="00B4012B"/>
    <w:rsid w:val="00B402F0"/>
    <w:rsid w:val="00B4064D"/>
    <w:rsid w:val="00B40834"/>
    <w:rsid w:val="00B412C3"/>
    <w:rsid w:val="00B41367"/>
    <w:rsid w:val="00B41443"/>
    <w:rsid w:val="00B423AE"/>
    <w:rsid w:val="00B42654"/>
    <w:rsid w:val="00B43D73"/>
    <w:rsid w:val="00B43EA1"/>
    <w:rsid w:val="00B44083"/>
    <w:rsid w:val="00B441B1"/>
    <w:rsid w:val="00B445C1"/>
    <w:rsid w:val="00B447D8"/>
    <w:rsid w:val="00B451AE"/>
    <w:rsid w:val="00B45C98"/>
    <w:rsid w:val="00B46756"/>
    <w:rsid w:val="00B47403"/>
    <w:rsid w:val="00B47FDC"/>
    <w:rsid w:val="00B50520"/>
    <w:rsid w:val="00B518CC"/>
    <w:rsid w:val="00B523F0"/>
    <w:rsid w:val="00B53488"/>
    <w:rsid w:val="00B53900"/>
    <w:rsid w:val="00B53CED"/>
    <w:rsid w:val="00B53EBF"/>
    <w:rsid w:val="00B548DB"/>
    <w:rsid w:val="00B54D61"/>
    <w:rsid w:val="00B5544A"/>
    <w:rsid w:val="00B55786"/>
    <w:rsid w:val="00B56122"/>
    <w:rsid w:val="00B56229"/>
    <w:rsid w:val="00B569BA"/>
    <w:rsid w:val="00B5703B"/>
    <w:rsid w:val="00B57F39"/>
    <w:rsid w:val="00B6046B"/>
    <w:rsid w:val="00B60BBC"/>
    <w:rsid w:val="00B61984"/>
    <w:rsid w:val="00B61A85"/>
    <w:rsid w:val="00B62A43"/>
    <w:rsid w:val="00B639E9"/>
    <w:rsid w:val="00B64359"/>
    <w:rsid w:val="00B64CEA"/>
    <w:rsid w:val="00B657B8"/>
    <w:rsid w:val="00B65919"/>
    <w:rsid w:val="00B6598C"/>
    <w:rsid w:val="00B65D57"/>
    <w:rsid w:val="00B66EC2"/>
    <w:rsid w:val="00B66F17"/>
    <w:rsid w:val="00B672A1"/>
    <w:rsid w:val="00B67366"/>
    <w:rsid w:val="00B701C8"/>
    <w:rsid w:val="00B70526"/>
    <w:rsid w:val="00B71863"/>
    <w:rsid w:val="00B72A64"/>
    <w:rsid w:val="00B7345F"/>
    <w:rsid w:val="00B7495E"/>
    <w:rsid w:val="00B7512F"/>
    <w:rsid w:val="00B755BE"/>
    <w:rsid w:val="00B80EB6"/>
    <w:rsid w:val="00B817CD"/>
    <w:rsid w:val="00B81D00"/>
    <w:rsid w:val="00B82358"/>
    <w:rsid w:val="00B82508"/>
    <w:rsid w:val="00B825BC"/>
    <w:rsid w:val="00B830CC"/>
    <w:rsid w:val="00B850F8"/>
    <w:rsid w:val="00B85773"/>
    <w:rsid w:val="00B86916"/>
    <w:rsid w:val="00B87345"/>
    <w:rsid w:val="00B87BAC"/>
    <w:rsid w:val="00B87DA1"/>
    <w:rsid w:val="00B9105F"/>
    <w:rsid w:val="00B911B2"/>
    <w:rsid w:val="00B91510"/>
    <w:rsid w:val="00B917E9"/>
    <w:rsid w:val="00B92195"/>
    <w:rsid w:val="00B92520"/>
    <w:rsid w:val="00B926C8"/>
    <w:rsid w:val="00B935F5"/>
    <w:rsid w:val="00B93CA6"/>
    <w:rsid w:val="00B951D0"/>
    <w:rsid w:val="00B95DA2"/>
    <w:rsid w:val="00B96961"/>
    <w:rsid w:val="00B97C6E"/>
    <w:rsid w:val="00BA231A"/>
    <w:rsid w:val="00BA2D00"/>
    <w:rsid w:val="00BA2FE8"/>
    <w:rsid w:val="00BA4624"/>
    <w:rsid w:val="00BA479B"/>
    <w:rsid w:val="00BA4939"/>
    <w:rsid w:val="00BA6D08"/>
    <w:rsid w:val="00BA7011"/>
    <w:rsid w:val="00BB0070"/>
    <w:rsid w:val="00BB0CD0"/>
    <w:rsid w:val="00BB0ECC"/>
    <w:rsid w:val="00BB1F53"/>
    <w:rsid w:val="00BB27B6"/>
    <w:rsid w:val="00BB29C8"/>
    <w:rsid w:val="00BB3A95"/>
    <w:rsid w:val="00BB42AD"/>
    <w:rsid w:val="00BB4491"/>
    <w:rsid w:val="00BB46C9"/>
    <w:rsid w:val="00BB5901"/>
    <w:rsid w:val="00BB5C09"/>
    <w:rsid w:val="00BB66DD"/>
    <w:rsid w:val="00BB6BB8"/>
    <w:rsid w:val="00BB6DD0"/>
    <w:rsid w:val="00BC00FB"/>
    <w:rsid w:val="00BC0382"/>
    <w:rsid w:val="00BC04E1"/>
    <w:rsid w:val="00BC15F0"/>
    <w:rsid w:val="00BC1CFC"/>
    <w:rsid w:val="00BC1DBF"/>
    <w:rsid w:val="00BC3067"/>
    <w:rsid w:val="00BC31AC"/>
    <w:rsid w:val="00BC33AA"/>
    <w:rsid w:val="00BC3A90"/>
    <w:rsid w:val="00BC3EA8"/>
    <w:rsid w:val="00BC401E"/>
    <w:rsid w:val="00BC472C"/>
    <w:rsid w:val="00BC5751"/>
    <w:rsid w:val="00BC5EF7"/>
    <w:rsid w:val="00BC6488"/>
    <w:rsid w:val="00BC7C68"/>
    <w:rsid w:val="00BD065D"/>
    <w:rsid w:val="00BD08EA"/>
    <w:rsid w:val="00BD11D6"/>
    <w:rsid w:val="00BD1BB7"/>
    <w:rsid w:val="00BD20E3"/>
    <w:rsid w:val="00BD2109"/>
    <w:rsid w:val="00BD239D"/>
    <w:rsid w:val="00BD26EE"/>
    <w:rsid w:val="00BD277D"/>
    <w:rsid w:val="00BD2826"/>
    <w:rsid w:val="00BD2BAD"/>
    <w:rsid w:val="00BD31E7"/>
    <w:rsid w:val="00BD3474"/>
    <w:rsid w:val="00BD3533"/>
    <w:rsid w:val="00BD3669"/>
    <w:rsid w:val="00BD4848"/>
    <w:rsid w:val="00BD485C"/>
    <w:rsid w:val="00BD50BD"/>
    <w:rsid w:val="00BD5B97"/>
    <w:rsid w:val="00BD5E9C"/>
    <w:rsid w:val="00BD5EED"/>
    <w:rsid w:val="00BD5FEF"/>
    <w:rsid w:val="00BD618D"/>
    <w:rsid w:val="00BD62C6"/>
    <w:rsid w:val="00BD7013"/>
    <w:rsid w:val="00BD783C"/>
    <w:rsid w:val="00BE0D9E"/>
    <w:rsid w:val="00BE14F8"/>
    <w:rsid w:val="00BE2FFB"/>
    <w:rsid w:val="00BE3284"/>
    <w:rsid w:val="00BE34A3"/>
    <w:rsid w:val="00BE4D38"/>
    <w:rsid w:val="00BE5C1F"/>
    <w:rsid w:val="00BE65ED"/>
    <w:rsid w:val="00BE6CB2"/>
    <w:rsid w:val="00BE7042"/>
    <w:rsid w:val="00BE7870"/>
    <w:rsid w:val="00BF0697"/>
    <w:rsid w:val="00BF0870"/>
    <w:rsid w:val="00BF095D"/>
    <w:rsid w:val="00BF1935"/>
    <w:rsid w:val="00BF1959"/>
    <w:rsid w:val="00BF1F7A"/>
    <w:rsid w:val="00BF219E"/>
    <w:rsid w:val="00BF2751"/>
    <w:rsid w:val="00BF2996"/>
    <w:rsid w:val="00BF3618"/>
    <w:rsid w:val="00BF3C92"/>
    <w:rsid w:val="00BF4403"/>
    <w:rsid w:val="00BF4AAB"/>
    <w:rsid w:val="00BF4F16"/>
    <w:rsid w:val="00BF5F66"/>
    <w:rsid w:val="00BF65C9"/>
    <w:rsid w:val="00BF6E53"/>
    <w:rsid w:val="00C0018F"/>
    <w:rsid w:val="00C01FDF"/>
    <w:rsid w:val="00C0235B"/>
    <w:rsid w:val="00C02828"/>
    <w:rsid w:val="00C03779"/>
    <w:rsid w:val="00C03806"/>
    <w:rsid w:val="00C03B18"/>
    <w:rsid w:val="00C04037"/>
    <w:rsid w:val="00C05025"/>
    <w:rsid w:val="00C05634"/>
    <w:rsid w:val="00C0659A"/>
    <w:rsid w:val="00C07B4E"/>
    <w:rsid w:val="00C10393"/>
    <w:rsid w:val="00C10795"/>
    <w:rsid w:val="00C12058"/>
    <w:rsid w:val="00C143FD"/>
    <w:rsid w:val="00C14872"/>
    <w:rsid w:val="00C14874"/>
    <w:rsid w:val="00C14D35"/>
    <w:rsid w:val="00C14F82"/>
    <w:rsid w:val="00C15E84"/>
    <w:rsid w:val="00C166D0"/>
    <w:rsid w:val="00C16D39"/>
    <w:rsid w:val="00C171E3"/>
    <w:rsid w:val="00C20466"/>
    <w:rsid w:val="00C20806"/>
    <w:rsid w:val="00C20D29"/>
    <w:rsid w:val="00C214ED"/>
    <w:rsid w:val="00C215C1"/>
    <w:rsid w:val="00C227EF"/>
    <w:rsid w:val="00C233EB"/>
    <w:rsid w:val="00C234E6"/>
    <w:rsid w:val="00C2418D"/>
    <w:rsid w:val="00C24E20"/>
    <w:rsid w:val="00C26016"/>
    <w:rsid w:val="00C2698D"/>
    <w:rsid w:val="00C269E4"/>
    <w:rsid w:val="00C26DF5"/>
    <w:rsid w:val="00C30A25"/>
    <w:rsid w:val="00C31D60"/>
    <w:rsid w:val="00C324A8"/>
    <w:rsid w:val="00C334C0"/>
    <w:rsid w:val="00C34758"/>
    <w:rsid w:val="00C349B4"/>
    <w:rsid w:val="00C359CF"/>
    <w:rsid w:val="00C35AC1"/>
    <w:rsid w:val="00C35C13"/>
    <w:rsid w:val="00C36662"/>
    <w:rsid w:val="00C40135"/>
    <w:rsid w:val="00C408EB"/>
    <w:rsid w:val="00C40DF2"/>
    <w:rsid w:val="00C430FD"/>
    <w:rsid w:val="00C4431F"/>
    <w:rsid w:val="00C44CAD"/>
    <w:rsid w:val="00C45337"/>
    <w:rsid w:val="00C45EA1"/>
    <w:rsid w:val="00C46299"/>
    <w:rsid w:val="00C46ED7"/>
    <w:rsid w:val="00C47ACB"/>
    <w:rsid w:val="00C47CAF"/>
    <w:rsid w:val="00C47DFF"/>
    <w:rsid w:val="00C51424"/>
    <w:rsid w:val="00C515E7"/>
    <w:rsid w:val="00C5189C"/>
    <w:rsid w:val="00C519A5"/>
    <w:rsid w:val="00C52E88"/>
    <w:rsid w:val="00C53802"/>
    <w:rsid w:val="00C538A8"/>
    <w:rsid w:val="00C54517"/>
    <w:rsid w:val="00C5467F"/>
    <w:rsid w:val="00C554E9"/>
    <w:rsid w:val="00C55DBA"/>
    <w:rsid w:val="00C567D6"/>
    <w:rsid w:val="00C56E3C"/>
    <w:rsid w:val="00C572D2"/>
    <w:rsid w:val="00C60AEF"/>
    <w:rsid w:val="00C60C66"/>
    <w:rsid w:val="00C6240E"/>
    <w:rsid w:val="00C62D81"/>
    <w:rsid w:val="00C634C2"/>
    <w:rsid w:val="00C6439C"/>
    <w:rsid w:val="00C643EC"/>
    <w:rsid w:val="00C64CD8"/>
    <w:rsid w:val="00C655A9"/>
    <w:rsid w:val="00C6632D"/>
    <w:rsid w:val="00C666C5"/>
    <w:rsid w:val="00C66FCF"/>
    <w:rsid w:val="00C67608"/>
    <w:rsid w:val="00C678C5"/>
    <w:rsid w:val="00C67B23"/>
    <w:rsid w:val="00C67BB2"/>
    <w:rsid w:val="00C71EA2"/>
    <w:rsid w:val="00C720B0"/>
    <w:rsid w:val="00C72313"/>
    <w:rsid w:val="00C73347"/>
    <w:rsid w:val="00C74810"/>
    <w:rsid w:val="00C74D19"/>
    <w:rsid w:val="00C74F1E"/>
    <w:rsid w:val="00C75E0E"/>
    <w:rsid w:val="00C75FF8"/>
    <w:rsid w:val="00C76A69"/>
    <w:rsid w:val="00C76A6C"/>
    <w:rsid w:val="00C77589"/>
    <w:rsid w:val="00C80652"/>
    <w:rsid w:val="00C80A64"/>
    <w:rsid w:val="00C80FEA"/>
    <w:rsid w:val="00C81FDB"/>
    <w:rsid w:val="00C82DC8"/>
    <w:rsid w:val="00C832A5"/>
    <w:rsid w:val="00C85DA1"/>
    <w:rsid w:val="00C8638B"/>
    <w:rsid w:val="00C866EC"/>
    <w:rsid w:val="00C86C6C"/>
    <w:rsid w:val="00C87447"/>
    <w:rsid w:val="00C87F39"/>
    <w:rsid w:val="00C900F6"/>
    <w:rsid w:val="00C90579"/>
    <w:rsid w:val="00C90F1D"/>
    <w:rsid w:val="00C91ED9"/>
    <w:rsid w:val="00C92188"/>
    <w:rsid w:val="00C94CBD"/>
    <w:rsid w:val="00C95B46"/>
    <w:rsid w:val="00C96A3B"/>
    <w:rsid w:val="00C96CE5"/>
    <w:rsid w:val="00C97627"/>
    <w:rsid w:val="00C976EE"/>
    <w:rsid w:val="00C97C68"/>
    <w:rsid w:val="00CA0AB8"/>
    <w:rsid w:val="00CA0F5A"/>
    <w:rsid w:val="00CA18A2"/>
    <w:rsid w:val="00CA1A47"/>
    <w:rsid w:val="00CA1F2A"/>
    <w:rsid w:val="00CA36C5"/>
    <w:rsid w:val="00CA3C47"/>
    <w:rsid w:val="00CA48CF"/>
    <w:rsid w:val="00CA577D"/>
    <w:rsid w:val="00CA6651"/>
    <w:rsid w:val="00CA6B14"/>
    <w:rsid w:val="00CA7893"/>
    <w:rsid w:val="00CB1404"/>
    <w:rsid w:val="00CB1D84"/>
    <w:rsid w:val="00CB1DCA"/>
    <w:rsid w:val="00CB2112"/>
    <w:rsid w:val="00CB33EA"/>
    <w:rsid w:val="00CB3537"/>
    <w:rsid w:val="00CB40E5"/>
    <w:rsid w:val="00CB4570"/>
    <w:rsid w:val="00CB4ADE"/>
    <w:rsid w:val="00CB5E05"/>
    <w:rsid w:val="00CB5E7D"/>
    <w:rsid w:val="00CB5EDF"/>
    <w:rsid w:val="00CB615D"/>
    <w:rsid w:val="00CB6664"/>
    <w:rsid w:val="00CB68CA"/>
    <w:rsid w:val="00CC05F9"/>
    <w:rsid w:val="00CC0F2B"/>
    <w:rsid w:val="00CC1994"/>
    <w:rsid w:val="00CC1CDB"/>
    <w:rsid w:val="00CC247A"/>
    <w:rsid w:val="00CC41F6"/>
    <w:rsid w:val="00CC4AC5"/>
    <w:rsid w:val="00CC4B5D"/>
    <w:rsid w:val="00CC65A8"/>
    <w:rsid w:val="00CC69B9"/>
    <w:rsid w:val="00CC7BE1"/>
    <w:rsid w:val="00CC7C2A"/>
    <w:rsid w:val="00CC7DF9"/>
    <w:rsid w:val="00CD01D7"/>
    <w:rsid w:val="00CD0A2F"/>
    <w:rsid w:val="00CD2733"/>
    <w:rsid w:val="00CD2A68"/>
    <w:rsid w:val="00CD2BC1"/>
    <w:rsid w:val="00CD3139"/>
    <w:rsid w:val="00CD4117"/>
    <w:rsid w:val="00CD4A8E"/>
    <w:rsid w:val="00CD5A20"/>
    <w:rsid w:val="00CD7682"/>
    <w:rsid w:val="00CD7BC2"/>
    <w:rsid w:val="00CD7EC4"/>
    <w:rsid w:val="00CE019B"/>
    <w:rsid w:val="00CE1642"/>
    <w:rsid w:val="00CE2209"/>
    <w:rsid w:val="00CE2B4D"/>
    <w:rsid w:val="00CE3014"/>
    <w:rsid w:val="00CE3865"/>
    <w:rsid w:val="00CE4080"/>
    <w:rsid w:val="00CE5ACA"/>
    <w:rsid w:val="00CE5E47"/>
    <w:rsid w:val="00CE6260"/>
    <w:rsid w:val="00CE7A25"/>
    <w:rsid w:val="00CE7DF5"/>
    <w:rsid w:val="00CF020F"/>
    <w:rsid w:val="00CF10CF"/>
    <w:rsid w:val="00CF269A"/>
    <w:rsid w:val="00CF2824"/>
    <w:rsid w:val="00CF2970"/>
    <w:rsid w:val="00CF298C"/>
    <w:rsid w:val="00CF2A29"/>
    <w:rsid w:val="00CF2B5B"/>
    <w:rsid w:val="00CF33C0"/>
    <w:rsid w:val="00CF3E53"/>
    <w:rsid w:val="00CF4A84"/>
    <w:rsid w:val="00CF5C4E"/>
    <w:rsid w:val="00CF67D0"/>
    <w:rsid w:val="00CF7E47"/>
    <w:rsid w:val="00D00377"/>
    <w:rsid w:val="00D00E2A"/>
    <w:rsid w:val="00D01799"/>
    <w:rsid w:val="00D0204B"/>
    <w:rsid w:val="00D0241B"/>
    <w:rsid w:val="00D03118"/>
    <w:rsid w:val="00D03637"/>
    <w:rsid w:val="00D03952"/>
    <w:rsid w:val="00D04603"/>
    <w:rsid w:val="00D04A6B"/>
    <w:rsid w:val="00D062AA"/>
    <w:rsid w:val="00D0692C"/>
    <w:rsid w:val="00D0723D"/>
    <w:rsid w:val="00D074B3"/>
    <w:rsid w:val="00D077E3"/>
    <w:rsid w:val="00D07F3E"/>
    <w:rsid w:val="00D10BA6"/>
    <w:rsid w:val="00D10D23"/>
    <w:rsid w:val="00D10FE0"/>
    <w:rsid w:val="00D11A3E"/>
    <w:rsid w:val="00D12A27"/>
    <w:rsid w:val="00D12A61"/>
    <w:rsid w:val="00D1426E"/>
    <w:rsid w:val="00D1445B"/>
    <w:rsid w:val="00D14CE0"/>
    <w:rsid w:val="00D14DD9"/>
    <w:rsid w:val="00D16115"/>
    <w:rsid w:val="00D20A8D"/>
    <w:rsid w:val="00D217E0"/>
    <w:rsid w:val="00D2245D"/>
    <w:rsid w:val="00D233CB"/>
    <w:rsid w:val="00D24A12"/>
    <w:rsid w:val="00D27D0F"/>
    <w:rsid w:val="00D33A1D"/>
    <w:rsid w:val="00D33DC1"/>
    <w:rsid w:val="00D35FBE"/>
    <w:rsid w:val="00D36333"/>
    <w:rsid w:val="00D36703"/>
    <w:rsid w:val="00D36B6A"/>
    <w:rsid w:val="00D36CFC"/>
    <w:rsid w:val="00D375AB"/>
    <w:rsid w:val="00D40A36"/>
    <w:rsid w:val="00D41293"/>
    <w:rsid w:val="00D41E33"/>
    <w:rsid w:val="00D42CDE"/>
    <w:rsid w:val="00D42FEE"/>
    <w:rsid w:val="00D434E6"/>
    <w:rsid w:val="00D43B54"/>
    <w:rsid w:val="00D443D5"/>
    <w:rsid w:val="00D44C49"/>
    <w:rsid w:val="00D44DE2"/>
    <w:rsid w:val="00D45A9C"/>
    <w:rsid w:val="00D47970"/>
    <w:rsid w:val="00D47E05"/>
    <w:rsid w:val="00D47F4A"/>
    <w:rsid w:val="00D503D0"/>
    <w:rsid w:val="00D52E34"/>
    <w:rsid w:val="00D53EAE"/>
    <w:rsid w:val="00D53FF9"/>
    <w:rsid w:val="00D541E4"/>
    <w:rsid w:val="00D548CC"/>
    <w:rsid w:val="00D559D2"/>
    <w:rsid w:val="00D5651D"/>
    <w:rsid w:val="00D56836"/>
    <w:rsid w:val="00D57317"/>
    <w:rsid w:val="00D608F3"/>
    <w:rsid w:val="00D61378"/>
    <w:rsid w:val="00D61BE1"/>
    <w:rsid w:val="00D62D8E"/>
    <w:rsid w:val="00D634E2"/>
    <w:rsid w:val="00D6514D"/>
    <w:rsid w:val="00D67472"/>
    <w:rsid w:val="00D67A2E"/>
    <w:rsid w:val="00D70E66"/>
    <w:rsid w:val="00D71278"/>
    <w:rsid w:val="00D71E64"/>
    <w:rsid w:val="00D72318"/>
    <w:rsid w:val="00D724BE"/>
    <w:rsid w:val="00D727AF"/>
    <w:rsid w:val="00D732E8"/>
    <w:rsid w:val="00D73CFE"/>
    <w:rsid w:val="00D74898"/>
    <w:rsid w:val="00D7543A"/>
    <w:rsid w:val="00D75941"/>
    <w:rsid w:val="00D75EB3"/>
    <w:rsid w:val="00D77352"/>
    <w:rsid w:val="00D77376"/>
    <w:rsid w:val="00D77ABB"/>
    <w:rsid w:val="00D801ED"/>
    <w:rsid w:val="00D80CC4"/>
    <w:rsid w:val="00D81770"/>
    <w:rsid w:val="00D82A94"/>
    <w:rsid w:val="00D8362B"/>
    <w:rsid w:val="00D83BF5"/>
    <w:rsid w:val="00D84A48"/>
    <w:rsid w:val="00D84DC1"/>
    <w:rsid w:val="00D85DCC"/>
    <w:rsid w:val="00D85F20"/>
    <w:rsid w:val="00D8609B"/>
    <w:rsid w:val="00D864B0"/>
    <w:rsid w:val="00D86A10"/>
    <w:rsid w:val="00D87035"/>
    <w:rsid w:val="00D87DA2"/>
    <w:rsid w:val="00D87E9C"/>
    <w:rsid w:val="00D91F0E"/>
    <w:rsid w:val="00D925C2"/>
    <w:rsid w:val="00D936BC"/>
    <w:rsid w:val="00D95534"/>
    <w:rsid w:val="00D9621A"/>
    <w:rsid w:val="00D964BB"/>
    <w:rsid w:val="00D96530"/>
    <w:rsid w:val="00D96B4B"/>
    <w:rsid w:val="00D96D78"/>
    <w:rsid w:val="00D972BB"/>
    <w:rsid w:val="00D97571"/>
    <w:rsid w:val="00D97B6F"/>
    <w:rsid w:val="00D97D87"/>
    <w:rsid w:val="00D97EE6"/>
    <w:rsid w:val="00DA0EC3"/>
    <w:rsid w:val="00DA1EAD"/>
    <w:rsid w:val="00DA2272"/>
    <w:rsid w:val="00DA2345"/>
    <w:rsid w:val="00DA23A9"/>
    <w:rsid w:val="00DA273A"/>
    <w:rsid w:val="00DA2D42"/>
    <w:rsid w:val="00DA3508"/>
    <w:rsid w:val="00DA3AC1"/>
    <w:rsid w:val="00DA3AC4"/>
    <w:rsid w:val="00DA41A7"/>
    <w:rsid w:val="00DA453A"/>
    <w:rsid w:val="00DA4A5C"/>
    <w:rsid w:val="00DA561A"/>
    <w:rsid w:val="00DA584D"/>
    <w:rsid w:val="00DA5C6F"/>
    <w:rsid w:val="00DA6388"/>
    <w:rsid w:val="00DA6B46"/>
    <w:rsid w:val="00DA7078"/>
    <w:rsid w:val="00DB1086"/>
    <w:rsid w:val="00DB1DBB"/>
    <w:rsid w:val="00DB2085"/>
    <w:rsid w:val="00DB2FB8"/>
    <w:rsid w:val="00DB3C25"/>
    <w:rsid w:val="00DB4598"/>
    <w:rsid w:val="00DB4742"/>
    <w:rsid w:val="00DB4E0A"/>
    <w:rsid w:val="00DB5597"/>
    <w:rsid w:val="00DB5B21"/>
    <w:rsid w:val="00DB6E91"/>
    <w:rsid w:val="00DB71F7"/>
    <w:rsid w:val="00DB750F"/>
    <w:rsid w:val="00DC19DC"/>
    <w:rsid w:val="00DC1D12"/>
    <w:rsid w:val="00DC20CB"/>
    <w:rsid w:val="00DC211A"/>
    <w:rsid w:val="00DC223E"/>
    <w:rsid w:val="00DC2488"/>
    <w:rsid w:val="00DC2A65"/>
    <w:rsid w:val="00DC2F53"/>
    <w:rsid w:val="00DC3758"/>
    <w:rsid w:val="00DC3FC1"/>
    <w:rsid w:val="00DC487C"/>
    <w:rsid w:val="00DC5058"/>
    <w:rsid w:val="00DC574F"/>
    <w:rsid w:val="00DC61C1"/>
    <w:rsid w:val="00DC6B8B"/>
    <w:rsid w:val="00DC6E1A"/>
    <w:rsid w:val="00DC6EEA"/>
    <w:rsid w:val="00DC7345"/>
    <w:rsid w:val="00DC7852"/>
    <w:rsid w:val="00DD0409"/>
    <w:rsid w:val="00DD08B4"/>
    <w:rsid w:val="00DD13FF"/>
    <w:rsid w:val="00DD17DE"/>
    <w:rsid w:val="00DD28D3"/>
    <w:rsid w:val="00DD290D"/>
    <w:rsid w:val="00DD44AF"/>
    <w:rsid w:val="00DD603D"/>
    <w:rsid w:val="00DD79ED"/>
    <w:rsid w:val="00DE2AC3"/>
    <w:rsid w:val="00DE3723"/>
    <w:rsid w:val="00DE4260"/>
    <w:rsid w:val="00DE434C"/>
    <w:rsid w:val="00DE4B1D"/>
    <w:rsid w:val="00DE5692"/>
    <w:rsid w:val="00DE5E67"/>
    <w:rsid w:val="00DE7005"/>
    <w:rsid w:val="00DE7766"/>
    <w:rsid w:val="00DE79F1"/>
    <w:rsid w:val="00DF010F"/>
    <w:rsid w:val="00DF02A0"/>
    <w:rsid w:val="00DF0DB4"/>
    <w:rsid w:val="00DF0ECC"/>
    <w:rsid w:val="00DF1E46"/>
    <w:rsid w:val="00DF21DF"/>
    <w:rsid w:val="00DF229C"/>
    <w:rsid w:val="00DF2646"/>
    <w:rsid w:val="00DF2D60"/>
    <w:rsid w:val="00DF2E53"/>
    <w:rsid w:val="00DF327D"/>
    <w:rsid w:val="00DF35AD"/>
    <w:rsid w:val="00DF4A58"/>
    <w:rsid w:val="00DF6A27"/>
    <w:rsid w:val="00DF6F8E"/>
    <w:rsid w:val="00DF7D22"/>
    <w:rsid w:val="00E02014"/>
    <w:rsid w:val="00E03C94"/>
    <w:rsid w:val="00E03CF8"/>
    <w:rsid w:val="00E04FD9"/>
    <w:rsid w:val="00E0535A"/>
    <w:rsid w:val="00E05ED3"/>
    <w:rsid w:val="00E06A42"/>
    <w:rsid w:val="00E06AEA"/>
    <w:rsid w:val="00E07105"/>
    <w:rsid w:val="00E10BE4"/>
    <w:rsid w:val="00E11115"/>
    <w:rsid w:val="00E1175C"/>
    <w:rsid w:val="00E12074"/>
    <w:rsid w:val="00E12C7E"/>
    <w:rsid w:val="00E1307C"/>
    <w:rsid w:val="00E13478"/>
    <w:rsid w:val="00E138CA"/>
    <w:rsid w:val="00E13ACA"/>
    <w:rsid w:val="00E13E5B"/>
    <w:rsid w:val="00E146D6"/>
    <w:rsid w:val="00E16BDB"/>
    <w:rsid w:val="00E17BAD"/>
    <w:rsid w:val="00E20518"/>
    <w:rsid w:val="00E2119D"/>
    <w:rsid w:val="00E21B22"/>
    <w:rsid w:val="00E239BD"/>
    <w:rsid w:val="00E241C9"/>
    <w:rsid w:val="00E260A5"/>
    <w:rsid w:val="00E26226"/>
    <w:rsid w:val="00E26358"/>
    <w:rsid w:val="00E265D4"/>
    <w:rsid w:val="00E269E4"/>
    <w:rsid w:val="00E278EE"/>
    <w:rsid w:val="00E27EE6"/>
    <w:rsid w:val="00E304C0"/>
    <w:rsid w:val="00E31B77"/>
    <w:rsid w:val="00E355AA"/>
    <w:rsid w:val="00E36E67"/>
    <w:rsid w:val="00E3737D"/>
    <w:rsid w:val="00E378D8"/>
    <w:rsid w:val="00E4021C"/>
    <w:rsid w:val="00E40491"/>
    <w:rsid w:val="00E404AD"/>
    <w:rsid w:val="00E40592"/>
    <w:rsid w:val="00E4059F"/>
    <w:rsid w:val="00E407FC"/>
    <w:rsid w:val="00E40ABA"/>
    <w:rsid w:val="00E415EB"/>
    <w:rsid w:val="00E4165C"/>
    <w:rsid w:val="00E42072"/>
    <w:rsid w:val="00E422AC"/>
    <w:rsid w:val="00E425D0"/>
    <w:rsid w:val="00E4437F"/>
    <w:rsid w:val="00E45BA5"/>
    <w:rsid w:val="00E45D05"/>
    <w:rsid w:val="00E46675"/>
    <w:rsid w:val="00E469F5"/>
    <w:rsid w:val="00E46F88"/>
    <w:rsid w:val="00E4745A"/>
    <w:rsid w:val="00E509CA"/>
    <w:rsid w:val="00E50FB4"/>
    <w:rsid w:val="00E517B4"/>
    <w:rsid w:val="00E528F8"/>
    <w:rsid w:val="00E542ED"/>
    <w:rsid w:val="00E5442B"/>
    <w:rsid w:val="00E55816"/>
    <w:rsid w:val="00E55AEF"/>
    <w:rsid w:val="00E578E9"/>
    <w:rsid w:val="00E57CD3"/>
    <w:rsid w:val="00E61442"/>
    <w:rsid w:val="00E620B1"/>
    <w:rsid w:val="00E6245E"/>
    <w:rsid w:val="00E63D1C"/>
    <w:rsid w:val="00E63F9F"/>
    <w:rsid w:val="00E64B4B"/>
    <w:rsid w:val="00E64B9D"/>
    <w:rsid w:val="00E65EAC"/>
    <w:rsid w:val="00E66278"/>
    <w:rsid w:val="00E667A5"/>
    <w:rsid w:val="00E66A93"/>
    <w:rsid w:val="00E66E5B"/>
    <w:rsid w:val="00E70349"/>
    <w:rsid w:val="00E70810"/>
    <w:rsid w:val="00E71098"/>
    <w:rsid w:val="00E71804"/>
    <w:rsid w:val="00E71B64"/>
    <w:rsid w:val="00E72421"/>
    <w:rsid w:val="00E725AF"/>
    <w:rsid w:val="00E72722"/>
    <w:rsid w:val="00E73714"/>
    <w:rsid w:val="00E74F8E"/>
    <w:rsid w:val="00E7513E"/>
    <w:rsid w:val="00E7611E"/>
    <w:rsid w:val="00E80398"/>
    <w:rsid w:val="00E80D2A"/>
    <w:rsid w:val="00E8106A"/>
    <w:rsid w:val="00E81961"/>
    <w:rsid w:val="00E81CA8"/>
    <w:rsid w:val="00E81D0D"/>
    <w:rsid w:val="00E821EF"/>
    <w:rsid w:val="00E824A0"/>
    <w:rsid w:val="00E82877"/>
    <w:rsid w:val="00E836FE"/>
    <w:rsid w:val="00E83BBB"/>
    <w:rsid w:val="00E84088"/>
    <w:rsid w:val="00E84B09"/>
    <w:rsid w:val="00E86315"/>
    <w:rsid w:val="00E86E5E"/>
    <w:rsid w:val="00E87371"/>
    <w:rsid w:val="00E87466"/>
    <w:rsid w:val="00E90BE9"/>
    <w:rsid w:val="00E913A4"/>
    <w:rsid w:val="00E925FA"/>
    <w:rsid w:val="00E949A8"/>
    <w:rsid w:val="00E95105"/>
    <w:rsid w:val="00E955E1"/>
    <w:rsid w:val="00E959BF"/>
    <w:rsid w:val="00E961A0"/>
    <w:rsid w:val="00E9708B"/>
    <w:rsid w:val="00E976C1"/>
    <w:rsid w:val="00EA025D"/>
    <w:rsid w:val="00EA0326"/>
    <w:rsid w:val="00EA0722"/>
    <w:rsid w:val="00EA07F0"/>
    <w:rsid w:val="00EA12E5"/>
    <w:rsid w:val="00EA2136"/>
    <w:rsid w:val="00EA276F"/>
    <w:rsid w:val="00EA2D09"/>
    <w:rsid w:val="00EA3262"/>
    <w:rsid w:val="00EA36A2"/>
    <w:rsid w:val="00EA3D99"/>
    <w:rsid w:val="00EA43AB"/>
    <w:rsid w:val="00EA4BF1"/>
    <w:rsid w:val="00EA54CF"/>
    <w:rsid w:val="00EA66A4"/>
    <w:rsid w:val="00EA718C"/>
    <w:rsid w:val="00EA7329"/>
    <w:rsid w:val="00EA78B4"/>
    <w:rsid w:val="00EA7978"/>
    <w:rsid w:val="00EA7CFC"/>
    <w:rsid w:val="00EB00F7"/>
    <w:rsid w:val="00EB0142"/>
    <w:rsid w:val="00EB0157"/>
    <w:rsid w:val="00EB0787"/>
    <w:rsid w:val="00EB0DCF"/>
    <w:rsid w:val="00EB0E5E"/>
    <w:rsid w:val="00EB15CF"/>
    <w:rsid w:val="00EB20EE"/>
    <w:rsid w:val="00EB219A"/>
    <w:rsid w:val="00EB2238"/>
    <w:rsid w:val="00EB3686"/>
    <w:rsid w:val="00EB412B"/>
    <w:rsid w:val="00EB4991"/>
    <w:rsid w:val="00EB4C45"/>
    <w:rsid w:val="00EB639D"/>
    <w:rsid w:val="00EB66C8"/>
    <w:rsid w:val="00EB6D18"/>
    <w:rsid w:val="00EB7906"/>
    <w:rsid w:val="00EB7C2F"/>
    <w:rsid w:val="00EC00DF"/>
    <w:rsid w:val="00EC0FC2"/>
    <w:rsid w:val="00EC2451"/>
    <w:rsid w:val="00EC3585"/>
    <w:rsid w:val="00EC3FD4"/>
    <w:rsid w:val="00EC4D7F"/>
    <w:rsid w:val="00EC4DF4"/>
    <w:rsid w:val="00EC6B65"/>
    <w:rsid w:val="00EC7535"/>
    <w:rsid w:val="00EC75E9"/>
    <w:rsid w:val="00EC7955"/>
    <w:rsid w:val="00ED0F47"/>
    <w:rsid w:val="00ED29AB"/>
    <w:rsid w:val="00ED335C"/>
    <w:rsid w:val="00ED3995"/>
    <w:rsid w:val="00ED44A8"/>
    <w:rsid w:val="00ED4E7C"/>
    <w:rsid w:val="00ED5AAF"/>
    <w:rsid w:val="00ED7184"/>
    <w:rsid w:val="00ED7759"/>
    <w:rsid w:val="00ED7BBB"/>
    <w:rsid w:val="00EE082A"/>
    <w:rsid w:val="00EE1EFE"/>
    <w:rsid w:val="00EE3198"/>
    <w:rsid w:val="00EE3B5D"/>
    <w:rsid w:val="00EE4646"/>
    <w:rsid w:val="00EE4717"/>
    <w:rsid w:val="00EE67EC"/>
    <w:rsid w:val="00EF01A9"/>
    <w:rsid w:val="00EF0CF7"/>
    <w:rsid w:val="00EF1541"/>
    <w:rsid w:val="00EF23A5"/>
    <w:rsid w:val="00EF2E2D"/>
    <w:rsid w:val="00EF33D5"/>
    <w:rsid w:val="00EF377A"/>
    <w:rsid w:val="00EF481F"/>
    <w:rsid w:val="00EF76B8"/>
    <w:rsid w:val="00F000EA"/>
    <w:rsid w:val="00F01B83"/>
    <w:rsid w:val="00F02766"/>
    <w:rsid w:val="00F033F9"/>
    <w:rsid w:val="00F03C5B"/>
    <w:rsid w:val="00F03EB7"/>
    <w:rsid w:val="00F04067"/>
    <w:rsid w:val="00F04561"/>
    <w:rsid w:val="00F0520E"/>
    <w:rsid w:val="00F05BD4"/>
    <w:rsid w:val="00F05D87"/>
    <w:rsid w:val="00F07108"/>
    <w:rsid w:val="00F07F46"/>
    <w:rsid w:val="00F10826"/>
    <w:rsid w:val="00F11A5C"/>
    <w:rsid w:val="00F11A98"/>
    <w:rsid w:val="00F12477"/>
    <w:rsid w:val="00F12DA1"/>
    <w:rsid w:val="00F131BC"/>
    <w:rsid w:val="00F13242"/>
    <w:rsid w:val="00F13731"/>
    <w:rsid w:val="00F13AF8"/>
    <w:rsid w:val="00F1463E"/>
    <w:rsid w:val="00F14E33"/>
    <w:rsid w:val="00F15368"/>
    <w:rsid w:val="00F15E05"/>
    <w:rsid w:val="00F16F35"/>
    <w:rsid w:val="00F17F9A"/>
    <w:rsid w:val="00F20C2E"/>
    <w:rsid w:val="00F20CA2"/>
    <w:rsid w:val="00F218A2"/>
    <w:rsid w:val="00F21A1D"/>
    <w:rsid w:val="00F21BB8"/>
    <w:rsid w:val="00F21D10"/>
    <w:rsid w:val="00F225EE"/>
    <w:rsid w:val="00F22B66"/>
    <w:rsid w:val="00F249D0"/>
    <w:rsid w:val="00F25279"/>
    <w:rsid w:val="00F25E6D"/>
    <w:rsid w:val="00F277F9"/>
    <w:rsid w:val="00F27B85"/>
    <w:rsid w:val="00F30988"/>
    <w:rsid w:val="00F339E3"/>
    <w:rsid w:val="00F340C8"/>
    <w:rsid w:val="00F346AD"/>
    <w:rsid w:val="00F349CB"/>
    <w:rsid w:val="00F354F7"/>
    <w:rsid w:val="00F357E0"/>
    <w:rsid w:val="00F407D8"/>
    <w:rsid w:val="00F4155F"/>
    <w:rsid w:val="00F419FA"/>
    <w:rsid w:val="00F42D97"/>
    <w:rsid w:val="00F44A5E"/>
    <w:rsid w:val="00F45030"/>
    <w:rsid w:val="00F4555B"/>
    <w:rsid w:val="00F45892"/>
    <w:rsid w:val="00F504EC"/>
    <w:rsid w:val="00F508EE"/>
    <w:rsid w:val="00F51DEA"/>
    <w:rsid w:val="00F53615"/>
    <w:rsid w:val="00F53922"/>
    <w:rsid w:val="00F54128"/>
    <w:rsid w:val="00F552BA"/>
    <w:rsid w:val="00F555BB"/>
    <w:rsid w:val="00F557FE"/>
    <w:rsid w:val="00F55C59"/>
    <w:rsid w:val="00F564DD"/>
    <w:rsid w:val="00F56FC0"/>
    <w:rsid w:val="00F579D6"/>
    <w:rsid w:val="00F61760"/>
    <w:rsid w:val="00F61818"/>
    <w:rsid w:val="00F6197E"/>
    <w:rsid w:val="00F623D9"/>
    <w:rsid w:val="00F62DE7"/>
    <w:rsid w:val="00F63591"/>
    <w:rsid w:val="00F64274"/>
    <w:rsid w:val="00F64DBC"/>
    <w:rsid w:val="00F659A6"/>
    <w:rsid w:val="00F65C19"/>
    <w:rsid w:val="00F6604E"/>
    <w:rsid w:val="00F6660F"/>
    <w:rsid w:val="00F66B3A"/>
    <w:rsid w:val="00F67276"/>
    <w:rsid w:val="00F676EE"/>
    <w:rsid w:val="00F71495"/>
    <w:rsid w:val="00F71E0F"/>
    <w:rsid w:val="00F72542"/>
    <w:rsid w:val="00F7338B"/>
    <w:rsid w:val="00F73C90"/>
    <w:rsid w:val="00F7440E"/>
    <w:rsid w:val="00F74623"/>
    <w:rsid w:val="00F74EA9"/>
    <w:rsid w:val="00F75745"/>
    <w:rsid w:val="00F765B2"/>
    <w:rsid w:val="00F76603"/>
    <w:rsid w:val="00F76824"/>
    <w:rsid w:val="00F76D4D"/>
    <w:rsid w:val="00F772D4"/>
    <w:rsid w:val="00F77D51"/>
    <w:rsid w:val="00F808C6"/>
    <w:rsid w:val="00F815C4"/>
    <w:rsid w:val="00F8199F"/>
    <w:rsid w:val="00F8215C"/>
    <w:rsid w:val="00F823A2"/>
    <w:rsid w:val="00F82F59"/>
    <w:rsid w:val="00F8384C"/>
    <w:rsid w:val="00F83CA6"/>
    <w:rsid w:val="00F83F60"/>
    <w:rsid w:val="00F8476E"/>
    <w:rsid w:val="00F848EE"/>
    <w:rsid w:val="00F84DF8"/>
    <w:rsid w:val="00F85109"/>
    <w:rsid w:val="00F87E54"/>
    <w:rsid w:val="00F90547"/>
    <w:rsid w:val="00F90947"/>
    <w:rsid w:val="00F90FE6"/>
    <w:rsid w:val="00F91898"/>
    <w:rsid w:val="00F943AB"/>
    <w:rsid w:val="00F94529"/>
    <w:rsid w:val="00F94FEF"/>
    <w:rsid w:val="00F950AC"/>
    <w:rsid w:val="00F95196"/>
    <w:rsid w:val="00F952C2"/>
    <w:rsid w:val="00F971FB"/>
    <w:rsid w:val="00FA1D7B"/>
    <w:rsid w:val="00FA3A50"/>
    <w:rsid w:val="00FA4CD4"/>
    <w:rsid w:val="00FA4E0A"/>
    <w:rsid w:val="00FA5161"/>
    <w:rsid w:val="00FA579C"/>
    <w:rsid w:val="00FA5F50"/>
    <w:rsid w:val="00FA668B"/>
    <w:rsid w:val="00FA6F37"/>
    <w:rsid w:val="00FA7841"/>
    <w:rsid w:val="00FB004C"/>
    <w:rsid w:val="00FB121A"/>
    <w:rsid w:val="00FB19FA"/>
    <w:rsid w:val="00FB20E0"/>
    <w:rsid w:val="00FB2A52"/>
    <w:rsid w:val="00FB34B9"/>
    <w:rsid w:val="00FB3854"/>
    <w:rsid w:val="00FB4A13"/>
    <w:rsid w:val="00FB4B49"/>
    <w:rsid w:val="00FB505C"/>
    <w:rsid w:val="00FB5AA1"/>
    <w:rsid w:val="00FB60DA"/>
    <w:rsid w:val="00FB7EBB"/>
    <w:rsid w:val="00FC012B"/>
    <w:rsid w:val="00FC0B2A"/>
    <w:rsid w:val="00FC0BEF"/>
    <w:rsid w:val="00FC0F35"/>
    <w:rsid w:val="00FC1110"/>
    <w:rsid w:val="00FC24DA"/>
    <w:rsid w:val="00FC3864"/>
    <w:rsid w:val="00FC4678"/>
    <w:rsid w:val="00FC4EFD"/>
    <w:rsid w:val="00FC624A"/>
    <w:rsid w:val="00FC6545"/>
    <w:rsid w:val="00FD0183"/>
    <w:rsid w:val="00FD037B"/>
    <w:rsid w:val="00FD08A2"/>
    <w:rsid w:val="00FD1406"/>
    <w:rsid w:val="00FD2546"/>
    <w:rsid w:val="00FD2C20"/>
    <w:rsid w:val="00FD31BD"/>
    <w:rsid w:val="00FD3A5B"/>
    <w:rsid w:val="00FD3A8E"/>
    <w:rsid w:val="00FD426C"/>
    <w:rsid w:val="00FD4982"/>
    <w:rsid w:val="00FD4D3B"/>
    <w:rsid w:val="00FD772E"/>
    <w:rsid w:val="00FD7866"/>
    <w:rsid w:val="00FE0056"/>
    <w:rsid w:val="00FE0783"/>
    <w:rsid w:val="00FE10EC"/>
    <w:rsid w:val="00FE131B"/>
    <w:rsid w:val="00FE3346"/>
    <w:rsid w:val="00FE3926"/>
    <w:rsid w:val="00FE399E"/>
    <w:rsid w:val="00FE43D6"/>
    <w:rsid w:val="00FE4453"/>
    <w:rsid w:val="00FE45BA"/>
    <w:rsid w:val="00FE48BE"/>
    <w:rsid w:val="00FE5096"/>
    <w:rsid w:val="00FE5F10"/>
    <w:rsid w:val="00FE65EA"/>
    <w:rsid w:val="00FE7205"/>
    <w:rsid w:val="00FE78C7"/>
    <w:rsid w:val="00FF04A7"/>
    <w:rsid w:val="00FF21ED"/>
    <w:rsid w:val="00FF220A"/>
    <w:rsid w:val="00FF2A26"/>
    <w:rsid w:val="00FF2A54"/>
    <w:rsid w:val="00FF3C17"/>
    <w:rsid w:val="00FF3D55"/>
    <w:rsid w:val="00FF3F04"/>
    <w:rsid w:val="00FF43AC"/>
    <w:rsid w:val="00FF50AB"/>
    <w:rsid w:val="00FF7C84"/>
    <w:rsid w:val="017F0E8D"/>
    <w:rsid w:val="01EBFD92"/>
    <w:rsid w:val="02A58C78"/>
    <w:rsid w:val="02AF6B36"/>
    <w:rsid w:val="030DA638"/>
    <w:rsid w:val="0348EAEF"/>
    <w:rsid w:val="034D3F00"/>
    <w:rsid w:val="03CE9525"/>
    <w:rsid w:val="0414F980"/>
    <w:rsid w:val="04717195"/>
    <w:rsid w:val="0523AA8C"/>
    <w:rsid w:val="05632812"/>
    <w:rsid w:val="07249666"/>
    <w:rsid w:val="07853704"/>
    <w:rsid w:val="07ACC2E8"/>
    <w:rsid w:val="0841A163"/>
    <w:rsid w:val="084AAE2E"/>
    <w:rsid w:val="0963D6A8"/>
    <w:rsid w:val="0A290BF4"/>
    <w:rsid w:val="0A2F2DD4"/>
    <w:rsid w:val="0ADE907E"/>
    <w:rsid w:val="0CFD69CD"/>
    <w:rsid w:val="0DA57602"/>
    <w:rsid w:val="0DBFF529"/>
    <w:rsid w:val="0EA331AC"/>
    <w:rsid w:val="0F00740F"/>
    <w:rsid w:val="0F1C4106"/>
    <w:rsid w:val="0F52DE49"/>
    <w:rsid w:val="0F72730C"/>
    <w:rsid w:val="0F81D025"/>
    <w:rsid w:val="10977B50"/>
    <w:rsid w:val="10988248"/>
    <w:rsid w:val="117E3C27"/>
    <w:rsid w:val="11818B04"/>
    <w:rsid w:val="11EE098D"/>
    <w:rsid w:val="12A37DBB"/>
    <w:rsid w:val="12B5A0D2"/>
    <w:rsid w:val="1379FF29"/>
    <w:rsid w:val="13E4AE73"/>
    <w:rsid w:val="1443246B"/>
    <w:rsid w:val="151C9E9F"/>
    <w:rsid w:val="1567A01D"/>
    <w:rsid w:val="1650781B"/>
    <w:rsid w:val="169297EA"/>
    <w:rsid w:val="17C28DEC"/>
    <w:rsid w:val="17C61F5B"/>
    <w:rsid w:val="180C5A09"/>
    <w:rsid w:val="181988D1"/>
    <w:rsid w:val="18B6ABEB"/>
    <w:rsid w:val="192B3972"/>
    <w:rsid w:val="1A03BAB7"/>
    <w:rsid w:val="1AC14890"/>
    <w:rsid w:val="1C20EEF8"/>
    <w:rsid w:val="1D6092A5"/>
    <w:rsid w:val="1E491302"/>
    <w:rsid w:val="1EC071B9"/>
    <w:rsid w:val="1F5FD201"/>
    <w:rsid w:val="1F837559"/>
    <w:rsid w:val="1FA0786F"/>
    <w:rsid w:val="1FE07CAB"/>
    <w:rsid w:val="2023EDEB"/>
    <w:rsid w:val="20FE9AB5"/>
    <w:rsid w:val="211C1619"/>
    <w:rsid w:val="215D6A12"/>
    <w:rsid w:val="21A41E9F"/>
    <w:rsid w:val="21DD6165"/>
    <w:rsid w:val="2248E5CA"/>
    <w:rsid w:val="226DB699"/>
    <w:rsid w:val="2272846F"/>
    <w:rsid w:val="228635C2"/>
    <w:rsid w:val="23CA3ED9"/>
    <w:rsid w:val="240C09F9"/>
    <w:rsid w:val="2463BDEF"/>
    <w:rsid w:val="2472F53C"/>
    <w:rsid w:val="24C71FD8"/>
    <w:rsid w:val="24D259F0"/>
    <w:rsid w:val="24D3C65C"/>
    <w:rsid w:val="2525FB53"/>
    <w:rsid w:val="26AA7CD0"/>
    <w:rsid w:val="26B0C921"/>
    <w:rsid w:val="26B55B02"/>
    <w:rsid w:val="2700F928"/>
    <w:rsid w:val="271177C9"/>
    <w:rsid w:val="27ADF063"/>
    <w:rsid w:val="2861BB5C"/>
    <w:rsid w:val="2887DAEE"/>
    <w:rsid w:val="28AD82EE"/>
    <w:rsid w:val="2994711B"/>
    <w:rsid w:val="2C0E7BD5"/>
    <w:rsid w:val="2C31D6BC"/>
    <w:rsid w:val="2C366216"/>
    <w:rsid w:val="2CAD1290"/>
    <w:rsid w:val="2CC484B3"/>
    <w:rsid w:val="2CC992A9"/>
    <w:rsid w:val="2D691E77"/>
    <w:rsid w:val="2D92183F"/>
    <w:rsid w:val="2DAD13D6"/>
    <w:rsid w:val="2E53EA39"/>
    <w:rsid w:val="2EF4CC1F"/>
    <w:rsid w:val="2F07973D"/>
    <w:rsid w:val="2FB2504F"/>
    <w:rsid w:val="300B07ED"/>
    <w:rsid w:val="3163915B"/>
    <w:rsid w:val="32535DE5"/>
    <w:rsid w:val="32685557"/>
    <w:rsid w:val="32B9157B"/>
    <w:rsid w:val="333D7DBF"/>
    <w:rsid w:val="3365C178"/>
    <w:rsid w:val="33CC1E05"/>
    <w:rsid w:val="33E7075A"/>
    <w:rsid w:val="351151FD"/>
    <w:rsid w:val="35A2B354"/>
    <w:rsid w:val="35E32AFD"/>
    <w:rsid w:val="36623C78"/>
    <w:rsid w:val="3812062D"/>
    <w:rsid w:val="38A22AC7"/>
    <w:rsid w:val="38CCC4B7"/>
    <w:rsid w:val="39A6C077"/>
    <w:rsid w:val="3A5D5982"/>
    <w:rsid w:val="3A7C67BD"/>
    <w:rsid w:val="3B012E19"/>
    <w:rsid w:val="3B3731BC"/>
    <w:rsid w:val="3BA10A5E"/>
    <w:rsid w:val="3C9288BA"/>
    <w:rsid w:val="3DE0C7C0"/>
    <w:rsid w:val="3EACC9DC"/>
    <w:rsid w:val="3ED034C0"/>
    <w:rsid w:val="3F218B51"/>
    <w:rsid w:val="3FBA4613"/>
    <w:rsid w:val="4099AA09"/>
    <w:rsid w:val="40CE3655"/>
    <w:rsid w:val="4133DE96"/>
    <w:rsid w:val="42292C13"/>
    <w:rsid w:val="42F24F6A"/>
    <w:rsid w:val="435EDDB4"/>
    <w:rsid w:val="43E5D4E4"/>
    <w:rsid w:val="4465E8B8"/>
    <w:rsid w:val="45522E60"/>
    <w:rsid w:val="4587FD3B"/>
    <w:rsid w:val="46004884"/>
    <w:rsid w:val="4631EAB5"/>
    <w:rsid w:val="4742A1F4"/>
    <w:rsid w:val="474C4393"/>
    <w:rsid w:val="497B1B37"/>
    <w:rsid w:val="4A360037"/>
    <w:rsid w:val="4AF716CF"/>
    <w:rsid w:val="4B101689"/>
    <w:rsid w:val="4B308AA4"/>
    <w:rsid w:val="4BDFB16D"/>
    <w:rsid w:val="4C2180B5"/>
    <w:rsid w:val="4C5BD058"/>
    <w:rsid w:val="4CB88198"/>
    <w:rsid w:val="4D023F2E"/>
    <w:rsid w:val="4D7B2DD9"/>
    <w:rsid w:val="4DAC05CF"/>
    <w:rsid w:val="4E05E8FE"/>
    <w:rsid w:val="4E268846"/>
    <w:rsid w:val="4E295241"/>
    <w:rsid w:val="4EA8268F"/>
    <w:rsid w:val="4EE763D4"/>
    <w:rsid w:val="50178BCF"/>
    <w:rsid w:val="503946A5"/>
    <w:rsid w:val="50C5E20D"/>
    <w:rsid w:val="5106590B"/>
    <w:rsid w:val="5184B2CB"/>
    <w:rsid w:val="51BCCFAA"/>
    <w:rsid w:val="527240E3"/>
    <w:rsid w:val="5293A285"/>
    <w:rsid w:val="5296211F"/>
    <w:rsid w:val="529940D6"/>
    <w:rsid w:val="52EAF19D"/>
    <w:rsid w:val="52ED3AEE"/>
    <w:rsid w:val="54ACB889"/>
    <w:rsid w:val="5587A2AE"/>
    <w:rsid w:val="56234BB9"/>
    <w:rsid w:val="56C43F17"/>
    <w:rsid w:val="5766A318"/>
    <w:rsid w:val="57C987FC"/>
    <w:rsid w:val="57E6E1E1"/>
    <w:rsid w:val="585549CE"/>
    <w:rsid w:val="5859CB5F"/>
    <w:rsid w:val="5953248F"/>
    <w:rsid w:val="5B67AAB2"/>
    <w:rsid w:val="5B815E8C"/>
    <w:rsid w:val="5B8854DB"/>
    <w:rsid w:val="5BB0FDED"/>
    <w:rsid w:val="5CB3F3F9"/>
    <w:rsid w:val="5CD4A599"/>
    <w:rsid w:val="5D5D01D3"/>
    <w:rsid w:val="5DA85628"/>
    <w:rsid w:val="5E1DFE33"/>
    <w:rsid w:val="5E42E44A"/>
    <w:rsid w:val="5EB4C2BD"/>
    <w:rsid w:val="5FA2BAB0"/>
    <w:rsid w:val="5FAACF68"/>
    <w:rsid w:val="60378E05"/>
    <w:rsid w:val="607BA224"/>
    <w:rsid w:val="621ABBFB"/>
    <w:rsid w:val="630B7DE8"/>
    <w:rsid w:val="638C0853"/>
    <w:rsid w:val="65A86979"/>
    <w:rsid w:val="65D5EA73"/>
    <w:rsid w:val="66663B3D"/>
    <w:rsid w:val="66665FC1"/>
    <w:rsid w:val="669ED53B"/>
    <w:rsid w:val="66C16257"/>
    <w:rsid w:val="6779865C"/>
    <w:rsid w:val="67C93E57"/>
    <w:rsid w:val="6829E295"/>
    <w:rsid w:val="68323BCC"/>
    <w:rsid w:val="68B76F8B"/>
    <w:rsid w:val="6D1583CB"/>
    <w:rsid w:val="6D3E0076"/>
    <w:rsid w:val="6D710DEA"/>
    <w:rsid w:val="6DBFADB0"/>
    <w:rsid w:val="6E35589E"/>
    <w:rsid w:val="6E9D7B6B"/>
    <w:rsid w:val="6EEE7A90"/>
    <w:rsid w:val="6EF45E63"/>
    <w:rsid w:val="6F530B1F"/>
    <w:rsid w:val="701BD89E"/>
    <w:rsid w:val="70D171D8"/>
    <w:rsid w:val="71125C52"/>
    <w:rsid w:val="712E1854"/>
    <w:rsid w:val="72010492"/>
    <w:rsid w:val="72C69BF9"/>
    <w:rsid w:val="72E6F635"/>
    <w:rsid w:val="730F1D14"/>
    <w:rsid w:val="7393EE64"/>
    <w:rsid w:val="740232D3"/>
    <w:rsid w:val="751DD422"/>
    <w:rsid w:val="759F9B5B"/>
    <w:rsid w:val="75E29F0F"/>
    <w:rsid w:val="75E367AD"/>
    <w:rsid w:val="7641F8D0"/>
    <w:rsid w:val="770C4771"/>
    <w:rsid w:val="77AB25C4"/>
    <w:rsid w:val="78114332"/>
    <w:rsid w:val="7832DF77"/>
    <w:rsid w:val="78BB611B"/>
    <w:rsid w:val="78CF06C8"/>
    <w:rsid w:val="7928AE00"/>
    <w:rsid w:val="7A0D241A"/>
    <w:rsid w:val="7A4BF53F"/>
    <w:rsid w:val="7AF32791"/>
    <w:rsid w:val="7B5C6A23"/>
    <w:rsid w:val="7B676EF2"/>
    <w:rsid w:val="7CAC951B"/>
    <w:rsid w:val="7CD2361D"/>
    <w:rsid w:val="7CF719EC"/>
    <w:rsid w:val="7D0A85B8"/>
    <w:rsid w:val="7D887B95"/>
    <w:rsid w:val="7E5FC939"/>
    <w:rsid w:val="7F563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4801CD35-F83E-BD4E-B557-DBFB2535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3C"/>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B3537"/>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CB3537"/>
    <w:pPr>
      <w:spacing w:before="200"/>
      <w:outlineLvl w:val="1"/>
    </w:pPr>
    <w:rPr>
      <w:sz w:val="24"/>
    </w:rPr>
  </w:style>
  <w:style w:type="paragraph" w:styleId="Heading3">
    <w:name w:val="heading 3"/>
    <w:basedOn w:val="Heading1"/>
    <w:next w:val="Normal"/>
    <w:link w:val="Heading3Char"/>
    <w:uiPriority w:val="9"/>
    <w:qFormat/>
    <w:rsid w:val="00CB3537"/>
    <w:pPr>
      <w:spacing w:before="200"/>
      <w:outlineLvl w:val="2"/>
    </w:pPr>
    <w:rPr>
      <w:sz w:val="24"/>
    </w:rPr>
  </w:style>
  <w:style w:type="paragraph" w:styleId="Heading4">
    <w:name w:val="heading 4"/>
    <w:basedOn w:val="Heading3"/>
    <w:next w:val="Normal"/>
    <w:link w:val="Heading4Char"/>
    <w:uiPriority w:val="9"/>
    <w:qFormat/>
    <w:rsid w:val="00CB3537"/>
    <w:pPr>
      <w:outlineLvl w:val="3"/>
    </w:pPr>
  </w:style>
  <w:style w:type="paragraph" w:styleId="Heading5">
    <w:name w:val="heading 5"/>
    <w:basedOn w:val="Heading4"/>
    <w:next w:val="Normal"/>
    <w:link w:val="Heading5Char"/>
    <w:uiPriority w:val="9"/>
    <w:qFormat/>
    <w:rsid w:val="00CB3537"/>
    <w:pPr>
      <w:outlineLvl w:val="4"/>
    </w:pPr>
  </w:style>
  <w:style w:type="paragraph" w:styleId="Heading6">
    <w:name w:val="heading 6"/>
    <w:basedOn w:val="Heading4"/>
    <w:next w:val="Normal"/>
    <w:link w:val="Heading6Char"/>
    <w:uiPriority w:val="9"/>
    <w:qFormat/>
    <w:rsid w:val="00CB3537"/>
    <w:pPr>
      <w:outlineLvl w:val="5"/>
    </w:pPr>
  </w:style>
  <w:style w:type="paragraph" w:styleId="Heading7">
    <w:name w:val="heading 7"/>
    <w:basedOn w:val="Heading6"/>
    <w:next w:val="Normal"/>
    <w:link w:val="Heading7Char"/>
    <w:uiPriority w:val="9"/>
    <w:qFormat/>
    <w:rsid w:val="00CB3537"/>
    <w:pPr>
      <w:outlineLvl w:val="6"/>
    </w:pPr>
  </w:style>
  <w:style w:type="paragraph" w:styleId="Heading8">
    <w:name w:val="heading 8"/>
    <w:basedOn w:val="Heading6"/>
    <w:next w:val="Normal"/>
    <w:link w:val="Heading8Char"/>
    <w:uiPriority w:val="9"/>
    <w:qFormat/>
    <w:rsid w:val="00CB3537"/>
    <w:pPr>
      <w:outlineLvl w:val="7"/>
    </w:pPr>
  </w:style>
  <w:style w:type="paragraph" w:styleId="Heading9">
    <w:name w:val="heading 9"/>
    <w:basedOn w:val="Heading6"/>
    <w:next w:val="Normal"/>
    <w:link w:val="Heading9Char"/>
    <w:uiPriority w:val="9"/>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eastAsia="Times New Roman" w:hAnsi="Times New Roman"/>
      <w:caps/>
      <w:noProof/>
      <w:sz w:val="16"/>
      <w:szCs w:val="24"/>
      <w:lang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eastAsia="Times New Roman" w:hAnsi="Times New Roman"/>
      <w:sz w:val="18"/>
      <w:szCs w:val="24"/>
      <w:lang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spacing w:before="360"/>
    </w:pPr>
    <w:rPr>
      <w:rFonts w:asciiTheme="majorHAnsi" w:hAnsiTheme="majorHAnsi"/>
      <w:b/>
      <w:bCs/>
      <w:caps/>
    </w:rPr>
  </w:style>
  <w:style w:type="paragraph" w:styleId="TOC2">
    <w:name w:val="toc 2"/>
    <w:basedOn w:val="TOC1"/>
    <w:uiPriority w:val="39"/>
    <w:rsid w:val="001D058F"/>
    <w:pPr>
      <w:spacing w:before="240"/>
    </w:pPr>
    <w:rPr>
      <w:rFonts w:asciiTheme="minorHAnsi" w:hAnsiTheme="minorHAnsi" w:cstheme="minorHAnsi"/>
      <w:caps w:val="0"/>
      <w:sz w:val="20"/>
      <w:szCs w:val="20"/>
    </w:rPr>
  </w:style>
  <w:style w:type="paragraph" w:styleId="TOC3">
    <w:name w:val="toc 3"/>
    <w:basedOn w:val="TOC2"/>
    <w:rsid w:val="001D058F"/>
    <w:pPr>
      <w:spacing w:before="0"/>
      <w:ind w:left="240"/>
    </w:pPr>
    <w:rPr>
      <w:b w:val="0"/>
      <w:bCs w:val="0"/>
    </w:rPr>
  </w:style>
  <w:style w:type="paragraph" w:styleId="TOC4">
    <w:name w:val="toc 4"/>
    <w:basedOn w:val="TOC3"/>
    <w:rsid w:val="001D058F"/>
    <w:pPr>
      <w:ind w:left="480"/>
    </w:pPr>
  </w:style>
  <w:style w:type="paragraph" w:styleId="TOC5">
    <w:name w:val="toc 5"/>
    <w:basedOn w:val="TOC4"/>
    <w:rsid w:val="001D058F"/>
    <w:pPr>
      <w:ind w:left="720"/>
    </w:pPr>
  </w:style>
  <w:style w:type="paragraph" w:styleId="TOC6">
    <w:name w:val="toc 6"/>
    <w:basedOn w:val="TOC4"/>
    <w:rsid w:val="001D058F"/>
    <w:pPr>
      <w:ind w:left="960"/>
    </w:pPr>
  </w:style>
  <w:style w:type="paragraph" w:styleId="TOC7">
    <w:name w:val="toc 7"/>
    <w:basedOn w:val="TOC4"/>
    <w:rsid w:val="001D058F"/>
    <w:pPr>
      <w:ind w:left="1200"/>
    </w:pPr>
  </w:style>
  <w:style w:type="paragraph" w:styleId="TOC8">
    <w:name w:val="toc 8"/>
    <w:basedOn w:val="TOC4"/>
    <w:rsid w:val="001D058F"/>
    <w:pPr>
      <w:ind w:left="144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rPr>
  </w:style>
  <w:style w:type="paragraph" w:styleId="BalloonText">
    <w:name w:val="Balloon Text"/>
    <w:basedOn w:val="Normal"/>
    <w:link w:val="BalloonTextChar"/>
    <w:rsid w:val="004131D4"/>
    <w:rPr>
      <w:rFonts w:ascii="Tahoma" w:hAnsi="Tahoma" w:cs="Tahoma"/>
      <w:sz w:val="16"/>
      <w:szCs w:val="16"/>
    </w:rPr>
  </w:style>
  <w:style w:type="character" w:customStyle="1" w:styleId="BalloonTextChar">
    <w:name w:val="Balloon Text Char"/>
    <w:basedOn w:val="DefaultParagraphFont"/>
    <w:link w:val="BalloonText"/>
    <w:rsid w:val="004131D4"/>
    <w:rPr>
      <w:rFonts w:ascii="Tahoma" w:eastAsia="Times New Roman" w:hAnsi="Tahoma" w:cs="Tahoma"/>
      <w:sz w:val="16"/>
      <w:szCs w:val="16"/>
      <w:lang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spacing w:before="360" w:after="120"/>
    </w:pPr>
    <w:rPr>
      <w:rFonts w:ascii="Verdana" w:eastAsia="SimHei" w:hAnsi="Verdana" w:cs="Simplified Arabic"/>
      <w:sz w:val="19"/>
      <w:szCs w:val="19"/>
    </w:rPr>
  </w:style>
  <w:style w:type="character" w:styleId="CommentReference">
    <w:name w:val="annotation reference"/>
    <w:basedOn w:val="DefaultParagraphFont"/>
    <w:uiPriority w:val="99"/>
    <w:semiHidden/>
    <w:unhideWhenUsed/>
    <w:rsid w:val="006747D8"/>
    <w:rPr>
      <w:sz w:val="16"/>
      <w:szCs w:val="16"/>
    </w:rPr>
  </w:style>
  <w:style w:type="paragraph" w:styleId="CommentText">
    <w:name w:val="annotation text"/>
    <w:basedOn w:val="Normal"/>
    <w:link w:val="CommentTextChar"/>
    <w:uiPriority w:val="99"/>
    <w:unhideWhenUsed/>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spacing w:before="60" w:after="60"/>
      <w:ind w:right="12"/>
      <w:jc w:val="right"/>
    </w:pPr>
    <w:rPr>
      <w:rFonts w:ascii="Verdana" w:eastAsia="SimHei" w:hAnsi="Verdana" w:cs="Simplified Arabic"/>
      <w:bCs/>
      <w:sz w:val="19"/>
      <w:szCs w:val="19"/>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sceditor-selection">
    <w:name w:val="sceditor-selection"/>
    <w:basedOn w:val="DefaultParagraphFont"/>
    <w:rsid w:val="00472080"/>
  </w:style>
  <w:style w:type="paragraph" w:styleId="NormalWeb">
    <w:name w:val="Normal (Web)"/>
    <w:basedOn w:val="Normal"/>
    <w:uiPriority w:val="99"/>
    <w:unhideWhenUsed/>
    <w:rsid w:val="00472080"/>
    <w:pPr>
      <w:spacing w:before="100" w:beforeAutospacing="1" w:after="100" w:afterAutospacing="1"/>
    </w:pPr>
    <w:rPr>
      <w:rFonts w:eastAsiaTheme="minorEastAsia"/>
      <w:lang w:eastAsia="en-GB"/>
    </w:rPr>
  </w:style>
  <w:style w:type="paragraph" w:customStyle="1" w:styleId="outlineelement">
    <w:name w:val="outlineelement"/>
    <w:basedOn w:val="Normal"/>
    <w:uiPriority w:val="99"/>
    <w:rsid w:val="005254E9"/>
    <w:pPr>
      <w:spacing w:before="100" w:beforeAutospacing="1" w:after="100" w:afterAutospacing="1"/>
    </w:pPr>
    <w:rPr>
      <w:rFonts w:eastAsiaTheme="minorEastAsia"/>
      <w:lang w:eastAsia="en-GB"/>
    </w:rPr>
  </w:style>
  <w:style w:type="character" w:customStyle="1" w:styleId="textrun">
    <w:name w:val="textrun"/>
    <w:basedOn w:val="DefaultParagraphFont"/>
    <w:rsid w:val="005254E9"/>
  </w:style>
  <w:style w:type="character" w:customStyle="1" w:styleId="normaltextrun">
    <w:name w:val="normaltextrun"/>
    <w:basedOn w:val="DefaultParagraphFont"/>
    <w:rsid w:val="005254E9"/>
  </w:style>
  <w:style w:type="character" w:customStyle="1" w:styleId="eop">
    <w:name w:val="eop"/>
    <w:basedOn w:val="DefaultParagraphFont"/>
    <w:rsid w:val="005254E9"/>
  </w:style>
  <w:style w:type="paragraph" w:customStyle="1" w:styleId="paragraph">
    <w:name w:val="paragraph"/>
    <w:basedOn w:val="Normal"/>
    <w:rsid w:val="005254E9"/>
    <w:pPr>
      <w:spacing w:before="100" w:beforeAutospacing="1" w:after="100" w:afterAutospacing="1"/>
    </w:pPr>
    <w:rPr>
      <w:rFonts w:eastAsiaTheme="minorEastAsia"/>
      <w:lang w:eastAsia="en-GB"/>
    </w:rPr>
  </w:style>
  <w:style w:type="character" w:styleId="Strong">
    <w:name w:val="Strong"/>
    <w:basedOn w:val="DefaultParagraphFont"/>
    <w:uiPriority w:val="22"/>
    <w:qFormat/>
    <w:rsid w:val="007E143C"/>
    <w:rPr>
      <w:b/>
      <w:bCs/>
    </w:rPr>
  </w:style>
  <w:style w:type="character" w:customStyle="1" w:styleId="apple-converted-space">
    <w:name w:val="apple-converted-space"/>
    <w:basedOn w:val="DefaultParagraphFont"/>
    <w:rsid w:val="007E143C"/>
  </w:style>
  <w:style w:type="character" w:styleId="Mention">
    <w:name w:val="Mention"/>
    <w:basedOn w:val="DefaultParagraphFont"/>
    <w:uiPriority w:val="99"/>
    <w:unhideWhenUsed/>
    <w:rsid w:val="00BD5E9C"/>
    <w:rPr>
      <w:color w:val="2B579A"/>
      <w:shd w:val="clear" w:color="auto" w:fill="E1DFDD"/>
    </w:rPr>
  </w:style>
  <w:style w:type="character" w:customStyle="1" w:styleId="Heading1Char">
    <w:name w:val="Heading 1 Char"/>
    <w:basedOn w:val="DefaultParagraphFont"/>
    <w:link w:val="Heading1"/>
    <w:uiPriority w:val="9"/>
    <w:rsid w:val="00A152DA"/>
    <w:rPr>
      <w:rFonts w:ascii="Times New Roman" w:eastAsia="Times New Roman" w:hAnsi="Times New Roman"/>
      <w:b/>
      <w:sz w:val="28"/>
      <w:szCs w:val="24"/>
      <w:lang w:eastAsia="en-US"/>
    </w:rPr>
  </w:style>
  <w:style w:type="character" w:customStyle="1" w:styleId="Heading2Char">
    <w:name w:val="Heading 2 Char"/>
    <w:basedOn w:val="DefaultParagraphFont"/>
    <w:link w:val="Heading2"/>
    <w:uiPriority w:val="9"/>
    <w:rsid w:val="00A152DA"/>
    <w:rPr>
      <w:rFonts w:ascii="Times New Roman" w:eastAsia="Times New Roman" w:hAnsi="Times New Roman"/>
      <w:b/>
      <w:sz w:val="24"/>
      <w:szCs w:val="24"/>
      <w:lang w:eastAsia="en-US"/>
    </w:rPr>
  </w:style>
  <w:style w:type="character" w:customStyle="1" w:styleId="Heading3Char">
    <w:name w:val="Heading 3 Char"/>
    <w:basedOn w:val="DefaultParagraphFont"/>
    <w:link w:val="Heading3"/>
    <w:uiPriority w:val="9"/>
    <w:rsid w:val="00A152DA"/>
    <w:rPr>
      <w:rFonts w:ascii="Times New Roman" w:eastAsia="Times New Roman" w:hAnsi="Times New Roman"/>
      <w:b/>
      <w:sz w:val="24"/>
      <w:szCs w:val="24"/>
      <w:lang w:eastAsia="en-US"/>
    </w:rPr>
  </w:style>
  <w:style w:type="character" w:customStyle="1" w:styleId="Heading4Char">
    <w:name w:val="Heading 4 Char"/>
    <w:basedOn w:val="DefaultParagraphFont"/>
    <w:link w:val="Heading4"/>
    <w:uiPriority w:val="9"/>
    <w:rsid w:val="00A152DA"/>
    <w:rPr>
      <w:rFonts w:ascii="Times New Roman" w:eastAsia="Times New Roman" w:hAnsi="Times New Roman"/>
      <w:b/>
      <w:sz w:val="24"/>
      <w:szCs w:val="24"/>
      <w:lang w:eastAsia="en-US"/>
    </w:rPr>
  </w:style>
  <w:style w:type="character" w:customStyle="1" w:styleId="Heading5Char">
    <w:name w:val="Heading 5 Char"/>
    <w:basedOn w:val="DefaultParagraphFont"/>
    <w:link w:val="Heading5"/>
    <w:uiPriority w:val="9"/>
    <w:rsid w:val="00A152DA"/>
    <w:rPr>
      <w:rFonts w:ascii="Times New Roman" w:eastAsia="Times New Roman" w:hAnsi="Times New Roman"/>
      <w:b/>
      <w:sz w:val="24"/>
      <w:szCs w:val="24"/>
      <w:lang w:eastAsia="en-US"/>
    </w:rPr>
  </w:style>
  <w:style w:type="character" w:customStyle="1" w:styleId="Heading6Char">
    <w:name w:val="Heading 6 Char"/>
    <w:basedOn w:val="DefaultParagraphFont"/>
    <w:link w:val="Heading6"/>
    <w:uiPriority w:val="9"/>
    <w:rsid w:val="00A152DA"/>
    <w:rPr>
      <w:rFonts w:ascii="Times New Roman" w:eastAsia="Times New Roman" w:hAnsi="Times New Roman"/>
      <w:b/>
      <w:sz w:val="24"/>
      <w:szCs w:val="24"/>
      <w:lang w:eastAsia="en-US"/>
    </w:rPr>
  </w:style>
  <w:style w:type="character" w:customStyle="1" w:styleId="Heading7Char">
    <w:name w:val="Heading 7 Char"/>
    <w:basedOn w:val="DefaultParagraphFont"/>
    <w:link w:val="Heading7"/>
    <w:uiPriority w:val="9"/>
    <w:rsid w:val="00A152DA"/>
    <w:rPr>
      <w:rFonts w:ascii="Times New Roman" w:eastAsia="Times New Roman" w:hAnsi="Times New Roman"/>
      <w:b/>
      <w:sz w:val="24"/>
      <w:szCs w:val="24"/>
      <w:lang w:eastAsia="en-US"/>
    </w:rPr>
  </w:style>
  <w:style w:type="character" w:customStyle="1" w:styleId="Heading8Char">
    <w:name w:val="Heading 8 Char"/>
    <w:basedOn w:val="DefaultParagraphFont"/>
    <w:link w:val="Heading8"/>
    <w:uiPriority w:val="9"/>
    <w:rsid w:val="00A152DA"/>
    <w:rPr>
      <w:rFonts w:ascii="Times New Roman" w:eastAsia="Times New Roman" w:hAnsi="Times New Roman"/>
      <w:b/>
      <w:sz w:val="24"/>
      <w:szCs w:val="24"/>
      <w:lang w:eastAsia="en-US"/>
    </w:rPr>
  </w:style>
  <w:style w:type="character" w:customStyle="1" w:styleId="Heading9Char">
    <w:name w:val="Heading 9 Char"/>
    <w:basedOn w:val="DefaultParagraphFont"/>
    <w:link w:val="Heading9"/>
    <w:uiPriority w:val="9"/>
    <w:rsid w:val="00A152DA"/>
    <w:rPr>
      <w:rFonts w:ascii="Times New Roman" w:eastAsia="Times New Roman" w:hAnsi="Times New Roman"/>
      <w:b/>
      <w:sz w:val="24"/>
      <w:szCs w:val="24"/>
      <w:lang w:eastAsia="en-US"/>
    </w:rPr>
  </w:style>
  <w:style w:type="paragraph" w:styleId="Title">
    <w:name w:val="Title"/>
    <w:basedOn w:val="Normal"/>
    <w:next w:val="Normal"/>
    <w:link w:val="TitleChar"/>
    <w:uiPriority w:val="10"/>
    <w:qFormat/>
    <w:rsid w:val="00A152DA"/>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152DA"/>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A152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152DA"/>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A152D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A152DA"/>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styleId="IntenseEmphasis">
    <w:name w:val="Intense Emphasis"/>
    <w:basedOn w:val="DefaultParagraphFont"/>
    <w:uiPriority w:val="21"/>
    <w:qFormat/>
    <w:rsid w:val="00A152DA"/>
    <w:rPr>
      <w:i/>
      <w:iCs/>
      <w:color w:val="365F91" w:themeColor="accent1" w:themeShade="BF"/>
    </w:rPr>
  </w:style>
  <w:style w:type="paragraph" w:styleId="IntenseQuote">
    <w:name w:val="Intense Quote"/>
    <w:basedOn w:val="Normal"/>
    <w:next w:val="Normal"/>
    <w:link w:val="IntenseQuoteChar"/>
    <w:uiPriority w:val="30"/>
    <w:qFormat/>
    <w:rsid w:val="00A152D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A152DA"/>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A152DA"/>
    <w:rPr>
      <w:b/>
      <w:bCs/>
      <w:smallCaps/>
      <w:color w:val="365F91" w:themeColor="accent1" w:themeShade="BF"/>
      <w:spacing w:val="5"/>
    </w:rPr>
  </w:style>
  <w:style w:type="paragraph" w:styleId="TOC9">
    <w:name w:val="toc 9"/>
    <w:basedOn w:val="Normal"/>
    <w:next w:val="Normal"/>
    <w:autoRedefine/>
    <w:unhideWhenUsed/>
    <w:rsid w:val="00BD2109"/>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13528332">
      <w:bodyDiv w:val="1"/>
      <w:marLeft w:val="0"/>
      <w:marRight w:val="0"/>
      <w:marTop w:val="0"/>
      <w:marBottom w:val="0"/>
      <w:divBdr>
        <w:top w:val="none" w:sz="0" w:space="0" w:color="auto"/>
        <w:left w:val="none" w:sz="0" w:space="0" w:color="auto"/>
        <w:bottom w:val="none" w:sz="0" w:space="0" w:color="auto"/>
        <w:right w:val="none" w:sz="0" w:space="0" w:color="auto"/>
      </w:divBdr>
    </w:div>
    <w:div w:id="148596495">
      <w:bodyDiv w:val="1"/>
      <w:marLeft w:val="0"/>
      <w:marRight w:val="0"/>
      <w:marTop w:val="0"/>
      <w:marBottom w:val="0"/>
      <w:divBdr>
        <w:top w:val="none" w:sz="0" w:space="0" w:color="auto"/>
        <w:left w:val="none" w:sz="0" w:space="0" w:color="auto"/>
        <w:bottom w:val="none" w:sz="0" w:space="0" w:color="auto"/>
        <w:right w:val="none" w:sz="0" w:space="0" w:color="auto"/>
      </w:divBdr>
      <w:divsChild>
        <w:div w:id="1102921759">
          <w:marLeft w:val="0"/>
          <w:marRight w:val="0"/>
          <w:marTop w:val="0"/>
          <w:marBottom w:val="0"/>
          <w:divBdr>
            <w:top w:val="none" w:sz="0" w:space="0" w:color="auto"/>
            <w:left w:val="none" w:sz="0" w:space="0" w:color="auto"/>
            <w:bottom w:val="none" w:sz="0" w:space="0" w:color="auto"/>
            <w:right w:val="none" w:sz="0" w:space="0" w:color="auto"/>
          </w:divBdr>
        </w:div>
        <w:div w:id="1472287144">
          <w:marLeft w:val="0"/>
          <w:marRight w:val="0"/>
          <w:marTop w:val="0"/>
          <w:marBottom w:val="0"/>
          <w:divBdr>
            <w:top w:val="none" w:sz="0" w:space="0" w:color="auto"/>
            <w:left w:val="none" w:sz="0" w:space="0" w:color="auto"/>
            <w:bottom w:val="none" w:sz="0" w:space="0" w:color="auto"/>
            <w:right w:val="none" w:sz="0" w:space="0" w:color="auto"/>
          </w:divBdr>
        </w:div>
        <w:div w:id="1901747804">
          <w:marLeft w:val="0"/>
          <w:marRight w:val="0"/>
          <w:marTop w:val="0"/>
          <w:marBottom w:val="0"/>
          <w:divBdr>
            <w:top w:val="none" w:sz="0" w:space="0" w:color="auto"/>
            <w:left w:val="none" w:sz="0" w:space="0" w:color="auto"/>
            <w:bottom w:val="none" w:sz="0" w:space="0" w:color="auto"/>
            <w:right w:val="none" w:sz="0" w:space="0" w:color="auto"/>
          </w:divBdr>
        </w:div>
      </w:divsChild>
    </w:div>
    <w:div w:id="154416047">
      <w:bodyDiv w:val="1"/>
      <w:marLeft w:val="0"/>
      <w:marRight w:val="0"/>
      <w:marTop w:val="0"/>
      <w:marBottom w:val="0"/>
      <w:divBdr>
        <w:top w:val="none" w:sz="0" w:space="0" w:color="auto"/>
        <w:left w:val="none" w:sz="0" w:space="0" w:color="auto"/>
        <w:bottom w:val="none" w:sz="0" w:space="0" w:color="auto"/>
        <w:right w:val="none" w:sz="0" w:space="0" w:color="auto"/>
      </w:divBdr>
      <w:divsChild>
        <w:div w:id="88281620">
          <w:marLeft w:val="0"/>
          <w:marRight w:val="0"/>
          <w:marTop w:val="0"/>
          <w:marBottom w:val="0"/>
          <w:divBdr>
            <w:top w:val="none" w:sz="0" w:space="0" w:color="auto"/>
            <w:left w:val="none" w:sz="0" w:space="0" w:color="auto"/>
            <w:bottom w:val="none" w:sz="0" w:space="0" w:color="auto"/>
            <w:right w:val="none" w:sz="0" w:space="0" w:color="auto"/>
          </w:divBdr>
        </w:div>
        <w:div w:id="396249547">
          <w:marLeft w:val="0"/>
          <w:marRight w:val="0"/>
          <w:marTop w:val="0"/>
          <w:marBottom w:val="0"/>
          <w:divBdr>
            <w:top w:val="none" w:sz="0" w:space="0" w:color="auto"/>
            <w:left w:val="none" w:sz="0" w:space="0" w:color="auto"/>
            <w:bottom w:val="none" w:sz="0" w:space="0" w:color="auto"/>
            <w:right w:val="none" w:sz="0" w:space="0" w:color="auto"/>
          </w:divBdr>
        </w:div>
        <w:div w:id="561407074">
          <w:marLeft w:val="0"/>
          <w:marRight w:val="0"/>
          <w:marTop w:val="0"/>
          <w:marBottom w:val="0"/>
          <w:divBdr>
            <w:top w:val="none" w:sz="0" w:space="0" w:color="auto"/>
            <w:left w:val="none" w:sz="0" w:space="0" w:color="auto"/>
            <w:bottom w:val="none" w:sz="0" w:space="0" w:color="auto"/>
            <w:right w:val="none" w:sz="0" w:space="0" w:color="auto"/>
          </w:divBdr>
        </w:div>
        <w:div w:id="810706340">
          <w:marLeft w:val="0"/>
          <w:marRight w:val="0"/>
          <w:marTop w:val="0"/>
          <w:marBottom w:val="0"/>
          <w:divBdr>
            <w:top w:val="none" w:sz="0" w:space="0" w:color="auto"/>
            <w:left w:val="none" w:sz="0" w:space="0" w:color="auto"/>
            <w:bottom w:val="none" w:sz="0" w:space="0" w:color="auto"/>
            <w:right w:val="none" w:sz="0" w:space="0" w:color="auto"/>
          </w:divBdr>
        </w:div>
        <w:div w:id="968121319">
          <w:marLeft w:val="0"/>
          <w:marRight w:val="0"/>
          <w:marTop w:val="0"/>
          <w:marBottom w:val="0"/>
          <w:divBdr>
            <w:top w:val="none" w:sz="0" w:space="0" w:color="auto"/>
            <w:left w:val="none" w:sz="0" w:space="0" w:color="auto"/>
            <w:bottom w:val="none" w:sz="0" w:space="0" w:color="auto"/>
            <w:right w:val="none" w:sz="0" w:space="0" w:color="auto"/>
          </w:divBdr>
        </w:div>
        <w:div w:id="1215190211">
          <w:marLeft w:val="0"/>
          <w:marRight w:val="0"/>
          <w:marTop w:val="0"/>
          <w:marBottom w:val="0"/>
          <w:divBdr>
            <w:top w:val="none" w:sz="0" w:space="0" w:color="auto"/>
            <w:left w:val="none" w:sz="0" w:space="0" w:color="auto"/>
            <w:bottom w:val="none" w:sz="0" w:space="0" w:color="auto"/>
            <w:right w:val="none" w:sz="0" w:space="0" w:color="auto"/>
          </w:divBdr>
        </w:div>
        <w:div w:id="1524320307">
          <w:marLeft w:val="0"/>
          <w:marRight w:val="0"/>
          <w:marTop w:val="0"/>
          <w:marBottom w:val="0"/>
          <w:divBdr>
            <w:top w:val="none" w:sz="0" w:space="0" w:color="auto"/>
            <w:left w:val="none" w:sz="0" w:space="0" w:color="auto"/>
            <w:bottom w:val="none" w:sz="0" w:space="0" w:color="auto"/>
            <w:right w:val="none" w:sz="0" w:space="0" w:color="auto"/>
          </w:divBdr>
        </w:div>
        <w:div w:id="1791896975">
          <w:marLeft w:val="0"/>
          <w:marRight w:val="0"/>
          <w:marTop w:val="0"/>
          <w:marBottom w:val="0"/>
          <w:divBdr>
            <w:top w:val="none" w:sz="0" w:space="0" w:color="auto"/>
            <w:left w:val="none" w:sz="0" w:space="0" w:color="auto"/>
            <w:bottom w:val="none" w:sz="0" w:space="0" w:color="auto"/>
            <w:right w:val="none" w:sz="0" w:space="0" w:color="auto"/>
          </w:divBdr>
        </w:div>
      </w:divsChild>
    </w:div>
    <w:div w:id="163324885">
      <w:bodyDiv w:val="1"/>
      <w:marLeft w:val="0"/>
      <w:marRight w:val="0"/>
      <w:marTop w:val="0"/>
      <w:marBottom w:val="0"/>
      <w:divBdr>
        <w:top w:val="none" w:sz="0" w:space="0" w:color="auto"/>
        <w:left w:val="none" w:sz="0" w:space="0" w:color="auto"/>
        <w:bottom w:val="none" w:sz="0" w:space="0" w:color="auto"/>
        <w:right w:val="none" w:sz="0" w:space="0" w:color="auto"/>
      </w:divBdr>
    </w:div>
    <w:div w:id="248849687">
      <w:bodyDiv w:val="1"/>
      <w:marLeft w:val="0"/>
      <w:marRight w:val="0"/>
      <w:marTop w:val="0"/>
      <w:marBottom w:val="0"/>
      <w:divBdr>
        <w:top w:val="none" w:sz="0" w:space="0" w:color="auto"/>
        <w:left w:val="none" w:sz="0" w:space="0" w:color="auto"/>
        <w:bottom w:val="none" w:sz="0" w:space="0" w:color="auto"/>
        <w:right w:val="none" w:sz="0" w:space="0" w:color="auto"/>
      </w:divBdr>
    </w:div>
    <w:div w:id="251087522">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30916588">
      <w:bodyDiv w:val="1"/>
      <w:marLeft w:val="0"/>
      <w:marRight w:val="0"/>
      <w:marTop w:val="0"/>
      <w:marBottom w:val="0"/>
      <w:divBdr>
        <w:top w:val="none" w:sz="0" w:space="0" w:color="auto"/>
        <w:left w:val="none" w:sz="0" w:space="0" w:color="auto"/>
        <w:bottom w:val="none" w:sz="0" w:space="0" w:color="auto"/>
        <w:right w:val="none" w:sz="0" w:space="0" w:color="auto"/>
      </w:divBdr>
      <w:divsChild>
        <w:div w:id="93399836">
          <w:marLeft w:val="0"/>
          <w:marRight w:val="0"/>
          <w:marTop w:val="0"/>
          <w:marBottom w:val="0"/>
          <w:divBdr>
            <w:top w:val="none" w:sz="0" w:space="0" w:color="auto"/>
            <w:left w:val="none" w:sz="0" w:space="0" w:color="auto"/>
            <w:bottom w:val="none" w:sz="0" w:space="0" w:color="auto"/>
            <w:right w:val="none" w:sz="0" w:space="0" w:color="auto"/>
          </w:divBdr>
        </w:div>
        <w:div w:id="542056523">
          <w:marLeft w:val="0"/>
          <w:marRight w:val="0"/>
          <w:marTop w:val="0"/>
          <w:marBottom w:val="0"/>
          <w:divBdr>
            <w:top w:val="none" w:sz="0" w:space="0" w:color="auto"/>
            <w:left w:val="none" w:sz="0" w:space="0" w:color="auto"/>
            <w:bottom w:val="none" w:sz="0" w:space="0" w:color="auto"/>
            <w:right w:val="none" w:sz="0" w:space="0" w:color="auto"/>
          </w:divBdr>
        </w:div>
        <w:div w:id="1230071341">
          <w:marLeft w:val="0"/>
          <w:marRight w:val="0"/>
          <w:marTop w:val="0"/>
          <w:marBottom w:val="0"/>
          <w:divBdr>
            <w:top w:val="none" w:sz="0" w:space="0" w:color="auto"/>
            <w:left w:val="none" w:sz="0" w:space="0" w:color="auto"/>
            <w:bottom w:val="none" w:sz="0" w:space="0" w:color="auto"/>
            <w:right w:val="none" w:sz="0" w:space="0" w:color="auto"/>
          </w:divBdr>
        </w:div>
        <w:div w:id="1528524068">
          <w:marLeft w:val="0"/>
          <w:marRight w:val="0"/>
          <w:marTop w:val="0"/>
          <w:marBottom w:val="0"/>
          <w:divBdr>
            <w:top w:val="none" w:sz="0" w:space="0" w:color="auto"/>
            <w:left w:val="none" w:sz="0" w:space="0" w:color="auto"/>
            <w:bottom w:val="none" w:sz="0" w:space="0" w:color="auto"/>
            <w:right w:val="none" w:sz="0" w:space="0" w:color="auto"/>
          </w:divBdr>
        </w:div>
        <w:div w:id="1794902182">
          <w:marLeft w:val="0"/>
          <w:marRight w:val="0"/>
          <w:marTop w:val="0"/>
          <w:marBottom w:val="0"/>
          <w:divBdr>
            <w:top w:val="none" w:sz="0" w:space="0" w:color="auto"/>
            <w:left w:val="none" w:sz="0" w:space="0" w:color="auto"/>
            <w:bottom w:val="none" w:sz="0" w:space="0" w:color="auto"/>
            <w:right w:val="none" w:sz="0" w:space="0" w:color="auto"/>
          </w:divBdr>
        </w:div>
        <w:div w:id="2069303514">
          <w:marLeft w:val="0"/>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71459864">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480123446">
      <w:bodyDiv w:val="1"/>
      <w:marLeft w:val="0"/>
      <w:marRight w:val="0"/>
      <w:marTop w:val="0"/>
      <w:marBottom w:val="0"/>
      <w:divBdr>
        <w:top w:val="none" w:sz="0" w:space="0" w:color="auto"/>
        <w:left w:val="none" w:sz="0" w:space="0" w:color="auto"/>
        <w:bottom w:val="none" w:sz="0" w:space="0" w:color="auto"/>
        <w:right w:val="none" w:sz="0" w:space="0" w:color="auto"/>
      </w:divBdr>
    </w:div>
    <w:div w:id="519511008">
      <w:bodyDiv w:val="1"/>
      <w:marLeft w:val="0"/>
      <w:marRight w:val="0"/>
      <w:marTop w:val="0"/>
      <w:marBottom w:val="0"/>
      <w:divBdr>
        <w:top w:val="none" w:sz="0" w:space="0" w:color="auto"/>
        <w:left w:val="none" w:sz="0" w:space="0" w:color="auto"/>
        <w:bottom w:val="none" w:sz="0" w:space="0" w:color="auto"/>
        <w:right w:val="none" w:sz="0" w:space="0" w:color="auto"/>
      </w:divBdr>
      <w:divsChild>
        <w:div w:id="1064371441">
          <w:marLeft w:val="0"/>
          <w:marRight w:val="0"/>
          <w:marTop w:val="0"/>
          <w:marBottom w:val="0"/>
          <w:divBdr>
            <w:top w:val="none" w:sz="0" w:space="0" w:color="auto"/>
            <w:left w:val="none" w:sz="0" w:space="0" w:color="auto"/>
            <w:bottom w:val="none" w:sz="0" w:space="0" w:color="auto"/>
            <w:right w:val="none" w:sz="0" w:space="0" w:color="auto"/>
          </w:divBdr>
        </w:div>
        <w:div w:id="1742286357">
          <w:marLeft w:val="0"/>
          <w:marRight w:val="0"/>
          <w:marTop w:val="0"/>
          <w:marBottom w:val="0"/>
          <w:divBdr>
            <w:top w:val="none" w:sz="0" w:space="0" w:color="auto"/>
            <w:left w:val="none" w:sz="0" w:space="0" w:color="auto"/>
            <w:bottom w:val="none" w:sz="0" w:space="0" w:color="auto"/>
            <w:right w:val="none" w:sz="0" w:space="0" w:color="auto"/>
          </w:divBdr>
        </w:div>
        <w:div w:id="1957709230">
          <w:marLeft w:val="0"/>
          <w:marRight w:val="0"/>
          <w:marTop w:val="0"/>
          <w:marBottom w:val="0"/>
          <w:divBdr>
            <w:top w:val="none" w:sz="0" w:space="0" w:color="auto"/>
            <w:left w:val="none" w:sz="0" w:space="0" w:color="auto"/>
            <w:bottom w:val="none" w:sz="0" w:space="0" w:color="auto"/>
            <w:right w:val="none" w:sz="0" w:space="0" w:color="auto"/>
          </w:divBdr>
        </w:div>
      </w:divsChild>
    </w:div>
    <w:div w:id="544217340">
      <w:bodyDiv w:val="1"/>
      <w:marLeft w:val="0"/>
      <w:marRight w:val="0"/>
      <w:marTop w:val="0"/>
      <w:marBottom w:val="0"/>
      <w:divBdr>
        <w:top w:val="none" w:sz="0" w:space="0" w:color="auto"/>
        <w:left w:val="none" w:sz="0" w:space="0" w:color="auto"/>
        <w:bottom w:val="none" w:sz="0" w:space="0" w:color="auto"/>
        <w:right w:val="none" w:sz="0" w:space="0" w:color="auto"/>
      </w:divBdr>
      <w:divsChild>
        <w:div w:id="625896918">
          <w:marLeft w:val="0"/>
          <w:marRight w:val="0"/>
          <w:marTop w:val="0"/>
          <w:marBottom w:val="0"/>
          <w:divBdr>
            <w:top w:val="none" w:sz="0" w:space="0" w:color="auto"/>
            <w:left w:val="none" w:sz="0" w:space="0" w:color="auto"/>
            <w:bottom w:val="none" w:sz="0" w:space="0" w:color="auto"/>
            <w:right w:val="none" w:sz="0" w:space="0" w:color="auto"/>
          </w:divBdr>
        </w:div>
        <w:div w:id="671638816">
          <w:marLeft w:val="0"/>
          <w:marRight w:val="0"/>
          <w:marTop w:val="0"/>
          <w:marBottom w:val="0"/>
          <w:divBdr>
            <w:top w:val="none" w:sz="0" w:space="0" w:color="auto"/>
            <w:left w:val="none" w:sz="0" w:space="0" w:color="auto"/>
            <w:bottom w:val="none" w:sz="0" w:space="0" w:color="auto"/>
            <w:right w:val="none" w:sz="0" w:space="0" w:color="auto"/>
          </w:divBdr>
        </w:div>
        <w:div w:id="915628889">
          <w:marLeft w:val="0"/>
          <w:marRight w:val="0"/>
          <w:marTop w:val="0"/>
          <w:marBottom w:val="0"/>
          <w:divBdr>
            <w:top w:val="none" w:sz="0" w:space="0" w:color="auto"/>
            <w:left w:val="none" w:sz="0" w:space="0" w:color="auto"/>
            <w:bottom w:val="none" w:sz="0" w:space="0" w:color="auto"/>
            <w:right w:val="none" w:sz="0" w:space="0" w:color="auto"/>
          </w:divBdr>
        </w:div>
        <w:div w:id="1434935046">
          <w:marLeft w:val="0"/>
          <w:marRight w:val="0"/>
          <w:marTop w:val="0"/>
          <w:marBottom w:val="0"/>
          <w:divBdr>
            <w:top w:val="none" w:sz="0" w:space="0" w:color="auto"/>
            <w:left w:val="none" w:sz="0" w:space="0" w:color="auto"/>
            <w:bottom w:val="none" w:sz="0" w:space="0" w:color="auto"/>
            <w:right w:val="none" w:sz="0" w:space="0" w:color="auto"/>
          </w:divBdr>
        </w:div>
        <w:div w:id="1911303692">
          <w:marLeft w:val="0"/>
          <w:marRight w:val="0"/>
          <w:marTop w:val="0"/>
          <w:marBottom w:val="0"/>
          <w:divBdr>
            <w:top w:val="none" w:sz="0" w:space="0" w:color="auto"/>
            <w:left w:val="none" w:sz="0" w:space="0" w:color="auto"/>
            <w:bottom w:val="none" w:sz="0" w:space="0" w:color="auto"/>
            <w:right w:val="none" w:sz="0" w:space="0" w:color="auto"/>
          </w:divBdr>
        </w:div>
      </w:divsChild>
    </w:div>
    <w:div w:id="570895164">
      <w:bodyDiv w:val="1"/>
      <w:marLeft w:val="0"/>
      <w:marRight w:val="0"/>
      <w:marTop w:val="0"/>
      <w:marBottom w:val="0"/>
      <w:divBdr>
        <w:top w:val="none" w:sz="0" w:space="0" w:color="auto"/>
        <w:left w:val="none" w:sz="0" w:space="0" w:color="auto"/>
        <w:bottom w:val="none" w:sz="0" w:space="0" w:color="auto"/>
        <w:right w:val="none" w:sz="0" w:space="0" w:color="auto"/>
      </w:divBdr>
      <w:divsChild>
        <w:div w:id="153231422">
          <w:marLeft w:val="0"/>
          <w:marRight w:val="0"/>
          <w:marTop w:val="0"/>
          <w:marBottom w:val="0"/>
          <w:divBdr>
            <w:top w:val="none" w:sz="0" w:space="0" w:color="auto"/>
            <w:left w:val="none" w:sz="0" w:space="0" w:color="auto"/>
            <w:bottom w:val="none" w:sz="0" w:space="0" w:color="auto"/>
            <w:right w:val="none" w:sz="0" w:space="0" w:color="auto"/>
          </w:divBdr>
        </w:div>
        <w:div w:id="316885074">
          <w:marLeft w:val="0"/>
          <w:marRight w:val="0"/>
          <w:marTop w:val="0"/>
          <w:marBottom w:val="0"/>
          <w:divBdr>
            <w:top w:val="none" w:sz="0" w:space="0" w:color="auto"/>
            <w:left w:val="none" w:sz="0" w:space="0" w:color="auto"/>
            <w:bottom w:val="none" w:sz="0" w:space="0" w:color="auto"/>
            <w:right w:val="none" w:sz="0" w:space="0" w:color="auto"/>
          </w:divBdr>
        </w:div>
        <w:div w:id="917833730">
          <w:marLeft w:val="0"/>
          <w:marRight w:val="0"/>
          <w:marTop w:val="0"/>
          <w:marBottom w:val="0"/>
          <w:divBdr>
            <w:top w:val="none" w:sz="0" w:space="0" w:color="auto"/>
            <w:left w:val="none" w:sz="0" w:space="0" w:color="auto"/>
            <w:bottom w:val="none" w:sz="0" w:space="0" w:color="auto"/>
            <w:right w:val="none" w:sz="0" w:space="0" w:color="auto"/>
          </w:divBdr>
        </w:div>
        <w:div w:id="1152257973">
          <w:marLeft w:val="0"/>
          <w:marRight w:val="0"/>
          <w:marTop w:val="0"/>
          <w:marBottom w:val="0"/>
          <w:divBdr>
            <w:top w:val="none" w:sz="0" w:space="0" w:color="auto"/>
            <w:left w:val="none" w:sz="0" w:space="0" w:color="auto"/>
            <w:bottom w:val="none" w:sz="0" w:space="0" w:color="auto"/>
            <w:right w:val="none" w:sz="0" w:space="0" w:color="auto"/>
          </w:divBdr>
        </w:div>
        <w:div w:id="1382359409">
          <w:marLeft w:val="0"/>
          <w:marRight w:val="0"/>
          <w:marTop w:val="0"/>
          <w:marBottom w:val="0"/>
          <w:divBdr>
            <w:top w:val="none" w:sz="0" w:space="0" w:color="auto"/>
            <w:left w:val="none" w:sz="0" w:space="0" w:color="auto"/>
            <w:bottom w:val="none" w:sz="0" w:space="0" w:color="auto"/>
            <w:right w:val="none" w:sz="0" w:space="0" w:color="auto"/>
          </w:divBdr>
        </w:div>
        <w:div w:id="1908959072">
          <w:marLeft w:val="0"/>
          <w:marRight w:val="0"/>
          <w:marTop w:val="0"/>
          <w:marBottom w:val="0"/>
          <w:divBdr>
            <w:top w:val="none" w:sz="0" w:space="0" w:color="auto"/>
            <w:left w:val="none" w:sz="0" w:space="0" w:color="auto"/>
            <w:bottom w:val="none" w:sz="0" w:space="0" w:color="auto"/>
            <w:right w:val="none" w:sz="0" w:space="0" w:color="auto"/>
          </w:divBdr>
        </w:div>
        <w:div w:id="1923294533">
          <w:marLeft w:val="0"/>
          <w:marRight w:val="0"/>
          <w:marTop w:val="0"/>
          <w:marBottom w:val="0"/>
          <w:divBdr>
            <w:top w:val="none" w:sz="0" w:space="0" w:color="auto"/>
            <w:left w:val="none" w:sz="0" w:space="0" w:color="auto"/>
            <w:bottom w:val="none" w:sz="0" w:space="0" w:color="auto"/>
            <w:right w:val="none" w:sz="0" w:space="0" w:color="auto"/>
          </w:divBdr>
        </w:div>
        <w:div w:id="2028484382">
          <w:marLeft w:val="0"/>
          <w:marRight w:val="0"/>
          <w:marTop w:val="0"/>
          <w:marBottom w:val="0"/>
          <w:divBdr>
            <w:top w:val="none" w:sz="0" w:space="0" w:color="auto"/>
            <w:left w:val="none" w:sz="0" w:space="0" w:color="auto"/>
            <w:bottom w:val="none" w:sz="0" w:space="0" w:color="auto"/>
            <w:right w:val="none" w:sz="0" w:space="0" w:color="auto"/>
          </w:divBdr>
        </w:div>
        <w:div w:id="2110153054">
          <w:marLeft w:val="0"/>
          <w:marRight w:val="0"/>
          <w:marTop w:val="0"/>
          <w:marBottom w:val="0"/>
          <w:divBdr>
            <w:top w:val="none" w:sz="0" w:space="0" w:color="auto"/>
            <w:left w:val="none" w:sz="0" w:space="0" w:color="auto"/>
            <w:bottom w:val="none" w:sz="0" w:space="0" w:color="auto"/>
            <w:right w:val="none" w:sz="0" w:space="0" w:color="auto"/>
          </w:divBdr>
        </w:div>
      </w:divsChild>
    </w:div>
    <w:div w:id="577594355">
      <w:bodyDiv w:val="1"/>
      <w:marLeft w:val="0"/>
      <w:marRight w:val="0"/>
      <w:marTop w:val="0"/>
      <w:marBottom w:val="0"/>
      <w:divBdr>
        <w:top w:val="none" w:sz="0" w:space="0" w:color="auto"/>
        <w:left w:val="none" w:sz="0" w:space="0" w:color="auto"/>
        <w:bottom w:val="none" w:sz="0" w:space="0" w:color="auto"/>
        <w:right w:val="none" w:sz="0" w:space="0" w:color="auto"/>
      </w:divBdr>
    </w:div>
    <w:div w:id="642538494">
      <w:bodyDiv w:val="1"/>
      <w:marLeft w:val="0"/>
      <w:marRight w:val="0"/>
      <w:marTop w:val="0"/>
      <w:marBottom w:val="0"/>
      <w:divBdr>
        <w:top w:val="none" w:sz="0" w:space="0" w:color="auto"/>
        <w:left w:val="none" w:sz="0" w:space="0" w:color="auto"/>
        <w:bottom w:val="none" w:sz="0" w:space="0" w:color="auto"/>
        <w:right w:val="none" w:sz="0" w:space="0" w:color="auto"/>
      </w:divBdr>
      <w:divsChild>
        <w:div w:id="514925675">
          <w:marLeft w:val="0"/>
          <w:marRight w:val="0"/>
          <w:marTop w:val="0"/>
          <w:marBottom w:val="0"/>
          <w:divBdr>
            <w:top w:val="none" w:sz="0" w:space="0" w:color="auto"/>
            <w:left w:val="none" w:sz="0" w:space="0" w:color="auto"/>
            <w:bottom w:val="none" w:sz="0" w:space="0" w:color="auto"/>
            <w:right w:val="none" w:sz="0" w:space="0" w:color="auto"/>
          </w:divBdr>
        </w:div>
        <w:div w:id="1060131385">
          <w:marLeft w:val="0"/>
          <w:marRight w:val="0"/>
          <w:marTop w:val="0"/>
          <w:marBottom w:val="0"/>
          <w:divBdr>
            <w:top w:val="none" w:sz="0" w:space="0" w:color="auto"/>
            <w:left w:val="none" w:sz="0" w:space="0" w:color="auto"/>
            <w:bottom w:val="none" w:sz="0" w:space="0" w:color="auto"/>
            <w:right w:val="none" w:sz="0" w:space="0" w:color="auto"/>
          </w:divBdr>
        </w:div>
        <w:div w:id="1225409078">
          <w:marLeft w:val="0"/>
          <w:marRight w:val="0"/>
          <w:marTop w:val="0"/>
          <w:marBottom w:val="0"/>
          <w:divBdr>
            <w:top w:val="none" w:sz="0" w:space="0" w:color="auto"/>
            <w:left w:val="none" w:sz="0" w:space="0" w:color="auto"/>
            <w:bottom w:val="none" w:sz="0" w:space="0" w:color="auto"/>
            <w:right w:val="none" w:sz="0" w:space="0" w:color="auto"/>
          </w:divBdr>
        </w:div>
        <w:div w:id="1276596002">
          <w:marLeft w:val="0"/>
          <w:marRight w:val="0"/>
          <w:marTop w:val="0"/>
          <w:marBottom w:val="0"/>
          <w:divBdr>
            <w:top w:val="none" w:sz="0" w:space="0" w:color="auto"/>
            <w:left w:val="none" w:sz="0" w:space="0" w:color="auto"/>
            <w:bottom w:val="none" w:sz="0" w:space="0" w:color="auto"/>
            <w:right w:val="none" w:sz="0" w:space="0" w:color="auto"/>
          </w:divBdr>
        </w:div>
        <w:div w:id="1648247005">
          <w:marLeft w:val="0"/>
          <w:marRight w:val="0"/>
          <w:marTop w:val="0"/>
          <w:marBottom w:val="0"/>
          <w:divBdr>
            <w:top w:val="none" w:sz="0" w:space="0" w:color="auto"/>
            <w:left w:val="none" w:sz="0" w:space="0" w:color="auto"/>
            <w:bottom w:val="none" w:sz="0" w:space="0" w:color="auto"/>
            <w:right w:val="none" w:sz="0" w:space="0" w:color="auto"/>
          </w:divBdr>
        </w:div>
      </w:divsChild>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36386379">
      <w:bodyDiv w:val="1"/>
      <w:marLeft w:val="0"/>
      <w:marRight w:val="0"/>
      <w:marTop w:val="0"/>
      <w:marBottom w:val="0"/>
      <w:divBdr>
        <w:top w:val="none" w:sz="0" w:space="0" w:color="auto"/>
        <w:left w:val="none" w:sz="0" w:space="0" w:color="auto"/>
        <w:bottom w:val="none" w:sz="0" w:space="0" w:color="auto"/>
        <w:right w:val="none" w:sz="0" w:space="0" w:color="auto"/>
      </w:divBdr>
    </w:div>
    <w:div w:id="874538603">
      <w:bodyDiv w:val="1"/>
      <w:marLeft w:val="0"/>
      <w:marRight w:val="0"/>
      <w:marTop w:val="0"/>
      <w:marBottom w:val="0"/>
      <w:divBdr>
        <w:top w:val="none" w:sz="0" w:space="0" w:color="auto"/>
        <w:left w:val="none" w:sz="0" w:space="0" w:color="auto"/>
        <w:bottom w:val="none" w:sz="0" w:space="0" w:color="auto"/>
        <w:right w:val="none" w:sz="0" w:space="0" w:color="auto"/>
      </w:divBdr>
      <w:divsChild>
        <w:div w:id="400253458">
          <w:marLeft w:val="0"/>
          <w:marRight w:val="0"/>
          <w:marTop w:val="0"/>
          <w:marBottom w:val="0"/>
          <w:divBdr>
            <w:top w:val="none" w:sz="0" w:space="0" w:color="auto"/>
            <w:left w:val="none" w:sz="0" w:space="0" w:color="auto"/>
            <w:bottom w:val="none" w:sz="0" w:space="0" w:color="auto"/>
            <w:right w:val="none" w:sz="0" w:space="0" w:color="auto"/>
          </w:divBdr>
        </w:div>
        <w:div w:id="1805467887">
          <w:marLeft w:val="0"/>
          <w:marRight w:val="0"/>
          <w:marTop w:val="0"/>
          <w:marBottom w:val="0"/>
          <w:divBdr>
            <w:top w:val="none" w:sz="0" w:space="0" w:color="auto"/>
            <w:left w:val="none" w:sz="0" w:space="0" w:color="auto"/>
            <w:bottom w:val="none" w:sz="0" w:space="0" w:color="auto"/>
            <w:right w:val="none" w:sz="0" w:space="0" w:color="auto"/>
          </w:divBdr>
        </w:div>
        <w:div w:id="2046832504">
          <w:marLeft w:val="0"/>
          <w:marRight w:val="0"/>
          <w:marTop w:val="0"/>
          <w:marBottom w:val="0"/>
          <w:divBdr>
            <w:top w:val="none" w:sz="0" w:space="0" w:color="auto"/>
            <w:left w:val="none" w:sz="0" w:space="0" w:color="auto"/>
            <w:bottom w:val="none" w:sz="0" w:space="0" w:color="auto"/>
            <w:right w:val="none" w:sz="0" w:space="0" w:color="auto"/>
          </w:divBdr>
        </w:div>
      </w:divsChild>
    </w:div>
    <w:div w:id="950667901">
      <w:bodyDiv w:val="1"/>
      <w:marLeft w:val="0"/>
      <w:marRight w:val="0"/>
      <w:marTop w:val="0"/>
      <w:marBottom w:val="0"/>
      <w:divBdr>
        <w:top w:val="none" w:sz="0" w:space="0" w:color="auto"/>
        <w:left w:val="none" w:sz="0" w:space="0" w:color="auto"/>
        <w:bottom w:val="none" w:sz="0" w:space="0" w:color="auto"/>
        <w:right w:val="none" w:sz="0" w:space="0" w:color="auto"/>
      </w:divBdr>
      <w:divsChild>
        <w:div w:id="84503144">
          <w:marLeft w:val="0"/>
          <w:marRight w:val="0"/>
          <w:marTop w:val="0"/>
          <w:marBottom w:val="0"/>
          <w:divBdr>
            <w:top w:val="none" w:sz="0" w:space="0" w:color="auto"/>
            <w:left w:val="none" w:sz="0" w:space="0" w:color="auto"/>
            <w:bottom w:val="none" w:sz="0" w:space="0" w:color="auto"/>
            <w:right w:val="none" w:sz="0" w:space="0" w:color="auto"/>
          </w:divBdr>
        </w:div>
        <w:div w:id="184097877">
          <w:marLeft w:val="0"/>
          <w:marRight w:val="0"/>
          <w:marTop w:val="0"/>
          <w:marBottom w:val="0"/>
          <w:divBdr>
            <w:top w:val="none" w:sz="0" w:space="0" w:color="auto"/>
            <w:left w:val="none" w:sz="0" w:space="0" w:color="auto"/>
            <w:bottom w:val="none" w:sz="0" w:space="0" w:color="auto"/>
            <w:right w:val="none" w:sz="0" w:space="0" w:color="auto"/>
          </w:divBdr>
        </w:div>
        <w:div w:id="748846956">
          <w:marLeft w:val="0"/>
          <w:marRight w:val="0"/>
          <w:marTop w:val="0"/>
          <w:marBottom w:val="0"/>
          <w:divBdr>
            <w:top w:val="none" w:sz="0" w:space="0" w:color="auto"/>
            <w:left w:val="none" w:sz="0" w:space="0" w:color="auto"/>
            <w:bottom w:val="none" w:sz="0" w:space="0" w:color="auto"/>
            <w:right w:val="none" w:sz="0" w:space="0" w:color="auto"/>
          </w:divBdr>
        </w:div>
        <w:div w:id="1029063757">
          <w:marLeft w:val="0"/>
          <w:marRight w:val="0"/>
          <w:marTop w:val="0"/>
          <w:marBottom w:val="0"/>
          <w:divBdr>
            <w:top w:val="none" w:sz="0" w:space="0" w:color="auto"/>
            <w:left w:val="none" w:sz="0" w:space="0" w:color="auto"/>
            <w:bottom w:val="none" w:sz="0" w:space="0" w:color="auto"/>
            <w:right w:val="none" w:sz="0" w:space="0" w:color="auto"/>
          </w:divBdr>
        </w:div>
        <w:div w:id="1030836768">
          <w:marLeft w:val="0"/>
          <w:marRight w:val="0"/>
          <w:marTop w:val="0"/>
          <w:marBottom w:val="0"/>
          <w:divBdr>
            <w:top w:val="none" w:sz="0" w:space="0" w:color="auto"/>
            <w:left w:val="none" w:sz="0" w:space="0" w:color="auto"/>
            <w:bottom w:val="none" w:sz="0" w:space="0" w:color="auto"/>
            <w:right w:val="none" w:sz="0" w:space="0" w:color="auto"/>
          </w:divBdr>
        </w:div>
        <w:div w:id="1088379523">
          <w:marLeft w:val="0"/>
          <w:marRight w:val="0"/>
          <w:marTop w:val="0"/>
          <w:marBottom w:val="0"/>
          <w:divBdr>
            <w:top w:val="none" w:sz="0" w:space="0" w:color="auto"/>
            <w:left w:val="none" w:sz="0" w:space="0" w:color="auto"/>
            <w:bottom w:val="none" w:sz="0" w:space="0" w:color="auto"/>
            <w:right w:val="none" w:sz="0" w:space="0" w:color="auto"/>
          </w:divBdr>
        </w:div>
        <w:div w:id="1208180946">
          <w:marLeft w:val="0"/>
          <w:marRight w:val="0"/>
          <w:marTop w:val="0"/>
          <w:marBottom w:val="0"/>
          <w:divBdr>
            <w:top w:val="none" w:sz="0" w:space="0" w:color="auto"/>
            <w:left w:val="none" w:sz="0" w:space="0" w:color="auto"/>
            <w:bottom w:val="none" w:sz="0" w:space="0" w:color="auto"/>
            <w:right w:val="none" w:sz="0" w:space="0" w:color="auto"/>
          </w:divBdr>
        </w:div>
        <w:div w:id="1218008689">
          <w:marLeft w:val="0"/>
          <w:marRight w:val="0"/>
          <w:marTop w:val="0"/>
          <w:marBottom w:val="0"/>
          <w:divBdr>
            <w:top w:val="none" w:sz="0" w:space="0" w:color="auto"/>
            <w:left w:val="none" w:sz="0" w:space="0" w:color="auto"/>
            <w:bottom w:val="none" w:sz="0" w:space="0" w:color="auto"/>
            <w:right w:val="none" w:sz="0" w:space="0" w:color="auto"/>
          </w:divBdr>
        </w:div>
        <w:div w:id="2071490275">
          <w:marLeft w:val="0"/>
          <w:marRight w:val="0"/>
          <w:marTop w:val="0"/>
          <w:marBottom w:val="0"/>
          <w:divBdr>
            <w:top w:val="none" w:sz="0" w:space="0" w:color="auto"/>
            <w:left w:val="none" w:sz="0" w:space="0" w:color="auto"/>
            <w:bottom w:val="none" w:sz="0" w:space="0" w:color="auto"/>
            <w:right w:val="none" w:sz="0" w:space="0" w:color="auto"/>
          </w:divBdr>
        </w:div>
      </w:divsChild>
    </w:div>
    <w:div w:id="1034619387">
      <w:bodyDiv w:val="1"/>
      <w:marLeft w:val="0"/>
      <w:marRight w:val="0"/>
      <w:marTop w:val="0"/>
      <w:marBottom w:val="0"/>
      <w:divBdr>
        <w:top w:val="none" w:sz="0" w:space="0" w:color="auto"/>
        <w:left w:val="none" w:sz="0" w:space="0" w:color="auto"/>
        <w:bottom w:val="none" w:sz="0" w:space="0" w:color="auto"/>
        <w:right w:val="none" w:sz="0" w:space="0" w:color="auto"/>
      </w:divBdr>
    </w:div>
    <w:div w:id="1095711190">
      <w:bodyDiv w:val="1"/>
      <w:marLeft w:val="0"/>
      <w:marRight w:val="0"/>
      <w:marTop w:val="0"/>
      <w:marBottom w:val="0"/>
      <w:divBdr>
        <w:top w:val="none" w:sz="0" w:space="0" w:color="auto"/>
        <w:left w:val="none" w:sz="0" w:space="0" w:color="auto"/>
        <w:bottom w:val="none" w:sz="0" w:space="0" w:color="auto"/>
        <w:right w:val="none" w:sz="0" w:space="0" w:color="auto"/>
      </w:divBdr>
    </w:div>
    <w:div w:id="1133253543">
      <w:bodyDiv w:val="1"/>
      <w:marLeft w:val="0"/>
      <w:marRight w:val="0"/>
      <w:marTop w:val="0"/>
      <w:marBottom w:val="0"/>
      <w:divBdr>
        <w:top w:val="none" w:sz="0" w:space="0" w:color="auto"/>
        <w:left w:val="none" w:sz="0" w:space="0" w:color="auto"/>
        <w:bottom w:val="none" w:sz="0" w:space="0" w:color="auto"/>
        <w:right w:val="none" w:sz="0" w:space="0" w:color="auto"/>
      </w:divBdr>
    </w:div>
    <w:div w:id="1158300386">
      <w:bodyDiv w:val="1"/>
      <w:marLeft w:val="0"/>
      <w:marRight w:val="0"/>
      <w:marTop w:val="0"/>
      <w:marBottom w:val="0"/>
      <w:divBdr>
        <w:top w:val="none" w:sz="0" w:space="0" w:color="auto"/>
        <w:left w:val="none" w:sz="0" w:space="0" w:color="auto"/>
        <w:bottom w:val="none" w:sz="0" w:space="0" w:color="auto"/>
        <w:right w:val="none" w:sz="0" w:space="0" w:color="auto"/>
      </w:divBdr>
      <w:divsChild>
        <w:div w:id="244801174">
          <w:marLeft w:val="0"/>
          <w:marRight w:val="0"/>
          <w:marTop w:val="0"/>
          <w:marBottom w:val="0"/>
          <w:divBdr>
            <w:top w:val="none" w:sz="0" w:space="0" w:color="auto"/>
            <w:left w:val="none" w:sz="0" w:space="0" w:color="auto"/>
            <w:bottom w:val="none" w:sz="0" w:space="0" w:color="auto"/>
            <w:right w:val="none" w:sz="0" w:space="0" w:color="auto"/>
          </w:divBdr>
        </w:div>
        <w:div w:id="1177620093">
          <w:marLeft w:val="0"/>
          <w:marRight w:val="0"/>
          <w:marTop w:val="0"/>
          <w:marBottom w:val="0"/>
          <w:divBdr>
            <w:top w:val="none" w:sz="0" w:space="0" w:color="auto"/>
            <w:left w:val="none" w:sz="0" w:space="0" w:color="auto"/>
            <w:bottom w:val="none" w:sz="0" w:space="0" w:color="auto"/>
            <w:right w:val="none" w:sz="0" w:space="0" w:color="auto"/>
          </w:divBdr>
        </w:div>
        <w:div w:id="1443375513">
          <w:marLeft w:val="0"/>
          <w:marRight w:val="0"/>
          <w:marTop w:val="0"/>
          <w:marBottom w:val="0"/>
          <w:divBdr>
            <w:top w:val="none" w:sz="0" w:space="0" w:color="auto"/>
            <w:left w:val="none" w:sz="0" w:space="0" w:color="auto"/>
            <w:bottom w:val="none" w:sz="0" w:space="0" w:color="auto"/>
            <w:right w:val="none" w:sz="0" w:space="0" w:color="auto"/>
          </w:divBdr>
        </w:div>
        <w:div w:id="1510636836">
          <w:marLeft w:val="0"/>
          <w:marRight w:val="0"/>
          <w:marTop w:val="0"/>
          <w:marBottom w:val="0"/>
          <w:divBdr>
            <w:top w:val="none" w:sz="0" w:space="0" w:color="auto"/>
            <w:left w:val="none" w:sz="0" w:space="0" w:color="auto"/>
            <w:bottom w:val="none" w:sz="0" w:space="0" w:color="auto"/>
            <w:right w:val="none" w:sz="0" w:space="0" w:color="auto"/>
          </w:divBdr>
        </w:div>
        <w:div w:id="1613437790">
          <w:marLeft w:val="0"/>
          <w:marRight w:val="0"/>
          <w:marTop w:val="0"/>
          <w:marBottom w:val="0"/>
          <w:divBdr>
            <w:top w:val="none" w:sz="0" w:space="0" w:color="auto"/>
            <w:left w:val="none" w:sz="0" w:space="0" w:color="auto"/>
            <w:bottom w:val="none" w:sz="0" w:space="0" w:color="auto"/>
            <w:right w:val="none" w:sz="0" w:space="0" w:color="auto"/>
          </w:divBdr>
        </w:div>
        <w:div w:id="1757360545">
          <w:marLeft w:val="0"/>
          <w:marRight w:val="0"/>
          <w:marTop w:val="0"/>
          <w:marBottom w:val="0"/>
          <w:divBdr>
            <w:top w:val="none" w:sz="0" w:space="0" w:color="auto"/>
            <w:left w:val="none" w:sz="0" w:space="0" w:color="auto"/>
            <w:bottom w:val="none" w:sz="0" w:space="0" w:color="auto"/>
            <w:right w:val="none" w:sz="0" w:space="0" w:color="auto"/>
          </w:divBdr>
        </w:div>
        <w:div w:id="1820731803">
          <w:marLeft w:val="0"/>
          <w:marRight w:val="0"/>
          <w:marTop w:val="0"/>
          <w:marBottom w:val="0"/>
          <w:divBdr>
            <w:top w:val="none" w:sz="0" w:space="0" w:color="auto"/>
            <w:left w:val="none" w:sz="0" w:space="0" w:color="auto"/>
            <w:bottom w:val="none" w:sz="0" w:space="0" w:color="auto"/>
            <w:right w:val="none" w:sz="0" w:space="0" w:color="auto"/>
          </w:divBdr>
        </w:div>
        <w:div w:id="2023510101">
          <w:marLeft w:val="0"/>
          <w:marRight w:val="0"/>
          <w:marTop w:val="0"/>
          <w:marBottom w:val="0"/>
          <w:divBdr>
            <w:top w:val="none" w:sz="0" w:space="0" w:color="auto"/>
            <w:left w:val="none" w:sz="0" w:space="0" w:color="auto"/>
            <w:bottom w:val="none" w:sz="0" w:space="0" w:color="auto"/>
            <w:right w:val="none" w:sz="0" w:space="0" w:color="auto"/>
          </w:divBdr>
        </w:div>
        <w:div w:id="2023781957">
          <w:marLeft w:val="0"/>
          <w:marRight w:val="0"/>
          <w:marTop w:val="0"/>
          <w:marBottom w:val="0"/>
          <w:divBdr>
            <w:top w:val="none" w:sz="0" w:space="0" w:color="auto"/>
            <w:left w:val="none" w:sz="0" w:space="0" w:color="auto"/>
            <w:bottom w:val="none" w:sz="0" w:space="0" w:color="auto"/>
            <w:right w:val="none" w:sz="0" w:space="0" w:color="auto"/>
          </w:divBdr>
        </w:div>
      </w:divsChild>
    </w:div>
    <w:div w:id="1171485008">
      <w:bodyDiv w:val="1"/>
      <w:marLeft w:val="0"/>
      <w:marRight w:val="0"/>
      <w:marTop w:val="0"/>
      <w:marBottom w:val="0"/>
      <w:divBdr>
        <w:top w:val="none" w:sz="0" w:space="0" w:color="auto"/>
        <w:left w:val="none" w:sz="0" w:space="0" w:color="auto"/>
        <w:bottom w:val="none" w:sz="0" w:space="0" w:color="auto"/>
        <w:right w:val="none" w:sz="0" w:space="0" w:color="auto"/>
      </w:divBdr>
      <w:divsChild>
        <w:div w:id="59715315">
          <w:marLeft w:val="0"/>
          <w:marRight w:val="0"/>
          <w:marTop w:val="0"/>
          <w:marBottom w:val="0"/>
          <w:divBdr>
            <w:top w:val="none" w:sz="0" w:space="0" w:color="auto"/>
            <w:left w:val="none" w:sz="0" w:space="0" w:color="auto"/>
            <w:bottom w:val="none" w:sz="0" w:space="0" w:color="auto"/>
            <w:right w:val="none" w:sz="0" w:space="0" w:color="auto"/>
          </w:divBdr>
        </w:div>
        <w:div w:id="1004436540">
          <w:marLeft w:val="0"/>
          <w:marRight w:val="0"/>
          <w:marTop w:val="0"/>
          <w:marBottom w:val="0"/>
          <w:divBdr>
            <w:top w:val="none" w:sz="0" w:space="0" w:color="auto"/>
            <w:left w:val="none" w:sz="0" w:space="0" w:color="auto"/>
            <w:bottom w:val="none" w:sz="0" w:space="0" w:color="auto"/>
            <w:right w:val="none" w:sz="0" w:space="0" w:color="auto"/>
          </w:divBdr>
        </w:div>
        <w:div w:id="1188913542">
          <w:marLeft w:val="0"/>
          <w:marRight w:val="0"/>
          <w:marTop w:val="0"/>
          <w:marBottom w:val="0"/>
          <w:divBdr>
            <w:top w:val="none" w:sz="0" w:space="0" w:color="auto"/>
            <w:left w:val="none" w:sz="0" w:space="0" w:color="auto"/>
            <w:bottom w:val="none" w:sz="0" w:space="0" w:color="auto"/>
            <w:right w:val="none" w:sz="0" w:space="0" w:color="auto"/>
          </w:divBdr>
        </w:div>
        <w:div w:id="1428845513">
          <w:marLeft w:val="0"/>
          <w:marRight w:val="0"/>
          <w:marTop w:val="0"/>
          <w:marBottom w:val="0"/>
          <w:divBdr>
            <w:top w:val="none" w:sz="0" w:space="0" w:color="auto"/>
            <w:left w:val="none" w:sz="0" w:space="0" w:color="auto"/>
            <w:bottom w:val="none" w:sz="0" w:space="0" w:color="auto"/>
            <w:right w:val="none" w:sz="0" w:space="0" w:color="auto"/>
          </w:divBdr>
        </w:div>
        <w:div w:id="1473402074">
          <w:marLeft w:val="0"/>
          <w:marRight w:val="0"/>
          <w:marTop w:val="0"/>
          <w:marBottom w:val="0"/>
          <w:divBdr>
            <w:top w:val="none" w:sz="0" w:space="0" w:color="auto"/>
            <w:left w:val="none" w:sz="0" w:space="0" w:color="auto"/>
            <w:bottom w:val="none" w:sz="0" w:space="0" w:color="auto"/>
            <w:right w:val="none" w:sz="0" w:space="0" w:color="auto"/>
          </w:divBdr>
        </w:div>
        <w:div w:id="1475294773">
          <w:marLeft w:val="0"/>
          <w:marRight w:val="0"/>
          <w:marTop w:val="0"/>
          <w:marBottom w:val="0"/>
          <w:divBdr>
            <w:top w:val="none" w:sz="0" w:space="0" w:color="auto"/>
            <w:left w:val="none" w:sz="0" w:space="0" w:color="auto"/>
            <w:bottom w:val="none" w:sz="0" w:space="0" w:color="auto"/>
            <w:right w:val="none" w:sz="0" w:space="0" w:color="auto"/>
          </w:divBdr>
        </w:div>
        <w:div w:id="1633556649">
          <w:marLeft w:val="0"/>
          <w:marRight w:val="0"/>
          <w:marTop w:val="0"/>
          <w:marBottom w:val="0"/>
          <w:divBdr>
            <w:top w:val="none" w:sz="0" w:space="0" w:color="auto"/>
            <w:left w:val="none" w:sz="0" w:space="0" w:color="auto"/>
            <w:bottom w:val="none" w:sz="0" w:space="0" w:color="auto"/>
            <w:right w:val="none" w:sz="0" w:space="0" w:color="auto"/>
          </w:divBdr>
        </w:div>
      </w:divsChild>
    </w:div>
    <w:div w:id="1197112621">
      <w:bodyDiv w:val="1"/>
      <w:marLeft w:val="0"/>
      <w:marRight w:val="0"/>
      <w:marTop w:val="0"/>
      <w:marBottom w:val="0"/>
      <w:divBdr>
        <w:top w:val="none" w:sz="0" w:space="0" w:color="auto"/>
        <w:left w:val="none" w:sz="0" w:space="0" w:color="auto"/>
        <w:bottom w:val="none" w:sz="0" w:space="0" w:color="auto"/>
        <w:right w:val="none" w:sz="0" w:space="0" w:color="auto"/>
      </w:divBdr>
      <w:divsChild>
        <w:div w:id="62799335">
          <w:marLeft w:val="0"/>
          <w:marRight w:val="0"/>
          <w:marTop w:val="0"/>
          <w:marBottom w:val="0"/>
          <w:divBdr>
            <w:top w:val="none" w:sz="0" w:space="0" w:color="auto"/>
            <w:left w:val="none" w:sz="0" w:space="0" w:color="auto"/>
            <w:bottom w:val="none" w:sz="0" w:space="0" w:color="auto"/>
            <w:right w:val="none" w:sz="0" w:space="0" w:color="auto"/>
          </w:divBdr>
        </w:div>
        <w:div w:id="1060981427">
          <w:marLeft w:val="0"/>
          <w:marRight w:val="0"/>
          <w:marTop w:val="0"/>
          <w:marBottom w:val="0"/>
          <w:divBdr>
            <w:top w:val="none" w:sz="0" w:space="0" w:color="auto"/>
            <w:left w:val="none" w:sz="0" w:space="0" w:color="auto"/>
            <w:bottom w:val="none" w:sz="0" w:space="0" w:color="auto"/>
            <w:right w:val="none" w:sz="0" w:space="0" w:color="auto"/>
          </w:divBdr>
        </w:div>
        <w:div w:id="1504197714">
          <w:marLeft w:val="0"/>
          <w:marRight w:val="0"/>
          <w:marTop w:val="0"/>
          <w:marBottom w:val="0"/>
          <w:divBdr>
            <w:top w:val="none" w:sz="0" w:space="0" w:color="auto"/>
            <w:left w:val="none" w:sz="0" w:space="0" w:color="auto"/>
            <w:bottom w:val="none" w:sz="0" w:space="0" w:color="auto"/>
            <w:right w:val="none" w:sz="0" w:space="0" w:color="auto"/>
          </w:divBdr>
        </w:div>
      </w:divsChild>
    </w:div>
    <w:div w:id="1204098505">
      <w:bodyDiv w:val="1"/>
      <w:marLeft w:val="0"/>
      <w:marRight w:val="0"/>
      <w:marTop w:val="0"/>
      <w:marBottom w:val="0"/>
      <w:divBdr>
        <w:top w:val="none" w:sz="0" w:space="0" w:color="auto"/>
        <w:left w:val="none" w:sz="0" w:space="0" w:color="auto"/>
        <w:bottom w:val="none" w:sz="0" w:space="0" w:color="auto"/>
        <w:right w:val="none" w:sz="0" w:space="0" w:color="auto"/>
      </w:divBdr>
      <w:divsChild>
        <w:div w:id="329716691">
          <w:marLeft w:val="0"/>
          <w:marRight w:val="0"/>
          <w:marTop w:val="0"/>
          <w:marBottom w:val="0"/>
          <w:divBdr>
            <w:top w:val="none" w:sz="0" w:space="0" w:color="auto"/>
            <w:left w:val="none" w:sz="0" w:space="0" w:color="auto"/>
            <w:bottom w:val="none" w:sz="0" w:space="0" w:color="auto"/>
            <w:right w:val="none" w:sz="0" w:space="0" w:color="auto"/>
          </w:divBdr>
        </w:div>
        <w:div w:id="510872433">
          <w:marLeft w:val="0"/>
          <w:marRight w:val="0"/>
          <w:marTop w:val="0"/>
          <w:marBottom w:val="0"/>
          <w:divBdr>
            <w:top w:val="none" w:sz="0" w:space="0" w:color="auto"/>
            <w:left w:val="none" w:sz="0" w:space="0" w:color="auto"/>
            <w:bottom w:val="none" w:sz="0" w:space="0" w:color="auto"/>
            <w:right w:val="none" w:sz="0" w:space="0" w:color="auto"/>
          </w:divBdr>
        </w:div>
        <w:div w:id="568226309">
          <w:marLeft w:val="0"/>
          <w:marRight w:val="0"/>
          <w:marTop w:val="0"/>
          <w:marBottom w:val="0"/>
          <w:divBdr>
            <w:top w:val="none" w:sz="0" w:space="0" w:color="auto"/>
            <w:left w:val="none" w:sz="0" w:space="0" w:color="auto"/>
            <w:bottom w:val="none" w:sz="0" w:space="0" w:color="auto"/>
            <w:right w:val="none" w:sz="0" w:space="0" w:color="auto"/>
          </w:divBdr>
        </w:div>
        <w:div w:id="1111629645">
          <w:marLeft w:val="0"/>
          <w:marRight w:val="0"/>
          <w:marTop w:val="0"/>
          <w:marBottom w:val="0"/>
          <w:divBdr>
            <w:top w:val="none" w:sz="0" w:space="0" w:color="auto"/>
            <w:left w:val="none" w:sz="0" w:space="0" w:color="auto"/>
            <w:bottom w:val="none" w:sz="0" w:space="0" w:color="auto"/>
            <w:right w:val="none" w:sz="0" w:space="0" w:color="auto"/>
          </w:divBdr>
        </w:div>
        <w:div w:id="1799370600">
          <w:marLeft w:val="0"/>
          <w:marRight w:val="0"/>
          <w:marTop w:val="0"/>
          <w:marBottom w:val="0"/>
          <w:divBdr>
            <w:top w:val="none" w:sz="0" w:space="0" w:color="auto"/>
            <w:left w:val="none" w:sz="0" w:space="0" w:color="auto"/>
            <w:bottom w:val="none" w:sz="0" w:space="0" w:color="auto"/>
            <w:right w:val="none" w:sz="0" w:space="0" w:color="auto"/>
          </w:divBdr>
        </w:div>
        <w:div w:id="1893690432">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1701092">
      <w:bodyDiv w:val="1"/>
      <w:marLeft w:val="0"/>
      <w:marRight w:val="0"/>
      <w:marTop w:val="0"/>
      <w:marBottom w:val="0"/>
      <w:divBdr>
        <w:top w:val="none" w:sz="0" w:space="0" w:color="auto"/>
        <w:left w:val="none" w:sz="0" w:space="0" w:color="auto"/>
        <w:bottom w:val="none" w:sz="0" w:space="0" w:color="auto"/>
        <w:right w:val="none" w:sz="0" w:space="0" w:color="auto"/>
      </w:divBdr>
      <w:divsChild>
        <w:div w:id="609356127">
          <w:marLeft w:val="0"/>
          <w:marRight w:val="0"/>
          <w:marTop w:val="0"/>
          <w:marBottom w:val="0"/>
          <w:divBdr>
            <w:top w:val="none" w:sz="0" w:space="0" w:color="auto"/>
            <w:left w:val="none" w:sz="0" w:space="0" w:color="auto"/>
            <w:bottom w:val="none" w:sz="0" w:space="0" w:color="auto"/>
            <w:right w:val="none" w:sz="0" w:space="0" w:color="auto"/>
          </w:divBdr>
        </w:div>
        <w:div w:id="926619897">
          <w:marLeft w:val="0"/>
          <w:marRight w:val="0"/>
          <w:marTop w:val="0"/>
          <w:marBottom w:val="0"/>
          <w:divBdr>
            <w:top w:val="none" w:sz="0" w:space="0" w:color="auto"/>
            <w:left w:val="none" w:sz="0" w:space="0" w:color="auto"/>
            <w:bottom w:val="none" w:sz="0" w:space="0" w:color="auto"/>
            <w:right w:val="none" w:sz="0" w:space="0" w:color="auto"/>
          </w:divBdr>
        </w:div>
        <w:div w:id="963199200">
          <w:marLeft w:val="0"/>
          <w:marRight w:val="0"/>
          <w:marTop w:val="0"/>
          <w:marBottom w:val="0"/>
          <w:divBdr>
            <w:top w:val="none" w:sz="0" w:space="0" w:color="auto"/>
            <w:left w:val="none" w:sz="0" w:space="0" w:color="auto"/>
            <w:bottom w:val="none" w:sz="0" w:space="0" w:color="auto"/>
            <w:right w:val="none" w:sz="0" w:space="0" w:color="auto"/>
          </w:divBdr>
        </w:div>
        <w:div w:id="1117061874">
          <w:marLeft w:val="0"/>
          <w:marRight w:val="0"/>
          <w:marTop w:val="0"/>
          <w:marBottom w:val="0"/>
          <w:divBdr>
            <w:top w:val="none" w:sz="0" w:space="0" w:color="auto"/>
            <w:left w:val="none" w:sz="0" w:space="0" w:color="auto"/>
            <w:bottom w:val="none" w:sz="0" w:space="0" w:color="auto"/>
            <w:right w:val="none" w:sz="0" w:space="0" w:color="auto"/>
          </w:divBdr>
        </w:div>
        <w:div w:id="1198466910">
          <w:marLeft w:val="0"/>
          <w:marRight w:val="0"/>
          <w:marTop w:val="0"/>
          <w:marBottom w:val="0"/>
          <w:divBdr>
            <w:top w:val="none" w:sz="0" w:space="0" w:color="auto"/>
            <w:left w:val="none" w:sz="0" w:space="0" w:color="auto"/>
            <w:bottom w:val="none" w:sz="0" w:space="0" w:color="auto"/>
            <w:right w:val="none" w:sz="0" w:space="0" w:color="auto"/>
          </w:divBdr>
        </w:div>
        <w:div w:id="1664317803">
          <w:marLeft w:val="0"/>
          <w:marRight w:val="0"/>
          <w:marTop w:val="0"/>
          <w:marBottom w:val="0"/>
          <w:divBdr>
            <w:top w:val="none" w:sz="0" w:space="0" w:color="auto"/>
            <w:left w:val="none" w:sz="0" w:space="0" w:color="auto"/>
            <w:bottom w:val="none" w:sz="0" w:space="0" w:color="auto"/>
            <w:right w:val="none" w:sz="0" w:space="0" w:color="auto"/>
          </w:divBdr>
        </w:div>
        <w:div w:id="1882521965">
          <w:marLeft w:val="0"/>
          <w:marRight w:val="0"/>
          <w:marTop w:val="0"/>
          <w:marBottom w:val="0"/>
          <w:divBdr>
            <w:top w:val="none" w:sz="0" w:space="0" w:color="auto"/>
            <w:left w:val="none" w:sz="0" w:space="0" w:color="auto"/>
            <w:bottom w:val="none" w:sz="0" w:space="0" w:color="auto"/>
            <w:right w:val="none" w:sz="0" w:space="0" w:color="auto"/>
          </w:divBdr>
        </w:div>
      </w:divsChild>
    </w:div>
    <w:div w:id="1334257634">
      <w:bodyDiv w:val="1"/>
      <w:marLeft w:val="0"/>
      <w:marRight w:val="0"/>
      <w:marTop w:val="0"/>
      <w:marBottom w:val="0"/>
      <w:divBdr>
        <w:top w:val="none" w:sz="0" w:space="0" w:color="auto"/>
        <w:left w:val="none" w:sz="0" w:space="0" w:color="auto"/>
        <w:bottom w:val="none" w:sz="0" w:space="0" w:color="auto"/>
        <w:right w:val="none" w:sz="0" w:space="0" w:color="auto"/>
      </w:divBdr>
    </w:div>
    <w:div w:id="1453210486">
      <w:bodyDiv w:val="1"/>
      <w:marLeft w:val="0"/>
      <w:marRight w:val="0"/>
      <w:marTop w:val="0"/>
      <w:marBottom w:val="0"/>
      <w:divBdr>
        <w:top w:val="none" w:sz="0" w:space="0" w:color="auto"/>
        <w:left w:val="none" w:sz="0" w:space="0" w:color="auto"/>
        <w:bottom w:val="none" w:sz="0" w:space="0" w:color="auto"/>
        <w:right w:val="none" w:sz="0" w:space="0" w:color="auto"/>
      </w:divBdr>
      <w:divsChild>
        <w:div w:id="372850034">
          <w:marLeft w:val="0"/>
          <w:marRight w:val="0"/>
          <w:marTop w:val="0"/>
          <w:marBottom w:val="0"/>
          <w:divBdr>
            <w:top w:val="none" w:sz="0" w:space="0" w:color="auto"/>
            <w:left w:val="none" w:sz="0" w:space="0" w:color="auto"/>
            <w:bottom w:val="none" w:sz="0" w:space="0" w:color="auto"/>
            <w:right w:val="none" w:sz="0" w:space="0" w:color="auto"/>
          </w:divBdr>
        </w:div>
        <w:div w:id="406809363">
          <w:marLeft w:val="0"/>
          <w:marRight w:val="0"/>
          <w:marTop w:val="0"/>
          <w:marBottom w:val="0"/>
          <w:divBdr>
            <w:top w:val="none" w:sz="0" w:space="0" w:color="auto"/>
            <w:left w:val="none" w:sz="0" w:space="0" w:color="auto"/>
            <w:bottom w:val="none" w:sz="0" w:space="0" w:color="auto"/>
            <w:right w:val="none" w:sz="0" w:space="0" w:color="auto"/>
          </w:divBdr>
        </w:div>
        <w:div w:id="447237372">
          <w:marLeft w:val="0"/>
          <w:marRight w:val="0"/>
          <w:marTop w:val="0"/>
          <w:marBottom w:val="0"/>
          <w:divBdr>
            <w:top w:val="none" w:sz="0" w:space="0" w:color="auto"/>
            <w:left w:val="none" w:sz="0" w:space="0" w:color="auto"/>
            <w:bottom w:val="none" w:sz="0" w:space="0" w:color="auto"/>
            <w:right w:val="none" w:sz="0" w:space="0" w:color="auto"/>
          </w:divBdr>
        </w:div>
        <w:div w:id="692419856">
          <w:marLeft w:val="0"/>
          <w:marRight w:val="0"/>
          <w:marTop w:val="0"/>
          <w:marBottom w:val="0"/>
          <w:divBdr>
            <w:top w:val="none" w:sz="0" w:space="0" w:color="auto"/>
            <w:left w:val="none" w:sz="0" w:space="0" w:color="auto"/>
            <w:bottom w:val="none" w:sz="0" w:space="0" w:color="auto"/>
            <w:right w:val="none" w:sz="0" w:space="0" w:color="auto"/>
          </w:divBdr>
        </w:div>
        <w:div w:id="1298532522">
          <w:marLeft w:val="0"/>
          <w:marRight w:val="0"/>
          <w:marTop w:val="0"/>
          <w:marBottom w:val="0"/>
          <w:divBdr>
            <w:top w:val="none" w:sz="0" w:space="0" w:color="auto"/>
            <w:left w:val="none" w:sz="0" w:space="0" w:color="auto"/>
            <w:bottom w:val="none" w:sz="0" w:space="0" w:color="auto"/>
            <w:right w:val="none" w:sz="0" w:space="0" w:color="auto"/>
          </w:divBdr>
        </w:div>
        <w:div w:id="1772622005">
          <w:marLeft w:val="0"/>
          <w:marRight w:val="0"/>
          <w:marTop w:val="0"/>
          <w:marBottom w:val="0"/>
          <w:divBdr>
            <w:top w:val="none" w:sz="0" w:space="0" w:color="auto"/>
            <w:left w:val="none" w:sz="0" w:space="0" w:color="auto"/>
            <w:bottom w:val="none" w:sz="0" w:space="0" w:color="auto"/>
            <w:right w:val="none" w:sz="0" w:space="0" w:color="auto"/>
          </w:divBdr>
        </w:div>
        <w:div w:id="1773822877">
          <w:marLeft w:val="0"/>
          <w:marRight w:val="0"/>
          <w:marTop w:val="0"/>
          <w:marBottom w:val="0"/>
          <w:divBdr>
            <w:top w:val="none" w:sz="0" w:space="0" w:color="auto"/>
            <w:left w:val="none" w:sz="0" w:space="0" w:color="auto"/>
            <w:bottom w:val="none" w:sz="0" w:space="0" w:color="auto"/>
            <w:right w:val="none" w:sz="0" w:space="0" w:color="auto"/>
          </w:divBdr>
        </w:div>
        <w:div w:id="1838418952">
          <w:marLeft w:val="0"/>
          <w:marRight w:val="0"/>
          <w:marTop w:val="0"/>
          <w:marBottom w:val="0"/>
          <w:divBdr>
            <w:top w:val="none" w:sz="0" w:space="0" w:color="auto"/>
            <w:left w:val="none" w:sz="0" w:space="0" w:color="auto"/>
            <w:bottom w:val="none" w:sz="0" w:space="0" w:color="auto"/>
            <w:right w:val="none" w:sz="0" w:space="0" w:color="auto"/>
          </w:divBdr>
        </w:div>
        <w:div w:id="1839464545">
          <w:marLeft w:val="0"/>
          <w:marRight w:val="0"/>
          <w:marTop w:val="0"/>
          <w:marBottom w:val="0"/>
          <w:divBdr>
            <w:top w:val="none" w:sz="0" w:space="0" w:color="auto"/>
            <w:left w:val="none" w:sz="0" w:space="0" w:color="auto"/>
            <w:bottom w:val="none" w:sz="0" w:space="0" w:color="auto"/>
            <w:right w:val="none" w:sz="0" w:space="0" w:color="auto"/>
          </w:divBdr>
        </w:div>
      </w:divsChild>
    </w:div>
    <w:div w:id="157084934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61228230">
      <w:bodyDiv w:val="1"/>
      <w:marLeft w:val="0"/>
      <w:marRight w:val="0"/>
      <w:marTop w:val="0"/>
      <w:marBottom w:val="0"/>
      <w:divBdr>
        <w:top w:val="none" w:sz="0" w:space="0" w:color="auto"/>
        <w:left w:val="none" w:sz="0" w:space="0" w:color="auto"/>
        <w:bottom w:val="none" w:sz="0" w:space="0" w:color="auto"/>
        <w:right w:val="none" w:sz="0" w:space="0" w:color="auto"/>
      </w:divBdr>
    </w:div>
    <w:div w:id="1836677361">
      <w:bodyDiv w:val="1"/>
      <w:marLeft w:val="0"/>
      <w:marRight w:val="0"/>
      <w:marTop w:val="0"/>
      <w:marBottom w:val="0"/>
      <w:divBdr>
        <w:top w:val="none" w:sz="0" w:space="0" w:color="auto"/>
        <w:left w:val="none" w:sz="0" w:space="0" w:color="auto"/>
        <w:bottom w:val="none" w:sz="0" w:space="0" w:color="auto"/>
        <w:right w:val="none" w:sz="0" w:space="0" w:color="auto"/>
      </w:divBdr>
      <w:divsChild>
        <w:div w:id="607931263">
          <w:marLeft w:val="0"/>
          <w:marRight w:val="0"/>
          <w:marTop w:val="0"/>
          <w:marBottom w:val="0"/>
          <w:divBdr>
            <w:top w:val="none" w:sz="0" w:space="0" w:color="auto"/>
            <w:left w:val="none" w:sz="0" w:space="0" w:color="auto"/>
            <w:bottom w:val="none" w:sz="0" w:space="0" w:color="auto"/>
            <w:right w:val="none" w:sz="0" w:space="0" w:color="auto"/>
          </w:divBdr>
        </w:div>
        <w:div w:id="1467351494">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48731560">
      <w:bodyDiv w:val="1"/>
      <w:marLeft w:val="0"/>
      <w:marRight w:val="0"/>
      <w:marTop w:val="0"/>
      <w:marBottom w:val="0"/>
      <w:divBdr>
        <w:top w:val="none" w:sz="0" w:space="0" w:color="auto"/>
        <w:left w:val="none" w:sz="0" w:space="0" w:color="auto"/>
        <w:bottom w:val="none" w:sz="0" w:space="0" w:color="auto"/>
        <w:right w:val="none" w:sz="0" w:space="0" w:color="auto"/>
      </w:divBdr>
    </w:div>
    <w:div w:id="1957061426">
      <w:bodyDiv w:val="1"/>
      <w:marLeft w:val="0"/>
      <w:marRight w:val="0"/>
      <w:marTop w:val="0"/>
      <w:marBottom w:val="0"/>
      <w:divBdr>
        <w:top w:val="none" w:sz="0" w:space="0" w:color="auto"/>
        <w:left w:val="none" w:sz="0" w:space="0" w:color="auto"/>
        <w:bottom w:val="none" w:sz="0" w:space="0" w:color="auto"/>
        <w:right w:val="none" w:sz="0" w:space="0" w:color="auto"/>
      </w:divBdr>
      <w:divsChild>
        <w:div w:id="872226117">
          <w:marLeft w:val="0"/>
          <w:marRight w:val="0"/>
          <w:marTop w:val="0"/>
          <w:marBottom w:val="0"/>
          <w:divBdr>
            <w:top w:val="none" w:sz="0" w:space="0" w:color="auto"/>
            <w:left w:val="none" w:sz="0" w:space="0" w:color="auto"/>
            <w:bottom w:val="none" w:sz="0" w:space="0" w:color="auto"/>
            <w:right w:val="none" w:sz="0" w:space="0" w:color="auto"/>
          </w:divBdr>
        </w:div>
        <w:div w:id="1396510319">
          <w:marLeft w:val="0"/>
          <w:marRight w:val="0"/>
          <w:marTop w:val="0"/>
          <w:marBottom w:val="0"/>
          <w:divBdr>
            <w:top w:val="none" w:sz="0" w:space="0" w:color="auto"/>
            <w:left w:val="none" w:sz="0" w:space="0" w:color="auto"/>
            <w:bottom w:val="none" w:sz="0" w:space="0" w:color="auto"/>
            <w:right w:val="none" w:sz="0" w:space="0" w:color="auto"/>
          </w:divBdr>
        </w:div>
      </w:divsChild>
    </w:div>
    <w:div w:id="1971474892">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019186342">
      <w:bodyDiv w:val="1"/>
      <w:marLeft w:val="0"/>
      <w:marRight w:val="0"/>
      <w:marTop w:val="0"/>
      <w:marBottom w:val="0"/>
      <w:divBdr>
        <w:top w:val="none" w:sz="0" w:space="0" w:color="auto"/>
        <w:left w:val="none" w:sz="0" w:space="0" w:color="auto"/>
        <w:bottom w:val="none" w:sz="0" w:space="0" w:color="auto"/>
        <w:right w:val="none" w:sz="0" w:space="0" w:color="auto"/>
      </w:divBdr>
    </w:div>
    <w:div w:id="2036806931">
      <w:bodyDiv w:val="1"/>
      <w:marLeft w:val="0"/>
      <w:marRight w:val="0"/>
      <w:marTop w:val="0"/>
      <w:marBottom w:val="0"/>
      <w:divBdr>
        <w:top w:val="none" w:sz="0" w:space="0" w:color="auto"/>
        <w:left w:val="none" w:sz="0" w:space="0" w:color="auto"/>
        <w:bottom w:val="none" w:sz="0" w:space="0" w:color="auto"/>
        <w:right w:val="none" w:sz="0" w:space="0" w:color="auto"/>
      </w:divBdr>
      <w:divsChild>
        <w:div w:id="536815828">
          <w:marLeft w:val="0"/>
          <w:marRight w:val="0"/>
          <w:marTop w:val="0"/>
          <w:marBottom w:val="0"/>
          <w:divBdr>
            <w:top w:val="none" w:sz="0" w:space="0" w:color="auto"/>
            <w:left w:val="none" w:sz="0" w:space="0" w:color="auto"/>
            <w:bottom w:val="none" w:sz="0" w:space="0" w:color="auto"/>
            <w:right w:val="none" w:sz="0" w:space="0" w:color="auto"/>
          </w:divBdr>
        </w:div>
        <w:div w:id="1076434895">
          <w:marLeft w:val="0"/>
          <w:marRight w:val="0"/>
          <w:marTop w:val="0"/>
          <w:marBottom w:val="0"/>
          <w:divBdr>
            <w:top w:val="none" w:sz="0" w:space="0" w:color="auto"/>
            <w:left w:val="none" w:sz="0" w:space="0" w:color="auto"/>
            <w:bottom w:val="none" w:sz="0" w:space="0" w:color="auto"/>
            <w:right w:val="none" w:sz="0" w:space="0" w:color="auto"/>
          </w:divBdr>
        </w:div>
        <w:div w:id="1518420199">
          <w:marLeft w:val="0"/>
          <w:marRight w:val="0"/>
          <w:marTop w:val="0"/>
          <w:marBottom w:val="0"/>
          <w:divBdr>
            <w:top w:val="none" w:sz="0" w:space="0" w:color="auto"/>
            <w:left w:val="none" w:sz="0" w:space="0" w:color="auto"/>
            <w:bottom w:val="none" w:sz="0" w:space="0" w:color="auto"/>
            <w:right w:val="none" w:sz="0" w:space="0" w:color="auto"/>
          </w:divBdr>
        </w:div>
        <w:div w:id="1568566036">
          <w:marLeft w:val="0"/>
          <w:marRight w:val="0"/>
          <w:marTop w:val="0"/>
          <w:marBottom w:val="0"/>
          <w:divBdr>
            <w:top w:val="none" w:sz="0" w:space="0" w:color="auto"/>
            <w:left w:val="none" w:sz="0" w:space="0" w:color="auto"/>
            <w:bottom w:val="none" w:sz="0" w:space="0" w:color="auto"/>
            <w:right w:val="none" w:sz="0" w:space="0" w:color="auto"/>
          </w:divBdr>
        </w:div>
        <w:div w:id="1612586536">
          <w:marLeft w:val="0"/>
          <w:marRight w:val="0"/>
          <w:marTop w:val="0"/>
          <w:marBottom w:val="0"/>
          <w:divBdr>
            <w:top w:val="none" w:sz="0" w:space="0" w:color="auto"/>
            <w:left w:val="none" w:sz="0" w:space="0" w:color="auto"/>
            <w:bottom w:val="none" w:sz="0" w:space="0" w:color="auto"/>
            <w:right w:val="none" w:sz="0" w:space="0" w:color="auto"/>
          </w:divBdr>
        </w:div>
        <w:div w:id="1936478114">
          <w:marLeft w:val="0"/>
          <w:marRight w:val="0"/>
          <w:marTop w:val="0"/>
          <w:marBottom w:val="0"/>
          <w:divBdr>
            <w:top w:val="none" w:sz="0" w:space="0" w:color="auto"/>
            <w:left w:val="none" w:sz="0" w:space="0" w:color="auto"/>
            <w:bottom w:val="none" w:sz="0" w:space="0" w:color="auto"/>
            <w:right w:val="none" w:sz="0" w:space="0" w:color="auto"/>
          </w:divBdr>
        </w:div>
        <w:div w:id="1986856018">
          <w:marLeft w:val="0"/>
          <w:marRight w:val="0"/>
          <w:marTop w:val="0"/>
          <w:marBottom w:val="0"/>
          <w:divBdr>
            <w:top w:val="none" w:sz="0" w:space="0" w:color="auto"/>
            <w:left w:val="none" w:sz="0" w:space="0" w:color="auto"/>
            <w:bottom w:val="none" w:sz="0" w:space="0" w:color="auto"/>
            <w:right w:val="none" w:sz="0" w:space="0" w:color="auto"/>
          </w:divBdr>
        </w:div>
        <w:div w:id="2145350368">
          <w:marLeft w:val="0"/>
          <w:marRight w:val="0"/>
          <w:marTop w:val="0"/>
          <w:marBottom w:val="0"/>
          <w:divBdr>
            <w:top w:val="none" w:sz="0" w:space="0" w:color="auto"/>
            <w:left w:val="none" w:sz="0" w:space="0" w:color="auto"/>
            <w:bottom w:val="none" w:sz="0" w:space="0" w:color="auto"/>
            <w:right w:val="none" w:sz="0" w:space="0" w:color="auto"/>
          </w:divBdr>
        </w:div>
      </w:divsChild>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2-C-0002/" TargetMode="External"/><Relationship Id="rId18" Type="http://schemas.openxmlformats.org/officeDocument/2006/relationships/hyperlink" Target="https://www.itu.int/md/D22-TDAG32-C-0005/" TargetMode="External"/><Relationship Id="rId26" Type="http://schemas.openxmlformats.org/officeDocument/2006/relationships/hyperlink" Target="https://digitalregulation.org/a-case-for-ict-regulatory-sandbox/" TargetMode="External"/><Relationship Id="rId39" Type="http://schemas.openxmlformats.org/officeDocument/2006/relationships/hyperlink" Target="https://www.itu.int/en/ITU-D/Regional-Presence/AsiaPacific/Pages/Events/2024/Masterclass_AMS/main.aspx" TargetMode="External"/><Relationship Id="rId21" Type="http://schemas.openxmlformats.org/officeDocument/2006/relationships/footer" Target="footer1.xml"/><Relationship Id="rId34" Type="http://schemas.openxmlformats.org/officeDocument/2006/relationships/hyperlink" Target="https://www.itu.int/en/ITU-D/Regional-Presence/AsiaPacific/Pages/Projects/MIC%20Phase%202%20%287RAS24074%29/main.aspx" TargetMode="External"/><Relationship Id="rId42" Type="http://schemas.openxmlformats.org/officeDocument/2006/relationships/header" Target="header4.xm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32-C-0002/" TargetMode="External"/><Relationship Id="rId29" Type="http://schemas.openxmlformats.org/officeDocument/2006/relationships/hyperlink" Target="https://digitalregulation.org/category/regulatory-governance/" TargetMode="External"/><Relationship Id="rId11" Type="http://schemas.openxmlformats.org/officeDocument/2006/relationships/image" Target="media/image1.png"/><Relationship Id="rId24" Type="http://schemas.openxmlformats.org/officeDocument/2006/relationships/hyperlink" Target="https://academy.itu.int/training-courses/full-catalogue/introduction-digital-regulation" TargetMode="External"/><Relationship Id="rId32" Type="http://schemas.openxmlformats.org/officeDocument/2006/relationships/hyperlink" Target="https://www.itu.int/en/ITU-D/Regional-Presence/AsiaPacific/Pages/Projects/MIC%20Phase%202%20%287RAS24074%29/main.aspx" TargetMode="External"/><Relationship Id="rId37" Type="http://schemas.openxmlformats.org/officeDocument/2006/relationships/hyperlink" Target="https://events.pita.org.fj/PITAStrategyForum2023" TargetMode="External"/><Relationship Id="rId40" Type="http://schemas.openxmlformats.org/officeDocument/2006/relationships/hyperlink" Target="https://www.itu.int/en/ITU-D/Regional-Presence/AsiaPacific/Pages/Events/2024/ITU-ITTLLDC%202024/main.aspx"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D22-TDAG32-C-0005/" TargetMode="External"/><Relationship Id="rId23" Type="http://schemas.openxmlformats.org/officeDocument/2006/relationships/hyperlink" Target="https://digitalregulation.org/national-digital-transformation-strategy-mapping-the-digital-journey/" TargetMode="External"/><Relationship Id="rId28" Type="http://schemas.openxmlformats.org/officeDocument/2006/relationships/hyperlink" Target="https://academy.itu.int/training-courses/full-catalogue/introduction-digital-regulation" TargetMode="External"/><Relationship Id="rId36" Type="http://schemas.openxmlformats.org/officeDocument/2006/relationships/hyperlink" Target="https://www.itu.int/en/ITU-D/Regional-Presence/AsiaPacific/Pages/Events/2022/LMCASP22/main.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2-C-0003/" TargetMode="External"/><Relationship Id="rId22" Type="http://schemas.openxmlformats.org/officeDocument/2006/relationships/hyperlink" Target="https://digitalregulation.org/a-case-for-ict-regulatory-sandbox/" TargetMode="External"/><Relationship Id="rId27" Type="http://schemas.openxmlformats.org/officeDocument/2006/relationships/hyperlink" Target="https://digitalregulation.org/national-digital-transformation-strategy-mapping-the-digital-journey/" TargetMode="External"/><Relationship Id="rId30" Type="http://schemas.openxmlformats.org/officeDocument/2006/relationships/hyperlink" Target="https://www.itu.int/en/ITU-D/Regional-Presence/AsiaPacific/Pages/Projects/MIC%20Phase%202%20%287RAS24074%29/main.aspx" TargetMode="External"/><Relationship Id="rId35" Type="http://schemas.openxmlformats.org/officeDocument/2006/relationships/hyperlink" Target="https://www.itu.int/en/ITU-R/seminars/rrs/RRS-22-Asia-Pacific/Pages/default.aspx"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32-C-0003/" TargetMode="External"/><Relationship Id="rId25" Type="http://schemas.openxmlformats.org/officeDocument/2006/relationships/hyperlink" Target="https://digitalregulation.org/category/regulatory-governance/" TargetMode="External"/><Relationship Id="rId33"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38" Type="http://schemas.openxmlformats.org/officeDocument/2006/relationships/hyperlink" Target="https://www.itu.int/en/ITU-D/Regional-Presence/AsiaPacific/Pages/Events/2023/Asia-Media-Summit-(AMS).aspx" TargetMode="External"/><Relationship Id="rId46" Type="http://schemas.openxmlformats.org/officeDocument/2006/relationships/header" Target="header6.xml"/><Relationship Id="rId20" Type="http://schemas.openxmlformats.org/officeDocument/2006/relationships/header" Target="header2.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Projects/Pages/reports/default.aspx" TargetMode="External"/><Relationship Id="rId2" Type="http://schemas.openxmlformats.org/officeDocument/2006/relationships/hyperlink" Target="https://www.itu.int/en/ITU-D/Pages/default.aspx" TargetMode="External"/><Relationship Id="rId1" Type="http://schemas.openxmlformats.org/officeDocument/2006/relationships/hyperlink" Target="https://www.itu.int/en/ITU-D/Pages/regional-initiatives-2023-20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99C93DEA-BC7F-4606-8365-1897B17D9F39}"/>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ead2d81-262c-4721-88de-eea62d29614f"/>
    <ds:schemaRef ds:uri="4ab66054-a4cf-4947-8f84-597a7d5537dc"/>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142</Pages>
  <Words>42031</Words>
  <Characters>272462</Characters>
  <Application>Microsoft Office Word</Application>
  <DocSecurity>4</DocSecurity>
  <Lines>7170</Lines>
  <Paragraphs>5823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308670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 (Yulia Khasyanova)</cp:lastModifiedBy>
  <cp:revision>2</cp:revision>
  <cp:lastPrinted>2019-01-17T16:57:00Z</cp:lastPrinted>
  <dcterms:created xsi:type="dcterms:W3CDTF">2025-06-16T09:25:00Z</dcterms:created>
  <dcterms:modified xsi:type="dcterms:W3CDTF">2025-06-16T09:25:00Z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16th edition (author-date)</vt:lpwstr>
  </property>
  <property fmtid="{D5CDD505-2E9C-101B-9397-08002B2CF9AE}" pid="20" name="Mendeley Recent Style Id 5_1">
    <vt:lpwstr>http://www.zotero.org/styles/harvard1</vt:lpwstr>
  </property>
  <property fmtid="{D5CDD505-2E9C-101B-9397-08002B2CF9AE}" pid="21" name="Mendeley Recent Style Name 5_1">
    <vt:lpwstr>Harvard Reference format 1 (author-date)</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7th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diaServiceImageTags">
    <vt:lpwstr/>
  </property>
  <property fmtid="{D5CDD505-2E9C-101B-9397-08002B2CF9AE}" pid="31" name="ContentTypeId">
    <vt:lpwstr>0x0101000421F7F6C5263B4B928A068E40912AB8</vt:lpwstr>
  </property>
</Properties>
</file>