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50440BE0">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11F15825"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D26E26">
              <w:rPr>
                <w:rFonts w:hint="eastAsia"/>
                <w:b/>
                <w:bCs/>
                <w:lang w:val="en-US" w:eastAsia="zh-CN"/>
              </w:rPr>
              <w:t>25</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5BE0801B"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D26E26">
              <w:rPr>
                <w:rFonts w:hint="eastAsia"/>
                <w:b/>
                <w:bCs/>
                <w:szCs w:val="28"/>
                <w:lang w:eastAsia="zh-CN"/>
              </w:rPr>
              <w:t>4</w:t>
            </w:r>
            <w:r w:rsidRPr="00227A1C">
              <w:rPr>
                <w:rFonts w:ascii="SimSun" w:eastAsia="SimSun" w:hAnsi="SimSun" w:hint="eastAsia"/>
                <w:b/>
                <w:bCs/>
                <w:szCs w:val="28"/>
                <w:lang w:eastAsia="zh-CN"/>
              </w:rPr>
              <w:t>月</w:t>
            </w:r>
            <w:r w:rsidR="00D26E26">
              <w:rPr>
                <w:rFonts w:hint="eastAsia"/>
                <w:b/>
                <w:bCs/>
                <w:szCs w:val="28"/>
                <w:lang w:eastAsia="zh-CN"/>
              </w:rPr>
              <w:t>1</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1A606596" w:rsidR="00A13162" w:rsidRPr="0030353C" w:rsidRDefault="00D26E26" w:rsidP="0030353C">
            <w:pPr>
              <w:pStyle w:val="Source"/>
            </w:pPr>
            <w:bookmarkStart w:id="3" w:name="Source"/>
            <w:bookmarkEnd w:id="3"/>
            <w:r w:rsidRPr="00D26E26">
              <w:rPr>
                <w:rFonts w:hint="eastAsia"/>
                <w:lang w:eastAsia="zh-CN"/>
              </w:rPr>
              <w:t>电信发展局主任</w:t>
            </w:r>
          </w:p>
        </w:tc>
      </w:tr>
      <w:tr w:rsidR="00AC6F14" w:rsidRPr="002E6963" w14:paraId="581FD305" w14:textId="77777777" w:rsidTr="00107E85">
        <w:trPr>
          <w:cantSplit/>
        </w:trPr>
        <w:tc>
          <w:tcPr>
            <w:tcW w:w="9888" w:type="dxa"/>
            <w:gridSpan w:val="4"/>
          </w:tcPr>
          <w:p w14:paraId="43ACD2CD" w14:textId="243F0A64" w:rsidR="00AC6F14" w:rsidRPr="0030353C" w:rsidRDefault="00D26E26" w:rsidP="0030353C">
            <w:pPr>
              <w:pStyle w:val="Title1"/>
            </w:pPr>
            <w:bookmarkStart w:id="4" w:name="Title"/>
            <w:bookmarkEnd w:id="4"/>
            <w:r w:rsidRPr="00D26E26">
              <w:rPr>
                <w:rFonts w:hint="eastAsia"/>
                <w:lang w:eastAsia="zh-CN"/>
              </w:rPr>
              <w:t>RA-23</w:t>
            </w:r>
            <w:r w:rsidRPr="00D26E26">
              <w:rPr>
                <w:rFonts w:hint="eastAsia"/>
                <w:lang w:eastAsia="zh-CN"/>
              </w:rPr>
              <w:t>和</w:t>
            </w:r>
            <w:r w:rsidRPr="00D26E26">
              <w:rPr>
                <w:rFonts w:hint="eastAsia"/>
                <w:lang w:eastAsia="zh-CN"/>
              </w:rPr>
              <w:t>WRC-23</w:t>
            </w:r>
            <w:r w:rsidRPr="00D26E26">
              <w:rPr>
                <w:rFonts w:hint="eastAsia"/>
                <w:lang w:eastAsia="zh-CN"/>
              </w:rPr>
              <w:t>的成果：与</w:t>
            </w:r>
            <w:r w:rsidRPr="00D26E26">
              <w:rPr>
                <w:rFonts w:hint="eastAsia"/>
                <w:lang w:eastAsia="zh-CN"/>
              </w:rPr>
              <w:t>ITU-D</w:t>
            </w:r>
            <w:r w:rsidRPr="00D26E26">
              <w:rPr>
                <w:rFonts w:hint="eastAsia"/>
                <w:lang w:eastAsia="zh-CN"/>
              </w:rPr>
              <w:t>工作相关的更新</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EA0C51">
            <w:pPr>
              <w:spacing w:after="120"/>
              <w:rPr>
                <w:b/>
                <w:bCs/>
                <w:szCs w:val="24"/>
                <w:lang w:eastAsia="zh-CN"/>
              </w:rPr>
            </w:pPr>
            <w:r>
              <w:rPr>
                <w:rFonts w:hint="eastAsia"/>
                <w:b/>
                <w:bCs/>
                <w:szCs w:val="24"/>
                <w:lang w:eastAsia="zh-CN"/>
              </w:rPr>
              <w:t>概要：</w:t>
            </w:r>
          </w:p>
          <w:p w14:paraId="7C6297F8" w14:textId="77777777" w:rsidR="00D26E26" w:rsidRPr="00892D20" w:rsidRDefault="00D26E26" w:rsidP="00D26E26">
            <w:pPr>
              <w:ind w:firstLineChars="200" w:firstLine="480"/>
              <w:rPr>
                <w:lang w:eastAsia="zh-CN"/>
              </w:rPr>
            </w:pPr>
            <w:r>
              <w:rPr>
                <w:color w:val="000000"/>
                <w:lang w:val="zh-CN" w:eastAsia="zh-CN"/>
              </w:rPr>
              <w:t>2023</w:t>
            </w:r>
            <w:r>
              <w:rPr>
                <w:color w:val="000000"/>
                <w:lang w:val="zh-CN" w:eastAsia="zh-CN"/>
              </w:rPr>
              <w:t>年无线电通信全会（</w:t>
            </w:r>
            <w:r>
              <w:rPr>
                <w:color w:val="000000"/>
                <w:lang w:val="zh-CN" w:eastAsia="zh-CN"/>
              </w:rPr>
              <w:t>RA-23</w:t>
            </w:r>
            <w:r>
              <w:rPr>
                <w:color w:val="000000"/>
                <w:lang w:val="zh-CN" w:eastAsia="zh-CN"/>
              </w:rPr>
              <w:t>）于</w:t>
            </w:r>
            <w:r>
              <w:rPr>
                <w:color w:val="000000"/>
                <w:lang w:val="zh-CN" w:eastAsia="zh-CN"/>
              </w:rPr>
              <w:t>2023</w:t>
            </w:r>
            <w:r>
              <w:rPr>
                <w:color w:val="000000"/>
                <w:lang w:val="zh-CN" w:eastAsia="zh-CN"/>
              </w:rPr>
              <w:t>年</w:t>
            </w:r>
            <w:r>
              <w:rPr>
                <w:color w:val="000000"/>
                <w:lang w:val="zh-CN" w:eastAsia="zh-CN"/>
              </w:rPr>
              <w:t>11</w:t>
            </w:r>
            <w:r>
              <w:rPr>
                <w:color w:val="000000"/>
                <w:lang w:val="zh-CN" w:eastAsia="zh-CN"/>
              </w:rPr>
              <w:t>月</w:t>
            </w:r>
            <w:r>
              <w:rPr>
                <w:color w:val="000000"/>
                <w:lang w:val="zh-CN" w:eastAsia="zh-CN"/>
              </w:rPr>
              <w:t>13</w:t>
            </w:r>
            <w:r>
              <w:rPr>
                <w:color w:val="000000"/>
                <w:lang w:val="zh-CN" w:eastAsia="zh-CN"/>
              </w:rPr>
              <w:t>日至</w:t>
            </w:r>
            <w:r>
              <w:rPr>
                <w:color w:val="000000"/>
                <w:lang w:val="zh-CN" w:eastAsia="zh-CN"/>
              </w:rPr>
              <w:t>17</w:t>
            </w:r>
            <w:r>
              <w:rPr>
                <w:color w:val="000000"/>
                <w:lang w:val="zh-CN" w:eastAsia="zh-CN"/>
              </w:rPr>
              <w:t>日在阿拉伯联合酋长国迪拜举行。随后，</w:t>
            </w:r>
            <w:r>
              <w:rPr>
                <w:color w:val="000000"/>
                <w:lang w:val="zh-CN" w:eastAsia="zh-CN"/>
              </w:rPr>
              <w:t>2023</w:t>
            </w:r>
            <w:r>
              <w:rPr>
                <w:color w:val="000000"/>
                <w:lang w:val="zh-CN" w:eastAsia="zh-CN"/>
              </w:rPr>
              <w:t>年</w:t>
            </w:r>
            <w:r>
              <w:rPr>
                <w:color w:val="000000"/>
                <w:lang w:val="zh-CN" w:eastAsia="zh-CN"/>
              </w:rPr>
              <w:t>11</w:t>
            </w:r>
            <w:r>
              <w:rPr>
                <w:color w:val="000000"/>
                <w:lang w:val="zh-CN" w:eastAsia="zh-CN"/>
              </w:rPr>
              <w:t>月</w:t>
            </w:r>
            <w:r>
              <w:rPr>
                <w:color w:val="000000"/>
                <w:lang w:val="zh-CN" w:eastAsia="zh-CN"/>
              </w:rPr>
              <w:t>20</w:t>
            </w:r>
            <w:r>
              <w:rPr>
                <w:color w:val="000000"/>
                <w:lang w:val="zh-CN" w:eastAsia="zh-CN"/>
              </w:rPr>
              <w:t>日至</w:t>
            </w:r>
            <w:r>
              <w:rPr>
                <w:color w:val="000000"/>
                <w:lang w:val="zh-CN" w:eastAsia="zh-CN"/>
              </w:rPr>
              <w:t>12</w:t>
            </w:r>
            <w:r>
              <w:rPr>
                <w:color w:val="000000"/>
                <w:lang w:val="zh-CN" w:eastAsia="zh-CN"/>
              </w:rPr>
              <w:t>月</w:t>
            </w:r>
            <w:r>
              <w:rPr>
                <w:color w:val="000000"/>
                <w:lang w:val="zh-CN" w:eastAsia="zh-CN"/>
              </w:rPr>
              <w:t>15</w:t>
            </w:r>
            <w:r>
              <w:rPr>
                <w:color w:val="000000"/>
                <w:lang w:val="zh-CN" w:eastAsia="zh-CN"/>
              </w:rPr>
              <w:t>日举行了</w:t>
            </w:r>
            <w:r>
              <w:rPr>
                <w:color w:val="000000"/>
                <w:lang w:val="zh-CN" w:eastAsia="zh-CN"/>
              </w:rPr>
              <w:t>2023</w:t>
            </w:r>
            <w:r>
              <w:rPr>
                <w:color w:val="000000"/>
                <w:lang w:val="zh-CN" w:eastAsia="zh-CN"/>
              </w:rPr>
              <w:t>年世界无线电通信大会（</w:t>
            </w:r>
            <w:r>
              <w:rPr>
                <w:color w:val="000000"/>
                <w:lang w:val="zh-CN" w:eastAsia="zh-CN"/>
              </w:rPr>
              <w:t>WRC-23</w:t>
            </w:r>
            <w:r>
              <w:rPr>
                <w:color w:val="000000"/>
                <w:lang w:val="zh-CN" w:eastAsia="zh-CN"/>
              </w:rPr>
              <w:t>），并于</w:t>
            </w:r>
            <w:r>
              <w:rPr>
                <w:color w:val="000000"/>
                <w:lang w:val="zh-CN" w:eastAsia="zh-CN"/>
              </w:rPr>
              <w:t>2023</w:t>
            </w:r>
            <w:r>
              <w:rPr>
                <w:color w:val="000000"/>
                <w:lang w:val="zh-CN" w:eastAsia="zh-CN"/>
              </w:rPr>
              <w:t>年</w:t>
            </w:r>
            <w:r>
              <w:rPr>
                <w:color w:val="000000"/>
                <w:lang w:val="zh-CN" w:eastAsia="zh-CN"/>
              </w:rPr>
              <w:t>12</w:t>
            </w:r>
            <w:r>
              <w:rPr>
                <w:color w:val="000000"/>
                <w:lang w:val="zh-CN" w:eastAsia="zh-CN"/>
              </w:rPr>
              <w:t>月</w:t>
            </w:r>
            <w:r>
              <w:rPr>
                <w:color w:val="000000"/>
                <w:lang w:val="zh-CN" w:eastAsia="zh-CN"/>
              </w:rPr>
              <w:t>18</w:t>
            </w:r>
            <w:r>
              <w:rPr>
                <w:color w:val="000000"/>
                <w:lang w:val="zh-CN" w:eastAsia="zh-CN"/>
              </w:rPr>
              <w:t>日至</w:t>
            </w:r>
            <w:r>
              <w:rPr>
                <w:color w:val="000000"/>
                <w:lang w:val="zh-CN" w:eastAsia="zh-CN"/>
              </w:rPr>
              <w:t>19</w:t>
            </w:r>
            <w:r>
              <w:rPr>
                <w:color w:val="000000"/>
                <w:lang w:val="zh-CN" w:eastAsia="zh-CN"/>
              </w:rPr>
              <w:t>日举行了</w:t>
            </w:r>
            <w:r>
              <w:rPr>
                <w:color w:val="000000"/>
                <w:lang w:val="zh-CN" w:eastAsia="zh-CN"/>
              </w:rPr>
              <w:t>2027</w:t>
            </w:r>
            <w:r>
              <w:rPr>
                <w:color w:val="000000"/>
                <w:lang w:val="zh-CN" w:eastAsia="zh-CN"/>
              </w:rPr>
              <w:t>年世界无线电通信大会（</w:t>
            </w:r>
            <w:r>
              <w:rPr>
                <w:color w:val="000000"/>
                <w:lang w:val="zh-CN" w:eastAsia="zh-CN"/>
              </w:rPr>
              <w:t>WRC-27</w:t>
            </w:r>
            <w:r>
              <w:rPr>
                <w:color w:val="000000"/>
                <w:lang w:val="zh-CN" w:eastAsia="zh-CN"/>
              </w:rPr>
              <w:t>）筹备会议第一次会议（</w:t>
            </w:r>
            <w:r>
              <w:rPr>
                <w:color w:val="000000"/>
                <w:lang w:val="zh-CN" w:eastAsia="zh-CN"/>
              </w:rPr>
              <w:t>CPM27-1</w:t>
            </w:r>
            <w:r>
              <w:rPr>
                <w:color w:val="000000"/>
                <w:lang w:val="zh-CN" w:eastAsia="zh-CN"/>
              </w:rPr>
              <w:t>）。</w:t>
            </w:r>
          </w:p>
          <w:p w14:paraId="60130A41" w14:textId="6D6D090A" w:rsidR="00A721F4" w:rsidRPr="00D9621A" w:rsidRDefault="00D26E26" w:rsidP="00D26E26">
            <w:pPr>
              <w:spacing w:after="120"/>
              <w:ind w:firstLineChars="200" w:firstLine="480"/>
              <w:rPr>
                <w:szCs w:val="24"/>
                <w:lang w:eastAsia="zh-CN"/>
              </w:rPr>
            </w:pPr>
            <w:r>
              <w:rPr>
                <w:color w:val="000000"/>
                <w:lang w:val="zh-CN" w:eastAsia="zh-CN"/>
              </w:rPr>
              <w:t>本文件总结了这些会议的主要成果，同时强调了与电信发展部门工作相关的各项决定。</w:t>
            </w:r>
          </w:p>
          <w:p w14:paraId="557D42AB" w14:textId="77777777" w:rsidR="00A721F4" w:rsidRPr="00D9621A" w:rsidRDefault="00966BA6" w:rsidP="00EA0C51">
            <w:pPr>
              <w:spacing w:after="120"/>
              <w:rPr>
                <w:b/>
                <w:bCs/>
                <w:szCs w:val="24"/>
                <w:lang w:eastAsia="zh-CN"/>
              </w:rPr>
            </w:pPr>
            <w:r>
              <w:rPr>
                <w:rFonts w:hint="eastAsia"/>
                <w:b/>
                <w:bCs/>
                <w:lang w:eastAsia="zh-CN"/>
              </w:rPr>
              <w:t>需采取的行动：</w:t>
            </w:r>
          </w:p>
          <w:p w14:paraId="417378E8" w14:textId="77777777" w:rsidR="00A721F4" w:rsidRPr="00D9621A" w:rsidRDefault="00885B75" w:rsidP="008069EB">
            <w:pPr>
              <w:spacing w:after="120"/>
              <w:ind w:firstLineChars="200" w:firstLine="480"/>
              <w:rPr>
                <w:szCs w:val="24"/>
                <w:lang w:eastAsia="zh-CN"/>
              </w:rPr>
            </w:pPr>
            <w:r>
              <w:rPr>
                <w:rFonts w:ascii="SimSun" w:eastAsia="SimSun" w:hAnsi="SimSun" w:cs="SimSun" w:hint="eastAsia"/>
                <w:lang w:eastAsia="zh-CN"/>
              </w:rPr>
              <w:t>请</w:t>
            </w:r>
            <w:r w:rsidRPr="00403C69">
              <w:rPr>
                <w:lang w:eastAsia="zh-CN"/>
              </w:rPr>
              <w:t>TDAG</w:t>
            </w:r>
            <w:r>
              <w:rPr>
                <w:rFonts w:ascii="SimSun" w:eastAsia="SimSun" w:hAnsi="SimSun" w:cs="SimSun" w:hint="eastAsia"/>
                <w:lang w:eastAsia="zh-CN"/>
              </w:rPr>
              <w:t>将本文件记录在案，并酌情提供指导。</w:t>
            </w:r>
          </w:p>
          <w:p w14:paraId="05F22D82" w14:textId="77777777" w:rsidR="00A721F4" w:rsidRPr="00D9621A" w:rsidRDefault="00966BA6" w:rsidP="00EA0C51">
            <w:pPr>
              <w:spacing w:after="120"/>
              <w:rPr>
                <w:b/>
                <w:bCs/>
                <w:szCs w:val="24"/>
                <w:lang w:eastAsia="zh-CN"/>
              </w:rPr>
            </w:pPr>
            <w:r>
              <w:rPr>
                <w:rFonts w:hint="eastAsia"/>
                <w:b/>
                <w:bCs/>
                <w:szCs w:val="24"/>
                <w:lang w:eastAsia="zh-CN"/>
              </w:rPr>
              <w:t>参考文件：</w:t>
            </w:r>
          </w:p>
          <w:p w14:paraId="6B127349" w14:textId="02768AA6" w:rsidR="00D26E26" w:rsidRPr="00A73824" w:rsidRDefault="00D26E26" w:rsidP="00D26E26">
            <w:pPr>
              <w:pStyle w:val="enumlev1"/>
            </w:pPr>
            <w:r>
              <w:rPr>
                <w:rFonts w:hint="eastAsia"/>
                <w:lang w:eastAsia="zh-CN"/>
              </w:rPr>
              <w:t>1</w:t>
            </w:r>
            <w:r>
              <w:rPr>
                <w:lang w:eastAsia="zh-CN"/>
              </w:rPr>
              <w:tab/>
            </w:r>
            <w:r w:rsidRPr="00F83B3D">
              <w:t>RA-23</w:t>
            </w:r>
            <w:r w:rsidRPr="00F83B3D">
              <w:t>：</w:t>
            </w:r>
            <w:hyperlink r:id="rId13" w:anchor="/zh" w:history="1">
              <w:r w:rsidRPr="004074D3">
                <w:rPr>
                  <w:rStyle w:val="Hyperlink"/>
                </w:rPr>
                <w:t>https://www.itu.int/ra-23/</w:t>
              </w:r>
            </w:hyperlink>
          </w:p>
          <w:p w14:paraId="3DDDB22D" w14:textId="2DD9236E" w:rsidR="00D26E26" w:rsidRPr="00892D20" w:rsidRDefault="00D26E26" w:rsidP="00D26E26">
            <w:pPr>
              <w:pStyle w:val="enumlev1"/>
            </w:pPr>
            <w:r>
              <w:rPr>
                <w:rFonts w:hint="eastAsia"/>
                <w:lang w:eastAsia="zh-CN"/>
              </w:rPr>
              <w:t>2</w:t>
            </w:r>
            <w:r>
              <w:rPr>
                <w:lang w:eastAsia="zh-CN"/>
              </w:rPr>
              <w:tab/>
            </w:r>
            <w:r w:rsidRPr="00F83B3D">
              <w:t>WRC-23</w:t>
            </w:r>
            <w:r w:rsidRPr="00F83B3D">
              <w:t>：</w:t>
            </w:r>
            <w:hyperlink r:id="rId14" w:anchor="/zh" w:history="1">
              <w:r w:rsidRPr="004074D3">
                <w:rPr>
                  <w:rStyle w:val="Hyperlink"/>
                </w:rPr>
                <w:t>https://www.itu.int/wrc-23/</w:t>
              </w:r>
            </w:hyperlink>
          </w:p>
          <w:p w14:paraId="7D094F85" w14:textId="09126977" w:rsidR="00D26E26" w:rsidRPr="00C5096F" w:rsidRDefault="00D26E26" w:rsidP="00D26E26">
            <w:pPr>
              <w:pStyle w:val="enumlev1"/>
              <w:rPr>
                <w:rStyle w:val="Hyperlink"/>
                <w:color w:val="auto"/>
              </w:rPr>
            </w:pPr>
            <w:r>
              <w:rPr>
                <w:rFonts w:hint="eastAsia"/>
                <w:lang w:eastAsia="zh-CN"/>
              </w:rPr>
              <w:t>3</w:t>
            </w:r>
            <w:r>
              <w:rPr>
                <w:lang w:eastAsia="zh-CN"/>
              </w:rPr>
              <w:tab/>
            </w:r>
            <w:r w:rsidRPr="00F83B3D">
              <w:t>CPM-27-1</w:t>
            </w:r>
            <w:r w:rsidRPr="00F83B3D">
              <w:t>：</w:t>
            </w:r>
            <w:hyperlink r:id="rId15" w:history="1">
              <w:r w:rsidRPr="004074D3">
                <w:rPr>
                  <w:rStyle w:val="Hyperlink"/>
                </w:rPr>
                <w:t>https://www.itu.int/en/ITU-R/study-groups/rcpm/Pages/cpm-27.aspx</w:t>
              </w:r>
            </w:hyperlink>
          </w:p>
          <w:p w14:paraId="693CA616" w14:textId="594676E3" w:rsidR="00D26E26" w:rsidRPr="00C5096F" w:rsidRDefault="00D26E26" w:rsidP="00D26E26">
            <w:pPr>
              <w:pStyle w:val="enumlev1"/>
              <w:rPr>
                <w:u w:val="single"/>
                <w:lang w:eastAsia="zh-CN"/>
              </w:rPr>
            </w:pPr>
            <w:r>
              <w:rPr>
                <w:rFonts w:hint="eastAsia"/>
                <w:lang w:eastAsia="zh-CN"/>
              </w:rPr>
              <w:t>4</w:t>
            </w:r>
            <w:r>
              <w:rPr>
                <w:lang w:eastAsia="zh-CN"/>
              </w:rPr>
              <w:tab/>
            </w:r>
            <w:hyperlink r:id="rId16" w:anchor="/zh" w:history="1">
              <w:r w:rsidRPr="00835639">
                <w:rPr>
                  <w:rStyle w:val="Hyperlink"/>
                  <w:lang w:eastAsia="zh-CN"/>
                </w:rPr>
                <w:t>WRC-23</w:t>
              </w:r>
              <w:r w:rsidRPr="00835639">
                <w:rPr>
                  <w:rStyle w:val="Hyperlink"/>
                  <w:lang w:eastAsia="zh-CN"/>
                </w:rPr>
                <w:t>《最后文件》</w:t>
              </w:r>
            </w:hyperlink>
          </w:p>
          <w:p w14:paraId="36C883CF" w14:textId="54617AD6" w:rsidR="00A721F4" w:rsidRPr="00D9621A" w:rsidRDefault="00D26E26" w:rsidP="008D5B71">
            <w:pPr>
              <w:pStyle w:val="enumlev1"/>
              <w:spacing w:after="120"/>
              <w:rPr>
                <w:lang w:eastAsia="zh-CN"/>
              </w:rPr>
            </w:pPr>
            <w:r>
              <w:rPr>
                <w:rFonts w:hint="eastAsia"/>
                <w:lang w:eastAsia="zh-CN"/>
              </w:rPr>
              <w:t>5</w:t>
            </w:r>
            <w:r>
              <w:rPr>
                <w:lang w:eastAsia="zh-CN"/>
              </w:rPr>
              <w:tab/>
            </w:r>
            <w:hyperlink r:id="rId17" w:anchor="/zh" w:history="1">
              <w:r w:rsidRPr="00835639">
                <w:rPr>
                  <w:rStyle w:val="Hyperlink"/>
                  <w:lang w:eastAsia="zh-CN"/>
                </w:rPr>
                <w:t>2024</w:t>
              </w:r>
              <w:r w:rsidRPr="00835639">
                <w:rPr>
                  <w:rStyle w:val="Hyperlink"/>
                  <w:lang w:eastAsia="zh-CN"/>
                </w:rPr>
                <w:t>年版《无线电规则》</w:t>
              </w:r>
            </w:hyperlink>
          </w:p>
        </w:tc>
      </w:tr>
    </w:tbl>
    <w:p w14:paraId="2FF83793" w14:textId="77777777" w:rsidR="00923CF1" w:rsidRDefault="00923CF1" w:rsidP="00AD0FC0">
      <w:pPr>
        <w:rPr>
          <w:lang w:eastAsia="zh-CN"/>
        </w:rPr>
      </w:pPr>
      <w:r>
        <w:rPr>
          <w:lang w:eastAsia="zh-CN"/>
        </w:rPr>
        <w:br w:type="page"/>
      </w:r>
    </w:p>
    <w:p w14:paraId="68DFB6D2" w14:textId="49DB54A7" w:rsidR="00D82312" w:rsidRPr="0015235D" w:rsidRDefault="003B093D" w:rsidP="003B093D">
      <w:pPr>
        <w:pStyle w:val="Heading1"/>
        <w:rPr>
          <w:sz w:val="24"/>
          <w:szCs w:val="24"/>
          <w:lang w:eastAsia="zh-CN"/>
        </w:rPr>
      </w:pPr>
      <w:r>
        <w:rPr>
          <w:rFonts w:hint="eastAsia"/>
          <w:lang w:val="zh-CN" w:eastAsia="zh-CN"/>
        </w:rPr>
        <w:lastRenderedPageBreak/>
        <w:t>1</w:t>
      </w:r>
      <w:r>
        <w:rPr>
          <w:lang w:val="zh-CN" w:eastAsia="zh-CN"/>
        </w:rPr>
        <w:tab/>
      </w:r>
      <w:r w:rsidR="00D82312">
        <w:rPr>
          <w:lang w:val="zh-CN" w:eastAsia="zh-CN"/>
        </w:rPr>
        <w:t>背景</w:t>
      </w:r>
      <w:r w:rsidR="00D82312">
        <w:rPr>
          <w:rFonts w:hint="eastAsia"/>
          <w:lang w:val="zh-CN" w:eastAsia="zh-CN"/>
        </w:rPr>
        <w:t>情况</w:t>
      </w:r>
    </w:p>
    <w:p w14:paraId="697576B8" w14:textId="77777777" w:rsidR="00D82312" w:rsidRPr="005872D3" w:rsidRDefault="00D82312" w:rsidP="00905F7B">
      <w:pPr>
        <w:ind w:firstLineChars="200" w:firstLine="480"/>
        <w:rPr>
          <w:rFonts w:cstheme="minorHAnsi"/>
          <w:szCs w:val="24"/>
          <w:lang w:eastAsia="zh-CN"/>
        </w:rPr>
      </w:pPr>
      <w:r>
        <w:rPr>
          <w:lang w:val="zh-CN" w:eastAsia="zh-CN"/>
        </w:rPr>
        <w:t>RA-23</w:t>
      </w:r>
      <w:r>
        <w:rPr>
          <w:lang w:val="zh-CN" w:eastAsia="zh-CN"/>
        </w:rPr>
        <w:t>于</w:t>
      </w:r>
      <w:r>
        <w:rPr>
          <w:lang w:val="zh-CN" w:eastAsia="zh-CN"/>
        </w:rPr>
        <w:t>2023</w:t>
      </w:r>
      <w:r>
        <w:rPr>
          <w:lang w:val="zh-CN" w:eastAsia="zh-CN"/>
        </w:rPr>
        <w:t>年</w:t>
      </w:r>
      <w:r>
        <w:rPr>
          <w:lang w:val="zh-CN" w:eastAsia="zh-CN"/>
        </w:rPr>
        <w:t>11</w:t>
      </w:r>
      <w:r>
        <w:rPr>
          <w:lang w:val="zh-CN" w:eastAsia="zh-CN"/>
        </w:rPr>
        <w:t>月</w:t>
      </w:r>
      <w:r>
        <w:rPr>
          <w:lang w:val="zh-CN" w:eastAsia="zh-CN"/>
        </w:rPr>
        <w:t>13</w:t>
      </w:r>
      <w:r>
        <w:rPr>
          <w:lang w:val="zh-CN" w:eastAsia="zh-CN"/>
        </w:rPr>
        <w:t>日至</w:t>
      </w:r>
      <w:r>
        <w:rPr>
          <w:lang w:val="zh-CN" w:eastAsia="zh-CN"/>
        </w:rPr>
        <w:t>17</w:t>
      </w:r>
      <w:r>
        <w:rPr>
          <w:lang w:val="zh-CN" w:eastAsia="zh-CN"/>
        </w:rPr>
        <w:t>日在阿拉伯联合酋长国迪拜举行。来自</w:t>
      </w:r>
      <w:r>
        <w:rPr>
          <w:lang w:val="zh-CN" w:eastAsia="zh-CN"/>
        </w:rPr>
        <w:t>128</w:t>
      </w:r>
      <w:r>
        <w:rPr>
          <w:lang w:val="zh-CN" w:eastAsia="zh-CN"/>
        </w:rPr>
        <w:t>个国际电联成员国的</w:t>
      </w:r>
      <w:r>
        <w:rPr>
          <w:lang w:val="zh-CN" w:eastAsia="zh-CN"/>
        </w:rPr>
        <w:t>1 300</w:t>
      </w:r>
      <w:r>
        <w:rPr>
          <w:lang w:val="zh-CN" w:eastAsia="zh-CN"/>
        </w:rPr>
        <w:t>多名代表出席了会议。来自澳大利亚的</w:t>
      </w:r>
      <w:r>
        <w:rPr>
          <w:lang w:val="zh-CN" w:eastAsia="zh-CN"/>
        </w:rPr>
        <w:t>Carol Wilson</w:t>
      </w:r>
      <w:r>
        <w:rPr>
          <w:lang w:val="zh-CN" w:eastAsia="zh-CN"/>
        </w:rPr>
        <w:t>女士是有史以来第一位主持国际电联无线电通信全会的女性。</w:t>
      </w:r>
    </w:p>
    <w:p w14:paraId="5A586847" w14:textId="613AB028" w:rsidR="00D82312" w:rsidRPr="005872D3" w:rsidRDefault="00D82312" w:rsidP="00905F7B">
      <w:pPr>
        <w:ind w:firstLineChars="200" w:firstLine="480"/>
        <w:rPr>
          <w:rFonts w:cstheme="minorBidi"/>
          <w:lang w:eastAsia="zh-CN"/>
        </w:rPr>
      </w:pPr>
      <w:r>
        <w:rPr>
          <w:lang w:val="zh-CN" w:eastAsia="zh-CN"/>
        </w:rPr>
        <w:t>WRC-23</w:t>
      </w:r>
      <w:r>
        <w:rPr>
          <w:lang w:val="zh-CN" w:eastAsia="zh-CN"/>
        </w:rPr>
        <w:t>于</w:t>
      </w:r>
      <w:r>
        <w:rPr>
          <w:lang w:val="zh-CN" w:eastAsia="zh-CN"/>
        </w:rPr>
        <w:t>2023</w:t>
      </w:r>
      <w:r>
        <w:rPr>
          <w:lang w:val="zh-CN" w:eastAsia="zh-CN"/>
        </w:rPr>
        <w:t>年</w:t>
      </w:r>
      <w:r>
        <w:rPr>
          <w:lang w:val="zh-CN" w:eastAsia="zh-CN"/>
        </w:rPr>
        <w:t>11</w:t>
      </w:r>
      <w:r>
        <w:rPr>
          <w:lang w:val="zh-CN" w:eastAsia="zh-CN"/>
        </w:rPr>
        <w:t>月</w:t>
      </w:r>
      <w:r>
        <w:rPr>
          <w:lang w:val="zh-CN" w:eastAsia="zh-CN"/>
        </w:rPr>
        <w:t>20</w:t>
      </w:r>
      <w:r>
        <w:rPr>
          <w:lang w:val="zh-CN" w:eastAsia="zh-CN"/>
        </w:rPr>
        <w:t>日至</w:t>
      </w:r>
      <w:r>
        <w:rPr>
          <w:lang w:val="zh-CN" w:eastAsia="zh-CN"/>
        </w:rPr>
        <w:t>12</w:t>
      </w:r>
      <w:r>
        <w:rPr>
          <w:lang w:val="zh-CN" w:eastAsia="zh-CN"/>
        </w:rPr>
        <w:t>月</w:t>
      </w:r>
      <w:r>
        <w:rPr>
          <w:lang w:val="zh-CN" w:eastAsia="zh-CN"/>
        </w:rPr>
        <w:t>15</w:t>
      </w:r>
      <w:r>
        <w:rPr>
          <w:lang w:val="zh-CN" w:eastAsia="zh-CN"/>
        </w:rPr>
        <w:t>日与</w:t>
      </w:r>
      <w:r>
        <w:rPr>
          <w:lang w:val="zh-CN" w:eastAsia="zh-CN"/>
        </w:rPr>
        <w:t>RA-23</w:t>
      </w:r>
      <w:r>
        <w:rPr>
          <w:lang w:val="zh-CN" w:eastAsia="zh-CN"/>
        </w:rPr>
        <w:t>在同一地点举行。来自</w:t>
      </w:r>
      <w:r>
        <w:rPr>
          <w:lang w:val="zh-CN" w:eastAsia="zh-CN"/>
        </w:rPr>
        <w:t>163</w:t>
      </w:r>
      <w:r>
        <w:rPr>
          <w:lang w:val="zh-CN" w:eastAsia="zh-CN"/>
        </w:rPr>
        <w:t>个成员国的</w:t>
      </w:r>
      <w:r>
        <w:rPr>
          <w:lang w:val="zh-CN" w:eastAsia="zh-CN"/>
        </w:rPr>
        <w:t>3</w:t>
      </w:r>
      <w:r w:rsidR="007103EA">
        <w:rPr>
          <w:lang w:val="zh-CN" w:eastAsia="zh-CN"/>
        </w:rPr>
        <w:t> </w:t>
      </w:r>
      <w:r>
        <w:rPr>
          <w:lang w:val="zh-CN" w:eastAsia="zh-CN"/>
        </w:rPr>
        <w:t>900</w:t>
      </w:r>
      <w:r>
        <w:rPr>
          <w:lang w:val="zh-CN" w:eastAsia="zh-CN"/>
        </w:rPr>
        <w:t>多名代表出席了</w:t>
      </w:r>
      <w:r>
        <w:rPr>
          <w:lang w:val="zh-CN" w:eastAsia="zh-CN"/>
        </w:rPr>
        <w:t>WRC-23</w:t>
      </w:r>
      <w:r>
        <w:rPr>
          <w:lang w:val="zh-CN" w:eastAsia="zh-CN"/>
        </w:rPr>
        <w:t>，其中包括</w:t>
      </w:r>
      <w:r>
        <w:rPr>
          <w:lang w:val="zh-CN" w:eastAsia="zh-CN"/>
        </w:rPr>
        <w:t>88</w:t>
      </w:r>
      <w:r>
        <w:rPr>
          <w:lang w:val="zh-CN" w:eastAsia="zh-CN"/>
        </w:rPr>
        <w:t>名部长级与会者。女性代表占</w:t>
      </w:r>
      <w:r>
        <w:rPr>
          <w:lang w:val="zh-CN" w:eastAsia="zh-CN"/>
        </w:rPr>
        <w:t>WRC-23</w:t>
      </w:r>
      <w:r>
        <w:rPr>
          <w:lang w:val="zh-CN" w:eastAsia="zh-CN"/>
        </w:rPr>
        <w:t>代表总数的</w:t>
      </w:r>
      <w:r>
        <w:rPr>
          <w:lang w:val="zh-CN" w:eastAsia="zh-CN"/>
        </w:rPr>
        <w:t>22%</w:t>
      </w:r>
      <w:r>
        <w:rPr>
          <w:lang w:val="zh-CN" w:eastAsia="zh-CN"/>
        </w:rPr>
        <w:t>，高于</w:t>
      </w:r>
      <w:r>
        <w:rPr>
          <w:lang w:val="zh-CN" w:eastAsia="zh-CN"/>
        </w:rPr>
        <w:t>2019</w:t>
      </w:r>
      <w:r>
        <w:rPr>
          <w:lang w:val="zh-CN" w:eastAsia="zh-CN"/>
        </w:rPr>
        <w:t>年</w:t>
      </w:r>
      <w:r>
        <w:rPr>
          <w:lang w:val="zh-CN" w:eastAsia="zh-CN"/>
        </w:rPr>
        <w:t>WRC-19</w:t>
      </w:r>
      <w:r>
        <w:rPr>
          <w:lang w:val="zh-CN" w:eastAsia="zh-CN"/>
        </w:rPr>
        <w:t>的</w:t>
      </w:r>
      <w:r>
        <w:rPr>
          <w:lang w:val="zh-CN" w:eastAsia="zh-CN"/>
        </w:rPr>
        <w:t>18%</w:t>
      </w:r>
      <w:r>
        <w:rPr>
          <w:lang w:val="zh-CN" w:eastAsia="zh-CN"/>
        </w:rPr>
        <w:t>。来自阿拉伯联合酋长国的</w:t>
      </w:r>
      <w:r>
        <w:rPr>
          <w:lang w:val="zh-CN" w:eastAsia="zh-CN"/>
        </w:rPr>
        <w:t>Mohammed AL RAMSI</w:t>
      </w:r>
      <w:r>
        <w:rPr>
          <w:lang w:val="zh-CN" w:eastAsia="zh-CN"/>
        </w:rPr>
        <w:t>先生担任</w:t>
      </w:r>
      <w:r>
        <w:rPr>
          <w:lang w:val="zh-CN" w:eastAsia="zh-CN"/>
        </w:rPr>
        <w:t>WRC-23</w:t>
      </w:r>
      <w:r>
        <w:rPr>
          <w:lang w:val="zh-CN" w:eastAsia="zh-CN"/>
        </w:rPr>
        <w:t>的主席。</w:t>
      </w:r>
    </w:p>
    <w:p w14:paraId="0CA55A2A" w14:textId="77777777" w:rsidR="00D82312" w:rsidRPr="005872D3" w:rsidRDefault="00D82312" w:rsidP="00905F7B">
      <w:pPr>
        <w:ind w:firstLineChars="200" w:firstLine="480"/>
        <w:rPr>
          <w:rFonts w:cstheme="minorBidi"/>
          <w:lang w:eastAsia="zh-CN"/>
        </w:rPr>
      </w:pPr>
      <w:r>
        <w:rPr>
          <w:lang w:val="zh-CN" w:eastAsia="zh-CN"/>
        </w:rPr>
        <w:t>CPM27-1</w:t>
      </w:r>
      <w:r>
        <w:rPr>
          <w:lang w:val="zh-CN" w:eastAsia="zh-CN"/>
        </w:rPr>
        <w:t>于</w:t>
      </w:r>
      <w:r>
        <w:rPr>
          <w:lang w:val="zh-CN" w:eastAsia="zh-CN"/>
        </w:rPr>
        <w:t>2023</w:t>
      </w:r>
      <w:r>
        <w:rPr>
          <w:lang w:val="zh-CN" w:eastAsia="zh-CN"/>
        </w:rPr>
        <w:t>年</w:t>
      </w:r>
      <w:r>
        <w:rPr>
          <w:lang w:val="zh-CN" w:eastAsia="zh-CN"/>
        </w:rPr>
        <w:t>12</w:t>
      </w:r>
      <w:r>
        <w:rPr>
          <w:lang w:val="zh-CN" w:eastAsia="zh-CN"/>
        </w:rPr>
        <w:t>月</w:t>
      </w:r>
      <w:r>
        <w:rPr>
          <w:lang w:val="zh-CN" w:eastAsia="zh-CN"/>
        </w:rPr>
        <w:t>18</w:t>
      </w:r>
      <w:r>
        <w:rPr>
          <w:lang w:val="zh-CN" w:eastAsia="zh-CN"/>
        </w:rPr>
        <w:t>日至</w:t>
      </w:r>
      <w:r>
        <w:rPr>
          <w:lang w:val="zh-CN" w:eastAsia="zh-CN"/>
        </w:rPr>
        <w:t>19</w:t>
      </w:r>
      <w:r>
        <w:rPr>
          <w:lang w:val="zh-CN" w:eastAsia="zh-CN"/>
        </w:rPr>
        <w:t>日在迪拜举行。会议为</w:t>
      </w:r>
      <w:r>
        <w:rPr>
          <w:lang w:val="zh-CN" w:eastAsia="zh-CN"/>
        </w:rPr>
        <w:t>WRC-27</w:t>
      </w:r>
      <w:r>
        <w:rPr>
          <w:lang w:val="zh-CN" w:eastAsia="zh-CN"/>
        </w:rPr>
        <w:t>组织了筹备研究，提出了提交</w:t>
      </w:r>
      <w:r>
        <w:rPr>
          <w:lang w:val="zh-CN" w:eastAsia="zh-CN"/>
        </w:rPr>
        <w:t>WRC-27</w:t>
      </w:r>
      <w:r>
        <w:rPr>
          <w:lang w:val="zh-CN" w:eastAsia="zh-CN"/>
        </w:rPr>
        <w:t>的报告的结构，并任命了七名</w:t>
      </w:r>
      <w:r>
        <w:rPr>
          <w:lang w:val="zh-CN" w:eastAsia="zh-CN"/>
        </w:rPr>
        <w:t>CPM-27</w:t>
      </w:r>
      <w:r>
        <w:rPr>
          <w:lang w:val="zh-CN" w:eastAsia="zh-CN"/>
        </w:rPr>
        <w:t>章节报告人和联合报告人，他们将协助</w:t>
      </w:r>
      <w:r>
        <w:rPr>
          <w:lang w:val="zh-CN" w:eastAsia="zh-CN"/>
        </w:rPr>
        <w:t>CPM-27</w:t>
      </w:r>
      <w:r>
        <w:rPr>
          <w:lang w:val="zh-CN" w:eastAsia="zh-CN"/>
        </w:rPr>
        <w:t>主席管理提交</w:t>
      </w:r>
      <w:r>
        <w:rPr>
          <w:lang w:val="zh-CN" w:eastAsia="zh-CN"/>
        </w:rPr>
        <w:t>WRC-27</w:t>
      </w:r>
      <w:r>
        <w:rPr>
          <w:lang w:val="zh-CN" w:eastAsia="zh-CN"/>
        </w:rPr>
        <w:t>的报告草案的制定工作。</w:t>
      </w:r>
    </w:p>
    <w:p w14:paraId="3E80C617" w14:textId="77777777" w:rsidR="00D82312" w:rsidRPr="0015235D" w:rsidRDefault="00D82312" w:rsidP="00905F7B">
      <w:pPr>
        <w:ind w:firstLineChars="200" w:firstLine="480"/>
        <w:rPr>
          <w:szCs w:val="24"/>
          <w:lang w:eastAsia="zh-CN"/>
        </w:rPr>
      </w:pPr>
      <w:r>
        <w:rPr>
          <w:lang w:val="zh-CN" w:eastAsia="zh-CN"/>
        </w:rPr>
        <w:t>RA-23</w:t>
      </w:r>
      <w:r>
        <w:rPr>
          <w:lang w:val="zh-CN" w:eastAsia="zh-CN"/>
        </w:rPr>
        <w:t>、</w:t>
      </w:r>
      <w:r>
        <w:rPr>
          <w:lang w:val="zh-CN" w:eastAsia="zh-CN"/>
        </w:rPr>
        <w:t>WRC-23</w:t>
      </w:r>
      <w:r>
        <w:rPr>
          <w:lang w:val="zh-CN" w:eastAsia="zh-CN"/>
        </w:rPr>
        <w:t>和</w:t>
      </w:r>
      <w:r>
        <w:rPr>
          <w:lang w:val="zh-CN" w:eastAsia="zh-CN"/>
        </w:rPr>
        <w:t>CPM27-1</w:t>
      </w:r>
      <w:r>
        <w:rPr>
          <w:lang w:val="zh-CN" w:eastAsia="zh-CN"/>
        </w:rPr>
        <w:t>由阿联酋电信和数字政务管理局（</w:t>
      </w:r>
      <w:r>
        <w:rPr>
          <w:lang w:val="zh-CN" w:eastAsia="zh-CN"/>
        </w:rPr>
        <w:t>TDRA</w:t>
      </w:r>
      <w:r>
        <w:rPr>
          <w:lang w:val="zh-CN" w:eastAsia="zh-CN"/>
        </w:rPr>
        <w:t>）承办。</w:t>
      </w:r>
    </w:p>
    <w:p w14:paraId="6D3C291C" w14:textId="1C57F18E" w:rsidR="00D82312" w:rsidRPr="0015235D" w:rsidRDefault="005D6571" w:rsidP="005D6571">
      <w:pPr>
        <w:pStyle w:val="Heading1"/>
        <w:rPr>
          <w:sz w:val="24"/>
          <w:szCs w:val="24"/>
          <w:lang w:eastAsia="zh-CN"/>
        </w:rPr>
      </w:pPr>
      <w:r>
        <w:rPr>
          <w:rFonts w:hint="eastAsia"/>
          <w:lang w:val="zh-CN" w:eastAsia="zh-CN"/>
        </w:rPr>
        <w:t>2</w:t>
      </w:r>
      <w:r>
        <w:rPr>
          <w:lang w:val="zh-CN" w:eastAsia="zh-CN"/>
        </w:rPr>
        <w:tab/>
      </w:r>
      <w:r w:rsidR="00D82312">
        <w:rPr>
          <w:lang w:val="zh-CN" w:eastAsia="zh-CN"/>
        </w:rPr>
        <w:t>2023</w:t>
      </w:r>
      <w:r w:rsidR="00D82312">
        <w:rPr>
          <w:lang w:val="zh-CN" w:eastAsia="zh-CN"/>
        </w:rPr>
        <w:t>年无线电通信全会（</w:t>
      </w:r>
      <w:r w:rsidR="00D82312">
        <w:rPr>
          <w:lang w:val="zh-CN" w:eastAsia="zh-CN"/>
        </w:rPr>
        <w:t>RA-23</w:t>
      </w:r>
      <w:r w:rsidR="00D82312">
        <w:rPr>
          <w:lang w:val="zh-CN" w:eastAsia="zh-CN"/>
        </w:rPr>
        <w:t>）</w:t>
      </w:r>
    </w:p>
    <w:p w14:paraId="3801FF53" w14:textId="77777777" w:rsidR="00D82312" w:rsidRPr="0015235D" w:rsidRDefault="00D82312" w:rsidP="00967453">
      <w:pPr>
        <w:ind w:firstLineChars="200" w:firstLine="480"/>
        <w:rPr>
          <w:szCs w:val="24"/>
          <w:lang w:eastAsia="zh-CN"/>
        </w:rPr>
      </w:pPr>
      <w:r>
        <w:rPr>
          <w:lang w:val="zh-CN" w:eastAsia="zh-CN"/>
        </w:rPr>
        <w:t>由</w:t>
      </w:r>
      <w:r>
        <w:rPr>
          <w:lang w:val="zh-CN" w:eastAsia="zh-CN"/>
        </w:rPr>
        <w:t>Carol Wilson</w:t>
      </w:r>
      <w:r>
        <w:rPr>
          <w:lang w:val="zh-CN" w:eastAsia="zh-CN"/>
        </w:rPr>
        <w:t>女士担任主席的</w:t>
      </w:r>
      <w:r>
        <w:rPr>
          <w:lang w:val="zh-CN" w:eastAsia="zh-CN"/>
        </w:rPr>
        <w:t>RA-23</w:t>
      </w:r>
      <w:r>
        <w:rPr>
          <w:lang w:val="zh-CN" w:eastAsia="zh-CN"/>
        </w:rPr>
        <w:t>确定了国际电联无线电通信部门未来的工作计划，并批准了无线电通信标准（</w:t>
      </w:r>
      <w:r>
        <w:rPr>
          <w:lang w:val="zh-CN" w:eastAsia="zh-CN"/>
        </w:rPr>
        <w:t>ITU-R</w:t>
      </w:r>
      <w:r>
        <w:rPr>
          <w:lang w:val="zh-CN" w:eastAsia="zh-CN"/>
        </w:rPr>
        <w:t>建议书）和决议。</w:t>
      </w:r>
    </w:p>
    <w:p w14:paraId="3FACD936" w14:textId="381784E6" w:rsidR="00D82312" w:rsidRDefault="00D82312" w:rsidP="00967453">
      <w:pPr>
        <w:ind w:firstLineChars="200" w:firstLine="480"/>
        <w:rPr>
          <w:szCs w:val="24"/>
          <w:lang w:eastAsia="zh-CN"/>
        </w:rPr>
      </w:pPr>
      <w:r>
        <w:rPr>
          <w:lang w:val="zh-CN" w:eastAsia="zh-CN"/>
        </w:rPr>
        <w:t>ITU-R</w:t>
      </w:r>
      <w:r>
        <w:rPr>
          <w:lang w:val="zh-CN" w:eastAsia="zh-CN"/>
        </w:rPr>
        <w:t>决议清单（</w:t>
      </w:r>
      <w:r>
        <w:rPr>
          <w:lang w:val="zh-CN" w:eastAsia="zh-CN"/>
        </w:rPr>
        <w:t>RA-23</w:t>
      </w:r>
      <w:r>
        <w:rPr>
          <w:lang w:val="zh-CN" w:eastAsia="zh-CN"/>
        </w:rPr>
        <w:t>）见</w:t>
      </w:r>
      <w:r>
        <w:rPr>
          <w:lang w:val="zh-CN" w:eastAsia="zh-CN"/>
        </w:rPr>
        <w:t>RA-23</w:t>
      </w:r>
      <w:r>
        <w:rPr>
          <w:lang w:val="zh-CN" w:eastAsia="zh-CN"/>
        </w:rPr>
        <w:t>网页（</w:t>
      </w:r>
      <w:r>
        <w:rPr>
          <w:rFonts w:hint="eastAsia"/>
          <w:lang w:val="zh-CN" w:eastAsia="zh-CN"/>
        </w:rPr>
        <w:t>仅限</w:t>
      </w:r>
      <w:r>
        <w:rPr>
          <w:lang w:val="zh-CN" w:eastAsia="zh-CN"/>
        </w:rPr>
        <w:t>TIES</w:t>
      </w:r>
      <w:r>
        <w:rPr>
          <w:rFonts w:hint="eastAsia"/>
          <w:lang w:val="zh-CN" w:eastAsia="zh-CN"/>
        </w:rPr>
        <w:t>用户</w:t>
      </w:r>
      <w:r>
        <w:rPr>
          <w:lang w:val="zh-CN" w:eastAsia="zh-CN"/>
        </w:rPr>
        <w:t>）。</w:t>
      </w:r>
      <w:r>
        <w:rPr>
          <w:lang w:val="zh-CN" w:eastAsia="zh-CN"/>
        </w:rPr>
        <w:t>ITU-R</w:t>
      </w:r>
      <w:r>
        <w:rPr>
          <w:lang w:val="zh-CN" w:eastAsia="zh-CN"/>
        </w:rPr>
        <w:t>决议（</w:t>
      </w:r>
      <w:r>
        <w:rPr>
          <w:lang w:val="zh-CN" w:eastAsia="zh-CN"/>
        </w:rPr>
        <w:t>RA-23</w:t>
      </w:r>
      <w:r>
        <w:rPr>
          <w:lang w:val="zh-CN" w:eastAsia="zh-CN"/>
        </w:rPr>
        <w:t>）及其与</w:t>
      </w:r>
      <w:r w:rsidR="00C3267D">
        <w:rPr>
          <w:lang w:val="zh-CN" w:eastAsia="zh-CN"/>
        </w:rPr>
        <w:br/>
      </w:r>
      <w:r>
        <w:rPr>
          <w:lang w:val="zh-CN" w:eastAsia="zh-CN"/>
        </w:rPr>
        <w:t>ITU-D</w:t>
      </w:r>
      <w:r>
        <w:rPr>
          <w:lang w:val="zh-CN" w:eastAsia="zh-CN"/>
        </w:rPr>
        <w:t>工作的相关性摘要见附件</w:t>
      </w:r>
      <w:r>
        <w:rPr>
          <w:lang w:val="zh-CN" w:eastAsia="zh-CN"/>
        </w:rPr>
        <w:t>1</w:t>
      </w:r>
      <w:r>
        <w:rPr>
          <w:lang w:val="zh-CN" w:eastAsia="zh-CN"/>
        </w:rPr>
        <w:t>。</w:t>
      </w:r>
    </w:p>
    <w:p w14:paraId="6515C016" w14:textId="654DDFB4" w:rsidR="00D82312" w:rsidRPr="003102EF" w:rsidRDefault="002E1C46" w:rsidP="002E1C46">
      <w:pPr>
        <w:pStyle w:val="Heading1"/>
        <w:rPr>
          <w:sz w:val="24"/>
          <w:szCs w:val="24"/>
          <w:lang w:eastAsia="zh-CN"/>
        </w:rPr>
      </w:pPr>
      <w:r>
        <w:rPr>
          <w:rFonts w:hint="eastAsia"/>
          <w:lang w:val="zh-CN" w:eastAsia="zh-CN"/>
        </w:rPr>
        <w:t>3</w:t>
      </w:r>
      <w:r>
        <w:rPr>
          <w:lang w:val="zh-CN" w:eastAsia="zh-CN"/>
        </w:rPr>
        <w:tab/>
      </w:r>
      <w:r w:rsidR="00D82312">
        <w:rPr>
          <w:lang w:val="zh-CN" w:eastAsia="zh-CN"/>
        </w:rPr>
        <w:t>2023</w:t>
      </w:r>
      <w:r w:rsidR="00D82312">
        <w:rPr>
          <w:lang w:val="zh-CN" w:eastAsia="zh-CN"/>
        </w:rPr>
        <w:t>年世界无线电通信大会（</w:t>
      </w:r>
      <w:r w:rsidR="00D82312">
        <w:rPr>
          <w:lang w:val="zh-CN" w:eastAsia="zh-CN"/>
        </w:rPr>
        <w:t>WRC-23</w:t>
      </w:r>
      <w:r w:rsidR="00D82312">
        <w:rPr>
          <w:lang w:val="zh-CN" w:eastAsia="zh-CN"/>
        </w:rPr>
        <w:t>）</w:t>
      </w:r>
    </w:p>
    <w:p w14:paraId="0E76F32C" w14:textId="77777777" w:rsidR="00D82312" w:rsidRDefault="00D82312" w:rsidP="009C476D">
      <w:pPr>
        <w:ind w:firstLineChars="200" w:firstLine="480"/>
        <w:rPr>
          <w:rFonts w:cstheme="minorHAnsi"/>
          <w:szCs w:val="24"/>
          <w:lang w:eastAsia="zh-CN"/>
        </w:rPr>
      </w:pPr>
      <w:r>
        <w:rPr>
          <w:lang w:val="zh-CN" w:eastAsia="zh-CN"/>
        </w:rPr>
        <w:t>WRC-23</w:t>
      </w:r>
      <w:r>
        <w:rPr>
          <w:lang w:val="zh-CN" w:eastAsia="zh-CN"/>
        </w:rPr>
        <w:t>的谈判由大会主席、来自阿拉伯联合酋长国的</w:t>
      </w:r>
      <w:r>
        <w:rPr>
          <w:lang w:val="zh-CN" w:eastAsia="zh-CN"/>
        </w:rPr>
        <w:t>Mohammed Al Ramsi</w:t>
      </w:r>
      <w:r>
        <w:rPr>
          <w:lang w:val="zh-CN" w:eastAsia="zh-CN"/>
        </w:rPr>
        <w:t>工程师阁下领导，并得到六位委员会主席的协助。</w:t>
      </w:r>
    </w:p>
    <w:p w14:paraId="045B9709" w14:textId="77777777" w:rsidR="00D82312" w:rsidRDefault="00D82312" w:rsidP="009C476D">
      <w:pPr>
        <w:ind w:firstLineChars="200" w:firstLine="480"/>
        <w:rPr>
          <w:rFonts w:cstheme="minorHAnsi"/>
          <w:szCs w:val="24"/>
          <w:lang w:eastAsia="zh-CN"/>
        </w:rPr>
      </w:pPr>
      <w:r>
        <w:rPr>
          <w:lang w:val="zh-CN" w:eastAsia="zh-CN"/>
        </w:rPr>
        <w:t>WRC-23</w:t>
      </w:r>
      <w:r>
        <w:rPr>
          <w:lang w:val="zh-CN" w:eastAsia="zh-CN"/>
        </w:rPr>
        <w:t>修订了《无线电规则》（</w:t>
      </w:r>
      <w:r>
        <w:rPr>
          <w:lang w:val="zh-CN" w:eastAsia="zh-CN"/>
        </w:rPr>
        <w:t>RR</w:t>
      </w:r>
      <w:r>
        <w:rPr>
          <w:lang w:val="zh-CN" w:eastAsia="zh-CN"/>
        </w:rPr>
        <w:t>），即规范无线电频谱以及对地静止卫星和非对地静止卫星轨道使用的国际条约。</w:t>
      </w:r>
    </w:p>
    <w:p w14:paraId="48BDE2A6" w14:textId="77777777" w:rsidR="00D82312" w:rsidRDefault="00D82312" w:rsidP="009C476D">
      <w:pPr>
        <w:ind w:firstLineChars="200" w:firstLine="480"/>
        <w:rPr>
          <w:rFonts w:cstheme="minorHAnsi"/>
          <w:szCs w:val="24"/>
          <w:lang w:eastAsia="zh-CN"/>
        </w:rPr>
      </w:pPr>
      <w:r>
        <w:rPr>
          <w:lang w:val="zh-CN" w:eastAsia="zh-CN"/>
        </w:rPr>
        <w:t>根据大会议程，</w:t>
      </w:r>
      <w:r>
        <w:rPr>
          <w:lang w:val="zh-CN" w:eastAsia="zh-CN"/>
        </w:rPr>
        <w:t>WRC-23</w:t>
      </w:r>
      <w:r>
        <w:rPr>
          <w:lang w:val="zh-CN" w:eastAsia="zh-CN"/>
        </w:rPr>
        <w:t>讨论了有效利用频谱和轨道资源等具有全球特性的无线电通信事宜，并确定了无线电通信全会及其研究组为筹备未来的无线电通信大会需研究的课题。</w:t>
      </w:r>
    </w:p>
    <w:p w14:paraId="37ACE4DB" w14:textId="0437FC34" w:rsidR="00D82312" w:rsidRPr="007101D2" w:rsidRDefault="00D82312" w:rsidP="009C476D">
      <w:pPr>
        <w:ind w:firstLineChars="200" w:firstLine="480"/>
        <w:rPr>
          <w:rFonts w:cstheme="minorHAnsi"/>
          <w:szCs w:val="24"/>
          <w:lang w:eastAsia="zh-CN"/>
        </w:rPr>
      </w:pPr>
      <w:hyperlink r:id="rId18" w:anchor="/zh" w:history="1">
        <w:r w:rsidRPr="00595F2B">
          <w:rPr>
            <w:rStyle w:val="Hyperlink"/>
            <w:lang w:val="zh-CN" w:eastAsia="zh-CN"/>
          </w:rPr>
          <w:t>2024</w:t>
        </w:r>
        <w:r w:rsidRPr="00595F2B">
          <w:rPr>
            <w:rStyle w:val="Hyperlink"/>
            <w:lang w:val="zh-CN" w:eastAsia="zh-CN"/>
          </w:rPr>
          <w:t>年版《无线电规则》</w:t>
        </w:r>
      </w:hyperlink>
      <w:r>
        <w:rPr>
          <w:lang w:val="zh-CN" w:eastAsia="zh-CN"/>
        </w:rPr>
        <w:t>已以联合国</w:t>
      </w:r>
      <w:r>
        <w:rPr>
          <w:lang w:val="zh-CN" w:eastAsia="zh-CN"/>
        </w:rPr>
        <w:t>6</w:t>
      </w:r>
      <w:r>
        <w:rPr>
          <w:lang w:val="zh-CN" w:eastAsia="zh-CN"/>
        </w:rPr>
        <w:t>种语文（免费）出版。</w:t>
      </w:r>
      <w:r>
        <w:rPr>
          <w:lang w:val="zh-CN" w:eastAsia="zh-CN"/>
        </w:rPr>
        <w:t>WRC-23</w:t>
      </w:r>
      <w:r>
        <w:rPr>
          <w:lang w:val="zh-CN" w:eastAsia="zh-CN"/>
        </w:rPr>
        <w:t>的主要成果包括：</w:t>
      </w:r>
    </w:p>
    <w:p w14:paraId="7ED46445" w14:textId="77777777" w:rsidR="00D82312" w:rsidRDefault="00D82312" w:rsidP="009C476D">
      <w:pPr>
        <w:ind w:firstLineChars="200" w:firstLine="480"/>
        <w:rPr>
          <w:lang w:eastAsia="zh-CN"/>
        </w:rPr>
      </w:pPr>
      <w:r>
        <w:rPr>
          <w:lang w:val="zh-CN" w:eastAsia="zh-CN"/>
        </w:rPr>
        <w:t>总而言之，</w:t>
      </w:r>
      <w:r>
        <w:rPr>
          <w:lang w:val="zh-CN" w:eastAsia="zh-CN"/>
        </w:rPr>
        <w:t>WRC-23</w:t>
      </w:r>
      <w:r>
        <w:rPr>
          <w:lang w:val="zh-CN" w:eastAsia="zh-CN"/>
        </w:rPr>
        <w:t>批准了</w:t>
      </w:r>
      <w:r>
        <w:rPr>
          <w:lang w:val="zh-CN" w:eastAsia="zh-CN"/>
        </w:rPr>
        <w:t>43</w:t>
      </w:r>
      <w:r>
        <w:rPr>
          <w:lang w:val="zh-CN" w:eastAsia="zh-CN"/>
        </w:rPr>
        <w:t>项新决议，修订了</w:t>
      </w:r>
      <w:r>
        <w:rPr>
          <w:lang w:val="zh-CN" w:eastAsia="zh-CN"/>
        </w:rPr>
        <w:t>56</w:t>
      </w:r>
      <w:r>
        <w:rPr>
          <w:lang w:val="zh-CN" w:eastAsia="zh-CN"/>
        </w:rPr>
        <w:t>项现有决议，废止了多项决议。</w:t>
      </w:r>
    </w:p>
    <w:p w14:paraId="3517AC8B" w14:textId="77777777" w:rsidR="00D82312" w:rsidRDefault="00D82312" w:rsidP="009C476D">
      <w:pPr>
        <w:ind w:firstLineChars="200" w:firstLine="480"/>
        <w:rPr>
          <w:lang w:eastAsia="zh-CN"/>
        </w:rPr>
      </w:pPr>
      <w:r>
        <w:rPr>
          <w:lang w:val="zh-CN" w:eastAsia="zh-CN"/>
        </w:rPr>
        <w:t>附件</w:t>
      </w:r>
      <w:r>
        <w:rPr>
          <w:lang w:val="zh-CN" w:eastAsia="zh-CN"/>
        </w:rPr>
        <w:t>2</w:t>
      </w:r>
      <w:r>
        <w:rPr>
          <w:lang w:val="zh-CN" w:eastAsia="zh-CN"/>
        </w:rPr>
        <w:t>中的表格总结了与</w:t>
      </w:r>
      <w:r>
        <w:rPr>
          <w:lang w:val="zh-CN" w:eastAsia="zh-CN"/>
        </w:rPr>
        <w:t>BDT</w:t>
      </w:r>
      <w:r>
        <w:rPr>
          <w:lang w:val="zh-CN" w:eastAsia="zh-CN"/>
        </w:rPr>
        <w:t>和</w:t>
      </w:r>
      <w:r>
        <w:rPr>
          <w:lang w:val="zh-CN" w:eastAsia="zh-CN"/>
        </w:rPr>
        <w:t>/</w:t>
      </w:r>
      <w:r>
        <w:rPr>
          <w:lang w:val="zh-CN" w:eastAsia="zh-CN"/>
        </w:rPr>
        <w:t>或</w:t>
      </w:r>
      <w:r>
        <w:rPr>
          <w:lang w:val="zh-CN" w:eastAsia="zh-CN"/>
        </w:rPr>
        <w:t>ITU-D</w:t>
      </w:r>
      <w:r>
        <w:rPr>
          <w:lang w:val="zh-CN" w:eastAsia="zh-CN"/>
        </w:rPr>
        <w:t>工作相关的重要</w:t>
      </w:r>
      <w:r>
        <w:rPr>
          <w:lang w:val="zh-CN" w:eastAsia="zh-CN"/>
        </w:rPr>
        <w:t>WRC-23</w:t>
      </w:r>
      <w:r>
        <w:rPr>
          <w:lang w:val="zh-CN" w:eastAsia="zh-CN"/>
        </w:rPr>
        <w:t>决议。</w:t>
      </w:r>
    </w:p>
    <w:p w14:paraId="6843258A" w14:textId="267A1F1E" w:rsidR="00D82312" w:rsidRPr="003102EF" w:rsidRDefault="006A7796" w:rsidP="006A7796">
      <w:pPr>
        <w:pStyle w:val="Heading1"/>
        <w:rPr>
          <w:sz w:val="24"/>
          <w:szCs w:val="24"/>
          <w:lang w:eastAsia="zh-CN"/>
        </w:rPr>
      </w:pPr>
      <w:r>
        <w:rPr>
          <w:rFonts w:hint="eastAsia"/>
          <w:lang w:val="zh-CN" w:eastAsia="zh-CN"/>
        </w:rPr>
        <w:t>4</w:t>
      </w:r>
      <w:r>
        <w:rPr>
          <w:lang w:val="zh-CN" w:eastAsia="zh-CN"/>
        </w:rPr>
        <w:tab/>
      </w:r>
      <w:r w:rsidR="00D82312">
        <w:rPr>
          <w:lang w:val="zh-CN" w:eastAsia="zh-CN"/>
        </w:rPr>
        <w:t>2027</w:t>
      </w:r>
      <w:r w:rsidR="00D82312">
        <w:rPr>
          <w:lang w:val="zh-CN" w:eastAsia="zh-CN"/>
        </w:rPr>
        <w:t>年世界无线电通信大会（</w:t>
      </w:r>
      <w:r w:rsidR="00D82312">
        <w:rPr>
          <w:lang w:val="zh-CN" w:eastAsia="zh-CN"/>
        </w:rPr>
        <w:t>WRC-27</w:t>
      </w:r>
      <w:r w:rsidR="00D82312">
        <w:rPr>
          <w:lang w:val="zh-CN" w:eastAsia="zh-CN"/>
        </w:rPr>
        <w:t>）的大会筹备会议（</w:t>
      </w:r>
      <w:r w:rsidR="00D82312">
        <w:rPr>
          <w:lang w:val="zh-CN" w:eastAsia="zh-CN"/>
        </w:rPr>
        <w:t>CPM27-1</w:t>
      </w:r>
      <w:r w:rsidR="00D82312">
        <w:rPr>
          <w:lang w:val="zh-CN" w:eastAsia="zh-CN"/>
        </w:rPr>
        <w:t>）</w:t>
      </w:r>
    </w:p>
    <w:p w14:paraId="7B2509EA" w14:textId="77777777" w:rsidR="007141D4" w:rsidRDefault="00D82312" w:rsidP="006A7796">
      <w:pPr>
        <w:ind w:firstLineChars="200" w:firstLine="480"/>
        <w:rPr>
          <w:szCs w:val="24"/>
        </w:rPr>
      </w:pPr>
      <w:r>
        <w:rPr>
          <w:lang w:val="zh-CN" w:eastAsia="zh-CN"/>
        </w:rPr>
        <w:t>WRC-27</w:t>
      </w:r>
      <w:r>
        <w:rPr>
          <w:lang w:val="zh-CN" w:eastAsia="zh-CN"/>
        </w:rPr>
        <w:t>大会筹备会议第一次会议（</w:t>
      </w:r>
      <w:r>
        <w:rPr>
          <w:lang w:val="zh-CN" w:eastAsia="zh-CN"/>
        </w:rPr>
        <w:t>CPM-27-1</w:t>
      </w:r>
      <w:r>
        <w:rPr>
          <w:lang w:val="zh-CN" w:eastAsia="zh-CN"/>
        </w:rPr>
        <w:t>）讨论了提交</w:t>
      </w:r>
      <w:r>
        <w:rPr>
          <w:lang w:val="zh-CN" w:eastAsia="zh-CN"/>
        </w:rPr>
        <w:t>WRC-27</w:t>
      </w:r>
      <w:r>
        <w:rPr>
          <w:lang w:val="zh-CN" w:eastAsia="zh-CN"/>
        </w:rPr>
        <w:t>的</w:t>
      </w:r>
      <w:r>
        <w:rPr>
          <w:lang w:val="zh-CN" w:eastAsia="zh-CN"/>
        </w:rPr>
        <w:t>CPM</w:t>
      </w:r>
      <w:r>
        <w:rPr>
          <w:lang w:val="zh-CN" w:eastAsia="zh-CN"/>
        </w:rPr>
        <w:t>报告的结构</w:t>
      </w:r>
      <w:r>
        <w:rPr>
          <w:lang w:val="zh-CN" w:eastAsia="zh-CN"/>
        </w:rPr>
        <w:t>/</w:t>
      </w:r>
      <w:r>
        <w:rPr>
          <w:lang w:val="zh-CN" w:eastAsia="zh-CN"/>
        </w:rPr>
        <w:t>目录草案，以及</w:t>
      </w:r>
      <w:r>
        <w:rPr>
          <w:lang w:val="zh-CN" w:eastAsia="zh-CN"/>
        </w:rPr>
        <w:t>ITU-R</w:t>
      </w:r>
      <w:r>
        <w:rPr>
          <w:lang w:val="zh-CN" w:eastAsia="zh-CN"/>
        </w:rPr>
        <w:t>有关</w:t>
      </w:r>
      <w:r>
        <w:rPr>
          <w:lang w:val="zh-CN" w:eastAsia="zh-CN"/>
        </w:rPr>
        <w:t>WRC-27</w:t>
      </w:r>
      <w:r>
        <w:rPr>
          <w:lang w:val="zh-CN" w:eastAsia="zh-CN"/>
        </w:rPr>
        <w:t>和</w:t>
      </w:r>
      <w:r>
        <w:rPr>
          <w:lang w:val="zh-CN" w:eastAsia="zh-CN"/>
        </w:rPr>
        <w:t>WRC-31</w:t>
      </w:r>
      <w:r>
        <w:rPr>
          <w:lang w:val="zh-CN" w:eastAsia="zh-CN"/>
        </w:rPr>
        <w:t>筹备工作的初步分配草案。详情见</w:t>
      </w:r>
      <w:hyperlink r:id="rId19" w:history="1">
        <w:r w:rsidRPr="004074D3">
          <w:rPr>
            <w:rStyle w:val="Hyperlink"/>
            <w:lang w:val="zh-CN" w:eastAsia="zh-CN"/>
          </w:rPr>
          <w:t>https://www.itu.int/md/R23-CPM27.1-C-0005/en</w:t>
        </w:r>
      </w:hyperlink>
      <w:r>
        <w:rPr>
          <w:lang w:val="zh-CN" w:eastAsia="zh-CN"/>
        </w:rPr>
        <w:t>（仅限</w:t>
      </w:r>
      <w:r>
        <w:rPr>
          <w:lang w:val="zh-CN" w:eastAsia="zh-CN"/>
        </w:rPr>
        <w:t>TIES</w:t>
      </w:r>
      <w:r>
        <w:rPr>
          <w:lang w:val="zh-CN" w:eastAsia="zh-CN"/>
        </w:rPr>
        <w:t>用户）。</w:t>
      </w:r>
    </w:p>
    <w:p w14:paraId="56FA4DBE" w14:textId="77777777" w:rsidR="007141D4" w:rsidRDefault="007141D4" w:rsidP="007141D4">
      <w:pPr>
        <w:rPr>
          <w:szCs w:val="24"/>
        </w:rPr>
        <w:sectPr w:rsidR="007141D4" w:rsidSect="007141D4">
          <w:headerReference w:type="default" r:id="rId20"/>
          <w:footerReference w:type="first" r:id="rId21"/>
          <w:pgSz w:w="11907" w:h="16840" w:code="9"/>
          <w:pgMar w:top="1418" w:right="1134" w:bottom="1134" w:left="1134" w:header="720" w:footer="720" w:gutter="0"/>
          <w:cols w:space="720"/>
          <w:titlePg/>
          <w:docGrid w:linePitch="326"/>
        </w:sectPr>
      </w:pPr>
    </w:p>
    <w:p w14:paraId="2FB61625" w14:textId="77777777" w:rsidR="00D93C63" w:rsidRPr="004C33DD" w:rsidRDefault="00D93C63" w:rsidP="00D93C63">
      <w:pPr>
        <w:keepNext/>
        <w:keepLines/>
        <w:spacing w:after="120"/>
        <w:ind w:left="794" w:hanging="794"/>
        <w:outlineLvl w:val="0"/>
        <w:rPr>
          <w:rFonts w:ascii="Calibri" w:hAnsi="Calibri" w:cs="Calibri"/>
          <w:b/>
          <w:szCs w:val="24"/>
        </w:rPr>
      </w:pPr>
      <w:bookmarkStart w:id="5" w:name="Proposal"/>
      <w:bookmarkEnd w:id="5"/>
      <w:r w:rsidRPr="004C33DD">
        <w:rPr>
          <w:rFonts w:ascii="Calibri" w:hAnsi="Calibri" w:cs="Calibri"/>
          <w:b/>
          <w:szCs w:val="24"/>
        </w:rPr>
        <w:lastRenderedPageBreak/>
        <w:t xml:space="preserve">Annex </w:t>
      </w:r>
      <w:r>
        <w:rPr>
          <w:rFonts w:ascii="Calibri" w:hAnsi="Calibri" w:cs="Calibri"/>
          <w:b/>
          <w:szCs w:val="24"/>
        </w:rPr>
        <w:t>1</w:t>
      </w:r>
    </w:p>
    <w:p w14:paraId="777C5198" w14:textId="77777777" w:rsidR="00D93C63" w:rsidRPr="004C33DD" w:rsidRDefault="00D93C63" w:rsidP="00D93C63">
      <w:pPr>
        <w:keepNext/>
        <w:keepLines/>
        <w:spacing w:after="120"/>
        <w:ind w:left="794" w:hanging="794"/>
        <w:jc w:val="center"/>
        <w:outlineLvl w:val="0"/>
        <w:rPr>
          <w:rFonts w:ascii="Calibri" w:hAnsi="Calibri" w:cs="Calibri"/>
          <w:b/>
          <w:szCs w:val="24"/>
        </w:rPr>
      </w:pPr>
      <w:r w:rsidRPr="004C33DD">
        <w:rPr>
          <w:rFonts w:ascii="Calibri" w:hAnsi="Calibri" w:cs="Calibri"/>
          <w:b/>
          <w:szCs w:val="24"/>
        </w:rPr>
        <w:t xml:space="preserve">Summary of ITU-R Resolutions </w:t>
      </w:r>
      <w:r>
        <w:rPr>
          <w:rFonts w:ascii="Calibri" w:hAnsi="Calibri" w:cs="Calibri"/>
          <w:b/>
          <w:szCs w:val="24"/>
        </w:rPr>
        <w:t>of</w:t>
      </w:r>
      <w:r w:rsidRPr="004C33DD">
        <w:rPr>
          <w:rFonts w:ascii="Calibri" w:hAnsi="Calibri" w:cs="Calibri"/>
          <w:b/>
          <w:szCs w:val="24"/>
        </w:rPr>
        <w:t xml:space="preserve"> Radio Assembly 2023 (RA-23) and their relevance to ITU-D work </w:t>
      </w:r>
    </w:p>
    <w:p w14:paraId="77533159" w14:textId="77777777" w:rsidR="00D93C63" w:rsidRPr="004C33DD" w:rsidRDefault="00D93C63" w:rsidP="00D93C63">
      <w:pPr>
        <w:spacing w:after="120"/>
        <w:rPr>
          <w:rFonts w:ascii="Calibri" w:hAnsi="Calibri" w:cs="Calibri"/>
        </w:rPr>
      </w:pPr>
      <w:r w:rsidRPr="0C05AEFB">
        <w:rPr>
          <w:rFonts w:ascii="Calibri" w:hAnsi="Calibri" w:cs="Calibri"/>
        </w:rPr>
        <w:t xml:space="preserve">The Table below provides summary of ITU-R Resolutions </w:t>
      </w:r>
      <w:r>
        <w:rPr>
          <w:rFonts w:ascii="Calibri" w:hAnsi="Calibri" w:cs="Calibri"/>
        </w:rPr>
        <w:t>of</w:t>
      </w:r>
      <w:r w:rsidRPr="0C05AEFB">
        <w:rPr>
          <w:rFonts w:ascii="Calibri" w:hAnsi="Calibri" w:cs="Calibri"/>
        </w:rPr>
        <w:t xml:space="preserve"> RA-23 and their relevance to ITU-D work. The mandate given to BDT under relevant RA-23 resolutions will be included in the implementation of the Kigali Action Plan and relevant resolutions of WTDC-2</w:t>
      </w:r>
      <w:r>
        <w:rPr>
          <w:rFonts w:ascii="Calibri" w:hAnsi="Calibri" w:cs="Calibri"/>
        </w:rPr>
        <w:t>5</w:t>
      </w:r>
      <w:r w:rsidRPr="0C05AEFB">
        <w:rPr>
          <w:rFonts w:ascii="Calibri" w:hAnsi="Calibri" w:cs="Calibri"/>
        </w:rPr>
        <w:t>.</w:t>
      </w:r>
    </w:p>
    <w:tbl>
      <w:tblPr>
        <w:tblStyle w:val="GridTable5Dark-Accent11"/>
        <w:tblW w:w="5274" w:type="pct"/>
        <w:tblLook w:val="04A0" w:firstRow="1" w:lastRow="0" w:firstColumn="1" w:lastColumn="0" w:noHBand="0" w:noVBand="1"/>
      </w:tblPr>
      <w:tblGrid>
        <w:gridCol w:w="1442"/>
        <w:gridCol w:w="5483"/>
        <w:gridCol w:w="1240"/>
        <w:gridCol w:w="6889"/>
      </w:tblGrid>
      <w:tr w:rsidR="00014FB5" w:rsidRPr="00014FB5" w14:paraId="778315BE" w14:textId="77777777" w:rsidTr="009E56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pct"/>
          </w:tcPr>
          <w:p w14:paraId="1C00A997" w14:textId="77777777" w:rsidR="00014FB5" w:rsidRPr="00014FB5" w:rsidRDefault="00014FB5" w:rsidP="00014FB5">
            <w:pPr>
              <w:keepNext/>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Calibri" w:hAnsi="Calibri" w:cs="Calibri"/>
                <w:sz w:val="20"/>
                <w:lang w:val="en-US"/>
              </w:rPr>
            </w:pPr>
            <w:r w:rsidRPr="00014FB5">
              <w:rPr>
                <w:rFonts w:ascii="Calibri" w:hAnsi="Calibri" w:cs="Calibri"/>
                <w:sz w:val="20"/>
                <w:lang w:val="en-US"/>
              </w:rPr>
              <w:t>Resolution</w:t>
            </w:r>
          </w:p>
        </w:tc>
        <w:tc>
          <w:tcPr>
            <w:tcW w:w="1821" w:type="pct"/>
          </w:tcPr>
          <w:p w14:paraId="6076C671" w14:textId="77777777" w:rsidR="00014FB5" w:rsidRPr="00014FB5" w:rsidRDefault="00014FB5" w:rsidP="00014FB5">
            <w:pPr>
              <w:keepNext/>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Title</w:t>
            </w:r>
          </w:p>
        </w:tc>
        <w:tc>
          <w:tcPr>
            <w:tcW w:w="412" w:type="pct"/>
          </w:tcPr>
          <w:p w14:paraId="47A7CCEB" w14:textId="77777777" w:rsidR="00014FB5" w:rsidRPr="00014FB5" w:rsidRDefault="00014FB5" w:rsidP="00014FB5">
            <w:pPr>
              <w:keepNext/>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Action in RA-23</w:t>
            </w:r>
          </w:p>
        </w:tc>
        <w:tc>
          <w:tcPr>
            <w:tcW w:w="2288" w:type="pct"/>
          </w:tcPr>
          <w:p w14:paraId="0B6D347B" w14:textId="77777777" w:rsidR="00014FB5" w:rsidRPr="00014FB5" w:rsidRDefault="00014FB5" w:rsidP="00014FB5">
            <w:pPr>
              <w:keepNext/>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To note</w:t>
            </w:r>
          </w:p>
        </w:tc>
      </w:tr>
      <w:tr w:rsidR="00014FB5" w:rsidRPr="00014FB5" w14:paraId="1B022BCD"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AE609AA"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22" w:history="1">
              <w:r w:rsidRPr="00014FB5">
                <w:rPr>
                  <w:rFonts w:ascii="Calibri" w:hAnsi="Calibri" w:cs="Calibri"/>
                  <w:b w:val="0"/>
                  <w:bCs w:val="0"/>
                  <w:color w:val="0000FF"/>
                  <w:sz w:val="20"/>
                  <w:u w:val="single"/>
                </w:rPr>
                <w:t>Res.1-9 (2023)</w:t>
              </w:r>
            </w:hyperlink>
          </w:p>
        </w:tc>
        <w:tc>
          <w:tcPr>
            <w:tcW w:w="1821" w:type="pct"/>
          </w:tcPr>
          <w:p w14:paraId="660DB179"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bookmarkStart w:id="6" w:name="_Toc180535446"/>
            <w:bookmarkStart w:id="7" w:name="_Toc180537866"/>
            <w:r w:rsidRPr="00014FB5">
              <w:rPr>
                <w:rFonts w:ascii="Calibri" w:hAnsi="Calibri" w:cs="Calibri"/>
                <w:b/>
                <w:bCs/>
                <w:sz w:val="20"/>
                <w:lang w:val="en-US"/>
              </w:rPr>
              <w:t>Working methods for the Radiocommunication Assembly, the Radiocommunication Study Groups, the Radiocommunication Advisory Group</w:t>
            </w:r>
            <w:bookmarkEnd w:id="6"/>
            <w:bookmarkEnd w:id="7"/>
            <w:r w:rsidRPr="00014FB5">
              <w:rPr>
                <w:rFonts w:ascii="Calibri" w:hAnsi="Calibri" w:cs="Calibri"/>
                <w:b/>
                <w:bCs/>
                <w:sz w:val="20"/>
                <w:lang w:val="en-US"/>
              </w:rPr>
              <w:t xml:space="preserve"> and other groups of the Radiocommunication Sector</w:t>
            </w:r>
          </w:p>
        </w:tc>
        <w:tc>
          <w:tcPr>
            <w:tcW w:w="412" w:type="pct"/>
          </w:tcPr>
          <w:p w14:paraId="365E4C65"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5AA58593"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tc>
      </w:tr>
      <w:tr w:rsidR="00014FB5" w:rsidRPr="00014FB5" w14:paraId="0D138674"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3D571151"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23" w:history="1">
              <w:r w:rsidRPr="00014FB5">
                <w:rPr>
                  <w:rFonts w:ascii="Calibri" w:hAnsi="Calibri" w:cs="Calibri"/>
                  <w:b w:val="0"/>
                  <w:bCs w:val="0"/>
                  <w:color w:val="0000FF"/>
                  <w:sz w:val="20"/>
                  <w:u w:val="single"/>
                </w:rPr>
                <w:t>Res.2-9 (2023)</w:t>
              </w:r>
            </w:hyperlink>
          </w:p>
        </w:tc>
        <w:tc>
          <w:tcPr>
            <w:tcW w:w="1821" w:type="pct"/>
          </w:tcPr>
          <w:p w14:paraId="504032F5"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bookmarkStart w:id="8" w:name="_Toc180535448"/>
            <w:bookmarkStart w:id="9" w:name="_Toc180537868"/>
            <w:r w:rsidRPr="00014FB5">
              <w:rPr>
                <w:rFonts w:ascii="Calibri" w:hAnsi="Calibri" w:cs="Calibri"/>
                <w:b/>
                <w:bCs/>
                <w:sz w:val="20"/>
                <w:lang w:val="en-US"/>
              </w:rPr>
              <w:t>Conference Preparatory Meeting</w:t>
            </w:r>
            <w:bookmarkEnd w:id="8"/>
            <w:bookmarkEnd w:id="9"/>
          </w:p>
        </w:tc>
        <w:tc>
          <w:tcPr>
            <w:tcW w:w="412" w:type="pct"/>
          </w:tcPr>
          <w:p w14:paraId="49EFB55F"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0C0DEB96"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p>
        </w:tc>
      </w:tr>
      <w:tr w:rsidR="00014FB5" w:rsidRPr="00014FB5" w14:paraId="01CAD9BE"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119C304"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24" w:history="1">
              <w:r w:rsidRPr="00014FB5">
                <w:rPr>
                  <w:rFonts w:ascii="Calibri" w:hAnsi="Calibri" w:cs="Calibri"/>
                  <w:b w:val="0"/>
                  <w:bCs w:val="0"/>
                  <w:color w:val="0000FF"/>
                  <w:sz w:val="20"/>
                  <w:u w:val="single"/>
                </w:rPr>
                <w:t>Res.4-9 (2023)</w:t>
              </w:r>
            </w:hyperlink>
          </w:p>
        </w:tc>
        <w:tc>
          <w:tcPr>
            <w:tcW w:w="1821" w:type="pct"/>
          </w:tcPr>
          <w:p w14:paraId="145B571C"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bookmarkStart w:id="10" w:name="_Toc180535450"/>
            <w:bookmarkStart w:id="11" w:name="_Toc180537870"/>
            <w:r w:rsidRPr="00014FB5">
              <w:rPr>
                <w:rFonts w:ascii="Calibri" w:hAnsi="Calibri" w:cs="Calibri"/>
                <w:b/>
                <w:bCs/>
                <w:sz w:val="20"/>
                <w:lang w:val="en-US"/>
              </w:rPr>
              <w:t>Structure of Radiocommunication Study Groups</w:t>
            </w:r>
            <w:bookmarkEnd w:id="10"/>
            <w:bookmarkEnd w:id="11"/>
          </w:p>
        </w:tc>
        <w:tc>
          <w:tcPr>
            <w:tcW w:w="412" w:type="pct"/>
          </w:tcPr>
          <w:p w14:paraId="0F297ACE"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4558FC10"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tc>
      </w:tr>
      <w:tr w:rsidR="00014FB5" w:rsidRPr="00014FB5" w14:paraId="2FB54175"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5E0FFF06"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25" w:history="1">
              <w:r w:rsidRPr="00014FB5">
                <w:rPr>
                  <w:rFonts w:ascii="Calibri" w:hAnsi="Calibri" w:cs="Calibri"/>
                  <w:b w:val="0"/>
                  <w:bCs w:val="0"/>
                  <w:color w:val="0000FF"/>
                  <w:sz w:val="20"/>
                  <w:u w:val="single"/>
                </w:rPr>
                <w:t>Res.5</w:t>
              </w:r>
            </w:hyperlink>
          </w:p>
        </w:tc>
        <w:tc>
          <w:tcPr>
            <w:tcW w:w="1821" w:type="pct"/>
          </w:tcPr>
          <w:p w14:paraId="26B78172"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bookmarkStart w:id="12" w:name="_Toc180537872"/>
            <w:r w:rsidRPr="00014FB5">
              <w:rPr>
                <w:rFonts w:ascii="Calibri" w:hAnsi="Calibri" w:cs="Calibri"/>
                <w:b/>
                <w:bCs/>
                <w:sz w:val="20"/>
                <w:lang w:val="en-US"/>
              </w:rPr>
              <w:t xml:space="preserve">Work </w:t>
            </w:r>
            <w:proofErr w:type="spellStart"/>
            <w:r w:rsidRPr="00014FB5">
              <w:rPr>
                <w:rFonts w:ascii="Calibri" w:hAnsi="Calibri" w:cs="Calibri"/>
                <w:b/>
                <w:bCs/>
                <w:sz w:val="20"/>
                <w:lang w:val="en-US"/>
              </w:rPr>
              <w:t>programme</w:t>
            </w:r>
            <w:proofErr w:type="spellEnd"/>
            <w:r w:rsidRPr="00014FB5">
              <w:rPr>
                <w:rFonts w:ascii="Calibri" w:hAnsi="Calibri" w:cs="Calibri"/>
                <w:b/>
                <w:bCs/>
                <w:sz w:val="20"/>
                <w:lang w:val="en-US"/>
              </w:rPr>
              <w:t xml:space="preserve"> and Questions of Radiocommunication Study Groups</w:t>
            </w:r>
            <w:bookmarkEnd w:id="12"/>
          </w:p>
        </w:tc>
        <w:tc>
          <w:tcPr>
            <w:tcW w:w="412" w:type="pct"/>
          </w:tcPr>
          <w:p w14:paraId="68EDAAFC"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00C564B6"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p>
        </w:tc>
      </w:tr>
      <w:tr w:rsidR="00014FB5" w:rsidRPr="00014FB5" w14:paraId="232F5FF4"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79CE6D7"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26" w:history="1">
              <w:r w:rsidRPr="00014FB5">
                <w:rPr>
                  <w:rFonts w:ascii="Calibri" w:hAnsi="Calibri" w:cs="Calibri"/>
                  <w:b w:val="0"/>
                  <w:bCs w:val="0"/>
                  <w:color w:val="0000FF"/>
                  <w:sz w:val="20"/>
                  <w:u w:val="single"/>
                </w:rPr>
                <w:t>Res.6-3 (2019)</w:t>
              </w:r>
            </w:hyperlink>
          </w:p>
        </w:tc>
        <w:tc>
          <w:tcPr>
            <w:tcW w:w="1821" w:type="pct"/>
          </w:tcPr>
          <w:p w14:paraId="3950BA6F"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bookmarkStart w:id="13" w:name="_Toc180537874"/>
            <w:r w:rsidRPr="00014FB5">
              <w:rPr>
                <w:rFonts w:ascii="Calibri" w:hAnsi="Calibri" w:cs="Calibri"/>
                <w:b/>
                <w:bCs/>
                <w:sz w:val="20"/>
                <w:lang w:val="en-US"/>
              </w:rPr>
              <w:t>Liaison and collaboration with the ITU Telecommunication Standardization Sector</w:t>
            </w:r>
            <w:bookmarkEnd w:id="13"/>
          </w:p>
        </w:tc>
        <w:tc>
          <w:tcPr>
            <w:tcW w:w="412" w:type="pct"/>
          </w:tcPr>
          <w:p w14:paraId="690CFAE8"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SUP</w:t>
            </w:r>
          </w:p>
        </w:tc>
        <w:tc>
          <w:tcPr>
            <w:tcW w:w="2288" w:type="pct"/>
          </w:tcPr>
          <w:p w14:paraId="3202742B"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roofErr w:type="gramStart"/>
            <w:r w:rsidRPr="00014FB5">
              <w:rPr>
                <w:rFonts w:ascii="Calibri" w:hAnsi="Calibri" w:cs="Calibri"/>
                <w:sz w:val="20"/>
                <w:lang w:val="en-US"/>
              </w:rPr>
              <w:t>See</w:t>
            </w:r>
            <w:proofErr w:type="gramEnd"/>
            <w:r w:rsidRPr="00014FB5">
              <w:rPr>
                <w:rFonts w:ascii="Calibri" w:hAnsi="Calibri" w:cs="Calibri"/>
                <w:sz w:val="20"/>
                <w:lang w:val="en-US"/>
              </w:rPr>
              <w:t xml:space="preserve"> new resolution ITU-R 75</w:t>
            </w:r>
          </w:p>
        </w:tc>
      </w:tr>
      <w:tr w:rsidR="00014FB5" w:rsidRPr="00014FB5" w14:paraId="50318765"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6B80CE4F"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s-ES"/>
              </w:rPr>
            </w:pPr>
            <w:hyperlink r:id="rId27" w:history="1">
              <w:r w:rsidRPr="00014FB5">
                <w:rPr>
                  <w:rFonts w:ascii="Calibri" w:hAnsi="Calibri" w:cs="Calibri"/>
                  <w:b w:val="0"/>
                  <w:bCs w:val="0"/>
                  <w:color w:val="0000FF"/>
                  <w:sz w:val="20"/>
                  <w:u w:val="single"/>
                </w:rPr>
                <w:t>Res.7-4 (2019)</w:t>
              </w:r>
            </w:hyperlink>
          </w:p>
        </w:tc>
        <w:tc>
          <w:tcPr>
            <w:tcW w:w="1821" w:type="pct"/>
          </w:tcPr>
          <w:p w14:paraId="47778F28"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bookmarkStart w:id="14" w:name="_Toc180537876"/>
            <w:r w:rsidRPr="00014FB5">
              <w:rPr>
                <w:rFonts w:ascii="Calibri" w:hAnsi="Calibri" w:cs="Calibri"/>
                <w:b/>
                <w:bCs/>
                <w:sz w:val="20"/>
                <w:lang w:val="en-US"/>
              </w:rPr>
              <w:t>Telecommunication development including liaison and collaboration with the ITU Telecommunication Development Sector</w:t>
            </w:r>
            <w:bookmarkEnd w:id="14"/>
          </w:p>
        </w:tc>
        <w:tc>
          <w:tcPr>
            <w:tcW w:w="412" w:type="pct"/>
          </w:tcPr>
          <w:p w14:paraId="50BBBF15"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SUP</w:t>
            </w:r>
          </w:p>
        </w:tc>
        <w:tc>
          <w:tcPr>
            <w:tcW w:w="2288" w:type="pct"/>
          </w:tcPr>
          <w:p w14:paraId="4D9E6264"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proofErr w:type="gramStart"/>
            <w:r w:rsidRPr="00014FB5">
              <w:rPr>
                <w:rFonts w:ascii="Calibri" w:hAnsi="Calibri" w:cs="Calibri"/>
                <w:sz w:val="20"/>
                <w:lang w:val="en-US"/>
              </w:rPr>
              <w:t>See</w:t>
            </w:r>
            <w:proofErr w:type="gramEnd"/>
            <w:r w:rsidRPr="00014FB5">
              <w:rPr>
                <w:rFonts w:ascii="Calibri" w:hAnsi="Calibri" w:cs="Calibri"/>
                <w:sz w:val="20"/>
                <w:lang w:val="en-US"/>
              </w:rPr>
              <w:t xml:space="preserve"> new resolution ITU-R 75</w:t>
            </w:r>
          </w:p>
        </w:tc>
      </w:tr>
      <w:tr w:rsidR="00014FB5" w:rsidRPr="00014FB5" w14:paraId="4A6D7027"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7240B34"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fr-CH"/>
              </w:rPr>
            </w:pPr>
            <w:hyperlink r:id="rId28" w:history="1">
              <w:r w:rsidRPr="00014FB5">
                <w:rPr>
                  <w:rFonts w:ascii="Calibri" w:hAnsi="Calibri" w:cs="Calibri"/>
                  <w:b w:val="0"/>
                  <w:bCs w:val="0"/>
                  <w:color w:val="0000FF"/>
                  <w:sz w:val="20"/>
                  <w:u w:val="single"/>
                </w:rPr>
                <w:t>Res.8-4(2023)</w:t>
              </w:r>
            </w:hyperlink>
          </w:p>
        </w:tc>
        <w:tc>
          <w:tcPr>
            <w:tcW w:w="1821" w:type="pct"/>
          </w:tcPr>
          <w:p w14:paraId="5CCE97BD"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proofErr w:type="spellStart"/>
            <w:r w:rsidRPr="00014FB5">
              <w:rPr>
                <w:rFonts w:ascii="Calibri" w:hAnsi="Calibri" w:cs="Calibri"/>
                <w:b/>
                <w:bCs/>
                <w:sz w:val="20"/>
                <w:lang w:val="en-US"/>
              </w:rPr>
              <w:t>Radiowave</w:t>
            </w:r>
            <w:proofErr w:type="spellEnd"/>
            <w:r w:rsidRPr="00014FB5">
              <w:rPr>
                <w:rFonts w:ascii="Calibri" w:hAnsi="Calibri" w:cs="Calibri"/>
                <w:b/>
                <w:bCs/>
                <w:sz w:val="20"/>
                <w:lang w:val="en-US"/>
              </w:rPr>
              <w:t xml:space="preserve"> propagation studies and measurement campaigns in developing countries</w:t>
            </w:r>
          </w:p>
          <w:p w14:paraId="7CA0234B" w14:textId="77777777" w:rsidR="00014FB5" w:rsidRPr="00014FB5" w:rsidRDefault="00014FB5" w:rsidP="00014FB5">
            <w:pPr>
              <w:tabs>
                <w:tab w:val="clear" w:pos="794"/>
                <w:tab w:val="clear" w:pos="1191"/>
                <w:tab w:val="clear" w:pos="1588"/>
                <w:tab w:val="clear" w:pos="1985"/>
                <w:tab w:val="left" w:pos="1134"/>
                <w:tab w:val="left" w:pos="1871"/>
                <w:tab w:val="left" w:pos="2268"/>
              </w:tabs>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p w14:paraId="2676FB32" w14:textId="77777777" w:rsidR="00014FB5" w:rsidRPr="00014FB5" w:rsidRDefault="00014FB5" w:rsidP="00014FB5">
            <w:pPr>
              <w:tabs>
                <w:tab w:val="clear" w:pos="794"/>
                <w:tab w:val="clear" w:pos="1191"/>
                <w:tab w:val="clear" w:pos="1588"/>
                <w:tab w:val="clear" w:pos="1985"/>
                <w:tab w:val="left" w:pos="1134"/>
                <w:tab w:val="left" w:pos="1871"/>
                <w:tab w:val="left" w:pos="2268"/>
              </w:tabs>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p w14:paraId="3D8F65E3" w14:textId="77777777" w:rsidR="00014FB5" w:rsidRPr="00014FB5" w:rsidRDefault="00014FB5" w:rsidP="00014FB5">
            <w:pPr>
              <w:tabs>
                <w:tab w:val="clear" w:pos="794"/>
                <w:tab w:val="clear" w:pos="1191"/>
                <w:tab w:val="clear" w:pos="1588"/>
                <w:tab w:val="clear" w:pos="1985"/>
                <w:tab w:val="left" w:pos="1134"/>
                <w:tab w:val="left" w:pos="1871"/>
                <w:tab w:val="left" w:pos="2268"/>
              </w:tabs>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p w14:paraId="41447C33" w14:textId="77777777" w:rsidR="00014FB5" w:rsidRPr="00014FB5" w:rsidRDefault="00014FB5" w:rsidP="00014FB5">
            <w:pPr>
              <w:tabs>
                <w:tab w:val="clear" w:pos="794"/>
                <w:tab w:val="clear" w:pos="1191"/>
                <w:tab w:val="clear" w:pos="1588"/>
                <w:tab w:val="clear" w:pos="1985"/>
                <w:tab w:val="left" w:pos="1134"/>
                <w:tab w:val="left" w:pos="1871"/>
                <w:tab w:val="left" w:pos="2268"/>
              </w:tabs>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p w14:paraId="7B5D75FC" w14:textId="77777777" w:rsidR="00014FB5" w:rsidRPr="00014FB5" w:rsidRDefault="00014FB5" w:rsidP="00014FB5">
            <w:pPr>
              <w:tabs>
                <w:tab w:val="clear" w:pos="794"/>
                <w:tab w:val="clear" w:pos="1191"/>
                <w:tab w:val="clear" w:pos="1588"/>
                <w:tab w:val="clear" w:pos="1985"/>
                <w:tab w:val="left" w:pos="1134"/>
                <w:tab w:val="left" w:pos="1871"/>
                <w:tab w:val="left" w:pos="2268"/>
                <w:tab w:val="left" w:pos="3990"/>
              </w:tabs>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tc>
        <w:tc>
          <w:tcPr>
            <w:tcW w:w="412" w:type="pct"/>
          </w:tcPr>
          <w:p w14:paraId="4B842CFF"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28BF1492"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ind w:left="1134"/>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considering</w:t>
            </w:r>
          </w:p>
          <w:p w14:paraId="4584E806"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i/>
                <w:iCs/>
                <w:sz w:val="20"/>
                <w:lang w:val="en-US"/>
              </w:rPr>
              <w:t>c)</w:t>
            </w:r>
            <w:r w:rsidRPr="00014FB5">
              <w:rPr>
                <w:rFonts w:ascii="Calibri" w:hAnsi="Calibri" w:cs="Calibri"/>
                <w:sz w:val="20"/>
                <w:lang w:val="en-US"/>
              </w:rPr>
              <w:tab/>
              <w:t xml:space="preserve">that Resolution </w:t>
            </w:r>
            <w:r w:rsidRPr="00014FB5">
              <w:rPr>
                <w:rFonts w:ascii="Calibri" w:hAnsi="Calibri" w:cs="Calibri"/>
                <w:b/>
                <w:bCs/>
                <w:sz w:val="20"/>
                <w:lang w:val="en-US"/>
              </w:rPr>
              <w:t>5</w:t>
            </w:r>
            <w:r w:rsidRPr="00014FB5">
              <w:rPr>
                <w:rFonts w:ascii="Calibri" w:hAnsi="Calibri" w:cs="Calibri"/>
                <w:sz w:val="20"/>
                <w:lang w:val="en-US"/>
              </w:rPr>
              <w:t xml:space="preserve"> (Rev.WRC</w:t>
            </w:r>
            <w:r w:rsidRPr="00014FB5">
              <w:rPr>
                <w:rFonts w:ascii="Calibri" w:hAnsi="Calibri" w:cs="Calibri"/>
                <w:sz w:val="20"/>
                <w:lang w:val="en-US"/>
              </w:rPr>
              <w:noBreakHyphen/>
              <w:t xml:space="preserve">15) resolves to instruct the Secretary-General to offer the assistance of the Union to developing countries in the tropical areas which </w:t>
            </w:r>
            <w:proofErr w:type="spellStart"/>
            <w:r w:rsidRPr="00014FB5">
              <w:rPr>
                <w:rFonts w:ascii="Calibri" w:hAnsi="Calibri" w:cs="Calibri"/>
                <w:sz w:val="20"/>
                <w:lang w:val="en-US"/>
              </w:rPr>
              <w:t>endeavour</w:t>
            </w:r>
            <w:proofErr w:type="spellEnd"/>
            <w:r w:rsidRPr="00014FB5">
              <w:rPr>
                <w:rFonts w:ascii="Calibri" w:hAnsi="Calibri" w:cs="Calibri"/>
                <w:sz w:val="20"/>
                <w:lang w:val="en-US"/>
              </w:rPr>
              <w:t xml:space="preserve"> to carry out national propagation studies in order to improve and develop their radiocommunications; and to assist these countries, if necessary with the collaboration of international and regional organizations which may be concerned, in carrying out national propagation measurement </w:t>
            </w:r>
            <w:proofErr w:type="spellStart"/>
            <w:r w:rsidRPr="00014FB5">
              <w:rPr>
                <w:rFonts w:ascii="Calibri" w:hAnsi="Calibri" w:cs="Calibri"/>
                <w:sz w:val="20"/>
                <w:lang w:val="en-US"/>
              </w:rPr>
              <w:t>programmes</w:t>
            </w:r>
            <w:proofErr w:type="spellEnd"/>
            <w:r w:rsidRPr="00014FB5">
              <w:rPr>
                <w:rFonts w:ascii="Calibri" w:hAnsi="Calibri" w:cs="Calibri"/>
                <w:sz w:val="20"/>
                <w:lang w:val="en-US"/>
              </w:rPr>
              <w:t xml:space="preserve">, including collecting appropriate meteorological data; and to arrange funds and resources for this purpose from the United Nations Development </w:t>
            </w:r>
            <w:proofErr w:type="spellStart"/>
            <w:r w:rsidRPr="00014FB5">
              <w:rPr>
                <w:rFonts w:ascii="Calibri" w:hAnsi="Calibri" w:cs="Calibri"/>
                <w:sz w:val="20"/>
                <w:lang w:val="en-US"/>
              </w:rPr>
              <w:lastRenderedPageBreak/>
              <w:t>Programme</w:t>
            </w:r>
            <w:proofErr w:type="spellEnd"/>
            <w:r w:rsidRPr="00014FB5">
              <w:rPr>
                <w:rFonts w:ascii="Calibri" w:hAnsi="Calibri" w:cs="Calibri"/>
                <w:sz w:val="20"/>
                <w:lang w:val="en-US"/>
              </w:rPr>
              <w:t xml:space="preserve"> (UNDP) and other sources in order to enable the Union to provide the countries concerned with adequate and effective technical assistance for the purpose of this Resolution,</w:t>
            </w:r>
          </w:p>
          <w:p w14:paraId="16C616DB"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spacing w:before="160" w:line="280" w:lineRule="exact"/>
              <w:ind w:left="1134"/>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resolves</w:t>
            </w:r>
          </w:p>
          <w:p w14:paraId="48679FE2"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that the Radiocommunication Bureau, with appropriate support from Radiocommunication Study Group 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tc>
      </w:tr>
      <w:tr w:rsidR="00014FB5" w:rsidRPr="00014FB5" w14:paraId="32482B18"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637453D8"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s-ES"/>
              </w:rPr>
            </w:pPr>
            <w:hyperlink r:id="rId29" w:history="1">
              <w:r w:rsidRPr="00014FB5">
                <w:rPr>
                  <w:rFonts w:ascii="Calibri" w:hAnsi="Calibri" w:cs="Calibri"/>
                  <w:b w:val="0"/>
                  <w:bCs w:val="0"/>
                  <w:color w:val="0000FF"/>
                  <w:sz w:val="20"/>
                  <w:u w:val="single"/>
                </w:rPr>
                <w:t>Res.9-7 (2023)</w:t>
              </w:r>
            </w:hyperlink>
          </w:p>
        </w:tc>
        <w:tc>
          <w:tcPr>
            <w:tcW w:w="1821" w:type="pct"/>
          </w:tcPr>
          <w:p w14:paraId="00C170D8"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bookmarkStart w:id="15" w:name="_Toc180537880"/>
            <w:r w:rsidRPr="00014FB5">
              <w:rPr>
                <w:rFonts w:ascii="Calibri" w:hAnsi="Calibri" w:cs="Calibri"/>
                <w:b/>
                <w:bCs/>
                <w:sz w:val="20"/>
                <w:lang w:val="en-US"/>
              </w:rPr>
              <w:t>Liaison and collaboration with other relevant organizations, in particular ISO, IEC</w:t>
            </w:r>
            <w:bookmarkEnd w:id="15"/>
            <w:r w:rsidRPr="00014FB5">
              <w:rPr>
                <w:rFonts w:ascii="Calibri" w:hAnsi="Calibri" w:cs="Calibri"/>
                <w:b/>
                <w:bCs/>
                <w:sz w:val="20"/>
                <w:lang w:val="en-US"/>
              </w:rPr>
              <w:t xml:space="preserve"> and CISPR</w:t>
            </w:r>
          </w:p>
        </w:tc>
        <w:tc>
          <w:tcPr>
            <w:tcW w:w="412" w:type="pct"/>
          </w:tcPr>
          <w:p w14:paraId="1812CD1D"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24537F52"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p>
        </w:tc>
      </w:tr>
      <w:tr w:rsidR="00014FB5" w:rsidRPr="00014FB5" w14:paraId="59EF9DCF"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5A9FFB1"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30" w:history="1">
              <w:r w:rsidRPr="00014FB5">
                <w:rPr>
                  <w:rFonts w:ascii="Calibri" w:hAnsi="Calibri" w:cs="Calibri"/>
                  <w:b w:val="0"/>
                  <w:bCs w:val="0"/>
                  <w:color w:val="0000FF"/>
                  <w:sz w:val="20"/>
                  <w:u w:val="single"/>
                </w:rPr>
                <w:t>Res.11-6 (2023)</w:t>
              </w:r>
            </w:hyperlink>
          </w:p>
        </w:tc>
        <w:tc>
          <w:tcPr>
            <w:tcW w:w="1821" w:type="pct"/>
          </w:tcPr>
          <w:p w14:paraId="35C2DB77"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r w:rsidRPr="00014FB5">
              <w:rPr>
                <w:rFonts w:ascii="Calibri" w:hAnsi="Calibri" w:cs="Calibri"/>
                <w:b/>
                <w:bCs/>
                <w:sz w:val="20"/>
                <w:lang w:val="en-US"/>
              </w:rPr>
              <w:t>Further development of the Spectrum Management System for Developing Countries</w:t>
            </w:r>
          </w:p>
        </w:tc>
        <w:tc>
          <w:tcPr>
            <w:tcW w:w="412" w:type="pct"/>
          </w:tcPr>
          <w:p w14:paraId="0F6A423B"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7A7B9311"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ind w:left="1134"/>
              <w:cnfStyle w:val="000000100000" w:firstRow="0" w:lastRow="0" w:firstColumn="0" w:lastColumn="0" w:oddVBand="0" w:evenVBand="0" w:oddHBand="1"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considering</w:t>
            </w:r>
          </w:p>
          <w:p w14:paraId="71C5F7DF"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i/>
                <w:iCs/>
                <w:sz w:val="20"/>
                <w:lang w:val="en-US"/>
              </w:rPr>
              <w:t>a)</w:t>
            </w:r>
            <w:r w:rsidRPr="00014FB5">
              <w:rPr>
                <w:rFonts w:ascii="Calibri" w:hAnsi="Calibri" w:cs="Calibri"/>
                <w:sz w:val="20"/>
                <w:lang w:val="en-US"/>
              </w:rPr>
              <w:tab/>
              <w:t>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Radiocommunication Bureau (BR</w:t>
            </w:r>
            <w:proofErr w:type="gramStart"/>
            <w:r w:rsidRPr="00014FB5">
              <w:rPr>
                <w:rFonts w:ascii="Calibri" w:hAnsi="Calibri" w:cs="Calibri"/>
                <w:sz w:val="20"/>
                <w:lang w:val="en-US"/>
              </w:rPr>
              <w:t>);</w:t>
            </w:r>
            <w:proofErr w:type="gramEnd"/>
          </w:p>
          <w:p w14:paraId="52C31A3A"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i/>
                <w:iCs/>
                <w:sz w:val="20"/>
                <w:lang w:val="en-US"/>
              </w:rPr>
              <w:t>b)</w:t>
            </w:r>
            <w:r w:rsidRPr="00014FB5">
              <w:rPr>
                <w:rFonts w:ascii="Calibri" w:hAnsi="Calibri" w:cs="Calibri"/>
                <w:sz w:val="20"/>
                <w:lang w:val="en-US"/>
              </w:rPr>
              <w:tab/>
              <w:t>that the SMS4DC has been developed in Unicode by the Telecommunication Development Bureau (BDT) in close cooperation with BR based on the technical specifications developed by the ITU</w:t>
            </w:r>
            <w:r w:rsidRPr="00014FB5">
              <w:rPr>
                <w:rFonts w:ascii="Calibri" w:hAnsi="Calibri" w:cs="Calibri"/>
                <w:sz w:val="20"/>
                <w:lang w:val="en-US"/>
              </w:rPr>
              <w:noBreakHyphen/>
              <w:t>R and ITU</w:t>
            </w:r>
            <w:r w:rsidRPr="00014FB5">
              <w:rPr>
                <w:rFonts w:ascii="Calibri" w:hAnsi="Calibri" w:cs="Calibri"/>
                <w:sz w:val="20"/>
                <w:lang w:val="en-US"/>
              </w:rPr>
              <w:noBreakHyphen/>
              <w:t xml:space="preserve">D group of </w:t>
            </w:r>
            <w:proofErr w:type="gramStart"/>
            <w:r w:rsidRPr="00014FB5">
              <w:rPr>
                <w:rFonts w:ascii="Calibri" w:hAnsi="Calibri" w:cs="Calibri"/>
                <w:sz w:val="20"/>
                <w:lang w:val="en-US"/>
              </w:rPr>
              <w:t>experts;</w:t>
            </w:r>
            <w:proofErr w:type="gramEnd"/>
          </w:p>
          <w:p w14:paraId="21D1F26C"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i/>
                <w:iCs/>
                <w:sz w:val="20"/>
                <w:lang w:val="en-US"/>
              </w:rPr>
              <w:t>c)</w:t>
            </w:r>
            <w:r w:rsidRPr="00014FB5">
              <w:rPr>
                <w:rFonts w:ascii="Calibri" w:hAnsi="Calibri" w:cs="Calibri"/>
                <w:sz w:val="20"/>
                <w:lang w:val="en-US"/>
              </w:rPr>
              <w:tab/>
              <w:t>that data elements used in the SMS4DC were based on relevant ITU</w:t>
            </w:r>
            <w:r w:rsidRPr="00014FB5">
              <w:rPr>
                <w:rFonts w:ascii="Calibri" w:hAnsi="Calibri" w:cs="Calibri"/>
                <w:sz w:val="20"/>
                <w:lang w:val="en-US"/>
              </w:rPr>
              <w:noBreakHyphen/>
              <w:t xml:space="preserve">R Recommendations on spectrum management, including those for notification and coordination </w:t>
            </w:r>
            <w:proofErr w:type="gramStart"/>
            <w:r w:rsidRPr="00014FB5">
              <w:rPr>
                <w:rFonts w:ascii="Calibri" w:hAnsi="Calibri" w:cs="Calibri"/>
                <w:sz w:val="20"/>
                <w:lang w:val="en-US"/>
              </w:rPr>
              <w:t>purposes;</w:t>
            </w:r>
            <w:proofErr w:type="gramEnd"/>
          </w:p>
          <w:p w14:paraId="0E4DDA6D"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i/>
                <w:iCs/>
                <w:sz w:val="20"/>
                <w:lang w:val="en-US"/>
              </w:rPr>
              <w:lastRenderedPageBreak/>
              <w:t>d)</w:t>
            </w:r>
            <w:r w:rsidRPr="00014FB5">
              <w:rPr>
                <w:rFonts w:ascii="Calibri" w:hAnsi="Calibri" w:cs="Calibri"/>
                <w:sz w:val="20"/>
                <w:lang w:val="en-US"/>
              </w:rPr>
              <w:tab/>
              <w:t>that many administrations have been successful in implementing automated management systems in the development and maintenance of their national spectrum management data,</w:t>
            </w:r>
          </w:p>
          <w:p w14:paraId="5BC13C1F"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spacing w:before="160" w:line="280" w:lineRule="exact"/>
              <w:ind w:left="1134"/>
              <w:cnfStyle w:val="000000100000" w:firstRow="0" w:lastRow="0" w:firstColumn="0" w:lastColumn="0" w:oddVBand="0" w:evenVBand="0" w:oddHBand="1"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resolves</w:t>
            </w:r>
          </w:p>
          <w:p w14:paraId="1F2C57C4"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1</w:t>
            </w:r>
            <w:r w:rsidRPr="00014FB5">
              <w:rPr>
                <w:rFonts w:ascii="Calibri" w:hAnsi="Calibri" w:cs="Calibri"/>
                <w:sz w:val="20"/>
                <w:lang w:val="en-US"/>
              </w:rPr>
              <w:tab/>
              <w:t>that Study Group 1</w:t>
            </w:r>
            <w:r w:rsidRPr="00014FB5">
              <w:rPr>
                <w:rFonts w:ascii="Calibri" w:hAnsi="Calibri" w:cs="Calibri"/>
                <w:color w:val="0070C0"/>
                <w:sz w:val="20"/>
                <w:lang w:val="en-US"/>
              </w:rPr>
              <w:t xml:space="preserve"> </w:t>
            </w:r>
            <w:r w:rsidRPr="00014FB5">
              <w:rPr>
                <w:rFonts w:ascii="Calibri" w:hAnsi="Calibri" w:cs="Calibri"/>
                <w:sz w:val="20"/>
                <w:lang w:val="en-US"/>
              </w:rPr>
              <w:t>and BR experts should continue to assist in the further development of the SMS4DC in accordance with WRC decisions and relevant ITU</w:t>
            </w:r>
            <w:r w:rsidRPr="00014FB5">
              <w:rPr>
                <w:rFonts w:ascii="Calibri" w:hAnsi="Calibri" w:cs="Calibri"/>
                <w:sz w:val="20"/>
                <w:lang w:val="en-US"/>
              </w:rPr>
              <w:noBreakHyphen/>
              <w:t xml:space="preserve">R Recommendations, including </w:t>
            </w:r>
            <w:r w:rsidRPr="00014FB5">
              <w:rPr>
                <w:rFonts w:ascii="Calibri" w:hAnsi="Calibri" w:cs="Calibri"/>
                <w:sz w:val="20"/>
                <w:lang w:val="en-US" w:eastAsia="ko-KR"/>
              </w:rPr>
              <w:t>radio-wave propagation prediction methods from P-series Recommendations</w:t>
            </w:r>
            <w:r w:rsidRPr="00014FB5">
              <w:rPr>
                <w:rFonts w:ascii="Calibri" w:hAnsi="Calibri" w:cs="Calibri"/>
                <w:sz w:val="20"/>
                <w:lang w:val="en-US"/>
              </w:rPr>
              <w:t xml:space="preserve">, Handbooks and </w:t>
            </w:r>
            <w:proofErr w:type="gramStart"/>
            <w:r w:rsidRPr="00014FB5">
              <w:rPr>
                <w:rFonts w:ascii="Calibri" w:hAnsi="Calibri" w:cs="Calibri"/>
                <w:sz w:val="20"/>
                <w:lang w:val="en-US"/>
              </w:rPr>
              <w:t>Reports;</w:t>
            </w:r>
            <w:proofErr w:type="gramEnd"/>
          </w:p>
          <w:p w14:paraId="032FC044"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2</w:t>
            </w:r>
            <w:r w:rsidRPr="00014FB5">
              <w:rPr>
                <w:rFonts w:ascii="Calibri" w:hAnsi="Calibri" w:cs="Calibri"/>
                <w:sz w:val="20"/>
                <w:lang w:val="en-US"/>
              </w:rPr>
              <w:tab/>
              <w:t>that BR should continue to assist BDT in implementing the Spectrum Management System in different countries through the participation of Study Group 1</w:t>
            </w:r>
            <w:r w:rsidRPr="00014FB5">
              <w:rPr>
                <w:rFonts w:ascii="Calibri" w:hAnsi="Calibri" w:cs="Calibri"/>
                <w:color w:val="0070C0"/>
                <w:sz w:val="20"/>
                <w:lang w:val="en-US"/>
              </w:rPr>
              <w:t xml:space="preserve"> </w:t>
            </w:r>
            <w:r w:rsidRPr="00014FB5">
              <w:rPr>
                <w:rFonts w:ascii="Calibri" w:hAnsi="Calibri" w:cs="Calibri"/>
                <w:sz w:val="20"/>
                <w:lang w:val="en-US"/>
              </w:rPr>
              <w:t>and BR experts in relevant training projects, such as ITU Academy.</w:t>
            </w:r>
          </w:p>
        </w:tc>
      </w:tr>
      <w:tr w:rsidR="00014FB5" w:rsidRPr="00014FB5" w14:paraId="3283E9E4"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5885F560"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31" w:history="1">
              <w:r w:rsidRPr="00014FB5">
                <w:rPr>
                  <w:rFonts w:ascii="Calibri" w:hAnsi="Calibri" w:cs="Calibri"/>
                  <w:b w:val="0"/>
                  <w:bCs w:val="0"/>
                  <w:color w:val="0000FF"/>
                  <w:sz w:val="20"/>
                  <w:u w:val="single"/>
                </w:rPr>
                <w:t>Res.12-2 (2023)</w:t>
              </w:r>
            </w:hyperlink>
          </w:p>
        </w:tc>
        <w:tc>
          <w:tcPr>
            <w:tcW w:w="1821" w:type="pct"/>
          </w:tcPr>
          <w:p w14:paraId="2623594A"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r w:rsidRPr="00014FB5">
              <w:rPr>
                <w:rFonts w:ascii="Calibri" w:hAnsi="Calibri" w:cs="Calibri"/>
                <w:b/>
                <w:bCs/>
                <w:sz w:val="20"/>
                <w:lang w:val="en-US"/>
              </w:rPr>
              <w:t xml:space="preserve">Handbooks and special publications for </w:t>
            </w:r>
            <w:proofErr w:type="gramStart"/>
            <w:r w:rsidRPr="00014FB5">
              <w:rPr>
                <w:rFonts w:ascii="Calibri" w:hAnsi="Calibri" w:cs="Calibri"/>
                <w:b/>
                <w:bCs/>
                <w:sz w:val="20"/>
                <w:lang w:val="en-US"/>
              </w:rPr>
              <w:t>development</w:t>
            </w:r>
            <w:proofErr w:type="gramEnd"/>
            <w:r w:rsidRPr="00014FB5">
              <w:rPr>
                <w:rFonts w:ascii="Calibri" w:hAnsi="Calibri" w:cs="Calibri"/>
                <w:b/>
                <w:bCs/>
                <w:sz w:val="20"/>
                <w:lang w:val="en-US"/>
              </w:rPr>
              <w:t xml:space="preserve"> of radiocommunication services</w:t>
            </w:r>
          </w:p>
        </w:tc>
        <w:tc>
          <w:tcPr>
            <w:tcW w:w="412" w:type="pct"/>
          </w:tcPr>
          <w:p w14:paraId="35253790"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6FD15452"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ind w:left="1134"/>
              <w:cnfStyle w:val="000000000000" w:firstRow="0" w:lastRow="0" w:firstColumn="0" w:lastColumn="0" w:oddVBand="0" w:evenVBand="0" w:oddHBand="0"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invites</w:t>
            </w:r>
          </w:p>
          <w:p w14:paraId="4C9CB2CB"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1</w:t>
            </w:r>
            <w:r w:rsidRPr="00014FB5">
              <w:rPr>
                <w:rFonts w:ascii="Calibri" w:hAnsi="Calibri" w:cs="Calibri"/>
                <w:sz w:val="20"/>
                <w:lang w:val="en-US"/>
              </w:rPr>
              <w:tab/>
              <w:t>the Telecommunication Development Sector to indicate what special subjects would be most useful to developing countries so that planning for handbooks and special publications may be undertaken.</w:t>
            </w:r>
          </w:p>
        </w:tc>
      </w:tr>
      <w:tr w:rsidR="00014FB5" w:rsidRPr="00014FB5" w14:paraId="750B0E0E"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9B0A8FF"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fr-CH"/>
              </w:rPr>
            </w:pPr>
            <w:hyperlink r:id="rId32" w:history="1">
              <w:r w:rsidRPr="00014FB5">
                <w:rPr>
                  <w:rFonts w:ascii="Calibri" w:hAnsi="Calibri" w:cs="Calibri"/>
                  <w:b w:val="0"/>
                  <w:bCs w:val="0"/>
                  <w:color w:val="0000FF"/>
                  <w:sz w:val="20"/>
                  <w:u w:val="single"/>
                </w:rPr>
                <w:t>Res.15-6 (2015)</w:t>
              </w:r>
            </w:hyperlink>
          </w:p>
        </w:tc>
        <w:tc>
          <w:tcPr>
            <w:tcW w:w="1821" w:type="pct"/>
          </w:tcPr>
          <w:p w14:paraId="594FF7F5"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Arial"/>
                <w:b/>
                <w:bCs/>
                <w:sz w:val="20"/>
                <w:lang w:val="en-US"/>
              </w:rPr>
            </w:pPr>
            <w:bookmarkStart w:id="16" w:name="_Toc180537886"/>
            <w:r w:rsidRPr="00014FB5">
              <w:rPr>
                <w:rFonts w:ascii="Calibri" w:hAnsi="Calibri" w:cs="Arial"/>
                <w:b/>
                <w:bCs/>
                <w:sz w:val="20"/>
                <w:lang w:val="en-US"/>
              </w:rPr>
              <w:t>Appointment and maximum term of office for Chairmen and Vice Chairmen of Radiocommunication Study Groups, the Coordination Committee for Vocabulary and of the Radiocommunication Advisory Group</w:t>
            </w:r>
            <w:bookmarkEnd w:id="16"/>
          </w:p>
        </w:tc>
        <w:tc>
          <w:tcPr>
            <w:tcW w:w="412" w:type="pct"/>
          </w:tcPr>
          <w:p w14:paraId="6BE84A1E"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SUP</w:t>
            </w:r>
          </w:p>
        </w:tc>
        <w:tc>
          <w:tcPr>
            <w:tcW w:w="2288" w:type="pct"/>
          </w:tcPr>
          <w:p w14:paraId="4970521D"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tc>
      </w:tr>
      <w:tr w:rsidR="00014FB5" w:rsidRPr="00014FB5" w14:paraId="77FC6834"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44272207"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fr-CH"/>
              </w:rPr>
            </w:pPr>
            <w:hyperlink r:id="rId33" w:history="1">
              <w:r w:rsidRPr="00014FB5">
                <w:rPr>
                  <w:rFonts w:ascii="Calibri" w:hAnsi="Calibri" w:cs="Calibri"/>
                  <w:b w:val="0"/>
                  <w:bCs w:val="0"/>
                  <w:color w:val="0000FF"/>
                  <w:sz w:val="20"/>
                  <w:u w:val="single"/>
                </w:rPr>
                <w:t>Res.19-6 (2023)</w:t>
              </w:r>
            </w:hyperlink>
          </w:p>
        </w:tc>
        <w:tc>
          <w:tcPr>
            <w:tcW w:w="1821" w:type="pct"/>
          </w:tcPr>
          <w:p w14:paraId="2C513299"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bookmarkStart w:id="17" w:name="_Toc180537890"/>
            <w:r w:rsidRPr="00014FB5">
              <w:rPr>
                <w:rFonts w:ascii="Calibri" w:hAnsi="Calibri" w:cs="Calibri"/>
                <w:b/>
                <w:bCs/>
                <w:sz w:val="20"/>
                <w:lang w:val="en-US"/>
              </w:rPr>
              <w:t>Dissemination of ITU-R texts</w:t>
            </w:r>
            <w:bookmarkEnd w:id="17"/>
          </w:p>
        </w:tc>
        <w:tc>
          <w:tcPr>
            <w:tcW w:w="412" w:type="pct"/>
          </w:tcPr>
          <w:p w14:paraId="420ED912"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4EAA57F0"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p>
        </w:tc>
      </w:tr>
      <w:tr w:rsidR="00014FB5" w:rsidRPr="00014FB5" w14:paraId="1C101776"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93680D0"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34" w:history="1">
              <w:r w:rsidRPr="00014FB5">
                <w:rPr>
                  <w:rFonts w:ascii="Calibri" w:hAnsi="Calibri" w:cs="Calibri"/>
                  <w:b w:val="0"/>
                  <w:bCs w:val="0"/>
                  <w:color w:val="0000FF"/>
                  <w:sz w:val="20"/>
                  <w:u w:val="single"/>
                </w:rPr>
                <w:t>Res.22-6 (2023)</w:t>
              </w:r>
            </w:hyperlink>
          </w:p>
        </w:tc>
        <w:tc>
          <w:tcPr>
            <w:tcW w:w="1821" w:type="pct"/>
          </w:tcPr>
          <w:p w14:paraId="2AF87106"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bookmarkStart w:id="18" w:name="_Toc180537892"/>
            <w:r w:rsidRPr="00014FB5">
              <w:rPr>
                <w:rFonts w:ascii="Calibri" w:hAnsi="Calibri" w:cs="Calibri"/>
                <w:b/>
                <w:bCs/>
                <w:sz w:val="20"/>
                <w:lang w:val="en-US"/>
              </w:rPr>
              <w:t>Improvement of national radio spectrum management practices and techniques</w:t>
            </w:r>
            <w:bookmarkEnd w:id="18"/>
          </w:p>
        </w:tc>
        <w:tc>
          <w:tcPr>
            <w:tcW w:w="412" w:type="pct"/>
          </w:tcPr>
          <w:p w14:paraId="1814B545"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6D7AD37B"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tc>
      </w:tr>
      <w:tr w:rsidR="00014FB5" w:rsidRPr="00014FB5" w14:paraId="1C006932"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3060D46C"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s-ES"/>
              </w:rPr>
            </w:pPr>
            <w:hyperlink r:id="rId35" w:history="1">
              <w:r w:rsidRPr="00014FB5">
                <w:rPr>
                  <w:rFonts w:ascii="Calibri" w:hAnsi="Calibri" w:cs="Calibri"/>
                  <w:b w:val="0"/>
                  <w:bCs w:val="0"/>
                  <w:color w:val="0000FF"/>
                  <w:sz w:val="20"/>
                  <w:u w:val="single"/>
                </w:rPr>
                <w:t>Res.23-4 (2023)</w:t>
              </w:r>
            </w:hyperlink>
          </w:p>
        </w:tc>
        <w:tc>
          <w:tcPr>
            <w:tcW w:w="1821" w:type="pct"/>
          </w:tcPr>
          <w:p w14:paraId="0DC202D0"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bookmarkStart w:id="19" w:name="_Toc180537894"/>
            <w:r w:rsidRPr="00014FB5">
              <w:rPr>
                <w:rFonts w:ascii="Calibri" w:hAnsi="Calibri" w:cs="Calibri"/>
                <w:b/>
                <w:bCs/>
                <w:sz w:val="20"/>
                <w:lang w:val="en-US"/>
              </w:rPr>
              <w:t>Extension of the international monitoring system to a worldwide scale</w:t>
            </w:r>
            <w:bookmarkEnd w:id="19"/>
          </w:p>
        </w:tc>
        <w:tc>
          <w:tcPr>
            <w:tcW w:w="412" w:type="pct"/>
          </w:tcPr>
          <w:p w14:paraId="66F2954A"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03562CC6"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p>
        </w:tc>
      </w:tr>
      <w:tr w:rsidR="00014FB5" w:rsidRPr="00014FB5" w14:paraId="1F010B13"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6D05EA8"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fr-CH"/>
              </w:rPr>
            </w:pPr>
            <w:hyperlink r:id="rId36" w:history="1">
              <w:r w:rsidRPr="00014FB5">
                <w:rPr>
                  <w:rFonts w:ascii="Calibri" w:hAnsi="Calibri" w:cs="Calibri"/>
                  <w:b w:val="0"/>
                  <w:bCs w:val="0"/>
                  <w:color w:val="0000FF"/>
                  <w:sz w:val="20"/>
                  <w:u w:val="single"/>
                </w:rPr>
                <w:t>Res.25-3 (2012)</w:t>
              </w:r>
            </w:hyperlink>
          </w:p>
        </w:tc>
        <w:tc>
          <w:tcPr>
            <w:tcW w:w="1821" w:type="pct"/>
          </w:tcPr>
          <w:p w14:paraId="12CC356A"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bookmarkStart w:id="20" w:name="_Toc180537896"/>
            <w:r w:rsidRPr="00014FB5">
              <w:rPr>
                <w:rFonts w:ascii="Calibri" w:hAnsi="Calibri" w:cs="Calibri"/>
                <w:b/>
                <w:bCs/>
                <w:sz w:val="20"/>
                <w:lang w:val="en-US"/>
              </w:rPr>
              <w:t xml:space="preserve">Computer programs and associated reference numerical data for </w:t>
            </w:r>
            <w:proofErr w:type="spellStart"/>
            <w:r w:rsidRPr="00014FB5">
              <w:rPr>
                <w:rFonts w:ascii="Calibri" w:hAnsi="Calibri" w:cs="Calibri"/>
                <w:b/>
                <w:bCs/>
                <w:sz w:val="20"/>
                <w:lang w:val="en-US"/>
              </w:rPr>
              <w:t>radiowave</w:t>
            </w:r>
            <w:proofErr w:type="spellEnd"/>
            <w:r w:rsidRPr="00014FB5">
              <w:rPr>
                <w:rFonts w:ascii="Calibri" w:hAnsi="Calibri" w:cs="Calibri"/>
                <w:b/>
                <w:bCs/>
                <w:sz w:val="20"/>
                <w:lang w:val="en-US"/>
              </w:rPr>
              <w:t xml:space="preserve"> propagation studies</w:t>
            </w:r>
            <w:bookmarkEnd w:id="20"/>
          </w:p>
        </w:tc>
        <w:tc>
          <w:tcPr>
            <w:tcW w:w="412" w:type="pct"/>
          </w:tcPr>
          <w:p w14:paraId="3F29E9F1"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NOC</w:t>
            </w:r>
          </w:p>
        </w:tc>
        <w:tc>
          <w:tcPr>
            <w:tcW w:w="2288" w:type="pct"/>
          </w:tcPr>
          <w:p w14:paraId="46009280"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tc>
      </w:tr>
      <w:tr w:rsidR="00014FB5" w:rsidRPr="00014FB5" w14:paraId="7A34799F"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061291D3"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37" w:history="1">
              <w:r w:rsidRPr="00014FB5">
                <w:rPr>
                  <w:rFonts w:ascii="Calibri" w:hAnsi="Calibri" w:cs="Calibri"/>
                  <w:b w:val="0"/>
                  <w:bCs w:val="0"/>
                  <w:color w:val="0000FF"/>
                  <w:sz w:val="20"/>
                  <w:u w:val="single"/>
                </w:rPr>
                <w:t>Res.28-2 (2012)</w:t>
              </w:r>
            </w:hyperlink>
          </w:p>
        </w:tc>
        <w:tc>
          <w:tcPr>
            <w:tcW w:w="1821" w:type="pct"/>
          </w:tcPr>
          <w:p w14:paraId="11710ECB"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bookmarkStart w:id="21" w:name="_Toc180537898"/>
            <w:r w:rsidRPr="00014FB5">
              <w:rPr>
                <w:rFonts w:ascii="Calibri" w:hAnsi="Calibri" w:cs="Calibri"/>
                <w:b/>
                <w:bCs/>
                <w:sz w:val="20"/>
                <w:lang w:val="en-US"/>
              </w:rPr>
              <w:t>Standard-frequency and time-signal emissions</w:t>
            </w:r>
            <w:bookmarkEnd w:id="21"/>
          </w:p>
        </w:tc>
        <w:tc>
          <w:tcPr>
            <w:tcW w:w="412" w:type="pct"/>
          </w:tcPr>
          <w:p w14:paraId="39512BA2"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NOC</w:t>
            </w:r>
          </w:p>
        </w:tc>
        <w:tc>
          <w:tcPr>
            <w:tcW w:w="2288" w:type="pct"/>
          </w:tcPr>
          <w:p w14:paraId="7A03ADEE"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p>
        </w:tc>
      </w:tr>
      <w:tr w:rsidR="00014FB5" w:rsidRPr="00014FB5" w14:paraId="5C9CD392"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A2AB3D5"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fr-CH"/>
              </w:rPr>
            </w:pPr>
            <w:hyperlink r:id="rId38" w:history="1">
              <w:r w:rsidRPr="00014FB5">
                <w:rPr>
                  <w:rFonts w:ascii="Calibri" w:hAnsi="Calibri" w:cs="Calibri"/>
                  <w:b w:val="0"/>
                  <w:bCs w:val="0"/>
                  <w:color w:val="0000FF"/>
                  <w:sz w:val="20"/>
                  <w:u w:val="single"/>
                </w:rPr>
                <w:t>Res.36-6 (2023)</w:t>
              </w:r>
            </w:hyperlink>
          </w:p>
        </w:tc>
        <w:tc>
          <w:tcPr>
            <w:tcW w:w="1821" w:type="pct"/>
          </w:tcPr>
          <w:p w14:paraId="6341E1F2"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bookmarkStart w:id="22" w:name="_Toc180537906"/>
            <w:r w:rsidRPr="00014FB5">
              <w:rPr>
                <w:rFonts w:ascii="Calibri" w:hAnsi="Calibri" w:cs="Calibri"/>
                <w:b/>
                <w:bCs/>
                <w:sz w:val="20"/>
                <w:lang w:val="en-US"/>
              </w:rPr>
              <w:t>Coordination of vocabulary</w:t>
            </w:r>
            <w:bookmarkEnd w:id="22"/>
            <w:r w:rsidRPr="00014FB5">
              <w:rPr>
                <w:rFonts w:ascii="Calibri" w:hAnsi="Calibri" w:cs="Calibri"/>
                <w:b/>
                <w:bCs/>
                <w:sz w:val="20"/>
                <w:lang w:val="en-US"/>
              </w:rPr>
              <w:t xml:space="preserve"> in the six official languages of the Union on an equal footing in the ITU Radiocommunication Sector</w:t>
            </w:r>
          </w:p>
        </w:tc>
        <w:tc>
          <w:tcPr>
            <w:tcW w:w="412" w:type="pct"/>
          </w:tcPr>
          <w:p w14:paraId="7185EC82"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s-ES"/>
              </w:rPr>
            </w:pPr>
            <w:r w:rsidRPr="00014FB5">
              <w:rPr>
                <w:rFonts w:ascii="Calibri" w:hAnsi="Calibri" w:cs="Calibri"/>
                <w:sz w:val="20"/>
                <w:lang w:val="es-ES"/>
              </w:rPr>
              <w:t>MOD</w:t>
            </w:r>
          </w:p>
        </w:tc>
        <w:tc>
          <w:tcPr>
            <w:tcW w:w="2288" w:type="pct"/>
          </w:tcPr>
          <w:p w14:paraId="39CF3123"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s-ES"/>
              </w:rPr>
            </w:pPr>
          </w:p>
        </w:tc>
      </w:tr>
      <w:tr w:rsidR="00014FB5" w:rsidRPr="00014FB5" w14:paraId="07D60800"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076D694D"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fr-CH"/>
              </w:rPr>
            </w:pPr>
            <w:hyperlink r:id="rId39" w:history="1">
              <w:r w:rsidRPr="00014FB5">
                <w:rPr>
                  <w:rFonts w:ascii="Calibri" w:hAnsi="Calibri" w:cs="Calibri"/>
                  <w:b w:val="0"/>
                  <w:bCs w:val="0"/>
                  <w:color w:val="0000FF"/>
                  <w:sz w:val="20"/>
                  <w:u w:val="single"/>
                </w:rPr>
                <w:t>Res.37 (1995)</w:t>
              </w:r>
            </w:hyperlink>
          </w:p>
        </w:tc>
        <w:tc>
          <w:tcPr>
            <w:tcW w:w="1821" w:type="pct"/>
          </w:tcPr>
          <w:p w14:paraId="0B6D599C"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bookmarkStart w:id="23" w:name="_Toc180537908"/>
            <w:r w:rsidRPr="00014FB5">
              <w:rPr>
                <w:rFonts w:ascii="Calibri" w:hAnsi="Calibri" w:cs="Calibri"/>
                <w:b/>
                <w:bCs/>
                <w:sz w:val="20"/>
                <w:lang w:val="en-US"/>
              </w:rPr>
              <w:t>Radio-wave propagation studies for system design and service planning</w:t>
            </w:r>
            <w:bookmarkEnd w:id="23"/>
          </w:p>
        </w:tc>
        <w:tc>
          <w:tcPr>
            <w:tcW w:w="412" w:type="pct"/>
          </w:tcPr>
          <w:p w14:paraId="7D1376B5"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NOC</w:t>
            </w:r>
          </w:p>
        </w:tc>
        <w:tc>
          <w:tcPr>
            <w:tcW w:w="2288" w:type="pct"/>
          </w:tcPr>
          <w:p w14:paraId="6EBDF111"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p>
        </w:tc>
      </w:tr>
      <w:tr w:rsidR="00014FB5" w:rsidRPr="00014FB5" w14:paraId="2419C4C1"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8FD8DFD"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fr-CH"/>
              </w:rPr>
            </w:pPr>
            <w:hyperlink r:id="rId40" w:history="1">
              <w:r w:rsidRPr="00014FB5">
                <w:rPr>
                  <w:rFonts w:ascii="Calibri" w:hAnsi="Calibri" w:cs="Calibri"/>
                  <w:b w:val="0"/>
                  <w:bCs w:val="0"/>
                  <w:color w:val="0000FF"/>
                  <w:sz w:val="20"/>
                  <w:u w:val="single"/>
                </w:rPr>
                <w:t>Res.40-4 (2015)</w:t>
              </w:r>
            </w:hyperlink>
          </w:p>
        </w:tc>
        <w:tc>
          <w:tcPr>
            <w:tcW w:w="1821" w:type="pct"/>
          </w:tcPr>
          <w:p w14:paraId="723D0045"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bookmarkStart w:id="24" w:name="_Toc180537912"/>
            <w:r w:rsidRPr="00014FB5">
              <w:rPr>
                <w:rFonts w:ascii="Calibri" w:hAnsi="Calibri" w:cs="Calibri"/>
                <w:b/>
                <w:bCs/>
                <w:sz w:val="20"/>
                <w:lang w:val="en-US"/>
              </w:rPr>
              <w:t>Worldwide database of terrain height and surface features</w:t>
            </w:r>
            <w:bookmarkEnd w:id="24"/>
          </w:p>
        </w:tc>
        <w:tc>
          <w:tcPr>
            <w:tcW w:w="412" w:type="pct"/>
          </w:tcPr>
          <w:p w14:paraId="29403D58"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NOC</w:t>
            </w:r>
          </w:p>
        </w:tc>
        <w:tc>
          <w:tcPr>
            <w:tcW w:w="2288" w:type="pct"/>
          </w:tcPr>
          <w:p w14:paraId="207E3090"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tc>
      </w:tr>
      <w:tr w:rsidR="00014FB5" w:rsidRPr="00014FB5" w14:paraId="4E8AA9D3"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0B9DDBAF"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fr-CH"/>
              </w:rPr>
            </w:pPr>
            <w:hyperlink r:id="rId41" w:history="1">
              <w:r w:rsidRPr="00014FB5">
                <w:rPr>
                  <w:rFonts w:ascii="Calibri" w:hAnsi="Calibri" w:cs="Calibri"/>
                  <w:b w:val="0"/>
                  <w:bCs w:val="0"/>
                  <w:color w:val="0000FF"/>
                  <w:sz w:val="20"/>
                  <w:u w:val="single"/>
                </w:rPr>
                <w:t>Res.47-2 (2012)</w:t>
              </w:r>
            </w:hyperlink>
          </w:p>
        </w:tc>
        <w:tc>
          <w:tcPr>
            <w:tcW w:w="1821" w:type="pct"/>
          </w:tcPr>
          <w:p w14:paraId="42018B8F"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bookmarkStart w:id="25" w:name="_Toc180537918"/>
            <w:r w:rsidRPr="00014FB5">
              <w:rPr>
                <w:rFonts w:ascii="Calibri" w:hAnsi="Calibri" w:cs="Calibri"/>
                <w:b/>
                <w:bCs/>
                <w:sz w:val="20"/>
                <w:lang w:val="en-US"/>
              </w:rPr>
              <w:t>Future submission of satellite radio transmission technologies for IMT-2000</w:t>
            </w:r>
            <w:bookmarkEnd w:id="25"/>
          </w:p>
        </w:tc>
        <w:tc>
          <w:tcPr>
            <w:tcW w:w="412" w:type="pct"/>
          </w:tcPr>
          <w:p w14:paraId="5053D5A0"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s-ES"/>
              </w:rPr>
            </w:pPr>
            <w:r w:rsidRPr="00014FB5">
              <w:rPr>
                <w:rFonts w:ascii="Calibri" w:hAnsi="Calibri" w:cs="Calibri"/>
                <w:sz w:val="20"/>
                <w:lang w:val="en-US"/>
              </w:rPr>
              <w:t>NOC</w:t>
            </w:r>
          </w:p>
        </w:tc>
        <w:tc>
          <w:tcPr>
            <w:tcW w:w="2288" w:type="pct"/>
          </w:tcPr>
          <w:p w14:paraId="3B372B73"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p>
        </w:tc>
      </w:tr>
      <w:tr w:rsidR="00014FB5" w:rsidRPr="00014FB5" w14:paraId="184790C1"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8A1F5B2"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42" w:history="1">
              <w:r w:rsidRPr="00014FB5">
                <w:rPr>
                  <w:rFonts w:ascii="Calibri" w:hAnsi="Calibri" w:cs="Calibri"/>
                  <w:b w:val="0"/>
                  <w:bCs w:val="0"/>
                  <w:color w:val="0000FF"/>
                  <w:sz w:val="20"/>
                  <w:u w:val="single"/>
                </w:rPr>
                <w:t>Res.48-3 (2019)</w:t>
              </w:r>
            </w:hyperlink>
          </w:p>
        </w:tc>
        <w:tc>
          <w:tcPr>
            <w:tcW w:w="1821" w:type="pct"/>
          </w:tcPr>
          <w:p w14:paraId="385B72AC"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bookmarkStart w:id="26" w:name="_Toc180537920"/>
            <w:r w:rsidRPr="00014FB5">
              <w:rPr>
                <w:rFonts w:ascii="Calibri" w:hAnsi="Calibri" w:cs="Calibri"/>
                <w:b/>
                <w:bCs/>
                <w:sz w:val="20"/>
                <w:lang w:val="en-US"/>
              </w:rPr>
              <w:t>Strengthening the regional presence in the Radiocommunication Study Group work</w:t>
            </w:r>
            <w:bookmarkEnd w:id="26"/>
          </w:p>
        </w:tc>
        <w:tc>
          <w:tcPr>
            <w:tcW w:w="412" w:type="pct"/>
          </w:tcPr>
          <w:p w14:paraId="274B157D"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SUP</w:t>
            </w:r>
          </w:p>
        </w:tc>
        <w:tc>
          <w:tcPr>
            <w:tcW w:w="2288" w:type="pct"/>
          </w:tcPr>
          <w:p w14:paraId="0684308F"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tc>
      </w:tr>
      <w:tr w:rsidR="00014FB5" w:rsidRPr="00014FB5" w14:paraId="5FEA28A0"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0C88F570"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fr-CH"/>
              </w:rPr>
            </w:pPr>
            <w:hyperlink r:id="rId43" w:history="1">
              <w:r w:rsidRPr="00014FB5">
                <w:rPr>
                  <w:rFonts w:ascii="Calibri" w:hAnsi="Calibri" w:cs="Calibri"/>
                  <w:b w:val="0"/>
                  <w:bCs w:val="0"/>
                  <w:color w:val="0000FF"/>
                  <w:sz w:val="20"/>
                  <w:u w:val="single"/>
                </w:rPr>
                <w:t>Res.50-5 (2023)</w:t>
              </w:r>
            </w:hyperlink>
          </w:p>
        </w:tc>
        <w:tc>
          <w:tcPr>
            <w:tcW w:w="1821" w:type="pct"/>
          </w:tcPr>
          <w:p w14:paraId="7D3C7B70"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bookmarkStart w:id="27" w:name="_Toc180537922"/>
            <w:r w:rsidRPr="00014FB5">
              <w:rPr>
                <w:rFonts w:ascii="Calibri" w:hAnsi="Calibri" w:cs="Calibri"/>
                <w:b/>
                <w:bCs/>
                <w:sz w:val="20"/>
                <w:lang w:val="en-US"/>
              </w:rPr>
              <w:t>Role of the Radiocommunication Sector in the ongoing development of IMT</w:t>
            </w:r>
            <w:bookmarkEnd w:id="27"/>
          </w:p>
        </w:tc>
        <w:tc>
          <w:tcPr>
            <w:tcW w:w="412" w:type="pct"/>
          </w:tcPr>
          <w:p w14:paraId="145868E8"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1EBD5171"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p>
        </w:tc>
      </w:tr>
      <w:tr w:rsidR="00014FB5" w:rsidRPr="00014FB5" w14:paraId="1F09E685"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5257464"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fr-CH"/>
              </w:rPr>
            </w:pPr>
            <w:hyperlink r:id="rId44" w:history="1">
              <w:r w:rsidRPr="00014FB5">
                <w:rPr>
                  <w:rFonts w:ascii="Calibri" w:hAnsi="Calibri" w:cs="Calibri"/>
                  <w:b w:val="0"/>
                  <w:bCs w:val="0"/>
                  <w:color w:val="0000FF"/>
                  <w:sz w:val="20"/>
                  <w:u w:val="single"/>
                </w:rPr>
                <w:t>Res.52-1 (2015)</w:t>
              </w:r>
            </w:hyperlink>
          </w:p>
        </w:tc>
        <w:tc>
          <w:tcPr>
            <w:tcW w:w="1821" w:type="pct"/>
          </w:tcPr>
          <w:p w14:paraId="78EEFA3D"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bookmarkStart w:id="28" w:name="_Toc180537924"/>
            <w:r w:rsidRPr="00014FB5">
              <w:rPr>
                <w:rFonts w:ascii="Calibri" w:hAnsi="Calibri" w:cs="Calibri"/>
                <w:b/>
                <w:bCs/>
                <w:sz w:val="20"/>
                <w:lang w:val="en-US"/>
              </w:rPr>
              <w:t>Authorization for the Radiocommunication Advisory Group (RAG) to act between Radiocommunication Assemblies (RAs)</w:t>
            </w:r>
            <w:bookmarkEnd w:id="28"/>
          </w:p>
        </w:tc>
        <w:tc>
          <w:tcPr>
            <w:tcW w:w="412" w:type="pct"/>
          </w:tcPr>
          <w:p w14:paraId="0302F52B"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NOC</w:t>
            </w:r>
          </w:p>
        </w:tc>
        <w:tc>
          <w:tcPr>
            <w:tcW w:w="2288" w:type="pct"/>
          </w:tcPr>
          <w:p w14:paraId="2384219A"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tc>
      </w:tr>
      <w:tr w:rsidR="00014FB5" w:rsidRPr="00014FB5" w14:paraId="53B14DB3"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59DD3111"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fr-CH"/>
              </w:rPr>
            </w:pPr>
            <w:hyperlink r:id="rId45" w:history="1">
              <w:r w:rsidRPr="00014FB5">
                <w:rPr>
                  <w:rFonts w:ascii="Calibri" w:hAnsi="Calibri" w:cs="Calibri"/>
                  <w:b w:val="0"/>
                  <w:bCs w:val="0"/>
                  <w:color w:val="0000FF"/>
                  <w:sz w:val="20"/>
                  <w:u w:val="single"/>
                </w:rPr>
                <w:t>Res.54-4 (2023)</w:t>
              </w:r>
            </w:hyperlink>
          </w:p>
        </w:tc>
        <w:tc>
          <w:tcPr>
            <w:tcW w:w="1821" w:type="pct"/>
          </w:tcPr>
          <w:p w14:paraId="15B02E39"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bookmarkStart w:id="29" w:name="_Toc180537928"/>
            <w:r w:rsidRPr="00014FB5">
              <w:rPr>
                <w:rFonts w:ascii="Calibri" w:hAnsi="Calibri" w:cs="Calibri"/>
                <w:b/>
                <w:bCs/>
                <w:sz w:val="20"/>
                <w:lang w:val="en-US"/>
              </w:rPr>
              <w:t>Studies to achieve harmonization for short-range devices</w:t>
            </w:r>
            <w:bookmarkEnd w:id="29"/>
          </w:p>
        </w:tc>
        <w:tc>
          <w:tcPr>
            <w:tcW w:w="412" w:type="pct"/>
          </w:tcPr>
          <w:p w14:paraId="22E9FA67"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05381604"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p>
        </w:tc>
      </w:tr>
      <w:tr w:rsidR="00014FB5" w:rsidRPr="00014FB5" w14:paraId="3F4B8DD6"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3FEB959"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fr-CH"/>
              </w:rPr>
            </w:pPr>
            <w:hyperlink r:id="rId46" w:history="1">
              <w:r w:rsidRPr="00014FB5">
                <w:rPr>
                  <w:rFonts w:ascii="Calibri" w:hAnsi="Calibri" w:cs="Calibri"/>
                  <w:b w:val="0"/>
                  <w:bCs w:val="0"/>
                  <w:color w:val="0000FF"/>
                  <w:sz w:val="20"/>
                  <w:u w:val="single"/>
                </w:rPr>
                <w:t>Res.55-4 (2023)</w:t>
              </w:r>
            </w:hyperlink>
          </w:p>
        </w:tc>
        <w:tc>
          <w:tcPr>
            <w:tcW w:w="1821" w:type="pct"/>
          </w:tcPr>
          <w:p w14:paraId="6E1965B1"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r w:rsidRPr="00014FB5">
              <w:rPr>
                <w:rFonts w:ascii="Calibri" w:hAnsi="Calibri" w:cs="Calibri"/>
                <w:b/>
                <w:bCs/>
                <w:sz w:val="20"/>
                <w:lang w:val="en-US"/>
              </w:rPr>
              <w:t>ITU-R studies of disaster prediction, detection, mitigation and relief</w:t>
            </w:r>
          </w:p>
        </w:tc>
        <w:tc>
          <w:tcPr>
            <w:tcW w:w="412" w:type="pct"/>
          </w:tcPr>
          <w:p w14:paraId="5F5F39C0"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63375DBA"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ind w:left="1134"/>
              <w:cnfStyle w:val="000000100000" w:firstRow="0" w:lastRow="0" w:firstColumn="0" w:lastColumn="0" w:oddVBand="0" w:evenVBand="0" w:oddHBand="1"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noting</w:t>
            </w:r>
          </w:p>
          <w:p w14:paraId="5E13A6BF"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i/>
                <w:iCs/>
                <w:sz w:val="20"/>
                <w:lang w:val="en-US"/>
              </w:rPr>
              <w:t>a)</w:t>
            </w:r>
            <w:r w:rsidRPr="00014FB5">
              <w:rPr>
                <w:rFonts w:ascii="Calibri" w:hAnsi="Calibri" w:cs="Calibri"/>
                <w:sz w:val="20"/>
                <w:lang w:val="en-US"/>
              </w:rPr>
              <w:tab/>
              <w:t xml:space="preserve">Resolution 34 (Rev. Kigali, 2022) of the World Telecommunication Development Conference, on the role of telecommunications/information and communication technologies in disaster preparedness, early warning, rescue, mitigation, relief and </w:t>
            </w:r>
            <w:proofErr w:type="gramStart"/>
            <w:r w:rsidRPr="00014FB5">
              <w:rPr>
                <w:rFonts w:ascii="Calibri" w:hAnsi="Calibri" w:cs="Calibri"/>
                <w:sz w:val="20"/>
                <w:lang w:val="en-US"/>
              </w:rPr>
              <w:t>response;</w:t>
            </w:r>
            <w:proofErr w:type="gramEnd"/>
            <w:r w:rsidRPr="00014FB5">
              <w:rPr>
                <w:rFonts w:ascii="Calibri" w:hAnsi="Calibri" w:cs="Calibri"/>
                <w:sz w:val="20"/>
                <w:lang w:val="en-US"/>
              </w:rPr>
              <w:t xml:space="preserve"> </w:t>
            </w:r>
          </w:p>
          <w:p w14:paraId="32F0E918"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ind w:left="1134"/>
              <w:cnfStyle w:val="000000100000" w:firstRow="0" w:lastRow="0" w:firstColumn="0" w:lastColumn="0" w:oddVBand="0" w:evenVBand="0" w:oddHBand="1"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lastRenderedPageBreak/>
              <w:t>invites the study groups</w:t>
            </w:r>
          </w:p>
          <w:p w14:paraId="5F2B1349"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to take into consideration the scope of ongoing studies/activities outlined in the ITU</w:t>
            </w:r>
            <w:r w:rsidRPr="00014FB5">
              <w:rPr>
                <w:rFonts w:ascii="Calibri" w:hAnsi="Calibri" w:cs="Calibri"/>
                <w:sz w:val="20"/>
                <w:lang w:val="en-US"/>
              </w:rPr>
              <w:noBreakHyphen/>
              <w:t xml:space="preserve">R webpage on </w:t>
            </w:r>
            <w:hyperlink r:id="rId47" w:history="1">
              <w:r w:rsidRPr="00014FB5">
                <w:rPr>
                  <w:rFonts w:ascii="Calibri" w:hAnsi="Calibri" w:cs="Calibri"/>
                  <w:sz w:val="20"/>
                  <w:lang w:val="en-US"/>
                </w:rPr>
                <w:t>Emergency Radiocommunications</w:t>
              </w:r>
            </w:hyperlink>
            <w:r w:rsidRPr="00014FB5">
              <w:rPr>
                <w:rFonts w:ascii="Calibri" w:hAnsi="Calibri" w:cs="Calibri"/>
                <w:position w:val="6"/>
                <w:sz w:val="20"/>
                <w:lang w:val="en-US"/>
              </w:rPr>
              <w:footnoteReference w:customMarkFollows="1" w:id="2"/>
              <w:t>1</w:t>
            </w:r>
            <w:r w:rsidRPr="00014FB5">
              <w:rPr>
                <w:rFonts w:ascii="Calibri" w:hAnsi="Calibri" w:cs="Calibri"/>
                <w:sz w:val="20"/>
                <w:lang w:val="en-US"/>
              </w:rPr>
              <w:t xml:space="preserve"> and information provided by the Bureau on related activities of the other two Sectors and the General Secretariat, in the development of their work </w:t>
            </w:r>
            <w:proofErr w:type="spellStart"/>
            <w:r w:rsidRPr="00014FB5">
              <w:rPr>
                <w:rFonts w:ascii="Calibri" w:hAnsi="Calibri" w:cs="Calibri"/>
                <w:sz w:val="20"/>
                <w:lang w:val="en-US"/>
              </w:rPr>
              <w:t>programmes</w:t>
            </w:r>
            <w:proofErr w:type="spellEnd"/>
            <w:r w:rsidRPr="00014FB5">
              <w:rPr>
                <w:rFonts w:ascii="Calibri" w:hAnsi="Calibri" w:cs="Calibri"/>
                <w:sz w:val="20"/>
                <w:lang w:val="en-US"/>
              </w:rPr>
              <w:t xml:space="preserve"> in order to avoid duplication of effort.</w:t>
            </w:r>
          </w:p>
          <w:p w14:paraId="128FC1FF"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p w14:paraId="30120B62"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w:t>
            </w:r>
            <w:r w:rsidRPr="00014FB5">
              <w:rPr>
                <w:rFonts w:ascii="Calibri" w:hAnsi="Calibri" w:cs="Calibri"/>
                <w:b/>
                <w:bCs/>
                <w:sz w:val="20"/>
                <w:lang w:val="en-US"/>
              </w:rPr>
              <w:t>Note</w:t>
            </w:r>
            <w:r w:rsidRPr="00014FB5">
              <w:rPr>
                <w:rFonts w:ascii="Calibri" w:hAnsi="Calibri" w:cs="Calibri"/>
                <w:sz w:val="20"/>
                <w:lang w:val="en-US"/>
              </w:rPr>
              <w:t xml:space="preserve">: Annex to this resolution has </w:t>
            </w:r>
            <w:proofErr w:type="gramStart"/>
            <w:r w:rsidRPr="00014FB5">
              <w:rPr>
                <w:rFonts w:ascii="Calibri" w:hAnsi="Calibri" w:cs="Calibri"/>
                <w:sz w:val="20"/>
                <w:lang w:val="en-US"/>
              </w:rPr>
              <w:t>list</w:t>
            </w:r>
            <w:proofErr w:type="gramEnd"/>
            <w:r w:rsidRPr="00014FB5">
              <w:rPr>
                <w:rFonts w:ascii="Calibri" w:hAnsi="Calibri" w:cs="Calibri"/>
                <w:sz w:val="20"/>
                <w:lang w:val="en-US"/>
              </w:rPr>
              <w:t xml:space="preserve"> of all relevant recommendations, reports and handbooks of ITU-R sector dealing with the subject issue. ITU-D report </w:t>
            </w:r>
            <w:hyperlink r:id="rId48" w:history="1">
              <w:r w:rsidRPr="00014FB5">
                <w:rPr>
                  <w:rFonts w:ascii="Calibri" w:hAnsi="Calibri" w:cs="Calibri"/>
                  <w:color w:val="0000FF"/>
                  <w:sz w:val="20"/>
                  <w:u w:val="single"/>
                  <w:lang w:val="en-US"/>
                </w:rPr>
                <w:t>https://www.itu.int/hub/publication/d-stg-sg02-05-2-2021/</w:t>
              </w:r>
            </w:hyperlink>
            <w:r w:rsidRPr="00014FB5">
              <w:rPr>
                <w:rFonts w:ascii="Calibri" w:hAnsi="Calibri" w:cs="Calibri"/>
                <w:sz w:val="20"/>
                <w:lang w:val="en-US"/>
              </w:rPr>
              <w:t xml:space="preserve"> has also been </w:t>
            </w:r>
            <w:proofErr w:type="gramStart"/>
            <w:r w:rsidRPr="00014FB5">
              <w:rPr>
                <w:rFonts w:ascii="Calibri" w:hAnsi="Calibri" w:cs="Calibri"/>
                <w:sz w:val="20"/>
                <w:lang w:val="en-US"/>
              </w:rPr>
              <w:t>referenced )</w:t>
            </w:r>
            <w:proofErr w:type="gramEnd"/>
          </w:p>
        </w:tc>
      </w:tr>
      <w:tr w:rsidR="00014FB5" w:rsidRPr="00014FB5" w14:paraId="62EC3B5D"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508D1F69"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fr-CH"/>
              </w:rPr>
            </w:pPr>
            <w:hyperlink r:id="rId49" w:history="1">
              <w:r w:rsidRPr="00014FB5">
                <w:rPr>
                  <w:rFonts w:ascii="Calibri" w:hAnsi="Calibri" w:cs="Calibri"/>
                  <w:b w:val="0"/>
                  <w:bCs w:val="0"/>
                  <w:color w:val="0000FF"/>
                  <w:sz w:val="20"/>
                  <w:u w:val="single"/>
                </w:rPr>
                <w:t>Res.56-3 (2023)</w:t>
              </w:r>
            </w:hyperlink>
          </w:p>
        </w:tc>
        <w:tc>
          <w:tcPr>
            <w:tcW w:w="1821" w:type="pct"/>
          </w:tcPr>
          <w:p w14:paraId="50FAE2B9"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bookmarkStart w:id="30" w:name="_Toc180537932"/>
            <w:r w:rsidRPr="00014FB5">
              <w:rPr>
                <w:rFonts w:ascii="Calibri" w:hAnsi="Calibri" w:cs="Calibri"/>
                <w:b/>
                <w:bCs/>
                <w:sz w:val="20"/>
                <w:lang w:val="en-US"/>
              </w:rPr>
              <w:t>Naming for International Mobile Telecommunications</w:t>
            </w:r>
            <w:bookmarkEnd w:id="30"/>
          </w:p>
        </w:tc>
        <w:tc>
          <w:tcPr>
            <w:tcW w:w="412" w:type="pct"/>
          </w:tcPr>
          <w:p w14:paraId="43D8BC68"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6CC0BC84"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ind w:left="1134"/>
              <w:cnfStyle w:val="000000000000" w:firstRow="0" w:lastRow="0" w:firstColumn="0" w:lastColumn="0" w:oddVBand="0" w:evenVBand="0" w:oddHBand="0"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resolves</w:t>
            </w:r>
          </w:p>
          <w:p w14:paraId="390D12E2"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Arial"/>
                <w:sz w:val="20"/>
                <w:lang w:val="en-US"/>
              </w:rPr>
            </w:pPr>
            <w:r w:rsidRPr="00014FB5">
              <w:rPr>
                <w:rFonts w:ascii="Calibri" w:hAnsi="Calibri" w:cs="Arial"/>
                <w:sz w:val="20"/>
                <w:lang w:val="en-US"/>
              </w:rPr>
              <w:t>1</w:t>
            </w:r>
            <w:r w:rsidRPr="00014FB5">
              <w:rPr>
                <w:rFonts w:ascii="Calibri" w:hAnsi="Calibri"/>
              </w:rPr>
              <w:tab/>
            </w:r>
            <w:r w:rsidRPr="00014FB5">
              <w:rPr>
                <w:rFonts w:ascii="Calibri" w:hAnsi="Calibri" w:cs="Arial"/>
                <w:sz w:val="20"/>
                <w:lang w:val="en-US"/>
              </w:rPr>
              <w:t xml:space="preserve">that the term “IMT-2000” encompasses also the enhancements and future developments of IMT-2000, and that </w:t>
            </w:r>
            <w:r w:rsidRPr="00014FB5">
              <w:rPr>
                <w:rFonts w:ascii="Calibri" w:hAnsi="Calibri" w:cs="Arial"/>
                <w:i/>
                <w:iCs/>
                <w:sz w:val="20"/>
                <w:lang w:val="en-US"/>
              </w:rPr>
              <w:t>recognizing</w:t>
            </w:r>
            <w:r w:rsidRPr="00014FB5">
              <w:rPr>
                <w:rFonts w:ascii="Calibri" w:hAnsi="Calibri" w:cs="Arial"/>
                <w:sz w:val="20"/>
                <w:lang w:val="en-US"/>
              </w:rPr>
              <w:t xml:space="preserve"> </w:t>
            </w:r>
            <w:r w:rsidRPr="00014FB5">
              <w:rPr>
                <w:rFonts w:ascii="Calibri" w:hAnsi="Calibri" w:cs="Arial"/>
                <w:i/>
                <w:iCs/>
                <w:sz w:val="20"/>
                <w:lang w:val="en-US"/>
              </w:rPr>
              <w:t>g)</w:t>
            </w:r>
            <w:r w:rsidRPr="00014FB5">
              <w:rPr>
                <w:rFonts w:ascii="Calibri" w:hAnsi="Calibri" w:cs="Arial"/>
                <w:sz w:val="20"/>
                <w:lang w:val="en-US"/>
              </w:rPr>
              <w:t xml:space="preserve"> </w:t>
            </w:r>
            <w:proofErr w:type="gramStart"/>
            <w:r w:rsidRPr="00014FB5">
              <w:rPr>
                <w:rFonts w:ascii="Calibri" w:hAnsi="Calibri" w:cs="Arial"/>
                <w:sz w:val="20"/>
                <w:lang w:val="en-US"/>
              </w:rPr>
              <w:t>applies;</w:t>
            </w:r>
            <w:proofErr w:type="gramEnd"/>
          </w:p>
          <w:p w14:paraId="459A368D"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2</w:t>
            </w:r>
            <w:r w:rsidRPr="00014FB5">
              <w:rPr>
                <w:rFonts w:ascii="Calibri" w:hAnsi="Calibri" w:cs="Calibri"/>
                <w:sz w:val="20"/>
                <w:lang w:val="en-US"/>
              </w:rPr>
              <w:tab/>
              <w:t>that the term “IMT-Advanced” encompasses also the enhancements and future developments of IMT</w:t>
            </w:r>
            <w:r w:rsidRPr="00014FB5">
              <w:rPr>
                <w:rFonts w:ascii="Calibri" w:hAnsi="Calibri" w:cs="Calibri"/>
                <w:sz w:val="20"/>
                <w:lang w:val="en-US"/>
              </w:rPr>
              <w:noBreakHyphen/>
              <w:t xml:space="preserve">Advanced, and that </w:t>
            </w:r>
            <w:r w:rsidRPr="00014FB5">
              <w:rPr>
                <w:rFonts w:ascii="Calibri" w:hAnsi="Calibri" w:cs="Calibri"/>
                <w:i/>
                <w:sz w:val="20"/>
                <w:lang w:val="en-US"/>
              </w:rPr>
              <w:t>recognizing</w:t>
            </w:r>
            <w:r w:rsidRPr="00014FB5">
              <w:rPr>
                <w:rFonts w:ascii="Calibri" w:hAnsi="Calibri" w:cs="Calibri"/>
                <w:sz w:val="20"/>
                <w:lang w:val="en-US"/>
              </w:rPr>
              <w:t xml:space="preserve"> </w:t>
            </w:r>
            <w:r w:rsidRPr="00014FB5">
              <w:rPr>
                <w:rFonts w:ascii="Calibri" w:hAnsi="Calibri" w:cs="Calibri"/>
                <w:i/>
                <w:sz w:val="20"/>
                <w:lang w:val="en-US"/>
              </w:rPr>
              <w:t>h)</w:t>
            </w:r>
            <w:r w:rsidRPr="00014FB5">
              <w:rPr>
                <w:rFonts w:ascii="Calibri" w:hAnsi="Calibri" w:cs="Calibri"/>
                <w:sz w:val="20"/>
                <w:lang w:val="en-US"/>
              </w:rPr>
              <w:t xml:space="preserve"> </w:t>
            </w:r>
            <w:proofErr w:type="gramStart"/>
            <w:r w:rsidRPr="00014FB5">
              <w:rPr>
                <w:rFonts w:ascii="Calibri" w:hAnsi="Calibri" w:cs="Calibri"/>
                <w:sz w:val="20"/>
                <w:lang w:val="en-US"/>
              </w:rPr>
              <w:t>applies;</w:t>
            </w:r>
            <w:proofErr w:type="gramEnd"/>
          </w:p>
          <w:p w14:paraId="482B9FE1"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3</w:t>
            </w:r>
            <w:r w:rsidRPr="00014FB5">
              <w:rPr>
                <w:rFonts w:ascii="Calibri" w:hAnsi="Calibri" w:cs="Calibri"/>
                <w:sz w:val="20"/>
                <w:lang w:val="en-US"/>
              </w:rPr>
              <w:tab/>
              <w:t>that the term “IMT-2020” encompasses also the enhancements and future developments of IMT</w:t>
            </w:r>
            <w:r w:rsidRPr="00014FB5">
              <w:rPr>
                <w:rFonts w:ascii="Calibri" w:hAnsi="Calibri" w:cs="Calibri"/>
                <w:sz w:val="20"/>
                <w:lang w:val="en-US"/>
              </w:rPr>
              <w:noBreakHyphen/>
              <w:t xml:space="preserve">2020, and that </w:t>
            </w:r>
            <w:r w:rsidRPr="00014FB5">
              <w:rPr>
                <w:rFonts w:ascii="Calibri" w:hAnsi="Calibri" w:cs="Calibri"/>
                <w:i/>
                <w:sz w:val="20"/>
                <w:lang w:val="en-US"/>
              </w:rPr>
              <w:t>recognizing</w:t>
            </w:r>
            <w:r w:rsidRPr="00014FB5">
              <w:rPr>
                <w:rFonts w:ascii="Calibri" w:hAnsi="Calibri" w:cs="Calibri"/>
                <w:sz w:val="20"/>
                <w:lang w:val="en-US"/>
              </w:rPr>
              <w:t xml:space="preserve"> </w:t>
            </w:r>
            <w:proofErr w:type="spellStart"/>
            <w:r w:rsidRPr="00014FB5">
              <w:rPr>
                <w:rFonts w:ascii="Calibri" w:hAnsi="Calibri" w:cs="Calibri"/>
                <w:i/>
                <w:sz w:val="20"/>
                <w:lang w:val="en-US"/>
              </w:rPr>
              <w:t>i</w:t>
            </w:r>
            <w:proofErr w:type="spellEnd"/>
            <w:r w:rsidRPr="00014FB5">
              <w:rPr>
                <w:rFonts w:ascii="Calibri" w:hAnsi="Calibri" w:cs="Calibri"/>
                <w:i/>
                <w:sz w:val="20"/>
                <w:lang w:val="en-US"/>
              </w:rPr>
              <w:t>)</w:t>
            </w:r>
            <w:r w:rsidRPr="00014FB5">
              <w:rPr>
                <w:rFonts w:ascii="Calibri" w:hAnsi="Calibri" w:cs="Calibri"/>
                <w:sz w:val="20"/>
                <w:lang w:val="en-US"/>
              </w:rPr>
              <w:t xml:space="preserve"> </w:t>
            </w:r>
            <w:proofErr w:type="gramStart"/>
            <w:r w:rsidRPr="00014FB5">
              <w:rPr>
                <w:rFonts w:ascii="Calibri" w:hAnsi="Calibri" w:cs="Calibri"/>
                <w:sz w:val="20"/>
                <w:lang w:val="en-US"/>
              </w:rPr>
              <w:t>applies;</w:t>
            </w:r>
            <w:proofErr w:type="gramEnd"/>
            <w:r w:rsidRPr="00014FB5">
              <w:rPr>
                <w:rFonts w:ascii="Calibri" w:hAnsi="Calibri" w:cs="Calibri"/>
                <w:sz w:val="20"/>
                <w:lang w:val="en-US"/>
              </w:rPr>
              <w:t xml:space="preserve"> </w:t>
            </w:r>
          </w:p>
          <w:p w14:paraId="4CA160B7"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lang w:val="en-US" w:eastAsia="ko-KR"/>
              </w:rPr>
            </w:pPr>
            <w:r w:rsidRPr="00014FB5">
              <w:rPr>
                <w:rFonts w:ascii="Calibri" w:eastAsia="Malgun Gothic" w:hAnsi="Calibri" w:cs="Calibri"/>
                <w:sz w:val="20"/>
                <w:lang w:val="en-US" w:eastAsia="ko-KR"/>
              </w:rPr>
              <w:t>4</w:t>
            </w:r>
            <w:r w:rsidRPr="00014FB5">
              <w:rPr>
                <w:rFonts w:ascii="Calibri" w:eastAsia="Malgun Gothic" w:hAnsi="Calibri" w:cs="Calibri"/>
                <w:sz w:val="20"/>
                <w:lang w:val="en-US" w:eastAsia="ko-KR"/>
              </w:rPr>
              <w:tab/>
            </w:r>
            <w:r w:rsidRPr="00014FB5">
              <w:rPr>
                <w:rFonts w:ascii="Calibri" w:hAnsi="Calibri" w:cs="Calibri"/>
                <w:sz w:val="20"/>
                <w:lang w:val="en-US"/>
              </w:rPr>
              <w:t>that the term “IMT-2030” be applied to those systems, system components and related aspects that include radio interface(s) which support(s) the additional capabilities of systems beyond IMT</w:t>
            </w:r>
            <w:r w:rsidRPr="00014FB5">
              <w:rPr>
                <w:rFonts w:ascii="Calibri" w:hAnsi="Calibri" w:cs="Calibri"/>
                <w:sz w:val="20"/>
                <w:lang w:val="en-US"/>
              </w:rPr>
              <w:noBreakHyphen/>
              <w:t xml:space="preserve">2000, IMT-Advanced and IMT-2020, and that </w:t>
            </w:r>
            <w:r w:rsidRPr="00014FB5">
              <w:rPr>
                <w:rFonts w:ascii="Calibri" w:hAnsi="Calibri" w:cs="Calibri"/>
                <w:i/>
                <w:sz w:val="20"/>
                <w:lang w:val="en-US"/>
              </w:rPr>
              <w:t>recognizing</w:t>
            </w:r>
            <w:r w:rsidRPr="00014FB5">
              <w:rPr>
                <w:rFonts w:ascii="Calibri" w:hAnsi="Calibri" w:cs="Calibri"/>
                <w:sz w:val="20"/>
                <w:lang w:val="en-US"/>
              </w:rPr>
              <w:t xml:space="preserve"> </w:t>
            </w:r>
            <w:r w:rsidRPr="00014FB5">
              <w:rPr>
                <w:rFonts w:ascii="Calibri" w:hAnsi="Calibri" w:cs="Calibri"/>
                <w:i/>
                <w:sz w:val="20"/>
                <w:lang w:val="en-US"/>
              </w:rPr>
              <w:t>j)</w:t>
            </w:r>
            <w:r w:rsidRPr="00014FB5">
              <w:rPr>
                <w:rFonts w:ascii="Calibri" w:hAnsi="Calibri" w:cs="Calibri"/>
                <w:sz w:val="20"/>
                <w:lang w:val="en-US"/>
              </w:rPr>
              <w:t xml:space="preserve"> </w:t>
            </w:r>
            <w:proofErr w:type="gramStart"/>
            <w:r w:rsidRPr="00014FB5">
              <w:rPr>
                <w:rFonts w:ascii="Calibri" w:hAnsi="Calibri" w:cs="Calibri"/>
                <w:sz w:val="20"/>
                <w:lang w:val="en-US"/>
              </w:rPr>
              <w:t>applies;</w:t>
            </w:r>
            <w:proofErr w:type="gramEnd"/>
          </w:p>
          <w:p w14:paraId="66082E7C"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ind w:right="-426"/>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lastRenderedPageBreak/>
              <w:t>5</w:t>
            </w:r>
            <w:r w:rsidRPr="00014FB5">
              <w:rPr>
                <w:rFonts w:ascii="Calibri" w:hAnsi="Calibri" w:cs="Calibri"/>
                <w:sz w:val="20"/>
                <w:lang w:val="en-US"/>
              </w:rPr>
              <w:tab/>
              <w:t>that the term “IMT” be the name that collectively applies to “IMT-2000”, “IMT-Advanced”, “IMT-2020”, and “IMT-2030”.</w:t>
            </w:r>
          </w:p>
        </w:tc>
      </w:tr>
      <w:tr w:rsidR="00014FB5" w:rsidRPr="00014FB5" w14:paraId="6A313716"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BAE4357"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fr-CH"/>
              </w:rPr>
            </w:pPr>
            <w:hyperlink r:id="rId50" w:history="1">
              <w:r w:rsidRPr="00014FB5">
                <w:rPr>
                  <w:rFonts w:ascii="Calibri" w:hAnsi="Calibri" w:cs="Calibri"/>
                  <w:b w:val="0"/>
                  <w:bCs w:val="0"/>
                  <w:color w:val="0000FF"/>
                  <w:sz w:val="20"/>
                  <w:u w:val="single"/>
                </w:rPr>
                <w:t>Res.57-2 (2015)</w:t>
              </w:r>
            </w:hyperlink>
          </w:p>
        </w:tc>
        <w:tc>
          <w:tcPr>
            <w:tcW w:w="1821" w:type="pct"/>
          </w:tcPr>
          <w:p w14:paraId="075A314F"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bookmarkStart w:id="31" w:name="_Toc180537934"/>
            <w:r w:rsidRPr="00014FB5">
              <w:rPr>
                <w:rFonts w:ascii="Calibri" w:hAnsi="Calibri" w:cs="Calibri"/>
                <w:b/>
                <w:bCs/>
                <w:sz w:val="20"/>
                <w:lang w:val="en-US"/>
              </w:rPr>
              <w:t>Principles for the process of development of IMT-Advanced</w:t>
            </w:r>
            <w:bookmarkEnd w:id="31"/>
          </w:p>
        </w:tc>
        <w:tc>
          <w:tcPr>
            <w:tcW w:w="412" w:type="pct"/>
          </w:tcPr>
          <w:p w14:paraId="2A2248DE"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NOC</w:t>
            </w:r>
          </w:p>
        </w:tc>
        <w:tc>
          <w:tcPr>
            <w:tcW w:w="2288" w:type="pct"/>
          </w:tcPr>
          <w:p w14:paraId="005223BA"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tc>
      </w:tr>
      <w:tr w:rsidR="00014FB5" w:rsidRPr="00014FB5" w14:paraId="2BB259B8"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7D1B40C0"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fr-CH"/>
              </w:rPr>
            </w:pPr>
            <w:hyperlink r:id="rId51" w:history="1">
              <w:r w:rsidRPr="00014FB5">
                <w:rPr>
                  <w:rFonts w:ascii="Calibri" w:hAnsi="Calibri" w:cs="Calibri"/>
                  <w:b w:val="0"/>
                  <w:bCs w:val="0"/>
                  <w:color w:val="0000FF"/>
                  <w:sz w:val="20"/>
                  <w:u w:val="single"/>
                </w:rPr>
                <w:t>Res.58-2 (2019)</w:t>
              </w:r>
            </w:hyperlink>
          </w:p>
        </w:tc>
        <w:tc>
          <w:tcPr>
            <w:tcW w:w="1821" w:type="pct"/>
          </w:tcPr>
          <w:p w14:paraId="198FF459"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r w:rsidRPr="00014FB5">
              <w:rPr>
                <w:rFonts w:ascii="Calibri" w:hAnsi="Calibri" w:cs="Calibri"/>
                <w:b/>
                <w:bCs/>
                <w:sz w:val="20"/>
                <w:lang w:val="en-US"/>
              </w:rPr>
              <w:t>Studies on the implementation and use of cognitive radio systems</w:t>
            </w:r>
          </w:p>
        </w:tc>
        <w:tc>
          <w:tcPr>
            <w:tcW w:w="412" w:type="pct"/>
          </w:tcPr>
          <w:p w14:paraId="429DB1B4"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NOC</w:t>
            </w:r>
          </w:p>
        </w:tc>
        <w:tc>
          <w:tcPr>
            <w:tcW w:w="2288" w:type="pct"/>
          </w:tcPr>
          <w:p w14:paraId="36B72926"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p>
        </w:tc>
      </w:tr>
      <w:tr w:rsidR="00014FB5" w:rsidRPr="00014FB5" w14:paraId="3577DA48"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428A32F"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52" w:history="1">
              <w:r w:rsidRPr="00014FB5">
                <w:rPr>
                  <w:rFonts w:ascii="Calibri" w:hAnsi="Calibri" w:cs="Calibri"/>
                  <w:b w:val="0"/>
                  <w:bCs w:val="0"/>
                  <w:color w:val="0000FF"/>
                  <w:sz w:val="20"/>
                  <w:u w:val="single"/>
                </w:rPr>
                <w:t>Res.59-3 (2023)</w:t>
              </w:r>
            </w:hyperlink>
          </w:p>
        </w:tc>
        <w:tc>
          <w:tcPr>
            <w:tcW w:w="1821" w:type="pct"/>
          </w:tcPr>
          <w:p w14:paraId="56093CE1"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r w:rsidRPr="00014FB5">
              <w:rPr>
                <w:rFonts w:ascii="Calibri" w:hAnsi="Calibri" w:cs="Calibri"/>
                <w:b/>
                <w:bCs/>
                <w:sz w:val="20"/>
                <w:lang w:val="en-US" w:eastAsia="nl-NL"/>
              </w:rPr>
              <w:t xml:space="preserve">Studies on availability of frequency bands for worldwide and/or </w:t>
            </w:r>
            <w:r w:rsidRPr="00014FB5">
              <w:rPr>
                <w:rFonts w:ascii="Calibri" w:hAnsi="Calibri" w:cs="Calibri"/>
                <w:b/>
                <w:bCs/>
                <w:sz w:val="20"/>
                <w:lang w:val="en-US"/>
              </w:rPr>
              <w:t xml:space="preserve">regional </w:t>
            </w:r>
            <w:r w:rsidRPr="00014FB5">
              <w:rPr>
                <w:rFonts w:ascii="Calibri" w:hAnsi="Calibri" w:cs="Calibri"/>
                <w:b/>
                <w:bCs/>
                <w:sz w:val="20"/>
                <w:lang w:val="en-US" w:eastAsia="nl-NL"/>
              </w:rPr>
              <w:t xml:space="preserve">harmonization and conditions for their </w:t>
            </w:r>
            <w:r w:rsidRPr="00014FB5">
              <w:rPr>
                <w:rFonts w:ascii="Calibri" w:hAnsi="Calibri" w:cs="Calibri"/>
                <w:b/>
                <w:bCs/>
                <w:sz w:val="20"/>
                <w:lang w:val="en-US"/>
              </w:rPr>
              <w:t>use by terrestrial electronic news gathering systems</w:t>
            </w:r>
          </w:p>
        </w:tc>
        <w:tc>
          <w:tcPr>
            <w:tcW w:w="412" w:type="pct"/>
          </w:tcPr>
          <w:p w14:paraId="3B7178DA"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0B36195E"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tc>
      </w:tr>
      <w:tr w:rsidR="00014FB5" w:rsidRPr="00014FB5" w14:paraId="41F5F827"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51FDB94C"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53" w:history="1">
              <w:r w:rsidRPr="00014FB5">
                <w:rPr>
                  <w:rFonts w:ascii="Calibri" w:hAnsi="Calibri" w:cs="Calibri"/>
                  <w:b w:val="0"/>
                  <w:bCs w:val="0"/>
                  <w:color w:val="0000FF"/>
                  <w:sz w:val="20"/>
                  <w:u w:val="single"/>
                </w:rPr>
                <w:t>Res.60-3 (2023)</w:t>
              </w:r>
            </w:hyperlink>
          </w:p>
        </w:tc>
        <w:tc>
          <w:tcPr>
            <w:tcW w:w="1821" w:type="pct"/>
          </w:tcPr>
          <w:p w14:paraId="0DBA7AD8"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r w:rsidRPr="00014FB5">
              <w:rPr>
                <w:rFonts w:ascii="Calibri" w:hAnsi="Calibri" w:cs="Calibri"/>
                <w:b/>
                <w:bCs/>
                <w:sz w:val="20"/>
                <w:lang w:val="en-US" w:eastAsia="nl-NL"/>
              </w:rPr>
              <w:t>Reduction of energy consumption for environmental protection and mitigating climate change by use of ICT/radiocommunication technologies and systems</w:t>
            </w:r>
          </w:p>
        </w:tc>
        <w:tc>
          <w:tcPr>
            <w:tcW w:w="412" w:type="pct"/>
          </w:tcPr>
          <w:p w14:paraId="460768F7"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2552A3EC"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ind w:left="1134"/>
              <w:cnfStyle w:val="000000000000" w:firstRow="0" w:lastRow="0" w:firstColumn="0" w:lastColumn="0" w:oddVBand="0" w:evenVBand="0" w:oddHBand="0" w:evenHBand="0" w:firstRowFirstColumn="0" w:firstRowLastColumn="0" w:lastRowFirstColumn="0" w:lastRowLastColumn="0"/>
              <w:rPr>
                <w:rFonts w:ascii="Calibri" w:eastAsia="MS Mincho" w:hAnsi="Calibri" w:cs="Calibri"/>
                <w:i/>
                <w:sz w:val="20"/>
                <w:lang w:val="en-US"/>
              </w:rPr>
            </w:pPr>
            <w:r w:rsidRPr="00014FB5">
              <w:rPr>
                <w:rFonts w:ascii="Calibri" w:eastAsia="MS Mincho" w:hAnsi="Calibri" w:cs="Calibri"/>
                <w:i/>
                <w:sz w:val="20"/>
                <w:lang w:val="en-US"/>
              </w:rPr>
              <w:t>considering</w:t>
            </w:r>
          </w:p>
          <w:p w14:paraId="6E67668E"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eastAsia="MS Mincho" w:hAnsi="Calibri" w:cs="Calibri"/>
                <w:sz w:val="20"/>
                <w:lang w:val="en-US"/>
              </w:rPr>
            </w:pPr>
            <w:r w:rsidRPr="00014FB5">
              <w:rPr>
                <w:rFonts w:ascii="Calibri" w:eastAsia="MS Mincho" w:hAnsi="Calibri" w:cs="Calibri"/>
                <w:i/>
                <w:iCs/>
                <w:sz w:val="20"/>
                <w:lang w:val="en-US"/>
              </w:rPr>
              <w:t>g)</w:t>
            </w:r>
            <w:r w:rsidRPr="00014FB5">
              <w:rPr>
                <w:rFonts w:ascii="Calibri" w:eastAsia="MS Mincho" w:hAnsi="Calibri" w:cs="Calibri"/>
                <w:sz w:val="20"/>
                <w:lang w:val="en-US"/>
              </w:rPr>
              <w:tab/>
              <w:t>that ITU, at the United Nations Conference on Climate Change in Bali, Indonesia, on 3</w:t>
            </w:r>
            <w:r w:rsidRPr="00014FB5">
              <w:rPr>
                <w:rFonts w:ascii="Calibri" w:eastAsia="MS Mincho" w:hAnsi="Calibri" w:cs="Calibri"/>
                <w:sz w:val="20"/>
                <w:lang w:val="en-US"/>
              </w:rPr>
              <w:noBreakHyphen/>
              <w:t xml:space="preserve">14 December 2007, highlighted the role of ICTs as both a contributor to climate change, and an important element in tackling the </w:t>
            </w:r>
            <w:proofErr w:type="gramStart"/>
            <w:r w:rsidRPr="00014FB5">
              <w:rPr>
                <w:rFonts w:ascii="Calibri" w:eastAsia="MS Mincho" w:hAnsi="Calibri" w:cs="Calibri"/>
                <w:sz w:val="20"/>
                <w:lang w:val="en-US"/>
              </w:rPr>
              <w:t>challenge;</w:t>
            </w:r>
            <w:proofErr w:type="gramEnd"/>
          </w:p>
          <w:p w14:paraId="0FD63CEA"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ascii="Calibri" w:eastAsia="MS Mincho" w:hAnsi="Calibri" w:cs="Calibri"/>
                <w:i/>
                <w:sz w:val="20"/>
                <w:lang w:val="en-US"/>
              </w:rPr>
            </w:pPr>
            <w:r w:rsidRPr="00014FB5">
              <w:rPr>
                <w:rFonts w:ascii="Calibri" w:eastAsia="MS Mincho" w:hAnsi="Calibri" w:cs="Calibri"/>
                <w:i/>
                <w:sz w:val="20"/>
                <w:lang w:val="en-US"/>
              </w:rPr>
              <w:t xml:space="preserve">further </w:t>
            </w:r>
            <w:proofErr w:type="gramStart"/>
            <w:r w:rsidRPr="00014FB5">
              <w:rPr>
                <w:rFonts w:ascii="Calibri" w:eastAsia="MS Mincho" w:hAnsi="Calibri" w:cs="Calibri"/>
                <w:i/>
                <w:sz w:val="20"/>
                <w:lang w:val="en-US"/>
              </w:rPr>
              <w:t>considering</w:t>
            </w:r>
            <w:proofErr w:type="gramEnd"/>
          </w:p>
          <w:p w14:paraId="28EBA311"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eastAsia="MS Mincho" w:hAnsi="Calibri" w:cs="Calibri"/>
                <w:sz w:val="20"/>
                <w:lang w:val="en-US"/>
              </w:rPr>
            </w:pPr>
            <w:r w:rsidRPr="00014FB5">
              <w:rPr>
                <w:rFonts w:ascii="Calibri" w:eastAsia="MS Mincho" w:hAnsi="Calibri" w:cs="Calibri"/>
                <w:i/>
                <w:iCs/>
                <w:sz w:val="20"/>
                <w:lang w:val="en-US"/>
              </w:rPr>
              <w:t>d)</w:t>
            </w:r>
            <w:r w:rsidRPr="00014FB5">
              <w:rPr>
                <w:rFonts w:ascii="Calibri" w:eastAsia="MS Mincho" w:hAnsi="Calibri" w:cs="Calibri"/>
                <w:sz w:val="20"/>
                <w:lang w:val="en-US"/>
              </w:rPr>
              <w:tab/>
              <w:t>ITU</w:t>
            </w:r>
            <w:r w:rsidRPr="00014FB5">
              <w:rPr>
                <w:rFonts w:ascii="Calibri" w:eastAsia="MS Mincho" w:hAnsi="Calibri" w:cs="Calibri"/>
                <w:sz w:val="20"/>
                <w:lang w:val="en-US"/>
              </w:rPr>
              <w:noBreakHyphen/>
              <w:t xml:space="preserve">D Question 3/1, on the use of telecommunications/ICTs for disaster risk reduction and management, resources, and active and passive space-based sensing systems as they apply to disaster and emergency relief </w:t>
            </w:r>
            <w:proofErr w:type="gramStart"/>
            <w:r w:rsidRPr="00014FB5">
              <w:rPr>
                <w:rFonts w:ascii="Calibri" w:eastAsia="MS Mincho" w:hAnsi="Calibri" w:cs="Calibri"/>
                <w:sz w:val="20"/>
                <w:lang w:val="en-US"/>
              </w:rPr>
              <w:t>situations;</w:t>
            </w:r>
            <w:proofErr w:type="gramEnd"/>
          </w:p>
          <w:p w14:paraId="72DB96A5"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eastAsia="MS Mincho" w:hAnsi="Calibri" w:cs="Calibri"/>
                <w:sz w:val="20"/>
                <w:lang w:val="en-US"/>
              </w:rPr>
            </w:pPr>
            <w:r w:rsidRPr="00014FB5">
              <w:rPr>
                <w:rFonts w:ascii="Calibri" w:eastAsia="MS Mincho" w:hAnsi="Calibri" w:cs="Calibri"/>
                <w:i/>
                <w:iCs/>
                <w:sz w:val="20"/>
                <w:lang w:val="en-US"/>
              </w:rPr>
              <w:t>e)</w:t>
            </w:r>
            <w:r w:rsidRPr="00014FB5">
              <w:rPr>
                <w:rFonts w:ascii="Calibri" w:eastAsia="MS Mincho" w:hAnsi="Calibri" w:cs="Calibri"/>
                <w:sz w:val="20"/>
                <w:lang w:val="en-US"/>
              </w:rPr>
              <w:tab/>
              <w:t>that ITU</w:t>
            </w:r>
            <w:r w:rsidRPr="00014FB5">
              <w:rPr>
                <w:rFonts w:ascii="Calibri" w:eastAsia="MS Mincho" w:hAnsi="Calibri" w:cs="Calibri"/>
                <w:sz w:val="20"/>
                <w:lang w:val="en-US"/>
              </w:rPr>
              <w:noBreakHyphen/>
              <w:t xml:space="preserve">D Question 6/2 examines the links between ICTs, climate change, global greenhouse gas (GHG) emission reduction and development, as these fields become increasingly interlocked due to the magnifying effect of climate change on existing development challenges and </w:t>
            </w:r>
            <w:proofErr w:type="gramStart"/>
            <w:r w:rsidRPr="00014FB5">
              <w:rPr>
                <w:rFonts w:ascii="Calibri" w:eastAsia="MS Mincho" w:hAnsi="Calibri" w:cs="Calibri"/>
                <w:sz w:val="20"/>
                <w:lang w:val="en-US"/>
              </w:rPr>
              <w:t>vulnerabilities;</w:t>
            </w:r>
            <w:proofErr w:type="gramEnd"/>
          </w:p>
          <w:p w14:paraId="6D2F1F1E"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eastAsia="MS Mincho" w:hAnsi="Calibri" w:cs="Calibri"/>
                <w:sz w:val="20"/>
                <w:lang w:val="en-US"/>
              </w:rPr>
            </w:pPr>
            <w:r w:rsidRPr="00014FB5">
              <w:rPr>
                <w:rFonts w:ascii="Calibri" w:eastAsia="MS Mincho" w:hAnsi="Calibri" w:cs="Calibri"/>
                <w:i/>
                <w:iCs/>
                <w:sz w:val="20"/>
                <w:lang w:val="en-US"/>
              </w:rPr>
              <w:t>f)</w:t>
            </w:r>
            <w:r w:rsidRPr="00014FB5">
              <w:rPr>
                <w:rFonts w:ascii="Calibri" w:eastAsia="MS Mincho" w:hAnsi="Calibri" w:cs="Calibri"/>
                <w:sz w:val="20"/>
                <w:lang w:val="en-US"/>
              </w:rPr>
              <w:tab/>
              <w:t>that ITU</w:t>
            </w:r>
            <w:r w:rsidRPr="00014FB5">
              <w:rPr>
                <w:rFonts w:ascii="Calibri" w:eastAsia="MS Mincho" w:hAnsi="Calibri" w:cs="Calibri"/>
                <w:sz w:val="20"/>
                <w:lang w:val="en-US"/>
              </w:rPr>
              <w:noBreakHyphen/>
              <w:t>D Question 6/2 also addresses the role of Earth observation in climate change, as this radio technique is essential for monitoring the state of the Earth in terms of climate and its evolution,</w:t>
            </w:r>
          </w:p>
          <w:p w14:paraId="43C9A062"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ind w:left="1134"/>
              <w:cnfStyle w:val="000000000000" w:firstRow="0" w:lastRow="0" w:firstColumn="0" w:lastColumn="0" w:oddVBand="0" w:evenVBand="0" w:oddHBand="0" w:evenHBand="0" w:firstRowFirstColumn="0" w:firstRowLastColumn="0" w:lastRowFirstColumn="0" w:lastRowLastColumn="0"/>
              <w:rPr>
                <w:rFonts w:ascii="Calibri" w:eastAsia="MS Mincho" w:hAnsi="Calibri" w:cs="Calibri"/>
                <w:i/>
                <w:sz w:val="20"/>
                <w:lang w:val="en-US"/>
              </w:rPr>
            </w:pPr>
            <w:r w:rsidRPr="00014FB5">
              <w:rPr>
                <w:rFonts w:ascii="Calibri" w:eastAsia="MS Mincho" w:hAnsi="Calibri" w:cs="Calibri"/>
                <w:i/>
                <w:sz w:val="20"/>
                <w:lang w:val="en-US"/>
              </w:rPr>
              <w:lastRenderedPageBreak/>
              <w:t>taking into account</w:t>
            </w:r>
          </w:p>
          <w:p w14:paraId="291AAB64"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eastAsia="MS Mincho" w:hAnsi="Calibri" w:cs="Calibri"/>
                <w:sz w:val="20"/>
                <w:lang w:val="en-US"/>
              </w:rPr>
            </w:pPr>
            <w:r w:rsidRPr="00014FB5">
              <w:rPr>
                <w:rFonts w:ascii="Calibri" w:eastAsia="MS Mincho" w:hAnsi="Calibri" w:cs="Calibri"/>
                <w:sz w:val="20"/>
                <w:lang w:val="en-US"/>
              </w:rPr>
              <w:t>Resolution 66 (Rev. Kigali, 2022), on information and communication technology, environment, climate change and circular economy, adopted by the World Telecommunication Development Conference (WTDC</w:t>
            </w:r>
            <w:r w:rsidRPr="00014FB5">
              <w:rPr>
                <w:rFonts w:ascii="Calibri" w:eastAsia="MS Mincho" w:hAnsi="Calibri" w:cs="Calibri"/>
                <w:sz w:val="20"/>
                <w:lang w:val="en-US"/>
              </w:rPr>
              <w:noBreakHyphen/>
              <w:t>22</w:t>
            </w:r>
            <w:proofErr w:type="gramStart"/>
            <w:r w:rsidRPr="00014FB5">
              <w:rPr>
                <w:rFonts w:ascii="Calibri" w:eastAsia="MS Mincho" w:hAnsi="Calibri" w:cs="Calibri"/>
                <w:sz w:val="20"/>
                <w:lang w:val="en-US"/>
              </w:rPr>
              <w:t>);</w:t>
            </w:r>
            <w:proofErr w:type="gramEnd"/>
          </w:p>
          <w:p w14:paraId="7F2DE25B"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ascii="Calibri" w:eastAsia="MS Mincho" w:hAnsi="Calibri" w:cs="Calibri"/>
                <w:i/>
                <w:sz w:val="20"/>
                <w:lang w:val="en-US"/>
              </w:rPr>
            </w:pPr>
            <w:r w:rsidRPr="00014FB5">
              <w:rPr>
                <w:rFonts w:ascii="Calibri" w:eastAsia="MS Mincho" w:hAnsi="Calibri" w:cs="Calibri"/>
                <w:i/>
                <w:sz w:val="20"/>
                <w:lang w:val="en-US"/>
              </w:rPr>
              <w:t>resolves</w:t>
            </w:r>
          </w:p>
          <w:p w14:paraId="1E51C4C2"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eastAsia="MS Mincho" w:hAnsi="Calibri" w:cs="Calibri"/>
                <w:sz w:val="20"/>
                <w:lang w:val="en-US"/>
              </w:rPr>
              <w:t>3</w:t>
            </w:r>
            <w:r w:rsidRPr="00014FB5">
              <w:rPr>
                <w:rFonts w:ascii="Calibri" w:eastAsia="MS Mincho" w:hAnsi="Calibri" w:cs="Calibri"/>
                <w:sz w:val="20"/>
                <w:lang w:val="en-US"/>
              </w:rPr>
              <w:tab/>
              <w:t>to maintain close cooperation and to regularly liaise with ITU</w:t>
            </w:r>
            <w:r w:rsidRPr="00014FB5">
              <w:rPr>
                <w:rFonts w:ascii="Calibri" w:eastAsia="MS Mincho" w:hAnsi="Calibri" w:cs="Calibri"/>
                <w:sz w:val="20"/>
                <w:lang w:val="en-US"/>
              </w:rPr>
              <w:noBreakHyphen/>
              <w:t>T, ITU</w:t>
            </w:r>
            <w:r w:rsidRPr="00014FB5">
              <w:rPr>
                <w:rFonts w:ascii="Calibri" w:eastAsia="MS Mincho" w:hAnsi="Calibri" w:cs="Calibri"/>
                <w:sz w:val="20"/>
                <w:lang w:val="en-US"/>
              </w:rPr>
              <w:noBreakHyphen/>
              <w:t>D and the General Secretariat, and to take into account the results of the work carried out in these Sectors and avoid duplication,</w:t>
            </w:r>
          </w:p>
        </w:tc>
      </w:tr>
      <w:tr w:rsidR="00014FB5" w:rsidRPr="00014FB5" w14:paraId="39C38D50"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43DDA6B"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54" w:history="1">
              <w:r w:rsidRPr="00014FB5">
                <w:rPr>
                  <w:rFonts w:ascii="Calibri" w:hAnsi="Calibri" w:cs="Calibri"/>
                  <w:b w:val="0"/>
                  <w:bCs w:val="0"/>
                  <w:color w:val="0000FF"/>
                  <w:sz w:val="20"/>
                  <w:u w:val="single"/>
                </w:rPr>
                <w:t>Res.61-3(2023)</w:t>
              </w:r>
            </w:hyperlink>
          </w:p>
        </w:tc>
        <w:tc>
          <w:tcPr>
            <w:tcW w:w="1821" w:type="pct"/>
          </w:tcPr>
          <w:p w14:paraId="23F10414"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r w:rsidRPr="00014FB5">
              <w:rPr>
                <w:rFonts w:ascii="Calibri" w:hAnsi="Calibri" w:cs="Calibri"/>
                <w:b/>
                <w:bCs/>
                <w:sz w:val="20"/>
                <w:lang w:val="en-US"/>
              </w:rPr>
              <w:t>ITU-R’s contribution in implementing the outcomes of the World Summit on the Information Society and the 2030 Agenda for Sustainable Development</w:t>
            </w:r>
          </w:p>
        </w:tc>
        <w:tc>
          <w:tcPr>
            <w:tcW w:w="412" w:type="pct"/>
          </w:tcPr>
          <w:p w14:paraId="7036387F"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6B225A0B"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ind w:left="1134"/>
              <w:cnfStyle w:val="000000100000" w:firstRow="0" w:lastRow="0" w:firstColumn="0" w:lastColumn="0" w:oddVBand="0" w:evenVBand="0" w:oddHBand="1"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recognizing</w:t>
            </w:r>
          </w:p>
          <w:p w14:paraId="1FE54638"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i/>
                <w:iCs/>
                <w:sz w:val="20"/>
                <w:lang w:val="en-US"/>
              </w:rPr>
              <w:t>b)</w:t>
            </w:r>
            <w:r w:rsidRPr="00014FB5">
              <w:rPr>
                <w:rFonts w:ascii="Calibri" w:hAnsi="Calibri" w:cs="Calibri"/>
                <w:sz w:val="20"/>
                <w:lang w:val="en-US"/>
              </w:rPr>
              <w:tab/>
              <w:t xml:space="preserve">the </w:t>
            </w:r>
            <w:proofErr w:type="spellStart"/>
            <w:r w:rsidRPr="00014FB5">
              <w:rPr>
                <w:rFonts w:ascii="Calibri" w:hAnsi="Calibri" w:cs="Calibri"/>
                <w:sz w:val="20"/>
                <w:lang w:val="en-US"/>
              </w:rPr>
              <w:t>programmes</w:t>
            </w:r>
            <w:proofErr w:type="spellEnd"/>
            <w:r w:rsidRPr="00014FB5">
              <w:rPr>
                <w:rFonts w:ascii="Calibri" w:hAnsi="Calibri" w:cs="Calibri"/>
                <w:sz w:val="20"/>
                <w:lang w:val="en-US"/>
              </w:rPr>
              <w:t>, activities and regional initiatives being carried out in accordance with the decisions of WTDC</w:t>
            </w:r>
            <w:r w:rsidRPr="00014FB5">
              <w:rPr>
                <w:rFonts w:ascii="Calibri" w:hAnsi="Calibri" w:cs="Calibri"/>
                <w:sz w:val="20"/>
                <w:lang w:val="en-US"/>
              </w:rPr>
              <w:noBreakHyphen/>
              <w:t>22 for bridging the digital divide</w:t>
            </w:r>
          </w:p>
        </w:tc>
      </w:tr>
      <w:tr w:rsidR="00014FB5" w:rsidRPr="00014FB5" w14:paraId="3DB3CD80"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1E110E08"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55" w:history="1">
              <w:r w:rsidRPr="00014FB5">
                <w:rPr>
                  <w:rFonts w:ascii="Calibri" w:hAnsi="Calibri" w:cs="Calibri"/>
                  <w:b w:val="0"/>
                  <w:bCs w:val="0"/>
                  <w:color w:val="0000FF"/>
                  <w:sz w:val="20"/>
                  <w:u w:val="single"/>
                </w:rPr>
                <w:t>Res.62-3 (2023)</w:t>
              </w:r>
            </w:hyperlink>
          </w:p>
        </w:tc>
        <w:tc>
          <w:tcPr>
            <w:tcW w:w="1821" w:type="pct"/>
          </w:tcPr>
          <w:p w14:paraId="0F5405D4"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r w:rsidRPr="00014FB5">
              <w:rPr>
                <w:rFonts w:ascii="Calibri" w:hAnsi="Calibri" w:cs="Calibri"/>
                <w:b/>
                <w:bCs/>
                <w:sz w:val="20"/>
                <w:lang w:val="en-US"/>
              </w:rPr>
              <w:t>Studies related to testing for conformance with ITU-R Recommendations and interoperability of radiocommunication equipment and systems</w:t>
            </w:r>
          </w:p>
        </w:tc>
        <w:tc>
          <w:tcPr>
            <w:tcW w:w="412" w:type="pct"/>
          </w:tcPr>
          <w:p w14:paraId="25703CFB"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5DE02E0B"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ind w:left="1134"/>
              <w:cnfStyle w:val="000000000000" w:firstRow="0" w:lastRow="0" w:firstColumn="0" w:lastColumn="0" w:oddVBand="0" w:evenVBand="0" w:oddHBand="0"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recognizing</w:t>
            </w:r>
          </w:p>
          <w:p w14:paraId="7C53330F"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i/>
                <w:iCs/>
                <w:sz w:val="20"/>
                <w:lang w:val="en-US"/>
              </w:rPr>
              <w:t>d)</w:t>
            </w:r>
            <w:r w:rsidRPr="00014FB5">
              <w:rPr>
                <w:rFonts w:ascii="Calibri" w:hAnsi="Calibri" w:cs="Calibri"/>
                <w:sz w:val="20"/>
                <w:lang w:val="en-US"/>
              </w:rPr>
              <w:tab/>
              <w:t>the progress reports presented by the Director of the Telecommunication Standardization Bureau to the Council and the Plenipotentiary Conference,</w:t>
            </w:r>
          </w:p>
          <w:p w14:paraId="1EDAC934"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considering</w:t>
            </w:r>
          </w:p>
          <w:p w14:paraId="4A658204"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i/>
                <w:iCs/>
                <w:sz w:val="20"/>
                <w:lang w:val="en-US"/>
              </w:rPr>
              <w:t>a)</w:t>
            </w:r>
            <w:r w:rsidRPr="00014FB5">
              <w:rPr>
                <w:rFonts w:ascii="Calibri" w:hAnsi="Calibri" w:cs="Calibri"/>
                <w:sz w:val="20"/>
                <w:lang w:val="en-US"/>
              </w:rPr>
              <w:tab/>
              <w:t xml:space="preserve">that there is an increasing number of complaints that equipment is often not fully interoperable with other </w:t>
            </w:r>
            <w:proofErr w:type="gramStart"/>
            <w:r w:rsidRPr="00014FB5">
              <w:rPr>
                <w:rFonts w:ascii="Calibri" w:hAnsi="Calibri" w:cs="Calibri"/>
                <w:sz w:val="20"/>
                <w:lang w:val="en-US"/>
              </w:rPr>
              <w:t>equipment;</w:t>
            </w:r>
            <w:proofErr w:type="gramEnd"/>
          </w:p>
          <w:p w14:paraId="3339C126"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i/>
                <w:iCs/>
                <w:sz w:val="20"/>
                <w:lang w:val="en-US"/>
              </w:rPr>
              <w:t>b)</w:t>
            </w:r>
            <w:r w:rsidRPr="00014FB5">
              <w:rPr>
                <w:rFonts w:ascii="Calibri" w:hAnsi="Calibri" w:cs="Calibri"/>
                <w:sz w:val="20"/>
                <w:lang w:val="en-US"/>
              </w:rPr>
              <w:tab/>
              <w:t xml:space="preserve">that some countries, especially the developing countries, have not yet acquired the capacity to test equipment and provide assurance to consumers in their </w:t>
            </w:r>
            <w:proofErr w:type="gramStart"/>
            <w:r w:rsidRPr="00014FB5">
              <w:rPr>
                <w:rFonts w:ascii="Calibri" w:hAnsi="Calibri" w:cs="Calibri"/>
                <w:sz w:val="20"/>
                <w:lang w:val="en-US"/>
              </w:rPr>
              <w:t>countries;</w:t>
            </w:r>
            <w:proofErr w:type="gramEnd"/>
          </w:p>
          <w:p w14:paraId="49B3A5A5"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i/>
                <w:iCs/>
                <w:sz w:val="20"/>
                <w:lang w:val="en-US"/>
              </w:rPr>
              <w:t>c)</w:t>
            </w:r>
            <w:r w:rsidRPr="00014FB5">
              <w:rPr>
                <w:rFonts w:ascii="Calibri" w:hAnsi="Calibri" w:cs="Calibri"/>
                <w:sz w:val="20"/>
                <w:lang w:val="en-US"/>
              </w:rPr>
              <w:tab/>
              <w:t xml:space="preserve">that increased confidence in the conformance of radiocommunication equipment may increase the chances of end-to-end </w:t>
            </w:r>
            <w:r w:rsidRPr="00014FB5">
              <w:rPr>
                <w:rFonts w:ascii="Calibri" w:hAnsi="Calibri" w:cs="Calibri"/>
                <w:sz w:val="20"/>
                <w:lang w:val="en-US"/>
              </w:rPr>
              <w:lastRenderedPageBreak/>
              <w:t>interoperability of equipment from different manufacturers, and would assist developing countries in the choice of solutions,</w:t>
            </w:r>
          </w:p>
          <w:p w14:paraId="0BE698CA"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ind w:left="1134"/>
              <w:cnfStyle w:val="000000000000" w:firstRow="0" w:lastRow="0" w:firstColumn="0" w:lastColumn="0" w:oddVBand="0" w:evenVBand="0" w:oddHBand="0"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taking into account</w:t>
            </w:r>
          </w:p>
          <w:p w14:paraId="28803BCD"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the experience acquired by ITU</w:t>
            </w:r>
            <w:r w:rsidRPr="00014FB5">
              <w:rPr>
                <w:rFonts w:ascii="Calibri" w:hAnsi="Calibri" w:cs="Calibri"/>
                <w:sz w:val="20"/>
                <w:lang w:val="en-US"/>
              </w:rPr>
              <w:noBreakHyphen/>
              <w:t>T and ITU</w:t>
            </w:r>
            <w:r w:rsidRPr="00014FB5">
              <w:rPr>
                <w:rFonts w:ascii="Calibri" w:hAnsi="Calibri" w:cs="Calibri"/>
                <w:sz w:val="20"/>
                <w:lang w:val="en-US"/>
              </w:rPr>
              <w:noBreakHyphen/>
              <w:t>D in the course of implementing Resolution 177 (</w:t>
            </w:r>
            <w:r w:rsidRPr="00014FB5">
              <w:rPr>
                <w:rFonts w:ascii="Calibri" w:hAnsi="Calibri" w:cs="Calibri"/>
                <w:iCs/>
                <w:sz w:val="20"/>
                <w:lang w:val="en-US"/>
              </w:rPr>
              <w:t>Rev. Bucharest, 2022</w:t>
            </w:r>
            <w:r w:rsidRPr="00014FB5">
              <w:rPr>
                <w:rFonts w:ascii="Calibri" w:hAnsi="Calibri" w:cs="Calibri"/>
                <w:sz w:val="20"/>
                <w:lang w:val="en-US"/>
              </w:rPr>
              <w:t>)</w:t>
            </w:r>
            <w:r w:rsidRPr="00014FB5">
              <w:rPr>
                <w:rFonts w:ascii="Calibri" w:hAnsi="Calibri" w:cs="Calibri"/>
                <w:iCs/>
                <w:sz w:val="20"/>
                <w:lang w:val="en-US"/>
              </w:rPr>
              <w:t xml:space="preserve"> of the Plenipotentiary Conference</w:t>
            </w:r>
            <w:r w:rsidRPr="00014FB5">
              <w:rPr>
                <w:rFonts w:ascii="Calibri" w:hAnsi="Calibri" w:cs="Calibri"/>
                <w:sz w:val="20"/>
                <w:lang w:val="en-US"/>
              </w:rPr>
              <w:t xml:space="preserve">, Resolution 76 (Rev. Geneva, 2022) of the World Telecommunication Standardization Assembly and Resolution 47 (Rev. </w:t>
            </w:r>
            <w:r w:rsidRPr="00014FB5">
              <w:rPr>
                <w:rFonts w:ascii="Calibri" w:hAnsi="Calibri" w:cs="Calibri"/>
                <w:iCs/>
                <w:sz w:val="20"/>
                <w:lang w:val="en-US"/>
              </w:rPr>
              <w:t>Kigali, 2022</w:t>
            </w:r>
            <w:r w:rsidRPr="00014FB5">
              <w:rPr>
                <w:rFonts w:ascii="Calibri" w:hAnsi="Calibri" w:cs="Calibri"/>
                <w:sz w:val="20"/>
                <w:lang w:val="en-US"/>
              </w:rPr>
              <w:t>) of the World Telecommunication Development Conference,</w:t>
            </w:r>
          </w:p>
          <w:p w14:paraId="5A82E6B6"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resolves</w:t>
            </w:r>
          </w:p>
          <w:p w14:paraId="6AD9B9A5"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that ITU</w:t>
            </w:r>
            <w:r w:rsidRPr="00014FB5">
              <w:rPr>
                <w:rFonts w:ascii="Calibri" w:hAnsi="Calibri" w:cs="Calibri"/>
                <w:sz w:val="20"/>
                <w:lang w:val="en-US"/>
              </w:rPr>
              <w:noBreakHyphen/>
              <w:t>R collaborate with, and provide information when requested by, ITU</w:t>
            </w:r>
            <w:r w:rsidRPr="00014FB5">
              <w:rPr>
                <w:rFonts w:ascii="Calibri" w:hAnsi="Calibri" w:cs="Calibri"/>
                <w:sz w:val="20"/>
                <w:lang w:val="en-US"/>
              </w:rPr>
              <w:noBreakHyphen/>
              <w:t>T and ITU</w:t>
            </w:r>
            <w:r w:rsidRPr="00014FB5">
              <w:rPr>
                <w:rFonts w:ascii="Calibri" w:hAnsi="Calibri" w:cs="Calibri"/>
                <w:sz w:val="20"/>
                <w:lang w:val="en-US"/>
              </w:rPr>
              <w:noBreakHyphen/>
              <w:t>D on conformance and interoperability testing within its existing mandate consistent with Resolution 177 (</w:t>
            </w:r>
            <w:r w:rsidRPr="00014FB5">
              <w:rPr>
                <w:rFonts w:ascii="Calibri" w:hAnsi="Calibri" w:cs="Calibri"/>
                <w:iCs/>
                <w:sz w:val="20"/>
                <w:lang w:val="en-US"/>
              </w:rPr>
              <w:t>Rev. Bucharest, 2022)</w:t>
            </w:r>
            <w:r w:rsidRPr="00014FB5">
              <w:rPr>
                <w:rFonts w:ascii="Calibri" w:hAnsi="Calibri" w:cs="Calibri"/>
                <w:sz w:val="20"/>
                <w:lang w:val="en-US"/>
              </w:rPr>
              <w:t xml:space="preserve"> </w:t>
            </w:r>
            <w:r w:rsidRPr="00014FB5">
              <w:rPr>
                <w:rFonts w:ascii="Calibri" w:hAnsi="Calibri" w:cs="Calibri"/>
                <w:iCs/>
                <w:sz w:val="20"/>
                <w:lang w:val="en-US"/>
              </w:rPr>
              <w:t>of the Plenipotentiary Conference</w:t>
            </w:r>
            <w:r w:rsidRPr="00014FB5">
              <w:rPr>
                <w:rFonts w:ascii="Calibri" w:hAnsi="Calibri" w:cs="Calibri"/>
                <w:sz w:val="20"/>
                <w:lang w:val="en-US"/>
              </w:rPr>
              <w:t xml:space="preserve"> (see noting </w:t>
            </w:r>
            <w:r w:rsidRPr="00014FB5">
              <w:rPr>
                <w:rFonts w:ascii="Calibri" w:hAnsi="Calibri" w:cs="Calibri"/>
                <w:i/>
                <w:sz w:val="20"/>
                <w:lang w:val="en-US"/>
              </w:rPr>
              <w:t>b)</w:t>
            </w:r>
            <w:r w:rsidRPr="00014FB5">
              <w:rPr>
                <w:rFonts w:ascii="Calibri" w:hAnsi="Calibri" w:cs="Calibri"/>
                <w:sz w:val="20"/>
                <w:lang w:val="en-US"/>
              </w:rPr>
              <w:t>),</w:t>
            </w:r>
          </w:p>
        </w:tc>
      </w:tr>
      <w:tr w:rsidR="00014FB5" w:rsidRPr="00014FB5" w14:paraId="229BDC02"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5DF8A55"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56" w:history="1">
              <w:r w:rsidRPr="00014FB5">
                <w:rPr>
                  <w:rFonts w:ascii="Calibri" w:hAnsi="Calibri" w:cs="Calibri"/>
                  <w:b w:val="0"/>
                  <w:bCs w:val="0"/>
                  <w:color w:val="0000FF"/>
                  <w:sz w:val="20"/>
                  <w:u w:val="single"/>
                </w:rPr>
                <w:t>Res.64 (2015)</w:t>
              </w:r>
            </w:hyperlink>
          </w:p>
        </w:tc>
        <w:tc>
          <w:tcPr>
            <w:tcW w:w="1821" w:type="pct"/>
          </w:tcPr>
          <w:p w14:paraId="5BCAA8C2"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r w:rsidRPr="00014FB5">
              <w:rPr>
                <w:rFonts w:ascii="Calibri" w:hAnsi="Calibri" w:cs="Calibri"/>
                <w:b/>
                <w:bCs/>
                <w:sz w:val="20"/>
                <w:lang w:val="en-US"/>
              </w:rPr>
              <w:t>Guidelines for the management of unauthorized operation of earth station terminals</w:t>
            </w:r>
          </w:p>
        </w:tc>
        <w:tc>
          <w:tcPr>
            <w:tcW w:w="412" w:type="pct"/>
          </w:tcPr>
          <w:p w14:paraId="08B8F811"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NOC</w:t>
            </w:r>
          </w:p>
        </w:tc>
        <w:tc>
          <w:tcPr>
            <w:tcW w:w="2288" w:type="pct"/>
          </w:tcPr>
          <w:p w14:paraId="3B1152A2"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tc>
      </w:tr>
      <w:tr w:rsidR="00014FB5" w:rsidRPr="00014FB5" w14:paraId="6F10FD34"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5053F352"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57" w:history="1">
              <w:r w:rsidRPr="00014FB5">
                <w:rPr>
                  <w:rFonts w:ascii="Calibri" w:hAnsi="Calibri" w:cs="Calibri"/>
                  <w:b w:val="0"/>
                  <w:bCs w:val="0"/>
                  <w:color w:val="0000FF"/>
                  <w:sz w:val="20"/>
                  <w:u w:val="single"/>
                </w:rPr>
                <w:t>Res.65-1 (2023)</w:t>
              </w:r>
            </w:hyperlink>
          </w:p>
        </w:tc>
        <w:tc>
          <w:tcPr>
            <w:tcW w:w="1821" w:type="pct"/>
          </w:tcPr>
          <w:p w14:paraId="3FAA6C47"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r w:rsidRPr="00014FB5">
              <w:rPr>
                <w:rFonts w:ascii="Calibri" w:hAnsi="Calibri" w:cs="Calibri"/>
                <w:b/>
                <w:bCs/>
                <w:sz w:val="20"/>
                <w:lang w:val="en-US"/>
              </w:rPr>
              <w:t>Principles for the process of future development of IMT for 2020 and beyond</w:t>
            </w:r>
          </w:p>
        </w:tc>
        <w:tc>
          <w:tcPr>
            <w:tcW w:w="412" w:type="pct"/>
          </w:tcPr>
          <w:p w14:paraId="0808B152" w14:textId="77777777" w:rsidR="00014FB5" w:rsidRPr="00014FB5" w:rsidDel="00CE083E"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50873BE1"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p>
        </w:tc>
      </w:tr>
      <w:tr w:rsidR="00014FB5" w:rsidRPr="00014FB5" w14:paraId="5CB72553"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9CEA541"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58" w:history="1">
              <w:r w:rsidRPr="00014FB5">
                <w:rPr>
                  <w:rFonts w:ascii="Calibri" w:hAnsi="Calibri" w:cs="Calibri"/>
                  <w:b w:val="0"/>
                  <w:bCs w:val="0"/>
                  <w:color w:val="0000FF"/>
                  <w:sz w:val="20"/>
                  <w:u w:val="single"/>
                </w:rPr>
                <w:t>Res.66-2 (2023)</w:t>
              </w:r>
            </w:hyperlink>
          </w:p>
        </w:tc>
        <w:tc>
          <w:tcPr>
            <w:tcW w:w="1821" w:type="pct"/>
          </w:tcPr>
          <w:p w14:paraId="07A6A813"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r w:rsidRPr="00014FB5">
              <w:rPr>
                <w:rFonts w:ascii="Calibri" w:hAnsi="Calibri" w:cs="Calibri"/>
                <w:b/>
                <w:bCs/>
                <w:sz w:val="20"/>
                <w:lang w:val="en-US"/>
              </w:rPr>
              <w:t>Studies related to wireless systems and applications for the development of the Internet of Things</w:t>
            </w:r>
          </w:p>
        </w:tc>
        <w:tc>
          <w:tcPr>
            <w:tcW w:w="412" w:type="pct"/>
          </w:tcPr>
          <w:p w14:paraId="1F8AA550"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24F4C1AF"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tc>
      </w:tr>
      <w:tr w:rsidR="00014FB5" w:rsidRPr="00014FB5" w14:paraId="1FB55AE1"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791FB751"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59" w:history="1">
              <w:r w:rsidRPr="00014FB5">
                <w:rPr>
                  <w:rFonts w:ascii="Calibri" w:hAnsi="Calibri" w:cs="Calibri"/>
                  <w:b w:val="0"/>
                  <w:bCs w:val="0"/>
                  <w:color w:val="0000FF"/>
                  <w:sz w:val="20"/>
                  <w:u w:val="single"/>
                </w:rPr>
                <w:t>Res.67-2 (2023)</w:t>
              </w:r>
            </w:hyperlink>
          </w:p>
        </w:tc>
        <w:tc>
          <w:tcPr>
            <w:tcW w:w="1821" w:type="pct"/>
          </w:tcPr>
          <w:p w14:paraId="50C89A48"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r w:rsidRPr="00014FB5">
              <w:rPr>
                <w:rFonts w:ascii="Calibri" w:hAnsi="Calibri" w:cs="Calibri"/>
                <w:b/>
                <w:bCs/>
                <w:sz w:val="20"/>
                <w:lang w:val="en-US"/>
              </w:rPr>
              <w:t xml:space="preserve">Telecommunication/ICT accessibility for </w:t>
            </w:r>
            <w:proofErr w:type="gramStart"/>
            <w:r w:rsidRPr="00014FB5">
              <w:rPr>
                <w:rFonts w:ascii="Calibri" w:hAnsi="Calibri" w:cs="Calibri"/>
                <w:b/>
                <w:bCs/>
                <w:sz w:val="20"/>
                <w:lang w:val="en-US"/>
              </w:rPr>
              <w:t>persons</w:t>
            </w:r>
            <w:proofErr w:type="gramEnd"/>
            <w:r w:rsidRPr="00014FB5">
              <w:rPr>
                <w:rFonts w:ascii="Calibri" w:hAnsi="Calibri" w:cs="Calibri"/>
                <w:b/>
                <w:bCs/>
                <w:sz w:val="20"/>
                <w:lang w:val="en-US"/>
              </w:rPr>
              <w:t xml:space="preserve"> with disabilities and persons with specific needs</w:t>
            </w:r>
          </w:p>
        </w:tc>
        <w:tc>
          <w:tcPr>
            <w:tcW w:w="412" w:type="pct"/>
          </w:tcPr>
          <w:p w14:paraId="3AD39FBD"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63A3D87F"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p>
        </w:tc>
      </w:tr>
      <w:tr w:rsidR="00014FB5" w:rsidRPr="00014FB5" w14:paraId="6D0AFC53"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B6C1BF2"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60" w:history="1">
              <w:r w:rsidRPr="00014FB5">
                <w:rPr>
                  <w:rFonts w:ascii="Calibri" w:hAnsi="Calibri" w:cs="Calibri"/>
                  <w:b w:val="0"/>
                  <w:bCs w:val="0"/>
                  <w:color w:val="0000FF"/>
                  <w:sz w:val="20"/>
                  <w:u w:val="single"/>
                </w:rPr>
                <w:t>Res.68 (2015)</w:t>
              </w:r>
            </w:hyperlink>
          </w:p>
        </w:tc>
        <w:tc>
          <w:tcPr>
            <w:tcW w:w="1821" w:type="pct"/>
          </w:tcPr>
          <w:p w14:paraId="4D78BADA"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r w:rsidRPr="00014FB5">
              <w:rPr>
                <w:rFonts w:ascii="Calibri" w:hAnsi="Calibri" w:cs="Calibri"/>
                <w:b/>
                <w:bCs/>
                <w:sz w:val="20"/>
                <w:lang w:val="en-US"/>
              </w:rPr>
              <w:t>Improving the dissemination of knowledge concerning the applicable regulatory procedures for small satellites, including nanosatellites and picosatellites</w:t>
            </w:r>
          </w:p>
        </w:tc>
        <w:tc>
          <w:tcPr>
            <w:tcW w:w="412" w:type="pct"/>
          </w:tcPr>
          <w:p w14:paraId="2BA50FEB"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NOC</w:t>
            </w:r>
          </w:p>
        </w:tc>
        <w:tc>
          <w:tcPr>
            <w:tcW w:w="2288" w:type="pct"/>
          </w:tcPr>
          <w:p w14:paraId="76607239"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tc>
      </w:tr>
      <w:tr w:rsidR="00014FB5" w:rsidRPr="00014FB5" w14:paraId="2D6BB84A"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597EF3A9"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61" w:history="1">
              <w:r w:rsidRPr="00014FB5">
                <w:rPr>
                  <w:rFonts w:ascii="Calibri" w:hAnsi="Calibri" w:cs="Calibri"/>
                  <w:b w:val="0"/>
                  <w:bCs w:val="0"/>
                  <w:color w:val="0000FF"/>
                  <w:sz w:val="20"/>
                  <w:u w:val="single"/>
                </w:rPr>
                <w:t>Res.69-2 (2023)</w:t>
              </w:r>
            </w:hyperlink>
          </w:p>
        </w:tc>
        <w:tc>
          <w:tcPr>
            <w:tcW w:w="1821" w:type="pct"/>
          </w:tcPr>
          <w:p w14:paraId="76568FCE"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r w:rsidRPr="00014FB5">
              <w:rPr>
                <w:rFonts w:ascii="Calibri" w:hAnsi="Calibri" w:cs="Calibri"/>
                <w:b/>
                <w:bCs/>
                <w:sz w:val="20"/>
                <w:lang w:val="en-US"/>
              </w:rPr>
              <w:t>Development and deployment of international public telecommunications via satellite in developing countries</w:t>
            </w:r>
          </w:p>
        </w:tc>
        <w:tc>
          <w:tcPr>
            <w:tcW w:w="412" w:type="pct"/>
          </w:tcPr>
          <w:p w14:paraId="71D7C3E0"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7D8253E5"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i/>
                <w:iCs/>
                <w:sz w:val="20"/>
                <w:lang w:val="en-US"/>
              </w:rPr>
            </w:pPr>
            <w:r w:rsidRPr="00014FB5">
              <w:rPr>
                <w:rFonts w:ascii="Calibri" w:hAnsi="Calibri" w:cs="Calibri"/>
                <w:i/>
                <w:sz w:val="20"/>
                <w:lang w:val="en-US"/>
              </w:rPr>
              <w:t>invites the Director of the Telecommunication Development Burea</w:t>
            </w:r>
            <w:r w:rsidRPr="00014FB5">
              <w:rPr>
                <w:rFonts w:ascii="Calibri" w:hAnsi="Calibri" w:cs="Calibri"/>
                <w:i/>
                <w:iCs/>
                <w:sz w:val="20"/>
                <w:lang w:val="en-US"/>
              </w:rPr>
              <w:t>u</w:t>
            </w:r>
          </w:p>
          <w:p w14:paraId="0BD96B36"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1</w:t>
            </w:r>
            <w:r w:rsidRPr="00014FB5">
              <w:rPr>
                <w:rFonts w:ascii="Calibri" w:hAnsi="Calibri" w:cs="Calibri"/>
                <w:sz w:val="20"/>
                <w:lang w:val="en-US"/>
              </w:rPr>
              <w:tab/>
              <w:t xml:space="preserve">to organize workshops, seminars and training courses that specifically address sustainable and affordable access to satellite telecommunications, including </w:t>
            </w:r>
            <w:r w:rsidRPr="00014FB5">
              <w:rPr>
                <w:rFonts w:ascii="Calibri" w:hAnsi="Calibri" w:cs="Calibri"/>
                <w:sz w:val="20"/>
                <w:lang w:val="en-US"/>
              </w:rPr>
              <w:lastRenderedPageBreak/>
              <w:t xml:space="preserve">broadband connectivity, and to continue activities between the relevant study groups of ITU D and ITU R that will assist developing countries to extend and enhance the capacity-building activities on the use of broadband connectivity via </w:t>
            </w:r>
            <w:proofErr w:type="gramStart"/>
            <w:r w:rsidRPr="00014FB5">
              <w:rPr>
                <w:rFonts w:ascii="Calibri" w:hAnsi="Calibri" w:cs="Calibri"/>
                <w:sz w:val="20"/>
                <w:lang w:val="en-US"/>
              </w:rPr>
              <w:t>satellite;</w:t>
            </w:r>
            <w:proofErr w:type="gramEnd"/>
          </w:p>
          <w:p w14:paraId="2EF2A333"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i/>
                <w:iCs/>
                <w:sz w:val="20"/>
                <w:lang w:val="en-US"/>
              </w:rPr>
            </w:pPr>
            <w:r w:rsidRPr="00014FB5">
              <w:rPr>
                <w:rFonts w:ascii="Calibri" w:hAnsi="Calibri" w:cs="Calibri"/>
                <w:sz w:val="20"/>
                <w:lang w:val="en-US"/>
              </w:rPr>
              <w:t>2</w:t>
            </w:r>
            <w:r w:rsidRPr="00014FB5">
              <w:rPr>
                <w:rFonts w:ascii="Calibri" w:hAnsi="Calibri" w:cs="Calibri"/>
                <w:sz w:val="20"/>
                <w:lang w:val="en-US"/>
              </w:rPr>
              <w:tab/>
              <w:t>to bring this resolution to the attention of the World Telecommunication Development Conference,</w:t>
            </w:r>
          </w:p>
        </w:tc>
      </w:tr>
      <w:tr w:rsidR="00014FB5" w:rsidRPr="00014FB5" w14:paraId="2EBEF640"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889C3C8"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62" w:history="1">
              <w:r w:rsidRPr="00014FB5">
                <w:rPr>
                  <w:rFonts w:ascii="Calibri" w:hAnsi="Calibri" w:cs="Calibri"/>
                  <w:b w:val="0"/>
                  <w:bCs w:val="0"/>
                  <w:color w:val="0000FF"/>
                  <w:sz w:val="20"/>
                  <w:u w:val="single"/>
                </w:rPr>
                <w:t>Res.70-1 (2023)</w:t>
              </w:r>
            </w:hyperlink>
          </w:p>
        </w:tc>
        <w:tc>
          <w:tcPr>
            <w:tcW w:w="1821" w:type="pct"/>
          </w:tcPr>
          <w:p w14:paraId="78287B69"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r w:rsidRPr="00014FB5">
              <w:rPr>
                <w:rFonts w:ascii="Calibri" w:hAnsi="Calibri" w:cs="Calibri"/>
                <w:b/>
                <w:bCs/>
                <w:color w:val="000000"/>
                <w:sz w:val="20"/>
                <w:lang w:val="en-US" w:eastAsia="en-GB"/>
              </w:rPr>
              <w:t>Principles for the future development of broadcasting</w:t>
            </w:r>
          </w:p>
        </w:tc>
        <w:tc>
          <w:tcPr>
            <w:tcW w:w="412" w:type="pct"/>
          </w:tcPr>
          <w:p w14:paraId="44136E58" w14:textId="77777777" w:rsidR="00014FB5" w:rsidRPr="00014FB5" w:rsidDel="00093DAB"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387D01E8"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tc>
      </w:tr>
      <w:tr w:rsidR="00014FB5" w:rsidRPr="00014FB5" w14:paraId="35D85E1A"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6EF9CE56"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63" w:history="1">
              <w:r w:rsidRPr="00014FB5">
                <w:rPr>
                  <w:rFonts w:ascii="Calibri" w:hAnsi="Calibri" w:cs="Calibri"/>
                  <w:b w:val="0"/>
                  <w:bCs w:val="0"/>
                  <w:color w:val="0000FF"/>
                  <w:sz w:val="20"/>
                  <w:u w:val="single"/>
                </w:rPr>
                <w:t>Res.71-1 (2023)</w:t>
              </w:r>
            </w:hyperlink>
          </w:p>
        </w:tc>
        <w:tc>
          <w:tcPr>
            <w:tcW w:w="1821" w:type="pct"/>
          </w:tcPr>
          <w:p w14:paraId="006DB853"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r w:rsidRPr="00014FB5">
              <w:rPr>
                <w:rFonts w:ascii="Calibri" w:hAnsi="Calibri" w:cs="Calibri"/>
                <w:b/>
                <w:bCs/>
                <w:color w:val="000000"/>
                <w:sz w:val="20"/>
                <w:lang w:val="en-US" w:eastAsia="en-GB"/>
              </w:rPr>
              <w:t>Role of the Radiocommunication Sector in the ongoing development of Television, Sound and Multimedia Broadcasting</w:t>
            </w:r>
          </w:p>
        </w:tc>
        <w:tc>
          <w:tcPr>
            <w:tcW w:w="412" w:type="pct"/>
          </w:tcPr>
          <w:p w14:paraId="0C44FE07"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MOD</w:t>
            </w:r>
          </w:p>
        </w:tc>
        <w:tc>
          <w:tcPr>
            <w:tcW w:w="2288" w:type="pct"/>
          </w:tcPr>
          <w:p w14:paraId="4DD21D06"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ind w:left="1134"/>
              <w:cnfStyle w:val="000000000000" w:firstRow="0" w:lastRow="0" w:firstColumn="0" w:lastColumn="0" w:oddVBand="0" w:evenVBand="0" w:oddHBand="0"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resolves</w:t>
            </w:r>
          </w:p>
          <w:p w14:paraId="10B0434A"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1</w:t>
            </w:r>
            <w:r w:rsidRPr="00014FB5">
              <w:rPr>
                <w:rFonts w:ascii="Calibri" w:hAnsi="Calibri" w:cs="Calibri"/>
                <w:sz w:val="20"/>
                <w:lang w:val="en-US"/>
              </w:rPr>
              <w:tab/>
            </w:r>
            <w:r w:rsidRPr="00014FB5">
              <w:rPr>
                <w:rFonts w:ascii="Calibri" w:hAnsi="Calibri" w:cs="Calibri"/>
                <w:spacing w:val="-2"/>
                <w:sz w:val="20"/>
                <w:lang w:val="en-US"/>
              </w:rPr>
              <w:t>that a roadmap for ITU</w:t>
            </w:r>
            <w:r w:rsidRPr="00014FB5">
              <w:rPr>
                <w:rFonts w:ascii="Calibri" w:hAnsi="Calibri" w:cs="Calibri"/>
                <w:spacing w:val="-2"/>
                <w:sz w:val="20"/>
                <w:lang w:val="en-US"/>
              </w:rPr>
              <w:noBreakHyphen/>
              <w:t xml:space="preserve">R activities for </w:t>
            </w:r>
            <w:r w:rsidRPr="00014FB5">
              <w:rPr>
                <w:rFonts w:ascii="Calibri" w:hAnsi="Calibri" w:cs="Calibri"/>
                <w:spacing w:val="-2"/>
                <w:sz w:val="20"/>
                <w:lang w:val="en-US" w:eastAsia="ko-KR"/>
              </w:rPr>
              <w:t>broadcasting</w:t>
            </w:r>
            <w:r w:rsidRPr="00014FB5">
              <w:rPr>
                <w:rFonts w:ascii="Calibri" w:hAnsi="Calibri" w:cs="Calibri"/>
                <w:spacing w:val="-2"/>
                <w:sz w:val="20"/>
                <w:lang w:val="en-US"/>
              </w:rPr>
              <w:t xml:space="preserve"> should be developed by the relevant </w:t>
            </w:r>
            <w:r w:rsidRPr="00014FB5">
              <w:rPr>
                <w:rFonts w:ascii="Calibri" w:hAnsi="Calibri" w:cs="Calibri"/>
                <w:sz w:val="20"/>
                <w:lang w:val="en-US"/>
              </w:rPr>
              <w:t>Radiocommunication Study Group to ensure that this work is progressed effectively and efficiently</w:t>
            </w:r>
            <w:r w:rsidRPr="00014FB5">
              <w:rPr>
                <w:rFonts w:ascii="Calibri" w:hAnsi="Calibri" w:cs="Calibri"/>
                <w:spacing w:val="-2"/>
                <w:sz w:val="20"/>
                <w:lang w:val="en-US"/>
              </w:rPr>
              <w:t xml:space="preserve"> </w:t>
            </w:r>
            <w:r w:rsidRPr="00014FB5">
              <w:rPr>
                <w:rFonts w:ascii="Calibri" w:hAnsi="Calibri" w:cs="Calibri"/>
                <w:sz w:val="20"/>
                <w:lang w:val="en-US"/>
              </w:rPr>
              <w:t>with other ITU</w:t>
            </w:r>
            <w:r w:rsidRPr="00014FB5">
              <w:rPr>
                <w:rFonts w:ascii="Calibri" w:hAnsi="Calibri" w:cs="Calibri"/>
                <w:sz w:val="20"/>
                <w:lang w:val="en-US"/>
              </w:rPr>
              <w:noBreakHyphen/>
              <w:t>R Study Groups, ITU</w:t>
            </w:r>
            <w:r w:rsidRPr="00014FB5">
              <w:rPr>
                <w:rFonts w:ascii="Calibri" w:hAnsi="Calibri" w:cs="Calibri"/>
                <w:sz w:val="20"/>
                <w:lang w:val="en-US"/>
              </w:rPr>
              <w:noBreakHyphen/>
              <w:t>T and ITU</w:t>
            </w:r>
            <w:r w:rsidRPr="00014FB5">
              <w:rPr>
                <w:rFonts w:ascii="Calibri" w:hAnsi="Calibri" w:cs="Calibri"/>
                <w:sz w:val="20"/>
                <w:lang w:val="en-US"/>
              </w:rPr>
              <w:noBreakHyphen/>
              <w:t xml:space="preserve">D as well as organizations external to </w:t>
            </w:r>
            <w:proofErr w:type="gramStart"/>
            <w:r w:rsidRPr="00014FB5">
              <w:rPr>
                <w:rFonts w:ascii="Calibri" w:hAnsi="Calibri" w:cs="Calibri"/>
                <w:sz w:val="20"/>
                <w:lang w:val="en-US"/>
              </w:rPr>
              <w:t>ITU;</w:t>
            </w:r>
            <w:proofErr w:type="gramEnd"/>
          </w:p>
          <w:p w14:paraId="5512306B"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2</w:t>
            </w:r>
            <w:r w:rsidRPr="00014FB5">
              <w:rPr>
                <w:rFonts w:ascii="Calibri" w:hAnsi="Calibri" w:cs="Calibri"/>
                <w:sz w:val="20"/>
                <w:lang w:val="en-US"/>
              </w:rPr>
              <w:tab/>
              <w:t xml:space="preserve">that taking into account the established processes for </w:t>
            </w:r>
            <w:proofErr w:type="spellStart"/>
            <w:r w:rsidRPr="00014FB5">
              <w:rPr>
                <w:rFonts w:ascii="Calibri" w:hAnsi="Calibri" w:cs="Calibri"/>
                <w:sz w:val="20"/>
                <w:lang w:val="en-US"/>
              </w:rPr>
              <w:t>intersector</w:t>
            </w:r>
            <w:proofErr w:type="spellEnd"/>
            <w:r w:rsidRPr="00014FB5">
              <w:rPr>
                <w:rFonts w:ascii="Calibri" w:hAnsi="Calibri" w:cs="Calibri"/>
                <w:sz w:val="20"/>
                <w:lang w:val="en-US"/>
              </w:rPr>
              <w:t xml:space="preserve"> coordination activities between ITU</w:t>
            </w:r>
            <w:r w:rsidRPr="00014FB5">
              <w:rPr>
                <w:rFonts w:ascii="Calibri" w:hAnsi="Calibri" w:cs="Calibri"/>
                <w:sz w:val="20"/>
                <w:lang w:val="en-US"/>
              </w:rPr>
              <w:noBreakHyphen/>
              <w:t>R and ITU</w:t>
            </w:r>
            <w:r w:rsidRPr="00014FB5">
              <w:rPr>
                <w:rFonts w:ascii="Calibri" w:hAnsi="Calibri" w:cs="Calibri"/>
                <w:sz w:val="20"/>
                <w:lang w:val="en-US"/>
              </w:rPr>
              <w:noBreakHyphen/>
              <w:t xml:space="preserve">D concerning </w:t>
            </w:r>
            <w:r w:rsidRPr="00014FB5">
              <w:rPr>
                <w:rFonts w:ascii="Calibri" w:hAnsi="Calibri" w:cs="Calibri"/>
                <w:sz w:val="20"/>
                <w:lang w:val="en-US" w:eastAsia="ko-KR"/>
              </w:rPr>
              <w:t>broadcasting</w:t>
            </w:r>
            <w:r w:rsidRPr="00014FB5">
              <w:rPr>
                <w:rFonts w:ascii="Calibri" w:hAnsi="Calibri" w:cs="Calibri"/>
                <w:sz w:val="20"/>
                <w:lang w:val="en-US"/>
              </w:rPr>
              <w:t>, these activities should be continued and enhanced;</w:t>
            </w:r>
          </w:p>
        </w:tc>
      </w:tr>
      <w:tr w:rsidR="00014FB5" w:rsidRPr="00014FB5" w14:paraId="7DC9E946"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89ECE22"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64" w:history="1">
              <w:r w:rsidRPr="00014FB5">
                <w:rPr>
                  <w:rFonts w:ascii="Calibri" w:hAnsi="Calibri" w:cs="Calibri"/>
                  <w:b w:val="0"/>
                  <w:bCs w:val="0"/>
                  <w:color w:val="0000FF"/>
                  <w:sz w:val="20"/>
                  <w:u w:val="single"/>
                </w:rPr>
                <w:t>Res.72 (2023)</w:t>
              </w:r>
            </w:hyperlink>
          </w:p>
        </w:tc>
        <w:tc>
          <w:tcPr>
            <w:tcW w:w="1821" w:type="pct"/>
          </w:tcPr>
          <w:p w14:paraId="0F56BB28"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lang w:val="en-US" w:eastAsia="en-GB"/>
              </w:rPr>
            </w:pPr>
            <w:r w:rsidRPr="00014FB5">
              <w:rPr>
                <w:rFonts w:ascii="Calibri" w:hAnsi="Calibri" w:cs="Calibri"/>
                <w:b/>
                <w:bCs/>
                <w:color w:val="000000"/>
                <w:sz w:val="20"/>
                <w:lang w:val="en-US" w:eastAsia="en-GB"/>
              </w:rPr>
              <w:t>Promoting gender equality and equity, and bridging the contribution and participation gap between women and men in ITU-R activities</w:t>
            </w:r>
          </w:p>
        </w:tc>
        <w:tc>
          <w:tcPr>
            <w:tcW w:w="412" w:type="pct"/>
          </w:tcPr>
          <w:p w14:paraId="0D56A7FB" w14:textId="77777777" w:rsidR="00014FB5" w:rsidRPr="00014FB5" w:rsidDel="007B5FE1"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ADD</w:t>
            </w:r>
          </w:p>
        </w:tc>
        <w:tc>
          <w:tcPr>
            <w:tcW w:w="2288" w:type="pct"/>
          </w:tcPr>
          <w:p w14:paraId="5076EF5F"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tc>
      </w:tr>
      <w:tr w:rsidR="00014FB5" w:rsidRPr="00014FB5" w14:paraId="48B9229F"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4607137F"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65" w:history="1">
              <w:r w:rsidRPr="00014FB5">
                <w:rPr>
                  <w:rFonts w:ascii="Calibri" w:hAnsi="Calibri" w:cs="Calibri"/>
                  <w:b w:val="0"/>
                  <w:bCs w:val="0"/>
                  <w:color w:val="0000FF"/>
                  <w:sz w:val="20"/>
                  <w:u w:val="single"/>
                </w:rPr>
                <w:t>Res.73 (2023)</w:t>
              </w:r>
            </w:hyperlink>
          </w:p>
        </w:tc>
        <w:tc>
          <w:tcPr>
            <w:tcW w:w="1821" w:type="pct"/>
          </w:tcPr>
          <w:p w14:paraId="1883CCBA"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lang w:val="en-US" w:eastAsia="en-GB"/>
              </w:rPr>
            </w:pPr>
            <w:r w:rsidRPr="00014FB5">
              <w:rPr>
                <w:rFonts w:ascii="Calibri" w:hAnsi="Calibri" w:cs="Calibri"/>
                <w:b/>
                <w:bCs/>
                <w:color w:val="000000"/>
                <w:sz w:val="20"/>
                <w:lang w:val="en-US" w:eastAsia="en-GB"/>
              </w:rPr>
              <w:t>Use of IMT technologies for Fixed Wireless Broadband in the frequency bands allocated to the fixed service on a primary basis</w:t>
            </w:r>
          </w:p>
        </w:tc>
        <w:tc>
          <w:tcPr>
            <w:tcW w:w="412" w:type="pct"/>
          </w:tcPr>
          <w:p w14:paraId="1351AA07" w14:textId="77777777" w:rsidR="00014FB5" w:rsidRPr="00014FB5" w:rsidDel="007B5FE1"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ADD</w:t>
            </w:r>
          </w:p>
        </w:tc>
        <w:tc>
          <w:tcPr>
            <w:tcW w:w="2288" w:type="pct"/>
          </w:tcPr>
          <w:p w14:paraId="3EF499B2"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p>
        </w:tc>
      </w:tr>
      <w:tr w:rsidR="00014FB5" w:rsidRPr="00014FB5" w14:paraId="734737A7"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1720941"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66" w:history="1">
              <w:r w:rsidRPr="00014FB5">
                <w:rPr>
                  <w:rFonts w:ascii="Calibri" w:hAnsi="Calibri" w:cs="Calibri"/>
                  <w:b w:val="0"/>
                  <w:bCs w:val="0"/>
                  <w:color w:val="0000FF"/>
                  <w:sz w:val="20"/>
                  <w:u w:val="single"/>
                </w:rPr>
                <w:t>Res.74 (2023)</w:t>
              </w:r>
            </w:hyperlink>
          </w:p>
        </w:tc>
        <w:tc>
          <w:tcPr>
            <w:tcW w:w="1821" w:type="pct"/>
          </w:tcPr>
          <w:p w14:paraId="0ED9ADC6"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lang w:val="en-US" w:eastAsia="en-GB"/>
              </w:rPr>
            </w:pPr>
            <w:r w:rsidRPr="00014FB5">
              <w:rPr>
                <w:rFonts w:ascii="Calibri" w:hAnsi="Calibri" w:cs="Calibri"/>
                <w:b/>
                <w:bCs/>
                <w:color w:val="000000"/>
                <w:sz w:val="20"/>
                <w:lang w:val="en-US" w:eastAsia="en-GB"/>
              </w:rPr>
              <w:t>Activities related to the sustainable use of radio-frequency spectrum and associated satellite-orbit resources used by space services</w:t>
            </w:r>
          </w:p>
        </w:tc>
        <w:tc>
          <w:tcPr>
            <w:tcW w:w="412" w:type="pct"/>
          </w:tcPr>
          <w:p w14:paraId="4FEC5062" w14:textId="77777777" w:rsidR="00014FB5" w:rsidRPr="00014FB5" w:rsidDel="007B5FE1"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ADD</w:t>
            </w:r>
          </w:p>
        </w:tc>
        <w:tc>
          <w:tcPr>
            <w:tcW w:w="2288" w:type="pct"/>
          </w:tcPr>
          <w:p w14:paraId="37D4A192"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p>
        </w:tc>
      </w:tr>
      <w:tr w:rsidR="00014FB5" w:rsidRPr="00014FB5" w14:paraId="208A3933" w14:textId="77777777" w:rsidTr="009E5643">
        <w:tc>
          <w:tcPr>
            <w:cnfStyle w:val="001000000000" w:firstRow="0" w:lastRow="0" w:firstColumn="1" w:lastColumn="0" w:oddVBand="0" w:evenVBand="0" w:oddHBand="0" w:evenHBand="0" w:firstRowFirstColumn="0" w:firstRowLastColumn="0" w:lastRowFirstColumn="0" w:lastRowLastColumn="0"/>
            <w:tcW w:w="479" w:type="pct"/>
          </w:tcPr>
          <w:p w14:paraId="0E2EE4CD"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rPr>
                <w:rFonts w:ascii="Calibri" w:hAnsi="Calibri" w:cs="Calibri"/>
                <w:b w:val="0"/>
                <w:bCs w:val="0"/>
                <w:sz w:val="20"/>
                <w:lang w:val="en-US"/>
              </w:rPr>
            </w:pPr>
            <w:hyperlink r:id="rId67" w:history="1">
              <w:r w:rsidRPr="00014FB5">
                <w:rPr>
                  <w:rFonts w:ascii="Calibri" w:hAnsi="Calibri" w:cs="Calibri"/>
                  <w:b w:val="0"/>
                  <w:bCs w:val="0"/>
                  <w:color w:val="0000FF"/>
                  <w:sz w:val="20"/>
                  <w:u w:val="single"/>
                </w:rPr>
                <w:t>Res.75 (2023)</w:t>
              </w:r>
            </w:hyperlink>
          </w:p>
        </w:tc>
        <w:tc>
          <w:tcPr>
            <w:tcW w:w="1821" w:type="pct"/>
          </w:tcPr>
          <w:p w14:paraId="380C4BF0" w14:textId="77777777" w:rsidR="00014FB5" w:rsidRPr="00014FB5"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lang w:val="en-US" w:eastAsia="en-GB"/>
              </w:rPr>
            </w:pPr>
            <w:r w:rsidRPr="00014FB5">
              <w:rPr>
                <w:rFonts w:ascii="Calibri" w:hAnsi="Calibri" w:cs="Calibri"/>
                <w:b/>
                <w:bCs/>
                <w:color w:val="000000"/>
                <w:sz w:val="20"/>
                <w:lang w:val="en-US" w:eastAsia="en-GB"/>
              </w:rPr>
              <w:t>Strengthening coordination and cooperation among the three ITU Sectors on matters of mutual interest</w:t>
            </w:r>
          </w:p>
        </w:tc>
        <w:tc>
          <w:tcPr>
            <w:tcW w:w="412" w:type="pct"/>
          </w:tcPr>
          <w:p w14:paraId="4ACA0A42" w14:textId="77777777" w:rsidR="00014FB5" w:rsidRPr="00014FB5" w:rsidDel="007B5FE1" w:rsidRDefault="00014FB5" w:rsidP="00014FB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ADD</w:t>
            </w:r>
          </w:p>
        </w:tc>
        <w:tc>
          <w:tcPr>
            <w:tcW w:w="2288" w:type="pct"/>
          </w:tcPr>
          <w:p w14:paraId="43F8582C"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ind w:left="1134"/>
              <w:cnfStyle w:val="000000000000" w:firstRow="0" w:lastRow="0" w:firstColumn="0" w:lastColumn="0" w:oddVBand="0" w:evenVBand="0" w:oddHBand="0"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 xml:space="preserve">invites the Directors of the </w:t>
            </w:r>
            <w:proofErr w:type="spellStart"/>
            <w:r w:rsidRPr="00014FB5">
              <w:rPr>
                <w:rFonts w:ascii="Calibri" w:hAnsi="Calibri" w:cs="Calibri"/>
                <w:i/>
                <w:sz w:val="20"/>
                <w:lang w:val="en-US"/>
              </w:rPr>
              <w:t>Bureaux</w:t>
            </w:r>
            <w:proofErr w:type="spellEnd"/>
          </w:p>
          <w:p w14:paraId="295B73CA"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 xml:space="preserve">to continue to create cooperation mechanisms at secretariat level on matters of mutual interest to the three </w:t>
            </w:r>
            <w:proofErr w:type="gramStart"/>
            <w:r w:rsidRPr="00014FB5">
              <w:rPr>
                <w:rFonts w:ascii="Calibri" w:hAnsi="Calibri" w:cs="Calibri"/>
                <w:sz w:val="20"/>
                <w:lang w:val="en-US"/>
              </w:rPr>
              <w:t>Sectors;</w:t>
            </w:r>
            <w:proofErr w:type="gramEnd"/>
          </w:p>
          <w:p w14:paraId="3475E420"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spacing w:before="160" w:line="280" w:lineRule="exact"/>
              <w:ind w:left="794"/>
              <w:cnfStyle w:val="000000000000" w:firstRow="0" w:lastRow="0" w:firstColumn="0" w:lastColumn="0" w:oddVBand="0" w:evenVBand="0" w:oddHBand="0"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invites the Telecommunication Development Advisory Group, in collaboration with the Radiocommunication Advisory Group and the Telecommunication Standardization Advisory Group</w:t>
            </w:r>
          </w:p>
          <w:p w14:paraId="29BD6E00"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spacing w:before="160" w:line="280" w:lineRule="exact"/>
              <w:ind w:left="794"/>
              <w:cnfStyle w:val="000000000000" w:firstRow="0" w:lastRow="0" w:firstColumn="0" w:lastColumn="0" w:oddVBand="0" w:evenVBand="0" w:oddHBand="0" w:evenHBand="0" w:firstRowFirstColumn="0" w:firstRowLastColumn="0" w:lastRowFirstColumn="0" w:lastRowLastColumn="0"/>
              <w:rPr>
                <w:rFonts w:ascii="Calibri" w:hAnsi="Calibri" w:cs="Calibri"/>
                <w:iCs/>
                <w:sz w:val="20"/>
                <w:lang w:val="en-US"/>
              </w:rPr>
            </w:pPr>
            <w:r w:rsidRPr="00014FB5">
              <w:rPr>
                <w:rFonts w:ascii="Calibri" w:hAnsi="Calibri" w:cs="Calibri"/>
                <w:iCs/>
                <w:sz w:val="20"/>
              </w:rPr>
              <w:t>to continue to assist ISCG in identifying subjects of mutual interest to the three Sectors and the necessary mechanisms to enhance their cooperation and collaboration, paying particular attention to the interests of the developing countries,</w:t>
            </w:r>
          </w:p>
          <w:p w14:paraId="6331CFB0"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 xml:space="preserve">instructs the ITU Radiocommunication Sector Study Groups </w:t>
            </w:r>
          </w:p>
          <w:p w14:paraId="08F97D0A"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to continue cooperation with the Study Groups of the other two Sectors so as to avoid duplication of effort and proactively make use of the results of work done by the Study Groups of those two Sectors,</w:t>
            </w:r>
          </w:p>
          <w:p w14:paraId="663EA3E6"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spacing w:before="160" w:line="280" w:lineRule="exact"/>
              <w:ind w:left="1134"/>
              <w:cnfStyle w:val="000000000000" w:firstRow="0" w:lastRow="0" w:firstColumn="0" w:lastColumn="0" w:oddVBand="0" w:evenVBand="0" w:oddHBand="0"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instructs the Chairs of the Study Groups and the Director of the Radiocommunication Bureau</w:t>
            </w:r>
          </w:p>
          <w:p w14:paraId="0C22A266"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 xml:space="preserve">to take all appropriate actions for the implementation of this Resolution by, </w:t>
            </w:r>
            <w:r w:rsidRPr="00014FB5">
              <w:rPr>
                <w:rFonts w:ascii="Calibri" w:hAnsi="Calibri" w:cs="Calibri"/>
                <w:i/>
                <w:iCs/>
                <w:sz w:val="20"/>
                <w:lang w:val="en-US"/>
              </w:rPr>
              <w:t>inter alia</w:t>
            </w:r>
            <w:r w:rsidRPr="00014FB5">
              <w:rPr>
                <w:rFonts w:ascii="Calibri" w:hAnsi="Calibri" w:cs="Calibri"/>
                <w:sz w:val="20"/>
                <w:lang w:val="en-US"/>
              </w:rPr>
              <w:t>, motivating participants in the Radiocommunication Sector to provide assistance to the Telecommunication Development Sector,</w:t>
            </w:r>
          </w:p>
          <w:p w14:paraId="27BCCF7D" w14:textId="77777777" w:rsidR="00014FB5" w:rsidRPr="00014FB5" w:rsidRDefault="00014FB5" w:rsidP="00014FB5">
            <w:pPr>
              <w:keepNext/>
              <w:keepLines/>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i/>
                <w:sz w:val="20"/>
                <w:lang w:val="en-US"/>
              </w:rPr>
            </w:pPr>
            <w:r w:rsidRPr="00014FB5">
              <w:rPr>
                <w:rFonts w:ascii="Calibri" w:hAnsi="Calibri" w:cs="Calibri"/>
                <w:i/>
                <w:sz w:val="20"/>
                <w:lang w:val="en-US"/>
              </w:rPr>
              <w:t>invites Member States and Sector Members</w:t>
            </w:r>
          </w:p>
          <w:p w14:paraId="1170BD3D"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 xml:space="preserve">1 to support efforts to improve inter-Sector </w:t>
            </w:r>
            <w:proofErr w:type="gramStart"/>
            <w:r w:rsidRPr="00014FB5">
              <w:rPr>
                <w:rFonts w:ascii="Calibri" w:hAnsi="Calibri" w:cs="Calibri"/>
                <w:sz w:val="20"/>
                <w:lang w:val="en-US"/>
              </w:rPr>
              <w:t>coordination;</w:t>
            </w:r>
            <w:proofErr w:type="gramEnd"/>
          </w:p>
          <w:p w14:paraId="2D1883EF" w14:textId="77777777" w:rsidR="00014FB5" w:rsidRPr="00014FB5" w:rsidRDefault="00014FB5" w:rsidP="00014FB5">
            <w:pPr>
              <w:tabs>
                <w:tab w:val="clear" w:pos="794"/>
                <w:tab w:val="clear" w:pos="1191"/>
                <w:tab w:val="clear" w:pos="1588"/>
                <w:tab w:val="clear" w:pos="1985"/>
                <w:tab w:val="left" w:pos="1134"/>
                <w:tab w:val="left" w:pos="1871"/>
                <w:tab w:val="left" w:pos="2268"/>
              </w:tabs>
              <w:spacing w:before="16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014FB5">
              <w:rPr>
                <w:rFonts w:ascii="Calibri" w:hAnsi="Calibri" w:cs="Calibri"/>
                <w:sz w:val="20"/>
                <w:lang w:val="en-US"/>
              </w:rPr>
              <w:t xml:space="preserve">2 to actively participate in the implementation of this Resolution by, </w:t>
            </w:r>
            <w:r w:rsidRPr="00014FB5">
              <w:rPr>
                <w:rFonts w:ascii="Calibri" w:hAnsi="Calibri" w:cs="Calibri"/>
                <w:i/>
                <w:iCs/>
                <w:sz w:val="20"/>
                <w:lang w:val="en-US"/>
              </w:rPr>
              <w:t>inter alia</w:t>
            </w:r>
            <w:r w:rsidRPr="00014FB5">
              <w:rPr>
                <w:rFonts w:ascii="Calibri" w:hAnsi="Calibri" w:cs="Calibri"/>
                <w:sz w:val="20"/>
                <w:lang w:val="en-US"/>
              </w:rPr>
              <w:t xml:space="preserve">, providing experts to assist developing countries, by contributing to the information meetings and seminars and workshops, by providing the necessary </w:t>
            </w:r>
            <w:r w:rsidRPr="00014FB5">
              <w:rPr>
                <w:rFonts w:ascii="Calibri" w:hAnsi="Calibri" w:cs="Calibri"/>
                <w:sz w:val="20"/>
                <w:lang w:val="en-US"/>
              </w:rPr>
              <w:lastRenderedPageBreak/>
              <w:t>expertise in matters under consideration by the Telecommunication Development Study Groups and by hosting trainees from developing countries.</w:t>
            </w:r>
          </w:p>
        </w:tc>
      </w:tr>
    </w:tbl>
    <w:p w14:paraId="08900569" w14:textId="77777777" w:rsidR="00D93C63" w:rsidRDefault="00D93C63" w:rsidP="00D93C63">
      <w:pPr>
        <w:spacing w:after="120"/>
        <w:rPr>
          <w:szCs w:val="24"/>
        </w:rPr>
      </w:pPr>
    </w:p>
    <w:p w14:paraId="182C4199" w14:textId="77777777" w:rsidR="00D93C63" w:rsidRDefault="00D93C63" w:rsidP="00D93C63">
      <w:pPr>
        <w:overflowPunct/>
        <w:autoSpaceDE/>
        <w:autoSpaceDN/>
        <w:adjustRightInd/>
        <w:spacing w:before="0"/>
        <w:textAlignment w:val="auto"/>
        <w:rPr>
          <w:szCs w:val="24"/>
        </w:rPr>
      </w:pPr>
      <w:r>
        <w:rPr>
          <w:szCs w:val="24"/>
        </w:rPr>
        <w:br w:type="page"/>
      </w:r>
    </w:p>
    <w:p w14:paraId="74DD43C0" w14:textId="77777777" w:rsidR="00D93C63" w:rsidRPr="00BC7C1E" w:rsidRDefault="00D93C63" w:rsidP="00D93C63">
      <w:pPr>
        <w:keepNext/>
        <w:keepLines/>
        <w:tabs>
          <w:tab w:val="left" w:pos="3969"/>
        </w:tabs>
        <w:spacing w:after="120"/>
        <w:ind w:left="794" w:hanging="794"/>
        <w:outlineLvl w:val="0"/>
        <w:rPr>
          <w:rFonts w:ascii="Calibri" w:hAnsi="Calibri" w:cs="Calibri"/>
          <w:b/>
          <w:szCs w:val="24"/>
        </w:rPr>
      </w:pPr>
      <w:r w:rsidRPr="00BC7C1E">
        <w:rPr>
          <w:rFonts w:ascii="Calibri" w:hAnsi="Calibri" w:cs="Calibri"/>
          <w:b/>
          <w:szCs w:val="24"/>
        </w:rPr>
        <w:lastRenderedPageBreak/>
        <w:t>Annex 2</w:t>
      </w:r>
    </w:p>
    <w:p w14:paraId="677D0D4A" w14:textId="77777777" w:rsidR="00D93C63" w:rsidRPr="00BC7C1E" w:rsidRDefault="00D93C63" w:rsidP="00D93C63">
      <w:pPr>
        <w:keepNext/>
        <w:keepLines/>
        <w:tabs>
          <w:tab w:val="left" w:pos="3969"/>
        </w:tabs>
        <w:spacing w:after="120"/>
        <w:ind w:left="794" w:hanging="794"/>
        <w:outlineLvl w:val="0"/>
        <w:rPr>
          <w:rFonts w:ascii="Calibri" w:hAnsi="Calibri" w:cs="Calibri"/>
          <w:b/>
          <w:szCs w:val="24"/>
        </w:rPr>
      </w:pPr>
      <w:r w:rsidRPr="00BC7C1E">
        <w:rPr>
          <w:rFonts w:ascii="Calibri" w:hAnsi="Calibri" w:cs="Calibri"/>
          <w:b/>
          <w:szCs w:val="24"/>
        </w:rPr>
        <w:t xml:space="preserve">Resolutions during World Radiocommunication Conference 2023 (WRC-23) relevant to BDT and/or ITU-D work </w:t>
      </w:r>
    </w:p>
    <w:p w14:paraId="4373C97E" w14:textId="77777777" w:rsidR="00D93C63" w:rsidRPr="00BC7C1E" w:rsidRDefault="00D93C63" w:rsidP="00D93C63">
      <w:pPr>
        <w:tabs>
          <w:tab w:val="left" w:pos="3969"/>
        </w:tabs>
        <w:spacing w:after="120"/>
        <w:rPr>
          <w:rFonts w:ascii="Calibri" w:hAnsi="Calibri" w:cs="Calibri"/>
          <w:szCs w:val="24"/>
        </w:rPr>
      </w:pPr>
      <w:r w:rsidRPr="00BC7C1E">
        <w:rPr>
          <w:rFonts w:ascii="Calibri" w:hAnsi="Calibri" w:cs="Calibri"/>
          <w:szCs w:val="24"/>
        </w:rPr>
        <w:t>Table below provides summary of ITU-R Resolutions during WRC-23 that have relevance to ITU-D/BDT work. The mandate given to BDT under the relevant WRC resolutions will be included in the implementation of the Kigali Action Plan and relevant resolutions of WTDC-2</w:t>
      </w:r>
      <w:r>
        <w:rPr>
          <w:rFonts w:ascii="Calibri" w:hAnsi="Calibri" w:cs="Calibri"/>
          <w:szCs w:val="24"/>
        </w:rPr>
        <w:t>2</w:t>
      </w:r>
      <w:r w:rsidRPr="00BC7C1E">
        <w:rPr>
          <w:rFonts w:ascii="Calibri" w:hAnsi="Calibri" w:cs="Calibri"/>
          <w:szCs w:val="24"/>
        </w:rPr>
        <w:t>.</w:t>
      </w:r>
    </w:p>
    <w:tbl>
      <w:tblPr>
        <w:tblStyle w:val="GridTable5Dark-Accent11"/>
        <w:tblW w:w="5242" w:type="pct"/>
        <w:tblLook w:val="04A0" w:firstRow="1" w:lastRow="0" w:firstColumn="1" w:lastColumn="0" w:noHBand="0" w:noVBand="1"/>
      </w:tblPr>
      <w:tblGrid>
        <w:gridCol w:w="2128"/>
        <w:gridCol w:w="4968"/>
        <w:gridCol w:w="1158"/>
        <w:gridCol w:w="6709"/>
      </w:tblGrid>
      <w:tr w:rsidR="00D93C63" w:rsidRPr="00D30ACB" w14:paraId="7E30C19A" w14:textId="77777777" w:rsidTr="009E56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1" w:type="pct"/>
          </w:tcPr>
          <w:p w14:paraId="4C05B90B" w14:textId="77777777" w:rsidR="00D93C63" w:rsidRPr="00D30ACB" w:rsidRDefault="00D93C63" w:rsidP="009E564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cstheme="minorHAnsi"/>
                <w:sz w:val="20"/>
                <w:lang w:val="en-US"/>
              </w:rPr>
            </w:pPr>
            <w:r w:rsidRPr="00D30ACB">
              <w:rPr>
                <w:rFonts w:cstheme="minorHAnsi"/>
                <w:sz w:val="20"/>
                <w:lang w:val="en-US"/>
              </w:rPr>
              <w:t>Resolution</w:t>
            </w:r>
          </w:p>
        </w:tc>
        <w:tc>
          <w:tcPr>
            <w:tcW w:w="1660" w:type="pct"/>
          </w:tcPr>
          <w:p w14:paraId="1298C5C6" w14:textId="77777777" w:rsidR="00D93C63" w:rsidRPr="00D30ACB" w:rsidRDefault="00D93C63" w:rsidP="009E564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Title</w:t>
            </w:r>
          </w:p>
        </w:tc>
        <w:tc>
          <w:tcPr>
            <w:tcW w:w="387" w:type="pct"/>
          </w:tcPr>
          <w:p w14:paraId="09E7EA31" w14:textId="77777777" w:rsidR="00D93C63" w:rsidRPr="00D30ACB" w:rsidRDefault="00D93C63" w:rsidP="009E564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Action in WRC-23</w:t>
            </w:r>
          </w:p>
        </w:tc>
        <w:tc>
          <w:tcPr>
            <w:tcW w:w="2242" w:type="pct"/>
          </w:tcPr>
          <w:p w14:paraId="21100230" w14:textId="77777777" w:rsidR="00D93C63" w:rsidRPr="00D30ACB" w:rsidRDefault="00D93C63" w:rsidP="009E564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note</w:t>
            </w:r>
          </w:p>
        </w:tc>
      </w:tr>
      <w:tr w:rsidR="00D93C63" w:rsidRPr="00D30ACB" w14:paraId="21ADE75C"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2F802CCE"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RESOLUTION 5 (REV.WRC-23)</w:t>
            </w:r>
          </w:p>
        </w:tc>
        <w:tc>
          <w:tcPr>
            <w:tcW w:w="1660" w:type="pct"/>
          </w:tcPr>
          <w:p w14:paraId="6343980D"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Technical cooperation with the developing countries in the study of propagation in tropical and similar areas</w:t>
            </w:r>
          </w:p>
          <w:p w14:paraId="332D13EC"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WRC-23</w:t>
            </w:r>
          </w:p>
        </w:tc>
        <w:tc>
          <w:tcPr>
            <w:tcW w:w="387" w:type="pct"/>
          </w:tcPr>
          <w:p w14:paraId="63621F78"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465E3D86" w14:textId="77777777" w:rsidR="00D93C63" w:rsidRPr="00D30ACB" w:rsidRDefault="00D93C63" w:rsidP="009E5643">
            <w:pPr>
              <w:spacing w:line="280" w:lineRule="exact"/>
              <w:ind w:right="-57"/>
              <w:cnfStyle w:val="000000100000" w:firstRow="0" w:lastRow="0" w:firstColumn="0" w:lastColumn="0" w:oddVBand="0" w:evenVBand="0" w:oddHBand="1" w:evenHBand="0" w:firstRowFirstColumn="0" w:firstRowLastColumn="0" w:lastRowFirstColumn="0" w:lastRowLastColumn="0"/>
              <w:rPr>
                <w:rFonts w:eastAsia="Malgun Gothic" w:cstheme="minorHAnsi"/>
                <w:i/>
                <w:iCs/>
                <w:sz w:val="20"/>
                <w:lang w:val="en-US" w:eastAsia="ko-KR"/>
              </w:rPr>
            </w:pPr>
            <w:r>
              <w:rPr>
                <w:rFonts w:eastAsia="Malgun Gothic" w:cstheme="minorHAnsi"/>
                <w:i/>
                <w:iCs/>
                <w:sz w:val="20"/>
                <w:lang w:val="en-US" w:eastAsia="ko-KR"/>
              </w:rPr>
              <w:t xml:space="preserve">having </w:t>
            </w:r>
            <w:r w:rsidRPr="00D30ACB">
              <w:rPr>
                <w:rFonts w:eastAsia="Malgun Gothic" w:cstheme="minorHAnsi"/>
                <w:i/>
                <w:iCs/>
                <w:sz w:val="20"/>
                <w:lang w:val="en-US" w:eastAsia="ko-KR"/>
              </w:rPr>
              <w:t>not</w:t>
            </w:r>
            <w:r>
              <w:rPr>
                <w:rFonts w:eastAsia="Malgun Gothic" w:cstheme="minorHAnsi"/>
                <w:i/>
                <w:iCs/>
                <w:sz w:val="20"/>
                <w:lang w:val="en-US" w:eastAsia="ko-KR"/>
              </w:rPr>
              <w:t>ed</w:t>
            </w:r>
          </w:p>
          <w:p w14:paraId="286B0BFB" w14:textId="77777777" w:rsidR="00D93C63" w:rsidRDefault="00D93C63" w:rsidP="009E5643">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 xml:space="preserve">that the assistance provided for the developing countries by the Union in the field of telecommunications in cooperation with other United Nations specialized agencies, such as the United Nations Development </w:t>
            </w:r>
            <w:proofErr w:type="spellStart"/>
            <w:r w:rsidRPr="00D30ACB">
              <w:rPr>
                <w:rFonts w:eastAsia="Malgun Gothic" w:cstheme="minorHAnsi"/>
                <w:sz w:val="20"/>
                <w:lang w:val="en-US" w:eastAsia="ko-KR"/>
              </w:rPr>
              <w:t>Programme</w:t>
            </w:r>
            <w:proofErr w:type="spellEnd"/>
            <w:r w:rsidRPr="00D30ACB">
              <w:rPr>
                <w:rFonts w:eastAsia="Malgun Gothic" w:cstheme="minorHAnsi"/>
                <w:sz w:val="20"/>
                <w:lang w:val="en-US" w:eastAsia="ko-KR"/>
              </w:rPr>
              <w:t xml:space="preserve"> (UNDP), augurs well for the future,</w:t>
            </w:r>
          </w:p>
          <w:p w14:paraId="2DB76EE8" w14:textId="77777777" w:rsidR="00D93C63" w:rsidRPr="00680253" w:rsidRDefault="00D93C63" w:rsidP="009E5643">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i/>
                <w:sz w:val="20"/>
                <w:lang w:eastAsia="ko-KR"/>
              </w:rPr>
            </w:pPr>
            <w:r w:rsidRPr="00680253">
              <w:rPr>
                <w:rFonts w:eastAsia="Malgun Gothic" w:cstheme="minorHAnsi"/>
                <w:i/>
                <w:sz w:val="20"/>
                <w:lang w:eastAsia="ko-KR"/>
              </w:rPr>
              <w:t>resolves to instruct the Secretary-General</w:t>
            </w:r>
          </w:p>
          <w:p w14:paraId="71268223" w14:textId="77777777" w:rsidR="00D93C63" w:rsidRPr="00680253" w:rsidRDefault="00D93C63" w:rsidP="009E5643">
            <w:pPr>
              <w:spacing w:before="160" w:line="280" w:lineRule="exact"/>
              <w:cnfStyle w:val="000000100000" w:firstRow="0" w:lastRow="0" w:firstColumn="0" w:lastColumn="0" w:oddVBand="0" w:evenVBand="0" w:oddHBand="1" w:evenHBand="0" w:firstRowFirstColumn="0" w:firstRowLastColumn="0" w:lastRowFirstColumn="0" w:lastRowLastColumn="0"/>
              <w:rPr>
                <w:rFonts w:eastAsia="Malgun Gothic" w:cstheme="minorHAnsi"/>
                <w:sz w:val="20"/>
                <w:lang w:eastAsia="ko-KR"/>
              </w:rPr>
            </w:pPr>
            <w:r w:rsidRPr="00680253">
              <w:rPr>
                <w:rFonts w:eastAsia="Malgun Gothic" w:cstheme="minorHAnsi"/>
                <w:sz w:val="20"/>
                <w:lang w:eastAsia="ko-KR"/>
              </w:rPr>
              <w:t>1</w:t>
            </w:r>
            <w:r w:rsidRPr="00680253">
              <w:rPr>
                <w:rFonts w:eastAsia="Malgun Gothic" w:cstheme="minorHAnsi"/>
                <w:sz w:val="20"/>
                <w:lang w:eastAsia="ko-KR"/>
              </w:rPr>
              <w:tab/>
              <w:t xml:space="preserve">to offer the </w:t>
            </w:r>
            <w:r w:rsidRPr="0044352B">
              <w:rPr>
                <w:rFonts w:eastAsia="Malgun Gothic" w:cstheme="minorHAnsi"/>
                <w:b/>
                <w:bCs/>
                <w:sz w:val="20"/>
                <w:lang w:eastAsia="ko-KR"/>
              </w:rPr>
              <w:t>assistance of the Union to developing countries</w:t>
            </w:r>
            <w:r w:rsidRPr="00680253">
              <w:rPr>
                <w:rFonts w:eastAsia="Malgun Gothic" w:cstheme="minorHAnsi"/>
                <w:sz w:val="20"/>
                <w:lang w:eastAsia="ko-KR"/>
              </w:rPr>
              <w:t xml:space="preserve"> in the tropical areas which endeavour to carry out national propagation studies in order to improve and develop their </w:t>
            </w:r>
            <w:proofErr w:type="gramStart"/>
            <w:r w:rsidRPr="00680253">
              <w:rPr>
                <w:rFonts w:eastAsia="Malgun Gothic" w:cstheme="minorHAnsi"/>
                <w:sz w:val="20"/>
                <w:lang w:eastAsia="ko-KR"/>
              </w:rPr>
              <w:t>radiocommunications;</w:t>
            </w:r>
            <w:proofErr w:type="gramEnd"/>
          </w:p>
          <w:p w14:paraId="6D5B59F8" w14:textId="77777777" w:rsidR="00D93C63" w:rsidRPr="00680253" w:rsidRDefault="00D93C63" w:rsidP="009E5643">
            <w:pPr>
              <w:spacing w:before="160" w:line="280" w:lineRule="exact"/>
              <w:ind w:right="64"/>
              <w:cnfStyle w:val="000000100000" w:firstRow="0" w:lastRow="0" w:firstColumn="0" w:lastColumn="0" w:oddVBand="0" w:evenVBand="0" w:oddHBand="1" w:evenHBand="0" w:firstRowFirstColumn="0" w:firstRowLastColumn="0" w:lastRowFirstColumn="0" w:lastRowLastColumn="0"/>
              <w:rPr>
                <w:rFonts w:eastAsia="Malgun Gothic" w:cstheme="minorHAnsi"/>
                <w:sz w:val="20"/>
                <w:lang w:eastAsia="ko-KR"/>
              </w:rPr>
            </w:pPr>
            <w:r w:rsidRPr="00680253">
              <w:rPr>
                <w:rFonts w:eastAsia="Malgun Gothic" w:cstheme="minorHAnsi"/>
                <w:sz w:val="20"/>
                <w:lang w:eastAsia="ko-KR"/>
              </w:rPr>
              <w:t>2</w:t>
            </w:r>
            <w:r w:rsidRPr="00680253">
              <w:rPr>
                <w:rFonts w:eastAsia="Malgun Gothic" w:cstheme="minorHAnsi"/>
                <w:sz w:val="20"/>
                <w:lang w:eastAsia="ko-KR"/>
              </w:rPr>
              <w:tab/>
              <w:t>to assist these countries, if necessary with the collaboration of international and regional organizations such as the Asia-Pacific Broadcasting Union (ABU), Arab States Broadcasting Union (ASBU), African Telecommunication Union (ATU) and the African Union of Broadcasting (AUB) which may be concerned, in carrying out national propagation measurement programmes, including collecting appropriate meteorological data, on the basis of ITU</w:t>
            </w:r>
            <w:r w:rsidRPr="00680253">
              <w:rPr>
                <w:rFonts w:eastAsia="Malgun Gothic" w:cstheme="minorHAnsi"/>
                <w:sz w:val="20"/>
                <w:lang w:eastAsia="ko-KR"/>
              </w:rPr>
              <w:noBreakHyphen/>
              <w:t>R Recommendations and Questions in order to improve the use of the radio-frequency spectrum;</w:t>
            </w:r>
          </w:p>
          <w:p w14:paraId="6497769A" w14:textId="77777777" w:rsidR="00D93C63" w:rsidRPr="00D30ACB" w:rsidRDefault="00D93C63" w:rsidP="009E5643">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680253">
              <w:rPr>
                <w:rFonts w:eastAsia="Malgun Gothic" w:cstheme="minorHAnsi"/>
                <w:sz w:val="20"/>
                <w:lang w:eastAsia="ko-KR"/>
              </w:rPr>
              <w:t>3</w:t>
            </w:r>
            <w:r w:rsidRPr="00680253">
              <w:rPr>
                <w:rFonts w:eastAsia="Malgun Gothic" w:cstheme="minorHAnsi"/>
                <w:sz w:val="20"/>
                <w:lang w:eastAsia="ko-KR"/>
              </w:rPr>
              <w:tab/>
              <w:t>to arrange funds and resources for this purpose from the UNDP or other sources in order to enable the Union to provide the countries concerned with adequate and effective technical assistance for the purpose of this Resolution,</w:t>
            </w:r>
            <w:r>
              <w:rPr>
                <w:rFonts w:eastAsia="Malgun Gothic" w:cstheme="minorHAnsi"/>
                <w:sz w:val="20"/>
                <w:lang w:eastAsia="ko-KR"/>
              </w:rPr>
              <w:br/>
            </w:r>
          </w:p>
        </w:tc>
      </w:tr>
      <w:tr w:rsidR="00D93C63" w:rsidRPr="00D30ACB" w14:paraId="36531CC6" w14:textId="77777777" w:rsidTr="009E5643">
        <w:tc>
          <w:tcPr>
            <w:cnfStyle w:val="001000000000" w:firstRow="0" w:lastRow="0" w:firstColumn="1" w:lastColumn="0" w:oddVBand="0" w:evenVBand="0" w:oddHBand="0" w:evenHBand="0" w:firstRowFirstColumn="0" w:firstRowLastColumn="0" w:lastRowFirstColumn="0" w:lastRowLastColumn="0"/>
            <w:tcW w:w="711" w:type="pct"/>
          </w:tcPr>
          <w:p w14:paraId="2791801A"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Pr>
                <w:rFonts w:cstheme="minorHAnsi"/>
                <w:sz w:val="20"/>
                <w:lang w:val="en-US"/>
              </w:rPr>
              <w:lastRenderedPageBreak/>
              <w:t>RESOLUTION 12 (REV.WRC-23)</w:t>
            </w:r>
          </w:p>
        </w:tc>
        <w:tc>
          <w:tcPr>
            <w:tcW w:w="1660" w:type="pct"/>
          </w:tcPr>
          <w:p w14:paraId="13EC2A75"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620DCF">
              <w:rPr>
                <w:rFonts w:cstheme="minorHAnsi"/>
                <w:b/>
                <w:bCs/>
                <w:sz w:val="20"/>
                <w:lang w:val="en-US"/>
              </w:rPr>
              <w:t>Assistance and support to Palestine</w:t>
            </w:r>
          </w:p>
        </w:tc>
        <w:tc>
          <w:tcPr>
            <w:tcW w:w="387" w:type="pct"/>
          </w:tcPr>
          <w:p w14:paraId="66258924"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Pr>
                <w:rFonts w:cstheme="minorHAnsi"/>
                <w:sz w:val="20"/>
                <w:lang w:val="en-US"/>
              </w:rPr>
              <w:t>MOD</w:t>
            </w:r>
          </w:p>
        </w:tc>
        <w:tc>
          <w:tcPr>
            <w:tcW w:w="2242" w:type="pct"/>
          </w:tcPr>
          <w:p w14:paraId="490B2496" w14:textId="77777777" w:rsidR="00D93C63" w:rsidRPr="00D30ACB" w:rsidRDefault="00D93C63" w:rsidP="009E5643">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i/>
                <w:iCs/>
                <w:sz w:val="20"/>
                <w:lang w:val="en-US" w:eastAsia="ko-KR"/>
              </w:rPr>
              <w:t>Recalling</w:t>
            </w:r>
          </w:p>
          <w:p w14:paraId="4B8767A8" w14:textId="77777777" w:rsidR="00D93C63" w:rsidRPr="00D30ACB" w:rsidRDefault="00D93C63" w:rsidP="009E5643">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 xml:space="preserve">g) Resolution 18 (Rev. Kigali, 2022), Resolution 18 (Rev. Buenos Aires, 2017), Resolution 18 (Rev. Dubai, 2014) and Resolution 18 (Rev. Hyderabad, 2010) of the World Telecommunication Development Conference (WTDC), on special technical assistance to </w:t>
            </w:r>
            <w:proofErr w:type="gramStart"/>
            <w:r w:rsidRPr="00D30ACB">
              <w:rPr>
                <w:rFonts w:eastAsia="Malgun Gothic" w:cstheme="minorHAnsi"/>
                <w:sz w:val="20"/>
                <w:lang w:val="en-US" w:eastAsia="ko-KR"/>
              </w:rPr>
              <w:t>Palestine;</w:t>
            </w:r>
            <w:proofErr w:type="gramEnd"/>
            <w:r w:rsidRPr="00D30ACB">
              <w:rPr>
                <w:rFonts w:eastAsia="Malgun Gothic" w:cstheme="minorHAnsi"/>
                <w:sz w:val="20"/>
                <w:lang w:val="en-US" w:eastAsia="ko-KR"/>
              </w:rPr>
              <w:t xml:space="preserve"> </w:t>
            </w:r>
          </w:p>
          <w:p w14:paraId="24A077B7" w14:textId="77777777" w:rsidR="00D93C63" w:rsidRPr="00D30ACB" w:rsidRDefault="00D93C63" w:rsidP="009E5643">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30ACB">
              <w:rPr>
                <w:rFonts w:eastAsia="Malgun Gothic" w:cstheme="minorHAnsi"/>
                <w:sz w:val="20"/>
                <w:lang w:val="en-US" w:eastAsia="ko-KR"/>
              </w:rPr>
              <w:t xml:space="preserve">h) Resolution 9 (Rev. Kigali, 2022), Resolution 9 (Rev. Buenos Aires, 2017) and Resolution 9 (Rev. Dubai, 2014) of WTDC, which </w:t>
            </w:r>
            <w:proofErr w:type="gramStart"/>
            <w:r w:rsidRPr="00D30ACB">
              <w:rPr>
                <w:rFonts w:eastAsia="Malgun Gothic" w:cstheme="minorHAnsi"/>
                <w:sz w:val="20"/>
                <w:lang w:val="en-US" w:eastAsia="ko-KR"/>
              </w:rPr>
              <w:t>recognize</w:t>
            </w:r>
            <w:proofErr w:type="gramEnd"/>
            <w:r w:rsidRPr="00D30ACB">
              <w:rPr>
                <w:rFonts w:eastAsia="Malgun Gothic" w:cstheme="minorHAnsi"/>
                <w:sz w:val="20"/>
                <w:lang w:val="en-US" w:eastAsia="ko-KR"/>
              </w:rPr>
              <w:t xml:space="preserve"> that it is the sovereign right of every State to manage spectrum use within its territories.</w:t>
            </w:r>
          </w:p>
          <w:p w14:paraId="3B1D7F99" w14:textId="77777777" w:rsidR="00D93C63" w:rsidRPr="00D30ACB" w:rsidRDefault="00D93C63" w:rsidP="009E5643">
            <w:pPr>
              <w:spacing w:before="160"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i/>
                <w:iCs/>
                <w:sz w:val="20"/>
                <w:lang w:val="en-US" w:eastAsia="ko-KR"/>
              </w:rPr>
              <w:t xml:space="preserve">resolves </w:t>
            </w:r>
          </w:p>
          <w:p w14:paraId="75B4DB6F" w14:textId="77777777" w:rsidR="00D93C63" w:rsidRPr="00D30ACB" w:rsidRDefault="00D93C63" w:rsidP="009E5643">
            <w:pPr>
              <w:spacing w:line="280" w:lineRule="exact"/>
              <w:ind w:right="-57"/>
              <w:cnfStyle w:val="000000000000" w:firstRow="0" w:lastRow="0" w:firstColumn="0" w:lastColumn="0" w:oddVBand="0" w:evenVBand="0" w:oddHBand="0" w:evenHBand="0" w:firstRowFirstColumn="0" w:firstRowLastColumn="0" w:lastRowFirstColumn="0" w:lastRowLastColumn="0"/>
              <w:rPr>
                <w:rFonts w:eastAsia="Malgun Gothic" w:cstheme="minorHAnsi"/>
                <w:i/>
                <w:iCs/>
                <w:sz w:val="20"/>
                <w:lang w:val="en-US" w:eastAsia="ko-KR"/>
              </w:rPr>
            </w:pPr>
            <w:r w:rsidRPr="00D30ACB">
              <w:rPr>
                <w:rFonts w:eastAsia="Malgun Gothic" w:cstheme="minorHAnsi"/>
                <w:sz w:val="20"/>
                <w:lang w:val="en-US" w:eastAsia="ko-KR"/>
              </w:rPr>
              <w:t xml:space="preserve">1 to continue to provide assistance to Palestine, through the ITU Radiocommunication Sector and in collaboration with the </w:t>
            </w:r>
            <w:r w:rsidRPr="00D30ACB">
              <w:rPr>
                <w:rFonts w:eastAsia="Malgun Gothic" w:cstheme="minorHAnsi"/>
                <w:b/>
                <w:bCs/>
                <w:sz w:val="20"/>
                <w:lang w:val="en-US" w:eastAsia="ko-KR"/>
              </w:rPr>
              <w:t>ITU Telecommunication Development Sector,</w:t>
            </w:r>
            <w:r w:rsidRPr="00D30ACB">
              <w:rPr>
                <w:rFonts w:eastAsia="Malgun Gothic" w:cstheme="minorHAnsi"/>
                <w:sz w:val="20"/>
                <w:lang w:val="en-US" w:eastAsia="ko-KR"/>
              </w:rPr>
              <w:t xml:space="preserve"> pursuant to the relevant ITU resolutions and decisions, in particular in the areas of capacity building, spectrum management and frequency assignment, with a view to enabling Palestine to manage and exploit its radio spectrum;</w:t>
            </w:r>
          </w:p>
        </w:tc>
      </w:tr>
      <w:tr w:rsidR="00D93C63" w:rsidRPr="00D30ACB" w14:paraId="44AC2975"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2D839DB0"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25 (REV.WRC-23) </w:t>
            </w:r>
          </w:p>
        </w:tc>
        <w:tc>
          <w:tcPr>
            <w:tcW w:w="1660" w:type="pct"/>
          </w:tcPr>
          <w:p w14:paraId="2D4546E6"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Operation of global satellite systems for personal communications</w:t>
            </w:r>
          </w:p>
        </w:tc>
        <w:tc>
          <w:tcPr>
            <w:tcW w:w="387" w:type="pct"/>
          </w:tcPr>
          <w:p w14:paraId="55BDB6DA"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6A1CA61B" w14:textId="77777777" w:rsidR="00D93C63" w:rsidRPr="00D30ACB" w:rsidRDefault="00D93C63" w:rsidP="009E5643">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Considering</w:t>
            </w:r>
          </w:p>
          <w:p w14:paraId="681D3CA3" w14:textId="77777777" w:rsidR="00D93C63" w:rsidRPr="00D30ACB" w:rsidRDefault="00D93C63" w:rsidP="009E5643">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eastAsia="Malgun Gothic" w:cstheme="minorHAnsi"/>
                <w:i/>
                <w:iCs/>
                <w:sz w:val="20"/>
                <w:lang w:val="en-US" w:eastAsia="ko-KR"/>
              </w:rPr>
            </w:pPr>
            <w:r w:rsidRPr="00D30ACB">
              <w:rPr>
                <w:rFonts w:cstheme="minorHAnsi"/>
                <w:i/>
                <w:iCs/>
                <w:sz w:val="20"/>
                <w:lang w:val="en-US"/>
              </w:rPr>
              <w:t xml:space="preserve">c) </w:t>
            </w:r>
            <w:r w:rsidRPr="00D30ACB">
              <w:rPr>
                <w:rFonts w:cstheme="minorHAnsi"/>
                <w:sz w:val="20"/>
                <w:lang w:val="en-US"/>
              </w:rPr>
              <w:t>that the Telecommunication Development Sector is studying questions aimed at identifying the benefits that developing countries may derive from using new technologies;</w:t>
            </w:r>
          </w:p>
        </w:tc>
      </w:tr>
      <w:tr w:rsidR="00D93C63" w:rsidRPr="00D30ACB" w14:paraId="7F9EB2CB" w14:textId="77777777" w:rsidTr="009E5643">
        <w:tc>
          <w:tcPr>
            <w:cnfStyle w:val="001000000000" w:firstRow="0" w:lastRow="0" w:firstColumn="1" w:lastColumn="0" w:oddVBand="0" w:evenVBand="0" w:oddHBand="0" w:evenHBand="0" w:firstRowFirstColumn="0" w:firstRowLastColumn="0" w:lastRowFirstColumn="0" w:lastRowLastColumn="0"/>
            <w:tcW w:w="711" w:type="pct"/>
          </w:tcPr>
          <w:p w14:paraId="1BBF4B18"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RESOLUTION 224 (REV.WRC-23)</w:t>
            </w:r>
          </w:p>
        </w:tc>
        <w:tc>
          <w:tcPr>
            <w:tcW w:w="1660" w:type="pct"/>
          </w:tcPr>
          <w:p w14:paraId="14B0862D"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Frequency bands for the terrestrial component of International Mobile Telecommunications below 1 GHz </w:t>
            </w:r>
          </w:p>
        </w:tc>
        <w:tc>
          <w:tcPr>
            <w:tcW w:w="387" w:type="pct"/>
          </w:tcPr>
          <w:p w14:paraId="53183780"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63160A75" w14:textId="77777777" w:rsidR="00D93C63" w:rsidRPr="00D30ACB" w:rsidRDefault="00D93C63" w:rsidP="009E5643">
            <w:pPr>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Telecommunication Development Bureau </w:t>
            </w:r>
          </w:p>
          <w:p w14:paraId="5F9C05FD" w14:textId="77777777" w:rsidR="00D93C63" w:rsidRPr="00D30ACB" w:rsidRDefault="00D93C63" w:rsidP="009E5643">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draw the attention of the ITU Telecommunication Development Sector to this Resolution.</w:t>
            </w:r>
          </w:p>
        </w:tc>
      </w:tr>
      <w:tr w:rsidR="00D93C63" w:rsidRPr="00D30ACB" w14:paraId="1510442D"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063E0791"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225 (REV.WRC-23) </w:t>
            </w:r>
          </w:p>
        </w:tc>
        <w:tc>
          <w:tcPr>
            <w:tcW w:w="1660" w:type="pct"/>
          </w:tcPr>
          <w:p w14:paraId="14B4F5DC"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Use of additional frequency bands for the satellite component of IMT</w:t>
            </w:r>
          </w:p>
        </w:tc>
        <w:tc>
          <w:tcPr>
            <w:tcW w:w="387" w:type="pct"/>
          </w:tcPr>
          <w:p w14:paraId="7D48A487"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66DCC44E" w14:textId="77777777" w:rsidR="00D93C63" w:rsidRPr="00D30ACB" w:rsidRDefault="00D93C63" w:rsidP="009E5643">
            <w:pPr>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Telecommunication Development Bureau </w:t>
            </w:r>
          </w:p>
          <w:p w14:paraId="3E63C884" w14:textId="77777777" w:rsidR="00D93C63" w:rsidRPr="00D30ACB" w:rsidRDefault="00D93C63" w:rsidP="009E5643">
            <w:pPr>
              <w:spacing w:before="40" w:after="40" w:line="276" w:lineRule="auto"/>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to draw the attention of the ITU Telecommunication Development Sector to this Resolution.</w:t>
            </w:r>
          </w:p>
        </w:tc>
      </w:tr>
      <w:tr w:rsidR="00D93C63" w:rsidRPr="00D30ACB" w14:paraId="01C1E17D" w14:textId="77777777" w:rsidTr="009E5643">
        <w:tc>
          <w:tcPr>
            <w:cnfStyle w:val="001000000000" w:firstRow="0" w:lastRow="0" w:firstColumn="1" w:lastColumn="0" w:oddVBand="0" w:evenVBand="0" w:oddHBand="0" w:evenHBand="0" w:firstRowFirstColumn="0" w:firstRowLastColumn="0" w:lastRowFirstColumn="0" w:lastRowLastColumn="0"/>
            <w:tcW w:w="711" w:type="pct"/>
          </w:tcPr>
          <w:p w14:paraId="2C142C1E"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lastRenderedPageBreak/>
              <w:t xml:space="preserve">RESOLUTION 235 (REV.WRC-23) </w:t>
            </w:r>
          </w:p>
        </w:tc>
        <w:tc>
          <w:tcPr>
            <w:tcW w:w="1660" w:type="pct"/>
          </w:tcPr>
          <w:p w14:paraId="1CED5677"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Review of the spectrum use of the frequency band 470-694 MHz or parts thereof for some countries in </w:t>
            </w:r>
            <w:proofErr w:type="gramStart"/>
            <w:r w:rsidRPr="00D30ACB">
              <w:rPr>
                <w:rFonts w:cstheme="minorHAnsi"/>
                <w:b/>
                <w:bCs/>
                <w:sz w:val="20"/>
                <w:lang w:val="en-US"/>
              </w:rPr>
              <w:t>Region</w:t>
            </w:r>
            <w:proofErr w:type="gramEnd"/>
            <w:r w:rsidRPr="00D30ACB">
              <w:rPr>
                <w:rFonts w:cstheme="minorHAnsi"/>
                <w:b/>
                <w:bCs/>
                <w:sz w:val="20"/>
                <w:lang w:val="en-US"/>
              </w:rPr>
              <w:t> 1</w:t>
            </w:r>
          </w:p>
        </w:tc>
        <w:tc>
          <w:tcPr>
            <w:tcW w:w="387" w:type="pct"/>
          </w:tcPr>
          <w:p w14:paraId="581AC55B"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161221C2" w14:textId="77777777" w:rsidR="00D93C63" w:rsidRPr="00D30ACB" w:rsidRDefault="00D93C63" w:rsidP="009E5643">
            <w:pPr>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further invites the ITU Radiocommunication Sector </w:t>
            </w:r>
          </w:p>
          <w:p w14:paraId="50A5BFF4" w14:textId="77777777" w:rsidR="00D93C63" w:rsidRPr="00D30ACB" w:rsidRDefault="00D93C63" w:rsidP="009E5643">
            <w:pPr>
              <w:spacing w:before="40" w:after="40" w:line="276" w:lineRule="auto"/>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to ensure intersectoral collaboration with the ITU Telecommunication Development Sector in the implementation of this Resolution</w:t>
            </w:r>
          </w:p>
        </w:tc>
      </w:tr>
      <w:tr w:rsidR="00D93C63" w:rsidRPr="00D30ACB" w14:paraId="250D26A5" w14:textId="77777777" w:rsidTr="009E5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05F436D4"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t xml:space="preserve">RESOLUTION 716 (REV.WRC-23) </w:t>
            </w:r>
          </w:p>
        </w:tc>
        <w:tc>
          <w:tcPr>
            <w:tcW w:w="1660" w:type="pct"/>
          </w:tcPr>
          <w:p w14:paraId="04E82243"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D30ACB">
              <w:rPr>
                <w:rFonts w:cstheme="minorHAnsi"/>
                <w:b/>
                <w:bCs/>
                <w:sz w:val="20"/>
                <w:lang w:val="en-US"/>
              </w:rPr>
              <w:t xml:space="preserve">Use of the frequency bands 1 980-2 010 MHz and 2 170-2 200 MHz in all three Regions and 2 010-2 025 MHz and 2 160-2 170 MHz in Region 2 by the fixed and mobile-satellite services and associated transition arrangements </w:t>
            </w:r>
          </w:p>
        </w:tc>
        <w:tc>
          <w:tcPr>
            <w:tcW w:w="387" w:type="pct"/>
          </w:tcPr>
          <w:p w14:paraId="58771422"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6B4C48F3" w14:textId="77777777" w:rsidR="00D93C63" w:rsidRPr="00D30ACB" w:rsidRDefault="00D93C63" w:rsidP="009E5643">
            <w:pPr>
              <w:spacing w:line="280" w:lineRule="exact"/>
              <w:ind w:right="-57"/>
              <w:cnfStyle w:val="000000100000" w:firstRow="0" w:lastRow="0" w:firstColumn="0" w:lastColumn="0" w:oddVBand="0" w:evenVBand="0" w:oddHBand="1" w:evenHBand="0" w:firstRowFirstColumn="0" w:firstRowLastColumn="0" w:lastRowFirstColumn="0" w:lastRowLastColumn="0"/>
              <w:rPr>
                <w:rFonts w:cstheme="minorHAnsi"/>
                <w:i/>
                <w:iCs/>
                <w:sz w:val="20"/>
                <w:lang w:val="en-US"/>
              </w:rPr>
            </w:pPr>
            <w:r w:rsidRPr="00D30ACB">
              <w:rPr>
                <w:rFonts w:cstheme="minorHAnsi"/>
                <w:i/>
                <w:iCs/>
                <w:sz w:val="20"/>
                <w:lang w:val="en-US"/>
              </w:rPr>
              <w:t xml:space="preserve">Recognizing </w:t>
            </w:r>
          </w:p>
          <w:p w14:paraId="68977B1A" w14:textId="77777777" w:rsidR="00D93C63" w:rsidRPr="00D30ACB" w:rsidRDefault="00D93C63" w:rsidP="009E5643">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b) that WARC-92 resolved to request the Telecommunication Development Bureau, when formulating its immediate plans for assistance to the developing countries, to consider the introduction of specific modifications in the radiocommunication networks of the developing countries and that a future world development conference should examine the needs of developing countries and should assist them with the resources needed to implement the required modifications to their radiocommunication networks,</w:t>
            </w:r>
          </w:p>
          <w:p w14:paraId="165A72C8" w14:textId="77777777" w:rsidR="00D93C63" w:rsidRPr="00D30ACB" w:rsidRDefault="00D93C63" w:rsidP="009E5643">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i/>
                <w:iCs/>
                <w:sz w:val="20"/>
                <w:lang w:val="en-US"/>
              </w:rPr>
            </w:pPr>
            <w:r w:rsidRPr="00D30ACB">
              <w:rPr>
                <w:rFonts w:cstheme="minorHAnsi"/>
                <w:i/>
                <w:iCs/>
                <w:sz w:val="20"/>
                <w:lang w:val="en-US"/>
              </w:rPr>
              <w:t>resolves</w:t>
            </w:r>
          </w:p>
          <w:p w14:paraId="26F2306F" w14:textId="77777777" w:rsidR="00D93C63" w:rsidRPr="00D30ACB" w:rsidRDefault="00D93C63" w:rsidP="009E5643">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 xml:space="preserve">6 to invite the Telecommunication Development Bureau to provide assistance to developing countries requesting it for the introduction of specific modifications to their radiocommunication networks that will facilitate their access to the new technologies being developed in the 2 GHz band as well as in all coordination </w:t>
            </w:r>
            <w:proofErr w:type="gramStart"/>
            <w:r w:rsidRPr="00D30ACB">
              <w:rPr>
                <w:rFonts w:cstheme="minorHAnsi"/>
                <w:sz w:val="20"/>
                <w:lang w:val="en-US"/>
              </w:rPr>
              <w:t>activities;</w:t>
            </w:r>
            <w:proofErr w:type="gramEnd"/>
          </w:p>
          <w:p w14:paraId="3438DAA2" w14:textId="77777777" w:rsidR="00D93C63" w:rsidRPr="00D30ACB" w:rsidRDefault="00D93C63" w:rsidP="009E5643">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w:t>
            </w:r>
            <w:r w:rsidRPr="00D30ACB">
              <w:rPr>
                <w:rFonts w:cstheme="minorHAnsi"/>
                <w:b/>
                <w:bCs/>
                <w:i/>
                <w:iCs/>
                <w:color w:val="000000"/>
                <w:sz w:val="20"/>
                <w:lang w:val="en-ID"/>
              </w:rPr>
              <w:t>ITU Telecommunication Development Sector</w:t>
            </w:r>
            <w:r w:rsidRPr="00D30ACB">
              <w:rPr>
                <w:rFonts w:cstheme="minorHAnsi"/>
                <w:i/>
                <w:iCs/>
                <w:color w:val="000000"/>
                <w:sz w:val="20"/>
                <w:lang w:val="en-ID"/>
              </w:rPr>
              <w:t xml:space="preserve"> </w:t>
            </w:r>
          </w:p>
          <w:p w14:paraId="04283732" w14:textId="77777777" w:rsidR="00D93C63" w:rsidRPr="00D30ACB" w:rsidRDefault="00D93C63" w:rsidP="009E5643">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color w:val="000000"/>
                <w:sz w:val="20"/>
                <w:lang w:val="en-ID"/>
              </w:rPr>
              <w:t xml:space="preserve">to evaluate, as a matter of urgency, the financial and economic impact on the developing countries of the transfer of fixed services, and to present its results to a future competent world radiocommunication conference and/or world telecommunication development conference, </w:t>
            </w:r>
          </w:p>
          <w:p w14:paraId="15DA3170" w14:textId="77777777" w:rsidR="00D93C63" w:rsidRPr="00D30ACB" w:rsidRDefault="00D93C63" w:rsidP="009E5643">
            <w:pPr>
              <w:spacing w:before="160" w:line="280" w:lineRule="exact"/>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invites the</w:t>
            </w:r>
            <w:r w:rsidRPr="00D30ACB">
              <w:rPr>
                <w:rFonts w:cstheme="minorHAnsi"/>
                <w:b/>
                <w:bCs/>
                <w:i/>
                <w:iCs/>
                <w:color w:val="000000"/>
                <w:sz w:val="20"/>
                <w:lang w:val="en-ID"/>
              </w:rPr>
              <w:t xml:space="preserve"> Director of the Telecommunication Development Bureau </w:t>
            </w:r>
          </w:p>
          <w:p w14:paraId="6EA758F8" w14:textId="77777777" w:rsidR="00D93C63" w:rsidRPr="00D30ACB" w:rsidRDefault="00D93C63" w:rsidP="009E5643">
            <w:pPr>
              <w:spacing w:before="160"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 xml:space="preserve">to implement </w:t>
            </w:r>
            <w:proofErr w:type="gramStart"/>
            <w:r w:rsidRPr="00D30ACB">
              <w:rPr>
                <w:rFonts w:cstheme="minorHAnsi"/>
                <w:i/>
                <w:iCs/>
                <w:sz w:val="20"/>
                <w:lang w:val="en-US"/>
              </w:rPr>
              <w:t>invites</w:t>
            </w:r>
            <w:proofErr w:type="gramEnd"/>
            <w:r w:rsidRPr="00D30ACB">
              <w:rPr>
                <w:rFonts w:cstheme="minorHAnsi"/>
                <w:i/>
                <w:iCs/>
                <w:sz w:val="20"/>
                <w:lang w:val="en-US"/>
              </w:rPr>
              <w:t xml:space="preserve"> the ITU Telecommunication Development Sector </w:t>
            </w:r>
            <w:r w:rsidRPr="00D30ACB">
              <w:rPr>
                <w:rFonts w:cstheme="minorHAnsi"/>
                <w:sz w:val="20"/>
                <w:lang w:val="en-US"/>
              </w:rPr>
              <w:t>by encouraging joint activities between the relevant study groups of both ITU-D and ITU-R,</w:t>
            </w:r>
          </w:p>
        </w:tc>
      </w:tr>
      <w:tr w:rsidR="00D93C63" w:rsidRPr="00D30ACB" w14:paraId="028EED89" w14:textId="77777777" w:rsidTr="009E5643">
        <w:tc>
          <w:tcPr>
            <w:cnfStyle w:val="001000000000" w:firstRow="0" w:lastRow="0" w:firstColumn="1" w:lastColumn="0" w:oddVBand="0" w:evenVBand="0" w:oddHBand="0" w:evenHBand="0" w:firstRowFirstColumn="0" w:firstRowLastColumn="0" w:lastRowFirstColumn="0" w:lastRowLastColumn="0"/>
            <w:tcW w:w="711" w:type="pct"/>
          </w:tcPr>
          <w:p w14:paraId="049047DC"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r w:rsidRPr="00D30ACB">
              <w:rPr>
                <w:rFonts w:cstheme="minorHAnsi"/>
                <w:sz w:val="20"/>
                <w:lang w:val="en-US"/>
              </w:rPr>
              <w:lastRenderedPageBreak/>
              <w:t xml:space="preserve">RESOLUTION 760 (REV.WRC-23) </w:t>
            </w:r>
          </w:p>
        </w:tc>
        <w:tc>
          <w:tcPr>
            <w:tcW w:w="1660" w:type="pct"/>
          </w:tcPr>
          <w:p w14:paraId="2E217414"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r w:rsidRPr="00D30ACB">
              <w:rPr>
                <w:rFonts w:cstheme="minorHAnsi"/>
                <w:b/>
                <w:bCs/>
                <w:sz w:val="20"/>
                <w:lang w:val="en-US"/>
              </w:rPr>
              <w:t>Provisions relating to the use of the frequency band 694-790 MHz in Region 1 by the mobile, except aeronautical mobile, service and by other services.</w:t>
            </w:r>
          </w:p>
        </w:tc>
        <w:tc>
          <w:tcPr>
            <w:tcW w:w="387" w:type="pct"/>
          </w:tcPr>
          <w:p w14:paraId="546EDCBC" w14:textId="77777777" w:rsidR="00D93C63" w:rsidRPr="00D30ACB" w:rsidRDefault="00D93C63" w:rsidP="009E56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MOD </w:t>
            </w:r>
          </w:p>
        </w:tc>
        <w:tc>
          <w:tcPr>
            <w:tcW w:w="2242" w:type="pct"/>
          </w:tcPr>
          <w:p w14:paraId="3C16FE5A" w14:textId="77777777" w:rsidR="00D93C63" w:rsidRPr="00D30ACB" w:rsidRDefault="00D93C63" w:rsidP="009E5643">
            <w:pPr>
              <w:spacing w:line="280" w:lineRule="exact"/>
              <w:ind w:right="-57"/>
              <w:cnfStyle w:val="000000000000" w:firstRow="0" w:lastRow="0" w:firstColumn="0" w:lastColumn="0" w:oddVBand="0" w:evenVBand="0" w:oddHBand="0" w:evenHBand="0" w:firstRowFirstColumn="0" w:firstRowLastColumn="0" w:lastRowFirstColumn="0" w:lastRowLastColumn="0"/>
              <w:rPr>
                <w:rFonts w:cstheme="minorHAnsi"/>
                <w:color w:val="000000"/>
                <w:sz w:val="20"/>
                <w:lang w:val="en-ID"/>
              </w:rPr>
            </w:pPr>
            <w:r w:rsidRPr="00D30ACB">
              <w:rPr>
                <w:rFonts w:cstheme="minorHAnsi"/>
                <w:i/>
                <w:iCs/>
                <w:color w:val="000000"/>
                <w:sz w:val="20"/>
                <w:lang w:val="en-ID"/>
              </w:rPr>
              <w:t xml:space="preserve">invites the Director of the Radiocommunication Bureau </w:t>
            </w:r>
          </w:p>
          <w:p w14:paraId="5928854E" w14:textId="77777777" w:rsidR="00D93C63" w:rsidRPr="00D30ACB" w:rsidRDefault="00D93C63" w:rsidP="009E5643">
            <w:pPr>
              <w:spacing w:before="160" w:line="280" w:lineRule="exact"/>
              <w:ind w:right="-57"/>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 xml:space="preserve">to work, in cooperation with the </w:t>
            </w:r>
            <w:r w:rsidRPr="00D30ACB">
              <w:rPr>
                <w:rFonts w:cstheme="minorHAnsi"/>
                <w:b/>
                <w:bCs/>
                <w:sz w:val="20"/>
                <w:lang w:val="en-US"/>
              </w:rPr>
              <w:t>Director of the Telecommunication Development Bureau,</w:t>
            </w:r>
            <w:r w:rsidRPr="00D30ACB">
              <w:rPr>
                <w:rFonts w:cstheme="minorHAnsi"/>
                <w:sz w:val="20"/>
                <w:lang w:val="en-US"/>
              </w:rPr>
              <w:t xml:space="preserve"> to bring assistance to developing countries wishing to implement the new mobile allocation in order to help these administrations to determine the modifications of the GE06 entries according to their needs,</w:t>
            </w:r>
          </w:p>
        </w:tc>
      </w:tr>
    </w:tbl>
    <w:p w14:paraId="143C2F83" w14:textId="77777777" w:rsidR="00821996" w:rsidRDefault="003C58BF" w:rsidP="00DF240D">
      <w:pPr>
        <w:tabs>
          <w:tab w:val="clear" w:pos="794"/>
          <w:tab w:val="clear" w:pos="1191"/>
          <w:tab w:val="clear" w:pos="1588"/>
          <w:tab w:val="clear" w:pos="1985"/>
        </w:tabs>
        <w:spacing w:after="120"/>
        <w:jc w:val="center"/>
      </w:pPr>
      <w:r>
        <w:t>_____________</w:t>
      </w:r>
      <w:r w:rsidR="004122C5">
        <w:t>_</w:t>
      </w:r>
      <w:r w:rsidR="00922EC1">
        <w:t>_</w:t>
      </w:r>
    </w:p>
    <w:sectPr w:rsidR="00821996" w:rsidSect="00165FCA">
      <w:headerReference w:type="default" r:id="rId68"/>
      <w:footerReference w:type="first" r:id="rId69"/>
      <w:pgSz w:w="16834" w:h="11907" w:orient="landscape" w:code="9"/>
      <w:pgMar w:top="1134" w:right="1418" w:bottom="1134" w:left="1134"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F9D6E" w14:textId="77777777" w:rsidR="004C7C47" w:rsidRDefault="004C7C47">
      <w:r>
        <w:separator/>
      </w:r>
    </w:p>
  </w:endnote>
  <w:endnote w:type="continuationSeparator" w:id="0">
    <w:p w14:paraId="1E044C99" w14:textId="77777777" w:rsidR="004C7C47" w:rsidRDefault="004C7C47">
      <w:r>
        <w:continuationSeparator/>
      </w:r>
    </w:p>
  </w:endnote>
  <w:endnote w:type="continuationNotice" w:id="1">
    <w:p w14:paraId="35F450FF" w14:textId="77777777" w:rsidR="004C7C47" w:rsidRDefault="004C7C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FC5A9F" w:rsidRPr="00217762" w14:paraId="4942BA95" w14:textId="77777777" w:rsidTr="009E5643">
      <w:tc>
        <w:tcPr>
          <w:tcW w:w="1526" w:type="dxa"/>
          <w:tcBorders>
            <w:top w:val="single" w:sz="4" w:space="0" w:color="000000" w:themeColor="text1"/>
          </w:tcBorders>
        </w:tcPr>
        <w:p w14:paraId="4240928C" w14:textId="78D2A92C" w:rsidR="00FC5A9F" w:rsidRPr="00BA0009" w:rsidRDefault="00FC5A9F" w:rsidP="00FC5A9F">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4242EF08" w14:textId="77777777" w:rsidR="00FC5A9F" w:rsidRPr="00CB110F" w:rsidRDefault="00FC5A9F" w:rsidP="00FC5A9F">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1CD8EE82" w14:textId="285F08F9" w:rsidR="00FC5A9F" w:rsidRPr="00217762" w:rsidRDefault="00FC5A9F" w:rsidP="00FC5A9F">
          <w:pPr>
            <w:pStyle w:val="FirstFooter"/>
            <w:tabs>
              <w:tab w:val="left" w:pos="1593"/>
            </w:tabs>
            <w:rPr>
              <w:sz w:val="18"/>
              <w:szCs w:val="18"/>
              <w:lang w:val="es-ES" w:eastAsia="zh-CN"/>
            </w:rPr>
          </w:pPr>
          <w:r w:rsidRPr="00FC5A9F">
            <w:rPr>
              <w:rFonts w:hint="eastAsia"/>
              <w:sz w:val="18"/>
              <w:szCs w:val="18"/>
              <w:lang w:val="en-US" w:eastAsia="zh-CN"/>
            </w:rPr>
            <w:t>电信发展</w:t>
          </w:r>
          <w:proofErr w:type="gramStart"/>
          <w:r w:rsidRPr="00FC5A9F">
            <w:rPr>
              <w:rFonts w:hint="eastAsia"/>
              <w:sz w:val="18"/>
              <w:szCs w:val="18"/>
              <w:lang w:val="en-US" w:eastAsia="zh-CN"/>
            </w:rPr>
            <w:t>局数字</w:t>
          </w:r>
          <w:proofErr w:type="gramEnd"/>
          <w:r w:rsidRPr="00FC5A9F">
            <w:rPr>
              <w:rFonts w:hint="eastAsia"/>
              <w:sz w:val="18"/>
              <w:szCs w:val="18"/>
              <w:lang w:val="en-US" w:eastAsia="zh-CN"/>
            </w:rPr>
            <w:t>网络和环境部负责人</w:t>
          </w:r>
          <w:r w:rsidRPr="00FC5A9F">
            <w:rPr>
              <w:rFonts w:hint="eastAsia"/>
              <w:sz w:val="18"/>
              <w:szCs w:val="18"/>
              <w:lang w:val="en-US" w:eastAsia="zh-CN"/>
            </w:rPr>
            <w:t xml:space="preserve">Marco </w:t>
          </w:r>
          <w:proofErr w:type="spellStart"/>
          <w:r w:rsidRPr="00FC5A9F">
            <w:rPr>
              <w:rFonts w:hint="eastAsia"/>
              <w:sz w:val="18"/>
              <w:szCs w:val="18"/>
              <w:lang w:val="en-US" w:eastAsia="zh-CN"/>
            </w:rPr>
            <w:t>Obiso</w:t>
          </w:r>
          <w:proofErr w:type="spellEnd"/>
          <w:r w:rsidRPr="00FC5A9F">
            <w:rPr>
              <w:rFonts w:hint="eastAsia"/>
              <w:sz w:val="18"/>
              <w:szCs w:val="18"/>
              <w:lang w:val="en-US" w:eastAsia="zh-CN"/>
            </w:rPr>
            <w:t>先生</w:t>
          </w:r>
        </w:p>
      </w:tc>
    </w:tr>
    <w:tr w:rsidR="00FC5A9F" w:rsidRPr="00CB110F" w14:paraId="1FF6D966" w14:textId="77777777" w:rsidTr="009E5643">
      <w:tc>
        <w:tcPr>
          <w:tcW w:w="1526" w:type="dxa"/>
        </w:tcPr>
        <w:p w14:paraId="1FFCB94D" w14:textId="77777777" w:rsidR="00FC5A9F" w:rsidRPr="00217762" w:rsidRDefault="00FC5A9F" w:rsidP="00FC5A9F">
          <w:pPr>
            <w:pStyle w:val="FirstFooter"/>
            <w:tabs>
              <w:tab w:val="left" w:pos="1559"/>
              <w:tab w:val="left" w:pos="3828"/>
            </w:tabs>
            <w:rPr>
              <w:sz w:val="20"/>
              <w:lang w:val="es-ES" w:eastAsia="zh-CN"/>
            </w:rPr>
          </w:pPr>
        </w:p>
      </w:tc>
      <w:tc>
        <w:tcPr>
          <w:tcW w:w="2410" w:type="dxa"/>
        </w:tcPr>
        <w:p w14:paraId="3D5D8A47" w14:textId="77777777" w:rsidR="00FC5A9F" w:rsidRPr="00CB110F" w:rsidRDefault="00FC5A9F" w:rsidP="00FC5A9F">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488E8E53" w14:textId="2068291A" w:rsidR="00FC5A9F" w:rsidRPr="00536F3A" w:rsidRDefault="00FC5A9F" w:rsidP="00FC5A9F">
          <w:pPr>
            <w:pStyle w:val="FirstFooter"/>
            <w:tabs>
              <w:tab w:val="left" w:pos="2443"/>
            </w:tabs>
            <w:rPr>
              <w:sz w:val="18"/>
              <w:szCs w:val="18"/>
              <w:lang w:val="es-ES_tradnl"/>
            </w:rPr>
          </w:pPr>
          <w:r w:rsidRPr="00FC5A9F">
            <w:rPr>
              <w:sz w:val="18"/>
              <w:szCs w:val="18"/>
              <w:lang w:val="en-US" w:eastAsia="zh-CN"/>
            </w:rPr>
            <w:t>+41 22 730 6760</w:t>
          </w:r>
        </w:p>
      </w:tc>
    </w:tr>
    <w:tr w:rsidR="00FC5A9F" w:rsidRPr="00CB110F" w14:paraId="14765699" w14:textId="77777777" w:rsidTr="009E5643">
      <w:tc>
        <w:tcPr>
          <w:tcW w:w="1526" w:type="dxa"/>
        </w:tcPr>
        <w:p w14:paraId="5BFEF053" w14:textId="77777777" w:rsidR="00FC5A9F" w:rsidRPr="00CB110F" w:rsidRDefault="00FC5A9F" w:rsidP="00FC5A9F">
          <w:pPr>
            <w:pStyle w:val="FirstFooter"/>
            <w:tabs>
              <w:tab w:val="left" w:pos="1559"/>
              <w:tab w:val="left" w:pos="3828"/>
            </w:tabs>
            <w:rPr>
              <w:sz w:val="20"/>
              <w:lang w:val="en-US"/>
            </w:rPr>
          </w:pPr>
        </w:p>
      </w:tc>
      <w:tc>
        <w:tcPr>
          <w:tcW w:w="2410" w:type="dxa"/>
        </w:tcPr>
        <w:p w14:paraId="5E568AEC" w14:textId="77777777" w:rsidR="00FC5A9F" w:rsidRPr="00CB110F" w:rsidRDefault="00FC5A9F" w:rsidP="00FC5A9F">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391C79B8" w14:textId="11B510AB" w:rsidR="00FC5A9F" w:rsidRPr="00536F3A" w:rsidRDefault="00FC5A9F" w:rsidP="00FC5A9F">
          <w:pPr>
            <w:pStyle w:val="FirstFooter"/>
            <w:tabs>
              <w:tab w:val="left" w:pos="2443"/>
            </w:tabs>
          </w:pPr>
          <w:hyperlink r:id="rId1" w:history="1">
            <w:r w:rsidRPr="002B0159">
              <w:rPr>
                <w:rStyle w:val="Hyperlink"/>
                <w:sz w:val="18"/>
                <w:szCs w:val="18"/>
              </w:rPr>
              <w:t>marco.obiso@itu.int</w:t>
            </w:r>
          </w:hyperlink>
        </w:p>
      </w:tc>
    </w:tr>
  </w:tbl>
  <w:p w14:paraId="43F3C1A8" w14:textId="77777777" w:rsidR="007141D4" w:rsidRDefault="007141D4" w:rsidP="009105AA">
    <w:pPr>
      <w:pStyle w:val="Footer"/>
      <w:spacing w:before="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45B6" w:rsidRPr="00217762" w14:paraId="72CAD167" w14:textId="77777777" w:rsidTr="005539C3">
      <w:tc>
        <w:tcPr>
          <w:tcW w:w="1526" w:type="dxa"/>
          <w:tcBorders>
            <w:top w:val="single" w:sz="4" w:space="0" w:color="000000" w:themeColor="text1"/>
          </w:tcBorders>
        </w:tcPr>
        <w:p w14:paraId="3ED6D869" w14:textId="77777777" w:rsidR="005C45B6" w:rsidRPr="00BA0009" w:rsidRDefault="005C45B6" w:rsidP="005C45B6">
          <w:pPr>
            <w:pStyle w:val="FirstFooter"/>
            <w:tabs>
              <w:tab w:val="left" w:pos="1559"/>
              <w:tab w:val="left" w:pos="3828"/>
            </w:tabs>
            <w:rPr>
              <w:sz w:val="18"/>
              <w:szCs w:val="18"/>
            </w:rPr>
          </w:pPr>
          <w:bookmarkStart w:id="32" w:name="Email"/>
          <w:bookmarkEnd w:id="32"/>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5C45B6" w:rsidRPr="00CB110F" w:rsidRDefault="005C45B6" w:rsidP="005C45B6">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4EE2EDD5" w14:textId="5FFEFB4F" w:rsidR="005C45B6" w:rsidRPr="00217762" w:rsidRDefault="00D82312" w:rsidP="005C45B6">
          <w:pPr>
            <w:pStyle w:val="FirstFooter"/>
            <w:tabs>
              <w:tab w:val="left" w:pos="1593"/>
            </w:tabs>
            <w:rPr>
              <w:sz w:val="18"/>
              <w:szCs w:val="18"/>
              <w:lang w:val="es-ES" w:eastAsia="zh-CN"/>
            </w:rPr>
          </w:pPr>
          <w:r w:rsidRPr="00D82312">
            <w:rPr>
              <w:rFonts w:hint="eastAsia"/>
              <w:sz w:val="18"/>
              <w:szCs w:val="18"/>
              <w:lang w:val="en-US" w:eastAsia="zh-CN"/>
            </w:rPr>
            <w:t>电信发展</w:t>
          </w:r>
          <w:proofErr w:type="gramStart"/>
          <w:r w:rsidRPr="00D82312">
            <w:rPr>
              <w:rFonts w:hint="eastAsia"/>
              <w:sz w:val="18"/>
              <w:szCs w:val="18"/>
              <w:lang w:val="en-US" w:eastAsia="zh-CN"/>
            </w:rPr>
            <w:t>局数字</w:t>
          </w:r>
          <w:proofErr w:type="gramEnd"/>
          <w:r w:rsidRPr="00D82312">
            <w:rPr>
              <w:rFonts w:hint="eastAsia"/>
              <w:sz w:val="18"/>
              <w:szCs w:val="18"/>
              <w:lang w:val="en-US" w:eastAsia="zh-CN"/>
            </w:rPr>
            <w:t>网络和环境部负责人</w:t>
          </w:r>
          <w:r w:rsidRPr="00D82312">
            <w:rPr>
              <w:rFonts w:hint="eastAsia"/>
              <w:sz w:val="18"/>
              <w:szCs w:val="18"/>
              <w:lang w:val="en-US" w:eastAsia="zh-CN"/>
            </w:rPr>
            <w:t xml:space="preserve">Marco </w:t>
          </w:r>
          <w:proofErr w:type="spellStart"/>
          <w:r w:rsidRPr="00D82312">
            <w:rPr>
              <w:rFonts w:hint="eastAsia"/>
              <w:sz w:val="18"/>
              <w:szCs w:val="18"/>
              <w:lang w:val="en-US" w:eastAsia="zh-CN"/>
            </w:rPr>
            <w:t>Obiso</w:t>
          </w:r>
          <w:proofErr w:type="spellEnd"/>
          <w:r w:rsidRPr="00D82312">
            <w:rPr>
              <w:rFonts w:hint="eastAsia"/>
              <w:sz w:val="18"/>
              <w:szCs w:val="18"/>
              <w:lang w:val="en-US" w:eastAsia="zh-CN"/>
            </w:rPr>
            <w:t>先生</w:t>
          </w:r>
        </w:p>
      </w:tc>
    </w:tr>
    <w:tr w:rsidR="005C45B6" w:rsidRPr="00CB110F" w14:paraId="1B32D05D" w14:textId="77777777" w:rsidTr="005539C3">
      <w:tc>
        <w:tcPr>
          <w:tcW w:w="1526" w:type="dxa"/>
        </w:tcPr>
        <w:p w14:paraId="69D05221" w14:textId="77777777" w:rsidR="005C45B6" w:rsidRPr="00217762" w:rsidRDefault="005C45B6" w:rsidP="005C45B6">
          <w:pPr>
            <w:pStyle w:val="FirstFooter"/>
            <w:tabs>
              <w:tab w:val="left" w:pos="1559"/>
              <w:tab w:val="left" w:pos="3828"/>
            </w:tabs>
            <w:rPr>
              <w:sz w:val="20"/>
              <w:lang w:val="es-ES" w:eastAsia="zh-CN"/>
            </w:rPr>
          </w:pPr>
        </w:p>
      </w:tc>
      <w:tc>
        <w:tcPr>
          <w:tcW w:w="2410" w:type="dxa"/>
        </w:tcPr>
        <w:p w14:paraId="77EBA39C"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25F09FE5" w14:textId="77777777" w:rsidR="005C45B6" w:rsidRPr="00536F3A" w:rsidRDefault="005C45B6" w:rsidP="005C45B6">
          <w:pPr>
            <w:pStyle w:val="FirstFooter"/>
            <w:tabs>
              <w:tab w:val="left" w:pos="2443"/>
            </w:tabs>
            <w:rPr>
              <w:sz w:val="18"/>
              <w:szCs w:val="18"/>
              <w:lang w:val="es-ES_tradnl"/>
            </w:rPr>
          </w:pPr>
          <w:r>
            <w:rPr>
              <w:rFonts w:hint="eastAsia"/>
              <w:sz w:val="18"/>
              <w:szCs w:val="18"/>
              <w:lang w:val="en-US" w:eastAsia="zh-CN"/>
            </w:rPr>
            <w:t>[</w:t>
          </w:r>
          <w:r>
            <w:rPr>
              <w:sz w:val="18"/>
              <w:szCs w:val="18"/>
              <w:lang w:val="en-US" w:eastAsia="zh-CN"/>
            </w:rPr>
            <w:t>xxx]</w:t>
          </w:r>
        </w:p>
      </w:tc>
    </w:tr>
    <w:tr w:rsidR="005C45B6" w:rsidRPr="00CB110F" w14:paraId="16E0B51C" w14:textId="77777777" w:rsidTr="005539C3">
      <w:tc>
        <w:tcPr>
          <w:tcW w:w="1526" w:type="dxa"/>
        </w:tcPr>
        <w:p w14:paraId="07702DCB" w14:textId="77777777" w:rsidR="005C45B6" w:rsidRPr="00CB110F" w:rsidRDefault="005C45B6" w:rsidP="005C45B6">
          <w:pPr>
            <w:pStyle w:val="FirstFooter"/>
            <w:tabs>
              <w:tab w:val="left" w:pos="1559"/>
              <w:tab w:val="left" w:pos="3828"/>
            </w:tabs>
            <w:rPr>
              <w:sz w:val="20"/>
              <w:lang w:val="en-US"/>
            </w:rPr>
          </w:pPr>
        </w:p>
      </w:tc>
      <w:tc>
        <w:tcPr>
          <w:tcW w:w="2410" w:type="dxa"/>
        </w:tcPr>
        <w:p w14:paraId="75998C73"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1EAE1177" w14:textId="77777777" w:rsidR="005C45B6" w:rsidRPr="00536F3A" w:rsidRDefault="005C45B6" w:rsidP="005C45B6">
          <w:pPr>
            <w:pStyle w:val="FirstFooter"/>
            <w:tabs>
              <w:tab w:val="left" w:pos="2443"/>
            </w:tabs>
          </w:pPr>
          <w:r>
            <w:rPr>
              <w:rFonts w:hint="eastAsia"/>
              <w:sz w:val="18"/>
              <w:szCs w:val="18"/>
              <w:lang w:val="en-US" w:eastAsia="zh-CN"/>
            </w:rPr>
            <w:t>[</w:t>
          </w:r>
          <w:r>
            <w:rPr>
              <w:sz w:val="18"/>
              <w:szCs w:val="18"/>
              <w:lang w:val="en-US" w:eastAsia="zh-CN"/>
            </w:rPr>
            <w:t>xxx]</w:t>
          </w:r>
        </w:p>
      </w:tc>
    </w:tr>
  </w:tbl>
  <w:p w14:paraId="4590B376" w14:textId="77777777" w:rsidR="00AC43E3" w:rsidRDefault="00AC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4EF79" w14:textId="77777777" w:rsidR="004C7C47" w:rsidRDefault="004C7C47">
      <w:r>
        <w:t>____________________</w:t>
      </w:r>
    </w:p>
  </w:footnote>
  <w:footnote w:type="continuationSeparator" w:id="0">
    <w:p w14:paraId="2C7A6481" w14:textId="77777777" w:rsidR="004C7C47" w:rsidRDefault="004C7C47">
      <w:r>
        <w:continuationSeparator/>
      </w:r>
    </w:p>
  </w:footnote>
  <w:footnote w:type="continuationNotice" w:id="1">
    <w:p w14:paraId="1C6BB52D" w14:textId="77777777" w:rsidR="004C7C47" w:rsidRDefault="004C7C47">
      <w:pPr>
        <w:spacing w:before="0"/>
      </w:pPr>
    </w:p>
  </w:footnote>
  <w:footnote w:id="2">
    <w:p w14:paraId="71C1170A" w14:textId="77777777" w:rsidR="00014FB5" w:rsidRPr="007101D2" w:rsidRDefault="00014FB5" w:rsidP="00014FB5">
      <w:pPr>
        <w:pStyle w:val="FootnoteText"/>
        <w:spacing w:before="0"/>
        <w:rPr>
          <w:sz w:val="20"/>
        </w:rPr>
      </w:pPr>
      <w:r w:rsidRPr="007101D2">
        <w:rPr>
          <w:rStyle w:val="FR1"/>
          <w:sz w:val="20"/>
        </w:rPr>
        <w:t>1</w:t>
      </w:r>
      <w:r>
        <w:rPr>
          <w:sz w:val="20"/>
        </w:rPr>
        <w:t xml:space="preserve"> </w:t>
      </w:r>
      <w:hyperlink r:id="rId1" w:history="1">
        <w:r w:rsidRPr="007101D2">
          <w:rPr>
            <w:rStyle w:val="CEOHyperlink1"/>
            <w:sz w:val="20"/>
          </w:rPr>
          <w:t>https://www.itu.int/en/ITU</w:t>
        </w:r>
        <w:r w:rsidRPr="007101D2">
          <w:rPr>
            <w:rStyle w:val="CEOHyperlink1"/>
            <w:sz w:val="20"/>
          </w:rPr>
          <w:noBreakHyphen/>
          <w:t>R/information/Pages/emergency.aspx</w:t>
        </w:r>
      </w:hyperlink>
      <w:r w:rsidRPr="007101D2">
        <w:rPr>
          <w:rStyle w:val="spelle"/>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8787" w14:textId="6697A6B7" w:rsidR="007141D4" w:rsidRPr="00E7627C" w:rsidRDefault="00E7627C" w:rsidP="00E7627C">
    <w:pPr>
      <w:tabs>
        <w:tab w:val="clear" w:pos="794"/>
        <w:tab w:val="clear" w:pos="1191"/>
        <w:tab w:val="clear" w:pos="1588"/>
        <w:tab w:val="clear" w:pos="1985"/>
        <w:tab w:val="center" w:pos="4820"/>
        <w:tab w:val="right" w:pos="9639"/>
      </w:tabs>
      <w:ind w:right="1"/>
    </w:pPr>
    <w:r w:rsidRPr="00972BCD">
      <w:rPr>
        <w:sz w:val="22"/>
        <w:szCs w:val="22"/>
      </w:rPr>
      <w:tab/>
    </w:r>
    <w:r w:rsidRPr="00ED4FDF">
      <w:rPr>
        <w:sz w:val="22"/>
        <w:szCs w:val="22"/>
        <w:lang w:val="de-CH"/>
      </w:rPr>
      <w:t>TDAG-2</w:t>
    </w:r>
    <w:r w:rsidRPr="00ED4FDF">
      <w:rPr>
        <w:rFonts w:hint="eastAsia"/>
        <w:sz w:val="22"/>
        <w:szCs w:val="22"/>
        <w:lang w:val="de-CH" w:eastAsia="zh-CN"/>
      </w:rPr>
      <w:t>5</w:t>
    </w:r>
    <w:r w:rsidRPr="00ED4FDF">
      <w:rPr>
        <w:sz w:val="22"/>
        <w:szCs w:val="22"/>
        <w:lang w:val="de-CH"/>
      </w:rPr>
      <w:t>/</w:t>
    </w:r>
    <w:r>
      <w:rPr>
        <w:rFonts w:hint="eastAsia"/>
        <w:sz w:val="22"/>
        <w:szCs w:val="22"/>
        <w:lang w:eastAsia="zh-CN"/>
      </w:rPr>
      <w:t>25</w:t>
    </w:r>
    <w:r w:rsidRPr="00ED4FDF">
      <w:rPr>
        <w:sz w:val="22"/>
        <w:szCs w:val="22"/>
        <w:lang w:val="de-CH"/>
      </w:rPr>
      <w:t>-</w:t>
    </w:r>
    <w:r w:rsidRPr="00ED4FDF">
      <w:rPr>
        <w:rFonts w:hint="eastAsia"/>
        <w:sz w:val="22"/>
        <w:szCs w:val="22"/>
        <w:lang w:val="de-CH" w:eastAsia="zh-CN"/>
      </w:rPr>
      <w:t>C</w:t>
    </w:r>
    <w:r w:rsidRPr="006D271A">
      <w:rPr>
        <w:sz w:val="22"/>
        <w:szCs w:val="22"/>
        <w:lang w:val="de-CH"/>
      </w:rPr>
      <w:tab/>
    </w:r>
    <w:r>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r>
      <w:rPr>
        <w:rFonts w:hint="eastAsia"/>
        <w:sz w:val="22"/>
        <w:szCs w:val="22"/>
        <w:lang w:eastAsia="zh-CN"/>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233C5CA7" w:rsidR="00721657" w:rsidRDefault="00260B23" w:rsidP="00260B23">
    <w:pPr>
      <w:tabs>
        <w:tab w:val="clear" w:pos="794"/>
        <w:tab w:val="clear" w:pos="1191"/>
        <w:tab w:val="clear" w:pos="1588"/>
        <w:tab w:val="clear" w:pos="1985"/>
        <w:tab w:val="left" w:pos="6379"/>
        <w:tab w:val="left" w:pos="13608"/>
      </w:tabs>
      <w:ind w:right="1"/>
      <w:rPr>
        <w:sz w:val="22"/>
        <w:szCs w:val="22"/>
        <w:lang w:eastAsia="zh-CN"/>
      </w:rPr>
    </w:pPr>
    <w:r>
      <w:rPr>
        <w:sz w:val="22"/>
        <w:szCs w:val="22"/>
        <w:lang w:val="de-CH"/>
      </w:rPr>
      <w:tab/>
    </w:r>
    <w:r w:rsidR="00A525CC"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00A525CC" w:rsidRPr="00ED4FDF">
      <w:rPr>
        <w:sz w:val="22"/>
        <w:szCs w:val="22"/>
        <w:lang w:val="de-CH"/>
      </w:rPr>
      <w:t>/</w:t>
    </w:r>
    <w:r w:rsidR="00D82312">
      <w:rPr>
        <w:rFonts w:hint="eastAsia"/>
        <w:sz w:val="22"/>
        <w:szCs w:val="22"/>
        <w:lang w:eastAsia="zh-CN"/>
      </w:rPr>
      <w:t>25</w:t>
    </w:r>
    <w:r w:rsidR="00A525CC" w:rsidRPr="00ED4FDF">
      <w:rPr>
        <w:sz w:val="22"/>
        <w:szCs w:val="22"/>
        <w:lang w:val="de-CH"/>
      </w:rPr>
      <w:t>-</w:t>
    </w:r>
    <w:r w:rsidR="00966BA6" w:rsidRPr="00ED4FDF">
      <w:rPr>
        <w:rFonts w:hint="eastAsia"/>
        <w:sz w:val="22"/>
        <w:szCs w:val="22"/>
        <w:lang w:val="de-CH" w:eastAsia="zh-CN"/>
      </w:rPr>
      <w:t>C</w:t>
    </w:r>
    <w:r w:rsidR="00A525CC" w:rsidRPr="006D271A">
      <w:rPr>
        <w:sz w:val="22"/>
        <w:szCs w:val="22"/>
        <w:lang w:val="de-CH"/>
      </w:rPr>
      <w:tab/>
    </w:r>
    <w:r w:rsidR="00531395">
      <w:rPr>
        <w:rFonts w:hint="eastAsia"/>
        <w:sz w:val="22"/>
        <w:szCs w:val="22"/>
        <w:lang w:val="de-CH" w:eastAsia="zh-CN"/>
      </w:rPr>
      <w:t>第</w:t>
    </w:r>
    <w:r w:rsidR="00A525CC" w:rsidRPr="00972BCD">
      <w:rPr>
        <w:sz w:val="22"/>
        <w:szCs w:val="22"/>
      </w:rPr>
      <w:fldChar w:fldCharType="begin"/>
    </w:r>
    <w:r w:rsidR="00A525CC" w:rsidRPr="006D271A">
      <w:rPr>
        <w:sz w:val="22"/>
        <w:szCs w:val="22"/>
        <w:lang w:val="de-CH"/>
      </w:rPr>
      <w:instrText xml:space="preserve"> PAGE </w:instrText>
    </w:r>
    <w:r w:rsidR="00A525CC" w:rsidRPr="00972BCD">
      <w:rPr>
        <w:sz w:val="22"/>
        <w:szCs w:val="22"/>
      </w:rPr>
      <w:fldChar w:fldCharType="separate"/>
    </w:r>
    <w:r w:rsidR="004D7DAB">
      <w:rPr>
        <w:noProof/>
        <w:sz w:val="22"/>
        <w:szCs w:val="22"/>
        <w:lang w:val="de-CH"/>
      </w:rPr>
      <w:t>2</w:t>
    </w:r>
    <w:r w:rsidR="00A525CC" w:rsidRPr="00972BCD">
      <w:rPr>
        <w:sz w:val="22"/>
        <w:szCs w:val="22"/>
      </w:rPr>
      <w:fldChar w:fldCharType="end"/>
    </w:r>
    <w:r w:rsidR="00531395">
      <w:rPr>
        <w:rFonts w:hint="eastAsia"/>
        <w:sz w:val="22"/>
        <w:szCs w:val="22"/>
        <w:lang w:eastAsia="zh-CN"/>
      </w:rPr>
      <w:t>页</w:t>
    </w:r>
  </w:p>
  <w:p w14:paraId="57103EFE" w14:textId="77777777" w:rsidR="005A3366" w:rsidRPr="005A3366" w:rsidRDefault="005A3366" w:rsidP="00260B23">
    <w:pPr>
      <w:tabs>
        <w:tab w:val="clear" w:pos="794"/>
        <w:tab w:val="clear" w:pos="1191"/>
        <w:tab w:val="clear" w:pos="1588"/>
        <w:tab w:val="clear" w:pos="1985"/>
        <w:tab w:val="left" w:pos="6379"/>
        <w:tab w:val="left" w:pos="13608"/>
      </w:tabs>
      <w:ind w:right="1"/>
      <w:rPr>
        <w:rStyle w:val="PageNumber"/>
        <w:rFonts w:hint="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DE44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001A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44C8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B94CA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166C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1041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FE15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F04F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8C3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3208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637130"/>
    <w:multiLevelType w:val="hybridMultilevel"/>
    <w:tmpl w:val="B5F878B6"/>
    <w:lvl w:ilvl="0" w:tplc="4A200462">
      <w:start w:val="1"/>
      <w:numFmt w:val="decimal"/>
      <w:lvlText w:val="%1."/>
      <w:lvlJc w:val="left"/>
      <w:pPr>
        <w:ind w:left="6" w:hanging="360"/>
      </w:pPr>
      <w:rPr>
        <w:color w:val="auto"/>
      </w:r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2"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7955061">
    <w:abstractNumId w:val="11"/>
  </w:num>
  <w:num w:numId="2" w16cid:durableId="1082601882">
    <w:abstractNumId w:val="10"/>
    <w:lvlOverride w:ilvl="0">
      <w:lvl w:ilvl="0" w:tplc="4A200462">
        <w:start w:val="1"/>
        <w:numFmt w:val="decimal"/>
        <w:lvlText w:val="%1."/>
        <w:lvlJc w:val="left"/>
        <w:pPr>
          <w:ind w:left="6" w:hanging="360"/>
        </w:pPr>
        <w:rPr>
          <w:color w:val="auto"/>
        </w:rPr>
      </w:lvl>
    </w:lvlOverride>
  </w:num>
  <w:num w:numId="3" w16cid:durableId="754210684">
    <w:abstractNumId w:val="9"/>
  </w:num>
  <w:num w:numId="4" w16cid:durableId="660498514">
    <w:abstractNumId w:val="7"/>
  </w:num>
  <w:num w:numId="5" w16cid:durableId="1784032364">
    <w:abstractNumId w:val="6"/>
  </w:num>
  <w:num w:numId="6" w16cid:durableId="521168074">
    <w:abstractNumId w:val="5"/>
  </w:num>
  <w:num w:numId="7" w16cid:durableId="1700736307">
    <w:abstractNumId w:val="4"/>
  </w:num>
  <w:num w:numId="8" w16cid:durableId="576288022">
    <w:abstractNumId w:val="8"/>
  </w:num>
  <w:num w:numId="9" w16cid:durableId="1040977740">
    <w:abstractNumId w:val="3"/>
  </w:num>
  <w:num w:numId="10" w16cid:durableId="2110735835">
    <w:abstractNumId w:val="2"/>
  </w:num>
  <w:num w:numId="11" w16cid:durableId="232933021">
    <w:abstractNumId w:val="1"/>
  </w:num>
  <w:num w:numId="12" w16cid:durableId="1177815427">
    <w:abstractNumId w:val="0"/>
  </w:num>
  <w:num w:numId="13" w16cid:durableId="1674532805">
    <w:abstractNumId w:val="8"/>
  </w:num>
  <w:num w:numId="14" w16cid:durableId="1126585348">
    <w:abstractNumId w:val="3"/>
  </w:num>
  <w:num w:numId="15" w16cid:durableId="1399094007">
    <w:abstractNumId w:val="2"/>
  </w:num>
  <w:num w:numId="16" w16cid:durableId="56435967">
    <w:abstractNumId w:val="1"/>
  </w:num>
  <w:num w:numId="17" w16cid:durableId="661661342">
    <w:abstractNumId w:val="0"/>
  </w:num>
  <w:num w:numId="18" w16cid:durableId="454522997">
    <w:abstractNumId w:val="12"/>
    <w:lvlOverride w:ilvl="0">
      <w:lvl w:ilvl="0">
        <w:start w:val="1"/>
        <w:numFmt w:val="decimal"/>
        <w:lvlText w:val="%1."/>
        <w:lvlJc w:val="left"/>
        <w:pPr>
          <w:ind w:left="360" w:hanging="360"/>
        </w:pPr>
      </w:lvl>
    </w:lvlOverride>
  </w:num>
  <w:num w:numId="19" w16cid:durableId="498470524">
    <w:abstractNumId w:val="8"/>
  </w:num>
  <w:num w:numId="20" w16cid:durableId="223832616">
    <w:abstractNumId w:val="3"/>
  </w:num>
  <w:num w:numId="21" w16cid:durableId="610816201">
    <w:abstractNumId w:val="2"/>
  </w:num>
  <w:num w:numId="22" w16cid:durableId="1462068577">
    <w:abstractNumId w:val="1"/>
  </w:num>
  <w:num w:numId="23" w16cid:durableId="560403847">
    <w:abstractNumId w:val="0"/>
  </w:num>
  <w:num w:numId="24" w16cid:durableId="1486824347">
    <w:abstractNumId w:val="8"/>
  </w:num>
  <w:num w:numId="25" w16cid:durableId="302196871">
    <w:abstractNumId w:val="3"/>
  </w:num>
  <w:num w:numId="26" w16cid:durableId="1157455308">
    <w:abstractNumId w:val="2"/>
  </w:num>
  <w:num w:numId="27" w16cid:durableId="1349215557">
    <w:abstractNumId w:val="1"/>
  </w:num>
  <w:num w:numId="28" w16cid:durableId="830215576">
    <w:abstractNumId w:val="0"/>
  </w:num>
  <w:num w:numId="29" w16cid:durableId="1884125677">
    <w:abstractNumId w:val="8"/>
  </w:num>
  <w:num w:numId="30" w16cid:durableId="1351489572">
    <w:abstractNumId w:val="3"/>
  </w:num>
  <w:num w:numId="31" w16cid:durableId="1381977272">
    <w:abstractNumId w:val="2"/>
  </w:num>
  <w:num w:numId="32" w16cid:durableId="731855729">
    <w:abstractNumId w:val="1"/>
  </w:num>
  <w:num w:numId="33" w16cid:durableId="309482074">
    <w:abstractNumId w:val="0"/>
  </w:num>
  <w:num w:numId="34" w16cid:durableId="825559266">
    <w:abstractNumId w:val="8"/>
  </w:num>
  <w:num w:numId="35" w16cid:durableId="1057319625">
    <w:abstractNumId w:val="3"/>
  </w:num>
  <w:num w:numId="36" w16cid:durableId="452672878">
    <w:abstractNumId w:val="2"/>
  </w:num>
  <w:num w:numId="37" w16cid:durableId="1848979699">
    <w:abstractNumId w:val="1"/>
  </w:num>
  <w:num w:numId="38" w16cid:durableId="1989623558">
    <w:abstractNumId w:val="0"/>
  </w:num>
  <w:num w:numId="39" w16cid:durableId="1433428439">
    <w:abstractNumId w:val="8"/>
  </w:num>
  <w:num w:numId="40" w16cid:durableId="1722246944">
    <w:abstractNumId w:val="3"/>
  </w:num>
  <w:num w:numId="41" w16cid:durableId="862938069">
    <w:abstractNumId w:val="2"/>
  </w:num>
  <w:num w:numId="42" w16cid:durableId="2092123337">
    <w:abstractNumId w:val="1"/>
  </w:num>
  <w:num w:numId="43" w16cid:durableId="491525208">
    <w:abstractNumId w:val="0"/>
  </w:num>
  <w:num w:numId="44" w16cid:durableId="288783545">
    <w:abstractNumId w:val="8"/>
  </w:num>
  <w:num w:numId="45" w16cid:durableId="94372730">
    <w:abstractNumId w:val="3"/>
  </w:num>
  <w:num w:numId="46" w16cid:durableId="1820608969">
    <w:abstractNumId w:val="2"/>
  </w:num>
  <w:num w:numId="47" w16cid:durableId="123039662">
    <w:abstractNumId w:val="1"/>
  </w:num>
  <w:num w:numId="48" w16cid:durableId="1722053892">
    <w:abstractNumId w:val="0"/>
  </w:num>
  <w:num w:numId="49" w16cid:durableId="1150026537">
    <w:abstractNumId w:val="8"/>
  </w:num>
  <w:num w:numId="50" w16cid:durableId="1124426902">
    <w:abstractNumId w:val="3"/>
  </w:num>
  <w:num w:numId="51" w16cid:durableId="552620323">
    <w:abstractNumId w:val="2"/>
  </w:num>
  <w:num w:numId="52" w16cid:durableId="562569529">
    <w:abstractNumId w:val="1"/>
  </w:num>
  <w:num w:numId="53" w16cid:durableId="1079209721">
    <w:abstractNumId w:val="0"/>
  </w:num>
  <w:num w:numId="54" w16cid:durableId="1769040535">
    <w:abstractNumId w:val="8"/>
  </w:num>
  <w:num w:numId="55" w16cid:durableId="1281063016">
    <w:abstractNumId w:val="3"/>
  </w:num>
  <w:num w:numId="56" w16cid:durableId="974259020">
    <w:abstractNumId w:val="2"/>
  </w:num>
  <w:num w:numId="57" w16cid:durableId="1053308002">
    <w:abstractNumId w:val="1"/>
  </w:num>
  <w:num w:numId="58" w16cid:durableId="2028946600">
    <w:abstractNumId w:val="0"/>
  </w:num>
  <w:num w:numId="59" w16cid:durableId="1456824215">
    <w:abstractNumId w:val="8"/>
  </w:num>
  <w:num w:numId="60" w16cid:durableId="1038701070">
    <w:abstractNumId w:val="3"/>
  </w:num>
  <w:num w:numId="61" w16cid:durableId="1102451779">
    <w:abstractNumId w:val="2"/>
  </w:num>
  <w:num w:numId="62" w16cid:durableId="1746487511">
    <w:abstractNumId w:val="1"/>
  </w:num>
  <w:num w:numId="63" w16cid:durableId="390739622">
    <w:abstractNumId w:val="0"/>
  </w:num>
  <w:num w:numId="64" w16cid:durableId="712847441">
    <w:abstractNumId w:val="8"/>
  </w:num>
  <w:num w:numId="65" w16cid:durableId="1988704723">
    <w:abstractNumId w:val="3"/>
  </w:num>
  <w:num w:numId="66" w16cid:durableId="532112054">
    <w:abstractNumId w:val="2"/>
  </w:num>
  <w:num w:numId="67" w16cid:durableId="2106801142">
    <w:abstractNumId w:val="1"/>
  </w:num>
  <w:num w:numId="68" w16cid:durableId="1571695424">
    <w:abstractNumId w:val="0"/>
  </w:num>
  <w:num w:numId="69" w16cid:durableId="461508927">
    <w:abstractNumId w:val="8"/>
  </w:num>
  <w:num w:numId="70" w16cid:durableId="2004357596">
    <w:abstractNumId w:val="3"/>
  </w:num>
  <w:num w:numId="71" w16cid:durableId="1922715423">
    <w:abstractNumId w:val="2"/>
  </w:num>
  <w:num w:numId="72" w16cid:durableId="2143228109">
    <w:abstractNumId w:val="1"/>
  </w:num>
  <w:num w:numId="73" w16cid:durableId="332075629">
    <w:abstractNumId w:val="0"/>
  </w:num>
  <w:num w:numId="74" w16cid:durableId="897520994">
    <w:abstractNumId w:val="8"/>
  </w:num>
  <w:num w:numId="75" w16cid:durableId="1449201645">
    <w:abstractNumId w:val="3"/>
  </w:num>
  <w:num w:numId="76" w16cid:durableId="141972143">
    <w:abstractNumId w:val="2"/>
  </w:num>
  <w:num w:numId="77" w16cid:durableId="499126511">
    <w:abstractNumId w:val="1"/>
  </w:num>
  <w:num w:numId="78" w16cid:durableId="1052922433">
    <w:abstractNumId w:val="0"/>
  </w:num>
  <w:num w:numId="79" w16cid:durableId="982123419">
    <w:abstractNumId w:val="8"/>
  </w:num>
  <w:num w:numId="80" w16cid:durableId="2106069186">
    <w:abstractNumId w:val="3"/>
  </w:num>
  <w:num w:numId="81" w16cid:durableId="1788506741">
    <w:abstractNumId w:val="2"/>
  </w:num>
  <w:num w:numId="82" w16cid:durableId="1871263782">
    <w:abstractNumId w:val="1"/>
  </w:num>
  <w:num w:numId="83" w16cid:durableId="741760775">
    <w:abstractNumId w:val="0"/>
  </w:num>
  <w:num w:numId="84" w16cid:durableId="847214867">
    <w:abstractNumId w:val="8"/>
  </w:num>
  <w:num w:numId="85" w16cid:durableId="637419091">
    <w:abstractNumId w:val="3"/>
  </w:num>
  <w:num w:numId="86" w16cid:durableId="1804889700">
    <w:abstractNumId w:val="2"/>
  </w:num>
  <w:num w:numId="87" w16cid:durableId="1033923524">
    <w:abstractNumId w:val="1"/>
  </w:num>
  <w:num w:numId="88" w16cid:durableId="1238128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FB5"/>
    <w:rsid w:val="00015089"/>
    <w:rsid w:val="0002520B"/>
    <w:rsid w:val="00037A9E"/>
    <w:rsid w:val="00037F91"/>
    <w:rsid w:val="00042FE4"/>
    <w:rsid w:val="000539F1"/>
    <w:rsid w:val="00054747"/>
    <w:rsid w:val="00055A2A"/>
    <w:rsid w:val="000615C1"/>
    <w:rsid w:val="00061675"/>
    <w:rsid w:val="000743AA"/>
    <w:rsid w:val="0009076F"/>
    <w:rsid w:val="0009225C"/>
    <w:rsid w:val="000A17C4"/>
    <w:rsid w:val="000A36A4"/>
    <w:rsid w:val="000B2352"/>
    <w:rsid w:val="000C1340"/>
    <w:rsid w:val="000C7B84"/>
    <w:rsid w:val="000D261B"/>
    <w:rsid w:val="000D58A3"/>
    <w:rsid w:val="000E3ED4"/>
    <w:rsid w:val="000E3F9C"/>
    <w:rsid w:val="000F1550"/>
    <w:rsid w:val="000F251B"/>
    <w:rsid w:val="000F5FE8"/>
    <w:rsid w:val="000F6644"/>
    <w:rsid w:val="00100833"/>
    <w:rsid w:val="00102F72"/>
    <w:rsid w:val="00107E85"/>
    <w:rsid w:val="001113B9"/>
    <w:rsid w:val="00113EE8"/>
    <w:rsid w:val="0011455A"/>
    <w:rsid w:val="00114A65"/>
    <w:rsid w:val="0012683F"/>
    <w:rsid w:val="00133061"/>
    <w:rsid w:val="00141699"/>
    <w:rsid w:val="00147000"/>
    <w:rsid w:val="0016270A"/>
    <w:rsid w:val="00163091"/>
    <w:rsid w:val="001645CB"/>
    <w:rsid w:val="00165FCA"/>
    <w:rsid w:val="00166305"/>
    <w:rsid w:val="00167545"/>
    <w:rsid w:val="001703C6"/>
    <w:rsid w:val="00173781"/>
    <w:rsid w:val="00175ADF"/>
    <w:rsid w:val="00175CAE"/>
    <w:rsid w:val="001828DB"/>
    <w:rsid w:val="001850FE"/>
    <w:rsid w:val="00185135"/>
    <w:rsid w:val="0019037C"/>
    <w:rsid w:val="001905A9"/>
    <w:rsid w:val="0019085A"/>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0B23"/>
    <w:rsid w:val="00262908"/>
    <w:rsid w:val="002650F4"/>
    <w:rsid w:val="002715FD"/>
    <w:rsid w:val="002770B1"/>
    <w:rsid w:val="00285B33"/>
    <w:rsid w:val="00287A3C"/>
    <w:rsid w:val="002A2FC6"/>
    <w:rsid w:val="002B23D7"/>
    <w:rsid w:val="002B36D0"/>
    <w:rsid w:val="002C1EC7"/>
    <w:rsid w:val="002C3015"/>
    <w:rsid w:val="002C4342"/>
    <w:rsid w:val="002C7EA3"/>
    <w:rsid w:val="002D20AE"/>
    <w:rsid w:val="002D6C61"/>
    <w:rsid w:val="002E1C46"/>
    <w:rsid w:val="002E2104"/>
    <w:rsid w:val="002E2DAC"/>
    <w:rsid w:val="002E6963"/>
    <w:rsid w:val="002E6F8F"/>
    <w:rsid w:val="002F05D8"/>
    <w:rsid w:val="002F2DE0"/>
    <w:rsid w:val="002F5E25"/>
    <w:rsid w:val="0030353C"/>
    <w:rsid w:val="00303BD1"/>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353C"/>
    <w:rsid w:val="003A5AFE"/>
    <w:rsid w:val="003A5D5F"/>
    <w:rsid w:val="003A7FFE"/>
    <w:rsid w:val="003B093D"/>
    <w:rsid w:val="003B0A63"/>
    <w:rsid w:val="003B50E1"/>
    <w:rsid w:val="003C1746"/>
    <w:rsid w:val="003C2AA9"/>
    <w:rsid w:val="003C58BF"/>
    <w:rsid w:val="003D451D"/>
    <w:rsid w:val="003E1999"/>
    <w:rsid w:val="003E3102"/>
    <w:rsid w:val="003F2DD8"/>
    <w:rsid w:val="003F3F2D"/>
    <w:rsid w:val="003F50B2"/>
    <w:rsid w:val="00400CCF"/>
    <w:rsid w:val="00401BFF"/>
    <w:rsid w:val="00404424"/>
    <w:rsid w:val="0041156B"/>
    <w:rsid w:val="004122C5"/>
    <w:rsid w:val="00413B78"/>
    <w:rsid w:val="00413CCC"/>
    <w:rsid w:val="00416DDE"/>
    <w:rsid w:val="004269F5"/>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A50C0"/>
    <w:rsid w:val="004B1A3C"/>
    <w:rsid w:val="004C0E2C"/>
    <w:rsid w:val="004C7C47"/>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31395"/>
    <w:rsid w:val="00537867"/>
    <w:rsid w:val="0054420E"/>
    <w:rsid w:val="00544D1B"/>
    <w:rsid w:val="00545DC0"/>
    <w:rsid w:val="00545F6C"/>
    <w:rsid w:val="005477D9"/>
    <w:rsid w:val="0055720C"/>
    <w:rsid w:val="00561796"/>
    <w:rsid w:val="005632DD"/>
    <w:rsid w:val="0056423B"/>
    <w:rsid w:val="00572129"/>
    <w:rsid w:val="00573424"/>
    <w:rsid w:val="0057402F"/>
    <w:rsid w:val="00576DC7"/>
    <w:rsid w:val="00581653"/>
    <w:rsid w:val="005849D6"/>
    <w:rsid w:val="00585367"/>
    <w:rsid w:val="005861B7"/>
    <w:rsid w:val="005871A1"/>
    <w:rsid w:val="0058737E"/>
    <w:rsid w:val="00592518"/>
    <w:rsid w:val="00592E87"/>
    <w:rsid w:val="0059420B"/>
    <w:rsid w:val="00594C4D"/>
    <w:rsid w:val="005A3366"/>
    <w:rsid w:val="005A33B0"/>
    <w:rsid w:val="005C2DC2"/>
    <w:rsid w:val="005C304A"/>
    <w:rsid w:val="005C3D69"/>
    <w:rsid w:val="005C45B6"/>
    <w:rsid w:val="005C74E6"/>
    <w:rsid w:val="005C7C98"/>
    <w:rsid w:val="005D2C3A"/>
    <w:rsid w:val="005D55A4"/>
    <w:rsid w:val="005D57C8"/>
    <w:rsid w:val="005D6571"/>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23F30"/>
    <w:rsid w:val="00625FB8"/>
    <w:rsid w:val="006261BD"/>
    <w:rsid w:val="00635EDB"/>
    <w:rsid w:val="00643908"/>
    <w:rsid w:val="0064734E"/>
    <w:rsid w:val="00650137"/>
    <w:rsid w:val="006509D7"/>
    <w:rsid w:val="00651CE8"/>
    <w:rsid w:val="0065521B"/>
    <w:rsid w:val="00671EF6"/>
    <w:rsid w:val="0067205B"/>
    <w:rsid w:val="006745DE"/>
    <w:rsid w:val="006748F8"/>
    <w:rsid w:val="00680489"/>
    <w:rsid w:val="00683C32"/>
    <w:rsid w:val="00690BB2"/>
    <w:rsid w:val="00693D09"/>
    <w:rsid w:val="006A6549"/>
    <w:rsid w:val="006A7710"/>
    <w:rsid w:val="006A7796"/>
    <w:rsid w:val="006A7A61"/>
    <w:rsid w:val="006B1E59"/>
    <w:rsid w:val="006B2FFB"/>
    <w:rsid w:val="006B5AA9"/>
    <w:rsid w:val="006B66E2"/>
    <w:rsid w:val="006C10A2"/>
    <w:rsid w:val="006C1F18"/>
    <w:rsid w:val="006D40D5"/>
    <w:rsid w:val="006F009A"/>
    <w:rsid w:val="006F1A38"/>
    <w:rsid w:val="006F3D93"/>
    <w:rsid w:val="007019B1"/>
    <w:rsid w:val="007103EA"/>
    <w:rsid w:val="007141D4"/>
    <w:rsid w:val="00721657"/>
    <w:rsid w:val="007279A8"/>
    <w:rsid w:val="00727B1A"/>
    <w:rsid w:val="00741337"/>
    <w:rsid w:val="00744DC6"/>
    <w:rsid w:val="00752258"/>
    <w:rsid w:val="007529E1"/>
    <w:rsid w:val="00762880"/>
    <w:rsid w:val="00762AD6"/>
    <w:rsid w:val="00762E02"/>
    <w:rsid w:val="00772290"/>
    <w:rsid w:val="00777265"/>
    <w:rsid w:val="007805E7"/>
    <w:rsid w:val="0078222A"/>
    <w:rsid w:val="00787D48"/>
    <w:rsid w:val="00795294"/>
    <w:rsid w:val="007A4076"/>
    <w:rsid w:val="007A4E50"/>
    <w:rsid w:val="007B18A7"/>
    <w:rsid w:val="007B250E"/>
    <w:rsid w:val="007C27FC"/>
    <w:rsid w:val="007C51FF"/>
    <w:rsid w:val="007D50E4"/>
    <w:rsid w:val="007E2DC5"/>
    <w:rsid w:val="007F1CC7"/>
    <w:rsid w:val="007F2496"/>
    <w:rsid w:val="008027AC"/>
    <w:rsid w:val="008028CE"/>
    <w:rsid w:val="0080332E"/>
    <w:rsid w:val="008069EB"/>
    <w:rsid w:val="008141E0"/>
    <w:rsid w:val="00816EE1"/>
    <w:rsid w:val="00816F88"/>
    <w:rsid w:val="00821996"/>
    <w:rsid w:val="00822323"/>
    <w:rsid w:val="00827BC6"/>
    <w:rsid w:val="008300AD"/>
    <w:rsid w:val="00833024"/>
    <w:rsid w:val="00835639"/>
    <w:rsid w:val="008419B1"/>
    <w:rsid w:val="00844A56"/>
    <w:rsid w:val="00845B11"/>
    <w:rsid w:val="00852081"/>
    <w:rsid w:val="00872B6E"/>
    <w:rsid w:val="00874DFD"/>
    <w:rsid w:val="008802F9"/>
    <w:rsid w:val="00883086"/>
    <w:rsid w:val="00885B75"/>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B71"/>
    <w:rsid w:val="008D5E4F"/>
    <w:rsid w:val="008E34F0"/>
    <w:rsid w:val="008F14F5"/>
    <w:rsid w:val="008F71C1"/>
    <w:rsid w:val="00902D41"/>
    <w:rsid w:val="00902F49"/>
    <w:rsid w:val="00904230"/>
    <w:rsid w:val="00905F7B"/>
    <w:rsid w:val="00914004"/>
    <w:rsid w:val="00915D19"/>
    <w:rsid w:val="00922EC1"/>
    <w:rsid w:val="00923CF1"/>
    <w:rsid w:val="009301F1"/>
    <w:rsid w:val="009307DF"/>
    <w:rsid w:val="009359B8"/>
    <w:rsid w:val="00935FF0"/>
    <w:rsid w:val="00940545"/>
    <w:rsid w:val="009431F8"/>
    <w:rsid w:val="00947A35"/>
    <w:rsid w:val="00952667"/>
    <w:rsid w:val="0096201B"/>
    <w:rsid w:val="00962081"/>
    <w:rsid w:val="00966BA6"/>
    <w:rsid w:val="00966CB5"/>
    <w:rsid w:val="00967453"/>
    <w:rsid w:val="00975786"/>
    <w:rsid w:val="00981CB7"/>
    <w:rsid w:val="00983E1F"/>
    <w:rsid w:val="00987541"/>
    <w:rsid w:val="00993F46"/>
    <w:rsid w:val="00997358"/>
    <w:rsid w:val="009A452B"/>
    <w:rsid w:val="009B050C"/>
    <w:rsid w:val="009B087F"/>
    <w:rsid w:val="009B2AF4"/>
    <w:rsid w:val="009C110B"/>
    <w:rsid w:val="009C476D"/>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599F"/>
    <w:rsid w:val="00AB1659"/>
    <w:rsid w:val="00AB4962"/>
    <w:rsid w:val="00AB734E"/>
    <w:rsid w:val="00AB740F"/>
    <w:rsid w:val="00AC43E3"/>
    <w:rsid w:val="00AC6F14"/>
    <w:rsid w:val="00AC7221"/>
    <w:rsid w:val="00AD0FC0"/>
    <w:rsid w:val="00AD3FDB"/>
    <w:rsid w:val="00AD4677"/>
    <w:rsid w:val="00AE4B4B"/>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A2143"/>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267D"/>
    <w:rsid w:val="00C34EC3"/>
    <w:rsid w:val="00C4038C"/>
    <w:rsid w:val="00C42BA2"/>
    <w:rsid w:val="00C44066"/>
    <w:rsid w:val="00C44E13"/>
    <w:rsid w:val="00C5096F"/>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2786"/>
    <w:rsid w:val="00D26E26"/>
    <w:rsid w:val="00D35BDD"/>
    <w:rsid w:val="00D63006"/>
    <w:rsid w:val="00D72301"/>
    <w:rsid w:val="00D82312"/>
    <w:rsid w:val="00D911DE"/>
    <w:rsid w:val="00D91B97"/>
    <w:rsid w:val="00D93ACC"/>
    <w:rsid w:val="00D93C08"/>
    <w:rsid w:val="00D93C63"/>
    <w:rsid w:val="00D95294"/>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627C"/>
    <w:rsid w:val="00E83810"/>
    <w:rsid w:val="00E83FE8"/>
    <w:rsid w:val="00E86933"/>
    <w:rsid w:val="00E878A2"/>
    <w:rsid w:val="00E9605B"/>
    <w:rsid w:val="00E97298"/>
    <w:rsid w:val="00E97753"/>
    <w:rsid w:val="00EA0C51"/>
    <w:rsid w:val="00EA57FA"/>
    <w:rsid w:val="00EA7DE7"/>
    <w:rsid w:val="00EB7A8A"/>
    <w:rsid w:val="00EC6FED"/>
    <w:rsid w:val="00EC7F3B"/>
    <w:rsid w:val="00ED4FDF"/>
    <w:rsid w:val="00ED5299"/>
    <w:rsid w:val="00EE3A64"/>
    <w:rsid w:val="00EE50E5"/>
    <w:rsid w:val="00EF01CF"/>
    <w:rsid w:val="00F034B9"/>
    <w:rsid w:val="00F03590"/>
    <w:rsid w:val="00F03622"/>
    <w:rsid w:val="00F077FD"/>
    <w:rsid w:val="00F2027A"/>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5A9F"/>
    <w:rsid w:val="00FC7D8C"/>
    <w:rsid w:val="00FD197E"/>
    <w:rsid w:val="00FD3980"/>
    <w:rsid w:val="00FD431E"/>
    <w:rsid w:val="00FD5A2C"/>
    <w:rsid w:val="00FE0D47"/>
    <w:rsid w:val="00FE1D5C"/>
    <w:rsid w:val="00FE2F8B"/>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FE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576DC7"/>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99"/>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Figure">
    <w:name w:val="Figure"/>
    <w:basedOn w:val="Normal"/>
    <w:next w:val="Figuretitle"/>
    <w:rsid w:val="00E83FE8"/>
    <w:pPr>
      <w:keepNext/>
      <w:keepLines/>
      <w:tabs>
        <w:tab w:val="clear" w:pos="794"/>
        <w:tab w:val="clear" w:pos="1191"/>
        <w:tab w:val="clear" w:pos="1588"/>
        <w:tab w:val="clear" w:pos="1985"/>
        <w:tab w:val="left" w:pos="1134"/>
        <w:tab w:val="left" w:pos="1871"/>
        <w:tab w:val="left" w:pos="2268"/>
      </w:tabs>
      <w:jc w:val="center"/>
    </w:pPr>
    <w:rPr>
      <w:rFonts w:ascii="Times New Roman" w:eastAsia="SimSun" w:hAnsi="Times New Roman"/>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99"/>
    <w:qFormat/>
    <w:rsid w:val="00D26E26"/>
    <w:rPr>
      <w:rFonts w:asciiTheme="minorHAnsi" w:hAnsiTheme="minorHAnsi"/>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D93C63"/>
    <w:rPr>
      <w:rFonts w:asciiTheme="minorHAnsi" w:hAnsiTheme="minorHAnsi"/>
      <w:sz w:val="24"/>
      <w:lang w:val="en-GB" w:eastAsia="en-US"/>
    </w:rPr>
  </w:style>
  <w:style w:type="character" w:customStyle="1" w:styleId="spelle">
    <w:name w:val="spelle"/>
    <w:basedOn w:val="DefaultParagraphFont"/>
    <w:rsid w:val="00D93C63"/>
    <w:rPr>
      <w:rFonts w:cs="Times New Roman"/>
    </w:rPr>
  </w:style>
  <w:style w:type="character" w:customStyle="1" w:styleId="FR1">
    <w:name w:val="FR1"/>
    <w:basedOn w:val="DefaultParagraphFont"/>
    <w:uiPriority w:val="99"/>
    <w:rsid w:val="00D93C63"/>
    <w:rPr>
      <w:rFonts w:ascii="Calibri" w:hAnsi="Calibri"/>
      <w:position w:val="6"/>
      <w:sz w:val="18"/>
    </w:rPr>
  </w:style>
  <w:style w:type="character" w:customStyle="1" w:styleId="CEOHyperlink1">
    <w:name w:val="CEO_Hyperlink1"/>
    <w:basedOn w:val="DefaultParagraphFont"/>
    <w:uiPriority w:val="99"/>
    <w:rsid w:val="00D93C63"/>
    <w:rPr>
      <w:color w:val="0000FF"/>
      <w:u w:val="single"/>
    </w:rPr>
  </w:style>
  <w:style w:type="table" w:customStyle="1" w:styleId="GridTable5Dark-Accent11">
    <w:name w:val="Grid Table 5 Dark - Accent 11"/>
    <w:basedOn w:val="TableNormal"/>
    <w:next w:val="GridTable5Dark-Accent1"/>
    <w:uiPriority w:val="50"/>
    <w:rsid w:val="00D93C63"/>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D93C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014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R-RES-R.6-3-2019" TargetMode="External"/><Relationship Id="rId21" Type="http://schemas.openxmlformats.org/officeDocument/2006/relationships/footer" Target="footer1.xml"/><Relationship Id="rId42" Type="http://schemas.openxmlformats.org/officeDocument/2006/relationships/hyperlink" Target="https://www.itu.int/pub/publications.aspx?lang=en&amp;parent=R-RES-R.48-3-2019" TargetMode="External"/><Relationship Id="rId47" Type="http://schemas.openxmlformats.org/officeDocument/2006/relationships/hyperlink" Target="http://www.itu.int/net/ITU-R/index.asp?category=information&amp;rlink=emergency&amp;lang=en" TargetMode="External"/><Relationship Id="rId63" Type="http://schemas.openxmlformats.org/officeDocument/2006/relationships/hyperlink" Target="https://www.itu.int/pub/publications.aspx?lang=en&amp;parent=R-RES-R.71-1-2023" TargetMode="External"/><Relationship Id="rId68"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hub/publication/r-act-wrc-16-2024/" TargetMode="External"/><Relationship Id="rId29" Type="http://schemas.openxmlformats.org/officeDocument/2006/relationships/hyperlink" Target="https://www.itu.int/pub/publications.aspx?lang=en&amp;parent=R-RES-R.9-7-2023" TargetMode="External"/><Relationship Id="rId11" Type="http://schemas.openxmlformats.org/officeDocument/2006/relationships/image" Target="media/image1.png"/><Relationship Id="rId24" Type="http://schemas.openxmlformats.org/officeDocument/2006/relationships/hyperlink" Target="https://www.itu.int/pub/publications.aspx?lang=en&amp;parent=R-RES-R.4-9-2023" TargetMode="External"/><Relationship Id="rId32" Type="http://schemas.openxmlformats.org/officeDocument/2006/relationships/hyperlink" Target="https://www.itu.int/pub/publications.aspx?lang=en&amp;parent=R-RES-R.15-6-2015" TargetMode="External"/><Relationship Id="rId37" Type="http://schemas.openxmlformats.org/officeDocument/2006/relationships/hyperlink" Target="https://www.itu.int/pub/publications.aspx?lang=en&amp;parent=R-RES-R.28-2-2012" TargetMode="External"/><Relationship Id="rId40" Type="http://schemas.openxmlformats.org/officeDocument/2006/relationships/hyperlink" Target="https://www.itu.int/pub/publications.aspx?lang=en&amp;parent=R-RES-R.40-4-2015" TargetMode="External"/><Relationship Id="rId45" Type="http://schemas.openxmlformats.org/officeDocument/2006/relationships/hyperlink" Target="https://www.itu.int/pub/publications.aspx?lang=en&amp;parent=R-RES-R.54-4-2023" TargetMode="External"/><Relationship Id="rId53" Type="http://schemas.openxmlformats.org/officeDocument/2006/relationships/hyperlink" Target="https://www.itu.int/pub/publications.aspx?lang=en&amp;parent=R-RES-R.60-3-2023" TargetMode="External"/><Relationship Id="rId58" Type="http://schemas.openxmlformats.org/officeDocument/2006/relationships/hyperlink" Target="https://www.itu.int/pub/publications.aspx?lang=en&amp;parent=R-RES-R.66-2-2023" TargetMode="External"/><Relationship Id="rId66" Type="http://schemas.openxmlformats.org/officeDocument/2006/relationships/hyperlink" Target="https://www.itu.int/pub/publications.aspx?lang=en&amp;parent=R-RES-R.74-2023" TargetMode="External"/><Relationship Id="rId5" Type="http://schemas.openxmlformats.org/officeDocument/2006/relationships/numbering" Target="numbering.xml"/><Relationship Id="rId61" Type="http://schemas.openxmlformats.org/officeDocument/2006/relationships/hyperlink" Target="https://www.itu.int/pub/publications.aspx?lang=en&amp;parent=R-RES-R.69-2-2023" TargetMode="External"/><Relationship Id="rId19" Type="http://schemas.openxmlformats.org/officeDocument/2006/relationships/hyperlink" Target="https://www.itu.int/md/R23-CPM27.1-C-0005/en" TargetMode="External"/><Relationship Id="rId14" Type="http://schemas.openxmlformats.org/officeDocument/2006/relationships/hyperlink" Target="https://www.itu.int/wrc-23/zh-hant/" TargetMode="External"/><Relationship Id="rId22" Type="http://schemas.openxmlformats.org/officeDocument/2006/relationships/hyperlink" Target="https://www.itu.int/pub/publications.aspx?lang=en&amp;parent=R-RES-R.1-9-2023" TargetMode="External"/><Relationship Id="rId27" Type="http://schemas.openxmlformats.org/officeDocument/2006/relationships/hyperlink" Target="https://www.itu.int/pub/publications.aspx?lang=en&amp;parent=R-RES-R.7-4-2019" TargetMode="External"/><Relationship Id="rId30" Type="http://schemas.openxmlformats.org/officeDocument/2006/relationships/hyperlink" Target="https://www.itu.int/pub/publications.aspx?lang=en&amp;parent=R-RES-R.11-6-2023" TargetMode="External"/><Relationship Id="rId35" Type="http://schemas.openxmlformats.org/officeDocument/2006/relationships/hyperlink" Target="https://www.itu.int/pub/publications.aspx?lang=en&amp;parent=R-RES-R.23-4-2023" TargetMode="External"/><Relationship Id="rId43" Type="http://schemas.openxmlformats.org/officeDocument/2006/relationships/hyperlink" Target="https://www.itu.int/pub/publications.aspx?lang=en&amp;parent=R-RES-R.50-5-2023" TargetMode="External"/><Relationship Id="rId48" Type="http://schemas.openxmlformats.org/officeDocument/2006/relationships/hyperlink" Target="https://www.itu.int/hub/publication/d-stg-sg02-05-2-2021/" TargetMode="External"/><Relationship Id="rId56" Type="http://schemas.openxmlformats.org/officeDocument/2006/relationships/hyperlink" Target="https://www.itu.int/pub/publications.aspx?lang=en&amp;parent=R-RES-R.64-2015" TargetMode="External"/><Relationship Id="rId64" Type="http://schemas.openxmlformats.org/officeDocument/2006/relationships/hyperlink" Target="https://www.itu.int/pub/publications.aspx?lang=en&amp;parent=R-RES-R.72-2023"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itu.int/pub/publications.aspx?lang=en&amp;parent=R-RES-R.58-2-2019"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hub/publication/r-reg-rr-2024/" TargetMode="External"/><Relationship Id="rId25" Type="http://schemas.openxmlformats.org/officeDocument/2006/relationships/hyperlink" Target="https://www.itu.int/pub/publications.aspx?lang=en&amp;parent=R-RES-R.5" TargetMode="External"/><Relationship Id="rId33" Type="http://schemas.openxmlformats.org/officeDocument/2006/relationships/hyperlink" Target="https://www.itu.int/pub/publications.aspx?lang=en&amp;parent=R-RES-R.19-6-2023" TargetMode="External"/><Relationship Id="rId38" Type="http://schemas.openxmlformats.org/officeDocument/2006/relationships/hyperlink" Target="https://www.itu.int/pub/publications.aspx?lang=en&amp;parent=R-RES-R.36-6-2023" TargetMode="External"/><Relationship Id="rId46" Type="http://schemas.openxmlformats.org/officeDocument/2006/relationships/hyperlink" Target="https://www.itu.int/pub/publications.aspx?lang=en&amp;parent=R-RES-R.55-4-2023" TargetMode="External"/><Relationship Id="rId59" Type="http://schemas.openxmlformats.org/officeDocument/2006/relationships/hyperlink" Target="https://www.itu.int/pub/publications.aspx?lang=en&amp;parent=R-RES-R.67-2-2023" TargetMode="External"/><Relationship Id="rId67" Type="http://schemas.openxmlformats.org/officeDocument/2006/relationships/hyperlink" Target="https://www.itu.int/pub/publications.aspx?lang=en&amp;parent=R-RES-R.75-2023" TargetMode="External"/><Relationship Id="rId20" Type="http://schemas.openxmlformats.org/officeDocument/2006/relationships/header" Target="header1.xml"/><Relationship Id="rId41" Type="http://schemas.openxmlformats.org/officeDocument/2006/relationships/hyperlink" Target="https://www.itu.int/pub/publications.aspx?lang=en&amp;parent=R-RES-R.47-2-2012" TargetMode="External"/><Relationship Id="rId54" Type="http://schemas.openxmlformats.org/officeDocument/2006/relationships/hyperlink" Target="https://www.itu.int/pub/publications.aspx?lang=en&amp;parent=R-RES-R.61-3-2023" TargetMode="External"/><Relationship Id="rId62" Type="http://schemas.openxmlformats.org/officeDocument/2006/relationships/hyperlink" Target="https://www.itu.int/pub/publications.aspx?lang=en&amp;parent=R-RES-R.70-1-2023"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R/study-groups/rcpm/Pages/cpm-27.aspx" TargetMode="External"/><Relationship Id="rId23" Type="http://schemas.openxmlformats.org/officeDocument/2006/relationships/hyperlink" Target="https://www.itu.int/pub/publications.aspx?lang=en&amp;parent=R-RES-R.2-9-2023" TargetMode="External"/><Relationship Id="rId28" Type="http://schemas.openxmlformats.org/officeDocument/2006/relationships/hyperlink" Target="https://www.itu.int/pub/publications.aspx?lang=en&amp;parent=R-RES-R.8-4-2023" TargetMode="External"/><Relationship Id="rId36" Type="http://schemas.openxmlformats.org/officeDocument/2006/relationships/hyperlink" Target="https://www.itu.int/pub/publications.aspx?lang=en&amp;parent=R-RES-R.25-3-2012" TargetMode="External"/><Relationship Id="rId49" Type="http://schemas.openxmlformats.org/officeDocument/2006/relationships/hyperlink" Target="https://www.itu.int/pub/publications.aspx?lang=en&amp;parent=R-RES-R.56-3-2023" TargetMode="External"/><Relationship Id="rId57" Type="http://schemas.openxmlformats.org/officeDocument/2006/relationships/hyperlink" Target="https://www.itu.int/pub/publications.aspx?lang=en&amp;parent=R-RES-R.65-1-2023" TargetMode="External"/><Relationship Id="rId10" Type="http://schemas.openxmlformats.org/officeDocument/2006/relationships/endnotes" Target="endnotes.xml"/><Relationship Id="rId31" Type="http://schemas.openxmlformats.org/officeDocument/2006/relationships/hyperlink" Target="https://www.itu.int/pub/publications.aspx?lang=en&amp;parent=R-RES-R.12-2-2023" TargetMode="External"/><Relationship Id="rId44" Type="http://schemas.openxmlformats.org/officeDocument/2006/relationships/hyperlink" Target="https://www.itu.int/pub/publications.aspx?lang=en&amp;parent=R-RES-R.52-1-2015" TargetMode="External"/><Relationship Id="rId52" Type="http://schemas.openxmlformats.org/officeDocument/2006/relationships/hyperlink" Target="https://www.itu.int/pub/publications.aspx?lang=en&amp;parent=R-RES-R.59-3-2023" TargetMode="External"/><Relationship Id="rId60" Type="http://schemas.openxmlformats.org/officeDocument/2006/relationships/hyperlink" Target="https://www.itu.int/pub/publications.aspx?lang=en&amp;parent=R-RES-R.68-2015" TargetMode="External"/><Relationship Id="rId65" Type="http://schemas.openxmlformats.org/officeDocument/2006/relationships/hyperlink" Target="https://www.itu.int/pub/publications.aspx?lang=en&amp;parent=R-RES-R.73-202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ra-23/" TargetMode="External"/><Relationship Id="rId18" Type="http://schemas.openxmlformats.org/officeDocument/2006/relationships/hyperlink" Target="https://www.itu.int/hub/publication/r-reg-rr-2024/" TargetMode="External"/><Relationship Id="rId39" Type="http://schemas.openxmlformats.org/officeDocument/2006/relationships/hyperlink" Target="https://www.itu.int/pub/publications.aspx?lang=en&amp;parent=R-RES-R.37-1995" TargetMode="External"/><Relationship Id="rId34" Type="http://schemas.openxmlformats.org/officeDocument/2006/relationships/hyperlink" Target="https://www.itu.int/pub/publications.aspx?lang=en&amp;parent=R-RES-R.22-6-2023" TargetMode="External"/><Relationship Id="rId50" Type="http://schemas.openxmlformats.org/officeDocument/2006/relationships/hyperlink" Target="https://www.itu.int/pub/publications.aspx?lang=en&amp;parent=R-RES-R.57-2-2015" TargetMode="External"/><Relationship Id="rId55" Type="http://schemas.openxmlformats.org/officeDocument/2006/relationships/hyperlink" Target="https://www.itu.int/pub/publications.aspx?lang=en&amp;parent=R-RES-R.62-3-20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rco.obis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BABC7-9017-442D-9A81-9692823E8F61}"/>
</file>

<file path=customXml/itemProps2.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3.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0AB312-3CF8-41D9-B770-FA6CC01AF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4184</Words>
  <Characters>23854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LING-C(LZ)</cp:lastModifiedBy>
  <cp:revision>35</cp:revision>
  <cp:lastPrinted>2014-11-04T09:22:00Z</cp:lastPrinted>
  <dcterms:created xsi:type="dcterms:W3CDTF">2025-04-23T12:41:00Z</dcterms:created>
  <dcterms:modified xsi:type="dcterms:W3CDTF">2025-04-23T13:24:00Z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