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9163E9" w14:paraId="1C7889D1" w14:textId="77777777" w:rsidTr="00AD1E92">
        <w:trPr>
          <w:cantSplit/>
          <w:trHeight w:val="1310"/>
          <w:jc w:val="center"/>
        </w:trPr>
        <w:tc>
          <w:tcPr>
            <w:tcW w:w="1699" w:type="dxa"/>
            <w:tcBorders>
              <w:bottom w:val="single" w:sz="12" w:space="0" w:color="auto"/>
            </w:tcBorders>
            <w:vAlign w:val="center"/>
          </w:tcPr>
          <w:p w14:paraId="2A6DF7B5" w14:textId="77777777" w:rsidR="00AD1E92" w:rsidRPr="009163E9" w:rsidRDefault="00AD1E92" w:rsidP="00AD1E92">
            <w:pPr>
              <w:spacing w:before="240"/>
              <w:jc w:val="center"/>
              <w:rPr>
                <w:b/>
                <w:bCs/>
                <w:sz w:val="32"/>
                <w:szCs w:val="32"/>
                <w:rtl/>
                <w:lang w:bidi="ar-SY"/>
              </w:rPr>
            </w:pPr>
            <w:r w:rsidRPr="009163E9">
              <w:rPr>
                <w:b/>
                <w:bCs/>
                <w:noProof/>
                <w:sz w:val="28"/>
                <w:szCs w:val="28"/>
                <w:lang w:bidi="ar-SY"/>
              </w:rPr>
              <w:drawing>
                <wp:inline distT="0" distB="0" distL="0" distR="0" wp14:anchorId="0DE6CD83" wp14:editId="6A66C9F1">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57C4A588" w14:textId="77777777" w:rsidR="00AD1E92" w:rsidRPr="009163E9" w:rsidRDefault="00AD1E92" w:rsidP="00AD1E92">
            <w:pPr>
              <w:jc w:val="left"/>
              <w:rPr>
                <w:b/>
                <w:bCs/>
                <w:sz w:val="32"/>
                <w:szCs w:val="32"/>
                <w:lang w:bidi="ar-EG"/>
              </w:rPr>
            </w:pPr>
            <w:r w:rsidRPr="009163E9">
              <w:rPr>
                <w:rFonts w:hint="cs"/>
                <w:b/>
                <w:bCs/>
                <w:sz w:val="32"/>
                <w:szCs w:val="32"/>
                <w:rtl/>
                <w:lang w:bidi="ar-EG"/>
              </w:rPr>
              <w:t xml:space="preserve">الفريق الاستشاري لتنمية الاتصالات </w:t>
            </w:r>
            <w:r w:rsidRPr="009163E9">
              <w:rPr>
                <w:b/>
                <w:bCs/>
                <w:sz w:val="32"/>
                <w:szCs w:val="32"/>
                <w:lang w:bidi="ar-EG"/>
              </w:rPr>
              <w:t>(TDAG)</w:t>
            </w:r>
          </w:p>
          <w:p w14:paraId="2E0F36E3" w14:textId="77777777" w:rsidR="00AD1E92" w:rsidRPr="009163E9" w:rsidRDefault="00AD1E92" w:rsidP="00AD1E92">
            <w:pPr>
              <w:jc w:val="left"/>
              <w:rPr>
                <w:b/>
                <w:bCs/>
                <w:sz w:val="28"/>
                <w:szCs w:val="28"/>
                <w:rtl/>
                <w:lang w:bidi="ar-SY"/>
              </w:rPr>
            </w:pPr>
            <w:r w:rsidRPr="009163E9">
              <w:rPr>
                <w:b/>
                <w:bCs/>
                <w:sz w:val="26"/>
                <w:szCs w:val="26"/>
                <w:rtl/>
              </w:rPr>
              <w:t xml:space="preserve">الاجتماع </w:t>
            </w:r>
            <w:r w:rsidRPr="009163E9">
              <w:rPr>
                <w:rFonts w:hint="cs"/>
                <w:b/>
                <w:bCs/>
                <w:sz w:val="26"/>
                <w:szCs w:val="26"/>
                <w:rtl/>
              </w:rPr>
              <w:t>الثاني</w:t>
            </w:r>
            <w:r w:rsidRPr="009163E9">
              <w:rPr>
                <w:b/>
                <w:bCs/>
                <w:sz w:val="26"/>
                <w:szCs w:val="26"/>
                <w:rtl/>
              </w:rPr>
              <w:t xml:space="preserve"> والثلاثون، جنيف، سويسرا، </w:t>
            </w:r>
            <w:r w:rsidRPr="009163E9">
              <w:rPr>
                <w:rFonts w:hint="cs"/>
                <w:b/>
                <w:bCs/>
                <w:sz w:val="26"/>
                <w:szCs w:val="26"/>
                <w:rtl/>
              </w:rPr>
              <w:t>12</w:t>
            </w:r>
            <w:r w:rsidRPr="009163E9">
              <w:rPr>
                <w:b/>
                <w:bCs/>
                <w:sz w:val="26"/>
                <w:szCs w:val="26"/>
                <w:rtl/>
              </w:rPr>
              <w:t>-</w:t>
            </w:r>
            <w:r w:rsidRPr="009163E9">
              <w:rPr>
                <w:rFonts w:hint="cs"/>
                <w:b/>
                <w:bCs/>
                <w:sz w:val="26"/>
                <w:szCs w:val="26"/>
                <w:rtl/>
              </w:rPr>
              <w:t>16</w:t>
            </w:r>
            <w:r w:rsidRPr="009163E9">
              <w:rPr>
                <w:b/>
                <w:bCs/>
                <w:sz w:val="26"/>
                <w:szCs w:val="26"/>
                <w:rtl/>
              </w:rPr>
              <w:t xml:space="preserve"> مايو </w:t>
            </w:r>
            <w:r w:rsidRPr="009163E9">
              <w:rPr>
                <w:rFonts w:hint="cs"/>
                <w:b/>
                <w:bCs/>
                <w:sz w:val="26"/>
                <w:szCs w:val="26"/>
                <w:rtl/>
              </w:rPr>
              <w:t>2025</w:t>
            </w:r>
          </w:p>
        </w:tc>
        <w:tc>
          <w:tcPr>
            <w:tcW w:w="1420" w:type="dxa"/>
            <w:tcBorders>
              <w:bottom w:val="single" w:sz="12" w:space="0" w:color="auto"/>
            </w:tcBorders>
            <w:vAlign w:val="center"/>
          </w:tcPr>
          <w:p w14:paraId="18B96C32" w14:textId="77777777" w:rsidR="00AD1E92" w:rsidRPr="009163E9" w:rsidRDefault="00AD1E92" w:rsidP="00AD1E92">
            <w:pPr>
              <w:spacing w:after="120"/>
              <w:jc w:val="center"/>
              <w:rPr>
                <w:lang w:val="en-GB" w:bidi="ar-EG"/>
              </w:rPr>
            </w:pPr>
            <w:bookmarkStart w:id="0" w:name="ditulogo"/>
            <w:bookmarkEnd w:id="0"/>
            <w:r w:rsidRPr="009163E9">
              <w:rPr>
                <w:noProof/>
                <w:lang w:val="fr-FR" w:eastAsia="fr-FR"/>
              </w:rPr>
              <w:drawing>
                <wp:inline distT="0" distB="0" distL="0" distR="0" wp14:anchorId="045E1AF7" wp14:editId="293D253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9163E9" w14:paraId="60714C0B" w14:textId="77777777" w:rsidTr="00AD1E92">
        <w:trPr>
          <w:cantSplit/>
          <w:jc w:val="center"/>
        </w:trPr>
        <w:tc>
          <w:tcPr>
            <w:tcW w:w="6660" w:type="dxa"/>
            <w:gridSpan w:val="2"/>
            <w:tcBorders>
              <w:top w:val="single" w:sz="12" w:space="0" w:color="auto"/>
            </w:tcBorders>
          </w:tcPr>
          <w:p w14:paraId="574BCD9F" w14:textId="77777777" w:rsidR="00CA08BA" w:rsidRPr="009163E9" w:rsidRDefault="00CA08BA" w:rsidP="00B93B7B">
            <w:pPr>
              <w:spacing w:before="20" w:after="20" w:line="300" w:lineRule="exact"/>
              <w:rPr>
                <w:b/>
                <w:bCs/>
                <w:rtl/>
                <w:lang w:bidi="ar-EG"/>
              </w:rPr>
            </w:pPr>
          </w:p>
        </w:tc>
        <w:tc>
          <w:tcPr>
            <w:tcW w:w="2979" w:type="dxa"/>
            <w:gridSpan w:val="2"/>
            <w:tcBorders>
              <w:top w:val="single" w:sz="12" w:space="0" w:color="auto"/>
            </w:tcBorders>
          </w:tcPr>
          <w:p w14:paraId="121C3D88" w14:textId="77777777" w:rsidR="00CA08BA" w:rsidRPr="009163E9" w:rsidRDefault="00CA08BA" w:rsidP="00B93B7B">
            <w:pPr>
              <w:spacing w:before="20" w:after="20" w:line="300" w:lineRule="exact"/>
              <w:rPr>
                <w:b/>
                <w:bCs/>
                <w:rtl/>
                <w:lang w:bidi="ar-EG"/>
              </w:rPr>
            </w:pPr>
          </w:p>
        </w:tc>
      </w:tr>
      <w:tr w:rsidR="00783A69" w:rsidRPr="009163E9" w14:paraId="3959377D" w14:textId="77777777" w:rsidTr="00AD1E92">
        <w:trPr>
          <w:cantSplit/>
          <w:jc w:val="center"/>
        </w:trPr>
        <w:tc>
          <w:tcPr>
            <w:tcW w:w="6660" w:type="dxa"/>
            <w:gridSpan w:val="2"/>
          </w:tcPr>
          <w:p w14:paraId="757F2054" w14:textId="77777777" w:rsidR="00783A69" w:rsidRPr="009163E9" w:rsidRDefault="00783A69" w:rsidP="00B93B7B">
            <w:pPr>
              <w:spacing w:before="20" w:after="20" w:line="300" w:lineRule="exact"/>
              <w:rPr>
                <w:b/>
                <w:bCs/>
                <w:rtl/>
                <w:lang w:bidi="ar-EG"/>
              </w:rPr>
            </w:pPr>
          </w:p>
        </w:tc>
        <w:tc>
          <w:tcPr>
            <w:tcW w:w="2979" w:type="dxa"/>
            <w:gridSpan w:val="2"/>
          </w:tcPr>
          <w:p w14:paraId="29082AA8" w14:textId="78E05AB9" w:rsidR="00783A69" w:rsidRPr="009163E9" w:rsidRDefault="00783A69" w:rsidP="006B266A">
            <w:pPr>
              <w:spacing w:before="20" w:after="20" w:line="300" w:lineRule="exact"/>
              <w:rPr>
                <w:b/>
                <w:bCs/>
                <w:rtl/>
                <w:lang w:bidi="ar-SY"/>
              </w:rPr>
            </w:pPr>
            <w:r w:rsidRPr="009163E9">
              <w:rPr>
                <w:rFonts w:hint="cs"/>
                <w:b/>
                <w:bCs/>
                <w:rtl/>
                <w:lang w:bidi="ar-EG"/>
              </w:rPr>
              <w:t xml:space="preserve">الوثيقة </w:t>
            </w:r>
            <w:r w:rsidRPr="009163E9">
              <w:rPr>
                <w:b/>
                <w:bCs/>
                <w:lang w:bidi="ar-EG"/>
              </w:rPr>
              <w:t>TDAG-</w:t>
            </w:r>
            <w:r w:rsidR="006B266A" w:rsidRPr="009163E9">
              <w:rPr>
                <w:b/>
                <w:bCs/>
                <w:lang w:bidi="ar-EG"/>
              </w:rPr>
              <w:t>25</w:t>
            </w:r>
            <w:r w:rsidR="008562F3" w:rsidRPr="009163E9">
              <w:rPr>
                <w:b/>
                <w:bCs/>
                <w:lang w:bidi="ar-EG"/>
              </w:rPr>
              <w:t>/</w:t>
            </w:r>
            <w:r w:rsidR="00AB6832" w:rsidRPr="009163E9">
              <w:rPr>
                <w:b/>
                <w:bCs/>
                <w:lang w:bidi="ar-EG"/>
              </w:rPr>
              <w:t>25</w:t>
            </w:r>
            <w:r w:rsidRPr="009163E9">
              <w:rPr>
                <w:b/>
                <w:bCs/>
                <w:lang w:bidi="ar-EG"/>
              </w:rPr>
              <w:t>-A</w:t>
            </w:r>
          </w:p>
        </w:tc>
      </w:tr>
      <w:tr w:rsidR="00783A69" w:rsidRPr="009163E9" w14:paraId="3C7E30EA" w14:textId="77777777" w:rsidTr="00AD1E92">
        <w:trPr>
          <w:cantSplit/>
          <w:jc w:val="center"/>
        </w:trPr>
        <w:tc>
          <w:tcPr>
            <w:tcW w:w="6660" w:type="dxa"/>
            <w:gridSpan w:val="2"/>
          </w:tcPr>
          <w:p w14:paraId="2EB282B0" w14:textId="77777777" w:rsidR="00783A69" w:rsidRPr="009163E9" w:rsidRDefault="00783A69" w:rsidP="00B93B7B">
            <w:pPr>
              <w:spacing w:before="20" w:after="20" w:line="300" w:lineRule="exact"/>
              <w:rPr>
                <w:b/>
                <w:bCs/>
              </w:rPr>
            </w:pPr>
          </w:p>
        </w:tc>
        <w:tc>
          <w:tcPr>
            <w:tcW w:w="2979" w:type="dxa"/>
            <w:gridSpan w:val="2"/>
          </w:tcPr>
          <w:p w14:paraId="114C7055" w14:textId="63F47F29" w:rsidR="00783A69" w:rsidRPr="009163E9" w:rsidRDefault="00AB6832" w:rsidP="00B319BC">
            <w:pPr>
              <w:spacing w:before="20" w:after="20" w:line="300" w:lineRule="exact"/>
              <w:rPr>
                <w:b/>
                <w:bCs/>
                <w:rtl/>
              </w:rPr>
            </w:pPr>
            <w:r w:rsidRPr="009163E9">
              <w:rPr>
                <w:b/>
                <w:bCs/>
                <w:lang w:bidi="ar-EG"/>
              </w:rPr>
              <w:t>1</w:t>
            </w:r>
            <w:r w:rsidR="00783A69" w:rsidRPr="009163E9">
              <w:rPr>
                <w:rFonts w:hint="cs"/>
                <w:b/>
                <w:bCs/>
                <w:rtl/>
                <w:lang w:bidi="ar-EG"/>
              </w:rPr>
              <w:t xml:space="preserve"> </w:t>
            </w:r>
            <w:r w:rsidRPr="009163E9">
              <w:rPr>
                <w:rFonts w:hint="cs"/>
                <w:b/>
                <w:bCs/>
                <w:rtl/>
                <w:lang w:bidi="ar-EG"/>
              </w:rPr>
              <w:t>أبريل</w:t>
            </w:r>
            <w:r w:rsidR="00783A69" w:rsidRPr="009163E9">
              <w:rPr>
                <w:rFonts w:hint="cs"/>
                <w:b/>
                <w:bCs/>
                <w:rtl/>
                <w:lang w:bidi="ar-EG"/>
              </w:rPr>
              <w:t xml:space="preserve"> </w:t>
            </w:r>
            <w:r w:rsidR="00457D22" w:rsidRPr="009163E9">
              <w:rPr>
                <w:b/>
                <w:bCs/>
                <w:lang w:bidi="ar-EG"/>
              </w:rPr>
              <w:t>202</w:t>
            </w:r>
            <w:r w:rsidR="006B266A" w:rsidRPr="009163E9">
              <w:rPr>
                <w:b/>
                <w:bCs/>
                <w:lang w:bidi="ar-EG"/>
              </w:rPr>
              <w:t>5</w:t>
            </w:r>
          </w:p>
        </w:tc>
      </w:tr>
      <w:tr w:rsidR="00783A69" w:rsidRPr="009163E9" w14:paraId="55CD3230" w14:textId="77777777" w:rsidTr="00AD1E92">
        <w:trPr>
          <w:cantSplit/>
          <w:jc w:val="center"/>
        </w:trPr>
        <w:tc>
          <w:tcPr>
            <w:tcW w:w="6660" w:type="dxa"/>
            <w:gridSpan w:val="2"/>
          </w:tcPr>
          <w:p w14:paraId="50275826" w14:textId="77777777" w:rsidR="00783A69" w:rsidRPr="009163E9" w:rsidRDefault="00783A69" w:rsidP="00B93B7B">
            <w:pPr>
              <w:spacing w:before="20" w:after="20" w:line="300" w:lineRule="exact"/>
              <w:rPr>
                <w:b/>
                <w:bCs/>
                <w:lang w:bidi="ar-EG"/>
              </w:rPr>
            </w:pPr>
          </w:p>
        </w:tc>
        <w:tc>
          <w:tcPr>
            <w:tcW w:w="2979" w:type="dxa"/>
            <w:gridSpan w:val="2"/>
          </w:tcPr>
          <w:p w14:paraId="106D8D2A" w14:textId="77777777" w:rsidR="00783A69" w:rsidRPr="009163E9" w:rsidRDefault="00783A69" w:rsidP="00B93B7B">
            <w:pPr>
              <w:spacing w:before="20" w:after="20" w:line="300" w:lineRule="exact"/>
              <w:rPr>
                <w:b/>
                <w:bCs/>
                <w:rtl/>
                <w:lang w:bidi="ar-EG"/>
              </w:rPr>
            </w:pPr>
            <w:r w:rsidRPr="009163E9">
              <w:rPr>
                <w:rFonts w:hint="cs"/>
                <w:b/>
                <w:bCs/>
                <w:rtl/>
                <w:lang w:bidi="ar-EG"/>
              </w:rPr>
              <w:t>الأصل: بالإنكليزية</w:t>
            </w:r>
          </w:p>
        </w:tc>
      </w:tr>
      <w:tr w:rsidR="00783A69" w:rsidRPr="009163E9" w14:paraId="17047F94" w14:textId="77777777" w:rsidTr="00EE5CF2">
        <w:trPr>
          <w:cantSplit/>
          <w:jc w:val="center"/>
        </w:trPr>
        <w:tc>
          <w:tcPr>
            <w:tcW w:w="9639" w:type="dxa"/>
            <w:gridSpan w:val="4"/>
          </w:tcPr>
          <w:p w14:paraId="3C0B428A" w14:textId="49C76847" w:rsidR="00783A69" w:rsidRPr="009163E9" w:rsidRDefault="00AB6832" w:rsidP="00AB6832">
            <w:pPr>
              <w:pStyle w:val="Source"/>
            </w:pPr>
            <w:r w:rsidRPr="009163E9">
              <w:rPr>
                <w:rtl/>
              </w:rPr>
              <w:t>مدير مكتب تنمية الاتصالات</w:t>
            </w:r>
          </w:p>
        </w:tc>
      </w:tr>
      <w:tr w:rsidR="00783A69" w:rsidRPr="009163E9" w14:paraId="494D31E0" w14:textId="77777777" w:rsidTr="00EE5CF2">
        <w:trPr>
          <w:cantSplit/>
          <w:jc w:val="center"/>
        </w:trPr>
        <w:tc>
          <w:tcPr>
            <w:tcW w:w="9639" w:type="dxa"/>
            <w:gridSpan w:val="4"/>
          </w:tcPr>
          <w:p w14:paraId="229F0345" w14:textId="2AF0FBB4" w:rsidR="00783A69" w:rsidRPr="009163E9" w:rsidRDefault="00AB6832" w:rsidP="00AB6832">
            <w:pPr>
              <w:pStyle w:val="Title1"/>
            </w:pPr>
            <w:r w:rsidRPr="009163E9">
              <w:rPr>
                <w:rtl/>
              </w:rPr>
              <w:t>نتائج جمعية الاتصالات الراديوية لعام 2023 والمؤتمر العالمي للاتصالات الراديوية لعام 2023</w:t>
            </w:r>
            <w:r w:rsidRPr="009163E9">
              <w:t>:</w:t>
            </w:r>
            <w:r w:rsidRPr="009163E9">
              <w:rPr>
                <w:rtl/>
              </w:rPr>
              <w:t xml:space="preserve"> التحديثات ذات الصلة بأعمال قطاع تنمية الاتصالات</w:t>
            </w:r>
          </w:p>
        </w:tc>
      </w:tr>
    </w:tbl>
    <w:p w14:paraId="317F46FA" w14:textId="77777777" w:rsidR="00EE5CF2" w:rsidRPr="009163E9"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9163E9" w14:paraId="69D6D3B5"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7AD2AE2C" w14:textId="77777777" w:rsidR="00783A69" w:rsidRPr="009163E9" w:rsidRDefault="00783A69" w:rsidP="00EE5CF2">
            <w:pPr>
              <w:rPr>
                <w:b/>
                <w:bCs/>
                <w:rtl/>
                <w:lang w:bidi="ar-SY"/>
              </w:rPr>
            </w:pPr>
            <w:r w:rsidRPr="009163E9">
              <w:rPr>
                <w:rFonts w:hint="cs"/>
                <w:b/>
                <w:bCs/>
                <w:rtl/>
                <w:lang w:bidi="ar-SY"/>
              </w:rPr>
              <w:t>ملخص</w:t>
            </w:r>
            <w:r w:rsidR="005874F2" w:rsidRPr="009163E9">
              <w:rPr>
                <w:rFonts w:hint="cs"/>
                <w:b/>
                <w:bCs/>
                <w:rtl/>
                <w:lang w:bidi="ar-SY"/>
              </w:rPr>
              <w:t>:</w:t>
            </w:r>
          </w:p>
          <w:p w14:paraId="7F70C784" w14:textId="6DB93F55" w:rsidR="00783A69" w:rsidRPr="009163E9" w:rsidRDefault="00AB6832" w:rsidP="00AB6832">
            <w:pPr>
              <w:rPr>
                <w:rtl/>
              </w:rPr>
            </w:pPr>
            <w:r w:rsidRPr="009163E9">
              <w:rPr>
                <w:rtl/>
                <w:lang w:val="en-GB" w:bidi="ar-EG"/>
              </w:rPr>
              <w:t xml:space="preserve">عُقدت جمعية الاتصالات الراديوية لعام 2023 </w:t>
            </w:r>
            <w:r w:rsidRPr="009163E9">
              <w:rPr>
                <w:cs/>
                <w:lang w:val="en-GB" w:bidi="ar-EG"/>
              </w:rPr>
              <w:t>‎</w:t>
            </w:r>
            <w:r w:rsidRPr="009163E9">
              <w:rPr>
                <w:lang w:val="en-GB" w:bidi="ar-EG"/>
              </w:rPr>
              <w:t>RA-23</w:t>
            </w:r>
            <w:r w:rsidRPr="009163E9">
              <w:rPr>
                <w:lang w:bidi="ar-EG"/>
              </w:rPr>
              <w:t>)</w:t>
            </w:r>
            <w:r w:rsidRPr="009163E9">
              <w:rPr>
                <w:rtl/>
                <w:lang w:val="en-GB" w:bidi="ar-EG"/>
              </w:rPr>
              <w:t xml:space="preserve">) ‏في دبي، الإمارات العربية المتحدة في الفترة من </w:t>
            </w:r>
            <w:r w:rsidRPr="009163E9">
              <w:rPr>
                <w:cs/>
                <w:lang w:val="en-GB" w:bidi="ar-EG"/>
              </w:rPr>
              <w:t>‎</w:t>
            </w:r>
            <w:r w:rsidRPr="009163E9">
              <w:rPr>
                <w:lang w:val="en-GB" w:bidi="ar-EG"/>
              </w:rPr>
              <w:t>13</w:t>
            </w:r>
            <w:r w:rsidRPr="009163E9">
              <w:rPr>
                <w:rtl/>
                <w:lang w:val="en-GB" w:bidi="ar-EG"/>
              </w:rPr>
              <w:t xml:space="preserve"> ‏إلى </w:t>
            </w:r>
            <w:r w:rsidRPr="009163E9">
              <w:rPr>
                <w:cs/>
                <w:lang w:val="en-GB" w:bidi="ar-EG"/>
              </w:rPr>
              <w:t>‎</w:t>
            </w:r>
            <w:r w:rsidRPr="009163E9">
              <w:rPr>
                <w:lang w:val="en-GB" w:bidi="ar-EG"/>
              </w:rPr>
              <w:t>17</w:t>
            </w:r>
            <w:r w:rsidRPr="009163E9">
              <w:rPr>
                <w:rtl/>
                <w:lang w:val="en-GB" w:bidi="ar-EG"/>
              </w:rPr>
              <w:t xml:space="preserve"> ‏نوفمبر </w:t>
            </w:r>
            <w:r w:rsidRPr="009163E9">
              <w:rPr>
                <w:cs/>
                <w:lang w:val="en-GB" w:bidi="ar-EG"/>
              </w:rPr>
              <w:t>‎</w:t>
            </w:r>
            <w:r w:rsidRPr="009163E9">
              <w:rPr>
                <w:lang w:val="en-GB" w:bidi="ar-EG"/>
              </w:rPr>
              <w:t>2023</w:t>
            </w:r>
            <w:r w:rsidRPr="009163E9">
              <w:rPr>
                <w:rtl/>
                <w:lang w:val="en-GB" w:bidi="ar-EG"/>
              </w:rPr>
              <w:t xml:space="preserve">. ‏وتلاها المؤتمر العالمي للاتصالات الراديوية لعام </w:t>
            </w:r>
            <w:r w:rsidRPr="009163E9">
              <w:rPr>
                <w:cs/>
                <w:lang w:val="en-GB" w:bidi="ar-EG"/>
              </w:rPr>
              <w:t>‎</w:t>
            </w:r>
            <w:r w:rsidRPr="009163E9">
              <w:rPr>
                <w:lang w:val="en-GB" w:bidi="ar-EG"/>
              </w:rPr>
              <w:t>2023</w:t>
            </w:r>
            <w:r w:rsidRPr="009163E9">
              <w:rPr>
                <w:rtl/>
                <w:lang w:val="en-GB" w:bidi="ar-EG"/>
              </w:rPr>
              <w:t xml:space="preserve"> ‏(</w:t>
            </w:r>
            <w:r w:rsidRPr="009163E9">
              <w:rPr>
                <w:lang w:val="en-GB" w:bidi="ar-EG"/>
              </w:rPr>
              <w:t>WRC-23</w:t>
            </w:r>
            <w:r w:rsidRPr="009163E9">
              <w:rPr>
                <w:rtl/>
                <w:lang w:val="en-GB" w:bidi="ar-EG"/>
              </w:rPr>
              <w:t xml:space="preserve">) في الفترة من </w:t>
            </w:r>
            <w:r w:rsidRPr="009163E9">
              <w:rPr>
                <w:cs/>
                <w:lang w:val="en-GB" w:bidi="ar-EG"/>
              </w:rPr>
              <w:t>‎</w:t>
            </w:r>
            <w:r w:rsidRPr="009163E9">
              <w:rPr>
                <w:lang w:val="en-GB" w:bidi="ar-EG"/>
              </w:rPr>
              <w:t>20</w:t>
            </w:r>
            <w:r w:rsidRPr="009163E9">
              <w:rPr>
                <w:rtl/>
                <w:lang w:val="en-GB" w:bidi="ar-EG"/>
              </w:rPr>
              <w:t xml:space="preserve"> ‏نوفمبر إلى </w:t>
            </w:r>
            <w:r w:rsidRPr="009163E9">
              <w:rPr>
                <w:cs/>
                <w:lang w:val="en-GB" w:bidi="ar-EG"/>
              </w:rPr>
              <w:t>‎</w:t>
            </w:r>
            <w:r w:rsidRPr="009163E9">
              <w:rPr>
                <w:lang w:val="en-GB" w:bidi="ar-EG"/>
              </w:rPr>
              <w:t>15</w:t>
            </w:r>
            <w:r w:rsidRPr="009163E9">
              <w:rPr>
                <w:rtl/>
                <w:lang w:val="en-GB" w:bidi="ar-EG"/>
              </w:rPr>
              <w:t xml:space="preserve"> ‏ديسمبر </w:t>
            </w:r>
            <w:r w:rsidRPr="009163E9">
              <w:rPr>
                <w:cs/>
                <w:lang w:val="en-GB" w:bidi="ar-EG"/>
              </w:rPr>
              <w:t>‎</w:t>
            </w:r>
            <w:r w:rsidRPr="009163E9">
              <w:rPr>
                <w:lang w:val="en-GB" w:bidi="ar-EG"/>
              </w:rPr>
              <w:t>2023</w:t>
            </w:r>
            <w:r w:rsidRPr="009163E9">
              <w:rPr>
                <w:rtl/>
                <w:lang w:val="en-GB" w:bidi="ar-EG"/>
              </w:rPr>
              <w:t xml:space="preserve"> ‏والدورة الأولى للاجتماع التحضيري ‏للمؤتمر العالمي للاتصالات الراديوية لعام </w:t>
            </w:r>
            <w:r w:rsidRPr="009163E9">
              <w:rPr>
                <w:cs/>
                <w:lang w:val="en-GB" w:bidi="ar-EG"/>
              </w:rPr>
              <w:t>‎</w:t>
            </w:r>
            <w:r w:rsidRPr="009163E9">
              <w:rPr>
                <w:lang w:val="en-GB" w:bidi="ar-EG"/>
              </w:rPr>
              <w:t>2027</w:t>
            </w:r>
            <w:r w:rsidRPr="009163E9">
              <w:rPr>
                <w:rtl/>
                <w:lang w:val="en-GB" w:bidi="ar-EG"/>
              </w:rPr>
              <w:t xml:space="preserve"> ‏(</w:t>
            </w:r>
            <w:r w:rsidRPr="009163E9">
              <w:rPr>
                <w:lang w:val="en-GB" w:bidi="ar-EG"/>
              </w:rPr>
              <w:t>CPM27-1</w:t>
            </w:r>
            <w:r w:rsidRPr="009163E9">
              <w:rPr>
                <w:rtl/>
                <w:lang w:val="en-GB" w:bidi="ar-EG"/>
              </w:rPr>
              <w:t xml:space="preserve">) يومي </w:t>
            </w:r>
            <w:r w:rsidRPr="009163E9">
              <w:rPr>
                <w:cs/>
                <w:lang w:val="en-GB" w:bidi="ar-EG"/>
              </w:rPr>
              <w:t>‎</w:t>
            </w:r>
            <w:r w:rsidRPr="009163E9">
              <w:rPr>
                <w:lang w:val="en-GB" w:bidi="ar-EG"/>
              </w:rPr>
              <w:t>18</w:t>
            </w:r>
            <w:r w:rsidRPr="009163E9">
              <w:rPr>
                <w:rtl/>
                <w:lang w:val="en-GB" w:bidi="ar-EG"/>
              </w:rPr>
              <w:t xml:space="preserve"> ‏و</w:t>
            </w:r>
            <w:r w:rsidRPr="009163E9">
              <w:rPr>
                <w:cs/>
                <w:lang w:val="en-GB" w:bidi="ar-EG"/>
              </w:rPr>
              <w:t>‎</w:t>
            </w:r>
            <w:r w:rsidRPr="009163E9">
              <w:rPr>
                <w:lang w:val="en-GB" w:bidi="ar-EG"/>
              </w:rPr>
              <w:t>19</w:t>
            </w:r>
            <w:r w:rsidRPr="009163E9">
              <w:rPr>
                <w:rtl/>
                <w:lang w:val="en-GB" w:bidi="ar-EG"/>
              </w:rPr>
              <w:t xml:space="preserve"> ‏ديسمبر </w:t>
            </w:r>
            <w:r w:rsidRPr="009163E9">
              <w:rPr>
                <w:cs/>
                <w:lang w:val="en-GB" w:bidi="ar-EG"/>
              </w:rPr>
              <w:t>‎</w:t>
            </w:r>
            <w:r w:rsidRPr="009163E9">
              <w:rPr>
                <w:lang w:val="en-GB" w:bidi="ar-EG"/>
              </w:rPr>
              <w:t>2023</w:t>
            </w:r>
            <w:r w:rsidRPr="009163E9">
              <w:rPr>
                <w:rtl/>
                <w:lang w:val="en-GB" w:bidi="ar-EG"/>
              </w:rPr>
              <w:t>.</w:t>
            </w:r>
          </w:p>
          <w:p w14:paraId="24A304C5" w14:textId="77777777" w:rsidR="00783A69" w:rsidRPr="009163E9" w:rsidRDefault="00783A69" w:rsidP="00EE5CF2">
            <w:pPr>
              <w:rPr>
                <w:rtl/>
                <w:lang w:bidi="ar-SY"/>
              </w:rPr>
            </w:pPr>
            <w:r w:rsidRPr="009163E9">
              <w:rPr>
                <w:rFonts w:hint="cs"/>
                <w:b/>
                <w:bCs/>
                <w:rtl/>
                <w:lang w:bidi="ar-SY"/>
              </w:rPr>
              <w:t>الإجراء المطلوب</w:t>
            </w:r>
            <w:r w:rsidR="005874F2" w:rsidRPr="009163E9">
              <w:rPr>
                <w:rFonts w:hint="cs"/>
                <w:b/>
                <w:bCs/>
                <w:rtl/>
                <w:lang w:bidi="ar-SY"/>
              </w:rPr>
              <w:t>:</w:t>
            </w:r>
          </w:p>
          <w:p w14:paraId="1CFAD01C" w14:textId="76BF9B95" w:rsidR="004F0F62" w:rsidRPr="009163E9" w:rsidRDefault="004F0F62" w:rsidP="004F0F62">
            <w:pPr>
              <w:rPr>
                <w:color w:val="000000"/>
                <w:rtl/>
                <w:lang w:bidi="ar-EG"/>
              </w:rPr>
            </w:pPr>
            <w:r w:rsidRPr="009163E9">
              <w:rPr>
                <w:rFonts w:hint="cs"/>
                <w:color w:val="000000"/>
                <w:rtl/>
                <w:lang w:bidi="ar-EG"/>
              </w:rPr>
              <w:t>ي</w:t>
            </w:r>
            <w:r w:rsidR="00AB6832" w:rsidRPr="009163E9">
              <w:rPr>
                <w:rFonts w:hint="cs"/>
                <w:color w:val="000000"/>
                <w:rtl/>
                <w:lang w:bidi="ar-EG"/>
              </w:rPr>
              <w:t>ُ</w:t>
            </w:r>
            <w:r w:rsidRPr="009163E9">
              <w:rPr>
                <w:rFonts w:hint="cs"/>
                <w:color w:val="000000"/>
                <w:rtl/>
                <w:lang w:bidi="ar-EG"/>
              </w:rPr>
              <w:t>دعى الفريق الاستشاري لتنمية الاتصالات إلى الإحاطة علماً بهذه الوثيقة وتقديم التوجيهات التي يراها مناسبة.</w:t>
            </w:r>
          </w:p>
          <w:p w14:paraId="5D0E9424" w14:textId="77777777" w:rsidR="00783A69" w:rsidRPr="009163E9" w:rsidRDefault="00783A69" w:rsidP="00EE5CF2">
            <w:pPr>
              <w:rPr>
                <w:b/>
                <w:bCs/>
                <w:rtl/>
                <w:lang w:bidi="ar-SY"/>
              </w:rPr>
            </w:pPr>
            <w:r w:rsidRPr="009163E9">
              <w:rPr>
                <w:rFonts w:hint="cs"/>
                <w:b/>
                <w:bCs/>
                <w:rtl/>
                <w:lang w:bidi="ar-SY"/>
              </w:rPr>
              <w:t>المراجع</w:t>
            </w:r>
            <w:r w:rsidR="005874F2" w:rsidRPr="009163E9">
              <w:rPr>
                <w:rFonts w:hint="cs"/>
                <w:b/>
                <w:bCs/>
                <w:rtl/>
                <w:lang w:bidi="ar-SY"/>
              </w:rPr>
              <w:t>:</w:t>
            </w:r>
          </w:p>
          <w:p w14:paraId="63EDA541" w14:textId="33A730F5" w:rsidR="00AB6832" w:rsidRPr="009163E9" w:rsidRDefault="00AB6832" w:rsidP="00AB6832">
            <w:pPr>
              <w:pStyle w:val="enumlev1"/>
            </w:pPr>
            <w:r w:rsidRPr="009163E9">
              <w:rPr>
                <w:rFonts w:hint="cs"/>
                <w:rtl/>
                <w:lang w:bidi="ar-EG"/>
              </w:rPr>
              <w:t>1</w:t>
            </w:r>
            <w:r w:rsidRPr="009163E9">
              <w:rPr>
                <w:rtl/>
                <w:lang w:bidi="ar-EG"/>
              </w:rPr>
              <w:tab/>
            </w:r>
            <w:r w:rsidRPr="009163E9">
              <w:rPr>
                <w:rtl/>
              </w:rPr>
              <w:t xml:space="preserve">جمعية الاتصالات الراديوية لعام 2023 </w:t>
            </w:r>
            <w:r w:rsidRPr="009163E9">
              <w:t>(RA-23)</w:t>
            </w:r>
            <w:r w:rsidRPr="009163E9">
              <w:rPr>
                <w:rtl/>
              </w:rPr>
              <w:t xml:space="preserve">: </w:t>
            </w:r>
            <w:hyperlink r:id="rId10" w:anchor="/ar" w:history="1">
              <w:r w:rsidRPr="009163E9">
                <w:rPr>
                  <w:rStyle w:val="Hyperlink"/>
                </w:rPr>
                <w:t>https://www.itu.int/ra-23/</w:t>
              </w:r>
            </w:hyperlink>
          </w:p>
          <w:p w14:paraId="2EE99424" w14:textId="49042871" w:rsidR="00AB6832" w:rsidRPr="009163E9" w:rsidRDefault="00AB6832" w:rsidP="00AB6832">
            <w:pPr>
              <w:pStyle w:val="enumlev1"/>
            </w:pPr>
            <w:r w:rsidRPr="009163E9">
              <w:rPr>
                <w:rFonts w:hint="cs"/>
                <w:rtl/>
              </w:rPr>
              <w:t>2</w:t>
            </w:r>
            <w:r w:rsidRPr="009163E9">
              <w:rPr>
                <w:rtl/>
              </w:rPr>
              <w:tab/>
              <w:t xml:space="preserve">المؤتمر العالمي الاتصالات الراديوية لعام 2023 (WRC-23): </w:t>
            </w:r>
            <w:hyperlink r:id="rId11" w:anchor="/ar" w:history="1">
              <w:r w:rsidRPr="009163E9">
                <w:rPr>
                  <w:rStyle w:val="Hyperlink"/>
                </w:rPr>
                <w:t>https://www.itu.int/wrc-23/#/ar</w:t>
              </w:r>
            </w:hyperlink>
          </w:p>
          <w:p w14:paraId="51E507A3" w14:textId="049F2B40" w:rsidR="00AB6832" w:rsidRPr="009163E9" w:rsidRDefault="00AB6832" w:rsidP="00AB6832">
            <w:pPr>
              <w:pStyle w:val="enumlev1"/>
            </w:pPr>
            <w:r w:rsidRPr="009163E9">
              <w:rPr>
                <w:rFonts w:hint="cs"/>
                <w:rtl/>
              </w:rPr>
              <w:t>3</w:t>
            </w:r>
            <w:r w:rsidRPr="009163E9">
              <w:rPr>
                <w:rtl/>
              </w:rPr>
              <w:tab/>
              <w:t>الدورة الأولى للاجتماع التحضيري للمؤتمر العالمي للاتصالات الراديوية لعام 2027 (</w:t>
            </w:r>
            <w:r w:rsidRPr="009163E9">
              <w:t>CPM</w:t>
            </w:r>
            <w:r w:rsidRPr="009163E9">
              <w:noBreakHyphen/>
              <w:t>27</w:t>
            </w:r>
            <w:r w:rsidR="000D11FF" w:rsidRPr="009163E9">
              <w:noBreakHyphen/>
              <w:t>1</w:t>
            </w:r>
            <w:r w:rsidRPr="009163E9">
              <w:rPr>
                <w:rtl/>
              </w:rPr>
              <w:t xml:space="preserve">): </w:t>
            </w:r>
            <w:hyperlink r:id="rId12" w:history="1">
              <w:r w:rsidRPr="009163E9">
                <w:rPr>
                  <w:rStyle w:val="Hyperlink"/>
                </w:rPr>
                <w:t>https://www.itu.int/en/ITU-R/study-groups/rcpm/Pages/cpm-27.aspx</w:t>
              </w:r>
            </w:hyperlink>
          </w:p>
          <w:p w14:paraId="5A62DAE5" w14:textId="0CBDA931" w:rsidR="00AB6832" w:rsidRPr="009163E9" w:rsidRDefault="00AB6832" w:rsidP="00AB6832">
            <w:pPr>
              <w:pStyle w:val="enumlev1"/>
            </w:pPr>
            <w:r w:rsidRPr="009163E9">
              <w:rPr>
                <w:rFonts w:hint="cs"/>
                <w:rtl/>
              </w:rPr>
              <w:t>4</w:t>
            </w:r>
            <w:r w:rsidRPr="009163E9">
              <w:rPr>
                <w:rtl/>
              </w:rPr>
              <w:tab/>
            </w:r>
            <w:hyperlink r:id="rId13" w:anchor="/ar" w:history="1">
              <w:r w:rsidRPr="009163E9">
                <w:rPr>
                  <w:rStyle w:val="Hyperlink"/>
                  <w:rtl/>
                </w:rPr>
                <w:t>الوثائق الختامية للمؤتمر العالمي للاتصالات الراديوية</w:t>
              </w:r>
              <w:r w:rsidRPr="009163E9">
                <w:rPr>
                  <w:rStyle w:val="Hyperlink"/>
                </w:rPr>
                <w:t xml:space="preserve"> 2023 </w:t>
              </w:r>
            </w:hyperlink>
            <w:r w:rsidRPr="009163E9">
              <w:rPr>
                <w:rtl/>
              </w:rPr>
              <w:t xml:space="preserve"> (</w:t>
            </w:r>
            <w:r w:rsidRPr="009163E9">
              <w:t>WRC-23</w:t>
            </w:r>
            <w:r w:rsidRPr="009163E9">
              <w:rPr>
                <w:rtl/>
              </w:rPr>
              <w:t>)</w:t>
            </w:r>
          </w:p>
          <w:p w14:paraId="13561E58" w14:textId="3EAD5108" w:rsidR="00783A69" w:rsidRPr="009163E9" w:rsidRDefault="00AB6832" w:rsidP="005A46FE">
            <w:pPr>
              <w:pStyle w:val="enumlev1"/>
              <w:spacing w:after="120"/>
              <w:rPr>
                <w:rtl/>
              </w:rPr>
            </w:pPr>
            <w:r w:rsidRPr="009163E9">
              <w:rPr>
                <w:rFonts w:hint="cs"/>
                <w:rtl/>
              </w:rPr>
              <w:t>5</w:t>
            </w:r>
            <w:r w:rsidRPr="009163E9">
              <w:rPr>
                <w:rtl/>
              </w:rPr>
              <w:tab/>
            </w:r>
            <w:hyperlink r:id="rId14" w:anchor="/ar" w:history="1">
              <w:r w:rsidRPr="009163E9">
                <w:rPr>
                  <w:rStyle w:val="Hyperlink"/>
                  <w:rtl/>
                </w:rPr>
                <w:t>طبعة</w:t>
              </w:r>
              <w:r w:rsidR="000D11FF" w:rsidRPr="009163E9">
                <w:rPr>
                  <w:rStyle w:val="Hyperlink"/>
                  <w:rFonts w:hint="cs"/>
                  <w:rtl/>
                </w:rPr>
                <w:t xml:space="preserve"> </w:t>
              </w:r>
              <w:r w:rsidRPr="009163E9">
                <w:rPr>
                  <w:rStyle w:val="Hyperlink"/>
                </w:rPr>
                <w:t>2024</w:t>
              </w:r>
              <w:r w:rsidRPr="009163E9">
                <w:rPr>
                  <w:rStyle w:val="Hyperlink"/>
                  <w:rtl/>
                </w:rPr>
                <w:t xml:space="preserve"> </w:t>
              </w:r>
              <w:proofErr w:type="spellStart"/>
              <w:r w:rsidRPr="009163E9">
                <w:rPr>
                  <w:rStyle w:val="Hyperlink"/>
                </w:rPr>
                <w:t>من</w:t>
              </w:r>
              <w:proofErr w:type="spellEnd"/>
              <w:r w:rsidR="000D11FF" w:rsidRPr="009163E9">
                <w:rPr>
                  <w:rStyle w:val="Hyperlink"/>
                  <w:rFonts w:hint="cs"/>
                  <w:rtl/>
                </w:rPr>
                <w:t xml:space="preserve"> </w:t>
              </w:r>
              <w:proofErr w:type="spellStart"/>
              <w:r w:rsidRPr="009163E9">
                <w:rPr>
                  <w:rStyle w:val="Hyperlink"/>
                </w:rPr>
                <w:t>لوائح</w:t>
              </w:r>
              <w:proofErr w:type="spellEnd"/>
              <w:r w:rsidR="000D11FF" w:rsidRPr="009163E9">
                <w:rPr>
                  <w:rStyle w:val="Hyperlink"/>
                  <w:rFonts w:hint="cs"/>
                  <w:rtl/>
                  <w:lang w:bidi="ar-EG"/>
                </w:rPr>
                <w:t xml:space="preserve"> </w:t>
              </w:r>
              <w:proofErr w:type="spellStart"/>
              <w:r w:rsidRPr="009163E9">
                <w:rPr>
                  <w:rStyle w:val="Hyperlink"/>
                </w:rPr>
                <w:t>الراديو</w:t>
              </w:r>
              <w:proofErr w:type="spellEnd"/>
            </w:hyperlink>
          </w:p>
        </w:tc>
      </w:tr>
    </w:tbl>
    <w:p w14:paraId="45E0429B" w14:textId="77777777" w:rsidR="000D11FF" w:rsidRPr="009163E9" w:rsidRDefault="000D11FF" w:rsidP="000D11FF">
      <w:pPr>
        <w:rPr>
          <w:rtl/>
          <w:lang w:bidi="ar-EG"/>
        </w:rPr>
      </w:pPr>
    </w:p>
    <w:p w14:paraId="1C66A329" w14:textId="6DD956B5" w:rsidR="000D11FF" w:rsidRPr="009163E9" w:rsidRDefault="00882A17" w:rsidP="000D11FF">
      <w:pPr>
        <w:tabs>
          <w:tab w:val="clear" w:pos="794"/>
        </w:tabs>
        <w:bidi w:val="0"/>
        <w:spacing w:before="0" w:after="160" w:line="259" w:lineRule="auto"/>
        <w:jc w:val="left"/>
        <w:rPr>
          <w:lang w:bidi="ar-EG"/>
        </w:rPr>
      </w:pPr>
      <w:r w:rsidRPr="009163E9">
        <w:rPr>
          <w:rtl/>
          <w:lang w:bidi="ar-EG"/>
        </w:rPr>
        <w:br w:type="page"/>
      </w:r>
    </w:p>
    <w:p w14:paraId="7B8FDB17" w14:textId="38E8AC35" w:rsidR="00AB6832" w:rsidRPr="009163E9" w:rsidRDefault="000D11FF" w:rsidP="000D11FF">
      <w:pPr>
        <w:pStyle w:val="Heading1"/>
      </w:pPr>
      <w:r w:rsidRPr="009163E9">
        <w:rPr>
          <w:rFonts w:hint="cs"/>
          <w:rtl/>
        </w:rPr>
        <w:lastRenderedPageBreak/>
        <w:t>1</w:t>
      </w:r>
      <w:r w:rsidRPr="009163E9">
        <w:rPr>
          <w:rtl/>
        </w:rPr>
        <w:tab/>
      </w:r>
      <w:r w:rsidR="00AB6832" w:rsidRPr="009163E9">
        <w:rPr>
          <w:rtl/>
        </w:rPr>
        <w:t>خلفية</w:t>
      </w:r>
    </w:p>
    <w:p w14:paraId="58D4FD49" w14:textId="77777777" w:rsidR="00AB6832" w:rsidRPr="009163E9" w:rsidRDefault="00AB6832" w:rsidP="000D11FF">
      <w:r w:rsidRPr="009163E9">
        <w:rPr>
          <w:rtl/>
        </w:rPr>
        <w:t>عُقدت جمعية الاتصالات الراديوية لعام 2023 ‎(RA-23) ‏في دبي، الإمارات العربية المتحدة في الفترة من ‎13 ‏إلى ‎17 ‏نوفمبر ‎2023. ‏وحضر الجمعية أكثر من ‎1 300 ‏مندوب من ‎128 ‏دولة عضواً في الاتحاد. وكانت السيدة كارول ويلسون من أستراليا أول امرأة ترأس جمعية للاتصالات الراديوية للاتحاد.‎</w:t>
      </w:r>
    </w:p>
    <w:p w14:paraId="7E05C424" w14:textId="5B630F43" w:rsidR="00AB6832" w:rsidRPr="009163E9" w:rsidRDefault="00AB6832" w:rsidP="000D11FF">
      <w:r w:rsidRPr="009163E9">
        <w:rPr>
          <w:rtl/>
        </w:rPr>
        <w:t>‏وعُقد المؤتمر العالمي للاتصالات الراديوية لعام ‎2023 ‏في الفترة من ‎20 ‏نوفمبر إلى ‎15 ‏ديسمبر ‎2023 ‏في نفس مكان انعقاد جمعية الاتصالات الراديوية لعام ‎2023. وحضر المؤتمر WRC-23 أكثر من 900</w:t>
      </w:r>
      <w:r w:rsidR="000D11FF" w:rsidRPr="009163E9">
        <w:t> </w:t>
      </w:r>
      <w:r w:rsidRPr="009163E9">
        <w:rPr>
          <w:rtl/>
        </w:rPr>
        <w:t>3 مندوب من 163 دولة عضواً، منهم 88</w:t>
      </w:r>
      <w:r w:rsidR="000D11FF" w:rsidRPr="009163E9">
        <w:rPr>
          <w:rFonts w:hint="cs"/>
          <w:rtl/>
        </w:rPr>
        <w:t> </w:t>
      </w:r>
      <w:r w:rsidRPr="009163E9">
        <w:rPr>
          <w:rtl/>
        </w:rPr>
        <w:t>مشاركاً على المستوى الوزاري. وشكلت النساء 22 في المائة من مجموع المندوبين في المؤتمر، ما يمثل زيادة بالمقارنة مع النسبة المسجلة في مؤتمر عام 2019 البالغة 18 في المائة. وتولى السيد محمد الرمسي من الإمارات العربية المتحدة رئاسة المؤتمر WRC-23.</w:t>
      </w:r>
    </w:p>
    <w:p w14:paraId="3E428520" w14:textId="0E1F7A9E" w:rsidR="00AB6832" w:rsidRPr="009163E9" w:rsidRDefault="00AB6832" w:rsidP="000D11FF">
      <w:r w:rsidRPr="009163E9">
        <w:rPr>
          <w:rtl/>
        </w:rPr>
        <w:t>وعُقدت الدورة الأولى للاجتماع التحضيري للمؤتمر العالمي للاتصالات الراديوية لعام ‎2027 ‏(CPM27-1) في دبي يومي 18 و19 ديسمبر 2023. ‏ونظمت الدراسات التحضيرية للمؤتمر العالمي للاتصالات الراديوية لعام ‎2027 ‏(WRC-27) واقترحت هيكلاً لتقريرها إلى المؤتمر ‎WRC-27 وعيَّنت سبعة مقررين ومقررين مشاركين لفصول الاجتماع التحضيري للمؤتمر WRC-27 سيساعدون رئيس الاجتماع التحضيري للمؤتمر WRC-27 ‏في إدارة إعداد مشروع التقرير المقدم إلى المؤتمر WRC-27.</w:t>
      </w:r>
    </w:p>
    <w:p w14:paraId="18F9F3C5" w14:textId="37656D70" w:rsidR="00AB6832" w:rsidRPr="009163E9" w:rsidRDefault="00AB6832" w:rsidP="000D11FF">
      <w:r w:rsidRPr="009163E9">
        <w:rPr>
          <w:rtl/>
        </w:rPr>
        <w:t xml:space="preserve">واستضافت هيئة تنظيم الاتصالات والحكومة الرقمية </w:t>
      </w:r>
      <w:r w:rsidRPr="009163E9">
        <w:t>(TDRA</w:t>
      </w:r>
      <w:r w:rsidR="000D11FF" w:rsidRPr="009163E9">
        <w:t>)</w:t>
      </w:r>
      <w:r w:rsidRPr="009163E9">
        <w:rPr>
          <w:rtl/>
        </w:rPr>
        <w:t xml:space="preserve"> في الإمارات العربية المتحدة جمعية الاتصالات الراديوية لعام</w:t>
      </w:r>
      <w:r w:rsidR="000D11FF" w:rsidRPr="009163E9">
        <w:rPr>
          <w:rFonts w:hint="cs"/>
          <w:rtl/>
        </w:rPr>
        <w:t> </w:t>
      </w:r>
      <w:r w:rsidRPr="009163E9">
        <w:rPr>
          <w:rtl/>
        </w:rPr>
        <w:t>‎2023 والمؤتمر العالمي للاتصالات الراديوية لعام 2023 والدورة الأولى للاجتماع التحضيري للمؤتمر العالمي للاتصالات الراديوية لعام ‎2027.</w:t>
      </w:r>
    </w:p>
    <w:p w14:paraId="4809898F" w14:textId="290B85C1" w:rsidR="00AB6832" w:rsidRPr="009163E9" w:rsidRDefault="000D11FF" w:rsidP="000D11FF">
      <w:pPr>
        <w:pStyle w:val="Heading1"/>
      </w:pPr>
      <w:r w:rsidRPr="009163E9">
        <w:rPr>
          <w:rFonts w:hint="cs"/>
          <w:rtl/>
        </w:rPr>
        <w:t>2</w:t>
      </w:r>
      <w:r w:rsidRPr="009163E9">
        <w:rPr>
          <w:rtl/>
        </w:rPr>
        <w:tab/>
      </w:r>
      <w:r w:rsidR="00AB6832" w:rsidRPr="009163E9">
        <w:rPr>
          <w:rtl/>
        </w:rPr>
        <w:t>جمعية الاتصالات الراديوية لعام 2023 (RA-23)</w:t>
      </w:r>
    </w:p>
    <w:p w14:paraId="30EF073F" w14:textId="3A16F636" w:rsidR="00AB6832" w:rsidRPr="009163E9" w:rsidRDefault="00AB6832" w:rsidP="00E44370">
      <w:pPr>
        <w:textDirection w:val="tbRlV"/>
        <w:rPr>
          <w:lang w:val="ar-SA" w:eastAsia="zh-TW" w:bidi="en-GB"/>
        </w:rPr>
      </w:pPr>
      <w:r w:rsidRPr="009163E9">
        <w:rPr>
          <w:rtl/>
        </w:rPr>
        <w:t>‏حددت جمعية الاتصالات الراديوية لعام ‎2023‏، برئاسة السيدة كارول ويلسون، برامج العمل المقبلة لقطاع الاتصالات الراديوية في الاتحاد، واعتمدت معايير الاتصالات الراديوية (توصيات قطاع الاتصالات الراديوية) وقراراتها.</w:t>
      </w:r>
    </w:p>
    <w:p w14:paraId="5CF5BCA0" w14:textId="3F5A93A6" w:rsidR="00AB6832" w:rsidRPr="009163E9" w:rsidRDefault="00AB6832" w:rsidP="00E44370">
      <w:pPr>
        <w:textDirection w:val="tbRlV"/>
        <w:rPr>
          <w:lang w:val="ar-SA" w:eastAsia="zh-TW" w:bidi="en-GB"/>
        </w:rPr>
      </w:pPr>
      <w:r w:rsidRPr="009163E9">
        <w:rPr>
          <w:rtl/>
        </w:rPr>
        <w:t>‏وت</w:t>
      </w:r>
      <w:r w:rsidR="000D11FF" w:rsidRPr="009163E9">
        <w:rPr>
          <w:rFonts w:hint="cs"/>
          <w:rtl/>
        </w:rPr>
        <w:t>ُ</w:t>
      </w:r>
      <w:r w:rsidRPr="009163E9">
        <w:rPr>
          <w:rtl/>
        </w:rPr>
        <w:t>تاح قائمة قرارات قطاع الاتصالات الراديوية (‎RA-23) ‏في الصفحة الإلكترونية ‎الخاصة بجمعية الاتصالات الراديوية لعام ‎2023 (‏يقتصر النفاذ إليها على مستعملي خدمة تبادل معلومات الاتصالات (</w:t>
      </w:r>
      <w:r w:rsidRPr="009163E9">
        <w:t>TIES</w:t>
      </w:r>
      <w:r w:rsidRPr="009163E9">
        <w:rPr>
          <w:rtl/>
        </w:rPr>
        <w:t>)). وي</w:t>
      </w:r>
      <w:r w:rsidR="000D11FF" w:rsidRPr="009163E9">
        <w:rPr>
          <w:rFonts w:hint="cs"/>
          <w:rtl/>
        </w:rPr>
        <w:t>ُ</w:t>
      </w:r>
      <w:r w:rsidRPr="009163E9">
        <w:rPr>
          <w:rtl/>
        </w:rPr>
        <w:t>تاح في الملحق</w:t>
      </w:r>
      <w:r w:rsidR="000D11FF" w:rsidRPr="009163E9">
        <w:rPr>
          <w:rFonts w:hint="cs"/>
          <w:rtl/>
        </w:rPr>
        <w:t> </w:t>
      </w:r>
      <w:r w:rsidRPr="009163E9">
        <w:rPr>
          <w:rtl/>
        </w:rPr>
        <w:t>‎1 ‏ملخص لقرارات قطاع الاتصالات الراديوية (‎RA-23) ‏وصلتها بعمل قطاع تنمية الاتصالات.‎</w:t>
      </w:r>
    </w:p>
    <w:p w14:paraId="5A521D91" w14:textId="1E2362BE" w:rsidR="00AB6832" w:rsidRPr="009163E9" w:rsidRDefault="000D11FF" w:rsidP="000D11FF">
      <w:pPr>
        <w:pStyle w:val="Heading1"/>
      </w:pPr>
      <w:r w:rsidRPr="009163E9">
        <w:rPr>
          <w:rFonts w:hint="cs"/>
          <w:rtl/>
        </w:rPr>
        <w:t>3</w:t>
      </w:r>
      <w:r w:rsidRPr="009163E9">
        <w:rPr>
          <w:rtl/>
        </w:rPr>
        <w:tab/>
      </w:r>
      <w:r w:rsidR="00AB6832" w:rsidRPr="009163E9">
        <w:rPr>
          <w:rtl/>
        </w:rPr>
        <w:t>المؤتمر العالمي للاتصالات الراديوية لعام 2023 (WRC-23)</w:t>
      </w:r>
    </w:p>
    <w:p w14:paraId="1B451C8B" w14:textId="4E8FCFB7" w:rsidR="00AB6832" w:rsidRPr="009163E9" w:rsidRDefault="00AB6832" w:rsidP="00E44370">
      <w:pPr>
        <w:textDirection w:val="tbRlV"/>
        <w:rPr>
          <w:lang w:val="ar-SA" w:eastAsia="zh-TW" w:bidi="en-GB"/>
        </w:rPr>
      </w:pPr>
      <w:r w:rsidRPr="009163E9">
        <w:rPr>
          <w:rtl/>
        </w:rPr>
        <w:t>قاد مفاوضات المؤتمر WRC-23 رئيس المؤتمر، سعادة المهندس محمد الرمسي من الإمارات العربية المتحدة بمساعدة رؤساء اللجان الست.</w:t>
      </w:r>
    </w:p>
    <w:p w14:paraId="4564C44E" w14:textId="3F98C7ED" w:rsidR="00AB6832" w:rsidRPr="009163E9" w:rsidRDefault="00AB6832" w:rsidP="00E44370">
      <w:pPr>
        <w:textDirection w:val="tbRlV"/>
        <w:rPr>
          <w:lang w:val="ar-SA" w:eastAsia="zh-TW" w:bidi="en-GB"/>
        </w:rPr>
      </w:pPr>
      <w:r w:rsidRPr="009163E9">
        <w:rPr>
          <w:rtl/>
        </w:rPr>
        <w:t xml:space="preserve">وقام المؤتمر WRC-23 بمراجعة لوائح الراديو </w:t>
      </w:r>
      <w:r w:rsidR="000D11FF" w:rsidRPr="009163E9">
        <w:t>(</w:t>
      </w:r>
      <w:r w:rsidRPr="009163E9">
        <w:t>RR)</w:t>
      </w:r>
      <w:r w:rsidRPr="009163E9">
        <w:rPr>
          <w:rtl/>
        </w:rPr>
        <w:t>، المعاهد الدولية التي تنظم استعمال طيف الترددات الراديوية والمدارات الساتلية المستقرة وغير المستقرة بالنسبة إلى الأرض.</w:t>
      </w:r>
    </w:p>
    <w:p w14:paraId="45CBCCF0" w14:textId="633AA50A" w:rsidR="00AB6832" w:rsidRPr="009163E9" w:rsidRDefault="00AB6832" w:rsidP="00E44370">
      <w:pPr>
        <w:textDirection w:val="tbRlV"/>
        <w:rPr>
          <w:lang w:val="ar-SA" w:eastAsia="zh-TW" w:bidi="en-GB"/>
        </w:rPr>
      </w:pPr>
      <w:r w:rsidRPr="009163E9">
        <w:rPr>
          <w:rtl/>
        </w:rPr>
        <w:t>‏ووفقاً لجدول أعمال المؤتمر، تناول المؤتمر WRC-23 ‏قضايا الاتصالات الراديوية ذات الطابع العالمي توخياً لكفاءة استعمال الموارد الطيفية والمدارية، وحدد أيضاً مسائل للدراسة في جمعية الاتصالات الراديوية ولجان الدراسات التابعة للقطاع تحضيراً لمؤتمرات الاتصالات الراديوية المقبلة.</w:t>
      </w:r>
    </w:p>
    <w:p w14:paraId="3681DC8B" w14:textId="4FCF1430" w:rsidR="00AB6832" w:rsidRPr="009163E9" w:rsidRDefault="00AB6832" w:rsidP="00E44370">
      <w:pPr>
        <w:textDirection w:val="tbRlV"/>
        <w:rPr>
          <w:lang w:val="ar-SA" w:eastAsia="zh-TW" w:bidi="en-GB"/>
        </w:rPr>
      </w:pPr>
      <w:r w:rsidRPr="009163E9">
        <w:rPr>
          <w:rtl/>
        </w:rPr>
        <w:t xml:space="preserve">ونُشرت </w:t>
      </w:r>
      <w:hyperlink r:id="rId15" w:anchor="/ar" w:history="1">
        <w:r w:rsidRPr="009163E9">
          <w:rPr>
            <w:rStyle w:val="Hyperlink"/>
            <w:rtl/>
          </w:rPr>
          <w:t>طبعة 2024 من لوائح الراديو</w:t>
        </w:r>
      </w:hyperlink>
      <w:r w:rsidRPr="009163E9">
        <w:rPr>
          <w:rtl/>
        </w:rPr>
        <w:t xml:space="preserve"> باللغات الست للأمم المتحدة (مجاناً). وتشمل النتائج الرئيسية للمؤتمر WRC-23 ‏ما</w:t>
      </w:r>
      <w:r w:rsidR="00E44370" w:rsidRPr="009163E9">
        <w:rPr>
          <w:rFonts w:hint="cs"/>
          <w:rtl/>
        </w:rPr>
        <w:t> </w:t>
      </w:r>
      <w:r w:rsidRPr="009163E9">
        <w:rPr>
          <w:rtl/>
        </w:rPr>
        <w:t>يلي:‎</w:t>
      </w:r>
    </w:p>
    <w:p w14:paraId="2EF693AB" w14:textId="3840A51B" w:rsidR="00AB6832" w:rsidRPr="009163E9" w:rsidRDefault="00AB6832" w:rsidP="00E44370">
      <w:pPr>
        <w:textDirection w:val="tbRlV"/>
        <w:rPr>
          <w:lang w:val="ar-SA" w:eastAsia="zh-TW" w:bidi="en-GB"/>
        </w:rPr>
      </w:pPr>
      <w:r w:rsidRPr="009163E9">
        <w:rPr>
          <w:rtl/>
        </w:rPr>
        <w:t>باختصار، وافق المؤتمر WRC-23 على 43 قراراً جديداً وراجع 56 قراراً قائماً وألغى قرارات.</w:t>
      </w:r>
    </w:p>
    <w:p w14:paraId="448BD26D" w14:textId="301439F6" w:rsidR="00AB6832" w:rsidRPr="009163E9" w:rsidRDefault="00AB6832" w:rsidP="00E44370">
      <w:pPr>
        <w:textDirection w:val="tbRlV"/>
        <w:rPr>
          <w:rtl/>
        </w:rPr>
      </w:pPr>
      <w:r w:rsidRPr="009163E9">
        <w:rPr>
          <w:rtl/>
        </w:rPr>
        <w:t>ويلخص الجدول الوارد في الملحق 2 القرارات المهمة الصادرة عن المؤتمر WRC-23 ذات الصلة بعمل مكتب تنمية الاتصالات و/أو قطاع تنمية الاتصالات.</w:t>
      </w:r>
    </w:p>
    <w:p w14:paraId="43146821" w14:textId="143FA366" w:rsidR="00AB6832" w:rsidRPr="009163E9" w:rsidRDefault="00B154AA" w:rsidP="00B154AA">
      <w:pPr>
        <w:pStyle w:val="Heading1"/>
        <w:rPr>
          <w:spacing w:val="-2"/>
        </w:rPr>
      </w:pPr>
      <w:r w:rsidRPr="009163E9">
        <w:lastRenderedPageBreak/>
        <w:t>4</w:t>
      </w:r>
      <w:r w:rsidRPr="009163E9">
        <w:tab/>
      </w:r>
      <w:r w:rsidR="00AB6832" w:rsidRPr="009163E9">
        <w:rPr>
          <w:spacing w:val="-2"/>
          <w:rtl/>
        </w:rPr>
        <w:t>الدورة الأولى للاجتماع التحضيري للمؤتمر العالمي للاتصالات الراديوية لعام 2027 (</w:t>
      </w:r>
      <w:r w:rsidRPr="009163E9">
        <w:rPr>
          <w:spacing w:val="-2"/>
        </w:rPr>
        <w:t>CPM</w:t>
      </w:r>
      <w:r w:rsidRPr="009163E9">
        <w:rPr>
          <w:spacing w:val="-2"/>
        </w:rPr>
        <w:noBreakHyphen/>
        <w:t>27</w:t>
      </w:r>
      <w:r w:rsidRPr="009163E9">
        <w:rPr>
          <w:spacing w:val="-2"/>
        </w:rPr>
        <w:noBreakHyphen/>
        <w:t>1</w:t>
      </w:r>
      <w:r w:rsidR="00AB6832" w:rsidRPr="009163E9">
        <w:rPr>
          <w:spacing w:val="-2"/>
          <w:rtl/>
        </w:rPr>
        <w:t>)</w:t>
      </w:r>
    </w:p>
    <w:p w14:paraId="00EB8D3D" w14:textId="252E8D81" w:rsidR="00AB6832" w:rsidRPr="009163E9" w:rsidRDefault="00AB6832" w:rsidP="00E44370">
      <w:pPr>
        <w:keepNext/>
        <w:keepLines/>
        <w:spacing w:after="120"/>
        <w:textDirection w:val="tbRlV"/>
        <w:rPr>
          <w:lang w:val="ar-SA" w:eastAsia="zh-TW" w:bidi="en-GB"/>
        </w:rPr>
      </w:pPr>
      <w:r w:rsidRPr="009163E9">
        <w:rPr>
          <w:rtl/>
        </w:rPr>
        <w:t>ناقشت الدورة الأولى للاجتماع التحضيري للمؤتمر العالمي للاتصالات الراديوية لعام 2027 (CPM-27-1) مشروع هيكل/جدول محتويات تقرير الاجتماع التحضيري للمؤتمر المقدم إلى المؤتمر WRC-27 ومشروعاً أولياً لتوزيع الأعمال التحضيرية بقطاع الاتصالات الراديوية للمؤتمرين WRC-27 وWRC-31. والتفاصيل متاحة في الموقع</w:t>
      </w:r>
      <w:r w:rsidRPr="009163E9">
        <w:t>:</w:t>
      </w:r>
      <w:r w:rsidRPr="009163E9">
        <w:rPr>
          <w:rtl/>
        </w:rPr>
        <w:t xml:space="preserve"> </w:t>
      </w:r>
      <w:hyperlink r:id="rId16" w:history="1">
        <w:r w:rsidR="00302F8F" w:rsidRPr="009163E9">
          <w:rPr>
            <w:rStyle w:val="Hyperlink"/>
          </w:rPr>
          <w:t>https://www.itu.int/md/R23-CPM27.1-C-0005/en</w:t>
        </w:r>
      </w:hyperlink>
      <w:r w:rsidR="00302F8F" w:rsidRPr="009163E9">
        <w:rPr>
          <w:rFonts w:hint="cs"/>
          <w:rtl/>
          <w:lang w:bidi="ar-EG"/>
        </w:rPr>
        <w:t xml:space="preserve"> </w:t>
      </w:r>
      <w:r w:rsidRPr="009163E9">
        <w:rPr>
          <w:rtl/>
        </w:rPr>
        <w:t>(يقتصر النفاذ إليه على مستعملي خدمة تبادل معلومات الاتصالات (</w:t>
      </w:r>
      <w:r w:rsidRPr="009163E9">
        <w:t>TIES</w:t>
      </w:r>
      <w:r w:rsidRPr="009163E9">
        <w:rPr>
          <w:rtl/>
        </w:rPr>
        <w:t>)).</w:t>
      </w:r>
    </w:p>
    <w:p w14:paraId="1ACC27DD" w14:textId="77777777" w:rsidR="00AB6832" w:rsidRPr="009163E9" w:rsidRDefault="00AB6832" w:rsidP="0006468A">
      <w:pPr>
        <w:rPr>
          <w:rtl/>
        </w:rPr>
      </w:pPr>
    </w:p>
    <w:p w14:paraId="3DB83B65" w14:textId="5FCB7173" w:rsidR="00AB6832" w:rsidRPr="009163E9" w:rsidRDefault="00AB6832" w:rsidP="0006468A">
      <w:pPr>
        <w:rPr>
          <w:rtl/>
        </w:rPr>
        <w:sectPr w:rsidR="00AB6832" w:rsidRPr="009163E9" w:rsidSect="006C3242">
          <w:head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pPr>
    </w:p>
    <w:p w14:paraId="306FBEDF"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after="120" w:line="240" w:lineRule="auto"/>
        <w:ind w:left="794" w:hanging="794"/>
        <w:jc w:val="left"/>
        <w:textAlignment w:val="baseline"/>
        <w:outlineLvl w:val="0"/>
        <w:rPr>
          <w:rFonts w:ascii="Calibri" w:eastAsia="Batang" w:hAnsi="Calibri" w:cs="Calibri"/>
          <w:b/>
          <w:sz w:val="24"/>
          <w:szCs w:val="24"/>
          <w:lang w:val="en-GB" w:eastAsia="en-US"/>
        </w:rPr>
      </w:pPr>
      <w:r w:rsidRPr="009163E9">
        <w:rPr>
          <w:rFonts w:ascii="Calibri" w:eastAsia="Batang" w:hAnsi="Calibri" w:cs="Calibri"/>
          <w:b/>
          <w:sz w:val="24"/>
          <w:szCs w:val="24"/>
          <w:lang w:val="en-GB" w:eastAsia="en-US"/>
        </w:rPr>
        <w:lastRenderedPageBreak/>
        <w:t>Annex 1</w:t>
      </w:r>
    </w:p>
    <w:p w14:paraId="49FA4F45"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after="120" w:line="240" w:lineRule="auto"/>
        <w:ind w:left="794" w:hanging="794"/>
        <w:jc w:val="center"/>
        <w:textAlignment w:val="baseline"/>
        <w:outlineLvl w:val="0"/>
        <w:rPr>
          <w:rFonts w:ascii="Calibri" w:eastAsia="Batang" w:hAnsi="Calibri" w:cs="Calibri"/>
          <w:b/>
          <w:sz w:val="24"/>
          <w:szCs w:val="24"/>
          <w:lang w:val="en-GB" w:eastAsia="en-US"/>
        </w:rPr>
      </w:pPr>
      <w:r w:rsidRPr="009163E9">
        <w:rPr>
          <w:rFonts w:ascii="Calibri" w:eastAsia="Batang" w:hAnsi="Calibri" w:cs="Calibri"/>
          <w:b/>
          <w:sz w:val="24"/>
          <w:szCs w:val="24"/>
          <w:lang w:val="en-GB" w:eastAsia="en-US"/>
        </w:rPr>
        <w:t xml:space="preserve">Summary of ITU-R Resolutions of Radio Assembly 2023 (RA-23) and their relevance to ITU-D work </w:t>
      </w:r>
    </w:p>
    <w:p w14:paraId="22BFF73D"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Batang" w:hAnsi="Calibri" w:cs="Calibri"/>
          <w:sz w:val="24"/>
          <w:szCs w:val="20"/>
          <w:lang w:val="en-GB" w:eastAsia="en-US"/>
        </w:rPr>
      </w:pPr>
      <w:r w:rsidRPr="009163E9">
        <w:rPr>
          <w:rFonts w:ascii="Calibri" w:eastAsia="Batang" w:hAnsi="Calibri" w:cs="Calibri"/>
          <w:sz w:val="24"/>
          <w:szCs w:val="20"/>
          <w:lang w:val="en-GB" w:eastAsia="en-US"/>
        </w:rPr>
        <w:t>The Table below provides summary of ITU-R Resolutions of RA-23 and their relevance to ITU-D work. The mandate given to BDT under relevant RA-23 resolutions will be included in the implementation of the Kigali Action Plan and relevant resolutions of WTDC-25.</w:t>
      </w:r>
    </w:p>
    <w:tbl>
      <w:tblPr>
        <w:tblStyle w:val="GridTable5Dark-Accent11"/>
        <w:tblW w:w="5274" w:type="pct"/>
        <w:tblLook w:val="04A0" w:firstRow="1" w:lastRow="0" w:firstColumn="1" w:lastColumn="0" w:noHBand="0" w:noVBand="1"/>
      </w:tblPr>
      <w:tblGrid>
        <w:gridCol w:w="1443"/>
        <w:gridCol w:w="5485"/>
        <w:gridCol w:w="1241"/>
        <w:gridCol w:w="6891"/>
      </w:tblGrid>
      <w:tr w:rsidR="00AB6832" w:rsidRPr="009163E9" w14:paraId="3B258077" w14:textId="77777777" w:rsidTr="00BE00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397CAB96"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Batang" w:hAnsi="Calibri" w:cs="Calibri"/>
                <w:lang w:eastAsia="en-US"/>
              </w:rPr>
            </w:pPr>
            <w:r w:rsidRPr="009163E9">
              <w:rPr>
                <w:rFonts w:ascii="Calibri" w:eastAsia="Batang" w:hAnsi="Calibri" w:cs="Calibri"/>
                <w:lang w:eastAsia="en-US"/>
              </w:rPr>
              <w:t>Resolution</w:t>
            </w:r>
          </w:p>
        </w:tc>
        <w:tc>
          <w:tcPr>
            <w:tcW w:w="1821" w:type="pct"/>
          </w:tcPr>
          <w:p w14:paraId="7ECF7DD1"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Title</w:t>
            </w:r>
          </w:p>
        </w:tc>
        <w:tc>
          <w:tcPr>
            <w:tcW w:w="412" w:type="pct"/>
          </w:tcPr>
          <w:p w14:paraId="791AC371"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Action in RA-23</w:t>
            </w:r>
          </w:p>
        </w:tc>
        <w:tc>
          <w:tcPr>
            <w:tcW w:w="2288" w:type="pct"/>
          </w:tcPr>
          <w:p w14:paraId="12C8C475"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To note</w:t>
            </w:r>
          </w:p>
        </w:tc>
      </w:tr>
      <w:tr w:rsidR="00AB6832" w:rsidRPr="009163E9" w14:paraId="2CBC73CB"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8BE2568"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20" w:history="1">
              <w:r w:rsidR="00AB6832" w:rsidRPr="009163E9">
                <w:rPr>
                  <w:rFonts w:ascii="Calibri" w:eastAsia="Batang" w:hAnsi="Calibri" w:cs="Calibri"/>
                  <w:color w:val="0000FF"/>
                  <w:u w:val="single"/>
                  <w:lang w:val="en-GB" w:eastAsia="en-US"/>
                </w:rPr>
                <w:t>Res.1-9 (2023)</w:t>
              </w:r>
            </w:hyperlink>
          </w:p>
        </w:tc>
        <w:tc>
          <w:tcPr>
            <w:tcW w:w="1821" w:type="pct"/>
          </w:tcPr>
          <w:p w14:paraId="21ADC7E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2" w:name="_Toc180535446"/>
            <w:bookmarkStart w:id="3" w:name="_Toc180537866"/>
            <w:r w:rsidRPr="009163E9">
              <w:rPr>
                <w:rFonts w:ascii="Calibri" w:eastAsia="Batang" w:hAnsi="Calibri" w:cs="Calibri"/>
                <w:b/>
                <w:bCs/>
                <w:lang w:eastAsia="en-US"/>
              </w:rPr>
              <w:t xml:space="preserve">Working methods for the Radiocommunication Assembly, the Radiocommunication Study Groups, the Radiocommunication Advisory </w:t>
            </w:r>
            <w:proofErr w:type="gramStart"/>
            <w:r w:rsidRPr="009163E9">
              <w:rPr>
                <w:rFonts w:ascii="Calibri" w:eastAsia="Batang" w:hAnsi="Calibri" w:cs="Calibri"/>
                <w:b/>
                <w:bCs/>
                <w:lang w:eastAsia="en-US"/>
              </w:rPr>
              <w:t>Group</w:t>
            </w:r>
            <w:bookmarkEnd w:id="2"/>
            <w:bookmarkEnd w:id="3"/>
            <w:proofErr w:type="gramEnd"/>
            <w:r w:rsidRPr="009163E9">
              <w:rPr>
                <w:rFonts w:ascii="Calibri" w:eastAsia="Batang" w:hAnsi="Calibri" w:cs="Calibri"/>
                <w:b/>
                <w:bCs/>
                <w:lang w:eastAsia="en-US"/>
              </w:rPr>
              <w:t xml:space="preserve"> and other groups of the Radiocommunication Sector</w:t>
            </w:r>
          </w:p>
        </w:tc>
        <w:tc>
          <w:tcPr>
            <w:tcW w:w="412" w:type="pct"/>
          </w:tcPr>
          <w:p w14:paraId="22DA701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310BCCCC"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4274D715"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54B309BD"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21" w:history="1">
              <w:r w:rsidR="00AB6832" w:rsidRPr="009163E9">
                <w:rPr>
                  <w:rFonts w:ascii="Calibri" w:eastAsia="Batang" w:hAnsi="Calibri" w:cs="Calibri"/>
                  <w:color w:val="0000FF"/>
                  <w:u w:val="single"/>
                  <w:lang w:val="en-GB" w:eastAsia="en-US"/>
                </w:rPr>
                <w:t>Res.2-9 (2023)</w:t>
              </w:r>
            </w:hyperlink>
          </w:p>
        </w:tc>
        <w:tc>
          <w:tcPr>
            <w:tcW w:w="1821" w:type="pct"/>
          </w:tcPr>
          <w:p w14:paraId="73896D13"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4" w:name="_Toc180535448"/>
            <w:bookmarkStart w:id="5" w:name="_Toc180537868"/>
            <w:r w:rsidRPr="009163E9">
              <w:rPr>
                <w:rFonts w:ascii="Calibri" w:eastAsia="Batang" w:hAnsi="Calibri" w:cs="Calibri"/>
                <w:b/>
                <w:bCs/>
                <w:lang w:eastAsia="en-US"/>
              </w:rPr>
              <w:t>Conference Preparatory Meeting</w:t>
            </w:r>
            <w:bookmarkEnd w:id="4"/>
            <w:bookmarkEnd w:id="5"/>
          </w:p>
        </w:tc>
        <w:tc>
          <w:tcPr>
            <w:tcW w:w="412" w:type="pct"/>
          </w:tcPr>
          <w:p w14:paraId="7A2A74C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49CFC2E6"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2AD132EA"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76C1F31"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22" w:history="1">
              <w:r w:rsidR="00AB6832" w:rsidRPr="009163E9">
                <w:rPr>
                  <w:rFonts w:ascii="Calibri" w:eastAsia="Batang" w:hAnsi="Calibri" w:cs="Calibri"/>
                  <w:color w:val="0000FF"/>
                  <w:u w:val="single"/>
                  <w:lang w:val="en-GB" w:eastAsia="en-US"/>
                </w:rPr>
                <w:t>Res.4-9 (2023)</w:t>
              </w:r>
            </w:hyperlink>
          </w:p>
        </w:tc>
        <w:tc>
          <w:tcPr>
            <w:tcW w:w="1821" w:type="pct"/>
          </w:tcPr>
          <w:p w14:paraId="29F5571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6" w:name="_Toc180535450"/>
            <w:bookmarkStart w:id="7" w:name="_Toc180537870"/>
            <w:r w:rsidRPr="009163E9">
              <w:rPr>
                <w:rFonts w:ascii="Calibri" w:eastAsia="Batang" w:hAnsi="Calibri" w:cs="Calibri"/>
                <w:b/>
                <w:bCs/>
                <w:lang w:eastAsia="en-US"/>
              </w:rPr>
              <w:t>Structure of Radiocommunication Study Groups</w:t>
            </w:r>
            <w:bookmarkEnd w:id="6"/>
            <w:bookmarkEnd w:id="7"/>
          </w:p>
        </w:tc>
        <w:tc>
          <w:tcPr>
            <w:tcW w:w="412" w:type="pct"/>
          </w:tcPr>
          <w:p w14:paraId="441BFC3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00A73CB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59027524"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369B0D35"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23" w:history="1">
              <w:r w:rsidR="00AB6832" w:rsidRPr="009163E9">
                <w:rPr>
                  <w:rFonts w:ascii="Calibri" w:eastAsia="Batang" w:hAnsi="Calibri" w:cs="Calibri"/>
                  <w:color w:val="0000FF"/>
                  <w:u w:val="single"/>
                  <w:lang w:val="en-GB" w:eastAsia="en-US"/>
                </w:rPr>
                <w:t>Res.5</w:t>
              </w:r>
            </w:hyperlink>
          </w:p>
        </w:tc>
        <w:tc>
          <w:tcPr>
            <w:tcW w:w="1821" w:type="pct"/>
          </w:tcPr>
          <w:p w14:paraId="75567332"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8" w:name="_Toc180537872"/>
            <w:r w:rsidRPr="009163E9">
              <w:rPr>
                <w:rFonts w:ascii="Calibri" w:eastAsia="Batang" w:hAnsi="Calibri" w:cs="Calibri"/>
                <w:b/>
                <w:bCs/>
                <w:lang w:eastAsia="en-US"/>
              </w:rPr>
              <w:t xml:space="preserve">Work </w:t>
            </w:r>
            <w:proofErr w:type="spellStart"/>
            <w:r w:rsidRPr="009163E9">
              <w:rPr>
                <w:rFonts w:ascii="Calibri" w:eastAsia="Batang" w:hAnsi="Calibri" w:cs="Calibri"/>
                <w:b/>
                <w:bCs/>
                <w:lang w:eastAsia="en-US"/>
              </w:rPr>
              <w:t>programme</w:t>
            </w:r>
            <w:proofErr w:type="spellEnd"/>
            <w:r w:rsidRPr="009163E9">
              <w:rPr>
                <w:rFonts w:ascii="Calibri" w:eastAsia="Batang" w:hAnsi="Calibri" w:cs="Calibri"/>
                <w:b/>
                <w:bCs/>
                <w:lang w:eastAsia="en-US"/>
              </w:rPr>
              <w:t xml:space="preserve"> and Questions of Radiocommunication Study Groups</w:t>
            </w:r>
            <w:bookmarkEnd w:id="8"/>
          </w:p>
        </w:tc>
        <w:tc>
          <w:tcPr>
            <w:tcW w:w="412" w:type="pct"/>
          </w:tcPr>
          <w:p w14:paraId="108E2B8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3928459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280D55F5"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E54C443"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24" w:history="1">
              <w:r w:rsidR="00AB6832" w:rsidRPr="009163E9">
                <w:rPr>
                  <w:rFonts w:ascii="Calibri" w:eastAsia="Batang" w:hAnsi="Calibri" w:cs="Calibri"/>
                  <w:color w:val="0000FF"/>
                  <w:u w:val="single"/>
                  <w:lang w:val="en-GB" w:eastAsia="en-US"/>
                </w:rPr>
                <w:t>Res.6-3 (2019)</w:t>
              </w:r>
            </w:hyperlink>
          </w:p>
        </w:tc>
        <w:tc>
          <w:tcPr>
            <w:tcW w:w="1821" w:type="pct"/>
          </w:tcPr>
          <w:p w14:paraId="24FA248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9" w:name="_Toc180537874"/>
            <w:r w:rsidRPr="009163E9">
              <w:rPr>
                <w:rFonts w:ascii="Calibri" w:eastAsia="Batang" w:hAnsi="Calibri" w:cs="Calibri"/>
                <w:b/>
                <w:bCs/>
                <w:lang w:eastAsia="en-US"/>
              </w:rPr>
              <w:t>Liaison and collaboration with the ITU Telecommunication Standardization Sector</w:t>
            </w:r>
            <w:bookmarkEnd w:id="9"/>
          </w:p>
        </w:tc>
        <w:tc>
          <w:tcPr>
            <w:tcW w:w="412" w:type="pct"/>
          </w:tcPr>
          <w:p w14:paraId="2B58B90C"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SUP</w:t>
            </w:r>
          </w:p>
        </w:tc>
        <w:tc>
          <w:tcPr>
            <w:tcW w:w="2288" w:type="pct"/>
          </w:tcPr>
          <w:p w14:paraId="05BFBEF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See new resolution ITU-R 75</w:t>
            </w:r>
          </w:p>
        </w:tc>
      </w:tr>
      <w:tr w:rsidR="00AB6832" w:rsidRPr="009163E9" w14:paraId="6198E5FE"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22A75E24"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es-ES" w:eastAsia="en-US"/>
              </w:rPr>
            </w:pPr>
            <w:hyperlink r:id="rId25" w:history="1">
              <w:r w:rsidR="00AB6832" w:rsidRPr="009163E9">
                <w:rPr>
                  <w:rFonts w:ascii="Calibri" w:eastAsia="Batang" w:hAnsi="Calibri" w:cs="Calibri"/>
                  <w:color w:val="0000FF"/>
                  <w:u w:val="single"/>
                  <w:lang w:val="en-GB" w:eastAsia="en-US"/>
                </w:rPr>
                <w:t>Res.7-4 (2019)</w:t>
              </w:r>
            </w:hyperlink>
          </w:p>
        </w:tc>
        <w:tc>
          <w:tcPr>
            <w:tcW w:w="1821" w:type="pct"/>
          </w:tcPr>
          <w:p w14:paraId="09D33F2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10" w:name="_Toc180537876"/>
            <w:r w:rsidRPr="009163E9">
              <w:rPr>
                <w:rFonts w:ascii="Calibri" w:eastAsia="Batang" w:hAnsi="Calibri" w:cs="Calibri"/>
                <w:b/>
                <w:bCs/>
                <w:lang w:eastAsia="en-US"/>
              </w:rPr>
              <w:t>Telecommunication development including liaison and collaboration with the ITU Telecommunication Development Sector</w:t>
            </w:r>
            <w:bookmarkEnd w:id="10"/>
          </w:p>
        </w:tc>
        <w:tc>
          <w:tcPr>
            <w:tcW w:w="412" w:type="pct"/>
          </w:tcPr>
          <w:p w14:paraId="082A9E3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SUP</w:t>
            </w:r>
          </w:p>
        </w:tc>
        <w:tc>
          <w:tcPr>
            <w:tcW w:w="2288" w:type="pct"/>
          </w:tcPr>
          <w:p w14:paraId="6604CF7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See new resolution ITU-R 75</w:t>
            </w:r>
          </w:p>
        </w:tc>
      </w:tr>
      <w:tr w:rsidR="00AB6832" w:rsidRPr="009163E9" w14:paraId="2AB137CB"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1BC3D94"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26" w:history="1">
              <w:r w:rsidR="00AB6832" w:rsidRPr="009163E9">
                <w:rPr>
                  <w:rFonts w:ascii="Calibri" w:eastAsia="Batang" w:hAnsi="Calibri" w:cs="Calibri"/>
                  <w:color w:val="0000FF"/>
                  <w:u w:val="single"/>
                  <w:lang w:val="en-GB" w:eastAsia="en-US"/>
                </w:rPr>
                <w:t>Res.8-4(2023)</w:t>
              </w:r>
            </w:hyperlink>
          </w:p>
        </w:tc>
        <w:tc>
          <w:tcPr>
            <w:tcW w:w="1821" w:type="pct"/>
          </w:tcPr>
          <w:p w14:paraId="6D933DB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proofErr w:type="spellStart"/>
            <w:r w:rsidRPr="009163E9">
              <w:rPr>
                <w:rFonts w:ascii="Calibri" w:eastAsia="Batang" w:hAnsi="Calibri" w:cs="Calibri"/>
                <w:b/>
                <w:bCs/>
                <w:lang w:eastAsia="en-US"/>
              </w:rPr>
              <w:t>Radiowave</w:t>
            </w:r>
            <w:proofErr w:type="spellEnd"/>
            <w:r w:rsidRPr="009163E9">
              <w:rPr>
                <w:rFonts w:ascii="Calibri" w:eastAsia="Batang" w:hAnsi="Calibri" w:cs="Calibri"/>
                <w:b/>
                <w:bCs/>
                <w:lang w:eastAsia="en-US"/>
              </w:rPr>
              <w:t xml:space="preserve"> propagation studies and measurement campaigns in developing countries</w:t>
            </w:r>
          </w:p>
          <w:p w14:paraId="44B38559"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40"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p w14:paraId="360F888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40"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p w14:paraId="0CF4F9FC"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40"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p w14:paraId="2D26FDB5"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40"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p w14:paraId="4BDFD555" w14:textId="77777777" w:rsidR="00AB6832" w:rsidRPr="009163E9" w:rsidRDefault="00AB6832" w:rsidP="00AB6832">
            <w:pPr>
              <w:tabs>
                <w:tab w:val="clear" w:pos="794"/>
                <w:tab w:val="left" w:pos="1134"/>
                <w:tab w:val="left" w:pos="1871"/>
                <w:tab w:val="left" w:pos="2268"/>
                <w:tab w:val="left" w:pos="3990"/>
              </w:tabs>
              <w:overflowPunct w:val="0"/>
              <w:autoSpaceDE w:val="0"/>
              <w:autoSpaceDN w:val="0"/>
              <w:bidi w:val="0"/>
              <w:adjustRightInd w:val="0"/>
              <w:spacing w:line="240"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c>
          <w:tcPr>
            <w:tcW w:w="412" w:type="pct"/>
          </w:tcPr>
          <w:p w14:paraId="6507E9C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7BA07791"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considering</w:t>
            </w:r>
          </w:p>
          <w:p w14:paraId="5617F4AE"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c)</w:t>
            </w:r>
            <w:r w:rsidRPr="009163E9">
              <w:rPr>
                <w:rFonts w:ascii="Calibri" w:eastAsia="Batang" w:hAnsi="Calibri" w:cs="Calibri"/>
                <w:lang w:eastAsia="en-US"/>
              </w:rPr>
              <w:tab/>
              <w:t xml:space="preserve">that Resolution </w:t>
            </w:r>
            <w:r w:rsidRPr="009163E9">
              <w:rPr>
                <w:rFonts w:ascii="Calibri" w:eastAsia="Batang" w:hAnsi="Calibri" w:cs="Calibri"/>
                <w:b/>
                <w:bCs/>
                <w:lang w:eastAsia="en-US"/>
              </w:rPr>
              <w:t>5</w:t>
            </w:r>
            <w:r w:rsidRPr="009163E9">
              <w:rPr>
                <w:rFonts w:ascii="Calibri" w:eastAsia="Batang" w:hAnsi="Calibri" w:cs="Calibri"/>
                <w:lang w:eastAsia="en-US"/>
              </w:rPr>
              <w:t xml:space="preserve"> (Rev.WRC</w:t>
            </w:r>
            <w:r w:rsidRPr="009163E9">
              <w:rPr>
                <w:rFonts w:ascii="Calibri" w:eastAsia="Batang" w:hAnsi="Calibri" w:cs="Calibri"/>
                <w:lang w:eastAsia="en-US"/>
              </w:rPr>
              <w:noBreakHyphen/>
              <w:t xml:space="preserve">15) resolves to instruct the Secretary-General to offer the assistance of the Union to developing countries in the tropical areas which </w:t>
            </w:r>
            <w:proofErr w:type="spellStart"/>
            <w:r w:rsidRPr="009163E9">
              <w:rPr>
                <w:rFonts w:ascii="Calibri" w:eastAsia="Batang" w:hAnsi="Calibri" w:cs="Calibri"/>
                <w:lang w:eastAsia="en-US"/>
              </w:rPr>
              <w:t>endeavour</w:t>
            </w:r>
            <w:proofErr w:type="spellEnd"/>
            <w:r w:rsidRPr="009163E9">
              <w:rPr>
                <w:rFonts w:ascii="Calibri" w:eastAsia="Batang" w:hAnsi="Calibri" w:cs="Calibri"/>
                <w:lang w:eastAsia="en-US"/>
              </w:rPr>
              <w:t xml:space="preserve">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w:t>
            </w:r>
            <w:proofErr w:type="spellStart"/>
            <w:r w:rsidRPr="009163E9">
              <w:rPr>
                <w:rFonts w:ascii="Calibri" w:eastAsia="Batang" w:hAnsi="Calibri" w:cs="Calibri"/>
                <w:lang w:eastAsia="en-US"/>
              </w:rPr>
              <w:t>programmes</w:t>
            </w:r>
            <w:proofErr w:type="spellEnd"/>
            <w:r w:rsidRPr="009163E9">
              <w:rPr>
                <w:rFonts w:ascii="Calibri" w:eastAsia="Batang" w:hAnsi="Calibri" w:cs="Calibri"/>
                <w:lang w:eastAsia="en-US"/>
              </w:rPr>
              <w:t xml:space="preserve">, including collecting appropriate meteorological data; and to arrange funds and resources for this purpose from the United Nations Development </w:t>
            </w:r>
            <w:proofErr w:type="spellStart"/>
            <w:r w:rsidRPr="009163E9">
              <w:rPr>
                <w:rFonts w:ascii="Calibri" w:eastAsia="Batang" w:hAnsi="Calibri" w:cs="Calibri"/>
                <w:lang w:eastAsia="en-US"/>
              </w:rPr>
              <w:t>Programme</w:t>
            </w:r>
            <w:proofErr w:type="spellEnd"/>
            <w:r w:rsidRPr="009163E9">
              <w:rPr>
                <w:rFonts w:ascii="Calibri" w:eastAsia="Batang" w:hAnsi="Calibri" w:cs="Calibri"/>
                <w:lang w:eastAsia="en-US"/>
              </w:rPr>
              <w:t xml:space="preserve"> (UNDP) and other sources in order to enable the Union to provide the </w:t>
            </w:r>
            <w:r w:rsidRPr="009163E9">
              <w:rPr>
                <w:rFonts w:ascii="Calibri" w:eastAsia="Batang" w:hAnsi="Calibri" w:cs="Calibri"/>
                <w:lang w:eastAsia="en-US"/>
              </w:rPr>
              <w:lastRenderedPageBreak/>
              <w:t>countries concerned with adequate and effective technical assistance for the purpose of this Resolution,</w:t>
            </w:r>
          </w:p>
          <w:p w14:paraId="70128C8D"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resolves</w:t>
            </w:r>
          </w:p>
          <w:p w14:paraId="12A6F928"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tc>
      </w:tr>
      <w:tr w:rsidR="00AB6832" w:rsidRPr="009163E9" w14:paraId="491F7ECA"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6BB62C6D"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es-ES" w:eastAsia="en-US"/>
              </w:rPr>
            </w:pPr>
            <w:hyperlink r:id="rId27" w:history="1">
              <w:r w:rsidR="00AB6832" w:rsidRPr="009163E9">
                <w:rPr>
                  <w:rFonts w:ascii="Calibri" w:eastAsia="Batang" w:hAnsi="Calibri" w:cs="Calibri"/>
                  <w:color w:val="0000FF"/>
                  <w:u w:val="single"/>
                  <w:lang w:val="en-GB" w:eastAsia="en-US"/>
                </w:rPr>
                <w:t>Res.9-7 (2023)</w:t>
              </w:r>
            </w:hyperlink>
          </w:p>
        </w:tc>
        <w:tc>
          <w:tcPr>
            <w:tcW w:w="1821" w:type="pct"/>
          </w:tcPr>
          <w:p w14:paraId="46D34EF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11" w:name="_Toc180537880"/>
            <w:r w:rsidRPr="009163E9">
              <w:rPr>
                <w:rFonts w:ascii="Calibri" w:eastAsia="Batang" w:hAnsi="Calibri" w:cs="Calibri"/>
                <w:b/>
                <w:bCs/>
                <w:lang w:eastAsia="en-US"/>
              </w:rPr>
              <w:t>Liaison and collaboration with other relevant organizations, in particular ISO, IEC</w:t>
            </w:r>
            <w:bookmarkEnd w:id="11"/>
            <w:r w:rsidRPr="009163E9">
              <w:rPr>
                <w:rFonts w:ascii="Calibri" w:eastAsia="Batang" w:hAnsi="Calibri" w:cs="Calibri"/>
                <w:b/>
                <w:bCs/>
                <w:lang w:eastAsia="en-US"/>
              </w:rPr>
              <w:t xml:space="preserve"> and CISPR</w:t>
            </w:r>
          </w:p>
        </w:tc>
        <w:tc>
          <w:tcPr>
            <w:tcW w:w="412" w:type="pct"/>
          </w:tcPr>
          <w:p w14:paraId="3388BC23"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1FA647DC"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0011E241"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84FEA3E"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28" w:history="1">
              <w:r w:rsidR="00AB6832" w:rsidRPr="009163E9">
                <w:rPr>
                  <w:rFonts w:ascii="Calibri" w:eastAsia="Batang" w:hAnsi="Calibri" w:cs="Calibri"/>
                  <w:color w:val="0000FF"/>
                  <w:u w:val="single"/>
                  <w:lang w:val="en-GB" w:eastAsia="en-US"/>
                </w:rPr>
                <w:t>Res.11-6 (2023)</w:t>
              </w:r>
            </w:hyperlink>
          </w:p>
        </w:tc>
        <w:tc>
          <w:tcPr>
            <w:tcW w:w="1821" w:type="pct"/>
          </w:tcPr>
          <w:p w14:paraId="0CDA24B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Further development of the Spectrum Management System for Developing Countries</w:t>
            </w:r>
          </w:p>
        </w:tc>
        <w:tc>
          <w:tcPr>
            <w:tcW w:w="412" w:type="pct"/>
          </w:tcPr>
          <w:p w14:paraId="27BF524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71C53B4C"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considering</w:t>
            </w:r>
          </w:p>
          <w:p w14:paraId="3680BEF5"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a)</w:t>
            </w:r>
            <w:r w:rsidRPr="009163E9">
              <w:rPr>
                <w:rFonts w:ascii="Calibri" w:eastAsia="Batang" w:hAnsi="Calibri" w:cs="Calibri"/>
                <w:lang w:eastAsia="en-US"/>
              </w:rPr>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roofErr w:type="gramStart"/>
            <w:r w:rsidRPr="009163E9">
              <w:rPr>
                <w:rFonts w:ascii="Calibri" w:eastAsia="Batang" w:hAnsi="Calibri" w:cs="Calibri"/>
                <w:lang w:eastAsia="en-US"/>
              </w:rPr>
              <w:t>);</w:t>
            </w:r>
            <w:proofErr w:type="gramEnd"/>
          </w:p>
          <w:p w14:paraId="042A89A9"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b)</w:t>
            </w:r>
            <w:r w:rsidRPr="009163E9">
              <w:rPr>
                <w:rFonts w:ascii="Calibri" w:eastAsia="Batang" w:hAnsi="Calibri" w:cs="Calibri"/>
                <w:lang w:eastAsia="en-US"/>
              </w:rPr>
              <w:tab/>
              <w:t>that the SMS4DC has been developed in Unicode by the Telecommunication Development Bureau (BDT) in close cooperation with BR based on the technical specifications developed by the ITU</w:t>
            </w:r>
            <w:r w:rsidRPr="009163E9">
              <w:rPr>
                <w:rFonts w:ascii="Calibri" w:eastAsia="Batang" w:hAnsi="Calibri" w:cs="Calibri"/>
                <w:lang w:eastAsia="en-US"/>
              </w:rPr>
              <w:noBreakHyphen/>
              <w:t>R and ITU</w:t>
            </w:r>
            <w:r w:rsidRPr="009163E9">
              <w:rPr>
                <w:rFonts w:ascii="Calibri" w:eastAsia="Batang" w:hAnsi="Calibri" w:cs="Calibri"/>
                <w:lang w:eastAsia="en-US"/>
              </w:rPr>
              <w:noBreakHyphen/>
              <w:t xml:space="preserve">D group of </w:t>
            </w:r>
            <w:proofErr w:type="gramStart"/>
            <w:r w:rsidRPr="009163E9">
              <w:rPr>
                <w:rFonts w:ascii="Calibri" w:eastAsia="Batang" w:hAnsi="Calibri" w:cs="Calibri"/>
                <w:lang w:eastAsia="en-US"/>
              </w:rPr>
              <w:t>experts;</w:t>
            </w:r>
            <w:proofErr w:type="gramEnd"/>
          </w:p>
          <w:p w14:paraId="6EEFC4E6"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c)</w:t>
            </w:r>
            <w:r w:rsidRPr="009163E9">
              <w:rPr>
                <w:rFonts w:ascii="Calibri" w:eastAsia="Batang" w:hAnsi="Calibri" w:cs="Calibri"/>
                <w:lang w:eastAsia="en-US"/>
              </w:rPr>
              <w:tab/>
              <w:t>that data elements used in the SMS4DC were based on relevant ITU</w:t>
            </w:r>
            <w:r w:rsidRPr="009163E9">
              <w:rPr>
                <w:rFonts w:ascii="Calibri" w:eastAsia="Batang" w:hAnsi="Calibri" w:cs="Calibri"/>
                <w:lang w:eastAsia="en-US"/>
              </w:rPr>
              <w:noBreakHyphen/>
              <w:t xml:space="preserve">R Recommendations on spectrum management, including those for notification and coordination </w:t>
            </w:r>
            <w:proofErr w:type="gramStart"/>
            <w:r w:rsidRPr="009163E9">
              <w:rPr>
                <w:rFonts w:ascii="Calibri" w:eastAsia="Batang" w:hAnsi="Calibri" w:cs="Calibri"/>
                <w:lang w:eastAsia="en-US"/>
              </w:rPr>
              <w:t>purposes;</w:t>
            </w:r>
            <w:proofErr w:type="gramEnd"/>
          </w:p>
          <w:p w14:paraId="7F61A7B5"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d)</w:t>
            </w:r>
            <w:r w:rsidRPr="009163E9">
              <w:rPr>
                <w:rFonts w:ascii="Calibri" w:eastAsia="Batang" w:hAnsi="Calibri" w:cs="Calibri"/>
                <w:lang w:eastAsia="en-US"/>
              </w:rPr>
              <w:tab/>
              <w:t>that many administrations have been successful in implementing automated management systems in the development and maintenance of their national spectrum management data,</w:t>
            </w:r>
          </w:p>
          <w:p w14:paraId="606BCA35"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lastRenderedPageBreak/>
              <w:t>resolves</w:t>
            </w:r>
          </w:p>
          <w:p w14:paraId="22392C0C"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1</w:t>
            </w:r>
            <w:r w:rsidRPr="009163E9">
              <w:rPr>
                <w:rFonts w:ascii="Calibri" w:eastAsia="Batang" w:hAnsi="Calibri" w:cs="Calibri"/>
                <w:lang w:eastAsia="en-US"/>
              </w:rPr>
              <w:tab/>
              <w:t>that Study Group 1</w:t>
            </w:r>
            <w:r w:rsidRPr="009163E9">
              <w:rPr>
                <w:rFonts w:ascii="Calibri" w:eastAsia="Batang" w:hAnsi="Calibri" w:cs="Calibri"/>
                <w:color w:val="0070C0"/>
                <w:lang w:eastAsia="en-US"/>
              </w:rPr>
              <w:t xml:space="preserve"> </w:t>
            </w:r>
            <w:r w:rsidRPr="009163E9">
              <w:rPr>
                <w:rFonts w:ascii="Calibri" w:eastAsia="Batang" w:hAnsi="Calibri" w:cs="Calibri"/>
                <w:lang w:eastAsia="en-US"/>
              </w:rPr>
              <w:t>and BR experts should continue to assist in the further development of the SMS4DC in accordance with WRC decisions and relevant ITU</w:t>
            </w:r>
            <w:r w:rsidRPr="009163E9">
              <w:rPr>
                <w:rFonts w:ascii="Calibri" w:eastAsia="Batang" w:hAnsi="Calibri" w:cs="Calibri"/>
                <w:lang w:eastAsia="en-US"/>
              </w:rPr>
              <w:noBreakHyphen/>
              <w:t xml:space="preserve">R Recommendations, including </w:t>
            </w:r>
            <w:r w:rsidRPr="009163E9">
              <w:rPr>
                <w:rFonts w:ascii="Calibri" w:eastAsia="Batang" w:hAnsi="Calibri" w:cs="Calibri"/>
                <w:lang w:eastAsia="ko-KR"/>
              </w:rPr>
              <w:t>radio-wave propagation prediction methods from P-series Recommendations</w:t>
            </w:r>
            <w:r w:rsidRPr="009163E9">
              <w:rPr>
                <w:rFonts w:ascii="Calibri" w:eastAsia="Batang" w:hAnsi="Calibri" w:cs="Calibri"/>
                <w:lang w:eastAsia="en-US"/>
              </w:rPr>
              <w:t xml:space="preserve">, Handbooks and </w:t>
            </w:r>
            <w:proofErr w:type="gramStart"/>
            <w:r w:rsidRPr="009163E9">
              <w:rPr>
                <w:rFonts w:ascii="Calibri" w:eastAsia="Batang" w:hAnsi="Calibri" w:cs="Calibri"/>
                <w:lang w:eastAsia="en-US"/>
              </w:rPr>
              <w:t>Reports;</w:t>
            </w:r>
            <w:proofErr w:type="gramEnd"/>
          </w:p>
          <w:p w14:paraId="065B853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2</w:t>
            </w:r>
            <w:r w:rsidRPr="009163E9">
              <w:rPr>
                <w:rFonts w:ascii="Calibri" w:eastAsia="Batang" w:hAnsi="Calibri" w:cs="Calibri"/>
                <w:lang w:eastAsia="en-US"/>
              </w:rPr>
              <w:tab/>
              <w:t>that BR should continue to assist BDT in implementing the Spectrum Management System in different countries through the participation of Study Group 1</w:t>
            </w:r>
            <w:r w:rsidRPr="009163E9">
              <w:rPr>
                <w:rFonts w:ascii="Calibri" w:eastAsia="Batang" w:hAnsi="Calibri" w:cs="Calibri"/>
                <w:color w:val="0070C0"/>
                <w:lang w:eastAsia="en-US"/>
              </w:rPr>
              <w:t xml:space="preserve"> </w:t>
            </w:r>
            <w:r w:rsidRPr="009163E9">
              <w:rPr>
                <w:rFonts w:ascii="Calibri" w:eastAsia="Batang" w:hAnsi="Calibri" w:cs="Calibri"/>
                <w:lang w:eastAsia="en-US"/>
              </w:rPr>
              <w:t>and BR experts in relevant training projects, such as ITU Academy.</w:t>
            </w:r>
          </w:p>
        </w:tc>
      </w:tr>
      <w:tr w:rsidR="00AB6832" w:rsidRPr="009163E9" w14:paraId="4A90D440"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49217A3B"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29" w:history="1">
              <w:r w:rsidR="00AB6832" w:rsidRPr="009163E9">
                <w:rPr>
                  <w:rFonts w:ascii="Calibri" w:eastAsia="Batang" w:hAnsi="Calibri" w:cs="Calibri"/>
                  <w:color w:val="0000FF"/>
                  <w:u w:val="single"/>
                  <w:lang w:val="en-GB" w:eastAsia="en-US"/>
                </w:rPr>
                <w:t>Res.12-2 (2023)</w:t>
              </w:r>
            </w:hyperlink>
          </w:p>
        </w:tc>
        <w:tc>
          <w:tcPr>
            <w:tcW w:w="1821" w:type="pct"/>
          </w:tcPr>
          <w:p w14:paraId="245B002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Handbooks and special publications for development of radiocommunication services</w:t>
            </w:r>
          </w:p>
        </w:tc>
        <w:tc>
          <w:tcPr>
            <w:tcW w:w="412" w:type="pct"/>
          </w:tcPr>
          <w:p w14:paraId="5220B92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4C6C95E4"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invites</w:t>
            </w:r>
          </w:p>
          <w:p w14:paraId="7CBF1B8C"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1</w:t>
            </w:r>
            <w:r w:rsidRPr="009163E9">
              <w:rPr>
                <w:rFonts w:ascii="Calibri" w:eastAsia="Batang" w:hAnsi="Calibri" w:cs="Calibri"/>
                <w:lang w:eastAsia="en-US"/>
              </w:rPr>
              <w:tab/>
              <w:t>the Telecommunication Development Sector to indicate what special subjects would be most useful to developing countries so that planning for handbooks and special publications may be undertaken.</w:t>
            </w:r>
          </w:p>
        </w:tc>
      </w:tr>
      <w:tr w:rsidR="00AB6832" w:rsidRPr="009163E9" w14:paraId="1DA20856"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12B87F9"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30" w:history="1">
              <w:r w:rsidR="00AB6832" w:rsidRPr="009163E9">
                <w:rPr>
                  <w:rFonts w:ascii="Calibri" w:eastAsia="Batang" w:hAnsi="Calibri" w:cs="Calibri"/>
                  <w:color w:val="0000FF"/>
                  <w:u w:val="single"/>
                  <w:lang w:val="en-GB" w:eastAsia="en-US"/>
                </w:rPr>
                <w:t>Res.15-6 (2015)</w:t>
              </w:r>
            </w:hyperlink>
          </w:p>
        </w:tc>
        <w:tc>
          <w:tcPr>
            <w:tcW w:w="1821" w:type="pct"/>
          </w:tcPr>
          <w:p w14:paraId="6E0C246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Arial"/>
                <w:b/>
                <w:bCs/>
                <w:lang w:eastAsia="en-US"/>
              </w:rPr>
            </w:pPr>
            <w:bookmarkStart w:id="12" w:name="_Toc180537886"/>
            <w:r w:rsidRPr="009163E9">
              <w:rPr>
                <w:rFonts w:ascii="Calibri" w:eastAsia="Batang" w:hAnsi="Calibri" w:cs="Arial"/>
                <w:b/>
                <w:bCs/>
                <w:lang w:eastAsia="en-US"/>
              </w:rPr>
              <w:t>Appointment and maximum term of office for Chairmen and Vice Chairmen of Radiocommunication Study Groups, the Coordination Committee for Vocabulary and of the Radiocommunication Advisory Group</w:t>
            </w:r>
            <w:bookmarkEnd w:id="12"/>
          </w:p>
        </w:tc>
        <w:tc>
          <w:tcPr>
            <w:tcW w:w="412" w:type="pct"/>
          </w:tcPr>
          <w:p w14:paraId="62DEB36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SUP</w:t>
            </w:r>
          </w:p>
        </w:tc>
        <w:tc>
          <w:tcPr>
            <w:tcW w:w="2288" w:type="pct"/>
          </w:tcPr>
          <w:p w14:paraId="1494703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1A1804CC"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6C26859C"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31" w:history="1">
              <w:r w:rsidR="00AB6832" w:rsidRPr="009163E9">
                <w:rPr>
                  <w:rFonts w:ascii="Calibri" w:eastAsia="Batang" w:hAnsi="Calibri" w:cs="Calibri"/>
                  <w:color w:val="0000FF"/>
                  <w:u w:val="single"/>
                  <w:lang w:val="en-GB" w:eastAsia="en-US"/>
                </w:rPr>
                <w:t>Res.19-6 (2023)</w:t>
              </w:r>
            </w:hyperlink>
          </w:p>
        </w:tc>
        <w:tc>
          <w:tcPr>
            <w:tcW w:w="1821" w:type="pct"/>
          </w:tcPr>
          <w:p w14:paraId="1CE09E9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13" w:name="_Toc180537890"/>
            <w:r w:rsidRPr="009163E9">
              <w:rPr>
                <w:rFonts w:ascii="Calibri" w:eastAsia="Batang" w:hAnsi="Calibri" w:cs="Calibri"/>
                <w:b/>
                <w:bCs/>
                <w:lang w:eastAsia="en-US"/>
              </w:rPr>
              <w:t>Dissemination of ITU-R texts</w:t>
            </w:r>
            <w:bookmarkEnd w:id="13"/>
          </w:p>
        </w:tc>
        <w:tc>
          <w:tcPr>
            <w:tcW w:w="412" w:type="pct"/>
          </w:tcPr>
          <w:p w14:paraId="7031F16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4708079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55F8CFFE"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67CD0E4"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32" w:history="1">
              <w:r w:rsidR="00AB6832" w:rsidRPr="009163E9">
                <w:rPr>
                  <w:rFonts w:ascii="Calibri" w:eastAsia="Batang" w:hAnsi="Calibri" w:cs="Calibri"/>
                  <w:color w:val="0000FF"/>
                  <w:u w:val="single"/>
                  <w:lang w:val="en-GB" w:eastAsia="en-US"/>
                </w:rPr>
                <w:t>Res.22-6 (2023)</w:t>
              </w:r>
            </w:hyperlink>
          </w:p>
        </w:tc>
        <w:tc>
          <w:tcPr>
            <w:tcW w:w="1821" w:type="pct"/>
          </w:tcPr>
          <w:p w14:paraId="1D6678F2"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14" w:name="_Toc180537892"/>
            <w:r w:rsidRPr="009163E9">
              <w:rPr>
                <w:rFonts w:ascii="Calibri" w:eastAsia="Batang" w:hAnsi="Calibri" w:cs="Calibri"/>
                <w:b/>
                <w:bCs/>
                <w:lang w:eastAsia="en-US"/>
              </w:rPr>
              <w:t>Improvement of national radio spectrum management practices and techniques</w:t>
            </w:r>
            <w:bookmarkEnd w:id="14"/>
          </w:p>
        </w:tc>
        <w:tc>
          <w:tcPr>
            <w:tcW w:w="412" w:type="pct"/>
          </w:tcPr>
          <w:p w14:paraId="7F3AA5A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07F17A9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6F93ADAD"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455014A5"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es-ES" w:eastAsia="en-US"/>
              </w:rPr>
            </w:pPr>
            <w:hyperlink r:id="rId33" w:history="1">
              <w:r w:rsidR="00AB6832" w:rsidRPr="009163E9">
                <w:rPr>
                  <w:rFonts w:ascii="Calibri" w:eastAsia="Batang" w:hAnsi="Calibri" w:cs="Calibri"/>
                  <w:color w:val="0000FF"/>
                  <w:u w:val="single"/>
                  <w:lang w:val="en-GB" w:eastAsia="en-US"/>
                </w:rPr>
                <w:t>Res.23-4 (2023)</w:t>
              </w:r>
            </w:hyperlink>
          </w:p>
        </w:tc>
        <w:tc>
          <w:tcPr>
            <w:tcW w:w="1821" w:type="pct"/>
          </w:tcPr>
          <w:p w14:paraId="2C34E1D3"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15" w:name="_Toc180537894"/>
            <w:r w:rsidRPr="009163E9">
              <w:rPr>
                <w:rFonts w:ascii="Calibri" w:eastAsia="Batang" w:hAnsi="Calibri" w:cs="Calibri"/>
                <w:b/>
                <w:bCs/>
                <w:lang w:eastAsia="en-US"/>
              </w:rPr>
              <w:t>Extension of the international monitoring system to a worldwide scale</w:t>
            </w:r>
            <w:bookmarkEnd w:id="15"/>
          </w:p>
        </w:tc>
        <w:tc>
          <w:tcPr>
            <w:tcW w:w="412" w:type="pct"/>
          </w:tcPr>
          <w:p w14:paraId="03C8140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2DB40E4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51CBD251"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F7AAC6E"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34" w:history="1">
              <w:r w:rsidR="00AB6832" w:rsidRPr="009163E9">
                <w:rPr>
                  <w:rFonts w:ascii="Calibri" w:eastAsia="Batang" w:hAnsi="Calibri" w:cs="Calibri"/>
                  <w:color w:val="0000FF"/>
                  <w:u w:val="single"/>
                  <w:lang w:val="en-GB" w:eastAsia="en-US"/>
                </w:rPr>
                <w:t>Res.25-3 (2012)</w:t>
              </w:r>
            </w:hyperlink>
          </w:p>
        </w:tc>
        <w:tc>
          <w:tcPr>
            <w:tcW w:w="1821" w:type="pct"/>
          </w:tcPr>
          <w:p w14:paraId="70359EB2"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16" w:name="_Toc180537896"/>
            <w:r w:rsidRPr="009163E9">
              <w:rPr>
                <w:rFonts w:ascii="Calibri" w:eastAsia="Batang" w:hAnsi="Calibri" w:cs="Calibri"/>
                <w:b/>
                <w:bCs/>
                <w:lang w:eastAsia="en-US"/>
              </w:rPr>
              <w:t xml:space="preserve">Computer programs and associated reference numerical data for </w:t>
            </w:r>
            <w:proofErr w:type="spellStart"/>
            <w:r w:rsidRPr="009163E9">
              <w:rPr>
                <w:rFonts w:ascii="Calibri" w:eastAsia="Batang" w:hAnsi="Calibri" w:cs="Calibri"/>
                <w:b/>
                <w:bCs/>
                <w:lang w:eastAsia="en-US"/>
              </w:rPr>
              <w:t>radiowave</w:t>
            </w:r>
            <w:proofErr w:type="spellEnd"/>
            <w:r w:rsidRPr="009163E9">
              <w:rPr>
                <w:rFonts w:ascii="Calibri" w:eastAsia="Batang" w:hAnsi="Calibri" w:cs="Calibri"/>
                <w:b/>
                <w:bCs/>
                <w:lang w:eastAsia="en-US"/>
              </w:rPr>
              <w:t xml:space="preserve"> propagation studies</w:t>
            </w:r>
            <w:bookmarkEnd w:id="16"/>
          </w:p>
        </w:tc>
        <w:tc>
          <w:tcPr>
            <w:tcW w:w="412" w:type="pct"/>
          </w:tcPr>
          <w:p w14:paraId="54160F5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6D57866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51F32AF8"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1350508F"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35" w:history="1">
              <w:r w:rsidR="00AB6832" w:rsidRPr="009163E9">
                <w:rPr>
                  <w:rFonts w:ascii="Calibri" w:eastAsia="Batang" w:hAnsi="Calibri" w:cs="Calibri"/>
                  <w:color w:val="0000FF"/>
                  <w:u w:val="single"/>
                  <w:lang w:val="en-GB" w:eastAsia="en-US"/>
                </w:rPr>
                <w:t>Res.28-2 (2012)</w:t>
              </w:r>
            </w:hyperlink>
          </w:p>
        </w:tc>
        <w:tc>
          <w:tcPr>
            <w:tcW w:w="1821" w:type="pct"/>
          </w:tcPr>
          <w:p w14:paraId="0B2F3D5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17" w:name="_Toc180537898"/>
            <w:r w:rsidRPr="009163E9">
              <w:rPr>
                <w:rFonts w:ascii="Calibri" w:eastAsia="Batang" w:hAnsi="Calibri" w:cs="Calibri"/>
                <w:b/>
                <w:bCs/>
                <w:lang w:eastAsia="en-US"/>
              </w:rPr>
              <w:t>Standard-frequency and time-signal emissions</w:t>
            </w:r>
            <w:bookmarkEnd w:id="17"/>
          </w:p>
        </w:tc>
        <w:tc>
          <w:tcPr>
            <w:tcW w:w="412" w:type="pct"/>
          </w:tcPr>
          <w:p w14:paraId="2E50FFB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746E9912"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2F3236FB"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8C4476E"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36" w:history="1">
              <w:r w:rsidR="00AB6832" w:rsidRPr="009163E9">
                <w:rPr>
                  <w:rFonts w:ascii="Calibri" w:eastAsia="Batang" w:hAnsi="Calibri" w:cs="Calibri"/>
                  <w:color w:val="0000FF"/>
                  <w:u w:val="single"/>
                  <w:lang w:val="en-GB" w:eastAsia="en-US"/>
                </w:rPr>
                <w:t>Res.36-6 (2023)</w:t>
              </w:r>
            </w:hyperlink>
          </w:p>
        </w:tc>
        <w:tc>
          <w:tcPr>
            <w:tcW w:w="1821" w:type="pct"/>
          </w:tcPr>
          <w:p w14:paraId="1CF530E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18" w:name="_Toc180537906"/>
            <w:r w:rsidRPr="009163E9">
              <w:rPr>
                <w:rFonts w:ascii="Calibri" w:eastAsia="Batang" w:hAnsi="Calibri" w:cs="Calibri"/>
                <w:b/>
                <w:bCs/>
                <w:lang w:eastAsia="en-US"/>
              </w:rPr>
              <w:t>Coordination of vocabulary</w:t>
            </w:r>
            <w:bookmarkEnd w:id="18"/>
            <w:r w:rsidRPr="009163E9">
              <w:rPr>
                <w:rFonts w:ascii="Calibri" w:eastAsia="Batang" w:hAnsi="Calibri" w:cs="Calibri"/>
                <w:b/>
                <w:bCs/>
                <w:lang w:eastAsia="en-US"/>
              </w:rPr>
              <w:t xml:space="preserve"> in the six official languages of the Union on an equal footing in the ITU Radiocommunication Sector</w:t>
            </w:r>
          </w:p>
        </w:tc>
        <w:tc>
          <w:tcPr>
            <w:tcW w:w="412" w:type="pct"/>
          </w:tcPr>
          <w:p w14:paraId="05622E7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val="es-ES" w:eastAsia="en-US"/>
              </w:rPr>
            </w:pPr>
            <w:r w:rsidRPr="009163E9">
              <w:rPr>
                <w:rFonts w:ascii="Calibri" w:eastAsia="Batang" w:hAnsi="Calibri" w:cs="Calibri"/>
                <w:lang w:val="es-ES" w:eastAsia="en-US"/>
              </w:rPr>
              <w:t>MOD</w:t>
            </w:r>
          </w:p>
        </w:tc>
        <w:tc>
          <w:tcPr>
            <w:tcW w:w="2288" w:type="pct"/>
          </w:tcPr>
          <w:p w14:paraId="229E551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val="es-ES" w:eastAsia="en-US"/>
              </w:rPr>
            </w:pPr>
          </w:p>
        </w:tc>
      </w:tr>
      <w:tr w:rsidR="00AB6832" w:rsidRPr="009163E9" w14:paraId="3E4AB5BB"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347411CD"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37" w:history="1">
              <w:r w:rsidR="00AB6832" w:rsidRPr="009163E9">
                <w:rPr>
                  <w:rFonts w:ascii="Calibri" w:eastAsia="Batang" w:hAnsi="Calibri" w:cs="Calibri"/>
                  <w:color w:val="0000FF"/>
                  <w:u w:val="single"/>
                  <w:lang w:val="en-GB" w:eastAsia="en-US"/>
                </w:rPr>
                <w:t>Res.37 (1995)</w:t>
              </w:r>
            </w:hyperlink>
          </w:p>
        </w:tc>
        <w:tc>
          <w:tcPr>
            <w:tcW w:w="1821" w:type="pct"/>
          </w:tcPr>
          <w:p w14:paraId="63DBBE6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19" w:name="_Toc180537908"/>
            <w:r w:rsidRPr="009163E9">
              <w:rPr>
                <w:rFonts w:ascii="Calibri" w:eastAsia="Batang" w:hAnsi="Calibri" w:cs="Calibri"/>
                <w:b/>
                <w:bCs/>
                <w:lang w:eastAsia="en-US"/>
              </w:rPr>
              <w:t>Radio-wave propagation studies for system design and service planning</w:t>
            </w:r>
            <w:bookmarkEnd w:id="19"/>
          </w:p>
        </w:tc>
        <w:tc>
          <w:tcPr>
            <w:tcW w:w="412" w:type="pct"/>
          </w:tcPr>
          <w:p w14:paraId="0024B34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1AFEDC0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2BC05703"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32AA4F8"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38" w:history="1">
              <w:r w:rsidR="00AB6832" w:rsidRPr="009163E9">
                <w:rPr>
                  <w:rFonts w:ascii="Calibri" w:eastAsia="Batang" w:hAnsi="Calibri" w:cs="Calibri"/>
                  <w:color w:val="0000FF"/>
                  <w:u w:val="single"/>
                  <w:lang w:val="en-GB" w:eastAsia="en-US"/>
                </w:rPr>
                <w:t>Res.40-4 (2015)</w:t>
              </w:r>
            </w:hyperlink>
          </w:p>
        </w:tc>
        <w:tc>
          <w:tcPr>
            <w:tcW w:w="1821" w:type="pct"/>
          </w:tcPr>
          <w:p w14:paraId="2607965C"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20" w:name="_Toc180537912"/>
            <w:r w:rsidRPr="009163E9">
              <w:rPr>
                <w:rFonts w:ascii="Calibri" w:eastAsia="Batang" w:hAnsi="Calibri" w:cs="Calibri"/>
                <w:b/>
                <w:bCs/>
                <w:lang w:eastAsia="en-US"/>
              </w:rPr>
              <w:t>Worldwide database of terrain height and surface features</w:t>
            </w:r>
            <w:bookmarkEnd w:id="20"/>
          </w:p>
        </w:tc>
        <w:tc>
          <w:tcPr>
            <w:tcW w:w="412" w:type="pct"/>
          </w:tcPr>
          <w:p w14:paraId="0C20203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47809AD2"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047B1FFC"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0CD6D713"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39" w:history="1">
              <w:r w:rsidR="00AB6832" w:rsidRPr="009163E9">
                <w:rPr>
                  <w:rFonts w:ascii="Calibri" w:eastAsia="Batang" w:hAnsi="Calibri" w:cs="Calibri"/>
                  <w:color w:val="0000FF"/>
                  <w:u w:val="single"/>
                  <w:lang w:val="en-GB" w:eastAsia="en-US"/>
                </w:rPr>
                <w:t>Res.47-2 (2012)</w:t>
              </w:r>
            </w:hyperlink>
          </w:p>
        </w:tc>
        <w:tc>
          <w:tcPr>
            <w:tcW w:w="1821" w:type="pct"/>
          </w:tcPr>
          <w:p w14:paraId="2905A43C"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21" w:name="_Toc180537918"/>
            <w:r w:rsidRPr="009163E9">
              <w:rPr>
                <w:rFonts w:ascii="Calibri" w:eastAsia="Batang" w:hAnsi="Calibri" w:cs="Calibri"/>
                <w:b/>
                <w:bCs/>
                <w:lang w:eastAsia="en-US"/>
              </w:rPr>
              <w:t>Future submission of satellite radio transmission technologies for IMT-2000</w:t>
            </w:r>
            <w:bookmarkEnd w:id="21"/>
          </w:p>
        </w:tc>
        <w:tc>
          <w:tcPr>
            <w:tcW w:w="412" w:type="pct"/>
          </w:tcPr>
          <w:p w14:paraId="587A4B5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val="es-ES" w:eastAsia="en-US"/>
              </w:rPr>
            </w:pPr>
            <w:r w:rsidRPr="009163E9">
              <w:rPr>
                <w:rFonts w:ascii="Calibri" w:eastAsia="Batang" w:hAnsi="Calibri" w:cs="Calibri"/>
                <w:lang w:eastAsia="en-US"/>
              </w:rPr>
              <w:t>NOC</w:t>
            </w:r>
          </w:p>
        </w:tc>
        <w:tc>
          <w:tcPr>
            <w:tcW w:w="2288" w:type="pct"/>
          </w:tcPr>
          <w:p w14:paraId="66A935A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73C07735"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286A665"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40" w:history="1">
              <w:r w:rsidR="00AB6832" w:rsidRPr="009163E9">
                <w:rPr>
                  <w:rFonts w:ascii="Calibri" w:eastAsia="Batang" w:hAnsi="Calibri" w:cs="Calibri"/>
                  <w:color w:val="0000FF"/>
                  <w:u w:val="single"/>
                  <w:lang w:val="en-GB" w:eastAsia="en-US"/>
                </w:rPr>
                <w:t>Res.48-3 (2019)</w:t>
              </w:r>
            </w:hyperlink>
          </w:p>
        </w:tc>
        <w:tc>
          <w:tcPr>
            <w:tcW w:w="1821" w:type="pct"/>
          </w:tcPr>
          <w:p w14:paraId="02AA2BB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22" w:name="_Toc180537920"/>
            <w:r w:rsidRPr="009163E9">
              <w:rPr>
                <w:rFonts w:ascii="Calibri" w:eastAsia="Batang" w:hAnsi="Calibri" w:cs="Calibri"/>
                <w:b/>
                <w:bCs/>
                <w:lang w:eastAsia="en-US"/>
              </w:rPr>
              <w:t>Strengthening the regional presence in the Radiocommunication Study Group work</w:t>
            </w:r>
            <w:bookmarkEnd w:id="22"/>
          </w:p>
        </w:tc>
        <w:tc>
          <w:tcPr>
            <w:tcW w:w="412" w:type="pct"/>
          </w:tcPr>
          <w:p w14:paraId="555CAA3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SUP</w:t>
            </w:r>
          </w:p>
        </w:tc>
        <w:tc>
          <w:tcPr>
            <w:tcW w:w="2288" w:type="pct"/>
          </w:tcPr>
          <w:p w14:paraId="5EFB8F9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0613BC1E"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39AA26EA"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41" w:history="1">
              <w:r w:rsidR="00AB6832" w:rsidRPr="009163E9">
                <w:rPr>
                  <w:rFonts w:ascii="Calibri" w:eastAsia="Batang" w:hAnsi="Calibri" w:cs="Calibri"/>
                  <w:color w:val="0000FF"/>
                  <w:u w:val="single"/>
                  <w:lang w:val="en-GB" w:eastAsia="en-US"/>
                </w:rPr>
                <w:t>Res.50-5 (2023)</w:t>
              </w:r>
            </w:hyperlink>
          </w:p>
        </w:tc>
        <w:tc>
          <w:tcPr>
            <w:tcW w:w="1821" w:type="pct"/>
          </w:tcPr>
          <w:p w14:paraId="4FA39FD2"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23" w:name="_Toc180537922"/>
            <w:r w:rsidRPr="009163E9">
              <w:rPr>
                <w:rFonts w:ascii="Calibri" w:eastAsia="Batang" w:hAnsi="Calibri" w:cs="Calibri"/>
                <w:b/>
                <w:bCs/>
                <w:lang w:eastAsia="en-US"/>
              </w:rPr>
              <w:t>Role of the Radiocommunication Sector in the ongoing development of IMT</w:t>
            </w:r>
            <w:bookmarkEnd w:id="23"/>
          </w:p>
        </w:tc>
        <w:tc>
          <w:tcPr>
            <w:tcW w:w="412" w:type="pct"/>
          </w:tcPr>
          <w:p w14:paraId="533719B3"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03E1BCC6"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69364C6C"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E24899D"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42" w:history="1">
              <w:r w:rsidR="00AB6832" w:rsidRPr="009163E9">
                <w:rPr>
                  <w:rFonts w:ascii="Calibri" w:eastAsia="Batang" w:hAnsi="Calibri" w:cs="Calibri"/>
                  <w:color w:val="0000FF"/>
                  <w:u w:val="single"/>
                  <w:lang w:val="en-GB" w:eastAsia="en-US"/>
                </w:rPr>
                <w:t>Res.52-1 (2015)</w:t>
              </w:r>
            </w:hyperlink>
          </w:p>
        </w:tc>
        <w:tc>
          <w:tcPr>
            <w:tcW w:w="1821" w:type="pct"/>
          </w:tcPr>
          <w:p w14:paraId="1AC0272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24" w:name="_Toc180537924"/>
            <w:r w:rsidRPr="009163E9">
              <w:rPr>
                <w:rFonts w:ascii="Calibri" w:eastAsia="Batang" w:hAnsi="Calibri" w:cs="Calibri"/>
                <w:b/>
                <w:bCs/>
                <w:lang w:eastAsia="en-US"/>
              </w:rPr>
              <w:t>Authorization for the Radiocommunication Advisory Group (RAG) to act between Radiocommunication Assemblies (RAs)</w:t>
            </w:r>
            <w:bookmarkEnd w:id="24"/>
          </w:p>
        </w:tc>
        <w:tc>
          <w:tcPr>
            <w:tcW w:w="412" w:type="pct"/>
          </w:tcPr>
          <w:p w14:paraId="58AAB1D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2775B1E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49E2D8DD"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631EA7D8"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43" w:history="1">
              <w:r w:rsidR="00AB6832" w:rsidRPr="009163E9">
                <w:rPr>
                  <w:rFonts w:ascii="Calibri" w:eastAsia="Batang" w:hAnsi="Calibri" w:cs="Calibri"/>
                  <w:color w:val="0000FF"/>
                  <w:u w:val="single"/>
                  <w:lang w:val="en-GB" w:eastAsia="en-US"/>
                </w:rPr>
                <w:t>Res.54-4 (2023)</w:t>
              </w:r>
            </w:hyperlink>
          </w:p>
        </w:tc>
        <w:tc>
          <w:tcPr>
            <w:tcW w:w="1821" w:type="pct"/>
          </w:tcPr>
          <w:p w14:paraId="2A19F6C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25" w:name="_Toc180537928"/>
            <w:r w:rsidRPr="009163E9">
              <w:rPr>
                <w:rFonts w:ascii="Calibri" w:eastAsia="Batang" w:hAnsi="Calibri" w:cs="Calibri"/>
                <w:b/>
                <w:bCs/>
                <w:lang w:eastAsia="en-US"/>
              </w:rPr>
              <w:t>Studies to achieve harmonization for short-range devices</w:t>
            </w:r>
            <w:bookmarkEnd w:id="25"/>
          </w:p>
        </w:tc>
        <w:tc>
          <w:tcPr>
            <w:tcW w:w="412" w:type="pct"/>
          </w:tcPr>
          <w:p w14:paraId="411D7DB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236DE47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2D65DB47"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EA66723"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44" w:history="1">
              <w:r w:rsidR="00AB6832" w:rsidRPr="009163E9">
                <w:rPr>
                  <w:rFonts w:ascii="Calibri" w:eastAsia="Batang" w:hAnsi="Calibri" w:cs="Calibri"/>
                  <w:color w:val="0000FF"/>
                  <w:u w:val="single"/>
                  <w:lang w:val="en-GB" w:eastAsia="en-US"/>
                </w:rPr>
                <w:t>Res.55-4 (2023)</w:t>
              </w:r>
            </w:hyperlink>
          </w:p>
        </w:tc>
        <w:tc>
          <w:tcPr>
            <w:tcW w:w="1821" w:type="pct"/>
          </w:tcPr>
          <w:p w14:paraId="70CF5CD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 xml:space="preserve">ITU-R studies of disaster prediction, detection, </w:t>
            </w:r>
            <w:proofErr w:type="gramStart"/>
            <w:r w:rsidRPr="009163E9">
              <w:rPr>
                <w:rFonts w:ascii="Calibri" w:eastAsia="Batang" w:hAnsi="Calibri" w:cs="Calibri"/>
                <w:b/>
                <w:bCs/>
                <w:lang w:eastAsia="en-US"/>
              </w:rPr>
              <w:t>mitigation</w:t>
            </w:r>
            <w:proofErr w:type="gramEnd"/>
            <w:r w:rsidRPr="009163E9">
              <w:rPr>
                <w:rFonts w:ascii="Calibri" w:eastAsia="Batang" w:hAnsi="Calibri" w:cs="Calibri"/>
                <w:b/>
                <w:bCs/>
                <w:lang w:eastAsia="en-US"/>
              </w:rPr>
              <w:t xml:space="preserve"> and relief</w:t>
            </w:r>
          </w:p>
        </w:tc>
        <w:tc>
          <w:tcPr>
            <w:tcW w:w="412" w:type="pct"/>
          </w:tcPr>
          <w:p w14:paraId="5E28931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55A0D3F8"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noting</w:t>
            </w:r>
          </w:p>
          <w:p w14:paraId="15F0A46B"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a)</w:t>
            </w:r>
            <w:r w:rsidRPr="009163E9">
              <w:rPr>
                <w:rFonts w:ascii="Calibri" w:eastAsia="Batang" w:hAnsi="Calibri" w:cs="Calibri"/>
                <w:lang w:eastAsia="en-US"/>
              </w:rPr>
              <w:tab/>
              <w:t xml:space="preserve">Resolution 34 (Rev. Kigali, 2022) of the World Telecommunication Development Conference, on the role of telecommunications/information and communication technologies in disaster preparedness, early warning, rescue, mitigation, relief and </w:t>
            </w:r>
            <w:proofErr w:type="gramStart"/>
            <w:r w:rsidRPr="009163E9">
              <w:rPr>
                <w:rFonts w:ascii="Calibri" w:eastAsia="Batang" w:hAnsi="Calibri" w:cs="Calibri"/>
                <w:lang w:eastAsia="en-US"/>
              </w:rPr>
              <w:t>response;</w:t>
            </w:r>
            <w:proofErr w:type="gramEnd"/>
            <w:r w:rsidRPr="009163E9">
              <w:rPr>
                <w:rFonts w:ascii="Calibri" w:eastAsia="Batang" w:hAnsi="Calibri" w:cs="Calibri"/>
                <w:lang w:eastAsia="en-US"/>
              </w:rPr>
              <w:t xml:space="preserve"> </w:t>
            </w:r>
          </w:p>
          <w:p w14:paraId="4BE04FBF"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invites the study groups</w:t>
            </w:r>
          </w:p>
          <w:p w14:paraId="77603909"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to take into consideration the scope of ongoing studies/activities outlined in the ITU</w:t>
            </w:r>
            <w:r w:rsidRPr="009163E9">
              <w:rPr>
                <w:rFonts w:ascii="Calibri" w:eastAsia="Batang" w:hAnsi="Calibri" w:cs="Calibri"/>
                <w:lang w:eastAsia="en-US"/>
              </w:rPr>
              <w:noBreakHyphen/>
              <w:t xml:space="preserve">R webpage on </w:t>
            </w:r>
            <w:hyperlink r:id="rId45" w:history="1">
              <w:r w:rsidRPr="009163E9">
                <w:rPr>
                  <w:rFonts w:ascii="Calibri" w:eastAsia="Batang" w:hAnsi="Calibri" w:cs="Calibri"/>
                  <w:lang w:eastAsia="en-US"/>
                </w:rPr>
                <w:t>Emergency Radiocommunications</w:t>
              </w:r>
            </w:hyperlink>
            <w:r w:rsidRPr="009163E9">
              <w:rPr>
                <w:rFonts w:ascii="Calibri" w:eastAsia="Batang" w:hAnsi="Calibri" w:cs="Calibri"/>
                <w:position w:val="6"/>
                <w:lang w:eastAsia="en-US"/>
              </w:rPr>
              <w:footnoteReference w:customMarkFollows="1" w:id="1"/>
              <w:t>1</w:t>
            </w:r>
            <w:r w:rsidRPr="009163E9">
              <w:rPr>
                <w:rFonts w:ascii="Calibri" w:eastAsia="Batang" w:hAnsi="Calibri" w:cs="Calibri"/>
                <w:lang w:eastAsia="en-US"/>
              </w:rPr>
              <w:t xml:space="preserve"> and information provided </w:t>
            </w:r>
            <w:r w:rsidRPr="009163E9">
              <w:rPr>
                <w:rFonts w:ascii="Calibri" w:eastAsia="Batang" w:hAnsi="Calibri" w:cs="Calibri"/>
                <w:lang w:eastAsia="en-US"/>
              </w:rPr>
              <w:lastRenderedPageBreak/>
              <w:t xml:space="preserve">by the Bureau on related activities of the other two Sectors and the General Secretariat, in the development of their work </w:t>
            </w:r>
            <w:proofErr w:type="spellStart"/>
            <w:r w:rsidRPr="009163E9">
              <w:rPr>
                <w:rFonts w:ascii="Calibri" w:eastAsia="Batang" w:hAnsi="Calibri" w:cs="Calibri"/>
                <w:lang w:eastAsia="en-US"/>
              </w:rPr>
              <w:t>programmes</w:t>
            </w:r>
            <w:proofErr w:type="spellEnd"/>
            <w:r w:rsidRPr="009163E9">
              <w:rPr>
                <w:rFonts w:ascii="Calibri" w:eastAsia="Batang" w:hAnsi="Calibri" w:cs="Calibri"/>
                <w:lang w:eastAsia="en-US"/>
              </w:rPr>
              <w:t xml:space="preserve"> in order to avoid duplication of effort.</w:t>
            </w:r>
          </w:p>
          <w:p w14:paraId="417908A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p w14:paraId="5B4CD3C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w:t>
            </w:r>
            <w:r w:rsidRPr="009163E9">
              <w:rPr>
                <w:rFonts w:ascii="Calibri" w:eastAsia="Batang" w:hAnsi="Calibri" w:cs="Calibri"/>
                <w:b/>
                <w:bCs/>
                <w:lang w:eastAsia="en-US"/>
              </w:rPr>
              <w:t>Note</w:t>
            </w:r>
            <w:r w:rsidRPr="009163E9">
              <w:rPr>
                <w:rFonts w:ascii="Calibri" w:eastAsia="Batang" w:hAnsi="Calibri" w:cs="Calibri"/>
                <w:lang w:eastAsia="en-US"/>
              </w:rPr>
              <w:t xml:space="preserve">: Annex to this resolution has list of all relevant recommendations, reports and handbooks of ITU-R sector dealing with the subject issue. ITU-D report </w:t>
            </w:r>
            <w:hyperlink r:id="rId46" w:history="1">
              <w:r w:rsidRPr="009163E9">
                <w:rPr>
                  <w:rFonts w:ascii="Calibri" w:eastAsia="Batang" w:hAnsi="Calibri" w:cs="Calibri"/>
                  <w:color w:val="0000FF"/>
                  <w:u w:val="single"/>
                  <w:lang w:eastAsia="en-US"/>
                </w:rPr>
                <w:t>https://www.itu.int/hub/publication/d-stg-sg02-05-2-2021/</w:t>
              </w:r>
            </w:hyperlink>
            <w:r w:rsidRPr="009163E9">
              <w:rPr>
                <w:rFonts w:ascii="Calibri" w:eastAsia="Batang" w:hAnsi="Calibri" w:cs="Calibri"/>
                <w:lang w:eastAsia="en-US"/>
              </w:rPr>
              <w:t xml:space="preserve"> has also been </w:t>
            </w:r>
            <w:proofErr w:type="gramStart"/>
            <w:r w:rsidRPr="009163E9">
              <w:rPr>
                <w:rFonts w:ascii="Calibri" w:eastAsia="Batang" w:hAnsi="Calibri" w:cs="Calibri"/>
                <w:lang w:eastAsia="en-US"/>
              </w:rPr>
              <w:t>referenced )</w:t>
            </w:r>
            <w:proofErr w:type="gramEnd"/>
          </w:p>
        </w:tc>
      </w:tr>
      <w:tr w:rsidR="00AB6832" w:rsidRPr="009163E9" w14:paraId="0EBE65F2"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379A060A"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47" w:history="1">
              <w:r w:rsidR="00AB6832" w:rsidRPr="009163E9">
                <w:rPr>
                  <w:rFonts w:ascii="Calibri" w:eastAsia="Batang" w:hAnsi="Calibri" w:cs="Calibri"/>
                  <w:color w:val="0000FF"/>
                  <w:u w:val="single"/>
                  <w:lang w:val="en-GB" w:eastAsia="en-US"/>
                </w:rPr>
                <w:t>Res.56-3 (2023)</w:t>
              </w:r>
            </w:hyperlink>
          </w:p>
        </w:tc>
        <w:tc>
          <w:tcPr>
            <w:tcW w:w="1821" w:type="pct"/>
          </w:tcPr>
          <w:p w14:paraId="2AE67FE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bookmarkStart w:id="26" w:name="_Toc180537932"/>
            <w:r w:rsidRPr="009163E9">
              <w:rPr>
                <w:rFonts w:ascii="Calibri" w:eastAsia="Batang" w:hAnsi="Calibri" w:cs="Calibri"/>
                <w:b/>
                <w:bCs/>
                <w:lang w:eastAsia="en-US"/>
              </w:rPr>
              <w:t>Naming for International Mobile Telecommunications</w:t>
            </w:r>
            <w:bookmarkEnd w:id="26"/>
          </w:p>
        </w:tc>
        <w:tc>
          <w:tcPr>
            <w:tcW w:w="412" w:type="pct"/>
          </w:tcPr>
          <w:p w14:paraId="67C5ABB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255878EC"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resolves</w:t>
            </w:r>
          </w:p>
          <w:p w14:paraId="4E23C47C"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Arial"/>
                <w:lang w:eastAsia="en-US"/>
              </w:rPr>
            </w:pPr>
            <w:r w:rsidRPr="009163E9">
              <w:rPr>
                <w:rFonts w:ascii="Calibri" w:eastAsia="Batang" w:hAnsi="Calibri" w:cs="Arial"/>
                <w:lang w:eastAsia="en-US"/>
              </w:rPr>
              <w:t>1</w:t>
            </w:r>
            <w:r w:rsidRPr="009163E9">
              <w:rPr>
                <w:rFonts w:ascii="Calibri" w:eastAsia="Batang" w:hAnsi="Calibri" w:cs="Times New Roman"/>
                <w:sz w:val="24"/>
                <w:lang w:val="en-GB" w:eastAsia="en-US"/>
              </w:rPr>
              <w:tab/>
            </w:r>
            <w:r w:rsidRPr="009163E9">
              <w:rPr>
                <w:rFonts w:ascii="Calibri" w:eastAsia="Batang" w:hAnsi="Calibri" w:cs="Arial"/>
                <w:lang w:eastAsia="en-US"/>
              </w:rPr>
              <w:t xml:space="preserve">that the term “IMT-2000” encompasses also the enhancements and future developments of IMT-2000, and that </w:t>
            </w:r>
            <w:r w:rsidRPr="009163E9">
              <w:rPr>
                <w:rFonts w:ascii="Calibri" w:eastAsia="Batang" w:hAnsi="Calibri" w:cs="Arial"/>
                <w:i/>
                <w:iCs/>
                <w:lang w:eastAsia="en-US"/>
              </w:rPr>
              <w:t>recognizing</w:t>
            </w:r>
            <w:r w:rsidRPr="009163E9">
              <w:rPr>
                <w:rFonts w:ascii="Calibri" w:eastAsia="Batang" w:hAnsi="Calibri" w:cs="Arial"/>
                <w:lang w:eastAsia="en-US"/>
              </w:rPr>
              <w:t xml:space="preserve"> </w:t>
            </w:r>
            <w:r w:rsidRPr="009163E9">
              <w:rPr>
                <w:rFonts w:ascii="Calibri" w:eastAsia="Batang" w:hAnsi="Calibri" w:cs="Arial"/>
                <w:i/>
                <w:iCs/>
                <w:lang w:eastAsia="en-US"/>
              </w:rPr>
              <w:t>g)</w:t>
            </w:r>
            <w:r w:rsidRPr="009163E9">
              <w:rPr>
                <w:rFonts w:ascii="Calibri" w:eastAsia="Batang" w:hAnsi="Calibri" w:cs="Arial"/>
                <w:lang w:eastAsia="en-US"/>
              </w:rPr>
              <w:t xml:space="preserve"> </w:t>
            </w:r>
            <w:proofErr w:type="gramStart"/>
            <w:r w:rsidRPr="009163E9">
              <w:rPr>
                <w:rFonts w:ascii="Calibri" w:eastAsia="Batang" w:hAnsi="Calibri" w:cs="Arial"/>
                <w:lang w:eastAsia="en-US"/>
              </w:rPr>
              <w:t>applies;</w:t>
            </w:r>
            <w:proofErr w:type="gramEnd"/>
          </w:p>
          <w:p w14:paraId="4D359F37"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2</w:t>
            </w:r>
            <w:r w:rsidRPr="009163E9">
              <w:rPr>
                <w:rFonts w:ascii="Calibri" w:eastAsia="Batang" w:hAnsi="Calibri" w:cs="Calibri"/>
                <w:lang w:eastAsia="en-US"/>
              </w:rPr>
              <w:tab/>
              <w:t>that the term “IMT-Advanced” encompasses also the enhancements and future developments of IMT</w:t>
            </w:r>
            <w:r w:rsidRPr="009163E9">
              <w:rPr>
                <w:rFonts w:ascii="Calibri" w:eastAsia="Batang" w:hAnsi="Calibri" w:cs="Calibri"/>
                <w:lang w:eastAsia="en-US"/>
              </w:rPr>
              <w:noBreakHyphen/>
              <w:t xml:space="preserve">Advanced, and that </w:t>
            </w:r>
            <w:r w:rsidRPr="009163E9">
              <w:rPr>
                <w:rFonts w:ascii="Calibri" w:eastAsia="Batang" w:hAnsi="Calibri" w:cs="Calibri"/>
                <w:i/>
                <w:lang w:eastAsia="en-US"/>
              </w:rPr>
              <w:t>recognizing</w:t>
            </w:r>
            <w:r w:rsidRPr="009163E9">
              <w:rPr>
                <w:rFonts w:ascii="Calibri" w:eastAsia="Batang" w:hAnsi="Calibri" w:cs="Calibri"/>
                <w:lang w:eastAsia="en-US"/>
              </w:rPr>
              <w:t xml:space="preserve"> </w:t>
            </w:r>
            <w:r w:rsidRPr="009163E9">
              <w:rPr>
                <w:rFonts w:ascii="Calibri" w:eastAsia="Batang" w:hAnsi="Calibri" w:cs="Calibri"/>
                <w:i/>
                <w:lang w:eastAsia="en-US"/>
              </w:rPr>
              <w:t>h)</w:t>
            </w:r>
            <w:r w:rsidRPr="009163E9">
              <w:rPr>
                <w:rFonts w:ascii="Calibri" w:eastAsia="Batang" w:hAnsi="Calibri" w:cs="Calibri"/>
                <w:lang w:eastAsia="en-US"/>
              </w:rPr>
              <w:t xml:space="preserve"> </w:t>
            </w:r>
            <w:proofErr w:type="gramStart"/>
            <w:r w:rsidRPr="009163E9">
              <w:rPr>
                <w:rFonts w:ascii="Calibri" w:eastAsia="Batang" w:hAnsi="Calibri" w:cs="Calibri"/>
                <w:lang w:eastAsia="en-US"/>
              </w:rPr>
              <w:t>applies;</w:t>
            </w:r>
            <w:proofErr w:type="gramEnd"/>
          </w:p>
          <w:p w14:paraId="1D29D67A"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3</w:t>
            </w:r>
            <w:r w:rsidRPr="009163E9">
              <w:rPr>
                <w:rFonts w:ascii="Calibri" w:eastAsia="Batang" w:hAnsi="Calibri" w:cs="Calibri"/>
                <w:lang w:eastAsia="en-US"/>
              </w:rPr>
              <w:tab/>
              <w:t>that the term “IMT-2020” encompasses also the enhancements and future developments of IMT</w:t>
            </w:r>
            <w:r w:rsidRPr="009163E9">
              <w:rPr>
                <w:rFonts w:ascii="Calibri" w:eastAsia="Batang" w:hAnsi="Calibri" w:cs="Calibri"/>
                <w:lang w:eastAsia="en-US"/>
              </w:rPr>
              <w:noBreakHyphen/>
              <w:t xml:space="preserve">2020, and that </w:t>
            </w:r>
            <w:r w:rsidRPr="009163E9">
              <w:rPr>
                <w:rFonts w:ascii="Calibri" w:eastAsia="Batang" w:hAnsi="Calibri" w:cs="Calibri"/>
                <w:i/>
                <w:lang w:eastAsia="en-US"/>
              </w:rPr>
              <w:t>recognizing</w:t>
            </w:r>
            <w:r w:rsidRPr="009163E9">
              <w:rPr>
                <w:rFonts w:ascii="Calibri" w:eastAsia="Batang" w:hAnsi="Calibri" w:cs="Calibri"/>
                <w:lang w:eastAsia="en-US"/>
              </w:rPr>
              <w:t xml:space="preserve"> </w:t>
            </w:r>
            <w:proofErr w:type="spellStart"/>
            <w:r w:rsidRPr="009163E9">
              <w:rPr>
                <w:rFonts w:ascii="Calibri" w:eastAsia="Batang" w:hAnsi="Calibri" w:cs="Calibri"/>
                <w:i/>
                <w:lang w:eastAsia="en-US"/>
              </w:rPr>
              <w:t>i</w:t>
            </w:r>
            <w:proofErr w:type="spellEnd"/>
            <w:r w:rsidRPr="009163E9">
              <w:rPr>
                <w:rFonts w:ascii="Calibri" w:eastAsia="Batang" w:hAnsi="Calibri" w:cs="Calibri"/>
                <w:i/>
                <w:lang w:eastAsia="en-US"/>
              </w:rPr>
              <w:t>)</w:t>
            </w:r>
            <w:r w:rsidRPr="009163E9">
              <w:rPr>
                <w:rFonts w:ascii="Calibri" w:eastAsia="Batang" w:hAnsi="Calibri" w:cs="Calibri"/>
                <w:lang w:eastAsia="en-US"/>
              </w:rPr>
              <w:t xml:space="preserve"> </w:t>
            </w:r>
            <w:proofErr w:type="gramStart"/>
            <w:r w:rsidRPr="009163E9">
              <w:rPr>
                <w:rFonts w:ascii="Calibri" w:eastAsia="Batang" w:hAnsi="Calibri" w:cs="Calibri"/>
                <w:lang w:eastAsia="en-US"/>
              </w:rPr>
              <w:t>applies;</w:t>
            </w:r>
            <w:proofErr w:type="gramEnd"/>
            <w:r w:rsidRPr="009163E9">
              <w:rPr>
                <w:rFonts w:ascii="Calibri" w:eastAsia="Batang" w:hAnsi="Calibri" w:cs="Calibri"/>
                <w:lang w:eastAsia="en-US"/>
              </w:rPr>
              <w:t xml:space="preserve"> </w:t>
            </w:r>
          </w:p>
          <w:p w14:paraId="6915C376"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lang w:eastAsia="ko-KR"/>
              </w:rPr>
            </w:pPr>
            <w:r w:rsidRPr="009163E9">
              <w:rPr>
                <w:rFonts w:ascii="Calibri" w:eastAsia="Malgun Gothic" w:hAnsi="Calibri" w:cs="Calibri"/>
                <w:lang w:eastAsia="ko-KR"/>
              </w:rPr>
              <w:t>4</w:t>
            </w:r>
            <w:r w:rsidRPr="009163E9">
              <w:rPr>
                <w:rFonts w:ascii="Calibri" w:eastAsia="Malgun Gothic" w:hAnsi="Calibri" w:cs="Calibri"/>
                <w:lang w:eastAsia="ko-KR"/>
              </w:rPr>
              <w:tab/>
            </w:r>
            <w:r w:rsidRPr="009163E9">
              <w:rPr>
                <w:rFonts w:ascii="Calibri" w:eastAsia="Batang" w:hAnsi="Calibri" w:cs="Calibri"/>
                <w:lang w:eastAsia="en-US"/>
              </w:rPr>
              <w:t>that the term “IMT-2030” be applied to those systems, system components and related aspects that include radio interface(s) which support(s) the additional capabilities of systems beyond IMT</w:t>
            </w:r>
            <w:r w:rsidRPr="009163E9">
              <w:rPr>
                <w:rFonts w:ascii="Calibri" w:eastAsia="Batang" w:hAnsi="Calibri" w:cs="Calibri"/>
                <w:lang w:eastAsia="en-US"/>
              </w:rPr>
              <w:noBreakHyphen/>
              <w:t xml:space="preserve">2000, IMT-Advanced and IMT-2020, and that </w:t>
            </w:r>
            <w:r w:rsidRPr="009163E9">
              <w:rPr>
                <w:rFonts w:ascii="Calibri" w:eastAsia="Batang" w:hAnsi="Calibri" w:cs="Calibri"/>
                <w:i/>
                <w:lang w:eastAsia="en-US"/>
              </w:rPr>
              <w:t>recognizing</w:t>
            </w:r>
            <w:r w:rsidRPr="009163E9">
              <w:rPr>
                <w:rFonts w:ascii="Calibri" w:eastAsia="Batang" w:hAnsi="Calibri" w:cs="Calibri"/>
                <w:lang w:eastAsia="en-US"/>
              </w:rPr>
              <w:t xml:space="preserve"> </w:t>
            </w:r>
            <w:r w:rsidRPr="009163E9">
              <w:rPr>
                <w:rFonts w:ascii="Calibri" w:eastAsia="Batang" w:hAnsi="Calibri" w:cs="Calibri"/>
                <w:i/>
                <w:lang w:eastAsia="en-US"/>
              </w:rPr>
              <w:t>j)</w:t>
            </w:r>
            <w:r w:rsidRPr="009163E9">
              <w:rPr>
                <w:rFonts w:ascii="Calibri" w:eastAsia="Batang" w:hAnsi="Calibri" w:cs="Calibri"/>
                <w:lang w:eastAsia="en-US"/>
              </w:rPr>
              <w:t xml:space="preserve"> </w:t>
            </w:r>
            <w:proofErr w:type="gramStart"/>
            <w:r w:rsidRPr="009163E9">
              <w:rPr>
                <w:rFonts w:ascii="Calibri" w:eastAsia="Batang" w:hAnsi="Calibri" w:cs="Calibri"/>
                <w:lang w:eastAsia="en-US"/>
              </w:rPr>
              <w:t>applies;</w:t>
            </w:r>
            <w:proofErr w:type="gramEnd"/>
          </w:p>
          <w:p w14:paraId="02F8681A"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ind w:right="-426"/>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5</w:t>
            </w:r>
            <w:r w:rsidRPr="009163E9">
              <w:rPr>
                <w:rFonts w:ascii="Calibri" w:eastAsia="Batang" w:hAnsi="Calibri" w:cs="Calibri"/>
                <w:lang w:eastAsia="en-US"/>
              </w:rPr>
              <w:tab/>
              <w:t>that the term “IMT” be the name that collectively applies to “IMT-2000”, “IMT-Advanced”, “IMT-2020”, and “IMT-2030”.</w:t>
            </w:r>
          </w:p>
        </w:tc>
      </w:tr>
      <w:tr w:rsidR="00AB6832" w:rsidRPr="009163E9" w14:paraId="0678B079"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959A6BF"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48" w:history="1">
              <w:r w:rsidR="00AB6832" w:rsidRPr="009163E9">
                <w:rPr>
                  <w:rFonts w:ascii="Calibri" w:eastAsia="Batang" w:hAnsi="Calibri" w:cs="Calibri"/>
                  <w:color w:val="0000FF"/>
                  <w:u w:val="single"/>
                  <w:lang w:val="en-GB" w:eastAsia="en-US"/>
                </w:rPr>
                <w:t>Res.57-2 (2015)</w:t>
              </w:r>
            </w:hyperlink>
          </w:p>
        </w:tc>
        <w:tc>
          <w:tcPr>
            <w:tcW w:w="1821" w:type="pct"/>
          </w:tcPr>
          <w:p w14:paraId="3F5EAFD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bookmarkStart w:id="27" w:name="_Toc180537934"/>
            <w:r w:rsidRPr="009163E9">
              <w:rPr>
                <w:rFonts w:ascii="Calibri" w:eastAsia="Batang" w:hAnsi="Calibri" w:cs="Calibri"/>
                <w:b/>
                <w:bCs/>
                <w:lang w:eastAsia="en-US"/>
              </w:rPr>
              <w:t>Principles for the process of development of IMT-Advanced</w:t>
            </w:r>
            <w:bookmarkEnd w:id="27"/>
          </w:p>
        </w:tc>
        <w:tc>
          <w:tcPr>
            <w:tcW w:w="412" w:type="pct"/>
          </w:tcPr>
          <w:p w14:paraId="2E8CF61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70C9BD86"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58B0EEFA"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5F16CFEC"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val="fr-CH" w:eastAsia="en-US"/>
              </w:rPr>
            </w:pPr>
            <w:hyperlink r:id="rId49" w:history="1">
              <w:r w:rsidR="00AB6832" w:rsidRPr="009163E9">
                <w:rPr>
                  <w:rFonts w:ascii="Calibri" w:eastAsia="Batang" w:hAnsi="Calibri" w:cs="Calibri"/>
                  <w:color w:val="0000FF"/>
                  <w:u w:val="single"/>
                  <w:lang w:val="en-GB" w:eastAsia="en-US"/>
                </w:rPr>
                <w:t>Res.58-2 (2019)</w:t>
              </w:r>
            </w:hyperlink>
          </w:p>
        </w:tc>
        <w:tc>
          <w:tcPr>
            <w:tcW w:w="1821" w:type="pct"/>
          </w:tcPr>
          <w:p w14:paraId="093372E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Studies on the implementation and use of cognitive radio systems</w:t>
            </w:r>
          </w:p>
        </w:tc>
        <w:tc>
          <w:tcPr>
            <w:tcW w:w="412" w:type="pct"/>
          </w:tcPr>
          <w:p w14:paraId="15CB6CB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3816AB2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03AF7670"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6CCD7AC"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0" w:history="1">
              <w:r w:rsidR="00AB6832" w:rsidRPr="009163E9">
                <w:rPr>
                  <w:rFonts w:ascii="Calibri" w:eastAsia="Batang" w:hAnsi="Calibri" w:cs="Calibri"/>
                  <w:color w:val="0000FF"/>
                  <w:u w:val="single"/>
                  <w:lang w:val="en-GB" w:eastAsia="en-US"/>
                </w:rPr>
                <w:t>Res.59-3 (2023)</w:t>
              </w:r>
            </w:hyperlink>
          </w:p>
        </w:tc>
        <w:tc>
          <w:tcPr>
            <w:tcW w:w="1821" w:type="pct"/>
          </w:tcPr>
          <w:p w14:paraId="4B7A95B6"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nl-NL"/>
              </w:rPr>
              <w:t xml:space="preserve">Studies on availability of frequency bands for worldwide and/or </w:t>
            </w:r>
            <w:r w:rsidRPr="009163E9">
              <w:rPr>
                <w:rFonts w:ascii="Calibri" w:eastAsia="Batang" w:hAnsi="Calibri" w:cs="Calibri"/>
                <w:b/>
                <w:bCs/>
                <w:lang w:eastAsia="en-US"/>
              </w:rPr>
              <w:t xml:space="preserve">regional </w:t>
            </w:r>
            <w:r w:rsidRPr="009163E9">
              <w:rPr>
                <w:rFonts w:ascii="Calibri" w:eastAsia="Batang" w:hAnsi="Calibri" w:cs="Calibri"/>
                <w:b/>
                <w:bCs/>
                <w:lang w:eastAsia="nl-NL"/>
              </w:rPr>
              <w:t xml:space="preserve">harmonization and conditions for their </w:t>
            </w:r>
            <w:r w:rsidRPr="009163E9">
              <w:rPr>
                <w:rFonts w:ascii="Calibri" w:eastAsia="Batang" w:hAnsi="Calibri" w:cs="Calibri"/>
                <w:b/>
                <w:bCs/>
                <w:lang w:eastAsia="en-US"/>
              </w:rPr>
              <w:t>use by terrestrial electronic news gathering systems</w:t>
            </w:r>
          </w:p>
        </w:tc>
        <w:tc>
          <w:tcPr>
            <w:tcW w:w="412" w:type="pct"/>
          </w:tcPr>
          <w:p w14:paraId="38CE31B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595742E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74D90A70"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7D5F4F38"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1" w:history="1">
              <w:r w:rsidR="00AB6832" w:rsidRPr="009163E9">
                <w:rPr>
                  <w:rFonts w:ascii="Calibri" w:eastAsia="Batang" w:hAnsi="Calibri" w:cs="Calibri"/>
                  <w:color w:val="0000FF"/>
                  <w:u w:val="single"/>
                  <w:lang w:val="en-GB" w:eastAsia="en-US"/>
                </w:rPr>
                <w:t>Res.60-3 (2023)</w:t>
              </w:r>
            </w:hyperlink>
          </w:p>
        </w:tc>
        <w:tc>
          <w:tcPr>
            <w:tcW w:w="1821" w:type="pct"/>
          </w:tcPr>
          <w:p w14:paraId="4C6F21D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nl-NL"/>
              </w:rPr>
              <w:t>Reduction of energy consumption for environmental protection and mitigating climate change by use of ICT/radiocommunication technologies and systems</w:t>
            </w:r>
          </w:p>
        </w:tc>
        <w:tc>
          <w:tcPr>
            <w:tcW w:w="412" w:type="pct"/>
          </w:tcPr>
          <w:p w14:paraId="5E70F5D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2E9310D1"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eastAsia="en-US"/>
              </w:rPr>
            </w:pPr>
            <w:r w:rsidRPr="009163E9">
              <w:rPr>
                <w:rFonts w:ascii="Calibri" w:eastAsia="MS Mincho" w:hAnsi="Calibri" w:cs="Calibri"/>
                <w:i/>
                <w:lang w:eastAsia="en-US"/>
              </w:rPr>
              <w:t>considering</w:t>
            </w:r>
          </w:p>
          <w:p w14:paraId="5AF8FD1D"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eastAsia="en-US"/>
              </w:rPr>
            </w:pPr>
            <w:r w:rsidRPr="009163E9">
              <w:rPr>
                <w:rFonts w:ascii="Calibri" w:eastAsia="MS Mincho" w:hAnsi="Calibri" w:cs="Calibri"/>
                <w:i/>
                <w:iCs/>
                <w:lang w:eastAsia="en-US"/>
              </w:rPr>
              <w:t>g)</w:t>
            </w:r>
            <w:r w:rsidRPr="009163E9">
              <w:rPr>
                <w:rFonts w:ascii="Calibri" w:eastAsia="MS Mincho" w:hAnsi="Calibri" w:cs="Calibri"/>
                <w:lang w:eastAsia="en-US"/>
              </w:rPr>
              <w:tab/>
              <w:t>that ITU, at the United Nations Conference on Climate Change in Bali, Indonesia, on 3</w:t>
            </w:r>
            <w:r w:rsidRPr="009163E9">
              <w:rPr>
                <w:rFonts w:ascii="Calibri" w:eastAsia="MS Mincho" w:hAnsi="Calibri" w:cs="Calibri"/>
                <w:lang w:eastAsia="en-US"/>
              </w:rPr>
              <w:noBreakHyphen/>
              <w:t xml:space="preserve">14 December 2007, highlighted the role of ICTs as both a contributor to climate change, and an important element in tackling the </w:t>
            </w:r>
            <w:proofErr w:type="gramStart"/>
            <w:r w:rsidRPr="009163E9">
              <w:rPr>
                <w:rFonts w:ascii="Calibri" w:eastAsia="MS Mincho" w:hAnsi="Calibri" w:cs="Calibri"/>
                <w:lang w:eastAsia="en-US"/>
              </w:rPr>
              <w:t>challenge;</w:t>
            </w:r>
            <w:proofErr w:type="gramEnd"/>
          </w:p>
          <w:p w14:paraId="1D131D8D"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eastAsia="en-US"/>
              </w:rPr>
            </w:pPr>
            <w:r w:rsidRPr="009163E9">
              <w:rPr>
                <w:rFonts w:ascii="Calibri" w:eastAsia="MS Mincho" w:hAnsi="Calibri" w:cs="Calibri"/>
                <w:i/>
                <w:lang w:eastAsia="en-US"/>
              </w:rPr>
              <w:t>further considering</w:t>
            </w:r>
          </w:p>
          <w:p w14:paraId="01615FCD"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eastAsia="en-US"/>
              </w:rPr>
            </w:pPr>
            <w:r w:rsidRPr="009163E9">
              <w:rPr>
                <w:rFonts w:ascii="Calibri" w:eastAsia="MS Mincho" w:hAnsi="Calibri" w:cs="Calibri"/>
                <w:i/>
                <w:iCs/>
                <w:lang w:eastAsia="en-US"/>
              </w:rPr>
              <w:t>d)</w:t>
            </w:r>
            <w:r w:rsidRPr="009163E9">
              <w:rPr>
                <w:rFonts w:ascii="Calibri" w:eastAsia="MS Mincho" w:hAnsi="Calibri" w:cs="Calibri"/>
                <w:lang w:eastAsia="en-US"/>
              </w:rPr>
              <w:tab/>
              <w:t>ITU</w:t>
            </w:r>
            <w:r w:rsidRPr="009163E9">
              <w:rPr>
                <w:rFonts w:ascii="Calibri" w:eastAsia="MS Mincho" w:hAnsi="Calibri" w:cs="Calibri"/>
                <w:lang w:eastAsia="en-US"/>
              </w:rPr>
              <w:noBreakHyphen/>
              <w:t xml:space="preserve">D Question 3/1, on the use of telecommunications/ICTs for disaster risk reduction and management, resources, and active and passive space-based sensing systems as they apply to disaster and emergency relief </w:t>
            </w:r>
            <w:proofErr w:type="gramStart"/>
            <w:r w:rsidRPr="009163E9">
              <w:rPr>
                <w:rFonts w:ascii="Calibri" w:eastAsia="MS Mincho" w:hAnsi="Calibri" w:cs="Calibri"/>
                <w:lang w:eastAsia="en-US"/>
              </w:rPr>
              <w:t>situations;</w:t>
            </w:r>
            <w:proofErr w:type="gramEnd"/>
          </w:p>
          <w:p w14:paraId="0FA4EA15"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eastAsia="en-US"/>
              </w:rPr>
            </w:pPr>
            <w:r w:rsidRPr="009163E9">
              <w:rPr>
                <w:rFonts w:ascii="Calibri" w:eastAsia="MS Mincho" w:hAnsi="Calibri" w:cs="Calibri"/>
                <w:i/>
                <w:iCs/>
                <w:lang w:eastAsia="en-US"/>
              </w:rPr>
              <w:t>e)</w:t>
            </w:r>
            <w:r w:rsidRPr="009163E9">
              <w:rPr>
                <w:rFonts w:ascii="Calibri" w:eastAsia="MS Mincho" w:hAnsi="Calibri" w:cs="Calibri"/>
                <w:lang w:eastAsia="en-US"/>
              </w:rPr>
              <w:tab/>
              <w:t>that ITU</w:t>
            </w:r>
            <w:r w:rsidRPr="009163E9">
              <w:rPr>
                <w:rFonts w:ascii="Calibri" w:eastAsia="MS Mincho" w:hAnsi="Calibri" w:cs="Calibri"/>
                <w:lang w:eastAsia="en-US"/>
              </w:rPr>
              <w:noBreakHyphen/>
              <w:t xml:space="preserve">D Question 6/2 examines the links between ICTs, climate change, global greenhouse gas (GHG) emission reduction and development, as these fields become increasingly interlocked due to the magnifying effect of climate change on existing development challenges and </w:t>
            </w:r>
            <w:proofErr w:type="gramStart"/>
            <w:r w:rsidRPr="009163E9">
              <w:rPr>
                <w:rFonts w:ascii="Calibri" w:eastAsia="MS Mincho" w:hAnsi="Calibri" w:cs="Calibri"/>
                <w:lang w:eastAsia="en-US"/>
              </w:rPr>
              <w:t>vulnerabilities;</w:t>
            </w:r>
            <w:proofErr w:type="gramEnd"/>
          </w:p>
          <w:p w14:paraId="44B4DA5B"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eastAsia="en-US"/>
              </w:rPr>
            </w:pPr>
            <w:r w:rsidRPr="009163E9">
              <w:rPr>
                <w:rFonts w:ascii="Calibri" w:eastAsia="MS Mincho" w:hAnsi="Calibri" w:cs="Calibri"/>
                <w:i/>
                <w:iCs/>
                <w:lang w:eastAsia="en-US"/>
              </w:rPr>
              <w:t>f)</w:t>
            </w:r>
            <w:r w:rsidRPr="009163E9">
              <w:rPr>
                <w:rFonts w:ascii="Calibri" w:eastAsia="MS Mincho" w:hAnsi="Calibri" w:cs="Calibri"/>
                <w:lang w:eastAsia="en-US"/>
              </w:rPr>
              <w:tab/>
              <w:t>that ITU</w:t>
            </w:r>
            <w:r w:rsidRPr="009163E9">
              <w:rPr>
                <w:rFonts w:ascii="Calibri" w:eastAsia="MS Mincho" w:hAnsi="Calibri" w:cs="Calibri"/>
                <w:lang w:eastAsia="en-US"/>
              </w:rPr>
              <w:noBreakHyphen/>
              <w:t>D Question 6/2 also addresses the role of Earth observation in climate change, as this radio technique is essential for monitoring the state of the Earth in terms of climate and its evolution,</w:t>
            </w:r>
          </w:p>
          <w:p w14:paraId="6929B946"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eastAsia="en-US"/>
              </w:rPr>
            </w:pPr>
            <w:proofErr w:type="gramStart"/>
            <w:r w:rsidRPr="009163E9">
              <w:rPr>
                <w:rFonts w:ascii="Calibri" w:eastAsia="MS Mincho" w:hAnsi="Calibri" w:cs="Calibri"/>
                <w:i/>
                <w:lang w:eastAsia="en-US"/>
              </w:rPr>
              <w:t>taking into account</w:t>
            </w:r>
            <w:proofErr w:type="gramEnd"/>
          </w:p>
          <w:p w14:paraId="00B59D48"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lang w:eastAsia="en-US"/>
              </w:rPr>
            </w:pPr>
            <w:r w:rsidRPr="009163E9">
              <w:rPr>
                <w:rFonts w:ascii="Calibri" w:eastAsia="MS Mincho" w:hAnsi="Calibri" w:cs="Calibri"/>
                <w:lang w:eastAsia="en-US"/>
              </w:rPr>
              <w:t>Resolution 66 (Rev. Kigali, 2022), on information and communication technology, environment, climate change and circular economy, adopted by the World Telecommunication Development Conference (WTDC</w:t>
            </w:r>
            <w:r w:rsidRPr="009163E9">
              <w:rPr>
                <w:rFonts w:ascii="Calibri" w:eastAsia="MS Mincho" w:hAnsi="Calibri" w:cs="Calibri"/>
                <w:lang w:eastAsia="en-US"/>
              </w:rPr>
              <w:noBreakHyphen/>
              <w:t>22</w:t>
            </w:r>
            <w:proofErr w:type="gramStart"/>
            <w:r w:rsidRPr="009163E9">
              <w:rPr>
                <w:rFonts w:ascii="Calibri" w:eastAsia="MS Mincho" w:hAnsi="Calibri" w:cs="Calibri"/>
                <w:lang w:eastAsia="en-US"/>
              </w:rPr>
              <w:t>);</w:t>
            </w:r>
            <w:proofErr w:type="gramEnd"/>
          </w:p>
          <w:p w14:paraId="525F8761"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S Mincho" w:hAnsi="Calibri" w:cs="Calibri"/>
                <w:i/>
                <w:lang w:eastAsia="en-US"/>
              </w:rPr>
            </w:pPr>
            <w:r w:rsidRPr="009163E9">
              <w:rPr>
                <w:rFonts w:ascii="Calibri" w:eastAsia="MS Mincho" w:hAnsi="Calibri" w:cs="Calibri"/>
                <w:i/>
                <w:lang w:eastAsia="en-US"/>
              </w:rPr>
              <w:lastRenderedPageBreak/>
              <w:t>resolves</w:t>
            </w:r>
          </w:p>
          <w:p w14:paraId="35D9853B"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MS Mincho" w:hAnsi="Calibri" w:cs="Calibri"/>
                <w:lang w:eastAsia="en-US"/>
              </w:rPr>
              <w:t>3</w:t>
            </w:r>
            <w:r w:rsidRPr="009163E9">
              <w:rPr>
                <w:rFonts w:ascii="Calibri" w:eastAsia="MS Mincho" w:hAnsi="Calibri" w:cs="Calibri"/>
                <w:lang w:eastAsia="en-US"/>
              </w:rPr>
              <w:tab/>
              <w:t>to maintain close cooperation and to regularly liaise with ITU</w:t>
            </w:r>
            <w:r w:rsidRPr="009163E9">
              <w:rPr>
                <w:rFonts w:ascii="Calibri" w:eastAsia="MS Mincho" w:hAnsi="Calibri" w:cs="Calibri"/>
                <w:lang w:eastAsia="en-US"/>
              </w:rPr>
              <w:noBreakHyphen/>
              <w:t>T, ITU</w:t>
            </w:r>
            <w:r w:rsidRPr="009163E9">
              <w:rPr>
                <w:rFonts w:ascii="Calibri" w:eastAsia="MS Mincho" w:hAnsi="Calibri" w:cs="Calibri"/>
                <w:lang w:eastAsia="en-US"/>
              </w:rPr>
              <w:noBreakHyphen/>
            </w:r>
            <w:proofErr w:type="gramStart"/>
            <w:r w:rsidRPr="009163E9">
              <w:rPr>
                <w:rFonts w:ascii="Calibri" w:eastAsia="MS Mincho" w:hAnsi="Calibri" w:cs="Calibri"/>
                <w:lang w:eastAsia="en-US"/>
              </w:rPr>
              <w:t>D</w:t>
            </w:r>
            <w:proofErr w:type="gramEnd"/>
            <w:r w:rsidRPr="009163E9">
              <w:rPr>
                <w:rFonts w:ascii="Calibri" w:eastAsia="MS Mincho" w:hAnsi="Calibri" w:cs="Calibri"/>
                <w:lang w:eastAsia="en-US"/>
              </w:rPr>
              <w:t xml:space="preserve"> and the General Secretariat, and to take into account the results of the work carried out in these Sectors and avoid duplication,</w:t>
            </w:r>
          </w:p>
        </w:tc>
      </w:tr>
      <w:tr w:rsidR="00AB6832" w:rsidRPr="009163E9" w14:paraId="4BB1C949"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5725B01"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2" w:history="1">
              <w:r w:rsidR="00AB6832" w:rsidRPr="009163E9">
                <w:rPr>
                  <w:rFonts w:ascii="Calibri" w:eastAsia="Batang" w:hAnsi="Calibri" w:cs="Calibri"/>
                  <w:color w:val="0000FF"/>
                  <w:u w:val="single"/>
                  <w:lang w:val="en-GB" w:eastAsia="en-US"/>
                </w:rPr>
                <w:t>Res.61-3(2023)</w:t>
              </w:r>
            </w:hyperlink>
          </w:p>
        </w:tc>
        <w:tc>
          <w:tcPr>
            <w:tcW w:w="1821" w:type="pct"/>
          </w:tcPr>
          <w:p w14:paraId="4F1A19F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ITU-R’s contribution in implementing the outcomes of the World Summit on the Information Society and the 2030 Agenda for Sustainable Development</w:t>
            </w:r>
          </w:p>
        </w:tc>
        <w:tc>
          <w:tcPr>
            <w:tcW w:w="412" w:type="pct"/>
          </w:tcPr>
          <w:p w14:paraId="3763FCF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11EB70F6"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recognizing</w:t>
            </w:r>
          </w:p>
          <w:p w14:paraId="105944D1"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b)</w:t>
            </w:r>
            <w:r w:rsidRPr="009163E9">
              <w:rPr>
                <w:rFonts w:ascii="Calibri" w:eastAsia="Batang" w:hAnsi="Calibri" w:cs="Calibri"/>
                <w:lang w:eastAsia="en-US"/>
              </w:rPr>
              <w:tab/>
              <w:t xml:space="preserve">the </w:t>
            </w:r>
            <w:proofErr w:type="spellStart"/>
            <w:r w:rsidRPr="009163E9">
              <w:rPr>
                <w:rFonts w:ascii="Calibri" w:eastAsia="Batang" w:hAnsi="Calibri" w:cs="Calibri"/>
                <w:lang w:eastAsia="en-US"/>
              </w:rPr>
              <w:t>programmes</w:t>
            </w:r>
            <w:proofErr w:type="spellEnd"/>
            <w:r w:rsidRPr="009163E9">
              <w:rPr>
                <w:rFonts w:ascii="Calibri" w:eastAsia="Batang" w:hAnsi="Calibri" w:cs="Calibri"/>
                <w:lang w:eastAsia="en-US"/>
              </w:rPr>
              <w:t>, activities and regional initiatives being carried out in accordance with the decisions of WTDC</w:t>
            </w:r>
            <w:r w:rsidRPr="009163E9">
              <w:rPr>
                <w:rFonts w:ascii="Calibri" w:eastAsia="Batang" w:hAnsi="Calibri" w:cs="Calibri"/>
                <w:lang w:eastAsia="en-US"/>
              </w:rPr>
              <w:noBreakHyphen/>
              <w:t>22 for bridging the digital divide</w:t>
            </w:r>
          </w:p>
        </w:tc>
      </w:tr>
      <w:tr w:rsidR="00AB6832" w:rsidRPr="009163E9" w14:paraId="025A6A37"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7E83DAAB"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3" w:history="1">
              <w:r w:rsidR="00AB6832" w:rsidRPr="009163E9">
                <w:rPr>
                  <w:rFonts w:ascii="Calibri" w:eastAsia="Batang" w:hAnsi="Calibri" w:cs="Calibri"/>
                  <w:color w:val="0000FF"/>
                  <w:u w:val="single"/>
                  <w:lang w:val="en-GB" w:eastAsia="en-US"/>
                </w:rPr>
                <w:t>Res.62-3 (2023)</w:t>
              </w:r>
            </w:hyperlink>
          </w:p>
        </w:tc>
        <w:tc>
          <w:tcPr>
            <w:tcW w:w="1821" w:type="pct"/>
          </w:tcPr>
          <w:p w14:paraId="2368DA9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Studies related to testing for conformance with ITU-R Recommendations and interoperability of radiocommunication equipment and systems</w:t>
            </w:r>
          </w:p>
        </w:tc>
        <w:tc>
          <w:tcPr>
            <w:tcW w:w="412" w:type="pct"/>
          </w:tcPr>
          <w:p w14:paraId="0895BDA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739A56E2"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recognizing</w:t>
            </w:r>
          </w:p>
          <w:p w14:paraId="03040F6C"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d)</w:t>
            </w:r>
            <w:r w:rsidRPr="009163E9">
              <w:rPr>
                <w:rFonts w:ascii="Calibri" w:eastAsia="Batang" w:hAnsi="Calibri" w:cs="Calibri"/>
                <w:lang w:eastAsia="en-US"/>
              </w:rPr>
              <w:tab/>
              <w:t>the progress reports presented by the Director of the Telecommunication Standardization Bureau to the Council and the Plenipotentiary Conference,</w:t>
            </w:r>
          </w:p>
          <w:p w14:paraId="4DD04454"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considering</w:t>
            </w:r>
          </w:p>
          <w:p w14:paraId="49DA16CB"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a)</w:t>
            </w:r>
            <w:r w:rsidRPr="009163E9">
              <w:rPr>
                <w:rFonts w:ascii="Calibri" w:eastAsia="Batang" w:hAnsi="Calibri" w:cs="Calibri"/>
                <w:lang w:eastAsia="en-US"/>
              </w:rPr>
              <w:tab/>
              <w:t xml:space="preserve">that there is an increasing number of complaints that equipment is often not fully interoperable with other </w:t>
            </w:r>
            <w:proofErr w:type="gramStart"/>
            <w:r w:rsidRPr="009163E9">
              <w:rPr>
                <w:rFonts w:ascii="Calibri" w:eastAsia="Batang" w:hAnsi="Calibri" w:cs="Calibri"/>
                <w:lang w:eastAsia="en-US"/>
              </w:rPr>
              <w:t>equipment;</w:t>
            </w:r>
            <w:proofErr w:type="gramEnd"/>
          </w:p>
          <w:p w14:paraId="4EA9572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b)</w:t>
            </w:r>
            <w:r w:rsidRPr="009163E9">
              <w:rPr>
                <w:rFonts w:ascii="Calibri" w:eastAsia="Batang" w:hAnsi="Calibri" w:cs="Calibri"/>
                <w:lang w:eastAsia="en-US"/>
              </w:rPr>
              <w:tab/>
              <w:t xml:space="preserve">that some countries, especially the developing countries, have not yet acquired the capacity to test equipment and provide assurance to consumers in their </w:t>
            </w:r>
            <w:proofErr w:type="gramStart"/>
            <w:r w:rsidRPr="009163E9">
              <w:rPr>
                <w:rFonts w:ascii="Calibri" w:eastAsia="Batang" w:hAnsi="Calibri" w:cs="Calibri"/>
                <w:lang w:eastAsia="en-US"/>
              </w:rPr>
              <w:t>countries;</w:t>
            </w:r>
            <w:proofErr w:type="gramEnd"/>
          </w:p>
          <w:p w14:paraId="5180E169"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i/>
                <w:iCs/>
                <w:lang w:eastAsia="en-US"/>
              </w:rPr>
              <w:t>c)</w:t>
            </w:r>
            <w:r w:rsidRPr="009163E9">
              <w:rPr>
                <w:rFonts w:ascii="Calibri" w:eastAsia="Batang" w:hAnsi="Calibri" w:cs="Calibri"/>
                <w:lang w:eastAsia="en-US"/>
              </w:rPr>
              <w:tab/>
              <w:t>that increased confidence in the conformance of radiocommunication equipment may increase the chances of end-to-end interoperability of equipment from different manufacturers, and would assist developing countries in the choice of solutions,</w:t>
            </w:r>
          </w:p>
          <w:p w14:paraId="5854511C"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proofErr w:type="gramStart"/>
            <w:r w:rsidRPr="009163E9">
              <w:rPr>
                <w:rFonts w:ascii="Calibri" w:eastAsia="Batang" w:hAnsi="Calibri" w:cs="Calibri"/>
                <w:i/>
                <w:lang w:eastAsia="en-US"/>
              </w:rPr>
              <w:t>taking into account</w:t>
            </w:r>
            <w:proofErr w:type="gramEnd"/>
          </w:p>
          <w:p w14:paraId="35B8827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the experience acquired by ITU</w:t>
            </w:r>
            <w:r w:rsidRPr="009163E9">
              <w:rPr>
                <w:rFonts w:ascii="Calibri" w:eastAsia="Batang" w:hAnsi="Calibri" w:cs="Calibri"/>
                <w:lang w:eastAsia="en-US"/>
              </w:rPr>
              <w:noBreakHyphen/>
              <w:t>T and ITU</w:t>
            </w:r>
            <w:r w:rsidRPr="009163E9">
              <w:rPr>
                <w:rFonts w:ascii="Calibri" w:eastAsia="Batang" w:hAnsi="Calibri" w:cs="Calibri"/>
                <w:lang w:eastAsia="en-US"/>
              </w:rPr>
              <w:noBreakHyphen/>
              <w:t xml:space="preserve">D </w:t>
            </w:r>
            <w:proofErr w:type="gramStart"/>
            <w:r w:rsidRPr="009163E9">
              <w:rPr>
                <w:rFonts w:ascii="Calibri" w:eastAsia="Batang" w:hAnsi="Calibri" w:cs="Calibri"/>
                <w:lang w:eastAsia="en-US"/>
              </w:rPr>
              <w:t>in the course of</w:t>
            </w:r>
            <w:proofErr w:type="gramEnd"/>
            <w:r w:rsidRPr="009163E9">
              <w:rPr>
                <w:rFonts w:ascii="Calibri" w:eastAsia="Batang" w:hAnsi="Calibri" w:cs="Calibri"/>
                <w:lang w:eastAsia="en-US"/>
              </w:rPr>
              <w:t xml:space="preserve"> implementing Resolution 177 (</w:t>
            </w:r>
            <w:r w:rsidRPr="009163E9">
              <w:rPr>
                <w:rFonts w:ascii="Calibri" w:eastAsia="Batang" w:hAnsi="Calibri" w:cs="Calibri"/>
                <w:iCs/>
                <w:lang w:eastAsia="en-US"/>
              </w:rPr>
              <w:t>Rev. Bucharest, 2022</w:t>
            </w:r>
            <w:r w:rsidRPr="009163E9">
              <w:rPr>
                <w:rFonts w:ascii="Calibri" w:eastAsia="Batang" w:hAnsi="Calibri" w:cs="Calibri"/>
                <w:lang w:eastAsia="en-US"/>
              </w:rPr>
              <w:t>)</w:t>
            </w:r>
            <w:r w:rsidRPr="009163E9">
              <w:rPr>
                <w:rFonts w:ascii="Calibri" w:eastAsia="Batang" w:hAnsi="Calibri" w:cs="Calibri"/>
                <w:iCs/>
                <w:lang w:eastAsia="en-US"/>
              </w:rPr>
              <w:t xml:space="preserve"> of the Plenipotentiary Conference</w:t>
            </w:r>
            <w:r w:rsidRPr="009163E9">
              <w:rPr>
                <w:rFonts w:ascii="Calibri" w:eastAsia="Batang" w:hAnsi="Calibri" w:cs="Calibri"/>
                <w:lang w:eastAsia="en-US"/>
              </w:rPr>
              <w:t xml:space="preserve">, Resolution 76 (Rev. Geneva, 2022) of the World Telecommunication </w:t>
            </w:r>
            <w:r w:rsidRPr="009163E9">
              <w:rPr>
                <w:rFonts w:ascii="Calibri" w:eastAsia="Batang" w:hAnsi="Calibri" w:cs="Calibri"/>
                <w:lang w:eastAsia="en-US"/>
              </w:rPr>
              <w:lastRenderedPageBreak/>
              <w:t xml:space="preserve">Standardization Assembly and Resolution 47 (Rev. </w:t>
            </w:r>
            <w:r w:rsidRPr="009163E9">
              <w:rPr>
                <w:rFonts w:ascii="Calibri" w:eastAsia="Batang" w:hAnsi="Calibri" w:cs="Calibri"/>
                <w:iCs/>
                <w:lang w:eastAsia="en-US"/>
              </w:rPr>
              <w:t>Kigali, 2022</w:t>
            </w:r>
            <w:r w:rsidRPr="009163E9">
              <w:rPr>
                <w:rFonts w:ascii="Calibri" w:eastAsia="Batang" w:hAnsi="Calibri" w:cs="Calibri"/>
                <w:lang w:eastAsia="en-US"/>
              </w:rPr>
              <w:t>) of the World Telecommunication Development Conference,</w:t>
            </w:r>
          </w:p>
          <w:p w14:paraId="02716979"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resolves</w:t>
            </w:r>
          </w:p>
          <w:p w14:paraId="53E7E57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that ITU</w:t>
            </w:r>
            <w:r w:rsidRPr="009163E9">
              <w:rPr>
                <w:rFonts w:ascii="Calibri" w:eastAsia="Batang" w:hAnsi="Calibri" w:cs="Calibri"/>
                <w:lang w:eastAsia="en-US"/>
              </w:rPr>
              <w:noBreakHyphen/>
              <w:t>R collaborate with, and provide information when requested by, ITU</w:t>
            </w:r>
            <w:r w:rsidRPr="009163E9">
              <w:rPr>
                <w:rFonts w:ascii="Calibri" w:eastAsia="Batang" w:hAnsi="Calibri" w:cs="Calibri"/>
                <w:lang w:eastAsia="en-US"/>
              </w:rPr>
              <w:noBreakHyphen/>
              <w:t>T and ITU</w:t>
            </w:r>
            <w:r w:rsidRPr="009163E9">
              <w:rPr>
                <w:rFonts w:ascii="Calibri" w:eastAsia="Batang" w:hAnsi="Calibri" w:cs="Calibri"/>
                <w:lang w:eastAsia="en-US"/>
              </w:rPr>
              <w:noBreakHyphen/>
              <w:t>D on conformance and interoperability testing within its existing mandate consistent with Resolution 177 (</w:t>
            </w:r>
            <w:r w:rsidRPr="009163E9">
              <w:rPr>
                <w:rFonts w:ascii="Calibri" w:eastAsia="Batang" w:hAnsi="Calibri" w:cs="Calibri"/>
                <w:iCs/>
                <w:lang w:eastAsia="en-US"/>
              </w:rPr>
              <w:t>Rev. Bucharest, 2022)</w:t>
            </w:r>
            <w:r w:rsidRPr="009163E9">
              <w:rPr>
                <w:rFonts w:ascii="Calibri" w:eastAsia="Batang" w:hAnsi="Calibri" w:cs="Calibri"/>
                <w:lang w:eastAsia="en-US"/>
              </w:rPr>
              <w:t xml:space="preserve"> </w:t>
            </w:r>
            <w:r w:rsidRPr="009163E9">
              <w:rPr>
                <w:rFonts w:ascii="Calibri" w:eastAsia="Batang" w:hAnsi="Calibri" w:cs="Calibri"/>
                <w:iCs/>
                <w:lang w:eastAsia="en-US"/>
              </w:rPr>
              <w:t>of the Plenipotentiary Conference</w:t>
            </w:r>
            <w:r w:rsidRPr="009163E9">
              <w:rPr>
                <w:rFonts w:ascii="Calibri" w:eastAsia="Batang" w:hAnsi="Calibri" w:cs="Calibri"/>
                <w:lang w:eastAsia="en-US"/>
              </w:rPr>
              <w:t xml:space="preserve"> (see noting </w:t>
            </w:r>
            <w:r w:rsidRPr="009163E9">
              <w:rPr>
                <w:rFonts w:ascii="Calibri" w:eastAsia="Batang" w:hAnsi="Calibri" w:cs="Calibri"/>
                <w:i/>
                <w:lang w:eastAsia="en-US"/>
              </w:rPr>
              <w:t>b)</w:t>
            </w:r>
            <w:r w:rsidRPr="009163E9">
              <w:rPr>
                <w:rFonts w:ascii="Calibri" w:eastAsia="Batang" w:hAnsi="Calibri" w:cs="Calibri"/>
                <w:lang w:eastAsia="en-US"/>
              </w:rPr>
              <w:t>),</w:t>
            </w:r>
          </w:p>
        </w:tc>
      </w:tr>
      <w:tr w:rsidR="00AB6832" w:rsidRPr="009163E9" w14:paraId="7B40C48D"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1A966A4"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4" w:history="1">
              <w:r w:rsidR="00AB6832" w:rsidRPr="009163E9">
                <w:rPr>
                  <w:rFonts w:ascii="Calibri" w:eastAsia="Batang" w:hAnsi="Calibri" w:cs="Calibri"/>
                  <w:color w:val="0000FF"/>
                  <w:u w:val="single"/>
                  <w:lang w:val="en-GB" w:eastAsia="en-US"/>
                </w:rPr>
                <w:t>Res.64 (2015)</w:t>
              </w:r>
            </w:hyperlink>
          </w:p>
        </w:tc>
        <w:tc>
          <w:tcPr>
            <w:tcW w:w="1821" w:type="pct"/>
          </w:tcPr>
          <w:p w14:paraId="3AD3974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Guidelines for the management of unauthorized operation of earth station terminals</w:t>
            </w:r>
          </w:p>
        </w:tc>
        <w:tc>
          <w:tcPr>
            <w:tcW w:w="412" w:type="pct"/>
          </w:tcPr>
          <w:p w14:paraId="625FF06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1597CA83"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1A0A0133"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7EC14191"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5" w:history="1">
              <w:r w:rsidR="00AB6832" w:rsidRPr="009163E9">
                <w:rPr>
                  <w:rFonts w:ascii="Calibri" w:eastAsia="Batang" w:hAnsi="Calibri" w:cs="Calibri"/>
                  <w:color w:val="0000FF"/>
                  <w:u w:val="single"/>
                  <w:lang w:val="en-GB" w:eastAsia="en-US"/>
                </w:rPr>
                <w:t>Res.65-1 (2023)</w:t>
              </w:r>
            </w:hyperlink>
          </w:p>
        </w:tc>
        <w:tc>
          <w:tcPr>
            <w:tcW w:w="1821" w:type="pct"/>
          </w:tcPr>
          <w:p w14:paraId="56FD4AB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Principles for the process of future development of IMT for 2020 and beyond</w:t>
            </w:r>
          </w:p>
        </w:tc>
        <w:tc>
          <w:tcPr>
            <w:tcW w:w="412" w:type="pct"/>
          </w:tcPr>
          <w:p w14:paraId="4E273B3F" w14:textId="77777777" w:rsidR="00AB6832" w:rsidRPr="009163E9" w:rsidDel="00CE083E"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5218BCA6"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3CEF916F"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CDCD3A7"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6" w:history="1">
              <w:r w:rsidR="00AB6832" w:rsidRPr="009163E9">
                <w:rPr>
                  <w:rFonts w:ascii="Calibri" w:eastAsia="Batang" w:hAnsi="Calibri" w:cs="Calibri"/>
                  <w:color w:val="0000FF"/>
                  <w:u w:val="single"/>
                  <w:lang w:val="en-GB" w:eastAsia="en-US"/>
                </w:rPr>
                <w:t>Res.66-2 (2023)</w:t>
              </w:r>
            </w:hyperlink>
          </w:p>
        </w:tc>
        <w:tc>
          <w:tcPr>
            <w:tcW w:w="1821" w:type="pct"/>
          </w:tcPr>
          <w:p w14:paraId="0EB0642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Studies related to wireless systems and applications for the development of the Internet of Things</w:t>
            </w:r>
          </w:p>
        </w:tc>
        <w:tc>
          <w:tcPr>
            <w:tcW w:w="412" w:type="pct"/>
          </w:tcPr>
          <w:p w14:paraId="1FFE94F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04A4AF8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0C4FFC9C"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4DAB27AA"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7" w:history="1">
              <w:r w:rsidR="00AB6832" w:rsidRPr="009163E9">
                <w:rPr>
                  <w:rFonts w:ascii="Calibri" w:eastAsia="Batang" w:hAnsi="Calibri" w:cs="Calibri"/>
                  <w:color w:val="0000FF"/>
                  <w:u w:val="single"/>
                  <w:lang w:val="en-GB" w:eastAsia="en-US"/>
                </w:rPr>
                <w:t>Res.67-2 (2023)</w:t>
              </w:r>
            </w:hyperlink>
          </w:p>
        </w:tc>
        <w:tc>
          <w:tcPr>
            <w:tcW w:w="1821" w:type="pct"/>
          </w:tcPr>
          <w:p w14:paraId="3A1D848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Telecommunication/ICT accessibility for persons with disabilities and persons with specific needs</w:t>
            </w:r>
          </w:p>
        </w:tc>
        <w:tc>
          <w:tcPr>
            <w:tcW w:w="412" w:type="pct"/>
          </w:tcPr>
          <w:p w14:paraId="19719B0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3655955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5A8ACE91"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39AAEC1"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8" w:history="1">
              <w:r w:rsidR="00AB6832" w:rsidRPr="009163E9">
                <w:rPr>
                  <w:rFonts w:ascii="Calibri" w:eastAsia="Batang" w:hAnsi="Calibri" w:cs="Calibri"/>
                  <w:color w:val="0000FF"/>
                  <w:u w:val="single"/>
                  <w:lang w:val="en-GB" w:eastAsia="en-US"/>
                </w:rPr>
                <w:t>Res.68 (2015)</w:t>
              </w:r>
            </w:hyperlink>
          </w:p>
        </w:tc>
        <w:tc>
          <w:tcPr>
            <w:tcW w:w="1821" w:type="pct"/>
          </w:tcPr>
          <w:p w14:paraId="102F2A43"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Improving the dissemination of knowledge concerning the applicable regulatory procedures for small satellites, including nanosatellites and picosatellites</w:t>
            </w:r>
          </w:p>
        </w:tc>
        <w:tc>
          <w:tcPr>
            <w:tcW w:w="412" w:type="pct"/>
          </w:tcPr>
          <w:p w14:paraId="7C750176"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NOC</w:t>
            </w:r>
          </w:p>
        </w:tc>
        <w:tc>
          <w:tcPr>
            <w:tcW w:w="2288" w:type="pct"/>
          </w:tcPr>
          <w:p w14:paraId="2FC603C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63C1E842"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1A236725"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59" w:history="1">
              <w:r w:rsidR="00AB6832" w:rsidRPr="009163E9">
                <w:rPr>
                  <w:rFonts w:ascii="Calibri" w:eastAsia="Batang" w:hAnsi="Calibri" w:cs="Calibri"/>
                  <w:color w:val="0000FF"/>
                  <w:u w:val="single"/>
                  <w:lang w:val="en-GB" w:eastAsia="en-US"/>
                </w:rPr>
                <w:t>Res.69-2 (2023)</w:t>
              </w:r>
            </w:hyperlink>
          </w:p>
        </w:tc>
        <w:tc>
          <w:tcPr>
            <w:tcW w:w="1821" w:type="pct"/>
          </w:tcPr>
          <w:p w14:paraId="5B38C17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Development and deployment of international public telecommunications via satellite in developing countries</w:t>
            </w:r>
          </w:p>
        </w:tc>
        <w:tc>
          <w:tcPr>
            <w:tcW w:w="412" w:type="pct"/>
          </w:tcPr>
          <w:p w14:paraId="2B62057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6A77570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iCs/>
                <w:lang w:eastAsia="en-US"/>
              </w:rPr>
            </w:pPr>
            <w:r w:rsidRPr="009163E9">
              <w:rPr>
                <w:rFonts w:ascii="Calibri" w:eastAsia="Batang" w:hAnsi="Calibri" w:cs="Calibri"/>
                <w:i/>
                <w:lang w:eastAsia="en-US"/>
              </w:rPr>
              <w:t>invites the Director of the Telecommunication Development Burea</w:t>
            </w:r>
            <w:r w:rsidRPr="009163E9">
              <w:rPr>
                <w:rFonts w:ascii="Calibri" w:eastAsia="Batang" w:hAnsi="Calibri" w:cs="Calibri"/>
                <w:i/>
                <w:iCs/>
                <w:lang w:eastAsia="en-US"/>
              </w:rPr>
              <w:t>u</w:t>
            </w:r>
          </w:p>
          <w:p w14:paraId="7F5384D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1</w:t>
            </w:r>
            <w:r w:rsidRPr="009163E9">
              <w:rPr>
                <w:rFonts w:ascii="Calibri" w:eastAsia="Batang" w:hAnsi="Calibri" w:cs="Calibri"/>
                <w:lang w:eastAsia="en-US"/>
              </w:rPr>
              <w:tab/>
              <w:t xml:space="preserve">to organize workshops, seminars and training courses that specifically address sustainable and affordable access to satellite telecommunications, including broadband connectivity, and to continue activities between the relevant study groups of ITU D and ITU R that will assist developing countries to extend and enhance the capacity-building activities on the use of broadband connectivity via </w:t>
            </w:r>
            <w:proofErr w:type="gramStart"/>
            <w:r w:rsidRPr="009163E9">
              <w:rPr>
                <w:rFonts w:ascii="Calibri" w:eastAsia="Batang" w:hAnsi="Calibri" w:cs="Calibri"/>
                <w:lang w:eastAsia="en-US"/>
              </w:rPr>
              <w:t>satellite;</w:t>
            </w:r>
            <w:proofErr w:type="gramEnd"/>
          </w:p>
          <w:p w14:paraId="421CBE6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iCs/>
                <w:lang w:eastAsia="en-US"/>
              </w:rPr>
            </w:pPr>
            <w:r w:rsidRPr="009163E9">
              <w:rPr>
                <w:rFonts w:ascii="Calibri" w:eastAsia="Batang" w:hAnsi="Calibri" w:cs="Calibri"/>
                <w:lang w:eastAsia="en-US"/>
              </w:rPr>
              <w:t>2</w:t>
            </w:r>
            <w:r w:rsidRPr="009163E9">
              <w:rPr>
                <w:rFonts w:ascii="Calibri" w:eastAsia="Batang" w:hAnsi="Calibri" w:cs="Calibri"/>
                <w:lang w:eastAsia="en-US"/>
              </w:rPr>
              <w:tab/>
              <w:t>to bring this resolution to the attention of the World Telecommunication Development Conference,</w:t>
            </w:r>
          </w:p>
        </w:tc>
      </w:tr>
      <w:tr w:rsidR="00AB6832" w:rsidRPr="009163E9" w14:paraId="4E147C0F"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0F82091"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60" w:history="1">
              <w:r w:rsidR="00AB6832" w:rsidRPr="009163E9">
                <w:rPr>
                  <w:rFonts w:ascii="Calibri" w:eastAsia="Batang" w:hAnsi="Calibri" w:cs="Calibri"/>
                  <w:color w:val="0000FF"/>
                  <w:u w:val="single"/>
                  <w:lang w:val="en-GB" w:eastAsia="en-US"/>
                </w:rPr>
                <w:t>Res.70-1 (2023)</w:t>
              </w:r>
            </w:hyperlink>
          </w:p>
        </w:tc>
        <w:tc>
          <w:tcPr>
            <w:tcW w:w="1821" w:type="pct"/>
          </w:tcPr>
          <w:p w14:paraId="6A06266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color w:val="000000"/>
                <w:lang w:eastAsia="en-GB"/>
              </w:rPr>
              <w:t>Principles for the future development of broadcasting</w:t>
            </w:r>
          </w:p>
        </w:tc>
        <w:tc>
          <w:tcPr>
            <w:tcW w:w="412" w:type="pct"/>
          </w:tcPr>
          <w:p w14:paraId="08FD15F1" w14:textId="77777777" w:rsidR="00AB6832" w:rsidRPr="009163E9" w:rsidDel="00093DAB"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703F791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7236F212"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02E82119"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61" w:history="1">
              <w:r w:rsidR="00AB6832" w:rsidRPr="009163E9">
                <w:rPr>
                  <w:rFonts w:ascii="Calibri" w:eastAsia="Batang" w:hAnsi="Calibri" w:cs="Calibri"/>
                  <w:color w:val="0000FF"/>
                  <w:u w:val="single"/>
                  <w:lang w:val="en-GB" w:eastAsia="en-US"/>
                </w:rPr>
                <w:t>Res.71-1 (2023)</w:t>
              </w:r>
            </w:hyperlink>
          </w:p>
        </w:tc>
        <w:tc>
          <w:tcPr>
            <w:tcW w:w="1821" w:type="pct"/>
          </w:tcPr>
          <w:p w14:paraId="1E4A60C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color w:val="000000"/>
                <w:lang w:eastAsia="en-GB"/>
              </w:rPr>
              <w:t>Role of the Radiocommunication Sector in the ongoing development of Television, Sound and Multimedia Broadcasting</w:t>
            </w:r>
          </w:p>
        </w:tc>
        <w:tc>
          <w:tcPr>
            <w:tcW w:w="412" w:type="pct"/>
          </w:tcPr>
          <w:p w14:paraId="26704C1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88" w:type="pct"/>
          </w:tcPr>
          <w:p w14:paraId="3D2451B2"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resolves</w:t>
            </w:r>
          </w:p>
          <w:p w14:paraId="355EE1BF"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1</w:t>
            </w:r>
            <w:r w:rsidRPr="009163E9">
              <w:rPr>
                <w:rFonts w:ascii="Calibri" w:eastAsia="Batang" w:hAnsi="Calibri" w:cs="Calibri"/>
                <w:lang w:eastAsia="en-US"/>
              </w:rPr>
              <w:tab/>
            </w:r>
            <w:r w:rsidRPr="009163E9">
              <w:rPr>
                <w:rFonts w:ascii="Calibri" w:eastAsia="Batang" w:hAnsi="Calibri" w:cs="Calibri"/>
                <w:spacing w:val="-2"/>
                <w:lang w:eastAsia="en-US"/>
              </w:rPr>
              <w:t>that a roadmap for ITU</w:t>
            </w:r>
            <w:r w:rsidRPr="009163E9">
              <w:rPr>
                <w:rFonts w:ascii="Calibri" w:eastAsia="Batang" w:hAnsi="Calibri" w:cs="Calibri"/>
                <w:spacing w:val="-2"/>
                <w:lang w:eastAsia="en-US"/>
              </w:rPr>
              <w:noBreakHyphen/>
              <w:t xml:space="preserve">R activities for </w:t>
            </w:r>
            <w:r w:rsidRPr="009163E9">
              <w:rPr>
                <w:rFonts w:ascii="Calibri" w:eastAsia="Batang" w:hAnsi="Calibri" w:cs="Calibri"/>
                <w:spacing w:val="-2"/>
                <w:lang w:eastAsia="ko-KR"/>
              </w:rPr>
              <w:t>broadcasting</w:t>
            </w:r>
            <w:r w:rsidRPr="009163E9">
              <w:rPr>
                <w:rFonts w:ascii="Calibri" w:eastAsia="Batang" w:hAnsi="Calibri" w:cs="Calibri"/>
                <w:spacing w:val="-2"/>
                <w:lang w:eastAsia="en-US"/>
              </w:rPr>
              <w:t xml:space="preserve"> should be developed by the relevant </w:t>
            </w:r>
            <w:r w:rsidRPr="009163E9">
              <w:rPr>
                <w:rFonts w:ascii="Calibri" w:eastAsia="Batang" w:hAnsi="Calibri" w:cs="Calibri"/>
                <w:lang w:eastAsia="en-US"/>
              </w:rPr>
              <w:t>Radiocommunication Study Group to ensure that this work is progressed effectively and efficiently</w:t>
            </w:r>
            <w:r w:rsidRPr="009163E9">
              <w:rPr>
                <w:rFonts w:ascii="Calibri" w:eastAsia="Batang" w:hAnsi="Calibri" w:cs="Calibri"/>
                <w:spacing w:val="-2"/>
                <w:lang w:eastAsia="en-US"/>
              </w:rPr>
              <w:t xml:space="preserve"> </w:t>
            </w:r>
            <w:r w:rsidRPr="009163E9">
              <w:rPr>
                <w:rFonts w:ascii="Calibri" w:eastAsia="Batang" w:hAnsi="Calibri" w:cs="Calibri"/>
                <w:lang w:eastAsia="en-US"/>
              </w:rPr>
              <w:t>with other ITU</w:t>
            </w:r>
            <w:r w:rsidRPr="009163E9">
              <w:rPr>
                <w:rFonts w:ascii="Calibri" w:eastAsia="Batang" w:hAnsi="Calibri" w:cs="Calibri"/>
                <w:lang w:eastAsia="en-US"/>
              </w:rPr>
              <w:noBreakHyphen/>
              <w:t>R Study Groups, ITU</w:t>
            </w:r>
            <w:r w:rsidRPr="009163E9">
              <w:rPr>
                <w:rFonts w:ascii="Calibri" w:eastAsia="Batang" w:hAnsi="Calibri" w:cs="Calibri"/>
                <w:lang w:eastAsia="en-US"/>
              </w:rPr>
              <w:noBreakHyphen/>
              <w:t>T and ITU</w:t>
            </w:r>
            <w:r w:rsidRPr="009163E9">
              <w:rPr>
                <w:rFonts w:ascii="Calibri" w:eastAsia="Batang" w:hAnsi="Calibri" w:cs="Calibri"/>
                <w:lang w:eastAsia="en-US"/>
              </w:rPr>
              <w:noBreakHyphen/>
              <w:t xml:space="preserve">D as well as organizations external to </w:t>
            </w:r>
            <w:proofErr w:type="gramStart"/>
            <w:r w:rsidRPr="009163E9">
              <w:rPr>
                <w:rFonts w:ascii="Calibri" w:eastAsia="Batang" w:hAnsi="Calibri" w:cs="Calibri"/>
                <w:lang w:eastAsia="en-US"/>
              </w:rPr>
              <w:t>ITU;</w:t>
            </w:r>
            <w:proofErr w:type="gramEnd"/>
          </w:p>
          <w:p w14:paraId="14072C30"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2</w:t>
            </w:r>
            <w:r w:rsidRPr="009163E9">
              <w:rPr>
                <w:rFonts w:ascii="Calibri" w:eastAsia="Batang" w:hAnsi="Calibri" w:cs="Calibri"/>
                <w:lang w:eastAsia="en-US"/>
              </w:rPr>
              <w:tab/>
              <w:t xml:space="preserve">that </w:t>
            </w:r>
            <w:proofErr w:type="gramStart"/>
            <w:r w:rsidRPr="009163E9">
              <w:rPr>
                <w:rFonts w:ascii="Calibri" w:eastAsia="Batang" w:hAnsi="Calibri" w:cs="Calibri"/>
                <w:lang w:eastAsia="en-US"/>
              </w:rPr>
              <w:t>taking into account</w:t>
            </w:r>
            <w:proofErr w:type="gramEnd"/>
            <w:r w:rsidRPr="009163E9">
              <w:rPr>
                <w:rFonts w:ascii="Calibri" w:eastAsia="Batang" w:hAnsi="Calibri" w:cs="Calibri"/>
                <w:lang w:eastAsia="en-US"/>
              </w:rPr>
              <w:t xml:space="preserve"> the established processes for </w:t>
            </w:r>
            <w:proofErr w:type="spellStart"/>
            <w:r w:rsidRPr="009163E9">
              <w:rPr>
                <w:rFonts w:ascii="Calibri" w:eastAsia="Batang" w:hAnsi="Calibri" w:cs="Calibri"/>
                <w:lang w:eastAsia="en-US"/>
              </w:rPr>
              <w:t>intersector</w:t>
            </w:r>
            <w:proofErr w:type="spellEnd"/>
            <w:r w:rsidRPr="009163E9">
              <w:rPr>
                <w:rFonts w:ascii="Calibri" w:eastAsia="Batang" w:hAnsi="Calibri" w:cs="Calibri"/>
                <w:lang w:eastAsia="en-US"/>
              </w:rPr>
              <w:t xml:space="preserve"> coordination activities between ITU</w:t>
            </w:r>
            <w:r w:rsidRPr="009163E9">
              <w:rPr>
                <w:rFonts w:ascii="Calibri" w:eastAsia="Batang" w:hAnsi="Calibri" w:cs="Calibri"/>
                <w:lang w:eastAsia="en-US"/>
              </w:rPr>
              <w:noBreakHyphen/>
              <w:t>R and ITU</w:t>
            </w:r>
            <w:r w:rsidRPr="009163E9">
              <w:rPr>
                <w:rFonts w:ascii="Calibri" w:eastAsia="Batang" w:hAnsi="Calibri" w:cs="Calibri"/>
                <w:lang w:eastAsia="en-US"/>
              </w:rPr>
              <w:noBreakHyphen/>
              <w:t xml:space="preserve">D concerning </w:t>
            </w:r>
            <w:r w:rsidRPr="009163E9">
              <w:rPr>
                <w:rFonts w:ascii="Calibri" w:eastAsia="Batang" w:hAnsi="Calibri" w:cs="Calibri"/>
                <w:lang w:eastAsia="ko-KR"/>
              </w:rPr>
              <w:t>broadcasting</w:t>
            </w:r>
            <w:r w:rsidRPr="009163E9">
              <w:rPr>
                <w:rFonts w:ascii="Calibri" w:eastAsia="Batang" w:hAnsi="Calibri" w:cs="Calibri"/>
                <w:lang w:eastAsia="en-US"/>
              </w:rPr>
              <w:t>, these activities should be continued and enhanced;</w:t>
            </w:r>
          </w:p>
        </w:tc>
      </w:tr>
      <w:tr w:rsidR="00AB6832" w:rsidRPr="009163E9" w14:paraId="77282F69"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0F18510"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62" w:history="1">
              <w:r w:rsidR="00AB6832" w:rsidRPr="009163E9">
                <w:rPr>
                  <w:rFonts w:ascii="Calibri" w:eastAsia="Batang" w:hAnsi="Calibri" w:cs="Calibri"/>
                  <w:color w:val="0000FF"/>
                  <w:u w:val="single"/>
                  <w:lang w:val="en-GB" w:eastAsia="en-US"/>
                </w:rPr>
                <w:t>Res.72 (2023)</w:t>
              </w:r>
            </w:hyperlink>
          </w:p>
        </w:tc>
        <w:tc>
          <w:tcPr>
            <w:tcW w:w="1821" w:type="pct"/>
          </w:tcPr>
          <w:p w14:paraId="0C8A9FA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color w:val="000000"/>
                <w:lang w:eastAsia="en-GB"/>
              </w:rPr>
            </w:pPr>
            <w:r w:rsidRPr="009163E9">
              <w:rPr>
                <w:rFonts w:ascii="Calibri" w:eastAsia="Batang" w:hAnsi="Calibri" w:cs="Calibri"/>
                <w:b/>
                <w:bCs/>
                <w:color w:val="000000"/>
                <w:lang w:eastAsia="en-GB"/>
              </w:rPr>
              <w:t>Promoting gender equality and equity, and bridging the contribution and participation gap between women and men in ITU-R activities</w:t>
            </w:r>
          </w:p>
        </w:tc>
        <w:tc>
          <w:tcPr>
            <w:tcW w:w="412" w:type="pct"/>
          </w:tcPr>
          <w:p w14:paraId="3D1B0E7A" w14:textId="77777777" w:rsidR="00AB6832" w:rsidRPr="009163E9" w:rsidDel="007B5FE1"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ADD</w:t>
            </w:r>
          </w:p>
        </w:tc>
        <w:tc>
          <w:tcPr>
            <w:tcW w:w="2288" w:type="pct"/>
          </w:tcPr>
          <w:p w14:paraId="5207252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4A2B7D38"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5BAFD9D6"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63" w:history="1">
              <w:r w:rsidR="00AB6832" w:rsidRPr="009163E9">
                <w:rPr>
                  <w:rFonts w:ascii="Calibri" w:eastAsia="Batang" w:hAnsi="Calibri" w:cs="Calibri"/>
                  <w:color w:val="0000FF"/>
                  <w:u w:val="single"/>
                  <w:lang w:val="en-GB" w:eastAsia="en-US"/>
                </w:rPr>
                <w:t>Res.73 (2023)</w:t>
              </w:r>
            </w:hyperlink>
          </w:p>
        </w:tc>
        <w:tc>
          <w:tcPr>
            <w:tcW w:w="1821" w:type="pct"/>
          </w:tcPr>
          <w:p w14:paraId="0444C8F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color w:val="000000"/>
                <w:lang w:eastAsia="en-GB"/>
              </w:rPr>
            </w:pPr>
            <w:r w:rsidRPr="009163E9">
              <w:rPr>
                <w:rFonts w:ascii="Calibri" w:eastAsia="Batang" w:hAnsi="Calibri" w:cs="Calibri"/>
                <w:b/>
                <w:bCs/>
                <w:color w:val="000000"/>
                <w:lang w:eastAsia="en-GB"/>
              </w:rPr>
              <w:t>Use of IMT technologies for Fixed Wireless Broadband in the frequency bands allocated to the fixed service on a primary basis</w:t>
            </w:r>
          </w:p>
        </w:tc>
        <w:tc>
          <w:tcPr>
            <w:tcW w:w="412" w:type="pct"/>
          </w:tcPr>
          <w:p w14:paraId="5DDED751" w14:textId="77777777" w:rsidR="00AB6832" w:rsidRPr="009163E9" w:rsidDel="007B5FE1"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ADD</w:t>
            </w:r>
          </w:p>
        </w:tc>
        <w:tc>
          <w:tcPr>
            <w:tcW w:w="2288" w:type="pct"/>
          </w:tcPr>
          <w:p w14:paraId="48F7169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p>
        </w:tc>
      </w:tr>
      <w:tr w:rsidR="00AB6832" w:rsidRPr="009163E9" w14:paraId="48EEEFB3"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16FB4AD"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64" w:history="1">
              <w:r w:rsidR="00AB6832" w:rsidRPr="009163E9">
                <w:rPr>
                  <w:rFonts w:ascii="Calibri" w:eastAsia="Batang" w:hAnsi="Calibri" w:cs="Calibri"/>
                  <w:color w:val="0000FF"/>
                  <w:u w:val="single"/>
                  <w:lang w:val="en-GB" w:eastAsia="en-US"/>
                </w:rPr>
                <w:t>Res.74 (2023)</w:t>
              </w:r>
            </w:hyperlink>
          </w:p>
        </w:tc>
        <w:tc>
          <w:tcPr>
            <w:tcW w:w="1821" w:type="pct"/>
          </w:tcPr>
          <w:p w14:paraId="3572F07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color w:val="000000"/>
                <w:lang w:eastAsia="en-GB"/>
              </w:rPr>
            </w:pPr>
            <w:r w:rsidRPr="009163E9">
              <w:rPr>
                <w:rFonts w:ascii="Calibri" w:eastAsia="Batang" w:hAnsi="Calibri" w:cs="Calibri"/>
                <w:b/>
                <w:bCs/>
                <w:color w:val="000000"/>
                <w:lang w:eastAsia="en-GB"/>
              </w:rPr>
              <w:t>Activities related to the sustainable use of radio-frequency spectrum and associated satellite-orbit resources used by space services</w:t>
            </w:r>
          </w:p>
        </w:tc>
        <w:tc>
          <w:tcPr>
            <w:tcW w:w="412" w:type="pct"/>
          </w:tcPr>
          <w:p w14:paraId="157FF81A" w14:textId="77777777" w:rsidR="00AB6832" w:rsidRPr="009163E9" w:rsidDel="007B5FE1"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ADD</w:t>
            </w:r>
          </w:p>
        </w:tc>
        <w:tc>
          <w:tcPr>
            <w:tcW w:w="2288" w:type="pct"/>
          </w:tcPr>
          <w:p w14:paraId="695DA77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p>
        </w:tc>
      </w:tr>
      <w:tr w:rsidR="00AB6832" w:rsidRPr="009163E9" w14:paraId="3E10FBF5" w14:textId="77777777" w:rsidTr="00BE00C8">
        <w:tc>
          <w:tcPr>
            <w:cnfStyle w:val="001000000000" w:firstRow="0" w:lastRow="0" w:firstColumn="1" w:lastColumn="0" w:oddVBand="0" w:evenVBand="0" w:oddHBand="0" w:evenHBand="0" w:firstRowFirstColumn="0" w:firstRowLastColumn="0" w:lastRowFirstColumn="0" w:lastRowLastColumn="0"/>
            <w:tcW w:w="479" w:type="pct"/>
          </w:tcPr>
          <w:p w14:paraId="116E93F3" w14:textId="77777777" w:rsidR="00AB6832" w:rsidRPr="009163E9" w:rsidRDefault="009163E9"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hyperlink r:id="rId65" w:history="1">
              <w:r w:rsidR="00AB6832" w:rsidRPr="009163E9">
                <w:rPr>
                  <w:rFonts w:ascii="Calibri" w:eastAsia="Batang" w:hAnsi="Calibri" w:cs="Calibri"/>
                  <w:color w:val="0000FF"/>
                  <w:u w:val="single"/>
                  <w:lang w:val="en-GB" w:eastAsia="en-US"/>
                </w:rPr>
                <w:t>Res.75 (2023)</w:t>
              </w:r>
            </w:hyperlink>
          </w:p>
        </w:tc>
        <w:tc>
          <w:tcPr>
            <w:tcW w:w="1821" w:type="pct"/>
          </w:tcPr>
          <w:p w14:paraId="5A2E96A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color w:val="000000"/>
                <w:lang w:eastAsia="en-GB"/>
              </w:rPr>
            </w:pPr>
            <w:r w:rsidRPr="009163E9">
              <w:rPr>
                <w:rFonts w:ascii="Calibri" w:eastAsia="Batang" w:hAnsi="Calibri" w:cs="Calibri"/>
                <w:b/>
                <w:bCs/>
                <w:color w:val="000000"/>
                <w:lang w:eastAsia="en-GB"/>
              </w:rPr>
              <w:t>Strengthening coordination and cooperation among the three ITU Sectors on matters of mutual interest</w:t>
            </w:r>
          </w:p>
        </w:tc>
        <w:tc>
          <w:tcPr>
            <w:tcW w:w="412" w:type="pct"/>
          </w:tcPr>
          <w:p w14:paraId="4856B2E0" w14:textId="77777777" w:rsidR="00AB6832" w:rsidRPr="009163E9" w:rsidDel="007B5FE1"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ADD</w:t>
            </w:r>
          </w:p>
        </w:tc>
        <w:tc>
          <w:tcPr>
            <w:tcW w:w="2288" w:type="pct"/>
          </w:tcPr>
          <w:p w14:paraId="41192147"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 xml:space="preserve">invites the Directors of the </w:t>
            </w:r>
            <w:proofErr w:type="spellStart"/>
            <w:r w:rsidRPr="009163E9">
              <w:rPr>
                <w:rFonts w:ascii="Calibri" w:eastAsia="Batang" w:hAnsi="Calibri" w:cs="Calibri"/>
                <w:i/>
                <w:lang w:eastAsia="en-US"/>
              </w:rPr>
              <w:t>Bureaux</w:t>
            </w:r>
            <w:proofErr w:type="spellEnd"/>
          </w:p>
          <w:p w14:paraId="7C1E7BD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to continue to create cooperation mechanisms at secretariat level on matters of mutual interest to the three </w:t>
            </w:r>
            <w:proofErr w:type="gramStart"/>
            <w:r w:rsidRPr="009163E9">
              <w:rPr>
                <w:rFonts w:ascii="Calibri" w:eastAsia="Batang" w:hAnsi="Calibri" w:cs="Calibri"/>
                <w:lang w:eastAsia="en-US"/>
              </w:rPr>
              <w:t>Sectors;</w:t>
            </w:r>
            <w:proofErr w:type="gramEnd"/>
          </w:p>
          <w:p w14:paraId="38816874"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79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lastRenderedPageBreak/>
              <w:t>invites the Telecommunication Development Advisory Group, in collaboration with the Radiocommunication Advisory Group and the Telecommunication Standardization Advisory Group</w:t>
            </w:r>
          </w:p>
          <w:p w14:paraId="57910E78"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79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Cs/>
                <w:lang w:eastAsia="en-US"/>
              </w:rPr>
            </w:pPr>
            <w:r w:rsidRPr="009163E9">
              <w:rPr>
                <w:rFonts w:ascii="Calibri" w:eastAsia="Batang" w:hAnsi="Calibri" w:cs="Calibri"/>
                <w:iCs/>
                <w:lang w:val="en-GB" w:eastAsia="en-US"/>
              </w:rPr>
              <w:t>to continue to assist ISCG in identifying subjects of mutual interest to the three Sectors and the necessary mechanisms to enhance their cooperation and collaboration, paying particular attention to the interests of the developing countries,</w:t>
            </w:r>
          </w:p>
          <w:p w14:paraId="72E4F3BF"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 xml:space="preserve">instructs the ITU Radiocommunication Sector Study Groups </w:t>
            </w:r>
          </w:p>
          <w:p w14:paraId="5467E4A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to continue cooperation with the Study Groups of the other two Sectors </w:t>
            </w:r>
            <w:proofErr w:type="gramStart"/>
            <w:r w:rsidRPr="009163E9">
              <w:rPr>
                <w:rFonts w:ascii="Calibri" w:eastAsia="Batang" w:hAnsi="Calibri" w:cs="Calibri"/>
                <w:lang w:eastAsia="en-US"/>
              </w:rPr>
              <w:t>so as to</w:t>
            </w:r>
            <w:proofErr w:type="gramEnd"/>
            <w:r w:rsidRPr="009163E9">
              <w:rPr>
                <w:rFonts w:ascii="Calibri" w:eastAsia="Batang" w:hAnsi="Calibri" w:cs="Calibri"/>
                <w:lang w:eastAsia="en-US"/>
              </w:rPr>
              <w:t xml:space="preserve"> avoid duplication of effort and proactively make use of the results of work done by the Study Groups of those two Sectors,</w:t>
            </w:r>
          </w:p>
          <w:p w14:paraId="30BB43F7"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ind w:left="1134"/>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instructs the Chairs of the Study Groups and the Director of the Radiocommunication Bureau</w:t>
            </w:r>
          </w:p>
          <w:p w14:paraId="1B2B3326"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to take all appropriate actions for the implementation of this Resolution by, </w:t>
            </w:r>
            <w:r w:rsidRPr="009163E9">
              <w:rPr>
                <w:rFonts w:ascii="Calibri" w:eastAsia="Batang" w:hAnsi="Calibri" w:cs="Calibri"/>
                <w:i/>
                <w:iCs/>
                <w:lang w:eastAsia="en-US"/>
              </w:rPr>
              <w:t>inter alia</w:t>
            </w:r>
            <w:r w:rsidRPr="009163E9">
              <w:rPr>
                <w:rFonts w:ascii="Calibri" w:eastAsia="Batang" w:hAnsi="Calibri" w:cs="Calibri"/>
                <w:lang w:eastAsia="en-US"/>
              </w:rPr>
              <w:t xml:space="preserve">, motivating participants in the Radiocommunication Sector to </w:t>
            </w:r>
            <w:proofErr w:type="gramStart"/>
            <w:r w:rsidRPr="009163E9">
              <w:rPr>
                <w:rFonts w:ascii="Calibri" w:eastAsia="Batang" w:hAnsi="Calibri" w:cs="Calibri"/>
                <w:lang w:eastAsia="en-US"/>
              </w:rPr>
              <w:t>provide assistance to</w:t>
            </w:r>
            <w:proofErr w:type="gramEnd"/>
            <w:r w:rsidRPr="009163E9">
              <w:rPr>
                <w:rFonts w:ascii="Calibri" w:eastAsia="Batang" w:hAnsi="Calibri" w:cs="Calibri"/>
                <w:lang w:eastAsia="en-US"/>
              </w:rPr>
              <w:t xml:space="preserve"> the Telecommunication Development Sector,</w:t>
            </w:r>
          </w:p>
          <w:p w14:paraId="6355F92B" w14:textId="77777777" w:rsidR="00AB6832" w:rsidRPr="009163E9" w:rsidRDefault="00AB6832" w:rsidP="00AB6832">
            <w:pPr>
              <w:keepNext/>
              <w:keepLines/>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i/>
                <w:lang w:eastAsia="en-US"/>
              </w:rPr>
            </w:pPr>
            <w:r w:rsidRPr="009163E9">
              <w:rPr>
                <w:rFonts w:ascii="Calibri" w:eastAsia="Batang" w:hAnsi="Calibri" w:cs="Calibri"/>
                <w:i/>
                <w:lang w:eastAsia="en-US"/>
              </w:rPr>
              <w:t>invites Member States and Sector Members</w:t>
            </w:r>
          </w:p>
          <w:p w14:paraId="7444C195"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1 to support efforts to improve inter-Sector </w:t>
            </w:r>
            <w:proofErr w:type="gramStart"/>
            <w:r w:rsidRPr="009163E9">
              <w:rPr>
                <w:rFonts w:ascii="Calibri" w:eastAsia="Batang" w:hAnsi="Calibri" w:cs="Calibri"/>
                <w:lang w:eastAsia="en-US"/>
              </w:rPr>
              <w:t>coordination;</w:t>
            </w:r>
            <w:proofErr w:type="gramEnd"/>
          </w:p>
          <w:p w14:paraId="0CC35E9A"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2 to actively participate in the implementation of this Resolution by, </w:t>
            </w:r>
            <w:r w:rsidRPr="009163E9">
              <w:rPr>
                <w:rFonts w:ascii="Calibri" w:eastAsia="Batang" w:hAnsi="Calibri" w:cs="Calibri"/>
                <w:i/>
                <w:iCs/>
                <w:lang w:eastAsia="en-US"/>
              </w:rPr>
              <w:t>inter alia</w:t>
            </w:r>
            <w:r w:rsidRPr="009163E9">
              <w:rPr>
                <w:rFonts w:ascii="Calibri" w:eastAsia="Batang" w:hAnsi="Calibri" w:cs="Calibri"/>
                <w:lang w:eastAsia="en-US"/>
              </w:rPr>
              <w:t>,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tc>
      </w:tr>
    </w:tbl>
    <w:p w14:paraId="2C9EC0D2"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Batang" w:hAnsi="Calibri" w:cs="Times New Roman"/>
          <w:sz w:val="24"/>
          <w:szCs w:val="24"/>
          <w:lang w:val="en-GB" w:eastAsia="en-US"/>
        </w:rPr>
      </w:pPr>
    </w:p>
    <w:p w14:paraId="6157F175" w14:textId="77777777" w:rsidR="00AB6832" w:rsidRPr="009163E9" w:rsidRDefault="00AB6832" w:rsidP="00AB6832">
      <w:pPr>
        <w:tabs>
          <w:tab w:val="clear" w:pos="794"/>
          <w:tab w:val="left" w:pos="1134"/>
          <w:tab w:val="left" w:pos="1871"/>
          <w:tab w:val="left" w:pos="2268"/>
        </w:tabs>
        <w:bidi w:val="0"/>
        <w:spacing w:before="0" w:line="240" w:lineRule="auto"/>
        <w:jc w:val="left"/>
        <w:rPr>
          <w:rFonts w:ascii="Calibri" w:eastAsia="Batang" w:hAnsi="Calibri" w:cs="Times New Roman"/>
          <w:sz w:val="24"/>
          <w:szCs w:val="24"/>
          <w:lang w:val="en-GB" w:eastAsia="en-US"/>
        </w:rPr>
      </w:pPr>
      <w:r w:rsidRPr="009163E9">
        <w:rPr>
          <w:rFonts w:ascii="Calibri" w:eastAsia="Batang" w:hAnsi="Calibri" w:cs="Times New Roman"/>
          <w:sz w:val="24"/>
          <w:szCs w:val="24"/>
          <w:lang w:val="en-GB" w:eastAsia="en-US"/>
        </w:rPr>
        <w:br w:type="page"/>
      </w:r>
    </w:p>
    <w:p w14:paraId="05D7060D" w14:textId="77777777" w:rsidR="00AB6832" w:rsidRPr="009163E9" w:rsidRDefault="00AB6832" w:rsidP="00AB6832">
      <w:pPr>
        <w:keepNext/>
        <w:keepLines/>
        <w:tabs>
          <w:tab w:val="clear" w:pos="794"/>
          <w:tab w:val="left" w:pos="1134"/>
          <w:tab w:val="left" w:pos="1871"/>
          <w:tab w:val="left" w:pos="2268"/>
          <w:tab w:val="left" w:pos="3969"/>
        </w:tabs>
        <w:overflowPunct w:val="0"/>
        <w:autoSpaceDE w:val="0"/>
        <w:autoSpaceDN w:val="0"/>
        <w:bidi w:val="0"/>
        <w:adjustRightInd w:val="0"/>
        <w:spacing w:after="120" w:line="240" w:lineRule="auto"/>
        <w:ind w:left="794" w:hanging="794"/>
        <w:jc w:val="left"/>
        <w:textAlignment w:val="baseline"/>
        <w:outlineLvl w:val="0"/>
        <w:rPr>
          <w:rFonts w:ascii="Calibri" w:eastAsia="Batang" w:hAnsi="Calibri" w:cs="Calibri"/>
          <w:b/>
          <w:sz w:val="24"/>
          <w:szCs w:val="24"/>
          <w:lang w:val="en-GB" w:eastAsia="en-US"/>
        </w:rPr>
      </w:pPr>
      <w:r w:rsidRPr="009163E9">
        <w:rPr>
          <w:rFonts w:ascii="Calibri" w:eastAsia="Batang" w:hAnsi="Calibri" w:cs="Calibri"/>
          <w:b/>
          <w:sz w:val="24"/>
          <w:szCs w:val="24"/>
          <w:lang w:val="en-GB" w:eastAsia="en-US"/>
        </w:rPr>
        <w:lastRenderedPageBreak/>
        <w:t>Annex 2</w:t>
      </w:r>
    </w:p>
    <w:p w14:paraId="250FCD75" w14:textId="77777777" w:rsidR="00AB6832" w:rsidRPr="009163E9" w:rsidRDefault="00AB6832" w:rsidP="00AB6832">
      <w:pPr>
        <w:keepNext/>
        <w:keepLines/>
        <w:tabs>
          <w:tab w:val="clear" w:pos="794"/>
          <w:tab w:val="left" w:pos="1134"/>
          <w:tab w:val="left" w:pos="1871"/>
          <w:tab w:val="left" w:pos="2268"/>
          <w:tab w:val="left" w:pos="3969"/>
        </w:tabs>
        <w:overflowPunct w:val="0"/>
        <w:autoSpaceDE w:val="0"/>
        <w:autoSpaceDN w:val="0"/>
        <w:bidi w:val="0"/>
        <w:adjustRightInd w:val="0"/>
        <w:spacing w:after="120" w:line="240" w:lineRule="auto"/>
        <w:ind w:left="794" w:hanging="794"/>
        <w:jc w:val="left"/>
        <w:textAlignment w:val="baseline"/>
        <w:outlineLvl w:val="0"/>
        <w:rPr>
          <w:rFonts w:ascii="Calibri" w:eastAsia="Batang" w:hAnsi="Calibri" w:cs="Calibri"/>
          <w:b/>
          <w:sz w:val="24"/>
          <w:szCs w:val="24"/>
          <w:lang w:val="en-GB" w:eastAsia="en-US"/>
        </w:rPr>
      </w:pPr>
      <w:r w:rsidRPr="009163E9">
        <w:rPr>
          <w:rFonts w:ascii="Calibri" w:eastAsia="Batang" w:hAnsi="Calibri" w:cs="Calibri"/>
          <w:b/>
          <w:sz w:val="24"/>
          <w:szCs w:val="24"/>
          <w:lang w:val="en-GB" w:eastAsia="en-US"/>
        </w:rPr>
        <w:t xml:space="preserve">Resolutions during World Radiocommunication Conference 2023 (WRC-23) relevant to BDT and/or ITU-D work </w:t>
      </w:r>
    </w:p>
    <w:p w14:paraId="6A49C5D6" w14:textId="77777777" w:rsidR="00AB6832" w:rsidRPr="009163E9" w:rsidRDefault="00AB6832" w:rsidP="00AB6832">
      <w:pPr>
        <w:tabs>
          <w:tab w:val="clear" w:pos="794"/>
          <w:tab w:val="left" w:pos="1134"/>
          <w:tab w:val="left" w:pos="1871"/>
          <w:tab w:val="left" w:pos="2268"/>
          <w:tab w:val="left" w:pos="3969"/>
        </w:tabs>
        <w:overflowPunct w:val="0"/>
        <w:autoSpaceDE w:val="0"/>
        <w:autoSpaceDN w:val="0"/>
        <w:bidi w:val="0"/>
        <w:adjustRightInd w:val="0"/>
        <w:spacing w:after="120" w:line="240" w:lineRule="auto"/>
        <w:jc w:val="left"/>
        <w:textAlignment w:val="baseline"/>
        <w:rPr>
          <w:rFonts w:ascii="Calibri" w:eastAsia="Batang" w:hAnsi="Calibri" w:cs="Calibri"/>
          <w:sz w:val="24"/>
          <w:szCs w:val="24"/>
          <w:lang w:val="en-GB" w:eastAsia="en-US"/>
        </w:rPr>
      </w:pPr>
      <w:r w:rsidRPr="009163E9">
        <w:rPr>
          <w:rFonts w:ascii="Calibri" w:eastAsia="Batang" w:hAnsi="Calibri" w:cs="Calibri"/>
          <w:sz w:val="24"/>
          <w:szCs w:val="24"/>
          <w:lang w:val="en-GB" w:eastAsia="en-US"/>
        </w:rPr>
        <w:t>Table below provides summary of ITU-R Resolutions during WRC-23 that have relevance to ITU-D/BDT work. The mandate given to BDT under the relevant WRC resolutions will be included in the implementation of the Kigali Action Plan and relevant resolutions of WTDC-22.</w:t>
      </w:r>
    </w:p>
    <w:tbl>
      <w:tblPr>
        <w:tblStyle w:val="GridTable5Dark-Accent11"/>
        <w:tblW w:w="5242" w:type="pct"/>
        <w:tblLook w:val="04A0" w:firstRow="1" w:lastRow="0" w:firstColumn="1" w:lastColumn="0" w:noHBand="0" w:noVBand="1"/>
      </w:tblPr>
      <w:tblGrid>
        <w:gridCol w:w="2128"/>
        <w:gridCol w:w="4970"/>
        <w:gridCol w:w="1159"/>
        <w:gridCol w:w="6712"/>
      </w:tblGrid>
      <w:tr w:rsidR="00AB6832" w:rsidRPr="009163E9" w14:paraId="43FBA353" w14:textId="77777777" w:rsidTr="00BE00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2B3795C2"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Calibri" w:eastAsia="Batang" w:hAnsi="Calibri" w:cs="Calibri"/>
                <w:lang w:eastAsia="en-US"/>
              </w:rPr>
            </w:pPr>
            <w:r w:rsidRPr="009163E9">
              <w:rPr>
                <w:rFonts w:ascii="Calibri" w:eastAsia="Batang" w:hAnsi="Calibri" w:cs="Calibri"/>
                <w:lang w:eastAsia="en-US"/>
              </w:rPr>
              <w:t>Resolution</w:t>
            </w:r>
          </w:p>
        </w:tc>
        <w:tc>
          <w:tcPr>
            <w:tcW w:w="1660" w:type="pct"/>
          </w:tcPr>
          <w:p w14:paraId="0E79065A"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Title</w:t>
            </w:r>
          </w:p>
        </w:tc>
        <w:tc>
          <w:tcPr>
            <w:tcW w:w="387" w:type="pct"/>
          </w:tcPr>
          <w:p w14:paraId="53F55A20"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Action in WRC-23</w:t>
            </w:r>
          </w:p>
        </w:tc>
        <w:tc>
          <w:tcPr>
            <w:tcW w:w="2242" w:type="pct"/>
          </w:tcPr>
          <w:p w14:paraId="068F56A5" w14:textId="77777777" w:rsidR="00AB6832" w:rsidRPr="009163E9" w:rsidRDefault="00AB6832" w:rsidP="00AB6832">
            <w:pPr>
              <w:keepNext/>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To note</w:t>
            </w:r>
          </w:p>
        </w:tc>
      </w:tr>
      <w:tr w:rsidR="00AB6832" w:rsidRPr="009163E9" w14:paraId="6AC98CA0"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27B58783"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t>RESOLUTION 5 (REV.WRC-23)</w:t>
            </w:r>
          </w:p>
        </w:tc>
        <w:tc>
          <w:tcPr>
            <w:tcW w:w="1660" w:type="pct"/>
          </w:tcPr>
          <w:p w14:paraId="7A1C76B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Technical cooperation with the developing countries in the study of propagation in tropical and similar areas</w:t>
            </w:r>
          </w:p>
          <w:p w14:paraId="310256C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WRC-23</w:t>
            </w:r>
          </w:p>
        </w:tc>
        <w:tc>
          <w:tcPr>
            <w:tcW w:w="387" w:type="pct"/>
          </w:tcPr>
          <w:p w14:paraId="41C8723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42" w:type="pct"/>
          </w:tcPr>
          <w:p w14:paraId="41D2012B"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80" w:lineRule="exact"/>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iCs/>
                <w:lang w:eastAsia="ko-KR"/>
              </w:rPr>
            </w:pPr>
            <w:r w:rsidRPr="009163E9">
              <w:rPr>
                <w:rFonts w:ascii="Calibri" w:eastAsia="Malgun Gothic" w:hAnsi="Calibri" w:cs="Calibri"/>
                <w:i/>
                <w:iCs/>
                <w:lang w:eastAsia="ko-KR"/>
              </w:rPr>
              <w:t>having noted</w:t>
            </w:r>
          </w:p>
          <w:p w14:paraId="3083A504"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lang w:eastAsia="ko-KR"/>
              </w:rPr>
            </w:pPr>
            <w:r w:rsidRPr="009163E9">
              <w:rPr>
                <w:rFonts w:ascii="Calibri" w:eastAsia="Malgun Gothic" w:hAnsi="Calibri" w:cs="Calibri"/>
                <w:lang w:eastAsia="ko-KR"/>
              </w:rPr>
              <w:t xml:space="preserve">that the assistance provided for the developing countries by the Union in the field of telecommunications in cooperation with other United Nations specialized agencies, such as the United Nations Development </w:t>
            </w:r>
            <w:proofErr w:type="spellStart"/>
            <w:r w:rsidRPr="009163E9">
              <w:rPr>
                <w:rFonts w:ascii="Calibri" w:eastAsia="Malgun Gothic" w:hAnsi="Calibri" w:cs="Calibri"/>
                <w:lang w:eastAsia="ko-KR"/>
              </w:rPr>
              <w:t>Programme</w:t>
            </w:r>
            <w:proofErr w:type="spellEnd"/>
            <w:r w:rsidRPr="009163E9">
              <w:rPr>
                <w:rFonts w:ascii="Calibri" w:eastAsia="Malgun Gothic" w:hAnsi="Calibri" w:cs="Calibri"/>
                <w:lang w:eastAsia="ko-KR"/>
              </w:rPr>
              <w:t xml:space="preserve"> (UNDP), augurs well for the future,</w:t>
            </w:r>
          </w:p>
          <w:p w14:paraId="455E4E7D"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lang w:val="en-GB" w:eastAsia="ko-KR"/>
              </w:rPr>
            </w:pPr>
            <w:r w:rsidRPr="009163E9">
              <w:rPr>
                <w:rFonts w:ascii="Calibri" w:eastAsia="Malgun Gothic" w:hAnsi="Calibri" w:cs="Calibri"/>
                <w:i/>
                <w:lang w:val="en-GB" w:eastAsia="ko-KR"/>
              </w:rPr>
              <w:t>resolves to instruct the Secretary-General</w:t>
            </w:r>
          </w:p>
          <w:p w14:paraId="4DF5E88D"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lang w:val="en-GB" w:eastAsia="ko-KR"/>
              </w:rPr>
            </w:pPr>
            <w:r w:rsidRPr="009163E9">
              <w:rPr>
                <w:rFonts w:ascii="Calibri" w:eastAsia="Malgun Gothic" w:hAnsi="Calibri" w:cs="Calibri"/>
                <w:lang w:val="en-GB" w:eastAsia="ko-KR"/>
              </w:rPr>
              <w:t>1</w:t>
            </w:r>
            <w:r w:rsidRPr="009163E9">
              <w:rPr>
                <w:rFonts w:ascii="Calibri" w:eastAsia="Malgun Gothic" w:hAnsi="Calibri" w:cs="Calibri"/>
                <w:lang w:val="en-GB" w:eastAsia="ko-KR"/>
              </w:rPr>
              <w:tab/>
              <w:t xml:space="preserve">to offer the </w:t>
            </w:r>
            <w:r w:rsidRPr="009163E9">
              <w:rPr>
                <w:rFonts w:ascii="Calibri" w:eastAsia="Malgun Gothic" w:hAnsi="Calibri" w:cs="Calibri"/>
                <w:b/>
                <w:bCs/>
                <w:lang w:val="en-GB" w:eastAsia="ko-KR"/>
              </w:rPr>
              <w:t>assistance of the Union to developing countries</w:t>
            </w:r>
            <w:r w:rsidRPr="009163E9">
              <w:rPr>
                <w:rFonts w:ascii="Calibri" w:eastAsia="Malgun Gothic" w:hAnsi="Calibri" w:cs="Calibri"/>
                <w:lang w:val="en-GB" w:eastAsia="ko-KR"/>
              </w:rPr>
              <w:t xml:space="preserve"> in the tropical areas which endeavour to carry out national propagation studies in order to improve and develop their </w:t>
            </w:r>
            <w:proofErr w:type="gramStart"/>
            <w:r w:rsidRPr="009163E9">
              <w:rPr>
                <w:rFonts w:ascii="Calibri" w:eastAsia="Malgun Gothic" w:hAnsi="Calibri" w:cs="Calibri"/>
                <w:lang w:val="en-GB" w:eastAsia="ko-KR"/>
              </w:rPr>
              <w:t>radiocommunications;</w:t>
            </w:r>
            <w:proofErr w:type="gramEnd"/>
          </w:p>
          <w:p w14:paraId="6DE74C93"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ind w:right="64"/>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lang w:val="en-GB" w:eastAsia="ko-KR"/>
              </w:rPr>
            </w:pPr>
            <w:r w:rsidRPr="009163E9">
              <w:rPr>
                <w:rFonts w:ascii="Calibri" w:eastAsia="Malgun Gothic" w:hAnsi="Calibri" w:cs="Calibri"/>
                <w:lang w:val="en-GB" w:eastAsia="ko-KR"/>
              </w:rPr>
              <w:t>2</w:t>
            </w:r>
            <w:r w:rsidRPr="009163E9">
              <w:rPr>
                <w:rFonts w:ascii="Calibri" w:eastAsia="Malgun Gothic" w:hAnsi="Calibri" w:cs="Calibri"/>
                <w:lang w:val="en-GB" w:eastAsia="ko-KR"/>
              </w:rPr>
              <w:tab/>
              <w:t>to assist these countries, if necessary with the collaboration of international and regional organizations such as the Asia-Pacific Broadcasting Union (ABU), Arab States Broadcasting Union (ASBU), African Telecommunication Union (ATU) and the African Union of Broadcasting (AUB) which may be concerned, in carrying out national propagation measurement programmes, including collecting appropriate meteorological data, on the basis of ITU</w:t>
            </w:r>
            <w:r w:rsidRPr="009163E9">
              <w:rPr>
                <w:rFonts w:ascii="Calibri" w:eastAsia="Malgun Gothic" w:hAnsi="Calibri" w:cs="Calibri"/>
                <w:lang w:val="en-GB" w:eastAsia="ko-KR"/>
              </w:rPr>
              <w:noBreakHyphen/>
              <w:t>R Recommendations and Questions in order to improve the use of the radio-frequency spectrum;</w:t>
            </w:r>
          </w:p>
          <w:p w14:paraId="5D719E0F"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Malgun Gothic" w:hAnsi="Calibri" w:cs="Calibri"/>
                <w:lang w:val="en-GB" w:eastAsia="ko-KR"/>
              </w:rPr>
              <w:t>3</w:t>
            </w:r>
            <w:r w:rsidRPr="009163E9">
              <w:rPr>
                <w:rFonts w:ascii="Calibri" w:eastAsia="Malgun Gothic" w:hAnsi="Calibri" w:cs="Calibri"/>
                <w:lang w:val="en-GB" w:eastAsia="ko-KR"/>
              </w:rPr>
              <w:tab/>
              <w:t xml:space="preserve">to arrange funds and resources for this purpose from the UNDP or other sources </w:t>
            </w:r>
            <w:proofErr w:type="gramStart"/>
            <w:r w:rsidRPr="009163E9">
              <w:rPr>
                <w:rFonts w:ascii="Calibri" w:eastAsia="Malgun Gothic" w:hAnsi="Calibri" w:cs="Calibri"/>
                <w:lang w:val="en-GB" w:eastAsia="ko-KR"/>
              </w:rPr>
              <w:t>in order to</w:t>
            </w:r>
            <w:proofErr w:type="gramEnd"/>
            <w:r w:rsidRPr="009163E9">
              <w:rPr>
                <w:rFonts w:ascii="Calibri" w:eastAsia="Malgun Gothic" w:hAnsi="Calibri" w:cs="Calibri"/>
                <w:lang w:val="en-GB" w:eastAsia="ko-KR"/>
              </w:rPr>
              <w:t xml:space="preserve"> enable the Union to provide the countries concerned with adequate and effective technical assistance for the purpose of this Resolution,</w:t>
            </w:r>
            <w:r w:rsidRPr="009163E9">
              <w:rPr>
                <w:rFonts w:ascii="Calibri" w:eastAsia="Malgun Gothic" w:hAnsi="Calibri" w:cs="Calibri"/>
                <w:lang w:val="en-GB" w:eastAsia="ko-KR"/>
              </w:rPr>
              <w:br/>
            </w:r>
          </w:p>
        </w:tc>
      </w:tr>
      <w:tr w:rsidR="00AB6832" w:rsidRPr="009163E9" w14:paraId="4E9D583F" w14:textId="77777777" w:rsidTr="00BE00C8">
        <w:tc>
          <w:tcPr>
            <w:cnfStyle w:val="001000000000" w:firstRow="0" w:lastRow="0" w:firstColumn="1" w:lastColumn="0" w:oddVBand="0" w:evenVBand="0" w:oddHBand="0" w:evenHBand="0" w:firstRowFirstColumn="0" w:firstRowLastColumn="0" w:lastRowFirstColumn="0" w:lastRowLastColumn="0"/>
            <w:tcW w:w="711" w:type="pct"/>
          </w:tcPr>
          <w:p w14:paraId="5124B48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lastRenderedPageBreak/>
              <w:t>RESOLUTION 12 (REV.WRC-23)</w:t>
            </w:r>
          </w:p>
        </w:tc>
        <w:tc>
          <w:tcPr>
            <w:tcW w:w="1660" w:type="pct"/>
          </w:tcPr>
          <w:p w14:paraId="082EC08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Assistance and support to Palestine</w:t>
            </w:r>
          </w:p>
        </w:tc>
        <w:tc>
          <w:tcPr>
            <w:tcW w:w="387" w:type="pct"/>
          </w:tcPr>
          <w:p w14:paraId="049C4C2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42" w:type="pct"/>
          </w:tcPr>
          <w:p w14:paraId="7B21BFCA"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iCs/>
                <w:lang w:eastAsia="ko-KR"/>
              </w:rPr>
            </w:pPr>
            <w:r w:rsidRPr="009163E9">
              <w:rPr>
                <w:rFonts w:ascii="Calibri" w:eastAsia="Malgun Gothic" w:hAnsi="Calibri" w:cs="Calibri"/>
                <w:i/>
                <w:iCs/>
                <w:lang w:eastAsia="ko-KR"/>
              </w:rPr>
              <w:t>Recalling</w:t>
            </w:r>
          </w:p>
          <w:p w14:paraId="58C7A9DC"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lang w:eastAsia="ko-KR"/>
              </w:rPr>
            </w:pPr>
            <w:r w:rsidRPr="009163E9">
              <w:rPr>
                <w:rFonts w:ascii="Calibri" w:eastAsia="Malgun Gothic" w:hAnsi="Calibri" w:cs="Calibri"/>
                <w:lang w:eastAsia="ko-KR"/>
              </w:rPr>
              <w:t xml:space="preserve">g) Resolution 18 (Rev. Kigali, 2022), Resolution 18 (Rev. Buenos Aires, 2017), Resolution 18 (Rev. Dubai, 2014) and Resolution 18 (Rev. Hyderabad, 2010) of the World Telecommunication Development Conference (WTDC), on special technical assistance to </w:t>
            </w:r>
            <w:proofErr w:type="gramStart"/>
            <w:r w:rsidRPr="009163E9">
              <w:rPr>
                <w:rFonts w:ascii="Calibri" w:eastAsia="Malgun Gothic" w:hAnsi="Calibri" w:cs="Calibri"/>
                <w:lang w:eastAsia="ko-KR"/>
              </w:rPr>
              <w:t>Palestine;</w:t>
            </w:r>
            <w:proofErr w:type="gramEnd"/>
            <w:r w:rsidRPr="009163E9">
              <w:rPr>
                <w:rFonts w:ascii="Calibri" w:eastAsia="Malgun Gothic" w:hAnsi="Calibri" w:cs="Calibri"/>
                <w:lang w:eastAsia="ko-KR"/>
              </w:rPr>
              <w:t xml:space="preserve"> </w:t>
            </w:r>
          </w:p>
          <w:p w14:paraId="7ECC31F6"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lang w:eastAsia="ko-KR"/>
              </w:rPr>
            </w:pPr>
            <w:r w:rsidRPr="009163E9">
              <w:rPr>
                <w:rFonts w:ascii="Calibri" w:eastAsia="Malgun Gothic" w:hAnsi="Calibri" w:cs="Calibri"/>
                <w:lang w:eastAsia="ko-KR"/>
              </w:rPr>
              <w:t>h) Resolution 9 (Rev. Kigali, 2022), Resolution 9 (Rev. Buenos Aires, 2017) and Resolution 9 (Rev. Dubai, 2014) of WTDC, which recognize that it is the sovereign right of every State to manage spectrum use within its territories.</w:t>
            </w:r>
          </w:p>
          <w:p w14:paraId="7AA5B0C9"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iCs/>
                <w:lang w:eastAsia="ko-KR"/>
              </w:rPr>
            </w:pPr>
            <w:r w:rsidRPr="009163E9">
              <w:rPr>
                <w:rFonts w:ascii="Calibri" w:eastAsia="Malgun Gothic" w:hAnsi="Calibri" w:cs="Calibri"/>
                <w:i/>
                <w:iCs/>
                <w:lang w:eastAsia="ko-KR"/>
              </w:rPr>
              <w:t xml:space="preserve">resolves </w:t>
            </w:r>
          </w:p>
          <w:p w14:paraId="417C0A21"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80" w:lineRule="exact"/>
              <w:ind w:right="-57"/>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iCs/>
                <w:lang w:eastAsia="ko-KR"/>
              </w:rPr>
            </w:pPr>
            <w:r w:rsidRPr="009163E9">
              <w:rPr>
                <w:rFonts w:ascii="Calibri" w:eastAsia="Malgun Gothic" w:hAnsi="Calibri" w:cs="Calibri"/>
                <w:lang w:eastAsia="ko-KR"/>
              </w:rPr>
              <w:t xml:space="preserve">1 to continue to </w:t>
            </w:r>
            <w:proofErr w:type="gramStart"/>
            <w:r w:rsidRPr="009163E9">
              <w:rPr>
                <w:rFonts w:ascii="Calibri" w:eastAsia="Malgun Gothic" w:hAnsi="Calibri" w:cs="Calibri"/>
                <w:lang w:eastAsia="ko-KR"/>
              </w:rPr>
              <w:t>provide assistance to</w:t>
            </w:r>
            <w:proofErr w:type="gramEnd"/>
            <w:r w:rsidRPr="009163E9">
              <w:rPr>
                <w:rFonts w:ascii="Calibri" w:eastAsia="Malgun Gothic" w:hAnsi="Calibri" w:cs="Calibri"/>
                <w:lang w:eastAsia="ko-KR"/>
              </w:rPr>
              <w:t xml:space="preserve"> Palestine, through the ITU Radiocommunication Sector and in collaboration with the </w:t>
            </w:r>
            <w:r w:rsidRPr="009163E9">
              <w:rPr>
                <w:rFonts w:ascii="Calibri" w:eastAsia="Malgun Gothic" w:hAnsi="Calibri" w:cs="Calibri"/>
                <w:b/>
                <w:bCs/>
                <w:lang w:eastAsia="ko-KR"/>
              </w:rPr>
              <w:t>ITU Telecommunication Development Sector,</w:t>
            </w:r>
            <w:r w:rsidRPr="009163E9">
              <w:rPr>
                <w:rFonts w:ascii="Calibri" w:eastAsia="Malgun Gothic" w:hAnsi="Calibri" w:cs="Calibri"/>
                <w:lang w:eastAsia="ko-KR"/>
              </w:rPr>
              <w:t xml:space="preserve"> pursuant to the relevant ITU resolutions and decisions, in particular in the areas of capacity building, spectrum management and frequency assignment, with a view to enabling Palestine to manage and exploit its radio spectrum;</w:t>
            </w:r>
          </w:p>
        </w:tc>
      </w:tr>
      <w:tr w:rsidR="00AB6832" w:rsidRPr="009163E9" w14:paraId="4A3AD577"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054F54F0"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t xml:space="preserve">RESOLUTION 25 (REV.WRC-23) </w:t>
            </w:r>
          </w:p>
        </w:tc>
        <w:tc>
          <w:tcPr>
            <w:tcW w:w="1660" w:type="pct"/>
          </w:tcPr>
          <w:p w14:paraId="4F7A2BD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Operation of global satellite systems for personal communications</w:t>
            </w:r>
          </w:p>
        </w:tc>
        <w:tc>
          <w:tcPr>
            <w:tcW w:w="387" w:type="pct"/>
          </w:tcPr>
          <w:p w14:paraId="1CEFC659"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42" w:type="pct"/>
          </w:tcPr>
          <w:p w14:paraId="3598FA82"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40" w:after="40" w:line="276" w:lineRule="auto"/>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Considering</w:t>
            </w:r>
          </w:p>
          <w:p w14:paraId="48CF0D37"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40" w:after="40" w:line="276" w:lineRule="auto"/>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iCs/>
                <w:lang w:eastAsia="ko-KR"/>
              </w:rPr>
            </w:pPr>
            <w:r w:rsidRPr="009163E9">
              <w:rPr>
                <w:rFonts w:ascii="Calibri" w:eastAsia="Batang" w:hAnsi="Calibri" w:cs="Calibri"/>
                <w:i/>
                <w:iCs/>
                <w:lang w:eastAsia="en-US"/>
              </w:rPr>
              <w:t xml:space="preserve">c) </w:t>
            </w:r>
            <w:r w:rsidRPr="009163E9">
              <w:rPr>
                <w:rFonts w:ascii="Calibri" w:eastAsia="Batang" w:hAnsi="Calibri" w:cs="Calibri"/>
                <w:lang w:eastAsia="en-US"/>
              </w:rPr>
              <w:t>that the Telecommunication Development Sector is studying questions aimed at identifying the benefits that developing countries may derive from using new technologies;</w:t>
            </w:r>
          </w:p>
        </w:tc>
      </w:tr>
      <w:tr w:rsidR="00AB6832" w:rsidRPr="009163E9" w14:paraId="595F7633" w14:textId="77777777" w:rsidTr="00BE00C8">
        <w:tc>
          <w:tcPr>
            <w:cnfStyle w:val="001000000000" w:firstRow="0" w:lastRow="0" w:firstColumn="1" w:lastColumn="0" w:oddVBand="0" w:evenVBand="0" w:oddHBand="0" w:evenHBand="0" w:firstRowFirstColumn="0" w:firstRowLastColumn="0" w:lastRowFirstColumn="0" w:lastRowLastColumn="0"/>
            <w:tcW w:w="711" w:type="pct"/>
          </w:tcPr>
          <w:p w14:paraId="4E1C11F1"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t>RESOLUTION 224 (REV.WRC-23)</w:t>
            </w:r>
          </w:p>
        </w:tc>
        <w:tc>
          <w:tcPr>
            <w:tcW w:w="1660" w:type="pct"/>
          </w:tcPr>
          <w:p w14:paraId="25E930FB"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 xml:space="preserve">Frequency bands for the terrestrial component of International Mobile Telecommunications below 1 GHz </w:t>
            </w:r>
          </w:p>
        </w:tc>
        <w:tc>
          <w:tcPr>
            <w:tcW w:w="387" w:type="pct"/>
          </w:tcPr>
          <w:p w14:paraId="7E08CC4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42" w:type="pct"/>
          </w:tcPr>
          <w:p w14:paraId="32917106"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color w:val="000000"/>
                <w:lang w:val="en-ID" w:eastAsia="en-US"/>
              </w:rPr>
            </w:pPr>
            <w:r w:rsidRPr="009163E9">
              <w:rPr>
                <w:rFonts w:ascii="Calibri" w:eastAsia="Batang" w:hAnsi="Calibri" w:cs="Calibri"/>
                <w:i/>
                <w:iCs/>
                <w:color w:val="000000"/>
                <w:lang w:val="en-ID" w:eastAsia="en-US"/>
              </w:rPr>
              <w:t xml:space="preserve">invites the Director of the Telecommunication Development Bureau </w:t>
            </w:r>
          </w:p>
          <w:p w14:paraId="10A9B3B2"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40" w:after="40" w:line="276" w:lineRule="auto"/>
              <w:ind w:right="-57"/>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to draw the attention of the ITU Telecommunication Development Sector to this Resolution.</w:t>
            </w:r>
          </w:p>
        </w:tc>
      </w:tr>
      <w:tr w:rsidR="00AB6832" w:rsidRPr="009163E9" w14:paraId="52F039CE"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3E4667C2"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t xml:space="preserve">RESOLUTION 225 (REV.WRC-23) </w:t>
            </w:r>
          </w:p>
        </w:tc>
        <w:tc>
          <w:tcPr>
            <w:tcW w:w="1660" w:type="pct"/>
          </w:tcPr>
          <w:p w14:paraId="2E07402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Use of additional frequency bands for the satellite component of IMT</w:t>
            </w:r>
          </w:p>
        </w:tc>
        <w:tc>
          <w:tcPr>
            <w:tcW w:w="387" w:type="pct"/>
          </w:tcPr>
          <w:p w14:paraId="6735580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42" w:type="pct"/>
          </w:tcPr>
          <w:p w14:paraId="04801843"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40" w:lineRule="auto"/>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color w:val="000000"/>
                <w:lang w:val="en-ID" w:eastAsia="en-US"/>
              </w:rPr>
            </w:pPr>
            <w:r w:rsidRPr="009163E9">
              <w:rPr>
                <w:rFonts w:ascii="Calibri" w:eastAsia="Batang" w:hAnsi="Calibri" w:cs="Calibri"/>
                <w:i/>
                <w:iCs/>
                <w:color w:val="000000"/>
                <w:lang w:val="en-ID" w:eastAsia="en-US"/>
              </w:rPr>
              <w:t xml:space="preserve">invites the Director of the Telecommunication Development Bureau </w:t>
            </w:r>
          </w:p>
          <w:p w14:paraId="412F6987"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40" w:after="40" w:line="276" w:lineRule="auto"/>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to draw the attention of the ITU Telecommunication Development Sector to this Resolution.</w:t>
            </w:r>
          </w:p>
        </w:tc>
      </w:tr>
      <w:tr w:rsidR="00AB6832" w:rsidRPr="009163E9" w14:paraId="11EED8ED" w14:textId="77777777" w:rsidTr="00BE00C8">
        <w:tc>
          <w:tcPr>
            <w:cnfStyle w:val="001000000000" w:firstRow="0" w:lastRow="0" w:firstColumn="1" w:lastColumn="0" w:oddVBand="0" w:evenVBand="0" w:oddHBand="0" w:evenHBand="0" w:firstRowFirstColumn="0" w:firstRowLastColumn="0" w:lastRowFirstColumn="0" w:lastRowLastColumn="0"/>
            <w:tcW w:w="711" w:type="pct"/>
          </w:tcPr>
          <w:p w14:paraId="64E684E7"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t xml:space="preserve">RESOLUTION 235 (REV.WRC-23) </w:t>
            </w:r>
          </w:p>
        </w:tc>
        <w:tc>
          <w:tcPr>
            <w:tcW w:w="1660" w:type="pct"/>
          </w:tcPr>
          <w:p w14:paraId="7A856F6D"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 xml:space="preserve">Review of the spectrum use of the frequency band 470-694 MHz or parts thereof for some countries in </w:t>
            </w:r>
            <w:proofErr w:type="gramStart"/>
            <w:r w:rsidRPr="009163E9">
              <w:rPr>
                <w:rFonts w:ascii="Calibri" w:eastAsia="Batang" w:hAnsi="Calibri" w:cs="Calibri"/>
                <w:b/>
                <w:bCs/>
                <w:lang w:eastAsia="en-US"/>
              </w:rPr>
              <w:t>Region</w:t>
            </w:r>
            <w:proofErr w:type="gramEnd"/>
            <w:r w:rsidRPr="009163E9">
              <w:rPr>
                <w:rFonts w:ascii="Calibri" w:eastAsia="Batang" w:hAnsi="Calibri" w:cs="Calibri"/>
                <w:b/>
                <w:bCs/>
                <w:lang w:eastAsia="en-US"/>
              </w:rPr>
              <w:t> 1</w:t>
            </w:r>
          </w:p>
        </w:tc>
        <w:tc>
          <w:tcPr>
            <w:tcW w:w="387" w:type="pct"/>
          </w:tcPr>
          <w:p w14:paraId="6C109CC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42" w:type="pct"/>
          </w:tcPr>
          <w:p w14:paraId="545CA6E9"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color w:val="000000"/>
                <w:lang w:val="en-ID" w:eastAsia="en-US"/>
              </w:rPr>
            </w:pPr>
            <w:r w:rsidRPr="009163E9">
              <w:rPr>
                <w:rFonts w:ascii="Calibri" w:eastAsia="Batang" w:hAnsi="Calibri" w:cs="Calibri"/>
                <w:i/>
                <w:iCs/>
                <w:color w:val="000000"/>
                <w:lang w:val="en-ID" w:eastAsia="en-US"/>
              </w:rPr>
              <w:t xml:space="preserve">further invites the ITU Radiocommunication Sector </w:t>
            </w:r>
          </w:p>
          <w:p w14:paraId="017C2046"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40" w:after="40" w:line="276" w:lineRule="auto"/>
              <w:ind w:right="-57"/>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lastRenderedPageBreak/>
              <w:t>to ensure intersectoral collaboration with the ITU Telecommunication Development Sector in the implementation of this Resolution</w:t>
            </w:r>
          </w:p>
        </w:tc>
      </w:tr>
      <w:tr w:rsidR="00AB6832" w:rsidRPr="009163E9" w14:paraId="3B3E89F0" w14:textId="77777777" w:rsidTr="00BE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1304B81F"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lastRenderedPageBreak/>
              <w:t xml:space="preserve">RESOLUTION 716 (REV.WRC-23) </w:t>
            </w:r>
          </w:p>
        </w:tc>
        <w:tc>
          <w:tcPr>
            <w:tcW w:w="1660" w:type="pct"/>
          </w:tcPr>
          <w:p w14:paraId="371828D5"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 xml:space="preserve">Use of the frequency bands 1 980-2 010 MHz and 2 170-2 200 MHz in all three Regions and 2 010-2 025 MHz and 2 160-2 170 MHz in Region 2 by the fixed and mobile-satellite services and associated transition arrangements </w:t>
            </w:r>
          </w:p>
        </w:tc>
        <w:tc>
          <w:tcPr>
            <w:tcW w:w="387" w:type="pct"/>
          </w:tcPr>
          <w:p w14:paraId="34E351FA"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MOD</w:t>
            </w:r>
          </w:p>
        </w:tc>
        <w:tc>
          <w:tcPr>
            <w:tcW w:w="2242" w:type="pct"/>
          </w:tcPr>
          <w:p w14:paraId="0FCCB6D8"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80" w:lineRule="exact"/>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iCs/>
                <w:lang w:eastAsia="en-US"/>
              </w:rPr>
            </w:pPr>
            <w:r w:rsidRPr="009163E9">
              <w:rPr>
                <w:rFonts w:ascii="Calibri" w:eastAsia="Batang" w:hAnsi="Calibri" w:cs="Calibri"/>
                <w:i/>
                <w:iCs/>
                <w:lang w:eastAsia="en-US"/>
              </w:rPr>
              <w:t xml:space="preserve">Recognizing </w:t>
            </w:r>
          </w:p>
          <w:p w14:paraId="3B8F39D6"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b) that WARC-92 resolved to request the Telecommunication Development Bureau, when formulating its immediate plans for assistance to the developing countries, to consider the introduction of specific modifications in the radiocommunication networks of the developing countries and that a future world development conference should examine the needs of developing countries and should assist them with the resources needed to implement the required modifications to their radiocommunication networks,</w:t>
            </w:r>
          </w:p>
          <w:p w14:paraId="00AA9785"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i/>
                <w:iCs/>
                <w:lang w:eastAsia="en-US"/>
              </w:rPr>
            </w:pPr>
            <w:r w:rsidRPr="009163E9">
              <w:rPr>
                <w:rFonts w:ascii="Calibri" w:eastAsia="Batang" w:hAnsi="Calibri" w:cs="Calibri"/>
                <w:i/>
                <w:iCs/>
                <w:lang w:eastAsia="en-US"/>
              </w:rPr>
              <w:t>resolves</w:t>
            </w:r>
          </w:p>
          <w:p w14:paraId="2B837573"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6 to invite the Telecommunication Development Bureau to provide assistance to developing countries requesting it for the introduction of specific modifications to their radiocommunication networks that will facilitate their access to the new technologies being developed in the 2 GHz band as well as in all coordination </w:t>
            </w:r>
            <w:proofErr w:type="gramStart"/>
            <w:r w:rsidRPr="009163E9">
              <w:rPr>
                <w:rFonts w:ascii="Calibri" w:eastAsia="Batang" w:hAnsi="Calibri" w:cs="Calibri"/>
                <w:lang w:eastAsia="en-US"/>
              </w:rPr>
              <w:t>activities;</w:t>
            </w:r>
            <w:proofErr w:type="gramEnd"/>
          </w:p>
          <w:p w14:paraId="6D3D9617"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color w:val="000000"/>
                <w:lang w:val="en-ID" w:eastAsia="en-US"/>
              </w:rPr>
            </w:pPr>
            <w:r w:rsidRPr="009163E9">
              <w:rPr>
                <w:rFonts w:ascii="Calibri" w:eastAsia="Batang" w:hAnsi="Calibri" w:cs="Calibri"/>
                <w:i/>
                <w:iCs/>
                <w:color w:val="000000"/>
                <w:lang w:val="en-ID" w:eastAsia="en-US"/>
              </w:rPr>
              <w:t xml:space="preserve">invites the </w:t>
            </w:r>
            <w:r w:rsidRPr="009163E9">
              <w:rPr>
                <w:rFonts w:ascii="Calibri" w:eastAsia="Batang" w:hAnsi="Calibri" w:cs="Calibri"/>
                <w:b/>
                <w:bCs/>
                <w:i/>
                <w:iCs/>
                <w:color w:val="000000"/>
                <w:lang w:val="en-ID" w:eastAsia="en-US"/>
              </w:rPr>
              <w:t>ITU Telecommunication Development Sector</w:t>
            </w:r>
            <w:r w:rsidRPr="009163E9">
              <w:rPr>
                <w:rFonts w:ascii="Calibri" w:eastAsia="Batang" w:hAnsi="Calibri" w:cs="Calibri"/>
                <w:i/>
                <w:iCs/>
                <w:color w:val="000000"/>
                <w:lang w:val="en-ID" w:eastAsia="en-US"/>
              </w:rPr>
              <w:t xml:space="preserve"> </w:t>
            </w:r>
          </w:p>
          <w:p w14:paraId="6EB3E979"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color w:val="000000"/>
                <w:lang w:val="en-ID" w:eastAsia="en-US"/>
              </w:rPr>
            </w:pPr>
            <w:r w:rsidRPr="009163E9">
              <w:rPr>
                <w:rFonts w:ascii="Calibri" w:eastAsia="Batang" w:hAnsi="Calibri" w:cs="Calibri"/>
                <w:color w:val="000000"/>
                <w:lang w:val="en-ID" w:eastAsia="en-US"/>
              </w:rPr>
              <w:t xml:space="preserve">to evaluate, as a matter of urgency, the financial and economic impact on the developing countries of the transfer of fixed services, and to present its results to a future competent world radiocommunication conference and/or world telecommunication development conference, </w:t>
            </w:r>
          </w:p>
          <w:p w14:paraId="0710CBF5"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color w:val="000000"/>
                <w:lang w:val="en-ID" w:eastAsia="en-US"/>
              </w:rPr>
            </w:pPr>
            <w:r w:rsidRPr="009163E9">
              <w:rPr>
                <w:rFonts w:ascii="Calibri" w:eastAsia="Batang" w:hAnsi="Calibri" w:cs="Calibri"/>
                <w:i/>
                <w:iCs/>
                <w:color w:val="000000"/>
                <w:lang w:val="en-ID" w:eastAsia="en-US"/>
              </w:rPr>
              <w:t>invites the</w:t>
            </w:r>
            <w:r w:rsidRPr="009163E9">
              <w:rPr>
                <w:rFonts w:ascii="Calibri" w:eastAsia="Batang" w:hAnsi="Calibri" w:cs="Calibri"/>
                <w:b/>
                <w:bCs/>
                <w:i/>
                <w:iCs/>
                <w:color w:val="000000"/>
                <w:lang w:val="en-ID" w:eastAsia="en-US"/>
              </w:rPr>
              <w:t xml:space="preserve"> Director of the Telecommunication Development Bureau </w:t>
            </w:r>
          </w:p>
          <w:p w14:paraId="2A6D395E"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ind w:right="-57"/>
              <w:jc w:val="left"/>
              <w:textAlignment w:val="baseline"/>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to implement </w:t>
            </w:r>
            <w:r w:rsidRPr="009163E9">
              <w:rPr>
                <w:rFonts w:ascii="Calibri" w:eastAsia="Batang" w:hAnsi="Calibri" w:cs="Calibri"/>
                <w:i/>
                <w:iCs/>
                <w:lang w:eastAsia="en-US"/>
              </w:rPr>
              <w:t xml:space="preserve">invites the ITU Telecommunication Development Sector </w:t>
            </w:r>
            <w:r w:rsidRPr="009163E9">
              <w:rPr>
                <w:rFonts w:ascii="Calibri" w:eastAsia="Batang" w:hAnsi="Calibri" w:cs="Calibri"/>
                <w:lang w:eastAsia="en-US"/>
              </w:rPr>
              <w:t>by encouraging joint activities between the relevant study groups of both ITU-D and ITU-R,</w:t>
            </w:r>
          </w:p>
        </w:tc>
      </w:tr>
      <w:tr w:rsidR="00AB6832" w:rsidRPr="009163E9" w14:paraId="1E2CBD32" w14:textId="77777777" w:rsidTr="00BE00C8">
        <w:tc>
          <w:tcPr>
            <w:cnfStyle w:val="001000000000" w:firstRow="0" w:lastRow="0" w:firstColumn="1" w:lastColumn="0" w:oddVBand="0" w:evenVBand="0" w:oddHBand="0" w:evenHBand="0" w:firstRowFirstColumn="0" w:firstRowLastColumn="0" w:lastRowFirstColumn="0" w:lastRowLastColumn="0"/>
            <w:tcW w:w="711" w:type="pct"/>
          </w:tcPr>
          <w:p w14:paraId="693E9E44"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rPr>
                <w:rFonts w:ascii="Calibri" w:eastAsia="Batang" w:hAnsi="Calibri" w:cs="Calibri"/>
                <w:lang w:eastAsia="en-US"/>
              </w:rPr>
            </w:pPr>
            <w:r w:rsidRPr="009163E9">
              <w:rPr>
                <w:rFonts w:ascii="Calibri" w:eastAsia="Batang" w:hAnsi="Calibri" w:cs="Calibri"/>
                <w:lang w:eastAsia="en-US"/>
              </w:rPr>
              <w:lastRenderedPageBreak/>
              <w:t xml:space="preserve">RESOLUTION 760 (REV.WRC-23) </w:t>
            </w:r>
          </w:p>
        </w:tc>
        <w:tc>
          <w:tcPr>
            <w:tcW w:w="1660" w:type="pct"/>
          </w:tcPr>
          <w:p w14:paraId="224A8DFE"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lang w:eastAsia="en-US"/>
              </w:rPr>
            </w:pPr>
            <w:r w:rsidRPr="009163E9">
              <w:rPr>
                <w:rFonts w:ascii="Calibri" w:eastAsia="Batang" w:hAnsi="Calibri" w:cs="Calibri"/>
                <w:b/>
                <w:bCs/>
                <w:lang w:eastAsia="en-US"/>
              </w:rPr>
              <w:t>Provisions relating to the use of the frequency band 694-790 MHz in Region 1 by the mobile, except aeronautical mobile, service and by other services.</w:t>
            </w:r>
          </w:p>
        </w:tc>
        <w:tc>
          <w:tcPr>
            <w:tcW w:w="387" w:type="pct"/>
          </w:tcPr>
          <w:p w14:paraId="21360358" w14:textId="77777777" w:rsidR="00AB6832" w:rsidRPr="009163E9" w:rsidRDefault="00AB6832" w:rsidP="00AB6832">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MOD </w:t>
            </w:r>
          </w:p>
        </w:tc>
        <w:tc>
          <w:tcPr>
            <w:tcW w:w="2242" w:type="pct"/>
          </w:tcPr>
          <w:p w14:paraId="302B180B"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line="280" w:lineRule="exact"/>
              <w:ind w:right="-57"/>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color w:val="000000"/>
                <w:lang w:val="en-ID" w:eastAsia="en-US"/>
              </w:rPr>
            </w:pPr>
            <w:r w:rsidRPr="009163E9">
              <w:rPr>
                <w:rFonts w:ascii="Calibri" w:eastAsia="Batang" w:hAnsi="Calibri" w:cs="Calibri"/>
                <w:i/>
                <w:iCs/>
                <w:color w:val="000000"/>
                <w:lang w:val="en-ID" w:eastAsia="en-US"/>
              </w:rPr>
              <w:t xml:space="preserve">invites the Director of the Radiocommunication Bureau </w:t>
            </w:r>
          </w:p>
          <w:p w14:paraId="00462602" w14:textId="77777777" w:rsidR="00AB6832" w:rsidRPr="009163E9" w:rsidRDefault="00AB6832" w:rsidP="00AB6832">
            <w:pPr>
              <w:tabs>
                <w:tab w:val="clear" w:pos="794"/>
                <w:tab w:val="left" w:pos="1134"/>
                <w:tab w:val="left" w:pos="1871"/>
                <w:tab w:val="left" w:pos="2268"/>
              </w:tabs>
              <w:overflowPunct w:val="0"/>
              <w:autoSpaceDE w:val="0"/>
              <w:autoSpaceDN w:val="0"/>
              <w:bidi w:val="0"/>
              <w:adjustRightInd w:val="0"/>
              <w:spacing w:before="160" w:line="280" w:lineRule="exact"/>
              <w:ind w:right="-57"/>
              <w:jc w:val="left"/>
              <w:textAlignment w:val="baseline"/>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en-US"/>
              </w:rPr>
            </w:pPr>
            <w:r w:rsidRPr="009163E9">
              <w:rPr>
                <w:rFonts w:ascii="Calibri" w:eastAsia="Batang" w:hAnsi="Calibri" w:cs="Calibri"/>
                <w:lang w:eastAsia="en-US"/>
              </w:rPr>
              <w:t xml:space="preserve">to work, in cooperation with the </w:t>
            </w:r>
            <w:r w:rsidRPr="009163E9">
              <w:rPr>
                <w:rFonts w:ascii="Calibri" w:eastAsia="Batang" w:hAnsi="Calibri" w:cs="Calibri"/>
                <w:b/>
                <w:bCs/>
                <w:lang w:eastAsia="en-US"/>
              </w:rPr>
              <w:t>Director of the Telecommunication Development Bureau,</w:t>
            </w:r>
            <w:r w:rsidRPr="009163E9">
              <w:rPr>
                <w:rFonts w:ascii="Calibri" w:eastAsia="Batang" w:hAnsi="Calibri" w:cs="Calibri"/>
                <w:lang w:eastAsia="en-US"/>
              </w:rPr>
              <w:t xml:space="preserve"> to bring assistance to developing countries wishing to implement the new mobile allocation </w:t>
            </w:r>
            <w:proofErr w:type="gramStart"/>
            <w:r w:rsidRPr="009163E9">
              <w:rPr>
                <w:rFonts w:ascii="Calibri" w:eastAsia="Batang" w:hAnsi="Calibri" w:cs="Calibri"/>
                <w:lang w:eastAsia="en-US"/>
              </w:rPr>
              <w:t>in order to</w:t>
            </w:r>
            <w:proofErr w:type="gramEnd"/>
            <w:r w:rsidRPr="009163E9">
              <w:rPr>
                <w:rFonts w:ascii="Calibri" w:eastAsia="Batang" w:hAnsi="Calibri" w:cs="Calibri"/>
                <w:lang w:eastAsia="en-US"/>
              </w:rPr>
              <w:t xml:space="preserve"> help these administrations to determine the modifications of the GE06 entries according to their needs,</w:t>
            </w:r>
          </w:p>
        </w:tc>
      </w:tr>
    </w:tbl>
    <w:p w14:paraId="1714A411" w14:textId="77777777" w:rsidR="007B4FA0" w:rsidRDefault="00153471" w:rsidP="00153471">
      <w:pPr>
        <w:spacing w:before="600"/>
        <w:jc w:val="center"/>
        <w:rPr>
          <w:lang w:bidi="ar-EG"/>
        </w:rPr>
      </w:pPr>
      <w:r w:rsidRPr="009163E9">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AB6832">
      <w:headerReference w:type="default" r:id="rId66"/>
      <w:headerReference w:type="first" r:id="rId67"/>
      <w:footerReference w:type="first" r:id="rId68"/>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2D07" w14:textId="77777777" w:rsidR="00BF14E7" w:rsidRDefault="00BF14E7" w:rsidP="006C3242">
      <w:pPr>
        <w:spacing w:before="0" w:line="240" w:lineRule="auto"/>
      </w:pPr>
      <w:r>
        <w:separator/>
      </w:r>
    </w:p>
  </w:endnote>
  <w:endnote w:type="continuationSeparator" w:id="0">
    <w:p w14:paraId="28ED1CD5" w14:textId="77777777" w:rsidR="00BF14E7" w:rsidRDefault="00BF14E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6DEA5ACA" w14:textId="77777777" w:rsidTr="00031158">
      <w:tc>
        <w:tcPr>
          <w:tcW w:w="991" w:type="dxa"/>
          <w:tcBorders>
            <w:top w:val="single" w:sz="4" w:space="0" w:color="auto"/>
            <w:left w:val="nil"/>
            <w:bottom w:val="nil"/>
            <w:right w:val="nil"/>
          </w:tcBorders>
          <w:shd w:val="clear" w:color="auto" w:fill="FFFFFF" w:themeFill="background1"/>
          <w:hideMark/>
        </w:tcPr>
        <w:p w14:paraId="38464DB1"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C1F5B89"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A07879C" w14:textId="2153F490" w:rsidR="00AD1E92" w:rsidRPr="00AD1E92" w:rsidRDefault="00AB6832" w:rsidP="00AD1E92">
          <w:pPr>
            <w:spacing w:before="60" w:after="40" w:line="260" w:lineRule="exact"/>
            <w:rPr>
              <w:position w:val="2"/>
              <w:sz w:val="18"/>
              <w:szCs w:val="18"/>
              <w:lang w:val="en-GB"/>
            </w:rPr>
          </w:pPr>
          <w:r w:rsidRPr="00AB6832">
            <w:rPr>
              <w:position w:val="2"/>
              <w:sz w:val="18"/>
              <w:szCs w:val="18"/>
              <w:rtl/>
              <w:lang w:val="fr-FR" w:bidi="ar-EG"/>
            </w:rPr>
            <w:t xml:space="preserve">السيد </w:t>
          </w:r>
          <w:r w:rsidRPr="00AB6832">
            <w:rPr>
              <w:position w:val="2"/>
              <w:sz w:val="18"/>
              <w:szCs w:val="18"/>
              <w:lang w:val="fr-FR" w:bidi="ar-EG"/>
            </w:rPr>
            <w:t xml:space="preserve">Marco </w:t>
          </w:r>
          <w:proofErr w:type="spellStart"/>
          <w:r w:rsidRPr="00AB6832">
            <w:rPr>
              <w:position w:val="2"/>
              <w:sz w:val="18"/>
              <w:szCs w:val="18"/>
              <w:lang w:val="fr-FR" w:bidi="ar-EG"/>
            </w:rPr>
            <w:t>Obiso</w:t>
          </w:r>
          <w:proofErr w:type="spellEnd"/>
          <w:r w:rsidRPr="00AB6832">
            <w:rPr>
              <w:position w:val="2"/>
              <w:sz w:val="18"/>
              <w:szCs w:val="18"/>
              <w:rtl/>
              <w:lang w:val="fr-FR" w:bidi="ar-EG"/>
            </w:rPr>
            <w:t>، رئيس دائرة الشبكات الرقمية والبيئة، مكتب تنمية الاتصالات</w:t>
          </w:r>
        </w:p>
      </w:tc>
    </w:tr>
    <w:tr w:rsidR="00AD1E92" w:rsidRPr="00AD1E92" w14:paraId="0F6A843A" w14:textId="77777777" w:rsidTr="00031158">
      <w:tc>
        <w:tcPr>
          <w:tcW w:w="991" w:type="dxa"/>
        </w:tcPr>
        <w:p w14:paraId="52A9DF88"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9F150D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19B6A87D" w14:textId="1FA16BF0" w:rsidR="00AD1E92" w:rsidRPr="00AD1E92" w:rsidRDefault="00AB6832" w:rsidP="00AD1E92">
          <w:pPr>
            <w:spacing w:before="60" w:after="40" w:line="260" w:lineRule="exact"/>
            <w:rPr>
              <w:position w:val="2"/>
              <w:sz w:val="18"/>
              <w:szCs w:val="18"/>
              <w:lang w:val="en-GB"/>
            </w:rPr>
          </w:pPr>
          <w:r w:rsidRPr="002B0159">
            <w:rPr>
              <w:sz w:val="18"/>
              <w:szCs w:val="18"/>
            </w:rPr>
            <w:t>+41 22 730 6760</w:t>
          </w:r>
        </w:p>
      </w:tc>
    </w:tr>
    <w:tr w:rsidR="00AD1E92" w:rsidRPr="00AD1E92" w14:paraId="3DCA72B4" w14:textId="77777777" w:rsidTr="00031158">
      <w:tc>
        <w:tcPr>
          <w:tcW w:w="991" w:type="dxa"/>
        </w:tcPr>
        <w:p w14:paraId="045F5D1F"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9841CA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3C4BAA20" w14:textId="0F66F9EB" w:rsidR="00AD1E92" w:rsidRPr="00AD1E92" w:rsidRDefault="009163E9" w:rsidP="00AD1E92">
          <w:pPr>
            <w:spacing w:before="60" w:after="40" w:line="260" w:lineRule="exact"/>
            <w:rPr>
              <w:position w:val="2"/>
              <w:sz w:val="18"/>
              <w:szCs w:val="18"/>
              <w:rtl/>
              <w:lang w:val="fr-FR" w:bidi="ar-EG"/>
            </w:rPr>
          </w:pPr>
          <w:hyperlink r:id="rId1" w:history="1">
            <w:r w:rsidR="00AB6832" w:rsidRPr="002B0159">
              <w:rPr>
                <w:rStyle w:val="Hyperlink"/>
                <w:sz w:val="18"/>
                <w:szCs w:val="18"/>
              </w:rPr>
              <w:t>marco.obiso@itu.int</w:t>
            </w:r>
          </w:hyperlink>
          <w:hyperlink r:id="rId2" w:history="1"/>
        </w:p>
      </w:tc>
    </w:tr>
  </w:tbl>
  <w:p w14:paraId="1A9F3E82" w14:textId="77777777" w:rsidR="00AD1E92" w:rsidRPr="004A0B7B" w:rsidRDefault="00AD1E9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D566" w14:textId="77777777" w:rsidR="00AB6832" w:rsidRPr="004A0B7B" w:rsidRDefault="00AB683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4EC8" w14:textId="77777777" w:rsidR="00BF14E7" w:rsidRDefault="00BF14E7" w:rsidP="006C3242">
      <w:pPr>
        <w:spacing w:before="0" w:line="240" w:lineRule="auto"/>
      </w:pPr>
      <w:r>
        <w:separator/>
      </w:r>
    </w:p>
  </w:footnote>
  <w:footnote w:type="continuationSeparator" w:id="0">
    <w:p w14:paraId="3072D6E4" w14:textId="77777777" w:rsidR="00BF14E7" w:rsidRDefault="00BF14E7" w:rsidP="006C3242">
      <w:pPr>
        <w:spacing w:before="0" w:line="240" w:lineRule="auto"/>
      </w:pPr>
      <w:r>
        <w:continuationSeparator/>
      </w:r>
    </w:p>
  </w:footnote>
  <w:footnote w:id="1">
    <w:p w14:paraId="2F9B00E9" w14:textId="77777777" w:rsidR="00AB6832" w:rsidRPr="007101D2" w:rsidRDefault="00AB6832" w:rsidP="00AB6832">
      <w:pPr>
        <w:pStyle w:val="FootnoteText"/>
        <w:spacing w:before="0"/>
        <w:rPr>
          <w:sz w:val="20"/>
        </w:rPr>
      </w:pPr>
      <w:r w:rsidRPr="007101D2">
        <w:rPr>
          <w:rStyle w:val="FR1"/>
          <w:sz w:val="20"/>
        </w:rPr>
        <w:t>1</w:t>
      </w:r>
      <w:r>
        <w:rPr>
          <w:sz w:val="20"/>
        </w:rPr>
        <w:t xml:space="preserve"> </w:t>
      </w:r>
      <w:hyperlink r:id="rId1" w:history="1">
        <w:r w:rsidRPr="007101D2">
          <w:rPr>
            <w:rStyle w:val="CEOHyperlink1"/>
            <w:sz w:val="20"/>
          </w:rPr>
          <w:t>https://www.itu.int/en/ITU</w:t>
        </w:r>
        <w:r w:rsidRPr="007101D2">
          <w:rPr>
            <w:rStyle w:val="CEOHyperlink1"/>
            <w:sz w:val="20"/>
          </w:rPr>
          <w:noBreakHyphen/>
          <w:t>R/information/Pages/emergency.aspx</w:t>
        </w:r>
      </w:hyperlink>
      <w:r w:rsidRPr="007101D2">
        <w:rPr>
          <w:rStyle w:val="spell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4B68307" w14:textId="13D50F03" w:rsidR="00D6339B" w:rsidRPr="00AB6832" w:rsidRDefault="00882A17" w:rsidP="00AB6832">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AB6832">
          <w:rPr>
            <w:sz w:val="20"/>
            <w:szCs w:val="20"/>
            <w:lang w:val="es-ES_tradnl"/>
          </w:rPr>
          <w:t>25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735210473"/>
      <w:docPartObj>
        <w:docPartGallery w:val="Page Numbers (Top of Page)"/>
        <w:docPartUnique/>
      </w:docPartObj>
    </w:sdtPr>
    <w:sdtEndPr>
      <w:rPr>
        <w:rFonts w:cs="Calibri"/>
        <w:noProof/>
        <w:sz w:val="18"/>
        <w:szCs w:val="18"/>
      </w:rPr>
    </w:sdtEndPr>
    <w:sdtContent>
      <w:p w14:paraId="5DC08B86" w14:textId="43D43849" w:rsidR="00AB6832" w:rsidRPr="00AB6832" w:rsidRDefault="009163E9" w:rsidP="00AB6832">
        <w:pPr>
          <w:pStyle w:val="Header"/>
          <w:tabs>
            <w:tab w:val="clear" w:pos="794"/>
            <w:tab w:val="clear" w:pos="4680"/>
            <w:tab w:val="clear" w:pos="9360"/>
            <w:tab w:val="center" w:pos="7058"/>
            <w:tab w:val="right" w:pos="14146"/>
          </w:tabs>
          <w:spacing w:before="120" w:after="120" w:line="192" w:lineRule="auto"/>
          <w:rPr>
            <w:sz w:val="20"/>
            <w:szCs w:val="20"/>
            <w:lang w:bidi="ar-EG"/>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247192287"/>
      <w:docPartObj>
        <w:docPartGallery w:val="Page Numbers (Top of Page)"/>
        <w:docPartUnique/>
      </w:docPartObj>
    </w:sdtPr>
    <w:sdtEndPr>
      <w:rPr>
        <w:rFonts w:cs="Calibri"/>
        <w:noProof/>
        <w:sz w:val="18"/>
        <w:szCs w:val="18"/>
      </w:rPr>
    </w:sdtEndPr>
    <w:sdtContent>
      <w:p w14:paraId="04A7388F" w14:textId="2D133494" w:rsidR="00AB6832" w:rsidRPr="00AB6832" w:rsidRDefault="00AB6832" w:rsidP="00AB6832">
        <w:pPr>
          <w:pStyle w:val="Header"/>
          <w:tabs>
            <w:tab w:val="clear" w:pos="794"/>
            <w:tab w:val="clear" w:pos="4680"/>
            <w:tab w:val="clear" w:pos="9360"/>
            <w:tab w:val="left" w:pos="1700"/>
            <w:tab w:val="center" w:pos="7058"/>
            <w:tab w:val="right" w:pos="14146"/>
          </w:tabs>
          <w:spacing w:before="120" w:after="120" w:line="192" w:lineRule="auto"/>
          <w:rPr>
            <w:sz w:val="20"/>
            <w:szCs w:val="20"/>
            <w:lang w:bidi="ar-EG"/>
          </w:rPr>
        </w:pPr>
        <w:r w:rsidRPr="00FC3D2F">
          <w:rPr>
            <w:sz w:val="20"/>
            <w:szCs w:val="20"/>
          </w:rPr>
          <w:tab/>
        </w:r>
        <w:r>
          <w:rPr>
            <w:sz w:val="20"/>
            <w:szCs w:val="20"/>
          </w:rPr>
          <w:tab/>
        </w:r>
        <w:r>
          <w:rPr>
            <w:sz w:val="20"/>
            <w:szCs w:val="20"/>
            <w:lang w:val="es-ES_tradnl"/>
          </w:rPr>
          <w:t>TDAG-25</w:t>
        </w:r>
        <w:r w:rsidRPr="004F0F62">
          <w:rPr>
            <w:sz w:val="20"/>
            <w:szCs w:val="20"/>
            <w:lang w:val="es-ES_tradnl"/>
          </w:rPr>
          <w:t>/</w:t>
        </w:r>
        <w:r>
          <w:rPr>
            <w:sz w:val="20"/>
            <w:szCs w:val="20"/>
            <w:lang w:val="es-ES_tradnl"/>
          </w:rPr>
          <w:t>25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297151200"/>
      <w:docPartObj>
        <w:docPartGallery w:val="Page Numbers (Top of Page)"/>
        <w:docPartUnique/>
      </w:docPartObj>
    </w:sdtPr>
    <w:sdtEndPr>
      <w:rPr>
        <w:rFonts w:cs="Calibri"/>
        <w:noProof/>
        <w:sz w:val="18"/>
        <w:szCs w:val="18"/>
      </w:rPr>
    </w:sdtEndPr>
    <w:sdtContent>
      <w:sdt>
        <w:sdtPr>
          <w:rPr>
            <w:sz w:val="20"/>
            <w:szCs w:val="20"/>
            <w:rtl/>
          </w:rPr>
          <w:id w:val="-1404986217"/>
          <w:docPartObj>
            <w:docPartGallery w:val="Page Numbers (Top of Page)"/>
            <w:docPartUnique/>
          </w:docPartObj>
        </w:sdtPr>
        <w:sdtEndPr>
          <w:rPr>
            <w:rFonts w:cs="Calibri"/>
            <w:noProof/>
            <w:sz w:val="18"/>
            <w:szCs w:val="18"/>
          </w:rPr>
        </w:sdtEndPr>
        <w:sdtContent>
          <w:p w14:paraId="4C51A3AB" w14:textId="36E9238F" w:rsidR="00AB6832" w:rsidRPr="00AB6832" w:rsidRDefault="00AB6832" w:rsidP="00AB6832">
            <w:pPr>
              <w:pStyle w:val="Header"/>
              <w:tabs>
                <w:tab w:val="clear" w:pos="794"/>
                <w:tab w:val="clear" w:pos="4680"/>
                <w:tab w:val="clear" w:pos="9360"/>
                <w:tab w:val="center" w:pos="7058"/>
                <w:tab w:val="right" w:pos="14288"/>
              </w:tabs>
              <w:spacing w:before="120" w:after="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25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637130"/>
    <w:multiLevelType w:val="hybridMultilevel"/>
    <w:tmpl w:val="B5F878B6"/>
    <w:lvl w:ilvl="0" w:tplc="4A200462">
      <w:start w:val="1"/>
      <w:numFmt w:val="decimal"/>
      <w:lvlText w:val="%1."/>
      <w:lvlJc w:val="left"/>
      <w:pPr>
        <w:ind w:left="6" w:hanging="360"/>
      </w:pPr>
      <w:rPr>
        <w:color w:val="auto"/>
      </w:r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2"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 w:numId="12" w16cid:durableId="1082601882">
    <w:abstractNumId w:val="11"/>
    <w:lvlOverride w:ilvl="0">
      <w:lvl w:ilvl="0" w:tplc="4A200462">
        <w:start w:val="1"/>
        <w:numFmt w:val="decimal"/>
        <w:lvlText w:val="%1."/>
        <w:lvlJc w:val="left"/>
        <w:pPr>
          <w:ind w:left="6" w:hanging="360"/>
        </w:pPr>
        <w:rPr>
          <w:color w:val="auto"/>
        </w:rPr>
      </w:lvl>
    </w:lvlOverride>
  </w:num>
  <w:num w:numId="13" w16cid:durableId="454522997">
    <w:abstractNumId w:val="12"/>
    <w:lvlOverride w:ilvl="0">
      <w:lvl w:ilvl="0">
        <w:start w:val="1"/>
        <w:numFmt w:val="decimal"/>
        <w:lvlText w:val="%1."/>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E7"/>
    <w:rsid w:val="00026D7C"/>
    <w:rsid w:val="0006468A"/>
    <w:rsid w:val="00090574"/>
    <w:rsid w:val="000C1C0E"/>
    <w:rsid w:val="000C548A"/>
    <w:rsid w:val="000D11FF"/>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02F8F"/>
    <w:rsid w:val="00317741"/>
    <w:rsid w:val="00334924"/>
    <w:rsid w:val="003409BC"/>
    <w:rsid w:val="00352462"/>
    <w:rsid w:val="00357185"/>
    <w:rsid w:val="00383829"/>
    <w:rsid w:val="00394C01"/>
    <w:rsid w:val="003971E3"/>
    <w:rsid w:val="003C4402"/>
    <w:rsid w:val="003F4B29"/>
    <w:rsid w:val="00404995"/>
    <w:rsid w:val="004200BD"/>
    <w:rsid w:val="0042686F"/>
    <w:rsid w:val="004317D8"/>
    <w:rsid w:val="00434183"/>
    <w:rsid w:val="00443869"/>
    <w:rsid w:val="00447F32"/>
    <w:rsid w:val="00457D22"/>
    <w:rsid w:val="004A0B7B"/>
    <w:rsid w:val="004E11DC"/>
    <w:rsid w:val="004F0F62"/>
    <w:rsid w:val="004F3C48"/>
    <w:rsid w:val="00506E94"/>
    <w:rsid w:val="00525DDD"/>
    <w:rsid w:val="005409AC"/>
    <w:rsid w:val="0055516A"/>
    <w:rsid w:val="0058491B"/>
    <w:rsid w:val="005874F2"/>
    <w:rsid w:val="00592EA5"/>
    <w:rsid w:val="005A3170"/>
    <w:rsid w:val="005A46FE"/>
    <w:rsid w:val="005B2C89"/>
    <w:rsid w:val="005C0C76"/>
    <w:rsid w:val="005D610E"/>
    <w:rsid w:val="005D63D6"/>
    <w:rsid w:val="005E1E6D"/>
    <w:rsid w:val="006128FC"/>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163E9"/>
    <w:rsid w:val="0091702E"/>
    <w:rsid w:val="00923B0C"/>
    <w:rsid w:val="0094021C"/>
    <w:rsid w:val="0094065A"/>
    <w:rsid w:val="00952F86"/>
    <w:rsid w:val="00957084"/>
    <w:rsid w:val="00982B28"/>
    <w:rsid w:val="00983DA5"/>
    <w:rsid w:val="009D313F"/>
    <w:rsid w:val="00A15396"/>
    <w:rsid w:val="00A24359"/>
    <w:rsid w:val="00A47A5A"/>
    <w:rsid w:val="00A6683B"/>
    <w:rsid w:val="00A97F94"/>
    <w:rsid w:val="00AA7EA2"/>
    <w:rsid w:val="00AB6832"/>
    <w:rsid w:val="00AD1E92"/>
    <w:rsid w:val="00B03099"/>
    <w:rsid w:val="00B05BC8"/>
    <w:rsid w:val="00B154AA"/>
    <w:rsid w:val="00B319BC"/>
    <w:rsid w:val="00B64B47"/>
    <w:rsid w:val="00B93B7B"/>
    <w:rsid w:val="00BC4B48"/>
    <w:rsid w:val="00BF14E7"/>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6339B"/>
    <w:rsid w:val="00D77D0F"/>
    <w:rsid w:val="00D8311F"/>
    <w:rsid w:val="00D84440"/>
    <w:rsid w:val="00DA1CF0"/>
    <w:rsid w:val="00DC1E02"/>
    <w:rsid w:val="00DC24B4"/>
    <w:rsid w:val="00DC5FB0"/>
    <w:rsid w:val="00DF16DC"/>
    <w:rsid w:val="00E43176"/>
    <w:rsid w:val="00E44370"/>
    <w:rsid w:val="00E45211"/>
    <w:rsid w:val="00E473C5"/>
    <w:rsid w:val="00E92863"/>
    <w:rsid w:val="00EB796D"/>
    <w:rsid w:val="00EE5CF2"/>
    <w:rsid w:val="00F058DC"/>
    <w:rsid w:val="00F24FC4"/>
    <w:rsid w:val="00F2676C"/>
    <w:rsid w:val="00F43D01"/>
    <w:rsid w:val="00F74508"/>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5637"/>
  <w15:chartTrackingRefBased/>
  <w15:docId w15:val="{09D375F1-6CB0-4C70-B1B6-97D3E329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99"/>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99"/>
    <w:qFormat/>
    <w:rsid w:val="00AB6832"/>
    <w:rPr>
      <w:rFonts w:ascii="Dubai" w:hAnsi="Dubai" w:cs="Dubai"/>
    </w:rPr>
  </w:style>
  <w:style w:type="character" w:customStyle="1" w:styleId="spelle">
    <w:name w:val="spelle"/>
    <w:basedOn w:val="DefaultParagraphFont"/>
    <w:rsid w:val="00AB6832"/>
    <w:rPr>
      <w:rFonts w:cs="Times New Roman"/>
    </w:rPr>
  </w:style>
  <w:style w:type="character" w:customStyle="1" w:styleId="FR1">
    <w:name w:val="FR1"/>
    <w:basedOn w:val="DefaultParagraphFont"/>
    <w:uiPriority w:val="99"/>
    <w:rsid w:val="00AB6832"/>
    <w:rPr>
      <w:rFonts w:ascii="Calibri" w:hAnsi="Calibri"/>
      <w:position w:val="6"/>
      <w:sz w:val="18"/>
    </w:rPr>
  </w:style>
  <w:style w:type="character" w:customStyle="1" w:styleId="CEOHyperlink1">
    <w:name w:val="CEO_Hyperlink1"/>
    <w:basedOn w:val="DefaultParagraphFont"/>
    <w:uiPriority w:val="99"/>
    <w:rsid w:val="00AB6832"/>
    <w:rPr>
      <w:color w:val="0000FF"/>
      <w:u w:val="single"/>
    </w:rPr>
  </w:style>
  <w:style w:type="table" w:customStyle="1" w:styleId="GridTable5Dark-Accent11">
    <w:name w:val="Grid Table 5 Dark - Accent 11"/>
    <w:basedOn w:val="TableNormal"/>
    <w:next w:val="GridTable5Dark-Accent1"/>
    <w:uiPriority w:val="50"/>
    <w:rsid w:val="00AB6832"/>
    <w:pPr>
      <w:spacing w:after="0" w:line="240" w:lineRule="auto"/>
    </w:pPr>
    <w:rPr>
      <w:rFonts w:ascii="CG Times" w:eastAsia="Times New Roman" w:hAnsi="CG Times"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AB68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AB6832"/>
    <w:rPr>
      <w:color w:val="954F72" w:themeColor="followedHyperlink"/>
      <w:u w:val="single"/>
    </w:rPr>
  </w:style>
  <w:style w:type="character" w:styleId="UnresolvedMention">
    <w:name w:val="Unresolved Mention"/>
    <w:basedOn w:val="DefaultParagraphFont"/>
    <w:uiPriority w:val="99"/>
    <w:semiHidden/>
    <w:unhideWhenUsed/>
    <w:rsid w:val="00AB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R-RES-R.8-4-2023" TargetMode="External"/><Relationship Id="rId21" Type="http://schemas.openxmlformats.org/officeDocument/2006/relationships/hyperlink" Target="https://www.itu.int/pub/publications.aspx?lang=en&amp;parent=R-RES-R.2-9-2023" TargetMode="External"/><Relationship Id="rId42" Type="http://schemas.openxmlformats.org/officeDocument/2006/relationships/hyperlink" Target="https://www.itu.int/pub/publications.aspx?lang=en&amp;parent=R-RES-R.52-1-2015" TargetMode="External"/><Relationship Id="rId47" Type="http://schemas.openxmlformats.org/officeDocument/2006/relationships/hyperlink" Target="https://www.itu.int/pub/publications.aspx?lang=en&amp;parent=R-RES-R.56-3-2023" TargetMode="External"/><Relationship Id="rId63" Type="http://schemas.openxmlformats.org/officeDocument/2006/relationships/hyperlink" Target="https://www.itu.int/pub/publications.aspx?lang=en&amp;parent=R-RES-R.73-2023" TargetMode="External"/><Relationship Id="rId6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R23-CPM27.1-C-0005/en" TargetMode="External"/><Relationship Id="rId29" Type="http://schemas.openxmlformats.org/officeDocument/2006/relationships/hyperlink" Target="https://www.itu.int/pub/publications.aspx?lang=en&amp;parent=R-RES-R.12-2-2023" TargetMode="External"/><Relationship Id="rId11" Type="http://schemas.openxmlformats.org/officeDocument/2006/relationships/hyperlink" Target="https://www.itu.int/wrc-23/" TargetMode="External"/><Relationship Id="rId24" Type="http://schemas.openxmlformats.org/officeDocument/2006/relationships/hyperlink" Target="https://www.itu.int/pub/publications.aspx?lang=en&amp;parent=R-RES-R.6-3-2019" TargetMode="External"/><Relationship Id="rId32" Type="http://schemas.openxmlformats.org/officeDocument/2006/relationships/hyperlink" Target="https://www.itu.int/pub/publications.aspx?lang=en&amp;parent=R-RES-R.22-6-2023" TargetMode="External"/><Relationship Id="rId37" Type="http://schemas.openxmlformats.org/officeDocument/2006/relationships/hyperlink" Target="https://www.itu.int/pub/publications.aspx?lang=en&amp;parent=R-RES-R.37-1995" TargetMode="External"/><Relationship Id="rId40" Type="http://schemas.openxmlformats.org/officeDocument/2006/relationships/hyperlink" Target="https://www.itu.int/pub/publications.aspx?lang=en&amp;parent=R-RES-R.48-3-2019" TargetMode="External"/><Relationship Id="rId45" Type="http://schemas.openxmlformats.org/officeDocument/2006/relationships/hyperlink" Target="http://www.itu.int/net/ITU-R/index.asp?category=information&amp;rlink=emergency&amp;lang=en" TargetMode="External"/><Relationship Id="rId53" Type="http://schemas.openxmlformats.org/officeDocument/2006/relationships/hyperlink" Target="https://www.itu.int/pub/publications.aspx?lang=en&amp;parent=R-RES-R.62-3-2023" TargetMode="External"/><Relationship Id="rId58" Type="http://schemas.openxmlformats.org/officeDocument/2006/relationships/hyperlink" Target="https://www.itu.int/pub/publications.aspx?lang=en&amp;parent=R-RES-R.68-2015"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itu.int/pub/publications.aspx?lang=en&amp;parent=R-RES-R.71-1-2023" TargetMode="External"/><Relationship Id="rId19" Type="http://schemas.openxmlformats.org/officeDocument/2006/relationships/footer" Target="footer1.xml"/><Relationship Id="rId14" Type="http://schemas.openxmlformats.org/officeDocument/2006/relationships/hyperlink" Target="httpshttps://www.itu.int/hub/publication/r-reg-rr-2024/" TargetMode="External"/><Relationship Id="rId22" Type="http://schemas.openxmlformats.org/officeDocument/2006/relationships/hyperlink" Target="https://www.itu.int/pub/publications.aspx?lang=en&amp;parent=R-RES-R.4-9-2023" TargetMode="External"/><Relationship Id="rId27" Type="http://schemas.openxmlformats.org/officeDocument/2006/relationships/hyperlink" Target="https://www.itu.int/pub/publications.aspx?lang=en&amp;parent=R-RES-R.9-7-2023" TargetMode="External"/><Relationship Id="rId30" Type="http://schemas.openxmlformats.org/officeDocument/2006/relationships/hyperlink" Target="https://www.itu.int/pub/publications.aspx?lang=en&amp;parent=R-RES-R.15-6-2015" TargetMode="External"/><Relationship Id="rId35" Type="http://schemas.openxmlformats.org/officeDocument/2006/relationships/hyperlink" Target="https://www.itu.int/pub/publications.aspx?lang=en&amp;parent=R-RES-R.28-2-2012" TargetMode="External"/><Relationship Id="rId43" Type="http://schemas.openxmlformats.org/officeDocument/2006/relationships/hyperlink" Target="https://www.itu.int/pub/publications.aspx?lang=en&amp;parent=R-RES-R.54-4-2023" TargetMode="External"/><Relationship Id="rId48" Type="http://schemas.openxmlformats.org/officeDocument/2006/relationships/hyperlink" Target="https://www.itu.int/pub/publications.aspx?lang=en&amp;parent=R-RES-R.57-2-2015" TargetMode="External"/><Relationship Id="rId56" Type="http://schemas.openxmlformats.org/officeDocument/2006/relationships/hyperlink" Target="https://www.itu.int/pub/publications.aspx?lang=en&amp;parent=R-RES-R.66-2-2023" TargetMode="External"/><Relationship Id="rId64" Type="http://schemas.openxmlformats.org/officeDocument/2006/relationships/hyperlink" Target="https://www.itu.int/pub/publications.aspx?lang=en&amp;parent=R-RES-R.74-2023"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pub/publications.aspx?lang=en&amp;parent=R-RES-R.60-3-2023"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itu.int/en/ITU-R/study-groups/rcpm/Pages/cpm-27.aspx" TargetMode="External"/><Relationship Id="rId17" Type="http://schemas.openxmlformats.org/officeDocument/2006/relationships/header" Target="header1.xml"/><Relationship Id="rId25" Type="http://schemas.openxmlformats.org/officeDocument/2006/relationships/hyperlink" Target="https://www.itu.int/pub/publications.aspx?lang=en&amp;parent=R-RES-R.7-4-2019" TargetMode="External"/><Relationship Id="rId33" Type="http://schemas.openxmlformats.org/officeDocument/2006/relationships/hyperlink" Target="https://www.itu.int/pub/publications.aspx?lang=en&amp;parent=R-RES-R.23-4-2023" TargetMode="External"/><Relationship Id="rId38" Type="http://schemas.openxmlformats.org/officeDocument/2006/relationships/hyperlink" Target="https://www.itu.int/pub/publications.aspx?lang=en&amp;parent=R-RES-R.40-4-2015" TargetMode="External"/><Relationship Id="rId46" Type="http://schemas.openxmlformats.org/officeDocument/2006/relationships/hyperlink" Target="https://www.itu.int/hub/publication/d-stg-sg02-05-2-2021/" TargetMode="External"/><Relationship Id="rId59" Type="http://schemas.openxmlformats.org/officeDocument/2006/relationships/hyperlink" Target="https://www.itu.int/pub/publications.aspx?lang=en&amp;parent=R-RES-R.69-2-2023" TargetMode="External"/><Relationship Id="rId67" Type="http://schemas.openxmlformats.org/officeDocument/2006/relationships/header" Target="header4.xml"/><Relationship Id="rId20" Type="http://schemas.openxmlformats.org/officeDocument/2006/relationships/hyperlink" Target="https://www.itu.int/pub/publications.aspx?lang=en&amp;parent=R-RES-R.1-9-2023" TargetMode="External"/><Relationship Id="rId41" Type="http://schemas.openxmlformats.org/officeDocument/2006/relationships/hyperlink" Target="https://www.itu.int/pub/publications.aspx?lang=en&amp;parent=R-RES-R.50-5-2023" TargetMode="External"/><Relationship Id="rId54" Type="http://schemas.openxmlformats.org/officeDocument/2006/relationships/hyperlink" Target="https://www.itu.int/pub/publications.aspx?lang=en&amp;parent=R-RES-R.64-2015" TargetMode="External"/><Relationship Id="rId62" Type="http://schemas.openxmlformats.org/officeDocument/2006/relationships/hyperlink" Target="https://www.itu.int/pub/publications.aspx?lang=en&amp;parent=R-RES-R.72-2023"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hub/publication/r-reg-rr-2024/" TargetMode="External"/><Relationship Id="rId23" Type="http://schemas.openxmlformats.org/officeDocument/2006/relationships/hyperlink" Target="https://www.itu.int/pub/publications.aspx?lang=en&amp;parent=R-RES-R.5" TargetMode="External"/><Relationship Id="rId28" Type="http://schemas.openxmlformats.org/officeDocument/2006/relationships/hyperlink" Target="https://www.itu.int/pub/publications.aspx?lang=en&amp;parent=R-RES-R.11-6-2023" TargetMode="External"/><Relationship Id="rId36" Type="http://schemas.openxmlformats.org/officeDocument/2006/relationships/hyperlink" Target="https://www.itu.int/pub/publications.aspx?lang=en&amp;parent=R-RES-R.36-6-2023" TargetMode="External"/><Relationship Id="rId49" Type="http://schemas.openxmlformats.org/officeDocument/2006/relationships/hyperlink" Target="https://www.itu.int/pub/publications.aspx?lang=en&amp;parent=R-RES-R.58-2-2019" TargetMode="External"/><Relationship Id="rId57" Type="http://schemas.openxmlformats.org/officeDocument/2006/relationships/hyperlink" Target="https://www.itu.int/pub/publications.aspx?lang=en&amp;parent=R-RES-R.67-2-2023" TargetMode="External"/><Relationship Id="rId10" Type="http://schemas.openxmlformats.org/officeDocument/2006/relationships/hyperlink" Target="https://www.itu.int/ra-23/" TargetMode="External"/><Relationship Id="rId31" Type="http://schemas.openxmlformats.org/officeDocument/2006/relationships/hyperlink" Target="https://www.itu.int/pub/publications.aspx?lang=en&amp;parent=R-RES-R.19-6-2023" TargetMode="External"/><Relationship Id="rId44" Type="http://schemas.openxmlformats.org/officeDocument/2006/relationships/hyperlink" Target="https://www.itu.int/pub/publications.aspx?lang=en&amp;parent=R-RES-R.55-4-2023" TargetMode="External"/><Relationship Id="rId52" Type="http://schemas.openxmlformats.org/officeDocument/2006/relationships/hyperlink" Target="https://www.itu.int/pub/publications.aspx?lang=en&amp;parent=R-RES-R.61-3-2023" TargetMode="External"/><Relationship Id="rId60" Type="http://schemas.openxmlformats.org/officeDocument/2006/relationships/hyperlink" Target="https://www.itu.int/pub/publications.aspx?lang=en&amp;parent=R-RES-R.70-1-2023" TargetMode="External"/><Relationship Id="rId65" Type="http://schemas.openxmlformats.org/officeDocument/2006/relationships/hyperlink" Target="https://www.itu.int/pub/publications.aspx?lang=en&amp;parent=R-RES-R.75-2023" TargetMode="Externa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hub/publication/r-act-wrc-16-2024/" TargetMode="External"/><Relationship Id="rId18" Type="http://schemas.openxmlformats.org/officeDocument/2006/relationships/header" Target="header2.xml"/><Relationship Id="rId39" Type="http://schemas.openxmlformats.org/officeDocument/2006/relationships/hyperlink" Target="https://www.itu.int/pub/publications.aspx?lang=en&amp;parent=R-RES-R.47-2-2012" TargetMode="External"/><Relationship Id="rId34" Type="http://schemas.openxmlformats.org/officeDocument/2006/relationships/hyperlink" Target="https://www.itu.int/pub/publications.aspx?lang=en&amp;parent=R-RES-R.25-3-2012" TargetMode="External"/><Relationship Id="rId50" Type="http://schemas.openxmlformats.org/officeDocument/2006/relationships/hyperlink" Target="https://www.itu.int/pub/publications.aspx?lang=en&amp;parent=R-RES-R.59-3-2023" TargetMode="External"/><Relationship Id="rId55" Type="http://schemas.openxmlformats.org/officeDocument/2006/relationships/hyperlink" Target="https://www.itu.int/pub/publications.aspx?lang=en&amp;parent=R-RES-R.65-1-2023" TargetMode="External"/><Relationship Id="rId7" Type="http://schemas.openxmlformats.org/officeDocument/2006/relationships/endnotes" Target="endnotes.xml"/><Relationship Id="rId71"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marco.obis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511DD6FA-659F-49EB-B278-D3EEDE428670}"/>
</file>

<file path=customXml/itemProps3.xml><?xml version="1.0" encoding="utf-8"?>
<ds:datastoreItem xmlns:ds="http://schemas.openxmlformats.org/officeDocument/2006/customXml" ds:itemID="{8DC955F0-EC99-45D3-A314-CAF0A06A4CB1}"/>
</file>

<file path=customXml/itemProps4.xml><?xml version="1.0" encoding="utf-8"?>
<ds:datastoreItem xmlns:ds="http://schemas.openxmlformats.org/officeDocument/2006/customXml" ds:itemID="{BDEAE19C-EE34-4EDF-BBC1-A9F025DBA1D0}"/>
</file>

<file path=docProps/app.xml><?xml version="1.0" encoding="utf-8"?>
<Properties xmlns="http://schemas.openxmlformats.org/officeDocument/2006/extended-properties" xmlns:vt="http://schemas.openxmlformats.org/officeDocument/2006/docPropsVTypes">
  <Template>PA_TDAG-25.dotx</Template>
  <TotalTime>207</TotalTime>
  <Pages>17</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6</cp:revision>
  <dcterms:created xsi:type="dcterms:W3CDTF">2025-05-06T08:58:00Z</dcterms:created>
  <dcterms:modified xsi:type="dcterms:W3CDTF">2025-05-06T12:24:00Z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