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015E5C0" w14:textId="77777777" w:rsidTr="00AD1E92">
        <w:trPr>
          <w:cantSplit/>
          <w:trHeight w:val="1310"/>
          <w:jc w:val="center"/>
        </w:trPr>
        <w:tc>
          <w:tcPr>
            <w:tcW w:w="1699" w:type="dxa"/>
            <w:tcBorders>
              <w:bottom w:val="single" w:sz="12" w:space="0" w:color="auto"/>
            </w:tcBorders>
            <w:vAlign w:val="center"/>
          </w:tcPr>
          <w:p w14:paraId="25B61456"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0941B1CA" wp14:editId="384E4C14">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5536F9F6"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9204096"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255A9BC0"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EC96FDC" wp14:editId="00D5278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E48E4A0" w14:textId="77777777" w:rsidTr="00AD1E92">
        <w:trPr>
          <w:cantSplit/>
          <w:jc w:val="center"/>
        </w:trPr>
        <w:tc>
          <w:tcPr>
            <w:tcW w:w="6660" w:type="dxa"/>
            <w:gridSpan w:val="2"/>
            <w:tcBorders>
              <w:top w:val="single" w:sz="12" w:space="0" w:color="auto"/>
            </w:tcBorders>
          </w:tcPr>
          <w:p w14:paraId="031BB7CB"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59668D55" w14:textId="77777777" w:rsidR="00CA08BA" w:rsidRPr="00C85CB5" w:rsidRDefault="00CA08BA" w:rsidP="00B93B7B">
            <w:pPr>
              <w:spacing w:before="20" w:after="20" w:line="300" w:lineRule="exact"/>
              <w:rPr>
                <w:b/>
                <w:bCs/>
                <w:highlight w:val="yellow"/>
                <w:rtl/>
                <w:lang w:bidi="ar-EG"/>
              </w:rPr>
            </w:pPr>
          </w:p>
        </w:tc>
      </w:tr>
      <w:tr w:rsidR="00783A69" w:rsidRPr="00783A69" w14:paraId="6B256F32" w14:textId="77777777" w:rsidTr="00AD1E92">
        <w:trPr>
          <w:cantSplit/>
          <w:jc w:val="center"/>
        </w:trPr>
        <w:tc>
          <w:tcPr>
            <w:tcW w:w="6660" w:type="dxa"/>
            <w:gridSpan w:val="2"/>
          </w:tcPr>
          <w:p w14:paraId="5D77AA6F" w14:textId="77777777" w:rsidR="00783A69" w:rsidRPr="00783A69" w:rsidRDefault="00783A69" w:rsidP="00B93B7B">
            <w:pPr>
              <w:spacing w:before="20" w:after="20" w:line="300" w:lineRule="exact"/>
              <w:rPr>
                <w:b/>
                <w:bCs/>
                <w:rtl/>
                <w:lang w:bidi="ar-EG"/>
              </w:rPr>
            </w:pPr>
          </w:p>
        </w:tc>
        <w:tc>
          <w:tcPr>
            <w:tcW w:w="2979" w:type="dxa"/>
            <w:gridSpan w:val="2"/>
          </w:tcPr>
          <w:p w14:paraId="52D25C22" w14:textId="45E69135"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F603A2">
              <w:rPr>
                <w:b/>
                <w:bCs/>
                <w:lang w:bidi="ar-EG"/>
              </w:rPr>
              <w:t>21</w:t>
            </w:r>
            <w:r w:rsidRPr="00153471">
              <w:rPr>
                <w:b/>
                <w:bCs/>
                <w:lang w:bidi="ar-EG"/>
              </w:rPr>
              <w:t>-A</w:t>
            </w:r>
          </w:p>
        </w:tc>
      </w:tr>
      <w:tr w:rsidR="00783A69" w:rsidRPr="00783A69" w14:paraId="7A8F5874" w14:textId="77777777" w:rsidTr="00AD1E92">
        <w:trPr>
          <w:cantSplit/>
          <w:jc w:val="center"/>
        </w:trPr>
        <w:tc>
          <w:tcPr>
            <w:tcW w:w="6660" w:type="dxa"/>
            <w:gridSpan w:val="2"/>
          </w:tcPr>
          <w:p w14:paraId="1627D21E" w14:textId="77777777" w:rsidR="00783A69" w:rsidRPr="00783A69" w:rsidRDefault="00783A69" w:rsidP="00B93B7B">
            <w:pPr>
              <w:spacing w:before="20" w:after="20" w:line="300" w:lineRule="exact"/>
              <w:rPr>
                <w:b/>
                <w:bCs/>
              </w:rPr>
            </w:pPr>
          </w:p>
        </w:tc>
        <w:tc>
          <w:tcPr>
            <w:tcW w:w="2979" w:type="dxa"/>
            <w:gridSpan w:val="2"/>
          </w:tcPr>
          <w:p w14:paraId="10B4939B" w14:textId="4E1F9628" w:rsidR="00783A69" w:rsidRPr="00C85CB5" w:rsidRDefault="00F603A2" w:rsidP="00B319BC">
            <w:pPr>
              <w:spacing w:before="20" w:after="20" w:line="300" w:lineRule="exact"/>
              <w:rPr>
                <w:b/>
                <w:bCs/>
                <w:highlight w:val="yellow"/>
                <w:rtl/>
              </w:rPr>
            </w:pPr>
            <w:r>
              <w:rPr>
                <w:b/>
                <w:bCs/>
                <w:lang w:bidi="ar-EG"/>
              </w:rPr>
              <w:t>31</w:t>
            </w:r>
            <w:r w:rsidR="00783A69" w:rsidRPr="006B266A">
              <w:rPr>
                <w:rFonts w:hint="cs"/>
                <w:b/>
                <w:bCs/>
                <w:rtl/>
                <w:lang w:bidi="ar-EG"/>
              </w:rPr>
              <w:t xml:space="preserve"> </w:t>
            </w:r>
            <w:r>
              <w:rPr>
                <w:rFonts w:hint="cs"/>
                <w:b/>
                <w:bCs/>
                <w:rtl/>
                <w:lang w:bidi="ar-EG"/>
              </w:rPr>
              <w:t>مارس</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24802556" w14:textId="77777777" w:rsidTr="00AD1E92">
        <w:trPr>
          <w:cantSplit/>
          <w:jc w:val="center"/>
        </w:trPr>
        <w:tc>
          <w:tcPr>
            <w:tcW w:w="6660" w:type="dxa"/>
            <w:gridSpan w:val="2"/>
          </w:tcPr>
          <w:p w14:paraId="68414E5A" w14:textId="77777777" w:rsidR="00783A69" w:rsidRPr="00783A69" w:rsidRDefault="00783A69" w:rsidP="00B93B7B">
            <w:pPr>
              <w:spacing w:before="20" w:after="20" w:line="300" w:lineRule="exact"/>
              <w:rPr>
                <w:b/>
                <w:bCs/>
                <w:lang w:bidi="ar-EG"/>
              </w:rPr>
            </w:pPr>
          </w:p>
        </w:tc>
        <w:tc>
          <w:tcPr>
            <w:tcW w:w="2979" w:type="dxa"/>
            <w:gridSpan w:val="2"/>
          </w:tcPr>
          <w:p w14:paraId="2C67C86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ECE2DB5" w14:textId="77777777" w:rsidTr="00EE5CF2">
        <w:trPr>
          <w:cantSplit/>
          <w:jc w:val="center"/>
        </w:trPr>
        <w:tc>
          <w:tcPr>
            <w:tcW w:w="9639" w:type="dxa"/>
            <w:gridSpan w:val="4"/>
          </w:tcPr>
          <w:p w14:paraId="632508C4" w14:textId="21B01A9E" w:rsidR="00783A69" w:rsidRPr="00F603A2" w:rsidRDefault="00F603A2" w:rsidP="00F603A2">
            <w:pPr>
              <w:pStyle w:val="Source"/>
            </w:pPr>
            <w:r w:rsidRPr="00F603A2">
              <w:rPr>
                <w:rtl/>
                <w:lang w:bidi="ar-EG"/>
              </w:rPr>
              <w:t xml:space="preserve">رئيسة فريق العمل التابع للفريق الاستشاري لتنمية الاتصالات </w:t>
            </w:r>
            <w:r w:rsidR="00E35CD7">
              <w:rPr>
                <w:rtl/>
                <w:lang w:bidi="ar-EG"/>
              </w:rPr>
              <w:br/>
            </w:r>
            <w:r w:rsidRPr="00F603A2">
              <w:rPr>
                <w:rtl/>
                <w:lang w:bidi="ar-EG"/>
              </w:rPr>
              <w:t>والمعني بأولويات قطاع تنمية الاتصالات (</w:t>
            </w:r>
            <w:r w:rsidRPr="00F603A2">
              <w:rPr>
                <w:lang w:bidi="ar-EG"/>
              </w:rPr>
              <w:t>TDAG-WG-ITUDP</w:t>
            </w:r>
            <w:r w:rsidRPr="00F603A2">
              <w:rPr>
                <w:rtl/>
                <w:lang w:bidi="ar-EG"/>
              </w:rPr>
              <w:t>)</w:t>
            </w:r>
          </w:p>
        </w:tc>
      </w:tr>
      <w:tr w:rsidR="00783A69" w:rsidRPr="00783A69" w14:paraId="5EC28508" w14:textId="77777777" w:rsidTr="00EE5CF2">
        <w:trPr>
          <w:cantSplit/>
          <w:jc w:val="center"/>
        </w:trPr>
        <w:tc>
          <w:tcPr>
            <w:tcW w:w="9639" w:type="dxa"/>
            <w:gridSpan w:val="4"/>
          </w:tcPr>
          <w:p w14:paraId="66BC3ECF" w14:textId="0F4387E9" w:rsidR="00783A69" w:rsidRPr="00F603A2" w:rsidRDefault="00F603A2" w:rsidP="00F603A2">
            <w:pPr>
              <w:pStyle w:val="Title1"/>
            </w:pPr>
            <w:r w:rsidRPr="00F603A2">
              <w:rPr>
                <w:rtl/>
                <w:lang w:bidi="ar-EG"/>
              </w:rPr>
              <w:t xml:space="preserve">تقرير عن التقدم الذي أحرزه فريق العمل التابع للفريق الاستشاري </w:t>
            </w:r>
            <w:r>
              <w:rPr>
                <w:lang w:bidi="ar-EG"/>
              </w:rPr>
              <w:br/>
            </w:r>
            <w:r w:rsidRPr="00F603A2">
              <w:rPr>
                <w:rtl/>
                <w:lang w:bidi="ar-EG"/>
              </w:rPr>
              <w:t>لتنمية الاتصالات والمعني بأولويات قطاع تنمية الاتصالات</w:t>
            </w:r>
          </w:p>
        </w:tc>
      </w:tr>
    </w:tbl>
    <w:p w14:paraId="67766B1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04FA0B64"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44F6E30A"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4E70CB60" w14:textId="73CBCA78" w:rsidR="00783A69" w:rsidRPr="006B266A" w:rsidRDefault="00F603A2" w:rsidP="006B266A">
            <w:pPr>
              <w:rPr>
                <w:rtl/>
                <w:lang w:val="en-GB"/>
              </w:rPr>
            </w:pPr>
            <w:r w:rsidRPr="00F603A2">
              <w:rPr>
                <w:rtl/>
                <w:lang w:val="en-GB" w:bidi="ar-EG"/>
              </w:rPr>
              <w:t>تتضمن الوثيقة ملخصاً للمناقشات ومعلومات محدثة عن التقدم الذي أحرزه الفريق.</w:t>
            </w:r>
          </w:p>
          <w:p w14:paraId="58370C6C"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52E47050" w14:textId="70046AF8" w:rsidR="004F0F62" w:rsidRPr="004F0F62" w:rsidRDefault="00F603A2" w:rsidP="004F0F62">
            <w:pPr>
              <w:rPr>
                <w:color w:val="000000"/>
                <w:rtl/>
                <w:lang w:bidi="ar-EG"/>
              </w:rPr>
            </w:pPr>
            <w:r w:rsidRPr="00F325B7">
              <w:rPr>
                <w:color w:val="000000"/>
                <w:rtl/>
              </w:rPr>
              <w:t>للعلم.</w:t>
            </w:r>
          </w:p>
          <w:p w14:paraId="20B5882D"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4A946F0" w14:textId="2D3D0F16" w:rsidR="00F603A2" w:rsidRPr="00F603A2" w:rsidRDefault="00F603A2" w:rsidP="00F603A2">
            <w:pPr>
              <w:pStyle w:val="enumlev1"/>
              <w:rPr>
                <w:rtl/>
                <w:lang w:val="en-GB"/>
              </w:rPr>
            </w:pPr>
            <w:r>
              <w:rPr>
                <w:lang w:val="en-GB"/>
              </w:rPr>
              <w:t>-</w:t>
            </w:r>
            <w:r w:rsidRPr="00F603A2">
              <w:rPr>
                <w:rtl/>
                <w:lang w:val="en-GB"/>
              </w:rPr>
              <w:tab/>
              <w:t>اختصاصات فريق العمل التابع للفريق الاستشاري لتنمية الاتصالات والمعني بأولويات قطاع تنمية الاتصالات (</w:t>
            </w:r>
            <w:hyperlink r:id="rId10" w:history="1">
              <w:r w:rsidRPr="00F603A2">
                <w:rPr>
                  <w:rStyle w:val="Hyperlink"/>
                  <w:lang w:val="en-GB"/>
                </w:rPr>
                <w:t>TDAG-24/DT/5</w:t>
              </w:r>
            </w:hyperlink>
            <w:r w:rsidRPr="00F603A2">
              <w:rPr>
                <w:rtl/>
                <w:lang w:val="en-GB"/>
              </w:rPr>
              <w:t>)</w:t>
            </w:r>
          </w:p>
          <w:p w14:paraId="1D1356EE" w14:textId="77823927" w:rsidR="00F603A2" w:rsidRPr="00F603A2" w:rsidRDefault="00F603A2" w:rsidP="00F603A2">
            <w:pPr>
              <w:pStyle w:val="enumlev1"/>
              <w:rPr>
                <w:rtl/>
                <w:lang w:val="en-GB"/>
              </w:rPr>
            </w:pPr>
            <w:r>
              <w:rPr>
                <w:lang w:val="en-GB"/>
              </w:rPr>
              <w:t>-</w:t>
            </w:r>
            <w:r w:rsidRPr="00F603A2">
              <w:rPr>
                <w:rtl/>
                <w:lang w:val="en-GB"/>
              </w:rPr>
              <w:tab/>
              <w:t>تقرير الاجتماع الأول لفريق العمل التابع للفريق الاستشاري لتنمية الاتصالات والمعني بأولويات قطاع تنمية الاتصالات (</w:t>
            </w:r>
            <w:hyperlink r:id="rId11" w:history="1">
              <w:r w:rsidRPr="00F603A2">
                <w:rPr>
                  <w:rStyle w:val="Hyperlink"/>
                  <w:lang w:val="en-GB"/>
                </w:rPr>
                <w:t>TDAG-WG-ITUDP/3</w:t>
              </w:r>
            </w:hyperlink>
            <w:r w:rsidRPr="00F603A2">
              <w:rPr>
                <w:rtl/>
                <w:lang w:val="en-GB"/>
              </w:rPr>
              <w:t>)</w:t>
            </w:r>
          </w:p>
          <w:p w14:paraId="09FAB81D" w14:textId="77FC609A" w:rsidR="00F603A2" w:rsidRPr="00F603A2" w:rsidRDefault="00F603A2" w:rsidP="00F603A2">
            <w:pPr>
              <w:pStyle w:val="enumlev1"/>
              <w:rPr>
                <w:rtl/>
                <w:lang w:val="en-GB"/>
              </w:rPr>
            </w:pPr>
            <w:r>
              <w:rPr>
                <w:lang w:val="en-GB"/>
              </w:rPr>
              <w:t>-</w:t>
            </w:r>
            <w:r w:rsidRPr="00F603A2">
              <w:rPr>
                <w:rtl/>
                <w:lang w:val="en-GB"/>
              </w:rPr>
              <w:tab/>
              <w:t>تقرير الاجتماع الثاني لفريق العمل التابع للفريق الاستشاري لتنمية الاتصالات والمعني بأولويات قطاع تنمية الاتصالات (</w:t>
            </w:r>
            <w:hyperlink r:id="rId12" w:history="1">
              <w:r w:rsidRPr="00F603A2">
                <w:rPr>
                  <w:rStyle w:val="Hyperlink"/>
                  <w:lang w:val="en-GB"/>
                </w:rPr>
                <w:t>TDAG-WG-ITUDP/6</w:t>
              </w:r>
            </w:hyperlink>
            <w:r w:rsidRPr="00F603A2">
              <w:rPr>
                <w:rtl/>
                <w:lang w:val="en-GB"/>
              </w:rPr>
              <w:t>)</w:t>
            </w:r>
          </w:p>
          <w:p w14:paraId="6F35FB64" w14:textId="533E8A13" w:rsidR="00783A69" w:rsidRPr="00153471" w:rsidRDefault="00F603A2" w:rsidP="00F603A2">
            <w:pPr>
              <w:pStyle w:val="enumlev1"/>
              <w:rPr>
                <w:rtl/>
              </w:rPr>
            </w:pPr>
            <w:r>
              <w:rPr>
                <w:lang w:val="en-GB"/>
              </w:rPr>
              <w:t>-</w:t>
            </w:r>
            <w:r w:rsidRPr="00F603A2">
              <w:rPr>
                <w:rtl/>
                <w:lang w:val="en-GB"/>
              </w:rPr>
              <w:tab/>
              <w:t>تقرير الاجتماع الثالث لفريق العمل التابع للفريق الاستشاري لتنمية الاتصالات والمعني بأولويات قطاع تنمية الاتصالات (</w:t>
            </w:r>
            <w:hyperlink r:id="rId13" w:history="1">
              <w:r w:rsidRPr="00F603A2">
                <w:rPr>
                  <w:rStyle w:val="Hyperlink"/>
                  <w:lang w:val="en-GB"/>
                </w:rPr>
                <w:t>TDAG-WG-ITUDP/8</w:t>
              </w:r>
            </w:hyperlink>
            <w:r w:rsidRPr="00F603A2">
              <w:rPr>
                <w:rtl/>
                <w:lang w:val="en-GB"/>
              </w:rPr>
              <w:t>)</w:t>
            </w:r>
          </w:p>
        </w:tc>
      </w:tr>
    </w:tbl>
    <w:p w14:paraId="03A8E4EE" w14:textId="77777777" w:rsidR="00F603A2" w:rsidRDefault="00F603A2" w:rsidP="00F603A2">
      <w:pPr>
        <w:rPr>
          <w:lang w:bidi="ar-EG"/>
        </w:rPr>
      </w:pPr>
    </w:p>
    <w:p w14:paraId="0793A9B6" w14:textId="2A791F0C" w:rsidR="00882A17" w:rsidRDefault="00882A17" w:rsidP="00F603A2">
      <w:pPr>
        <w:tabs>
          <w:tab w:val="clear" w:pos="794"/>
        </w:tabs>
        <w:bidi w:val="0"/>
        <w:spacing w:before="0" w:after="160" w:line="259" w:lineRule="auto"/>
        <w:jc w:val="left"/>
        <w:rPr>
          <w:lang w:bidi="ar-EG"/>
        </w:rPr>
      </w:pPr>
      <w:r>
        <w:rPr>
          <w:rtl/>
          <w:lang w:bidi="ar-EG"/>
        </w:rPr>
        <w:br w:type="page"/>
      </w:r>
    </w:p>
    <w:p w14:paraId="5C7BB293" w14:textId="202DBDBD" w:rsidR="00F603A2" w:rsidRPr="00F603A2" w:rsidRDefault="00F603A2" w:rsidP="00F603A2">
      <w:pPr>
        <w:pStyle w:val="Heading1"/>
        <w:rPr>
          <w:rtl/>
          <w:lang w:bidi="ar-EG"/>
        </w:rPr>
      </w:pPr>
      <w:r>
        <w:rPr>
          <w:rtl/>
          <w:lang w:bidi="ar-EG"/>
        </w:rPr>
        <w:lastRenderedPageBreak/>
        <w:t>1</w:t>
      </w:r>
      <w:r w:rsidRPr="00F603A2">
        <w:rPr>
          <w:rtl/>
          <w:lang w:bidi="ar-EG"/>
        </w:rPr>
        <w:tab/>
        <w:t>مقدمة</w:t>
      </w:r>
    </w:p>
    <w:p w14:paraId="107EAAF0" w14:textId="77777777" w:rsidR="00F603A2" w:rsidRPr="00F603A2" w:rsidRDefault="00F603A2" w:rsidP="00F603A2">
      <w:pPr>
        <w:rPr>
          <w:rtl/>
          <w:lang w:bidi="ar-EG"/>
        </w:rPr>
      </w:pPr>
      <w:r w:rsidRPr="00F603A2">
        <w:rPr>
          <w:rtl/>
          <w:lang w:bidi="ar-EG"/>
        </w:rPr>
        <w:t>أنشأ الفريق الاستشاري لتنمية الاتصالات فريق العمل التابع للفريق الاستشاري لتنمية الاتصالات والمعني بأولويات قطاع تنمية الاتصالات (</w:t>
      </w:r>
      <w:r w:rsidRPr="00F603A2">
        <w:rPr>
          <w:lang w:bidi="ar-EG"/>
        </w:rPr>
        <w:t>TDAG-WG-ITUDP</w:t>
      </w:r>
      <w:r w:rsidRPr="00F603A2">
        <w:rPr>
          <w:rtl/>
          <w:lang w:bidi="ar-EG"/>
        </w:rPr>
        <w:t>) وأنيطت به الاختصاصات التالية:</w:t>
      </w:r>
    </w:p>
    <w:p w14:paraId="6670847D" w14:textId="38D248F3" w:rsidR="00F603A2" w:rsidRPr="00F603A2" w:rsidRDefault="00F603A2" w:rsidP="00F603A2">
      <w:pPr>
        <w:pStyle w:val="enumlev1"/>
        <w:rPr>
          <w:rtl/>
        </w:rPr>
      </w:pPr>
      <w:r>
        <w:t>-</w:t>
      </w:r>
      <w:r>
        <w:tab/>
      </w:r>
      <w:r w:rsidRPr="00F603A2">
        <w:rPr>
          <w:rtl/>
        </w:rPr>
        <w:t xml:space="preserve">استعراض الأولويات الحالية لقطاع تنمية الاتصالات والعوامل التمكينية ذات الصلة المحددة في المؤتمر </w:t>
      </w:r>
      <w:r w:rsidRPr="00F603A2">
        <w:t>WTDC-22</w:t>
      </w:r>
      <w:r w:rsidRPr="00F603A2">
        <w:rPr>
          <w:rtl/>
        </w:rPr>
        <w:t xml:space="preserve">، والمقترحات المقدمة إلى المؤتمر </w:t>
      </w:r>
      <w:r w:rsidRPr="00F603A2">
        <w:t>WTDC-25</w:t>
      </w:r>
      <w:r w:rsidRPr="00F603A2">
        <w:rPr>
          <w:rtl/>
        </w:rPr>
        <w:t xml:space="preserve">، بما في ذلك المقترحات بشأن المبادرات الإقليمية، ومسائل الدراسة لقطاع تنمية الاتصالات، فضلاً عن نتائج الاجتماعات الإقليمية التحضيرية للمؤتمر </w:t>
      </w:r>
      <w:r w:rsidRPr="00F603A2">
        <w:t>WTDC-25</w:t>
      </w:r>
      <w:r w:rsidRPr="00F603A2">
        <w:rPr>
          <w:rtl/>
        </w:rPr>
        <w:t>، وأهداف التنمية المستدامة لعام 2030 وخطوط عمل القمة العالمية لمجتمع المعلومات ذات الصلة التي يضطلع الاتحاد بالمسؤولية الرئيسية بها، ثم وضع مقترحات بشأن الأولويات الجديدة لقطاع تنمية الاتصالات؛</w:t>
      </w:r>
    </w:p>
    <w:p w14:paraId="05979E4F" w14:textId="5E237887" w:rsidR="00F603A2" w:rsidRPr="00F603A2" w:rsidRDefault="00F603A2" w:rsidP="00F603A2">
      <w:pPr>
        <w:pStyle w:val="enumlev1"/>
        <w:rPr>
          <w:rtl/>
        </w:rPr>
      </w:pPr>
      <w:r>
        <w:t>-</w:t>
      </w:r>
      <w:r>
        <w:tab/>
      </w:r>
      <w:r w:rsidRPr="00F603A2">
        <w:rPr>
          <w:rtl/>
        </w:rPr>
        <w:t>استعراض حالة تنفيذ الخطة الاستراتيجية للاتحاد للفترة 2024-2027 وأثرها فيما يتعلق بقطاع تنمية الاتصالات وإعداد مقترحات من أجل مشروع المساهمة الجديدة لقطاع تنمية الاتصالات في الخطة الاستراتيجية للاتحاد للفترة المقبلة (</w:t>
      </w:r>
      <w:r>
        <w:t>2028</w:t>
      </w:r>
      <w:r w:rsidRPr="00F603A2">
        <w:rPr>
          <w:rtl/>
        </w:rPr>
        <w:t>-</w:t>
      </w:r>
      <w:proofErr w:type="gramStart"/>
      <w:r>
        <w:t>2031</w:t>
      </w:r>
      <w:r w:rsidRPr="00F603A2">
        <w:rPr>
          <w:rtl/>
        </w:rPr>
        <w:t>)؛</w:t>
      </w:r>
      <w:proofErr w:type="gramEnd"/>
    </w:p>
    <w:p w14:paraId="24A0E995" w14:textId="67FA3800" w:rsidR="00F603A2" w:rsidRPr="00F603A2" w:rsidRDefault="00F603A2" w:rsidP="00F603A2">
      <w:pPr>
        <w:pStyle w:val="enumlev1"/>
        <w:rPr>
          <w:rtl/>
        </w:rPr>
      </w:pPr>
      <w:r>
        <w:t>-</w:t>
      </w:r>
      <w:r>
        <w:tab/>
      </w:r>
      <w:r w:rsidRPr="00F603A2">
        <w:rPr>
          <w:rtl/>
        </w:rPr>
        <w:t>استعراض حالة تنفيذ خطة عمل كيغالي (</w:t>
      </w:r>
      <w:r w:rsidRPr="00F603A2">
        <w:t>KAP</w:t>
      </w:r>
      <w:r w:rsidRPr="00F603A2">
        <w:rPr>
          <w:rtl/>
        </w:rPr>
        <w:t>) وأثرها، بما في ذلك صلاتها بالخطة التشغيلية ووضع مقترحات لخطة العمل المقبلة للمؤتمر العالمي لتنمية الاتصالات؛</w:t>
      </w:r>
    </w:p>
    <w:p w14:paraId="4C2DCB66" w14:textId="35A28AF3" w:rsidR="00F603A2" w:rsidRPr="00F603A2" w:rsidRDefault="00F603A2" w:rsidP="00F603A2">
      <w:pPr>
        <w:pStyle w:val="enumlev1"/>
        <w:rPr>
          <w:rtl/>
        </w:rPr>
      </w:pPr>
      <w:r>
        <w:t>-</w:t>
      </w:r>
      <w:r>
        <w:tab/>
      </w:r>
      <w:r w:rsidRPr="00F603A2">
        <w:rPr>
          <w:rtl/>
        </w:rPr>
        <w:t>استعراض حالة تنفيذ الخطة التشغيلية الرباعية المتجددة وأثرها وتحديد مجالات التحسين ووضع توصيات من أجل مشروع الخطة التشغيلية؛</w:t>
      </w:r>
    </w:p>
    <w:p w14:paraId="13E0F2D5" w14:textId="4AB4714A" w:rsidR="00F603A2" w:rsidRPr="00F603A2" w:rsidRDefault="00F603A2" w:rsidP="00F603A2">
      <w:pPr>
        <w:pStyle w:val="enumlev1"/>
        <w:rPr>
          <w:rtl/>
        </w:rPr>
      </w:pPr>
      <w:r>
        <w:t>-</w:t>
      </w:r>
      <w:r w:rsidRPr="00F603A2">
        <w:rPr>
          <w:rtl/>
        </w:rPr>
        <w:tab/>
        <w:t>تقديم التقرير إلى الفريق الاستشاري لتنمية الاتصالات.</w:t>
      </w:r>
    </w:p>
    <w:p w14:paraId="37D082A3" w14:textId="77777777" w:rsidR="00F603A2" w:rsidRPr="00F603A2" w:rsidRDefault="00F603A2" w:rsidP="00F603A2">
      <w:pPr>
        <w:rPr>
          <w:rtl/>
          <w:lang w:bidi="ar-EG"/>
        </w:rPr>
      </w:pPr>
      <w:r w:rsidRPr="00F603A2">
        <w:rPr>
          <w:rtl/>
          <w:lang w:bidi="ar-EG"/>
        </w:rPr>
        <w:t xml:space="preserve">تم تعيين السيد كريستوفر كيمي من كينيا رئيساً، والسيد أحمد شرفات من إيران والسيدة بلانكا </w:t>
      </w:r>
      <w:proofErr w:type="spellStart"/>
      <w:r w:rsidRPr="00F603A2">
        <w:rPr>
          <w:rtl/>
          <w:lang w:bidi="ar-EG"/>
        </w:rPr>
        <w:t>غونزاليس</w:t>
      </w:r>
      <w:proofErr w:type="spellEnd"/>
      <w:r w:rsidRPr="00F603A2">
        <w:rPr>
          <w:rtl/>
          <w:lang w:bidi="ar-EG"/>
        </w:rPr>
        <w:t xml:space="preserve"> من إسبانيا نائبين للرئيس.</w:t>
      </w:r>
    </w:p>
    <w:p w14:paraId="553075F7" w14:textId="77777777" w:rsidR="00F603A2" w:rsidRPr="00F603A2" w:rsidRDefault="00F603A2" w:rsidP="00F603A2">
      <w:pPr>
        <w:rPr>
          <w:rtl/>
          <w:lang w:bidi="ar-EG"/>
        </w:rPr>
      </w:pPr>
      <w:r w:rsidRPr="00F603A2">
        <w:rPr>
          <w:rtl/>
          <w:lang w:bidi="ar-EG"/>
        </w:rPr>
        <w:t xml:space="preserve">وفي الاجتماع الاستثنائي الذي عقده الفريق الاستشاري لتنمية الاتصالات في 23 يناير 2025، تنحى السيد كيمي عن منصبه كرئيس للفريق وعُيّنت السيدة </w:t>
      </w:r>
      <w:proofErr w:type="spellStart"/>
      <w:r w:rsidRPr="00F603A2">
        <w:rPr>
          <w:rtl/>
          <w:lang w:bidi="ar-EG"/>
        </w:rPr>
        <w:t>إنغا</w:t>
      </w:r>
      <w:proofErr w:type="spellEnd"/>
      <w:r w:rsidRPr="00F603A2">
        <w:rPr>
          <w:rtl/>
          <w:lang w:bidi="ar-EG"/>
        </w:rPr>
        <w:t xml:space="preserve"> </w:t>
      </w:r>
      <w:proofErr w:type="spellStart"/>
      <w:r w:rsidRPr="00F603A2">
        <w:rPr>
          <w:rtl/>
          <w:lang w:bidi="ar-EG"/>
        </w:rPr>
        <w:t>ريمكافيتشينيه</w:t>
      </w:r>
      <w:proofErr w:type="spellEnd"/>
      <w:r w:rsidRPr="00F603A2">
        <w:rPr>
          <w:rtl/>
          <w:lang w:bidi="ar-EG"/>
        </w:rPr>
        <w:t xml:space="preserve"> من ليتوانيا رئيسة جديدة للفريق.</w:t>
      </w:r>
    </w:p>
    <w:p w14:paraId="3F2A5AE6" w14:textId="7D672E62" w:rsidR="00F603A2" w:rsidRPr="00F603A2" w:rsidRDefault="00F603A2" w:rsidP="00F603A2">
      <w:pPr>
        <w:rPr>
          <w:rtl/>
          <w:lang w:bidi="ar-EG"/>
        </w:rPr>
      </w:pPr>
      <w:r w:rsidRPr="00F603A2">
        <w:rPr>
          <w:rtl/>
          <w:lang w:bidi="ar-EG"/>
        </w:rPr>
        <w:t xml:space="preserve">وعقد فريق العمل </w:t>
      </w:r>
      <w:r w:rsidRPr="00F603A2">
        <w:rPr>
          <w:lang w:bidi="ar-EG"/>
        </w:rPr>
        <w:t>TDAG-WG-ITUDP</w:t>
      </w:r>
      <w:r w:rsidRPr="00F603A2">
        <w:rPr>
          <w:rtl/>
          <w:lang w:bidi="ar-EG"/>
        </w:rPr>
        <w:t xml:space="preserve"> اجتماعه الأول في 4 سبتمبر 2024 واجتماعاً ثانياً في 4 ديسمبر 2024 واجتماعاً ثالثاً في 26 مارس 2025. ويمكن الاطلاع على تقارير الاجتماعات في </w:t>
      </w:r>
      <w:hyperlink r:id="rId14" w:anchor="/ar" w:history="1">
        <w:r w:rsidRPr="005A7B4B">
          <w:rPr>
            <w:rStyle w:val="Hyperlink"/>
            <w:rtl/>
            <w:lang w:bidi="ar-EG"/>
          </w:rPr>
          <w:t xml:space="preserve">الموقع الإلكتروني للفريق </w:t>
        </w:r>
        <w:r w:rsidRPr="005A7B4B">
          <w:rPr>
            <w:rStyle w:val="Hyperlink"/>
            <w:lang w:bidi="ar-EG"/>
          </w:rPr>
          <w:t>TDAG-WG-ITUDP</w:t>
        </w:r>
      </w:hyperlink>
      <w:r w:rsidRPr="00F603A2">
        <w:rPr>
          <w:rtl/>
          <w:lang w:bidi="ar-EG"/>
        </w:rPr>
        <w:t>.</w:t>
      </w:r>
    </w:p>
    <w:p w14:paraId="56EDFF0C" w14:textId="15D4CDEF" w:rsidR="00F603A2" w:rsidRPr="00F603A2" w:rsidRDefault="00F603A2" w:rsidP="005A7B4B">
      <w:pPr>
        <w:pStyle w:val="Heading1"/>
        <w:rPr>
          <w:rtl/>
          <w:lang w:bidi="ar-EG"/>
        </w:rPr>
      </w:pPr>
      <w:r w:rsidRPr="00F603A2">
        <w:rPr>
          <w:rtl/>
          <w:lang w:bidi="ar-EG"/>
        </w:rPr>
        <w:t>2</w:t>
      </w:r>
      <w:r w:rsidRPr="00F603A2">
        <w:rPr>
          <w:rtl/>
          <w:lang w:bidi="ar-EG"/>
        </w:rPr>
        <w:tab/>
        <w:t>النهج المتبع والتقدم المحرز</w:t>
      </w:r>
    </w:p>
    <w:p w14:paraId="035E52DE" w14:textId="1FED0E3C" w:rsidR="00F603A2" w:rsidRPr="00F603A2" w:rsidRDefault="00F603A2" w:rsidP="00F603A2">
      <w:pPr>
        <w:rPr>
          <w:rtl/>
          <w:lang w:bidi="ar-EG"/>
        </w:rPr>
      </w:pPr>
      <w:r w:rsidRPr="00F603A2">
        <w:rPr>
          <w:rtl/>
          <w:lang w:bidi="ar-EG"/>
        </w:rPr>
        <w:t>لم ترد أي مساهمات مكتوبة في الوقت الذي عقد فيه الاجتماع الأول، وبالتالي لم تجر أي مناقشات تُذكر. وفي ضوء ذلك، ولأغراض تحفيز المساهمات والمناقشات في الاجتماعات اللاحقة، اتفق الفريق على أن يقوم الرئيس، بالتشاور مع الأمانة، بإعداد مساهمة لهذه الأغراض.</w:t>
      </w:r>
    </w:p>
    <w:p w14:paraId="549DCA84" w14:textId="6447E76A" w:rsidR="00F603A2" w:rsidRPr="00F603A2" w:rsidRDefault="00F603A2" w:rsidP="00F603A2">
      <w:pPr>
        <w:rPr>
          <w:rtl/>
          <w:lang w:bidi="ar-EG"/>
        </w:rPr>
      </w:pPr>
      <w:r w:rsidRPr="00F603A2">
        <w:rPr>
          <w:rtl/>
          <w:lang w:bidi="ar-EG"/>
        </w:rPr>
        <w:t>وخلال الاجتماع الثاني، عُرض على الفريق اقتراح الرئيسة.</w:t>
      </w:r>
    </w:p>
    <w:p w14:paraId="446F08D0" w14:textId="678823ED" w:rsidR="00F603A2" w:rsidRPr="00F603A2" w:rsidRDefault="00F603A2" w:rsidP="00F603A2">
      <w:pPr>
        <w:rPr>
          <w:rtl/>
          <w:lang w:bidi="ar-EG"/>
        </w:rPr>
      </w:pPr>
      <w:r w:rsidRPr="00F603A2">
        <w:rPr>
          <w:rtl/>
          <w:lang w:bidi="ar-EG"/>
        </w:rPr>
        <w:t>وفي الاجتماع الثالث، اقترحت الرئيسة مواصلة العمل على مراجعة الأولويات الحالية استناداً إلى مذكرة قدمتها قبل اجتماع 26</w:t>
      </w:r>
      <w:r w:rsidR="005A7B4B">
        <w:rPr>
          <w:rFonts w:hint="cs"/>
          <w:rtl/>
          <w:lang w:bidi="ar-EG"/>
        </w:rPr>
        <w:t> </w:t>
      </w:r>
      <w:r w:rsidRPr="00F603A2">
        <w:rPr>
          <w:rtl/>
          <w:lang w:bidi="ar-EG"/>
        </w:rPr>
        <w:t>مارس.</w:t>
      </w:r>
    </w:p>
    <w:p w14:paraId="72B1EBC0" w14:textId="77777777" w:rsidR="00F603A2" w:rsidRPr="00F603A2" w:rsidRDefault="00F603A2" w:rsidP="00F603A2">
      <w:pPr>
        <w:rPr>
          <w:rtl/>
          <w:lang w:bidi="ar-EG"/>
        </w:rPr>
      </w:pPr>
      <w:r w:rsidRPr="00F603A2">
        <w:rPr>
          <w:rtl/>
          <w:lang w:bidi="ar-EG"/>
        </w:rPr>
        <w:t>واتفق الاجتماع على ما يلي:</w:t>
      </w:r>
    </w:p>
    <w:p w14:paraId="2EAE1CF0" w14:textId="17641226" w:rsidR="00F603A2" w:rsidRPr="00F603A2" w:rsidRDefault="005A7B4B" w:rsidP="005A7B4B">
      <w:pPr>
        <w:pStyle w:val="enumlev1"/>
        <w:rPr>
          <w:rtl/>
        </w:rPr>
      </w:pPr>
      <w:r>
        <w:rPr>
          <w:rFonts w:hint="cs"/>
          <w:rtl/>
        </w:rPr>
        <w:t>-</w:t>
      </w:r>
      <w:r w:rsidR="00F603A2" w:rsidRPr="00F603A2">
        <w:rPr>
          <w:rtl/>
        </w:rPr>
        <w:tab/>
        <w:t>استخدام الأولويات الحالية لخطة عمل كيغالي كخط أساس لمناقشة وضع الأولويات الجديدة. والأولويات هي:</w:t>
      </w:r>
    </w:p>
    <w:p w14:paraId="6898E426" w14:textId="364516EA" w:rsidR="00F603A2" w:rsidRPr="00F603A2" w:rsidRDefault="005A7B4B" w:rsidP="005A7B4B">
      <w:pPr>
        <w:pStyle w:val="enumlev2"/>
        <w:rPr>
          <w:rtl/>
          <w:lang w:bidi="ar-EG"/>
        </w:rPr>
      </w:pPr>
      <w:r>
        <w:rPr>
          <w:lang w:bidi="ar-EG"/>
        </w:rPr>
        <w:sym w:font="Symbol" w:char="F0B7"/>
      </w:r>
      <w:r w:rsidR="00F603A2" w:rsidRPr="00F603A2">
        <w:rPr>
          <w:rtl/>
          <w:lang w:bidi="ar-EG"/>
        </w:rPr>
        <w:tab/>
        <w:t>التوصيلية ميسورة التكلفة</w:t>
      </w:r>
      <w:r>
        <w:rPr>
          <w:rFonts w:hint="cs"/>
          <w:rtl/>
          <w:lang w:bidi="ar-EG"/>
        </w:rPr>
        <w:t>؛</w:t>
      </w:r>
    </w:p>
    <w:p w14:paraId="4C757227" w14:textId="1CE57EB3" w:rsidR="00F603A2" w:rsidRPr="00F603A2" w:rsidRDefault="005A7B4B" w:rsidP="005A7B4B">
      <w:pPr>
        <w:pStyle w:val="enumlev2"/>
        <w:rPr>
          <w:rtl/>
          <w:lang w:bidi="ar-EG"/>
        </w:rPr>
      </w:pPr>
      <w:r>
        <w:rPr>
          <w:lang w:bidi="ar-EG"/>
        </w:rPr>
        <w:sym w:font="Symbol" w:char="F0B7"/>
      </w:r>
      <w:r w:rsidR="00F603A2" w:rsidRPr="00F603A2">
        <w:rPr>
          <w:rtl/>
          <w:lang w:bidi="ar-EG"/>
        </w:rPr>
        <w:tab/>
        <w:t>التحول الرقمي؛</w:t>
      </w:r>
    </w:p>
    <w:p w14:paraId="50A90EAB" w14:textId="78C08992" w:rsidR="00F603A2" w:rsidRPr="00F603A2" w:rsidRDefault="005A7B4B" w:rsidP="005A7B4B">
      <w:pPr>
        <w:pStyle w:val="enumlev2"/>
        <w:rPr>
          <w:rtl/>
          <w:lang w:bidi="ar-EG"/>
        </w:rPr>
      </w:pPr>
      <w:r>
        <w:rPr>
          <w:lang w:bidi="ar-EG"/>
        </w:rPr>
        <w:sym w:font="Symbol" w:char="F0B7"/>
      </w:r>
      <w:r w:rsidR="00F603A2" w:rsidRPr="00F603A2">
        <w:rPr>
          <w:rtl/>
          <w:lang w:bidi="ar-EG"/>
        </w:rPr>
        <w:tab/>
        <w:t>البيئة السياساتية والتنظيمية التمكينية؛</w:t>
      </w:r>
    </w:p>
    <w:p w14:paraId="00A4A16C" w14:textId="50F0F967" w:rsidR="00F603A2" w:rsidRPr="00F603A2" w:rsidRDefault="005A7B4B" w:rsidP="005A7B4B">
      <w:pPr>
        <w:pStyle w:val="enumlev2"/>
        <w:rPr>
          <w:rtl/>
          <w:lang w:bidi="ar-EG"/>
        </w:rPr>
      </w:pPr>
      <w:r>
        <w:rPr>
          <w:lang w:bidi="ar-EG"/>
        </w:rPr>
        <w:sym w:font="Symbol" w:char="F0B7"/>
      </w:r>
      <w:r w:rsidR="00F603A2" w:rsidRPr="00F603A2">
        <w:rPr>
          <w:rtl/>
          <w:lang w:bidi="ar-EG"/>
        </w:rPr>
        <w:tab/>
        <w:t>تعبئة الموارد والتعاون الدولي؛</w:t>
      </w:r>
    </w:p>
    <w:p w14:paraId="46D163E8" w14:textId="138CE913" w:rsidR="00F603A2" w:rsidRPr="00F603A2" w:rsidRDefault="005A7B4B" w:rsidP="005A7B4B">
      <w:pPr>
        <w:pStyle w:val="enumlev2"/>
        <w:rPr>
          <w:rtl/>
          <w:lang w:bidi="ar-EG"/>
        </w:rPr>
      </w:pPr>
      <w:r>
        <w:rPr>
          <w:lang w:bidi="ar-EG"/>
        </w:rPr>
        <w:sym w:font="Symbol" w:char="F0B7"/>
      </w:r>
      <w:r w:rsidR="00F603A2" w:rsidRPr="00F603A2">
        <w:rPr>
          <w:rtl/>
          <w:lang w:bidi="ar-EG"/>
        </w:rPr>
        <w:tab/>
        <w:t>الاتصالات/تكنولوجيا المعلومات والاتصالات الشاملة والآمنة من أجل التنمية المستدامة</w:t>
      </w:r>
      <w:r>
        <w:rPr>
          <w:rFonts w:hint="cs"/>
          <w:rtl/>
          <w:lang w:bidi="ar-EG"/>
        </w:rPr>
        <w:t>؛</w:t>
      </w:r>
    </w:p>
    <w:p w14:paraId="69F2938C" w14:textId="709BFF11" w:rsidR="00F603A2" w:rsidRPr="00F603A2" w:rsidRDefault="005A7B4B" w:rsidP="005A7B4B">
      <w:pPr>
        <w:pStyle w:val="enumlev1"/>
        <w:rPr>
          <w:rtl/>
        </w:rPr>
      </w:pPr>
      <w:r>
        <w:t>-</w:t>
      </w:r>
      <w:r w:rsidR="00F603A2" w:rsidRPr="00F603A2">
        <w:rPr>
          <w:rtl/>
        </w:rPr>
        <w:tab/>
        <w:t>اعتماد مقترح الرئيس بشأن هيكل خطة عمل باكو لتوجيه عملية الصياغة</w:t>
      </w:r>
    </w:p>
    <w:p w14:paraId="1A13461E" w14:textId="19508C96" w:rsidR="00F603A2" w:rsidRPr="00F603A2" w:rsidRDefault="00F603A2" w:rsidP="005A7B4B">
      <w:pPr>
        <w:pStyle w:val="Heading1"/>
        <w:rPr>
          <w:rtl/>
          <w:lang w:bidi="ar-EG"/>
        </w:rPr>
      </w:pPr>
      <w:r w:rsidRPr="00F603A2">
        <w:rPr>
          <w:rtl/>
          <w:lang w:bidi="ar-EG"/>
        </w:rPr>
        <w:lastRenderedPageBreak/>
        <w:t>3</w:t>
      </w:r>
      <w:r w:rsidRPr="00F603A2">
        <w:rPr>
          <w:rtl/>
          <w:lang w:bidi="ar-EG"/>
        </w:rPr>
        <w:tab/>
        <w:t>المواعيد الرئيسية والخطوات التالية</w:t>
      </w:r>
    </w:p>
    <w:p w14:paraId="7075A1B8" w14:textId="77777777" w:rsidR="00F603A2" w:rsidRPr="00F603A2" w:rsidRDefault="00F603A2" w:rsidP="00F603A2">
      <w:pPr>
        <w:rPr>
          <w:rtl/>
          <w:lang w:bidi="ar-EG"/>
        </w:rPr>
      </w:pPr>
      <w:r w:rsidRPr="00F603A2">
        <w:rPr>
          <w:rtl/>
          <w:lang w:bidi="ar-EG"/>
        </w:rPr>
        <w:t xml:space="preserve">سيعقد الاجتماع الرابع للفريق </w:t>
      </w:r>
      <w:r w:rsidRPr="00F603A2">
        <w:rPr>
          <w:lang w:bidi="ar-EG"/>
        </w:rPr>
        <w:t>TDAG-WG-ITUDP</w:t>
      </w:r>
      <w:r w:rsidRPr="00F603A2">
        <w:rPr>
          <w:rtl/>
          <w:lang w:bidi="ar-EG"/>
        </w:rPr>
        <w:t xml:space="preserve"> في 1 مايو 2025. وستكون هناك أيضاً إمكانية لعقد اجتماع حضوري خلال اجتماع الفريق الاستشاري لتنمية الاتصالات لعام 2025 لاختتام مناقشات الفريق.</w:t>
      </w:r>
    </w:p>
    <w:p w14:paraId="6BCA1237" w14:textId="422E162E" w:rsidR="00F603A2" w:rsidRPr="00F603A2" w:rsidRDefault="00F603A2" w:rsidP="00F603A2">
      <w:pPr>
        <w:rPr>
          <w:rtl/>
          <w:lang w:bidi="ar-EG"/>
        </w:rPr>
      </w:pPr>
      <w:r w:rsidRPr="00F603A2">
        <w:rPr>
          <w:rtl/>
          <w:lang w:bidi="ar-EG"/>
        </w:rPr>
        <w:t xml:space="preserve">وبالإضافة إلى ذلك، ستقدم رئيسة الفريق </w:t>
      </w:r>
      <w:r w:rsidRPr="00F603A2">
        <w:rPr>
          <w:lang w:bidi="ar-EG"/>
        </w:rPr>
        <w:t>TDAG-WG-ITUDP</w:t>
      </w:r>
      <w:r w:rsidRPr="00F603A2">
        <w:rPr>
          <w:rtl/>
          <w:lang w:bidi="ar-EG"/>
        </w:rPr>
        <w:t xml:space="preserve"> تقارير عن التقدم المحرز في عمل الفريق إلى الاجتماعات الإقليمية التحضيرية المقبلة (</w:t>
      </w:r>
      <w:r w:rsidRPr="00F603A2">
        <w:rPr>
          <w:lang w:bidi="ar-EG"/>
        </w:rPr>
        <w:t>RPM</w:t>
      </w:r>
      <w:r w:rsidRPr="00F603A2">
        <w:rPr>
          <w:rtl/>
          <w:lang w:bidi="ar-EG"/>
        </w:rPr>
        <w:t xml:space="preserve">) في الفترة التي تسبق المؤتمر </w:t>
      </w:r>
      <w:r w:rsidRPr="00F603A2">
        <w:rPr>
          <w:lang w:bidi="ar-EG"/>
        </w:rPr>
        <w:t>WTDC-25</w:t>
      </w:r>
      <w:r w:rsidRPr="00F603A2">
        <w:rPr>
          <w:rtl/>
          <w:lang w:bidi="ar-EG"/>
        </w:rPr>
        <w:t>.</w:t>
      </w:r>
    </w:p>
    <w:p w14:paraId="4229CA48" w14:textId="77777777" w:rsidR="00F603A2" w:rsidRPr="00F603A2" w:rsidRDefault="00F603A2" w:rsidP="00F603A2">
      <w:pPr>
        <w:rPr>
          <w:rtl/>
          <w:lang w:bidi="ar-EG"/>
        </w:rPr>
      </w:pPr>
      <w:r w:rsidRPr="00F603A2">
        <w:rPr>
          <w:rtl/>
          <w:lang w:bidi="ar-EG"/>
        </w:rPr>
        <w:t xml:space="preserve">وسيُقدم الناتج النهائي للفريق </w:t>
      </w:r>
      <w:r w:rsidRPr="00F603A2">
        <w:rPr>
          <w:lang w:bidi="ar-EG"/>
        </w:rPr>
        <w:t>TDAG-WG-ITUDP</w:t>
      </w:r>
      <w:r w:rsidRPr="00F603A2">
        <w:rPr>
          <w:rtl/>
          <w:lang w:bidi="ar-EG"/>
        </w:rPr>
        <w:t xml:space="preserve"> لمواصلة النظر فيه في عام 2025 وإمكانية تقديمه كمساهمة إلى المؤتمر </w:t>
      </w:r>
      <w:r w:rsidRPr="00F603A2">
        <w:rPr>
          <w:lang w:bidi="ar-EG"/>
        </w:rPr>
        <w:t>WTDC-25</w:t>
      </w:r>
      <w:r w:rsidRPr="00F603A2">
        <w:rPr>
          <w:rtl/>
          <w:lang w:bidi="ar-EG"/>
        </w:rPr>
        <w:t xml:space="preserve"> حيث سيتم وضعه في صيغته النهائية واعتماد خطة عمل باكو النهائية.</w:t>
      </w:r>
    </w:p>
    <w:p w14:paraId="7734E195" w14:textId="77777777" w:rsidR="00F603A2" w:rsidRPr="00F603A2" w:rsidRDefault="00F603A2" w:rsidP="005A7B4B">
      <w:pPr>
        <w:pStyle w:val="Headingb"/>
        <w:rPr>
          <w:rtl/>
          <w:lang w:bidi="ar-EG"/>
        </w:rPr>
      </w:pPr>
      <w:r w:rsidRPr="00F603A2">
        <w:rPr>
          <w:rtl/>
          <w:lang w:bidi="ar-EG"/>
        </w:rPr>
        <w:t>المراجع:</w:t>
      </w:r>
    </w:p>
    <w:p w14:paraId="3DD1D523" w14:textId="523559E9" w:rsidR="00F603A2" w:rsidRDefault="00E35CD7" w:rsidP="00F603A2">
      <w:pPr>
        <w:rPr>
          <w:rtl/>
          <w:lang w:bidi="ar-EG"/>
        </w:rPr>
      </w:pPr>
      <w:hyperlink r:id="rId15" w:history="1">
        <w:r w:rsidR="00F603A2" w:rsidRPr="005A7B4B">
          <w:rPr>
            <w:rStyle w:val="Hyperlink"/>
            <w:lang w:bidi="ar-EG"/>
          </w:rPr>
          <w:t>TDAG-WG-ITUDP/DT/3</w:t>
        </w:r>
      </w:hyperlink>
    </w:p>
    <w:p w14:paraId="382547D6" w14:textId="363F84AE" w:rsidR="007B4FA0" w:rsidRDefault="00153471" w:rsidP="00F603A2">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5B40" w14:textId="77777777" w:rsidR="0003572B" w:rsidRDefault="0003572B" w:rsidP="006C3242">
      <w:pPr>
        <w:spacing w:before="0" w:line="240" w:lineRule="auto"/>
      </w:pPr>
      <w:r>
        <w:separator/>
      </w:r>
    </w:p>
  </w:endnote>
  <w:endnote w:type="continuationSeparator" w:id="0">
    <w:p w14:paraId="69D64AC0" w14:textId="77777777" w:rsidR="0003572B" w:rsidRDefault="0003572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03807AFC" w14:textId="77777777" w:rsidTr="00031158">
      <w:tc>
        <w:tcPr>
          <w:tcW w:w="991" w:type="dxa"/>
          <w:tcBorders>
            <w:top w:val="single" w:sz="4" w:space="0" w:color="auto"/>
            <w:left w:val="nil"/>
            <w:bottom w:val="nil"/>
            <w:right w:val="nil"/>
          </w:tcBorders>
          <w:shd w:val="clear" w:color="auto" w:fill="FFFFFF" w:themeFill="background1"/>
          <w:hideMark/>
        </w:tcPr>
        <w:p w14:paraId="7FAC79CC"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6C99088"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DBA69FA" w14:textId="5F4B5189" w:rsidR="00AD1E92" w:rsidRPr="00AD1E92" w:rsidRDefault="00F603A2" w:rsidP="00AD1E92">
          <w:pPr>
            <w:spacing w:before="60" w:after="40" w:line="260" w:lineRule="exact"/>
            <w:rPr>
              <w:position w:val="2"/>
              <w:sz w:val="18"/>
              <w:szCs w:val="18"/>
              <w:lang w:val="en-GB"/>
            </w:rPr>
          </w:pPr>
          <w:r w:rsidRPr="00F325B7">
            <w:rPr>
              <w:sz w:val="18"/>
              <w:szCs w:val="18"/>
              <w:rtl/>
            </w:rPr>
            <w:t xml:space="preserve">السيدة </w:t>
          </w:r>
          <w:r w:rsidRPr="008508E9">
            <w:rPr>
              <w:sz w:val="18"/>
              <w:szCs w:val="18"/>
              <w:lang w:val="en-GB"/>
            </w:rPr>
            <w:t xml:space="preserve">Inga </w:t>
          </w:r>
          <w:proofErr w:type="spellStart"/>
          <w:r w:rsidRPr="00D90078">
            <w:rPr>
              <w:sz w:val="18"/>
              <w:szCs w:val="18"/>
              <w:lang w:val="en-GB"/>
            </w:rPr>
            <w:t>Rimkevičienė</w:t>
          </w:r>
          <w:proofErr w:type="spellEnd"/>
          <w:r w:rsidRPr="00F325B7">
            <w:rPr>
              <w:sz w:val="18"/>
              <w:szCs w:val="18"/>
              <w:rtl/>
            </w:rPr>
            <w:t>، رئيسة فريق العمل التابع للفريق الاستشاري لتنمية الاتصالات والمعني بأولويات قطاع تنمية الاتصالات، هيئة تنظيم الاتصالات، ليتوانيا</w:t>
          </w:r>
        </w:p>
      </w:tc>
    </w:tr>
    <w:tr w:rsidR="00AD1E92" w:rsidRPr="00AD1E92" w14:paraId="63C717DE" w14:textId="77777777" w:rsidTr="00031158">
      <w:tc>
        <w:tcPr>
          <w:tcW w:w="991" w:type="dxa"/>
        </w:tcPr>
        <w:p w14:paraId="72FABCE2"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82D11CE"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1410CE4D" w14:textId="182884F4" w:rsidR="00AD1E92" w:rsidRPr="00AD1E92" w:rsidRDefault="00F603A2" w:rsidP="00AD1E92">
          <w:pPr>
            <w:spacing w:before="60" w:after="40" w:line="260" w:lineRule="exact"/>
            <w:rPr>
              <w:position w:val="2"/>
              <w:sz w:val="18"/>
              <w:szCs w:val="18"/>
              <w:lang w:val="en-GB"/>
            </w:rPr>
          </w:pPr>
          <w:r w:rsidRPr="00F325B7">
            <w:rPr>
              <w:sz w:val="18"/>
              <w:szCs w:val="18"/>
              <w:rtl/>
            </w:rPr>
            <w:t xml:space="preserve">غير </w:t>
          </w:r>
          <w:r w:rsidR="005A7B4B">
            <w:rPr>
              <w:rFonts w:hint="cs"/>
              <w:sz w:val="18"/>
              <w:szCs w:val="18"/>
              <w:rtl/>
            </w:rPr>
            <w:t>متاح</w:t>
          </w:r>
        </w:p>
      </w:tc>
    </w:tr>
    <w:tr w:rsidR="00AD1E92" w:rsidRPr="00AD1E92" w14:paraId="25A0175B" w14:textId="77777777" w:rsidTr="00031158">
      <w:tc>
        <w:tcPr>
          <w:tcW w:w="991" w:type="dxa"/>
        </w:tcPr>
        <w:p w14:paraId="67EB8CD1"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28620B7"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7EA1F0CE" w14:textId="1DBF4ED3" w:rsidR="00AD1E92" w:rsidRPr="00AD1E92" w:rsidRDefault="00E35CD7" w:rsidP="00AD1E92">
          <w:pPr>
            <w:spacing w:before="60" w:after="40" w:line="260" w:lineRule="exact"/>
            <w:rPr>
              <w:position w:val="2"/>
              <w:sz w:val="18"/>
              <w:szCs w:val="18"/>
              <w:rtl/>
              <w:lang w:val="fr-FR" w:bidi="ar-EG"/>
            </w:rPr>
          </w:pPr>
          <w:hyperlink r:id="rId1" w:history="1">
            <w:r w:rsidR="00F603A2" w:rsidRPr="0038057A">
              <w:rPr>
                <w:rStyle w:val="Hyperlink"/>
                <w:sz w:val="18"/>
                <w:szCs w:val="18"/>
              </w:rPr>
              <w:t>inga.rimkeviciene@rrt.lt</w:t>
            </w:r>
          </w:hyperlink>
          <w:hyperlink r:id="rId2" w:history="1"/>
        </w:p>
      </w:tc>
    </w:tr>
  </w:tbl>
  <w:p w14:paraId="09ACD61A"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79BB" w14:textId="77777777" w:rsidR="0003572B" w:rsidRDefault="0003572B" w:rsidP="006C3242">
      <w:pPr>
        <w:spacing w:before="0" w:line="240" w:lineRule="auto"/>
      </w:pPr>
      <w:r>
        <w:separator/>
      </w:r>
    </w:p>
  </w:footnote>
  <w:footnote w:type="continuationSeparator" w:id="0">
    <w:p w14:paraId="49CFEE6A" w14:textId="77777777" w:rsidR="0003572B" w:rsidRDefault="0003572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0157792" w14:textId="31B94204"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F603A2">
          <w:rPr>
            <w:sz w:val="20"/>
            <w:szCs w:val="20"/>
          </w:rPr>
          <w:t>21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2B"/>
    <w:rsid w:val="00026D7C"/>
    <w:rsid w:val="0003572B"/>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A0B7B"/>
    <w:rsid w:val="004E11DC"/>
    <w:rsid w:val="004F0F62"/>
    <w:rsid w:val="004F3C48"/>
    <w:rsid w:val="00506E94"/>
    <w:rsid w:val="00525DDD"/>
    <w:rsid w:val="005409AC"/>
    <w:rsid w:val="0055516A"/>
    <w:rsid w:val="0058491B"/>
    <w:rsid w:val="005874F2"/>
    <w:rsid w:val="00592EA5"/>
    <w:rsid w:val="005A3170"/>
    <w:rsid w:val="005A7B4B"/>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5406C"/>
    <w:rsid w:val="00D77D0F"/>
    <w:rsid w:val="00D8311F"/>
    <w:rsid w:val="00D84440"/>
    <w:rsid w:val="00DA1CF0"/>
    <w:rsid w:val="00DC1E02"/>
    <w:rsid w:val="00DC24B4"/>
    <w:rsid w:val="00DC5FB0"/>
    <w:rsid w:val="00DF16DC"/>
    <w:rsid w:val="00E35CD7"/>
    <w:rsid w:val="00E43176"/>
    <w:rsid w:val="00E45211"/>
    <w:rsid w:val="00E473C5"/>
    <w:rsid w:val="00E92863"/>
    <w:rsid w:val="00EB796D"/>
    <w:rsid w:val="00EE5CF2"/>
    <w:rsid w:val="00F058DC"/>
    <w:rsid w:val="00F24FC4"/>
    <w:rsid w:val="00F2676C"/>
    <w:rsid w:val="00F43D01"/>
    <w:rsid w:val="00F603A2"/>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EA9D"/>
  <w15:chartTrackingRefBased/>
  <w15:docId w15:val="{BB729DE7-0D84-4D68-B29A-81BE0B8F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F603A2"/>
    <w:rPr>
      <w:color w:val="605E5C"/>
      <w:shd w:val="clear" w:color="auto" w:fill="E1DFDD"/>
    </w:rPr>
  </w:style>
  <w:style w:type="character" w:styleId="FollowedHyperlink">
    <w:name w:val="FollowedHyperlink"/>
    <w:basedOn w:val="DefaultParagraphFont"/>
    <w:uiPriority w:val="99"/>
    <w:semiHidden/>
    <w:unhideWhenUsed/>
    <w:rsid w:val="00F603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22-TDAG.WG.ITUDP-C-0008/"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md/D22-TDAG.WG.ITUDP-C-00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WG.ITUDP-C-0003/en" TargetMode="External"/><Relationship Id="rId5" Type="http://schemas.openxmlformats.org/officeDocument/2006/relationships/webSettings" Target="webSettings.xml"/><Relationship Id="rId15" Type="http://schemas.openxmlformats.org/officeDocument/2006/relationships/hyperlink" Target="https://www.itu.int/md/D22-TDAG.WG.ITUDP-ADM-0003/" TargetMode="External"/><Relationship Id="rId10" Type="http://schemas.openxmlformats.org/officeDocument/2006/relationships/hyperlink" Target="https://www.itu.int/md/D22-TDAG31-240520-TD-000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ITU-D/Conferences/TDAG/Pages/2024/TDAG_WG_ITUDP.aspx"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inga.rimkeviciene@rrt.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6639E6E3-FC74-4798-A556-1468E05629D7}"/>
</file>

<file path=customXml/itemProps3.xml><?xml version="1.0" encoding="utf-8"?>
<ds:datastoreItem xmlns:ds="http://schemas.openxmlformats.org/officeDocument/2006/customXml" ds:itemID="{259DB888-0840-4B7D-8D69-5B550A3CB339}"/>
</file>

<file path=customXml/itemProps4.xml><?xml version="1.0" encoding="utf-8"?>
<ds:datastoreItem xmlns:ds="http://schemas.openxmlformats.org/officeDocument/2006/customXml" ds:itemID="{B9E0A6B4-B9A0-40C4-AD9E-188526B3894D}"/>
</file>

<file path=docProps/app.xml><?xml version="1.0" encoding="utf-8"?>
<Properties xmlns="http://schemas.openxmlformats.org/officeDocument/2006/extended-properties" xmlns:vt="http://schemas.openxmlformats.org/officeDocument/2006/docPropsVTypes">
  <Template>PA_TDAG-25.dotx</Template>
  <TotalTime>8</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2025-05-06T12:42:00Z</dcterms:created>
  <dcterms:modified xsi:type="dcterms:W3CDTF">2025-05-06T12:50:00Z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