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4610B643"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C64B43">
              <w:rPr>
                <w:b/>
                <w:bCs/>
                <w:lang w:val="en-US"/>
              </w:rPr>
              <w:t>20</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608F913C" w:rsidR="00683C32" w:rsidRPr="00D8041C" w:rsidRDefault="00C64B43" w:rsidP="00C64B43">
            <w:pPr>
              <w:spacing w:before="0"/>
              <w:rPr>
                <w:b/>
                <w:szCs w:val="24"/>
                <w:lang w:val="es-ES_tradnl"/>
              </w:rPr>
            </w:pPr>
            <w:bookmarkStart w:id="2" w:name="CreationDate"/>
            <w:bookmarkEnd w:id="2"/>
            <w:r w:rsidRPr="00C64B43">
              <w:rPr>
                <w:b/>
                <w:bCs/>
                <w:szCs w:val="28"/>
                <w:lang w:val="es-ES_tradnl"/>
              </w:rPr>
              <w:t>21 de marzo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C64B43" w14:paraId="6160D154" w14:textId="77777777" w:rsidTr="00107E85">
        <w:trPr>
          <w:cantSplit/>
          <w:trHeight w:val="852"/>
        </w:trPr>
        <w:tc>
          <w:tcPr>
            <w:tcW w:w="9888" w:type="dxa"/>
            <w:gridSpan w:val="4"/>
          </w:tcPr>
          <w:p w14:paraId="5C1D0BF6" w14:textId="76D3A801" w:rsidR="00A13162" w:rsidRPr="00D8041C" w:rsidRDefault="00C64B43" w:rsidP="00C64B43">
            <w:pPr>
              <w:pStyle w:val="Source"/>
              <w:rPr>
                <w:lang w:val="es-ES_tradnl"/>
              </w:rPr>
            </w:pPr>
            <w:bookmarkStart w:id="4" w:name="Source"/>
            <w:bookmarkEnd w:id="4"/>
            <w:r w:rsidRPr="00C64B43">
              <w:rPr>
                <w:lang w:val="es-ES_tradnl"/>
              </w:rPr>
              <w:t>Presidente del GT-GADT-RR</w:t>
            </w:r>
          </w:p>
        </w:tc>
      </w:tr>
      <w:tr w:rsidR="00AC6F14" w:rsidRPr="00C64B43" w14:paraId="1B6579E9" w14:textId="77777777" w:rsidTr="00107E85">
        <w:trPr>
          <w:cantSplit/>
        </w:trPr>
        <w:tc>
          <w:tcPr>
            <w:tcW w:w="9888" w:type="dxa"/>
            <w:gridSpan w:val="4"/>
          </w:tcPr>
          <w:p w14:paraId="5A4B721C" w14:textId="29743DCA" w:rsidR="00AC6F14" w:rsidRPr="00D8041C" w:rsidRDefault="00C64B43" w:rsidP="00C64B43">
            <w:pPr>
              <w:pStyle w:val="Title1"/>
              <w:rPr>
                <w:lang w:val="es-ES_tradnl"/>
              </w:rPr>
            </w:pPr>
            <w:bookmarkStart w:id="5" w:name="Title"/>
            <w:bookmarkEnd w:id="5"/>
            <w:r w:rsidRPr="00C64B43">
              <w:rPr>
                <w:lang w:val="es-ES_tradnl"/>
              </w:rPr>
              <w:t xml:space="preserve">Informe relativo al Grupo de Trabajo del GADT sobre la racionalización </w:t>
            </w:r>
            <w:r w:rsidR="00D77AC0">
              <w:rPr>
                <w:lang w:val="es-ES_tradnl"/>
              </w:rPr>
              <w:br/>
            </w:r>
            <w:r w:rsidRPr="00C64B43">
              <w:rPr>
                <w:lang w:val="es-ES_tradnl"/>
              </w:rPr>
              <w:t>de las Resoluciones (GT-GADT-RR)</w:t>
            </w:r>
          </w:p>
        </w:tc>
      </w:tr>
      <w:tr w:rsidR="00A721F4" w:rsidRPr="00C64B43"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D8041C"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3309B56" w14:textId="347ED9C3" w:rsidR="00A721F4" w:rsidRPr="00D8041C" w:rsidRDefault="00C64B43" w:rsidP="00C64B43">
            <w:pPr>
              <w:spacing w:after="120"/>
              <w:rPr>
                <w:szCs w:val="24"/>
                <w:lang w:val="es-ES_tradnl"/>
              </w:rPr>
            </w:pPr>
            <w:r w:rsidRPr="00C64B43">
              <w:rPr>
                <w:lang w:val="es-ES_tradnl"/>
              </w:rPr>
              <w:t>El presente documento contiene un informe relativo al Grupo de Trabajo del GADT sobre la racionalización de las Resoluciones (GT-GADT-RR).</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207E8CF8" w:rsidR="00A721F4" w:rsidRPr="00D8041C" w:rsidRDefault="004010E2" w:rsidP="00EA0C51">
            <w:pPr>
              <w:spacing w:after="120"/>
              <w:rPr>
                <w:szCs w:val="24"/>
                <w:lang w:val="es-ES_tradnl"/>
              </w:rPr>
            </w:pPr>
            <w:r w:rsidRPr="00685AD0">
              <w:rPr>
                <w:lang w:val="es-ES"/>
              </w:rPr>
              <w:t>Se invita al GADT a tomar nota de este documento y formular las orientaciones que estime convenientes.</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67B2BE63" w14:textId="77777777" w:rsidR="00C64B43" w:rsidRPr="00C64B43" w:rsidRDefault="00C64B43" w:rsidP="00C64B43">
            <w:pPr>
              <w:spacing w:after="120"/>
              <w:rPr>
                <w:lang w:val="es-ES_tradnl"/>
              </w:rPr>
            </w:pPr>
            <w:r w:rsidRPr="00C64B43">
              <w:rPr>
                <w:lang w:val="es-ES_tradnl"/>
              </w:rPr>
              <w:t>Informe final de la CMDT-17</w:t>
            </w:r>
          </w:p>
          <w:p w14:paraId="1B5631CD" w14:textId="4F3ED8DF" w:rsidR="00A721F4" w:rsidRPr="00D8041C" w:rsidRDefault="00C64B43" w:rsidP="00C64B43">
            <w:pPr>
              <w:spacing w:after="120"/>
              <w:rPr>
                <w:lang w:val="es-ES_tradnl"/>
              </w:rPr>
            </w:pPr>
            <w:r w:rsidRPr="00C64B43">
              <w:rPr>
                <w:lang w:val="es-ES_tradnl"/>
              </w:rPr>
              <w:t>Informe final de la CMDT-22</w:t>
            </w:r>
          </w:p>
        </w:tc>
      </w:tr>
    </w:tbl>
    <w:p w14:paraId="19BDB019" w14:textId="77777777" w:rsidR="00923CF1" w:rsidRPr="00D8041C" w:rsidRDefault="00923CF1" w:rsidP="00935FF0">
      <w:pPr>
        <w:rPr>
          <w:lang w:val="es-ES_tradnl"/>
        </w:rPr>
      </w:pPr>
    </w:p>
    <w:p w14:paraId="1D19608A"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0CF7EA87" w14:textId="0FF70295" w:rsidR="00C64B43" w:rsidRPr="00C64B43" w:rsidRDefault="00C64B43" w:rsidP="00C52C07">
      <w:pPr>
        <w:pStyle w:val="Heading1"/>
        <w:spacing w:after="120"/>
        <w:ind w:left="792" w:hanging="792"/>
        <w:rPr>
          <w:lang w:val="es-ES_tradnl"/>
        </w:rPr>
      </w:pPr>
      <w:r>
        <w:rPr>
          <w:lang w:val="es-ES_tradnl"/>
        </w:rPr>
        <w:lastRenderedPageBreak/>
        <w:t>A</w:t>
      </w:r>
      <w:r>
        <w:rPr>
          <w:lang w:val="es-ES_tradnl"/>
        </w:rPr>
        <w:tab/>
      </w:r>
      <w:r w:rsidRPr="00C64B43">
        <w:rPr>
          <w:lang w:val="es-ES_tradnl"/>
        </w:rPr>
        <w:t>El Grupo de Trabajo del GADT sobre la racionalización de las Resoluciones (GT-GADT-RR) celebró las cuatro (4) reuniones que se indican a continuación:</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4"/>
        <w:gridCol w:w="2520"/>
        <w:gridCol w:w="3686"/>
      </w:tblGrid>
      <w:tr w:rsidR="00C64B43" w:rsidRPr="00C64B43" w14:paraId="0CA56F4A" w14:textId="77777777" w:rsidTr="00D77AC0">
        <w:trPr>
          <w:trHeight w:val="239"/>
          <w:jc w:val="center"/>
        </w:trPr>
        <w:tc>
          <w:tcPr>
            <w:tcW w:w="27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ECE80E" w14:textId="77777777" w:rsidR="00C64B43" w:rsidRPr="00C64B43" w:rsidRDefault="00C64B43" w:rsidP="00C64B43">
            <w:pPr>
              <w:pStyle w:val="Tablehead"/>
              <w:rPr>
                <w:lang w:val="es-ES_tradnl"/>
              </w:rPr>
            </w:pPr>
            <w:r w:rsidRPr="00C64B43">
              <w:rPr>
                <w:lang w:val="es-ES_tradnl"/>
              </w:rPr>
              <w:t>Título de la reunión</w:t>
            </w:r>
          </w:p>
        </w:tc>
        <w:tc>
          <w:tcPr>
            <w:tcW w:w="252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248F1E9B" w14:textId="77777777" w:rsidR="00C64B43" w:rsidRPr="00C64B43" w:rsidRDefault="00C64B43" w:rsidP="00C64B43">
            <w:pPr>
              <w:pStyle w:val="Tablehead"/>
              <w:rPr>
                <w:lang w:val="es-ES_tradnl"/>
              </w:rPr>
            </w:pPr>
            <w:r w:rsidRPr="00C64B43">
              <w:rPr>
                <w:lang w:val="es-ES_tradnl"/>
              </w:rPr>
              <w:t>Fecha</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2195D8A8" w14:textId="77777777" w:rsidR="00C64B43" w:rsidRPr="00C64B43" w:rsidRDefault="00C64B43" w:rsidP="00C64B43">
            <w:pPr>
              <w:pStyle w:val="Tablehead"/>
              <w:rPr>
                <w:lang w:val="es-ES_tradnl"/>
              </w:rPr>
            </w:pPr>
            <w:r w:rsidRPr="00C64B43">
              <w:rPr>
                <w:lang w:val="es-ES_tradnl"/>
              </w:rPr>
              <w:t>Objetivo</w:t>
            </w:r>
          </w:p>
        </w:tc>
      </w:tr>
      <w:tr w:rsidR="00C64B43" w:rsidRPr="00C64B43" w14:paraId="5A2D9F01" w14:textId="77777777" w:rsidTr="00D77AC0">
        <w:trPr>
          <w:trHeight w:val="300"/>
          <w:jc w:val="center"/>
        </w:trPr>
        <w:tc>
          <w:tcPr>
            <w:tcW w:w="2724" w:type="dxa"/>
            <w:tcBorders>
              <w:top w:val="single" w:sz="4" w:space="0" w:color="auto"/>
              <w:left w:val="single" w:sz="4" w:space="0" w:color="auto"/>
              <w:bottom w:val="single" w:sz="4" w:space="0" w:color="auto"/>
              <w:right w:val="single" w:sz="4" w:space="0" w:color="auto"/>
            </w:tcBorders>
          </w:tcPr>
          <w:p w14:paraId="41AB1D95" w14:textId="122AC9A0" w:rsidR="00C64B43" w:rsidRPr="00C64B43" w:rsidRDefault="00C64B43" w:rsidP="00C64B43">
            <w:pPr>
              <w:pStyle w:val="Tabletext"/>
              <w:ind w:left="86"/>
              <w:rPr>
                <w:lang w:val="es-ES_tradnl"/>
              </w:rPr>
            </w:pPr>
            <w:r w:rsidRPr="00C64B43">
              <w:rPr>
                <w:lang w:val="es-ES_tradnl"/>
              </w:rPr>
              <w:t>1ª reunión del GT-GADT-RR</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AC3B4" w14:textId="77777777" w:rsidR="00C64B43" w:rsidRPr="00C64B43" w:rsidRDefault="00C64B43" w:rsidP="00C64B43">
            <w:pPr>
              <w:pStyle w:val="Tabletext"/>
              <w:rPr>
                <w:lang w:val="es-ES_tradnl"/>
              </w:rPr>
            </w:pPr>
            <w:r w:rsidRPr="00C64B43">
              <w:rPr>
                <w:lang w:val="es-ES_tradnl"/>
              </w:rPr>
              <w:t>18 de abril de 2024</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2C3C8" w14:textId="77777777" w:rsidR="00C64B43" w:rsidRPr="00C64B43" w:rsidRDefault="00C64B43" w:rsidP="00C64B43">
            <w:pPr>
              <w:pStyle w:val="Tabletext"/>
              <w:rPr>
                <w:lang w:val="es-ES_tradnl"/>
              </w:rPr>
            </w:pPr>
            <w:r w:rsidRPr="00C64B43">
              <w:rPr>
                <w:lang w:val="es-ES_tradnl"/>
              </w:rPr>
              <w:t>Enriquecer el mandato</w:t>
            </w:r>
            <w:r w:rsidRPr="00C64B43">
              <w:rPr>
                <w:lang w:val="es-ES_tradnl"/>
              </w:rPr>
              <w:br/>
              <w:t>Solicitar contribuciones</w:t>
            </w:r>
          </w:p>
        </w:tc>
      </w:tr>
      <w:tr w:rsidR="00C64B43" w:rsidRPr="00C64B43" w14:paraId="563800B9" w14:textId="77777777" w:rsidTr="00D77AC0">
        <w:trPr>
          <w:trHeight w:val="300"/>
          <w:jc w:val="center"/>
        </w:trPr>
        <w:tc>
          <w:tcPr>
            <w:tcW w:w="2724" w:type="dxa"/>
            <w:tcBorders>
              <w:top w:val="single" w:sz="4" w:space="0" w:color="auto"/>
              <w:left w:val="single" w:sz="4" w:space="0" w:color="auto"/>
              <w:bottom w:val="single" w:sz="4" w:space="0" w:color="auto"/>
              <w:right w:val="single" w:sz="4" w:space="0" w:color="auto"/>
            </w:tcBorders>
          </w:tcPr>
          <w:p w14:paraId="2339D0EB" w14:textId="0E85BB25" w:rsidR="00C64B43" w:rsidRPr="00C64B43" w:rsidRDefault="00C64B43" w:rsidP="00C64B43">
            <w:pPr>
              <w:pStyle w:val="Tabletext"/>
              <w:ind w:left="86"/>
              <w:rPr>
                <w:lang w:val="es-ES_tradnl"/>
              </w:rPr>
            </w:pPr>
            <w:r w:rsidRPr="00C64B43">
              <w:rPr>
                <w:lang w:val="es-ES_tradnl"/>
              </w:rPr>
              <w:t>2ª reunión del GT-GADT-RR</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07BE4" w14:textId="77777777" w:rsidR="00C64B43" w:rsidRPr="00C64B43" w:rsidRDefault="00C64B43" w:rsidP="00C64B43">
            <w:pPr>
              <w:pStyle w:val="Tabletext"/>
              <w:rPr>
                <w:lang w:val="es-ES_tradnl"/>
              </w:rPr>
            </w:pPr>
            <w:r w:rsidRPr="00C64B43">
              <w:rPr>
                <w:lang w:val="es-ES_tradnl"/>
              </w:rPr>
              <w:t>21 de mayo de 2024</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DE6B2" w14:textId="77777777" w:rsidR="00C64B43" w:rsidRPr="00C64B43" w:rsidRDefault="00C64B43" w:rsidP="00C64B43">
            <w:pPr>
              <w:pStyle w:val="Tabletext"/>
              <w:rPr>
                <w:lang w:val="es-ES_tradnl"/>
              </w:rPr>
            </w:pPr>
            <w:r w:rsidRPr="00C64B43">
              <w:rPr>
                <w:lang w:val="es-ES_tradnl"/>
              </w:rPr>
              <w:t>Concluir el mandato</w:t>
            </w:r>
            <w:r w:rsidRPr="00C64B43">
              <w:rPr>
                <w:lang w:val="es-ES_tradnl"/>
              </w:rPr>
              <w:br/>
              <w:t>Solicitar contribuciones</w:t>
            </w:r>
          </w:p>
        </w:tc>
      </w:tr>
      <w:tr w:rsidR="00C64B43" w:rsidRPr="00C64B43" w14:paraId="271ED99A" w14:textId="77777777" w:rsidTr="00D77AC0">
        <w:trPr>
          <w:trHeight w:val="300"/>
          <w:jc w:val="center"/>
        </w:trPr>
        <w:tc>
          <w:tcPr>
            <w:tcW w:w="2724" w:type="dxa"/>
            <w:tcBorders>
              <w:top w:val="single" w:sz="4" w:space="0" w:color="auto"/>
              <w:left w:val="single" w:sz="4" w:space="0" w:color="auto"/>
              <w:bottom w:val="single" w:sz="4" w:space="0" w:color="auto"/>
              <w:right w:val="single" w:sz="4" w:space="0" w:color="auto"/>
            </w:tcBorders>
          </w:tcPr>
          <w:p w14:paraId="3D808CAD" w14:textId="3B6940E0" w:rsidR="00C64B43" w:rsidRPr="00C64B43" w:rsidRDefault="00C64B43" w:rsidP="00C64B43">
            <w:pPr>
              <w:pStyle w:val="Tabletext"/>
              <w:ind w:left="86"/>
              <w:rPr>
                <w:lang w:val="es-ES_tradnl"/>
              </w:rPr>
            </w:pPr>
            <w:r w:rsidRPr="00C64B43">
              <w:rPr>
                <w:lang w:val="es-ES_tradnl"/>
              </w:rPr>
              <w:t>3ª reunión del GT-GADT-RR</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1B007" w14:textId="77777777" w:rsidR="00C64B43" w:rsidRPr="00C64B43" w:rsidRDefault="00C64B43" w:rsidP="00C64B43">
            <w:pPr>
              <w:pStyle w:val="Tabletext"/>
              <w:rPr>
                <w:lang w:val="es-ES_tradnl"/>
              </w:rPr>
            </w:pPr>
            <w:r w:rsidRPr="00C64B43">
              <w:rPr>
                <w:lang w:val="es-ES_tradnl"/>
              </w:rPr>
              <w:t>5 de septiembre de 2024</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AB496" w14:textId="77777777" w:rsidR="00C64B43" w:rsidRPr="00C64B43" w:rsidRDefault="00C64B43" w:rsidP="00C64B43">
            <w:pPr>
              <w:pStyle w:val="Tabletext"/>
              <w:rPr>
                <w:lang w:val="es-ES_tradnl"/>
              </w:rPr>
            </w:pPr>
            <w:r w:rsidRPr="00C64B43">
              <w:rPr>
                <w:lang w:val="es-ES_tradnl"/>
              </w:rPr>
              <w:t>Solicitar contribuciones</w:t>
            </w:r>
            <w:r w:rsidRPr="00C64B43">
              <w:rPr>
                <w:lang w:val="es-ES_tradnl"/>
              </w:rPr>
              <w:br/>
              <w:t>Debatir las contribuciones recibidas</w:t>
            </w:r>
          </w:p>
        </w:tc>
      </w:tr>
      <w:tr w:rsidR="00C64B43" w:rsidRPr="00C64B43" w14:paraId="18A886EE" w14:textId="77777777" w:rsidTr="00D77AC0">
        <w:trPr>
          <w:trHeight w:val="300"/>
          <w:jc w:val="center"/>
        </w:trPr>
        <w:tc>
          <w:tcPr>
            <w:tcW w:w="2724" w:type="dxa"/>
            <w:tcBorders>
              <w:top w:val="single" w:sz="4" w:space="0" w:color="auto"/>
              <w:left w:val="single" w:sz="4" w:space="0" w:color="auto"/>
              <w:bottom w:val="single" w:sz="4" w:space="0" w:color="auto"/>
              <w:right w:val="single" w:sz="4" w:space="0" w:color="auto"/>
            </w:tcBorders>
          </w:tcPr>
          <w:p w14:paraId="658EAD21" w14:textId="4FEAA153" w:rsidR="00C64B43" w:rsidRPr="00C64B43" w:rsidRDefault="00C64B43" w:rsidP="00C64B43">
            <w:pPr>
              <w:pStyle w:val="Tabletext"/>
              <w:ind w:left="86"/>
              <w:rPr>
                <w:lang w:val="es-ES_tradnl"/>
              </w:rPr>
            </w:pPr>
            <w:r w:rsidRPr="00C64B43">
              <w:rPr>
                <w:lang w:val="es-ES_tradnl"/>
              </w:rPr>
              <w:t xml:space="preserve">4ª reunión del </w:t>
            </w:r>
            <w:bookmarkStart w:id="6" w:name="_Hlk196975966"/>
            <w:r w:rsidRPr="00C64B43">
              <w:rPr>
                <w:lang w:val="es-ES_tradnl"/>
              </w:rPr>
              <w:t>GT-GADT-RR</w:t>
            </w:r>
            <w:bookmarkEnd w:id="6"/>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4B011" w14:textId="77777777" w:rsidR="00C64B43" w:rsidRPr="00C64B43" w:rsidRDefault="00C64B43" w:rsidP="00C64B43">
            <w:pPr>
              <w:pStyle w:val="Tabletext"/>
              <w:rPr>
                <w:lang w:val="es-ES_tradnl"/>
              </w:rPr>
            </w:pPr>
            <w:r w:rsidRPr="00C64B43">
              <w:rPr>
                <w:lang w:val="es-ES_tradnl"/>
              </w:rPr>
              <w:t>5 de diciembre de 2024</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3574A" w14:textId="77777777" w:rsidR="00C64B43" w:rsidRPr="00C64B43" w:rsidRDefault="00C64B43" w:rsidP="00C64B43">
            <w:pPr>
              <w:pStyle w:val="Tabletext"/>
              <w:rPr>
                <w:lang w:val="es-ES_tradnl"/>
              </w:rPr>
            </w:pPr>
            <w:r w:rsidRPr="00C64B43">
              <w:rPr>
                <w:lang w:val="es-ES_tradnl"/>
              </w:rPr>
              <w:t>Solicitar contribuciones</w:t>
            </w:r>
            <w:r w:rsidRPr="00C64B43">
              <w:rPr>
                <w:lang w:val="es-ES_tradnl"/>
              </w:rPr>
              <w:br/>
              <w:t>Debatir las contribuciones recibidas</w:t>
            </w:r>
          </w:p>
        </w:tc>
      </w:tr>
    </w:tbl>
    <w:p w14:paraId="144D1229" w14:textId="67970E38" w:rsidR="00C64B43" w:rsidRPr="00C64B43" w:rsidRDefault="00C64B43" w:rsidP="00C64B43">
      <w:pPr>
        <w:pStyle w:val="Heading1"/>
        <w:rPr>
          <w:lang w:val="es-ES_tradnl"/>
        </w:rPr>
      </w:pPr>
      <w:r>
        <w:rPr>
          <w:lang w:val="es-ES_tradnl"/>
        </w:rPr>
        <w:t>1</w:t>
      </w:r>
      <w:r>
        <w:rPr>
          <w:lang w:val="es-ES_tradnl"/>
        </w:rPr>
        <w:tab/>
      </w:r>
      <w:r w:rsidRPr="00C64B43">
        <w:rPr>
          <w:lang w:val="es-ES_tradnl"/>
        </w:rPr>
        <w:t>La primera reunión del GT-GADT-RR se celebró en línea el 18 de abril de</w:t>
      </w:r>
      <w:r w:rsidR="002906B7">
        <w:rPr>
          <w:lang w:val="es-ES_tradnl"/>
        </w:rPr>
        <w:t> </w:t>
      </w:r>
      <w:r w:rsidRPr="00C64B43">
        <w:rPr>
          <w:lang w:val="es-ES_tradnl"/>
        </w:rPr>
        <w:t>2024</w:t>
      </w:r>
    </w:p>
    <w:p w14:paraId="6BBE5D1F" w14:textId="2B0FF3E4" w:rsidR="00C64B43" w:rsidRPr="00C64B43" w:rsidRDefault="00C64B43" w:rsidP="00C64B43">
      <w:pPr>
        <w:rPr>
          <w:lang w:val="es-ES_tradnl"/>
        </w:rPr>
      </w:pPr>
      <w:r>
        <w:rPr>
          <w:lang w:val="es-ES_tradnl"/>
        </w:rPr>
        <w:t>1.1</w:t>
      </w:r>
      <w:r>
        <w:rPr>
          <w:lang w:val="es-ES_tradnl"/>
        </w:rPr>
        <w:tab/>
      </w:r>
      <w:r w:rsidRPr="00C64B43">
        <w:rPr>
          <w:lang w:val="es-ES_tradnl"/>
        </w:rPr>
        <w:t xml:space="preserve">En la primera reunión del GT-GADT-RR, el Presidente presentó un </w:t>
      </w:r>
      <w:hyperlink r:id="rId13" w:history="1">
        <w:r w:rsidRPr="00C64B43">
          <w:rPr>
            <w:rStyle w:val="Hyperlink"/>
            <w:lang w:val="es-ES_tradnl"/>
          </w:rPr>
          <w:t>documento de referencia</w:t>
        </w:r>
      </w:hyperlink>
      <w:r w:rsidRPr="00C64B43">
        <w:rPr>
          <w:lang w:val="es-ES_tradnl"/>
        </w:rPr>
        <w:t xml:space="preserve">, las </w:t>
      </w:r>
      <w:hyperlink r:id="rId14" w:history="1">
        <w:r w:rsidRPr="00C64B43">
          <w:rPr>
            <w:rStyle w:val="Hyperlink"/>
            <w:lang w:val="es-ES_tradnl"/>
          </w:rPr>
          <w:t>fechas propuestas para las futuras reuniones</w:t>
        </w:r>
        <w:r w:rsidRPr="002906B7">
          <w:rPr>
            <w:rStyle w:val="Hyperlink"/>
            <w:color w:val="auto"/>
            <w:u w:val="none"/>
            <w:lang w:val="es-ES_tradnl"/>
          </w:rPr>
          <w:t xml:space="preserve"> </w:t>
        </w:r>
      </w:hyperlink>
      <w:r w:rsidRPr="00C64B43">
        <w:rPr>
          <w:lang w:val="es-ES_tradnl"/>
        </w:rPr>
        <w:t xml:space="preserve">y un </w:t>
      </w:r>
      <w:hyperlink r:id="rId15" w:history="1">
        <w:r w:rsidRPr="00C64B43">
          <w:rPr>
            <w:rStyle w:val="Hyperlink"/>
            <w:lang w:val="es-ES_tradnl"/>
          </w:rPr>
          <w:t>proyecto de mandato</w:t>
        </w:r>
      </w:hyperlink>
      <w:r w:rsidRPr="00C64B43">
        <w:rPr>
          <w:lang w:val="es-ES_tradnl"/>
        </w:rPr>
        <w:t>.</w:t>
      </w:r>
    </w:p>
    <w:p w14:paraId="0107713E" w14:textId="711256C1" w:rsidR="00C64B43" w:rsidRPr="00C64B43" w:rsidRDefault="00C64B43" w:rsidP="00C64B43">
      <w:pPr>
        <w:rPr>
          <w:lang w:val="es-ES_tradnl"/>
        </w:rPr>
      </w:pPr>
      <w:r>
        <w:rPr>
          <w:lang w:val="es-ES_tradnl"/>
        </w:rPr>
        <w:t>1.2</w:t>
      </w:r>
      <w:r>
        <w:rPr>
          <w:lang w:val="es-ES_tradnl"/>
        </w:rPr>
        <w:tab/>
      </w:r>
      <w:r w:rsidRPr="00C64B43">
        <w:rPr>
          <w:lang w:val="es-ES_tradnl"/>
        </w:rPr>
        <w:t xml:space="preserve">El </w:t>
      </w:r>
      <w:hyperlink r:id="rId16" w:history="1">
        <w:r w:rsidRPr="00C64B43">
          <w:rPr>
            <w:rStyle w:val="Hyperlink"/>
            <w:lang w:val="es-ES_tradnl"/>
          </w:rPr>
          <w:t>informe sobre la primera reunión del GT-GADT-RR</w:t>
        </w:r>
      </w:hyperlink>
      <w:r w:rsidRPr="00C64B43">
        <w:rPr>
          <w:lang w:val="es-ES_tradnl"/>
        </w:rPr>
        <w:t xml:space="preserve"> contiene un resumen de los debates mantenidos.</w:t>
      </w:r>
    </w:p>
    <w:p w14:paraId="158FF81F" w14:textId="29095EAD" w:rsidR="00C64B43" w:rsidRPr="00C64B43" w:rsidRDefault="00C64B43" w:rsidP="00C64B43">
      <w:pPr>
        <w:pStyle w:val="Heading1"/>
        <w:rPr>
          <w:lang w:val="es-ES_tradnl"/>
        </w:rPr>
      </w:pPr>
      <w:r>
        <w:rPr>
          <w:lang w:val="es-ES_tradnl"/>
        </w:rPr>
        <w:t>2</w:t>
      </w:r>
      <w:r>
        <w:rPr>
          <w:lang w:val="es-ES_tradnl"/>
        </w:rPr>
        <w:tab/>
      </w:r>
      <w:r w:rsidRPr="00C64B43">
        <w:rPr>
          <w:lang w:val="es-ES_tradnl"/>
        </w:rPr>
        <w:t>La segunda reunión del GT-GADT-RR se celebró en formato híbrido (presencial y en línea) el 21 de mayo de 2024, coincidiendo con la reunión de 2024 del GADT</w:t>
      </w:r>
    </w:p>
    <w:p w14:paraId="4F2E7143" w14:textId="0CEEAFFA" w:rsidR="00C64B43" w:rsidRPr="00C64B43" w:rsidRDefault="00C64B43" w:rsidP="00C64B43">
      <w:pPr>
        <w:rPr>
          <w:lang w:val="es-ES_tradnl"/>
        </w:rPr>
      </w:pPr>
      <w:r>
        <w:rPr>
          <w:lang w:val="es-ES_tradnl"/>
        </w:rPr>
        <w:t>2.1</w:t>
      </w:r>
      <w:r>
        <w:rPr>
          <w:lang w:val="es-ES_tradnl"/>
        </w:rPr>
        <w:tab/>
      </w:r>
      <w:r w:rsidRPr="00C64B43">
        <w:rPr>
          <w:lang w:val="es-ES_tradnl"/>
        </w:rPr>
        <w:t xml:space="preserve">En la segunda reunión del GT-GADT-RR se debatió el proyecto de mandato. ATDI (Francia) presentó una contribución que contenía una </w:t>
      </w:r>
      <w:hyperlink w:history="1">
        <w:r w:rsidRPr="00C64B43">
          <w:rPr>
            <w:rStyle w:val="Hyperlink"/>
            <w:lang w:val="es-ES_tradnl"/>
          </w:rPr>
          <w:t>revisión del mandato</w:t>
        </w:r>
      </w:hyperlink>
      <w:r w:rsidRPr="00C64B43">
        <w:rPr>
          <w:lang w:val="es-ES_tradnl"/>
        </w:rPr>
        <w:t xml:space="preserve"> y el Presidente del GT-GADT-RR presentó una contribución relativa al </w:t>
      </w:r>
      <w:hyperlink w:history="1">
        <w:r w:rsidRPr="00C64B43">
          <w:rPr>
            <w:rStyle w:val="Hyperlink"/>
            <w:lang w:val="es-ES_tradnl"/>
          </w:rPr>
          <w:t>proyecto de mandato</w:t>
        </w:r>
      </w:hyperlink>
      <w:r w:rsidRPr="00C64B43">
        <w:rPr>
          <w:lang w:val="es-ES_tradnl"/>
        </w:rPr>
        <w:t>.</w:t>
      </w:r>
    </w:p>
    <w:p w14:paraId="43BBFEEE" w14:textId="34C5BDF4" w:rsidR="00C64B43" w:rsidRPr="00C64B43" w:rsidRDefault="00C64B43" w:rsidP="00C64B43">
      <w:pPr>
        <w:rPr>
          <w:lang w:val="es-ES_tradnl"/>
        </w:rPr>
      </w:pPr>
      <w:r>
        <w:rPr>
          <w:lang w:val="es-ES_tradnl"/>
        </w:rPr>
        <w:t>2.2</w:t>
      </w:r>
      <w:r>
        <w:rPr>
          <w:lang w:val="es-ES_tradnl"/>
        </w:rPr>
        <w:tab/>
      </w:r>
      <w:r w:rsidRPr="00C64B43">
        <w:rPr>
          <w:lang w:val="es-ES_tradnl"/>
        </w:rPr>
        <w:t xml:space="preserve">En la reunión de 2024 del GADT, se presentó un </w:t>
      </w:r>
      <w:hyperlink r:id="rId17" w:history="1">
        <w:r w:rsidRPr="00C64B43">
          <w:rPr>
            <w:rStyle w:val="Hyperlink"/>
            <w:lang w:val="es-ES_tradnl"/>
          </w:rPr>
          <w:t>informe sobre la marcha de los trabajos del GT-GADT-RR</w:t>
        </w:r>
      </w:hyperlink>
      <w:r w:rsidRPr="00C64B43">
        <w:rPr>
          <w:lang w:val="es-ES_tradnl"/>
        </w:rPr>
        <w:t xml:space="preserve">, se aprobó el </w:t>
      </w:r>
      <w:hyperlink r:id="rId18" w:history="1">
        <w:r w:rsidRPr="00C64B43">
          <w:rPr>
            <w:rStyle w:val="Hyperlink"/>
            <w:lang w:val="es-ES_tradnl"/>
          </w:rPr>
          <w:t>mandato de dicho Grupo de Trabajo</w:t>
        </w:r>
        <w:r w:rsidRPr="002906B7">
          <w:rPr>
            <w:rStyle w:val="Hyperlink"/>
            <w:color w:val="auto"/>
            <w:u w:val="none"/>
            <w:lang w:val="es-ES_tradnl"/>
          </w:rPr>
          <w:t xml:space="preserve"> </w:t>
        </w:r>
      </w:hyperlink>
      <w:r w:rsidRPr="00C64B43">
        <w:rPr>
          <w:lang w:val="es-ES_tradnl"/>
        </w:rPr>
        <w:t>y se nombraron dos Vicepresidentas, a saber:</w:t>
      </w:r>
    </w:p>
    <w:p w14:paraId="1E2FBBB1" w14:textId="61D43D0E" w:rsidR="00C64B43" w:rsidRPr="00C64B43" w:rsidRDefault="00C64B43" w:rsidP="00C64B43">
      <w:pPr>
        <w:pStyle w:val="enumlev1"/>
      </w:pPr>
      <w:r w:rsidRPr="00C64B43">
        <w:t>a)</w:t>
      </w:r>
      <w:r w:rsidRPr="00C64B43">
        <w:tab/>
      </w:r>
      <w:r w:rsidRPr="00C64B43">
        <w:t>Sra. Blanca González (España)</w:t>
      </w:r>
    </w:p>
    <w:p w14:paraId="284036DD" w14:textId="0F05CEDB" w:rsidR="00C64B43" w:rsidRPr="00C64B43" w:rsidRDefault="00C64B43" w:rsidP="00C64B43">
      <w:pPr>
        <w:pStyle w:val="enumlev1"/>
      </w:pPr>
      <w:r w:rsidRPr="00C64B43">
        <w:t>b)</w:t>
      </w:r>
      <w:r w:rsidRPr="00C64B43">
        <w:tab/>
      </w:r>
      <w:r w:rsidRPr="00C64B43">
        <w:t>Sra. Agustina Brizo (Argentina)</w:t>
      </w:r>
    </w:p>
    <w:p w14:paraId="428593A7" w14:textId="0EA4304B" w:rsidR="00C64B43" w:rsidRPr="00C64B43" w:rsidRDefault="00C64B43" w:rsidP="00C64B43">
      <w:pPr>
        <w:pStyle w:val="Heading1"/>
        <w:rPr>
          <w:lang w:val="es-ES_tradnl"/>
        </w:rPr>
      </w:pPr>
      <w:r>
        <w:rPr>
          <w:lang w:val="es-ES_tradnl"/>
        </w:rPr>
        <w:t>3</w:t>
      </w:r>
      <w:r>
        <w:rPr>
          <w:lang w:val="es-ES_tradnl"/>
        </w:rPr>
        <w:tab/>
      </w:r>
      <w:r w:rsidRPr="00C64B43">
        <w:rPr>
          <w:lang w:val="es-ES_tradnl"/>
        </w:rPr>
        <w:t>La tercera reunión del GT-GADT-RR se celebró en línea el 5 de septiembre de 2024 y continuó por correspondencia hasta el 23 de noviembre de 2024</w:t>
      </w:r>
    </w:p>
    <w:p w14:paraId="197E3F91" w14:textId="17DE9CE2" w:rsidR="00C64B43" w:rsidRPr="00C64B43" w:rsidRDefault="00C64B43" w:rsidP="00C64B43">
      <w:pPr>
        <w:rPr>
          <w:lang w:val="es-ES_tradnl"/>
        </w:rPr>
      </w:pPr>
      <w:r>
        <w:rPr>
          <w:lang w:val="es-ES_tradnl"/>
        </w:rPr>
        <w:t>3.1</w:t>
      </w:r>
      <w:r>
        <w:rPr>
          <w:lang w:val="es-ES_tradnl"/>
        </w:rPr>
        <w:tab/>
      </w:r>
      <w:r w:rsidRPr="00C64B43">
        <w:rPr>
          <w:lang w:val="es-ES_tradnl"/>
        </w:rPr>
        <w:t xml:space="preserve">En la tercera reunión del GT-GADT-RR, el Reino Unido presentó una contribución relativa al </w:t>
      </w:r>
      <w:hyperlink r:id="rId19" w:history="1">
        <w:r w:rsidRPr="00C64B43">
          <w:rPr>
            <w:rStyle w:val="Hyperlink"/>
            <w:bCs/>
            <w:lang w:val="es-ES_tradnl"/>
          </w:rPr>
          <w:t>establecimiento de correspondencias para el informe final</w:t>
        </w:r>
      </w:hyperlink>
      <w:r w:rsidRPr="00C64B43">
        <w:rPr>
          <w:bCs/>
          <w:lang w:val="es-ES_tradnl"/>
        </w:rPr>
        <w:t xml:space="preserve"> </w:t>
      </w:r>
      <w:r w:rsidRPr="00C64B43">
        <w:rPr>
          <w:lang w:val="es-ES_tradnl"/>
        </w:rPr>
        <w:t xml:space="preserve">e hizo referencia a una contribución que la Federación de Rusia había presentado en la reunión de 2023 del GADT (véase el Documento </w:t>
      </w:r>
      <w:hyperlink r:id="rId20" w:history="1">
        <w:r w:rsidRPr="00C64B43">
          <w:rPr>
            <w:rStyle w:val="Hyperlink"/>
            <w:lang w:val="es-ES_tradnl"/>
          </w:rPr>
          <w:t>TDAG-23/31</w:t>
        </w:r>
      </w:hyperlink>
      <w:r w:rsidRPr="00C64B43">
        <w:rPr>
          <w:lang w:val="es-ES_tradnl"/>
        </w:rPr>
        <w:t>). Se valoró positivamente esta contribución, cuyo objetivo era estructurar el mandato del GT-GADT-RR y facilitar su cumplimiento con ayuda de una lista de Resoluciones de la CMDT que podrían considerarse para su racionalización.</w:t>
      </w:r>
    </w:p>
    <w:p w14:paraId="1B59659C" w14:textId="46E656E2" w:rsidR="00C64B43" w:rsidRPr="00C64B43" w:rsidRDefault="00C64B43" w:rsidP="00C64B43">
      <w:pPr>
        <w:rPr>
          <w:bCs/>
          <w:lang w:val="es-ES_tradnl"/>
        </w:rPr>
      </w:pPr>
      <w:r>
        <w:rPr>
          <w:lang w:val="es-ES_tradnl"/>
        </w:rPr>
        <w:lastRenderedPageBreak/>
        <w:t>3.2</w:t>
      </w:r>
      <w:r>
        <w:rPr>
          <w:lang w:val="es-ES_tradnl"/>
        </w:rPr>
        <w:tab/>
      </w:r>
      <w:r w:rsidRPr="00C64B43">
        <w:rPr>
          <w:lang w:val="es-ES_tradnl"/>
        </w:rPr>
        <w:t xml:space="preserve">La citada contribución del Reino Unido también se incluyó en una contribución del Presidente, que contenía una </w:t>
      </w:r>
      <w:hyperlink r:id="rId21" w:history="1">
        <w:r w:rsidRPr="00C64B43">
          <w:rPr>
            <w:rStyle w:val="Hyperlink"/>
            <w:lang w:val="es-ES_tradnl"/>
          </w:rPr>
          <w:t xml:space="preserve">propuesta de agrupación de </w:t>
        </w:r>
        <w:r w:rsidRPr="00C64B43">
          <w:rPr>
            <w:rStyle w:val="Hyperlink"/>
            <w:lang w:val="es-ES_tradnl"/>
          </w:rPr>
          <w:t>Resoluciones</w:t>
        </w:r>
      </w:hyperlink>
      <w:r w:rsidRPr="00C64B43">
        <w:rPr>
          <w:lang w:val="es-ES_tradnl"/>
        </w:rPr>
        <w:t xml:space="preserve"> y que se utilizó como medio para buscar voluntarios interesados en revisar los grupos de Resoluciones de la CMDT.</w:t>
      </w:r>
    </w:p>
    <w:p w14:paraId="4F9BD389" w14:textId="486E00D4" w:rsidR="00C64B43" w:rsidRPr="00C64B43" w:rsidRDefault="00C64B43" w:rsidP="00C64B43">
      <w:pPr>
        <w:rPr>
          <w:lang w:val="es-ES_tradnl"/>
        </w:rPr>
      </w:pPr>
      <w:r>
        <w:rPr>
          <w:lang w:val="es-ES_tradnl"/>
        </w:rPr>
        <w:t>3.3</w:t>
      </w:r>
      <w:r>
        <w:rPr>
          <w:lang w:val="es-ES_tradnl"/>
        </w:rPr>
        <w:tab/>
      </w:r>
      <w:r w:rsidRPr="00C64B43">
        <w:rPr>
          <w:lang w:val="es-ES_tradnl"/>
        </w:rPr>
        <w:t xml:space="preserve">Se compartió con el GT-GADT-RR, por correo electrónico </w:t>
      </w:r>
      <w:hyperlink r:id="rId22" w:history="1">
        <w:r w:rsidRPr="001C17A3">
          <w:rPr>
            <w:rStyle w:val="Hyperlink"/>
            <w:color w:val="auto"/>
            <w:u w:val="none"/>
            <w:lang w:val="es-ES_tradnl"/>
          </w:rPr>
          <w:t>(</w:t>
        </w:r>
        <w:r w:rsidRPr="00C64B43">
          <w:rPr>
            <w:rStyle w:val="Hyperlink"/>
            <w:lang w:val="es-ES_tradnl"/>
          </w:rPr>
          <w:t>tdag-wg-streamres@lists.itu.int</w:t>
        </w:r>
      </w:hyperlink>
      <w:r w:rsidRPr="00C64B43">
        <w:rPr>
          <w:u w:val="single"/>
          <w:lang w:val="es-ES_tradnl"/>
        </w:rPr>
        <w:t>)</w:t>
      </w:r>
      <w:r w:rsidRPr="00C64B43">
        <w:rPr>
          <w:lang w:val="es-ES_tradnl"/>
        </w:rPr>
        <w:t xml:space="preserve"> y a través del </w:t>
      </w:r>
      <w:hyperlink r:id="rId23" w:history="1">
        <w:r w:rsidRPr="00C64B43">
          <w:rPr>
            <w:rStyle w:val="Hyperlink"/>
            <w:lang w:val="es-ES_tradnl"/>
          </w:rPr>
          <w:t>espacio de trabajo colaborativo de los equipos del GT-GADT-RR</w:t>
        </w:r>
      </w:hyperlink>
      <w:r w:rsidRPr="00C64B43">
        <w:rPr>
          <w:lang w:val="es-ES_tradnl"/>
        </w:rPr>
        <w:t xml:space="preserve"> con miras a trabajar por correspondencia, un proyecto de documento que podía adaptarse para profundizar en la preparación de las contribuciones sobre la racionalización de las Resoluciones y referencias a ejemplos. También se facilitó a título de referencia el cuadro de correspondencias entre las Resoluciones del PP y las de otros Sectores del </w:t>
      </w:r>
      <w:hyperlink r:id="rId24" w:history="1">
        <w:r w:rsidRPr="00C64B43">
          <w:rPr>
            <w:rStyle w:val="Hyperlink"/>
            <w:lang w:val="es-ES_tradnl"/>
          </w:rPr>
          <w:t xml:space="preserve">Grupo de Coordinación Intersectorial </w:t>
        </w:r>
      </w:hyperlink>
      <w:r w:rsidRPr="00C64B43">
        <w:rPr>
          <w:lang w:val="es-ES_tradnl"/>
        </w:rPr>
        <w:t>de la UIT.</w:t>
      </w:r>
    </w:p>
    <w:p w14:paraId="280EFBA6" w14:textId="1B7F9125" w:rsidR="00C64B43" w:rsidRPr="00C64B43" w:rsidRDefault="00C64B43" w:rsidP="00C64B43">
      <w:pPr>
        <w:rPr>
          <w:lang w:val="es-ES_tradnl"/>
        </w:rPr>
      </w:pPr>
      <w:r>
        <w:rPr>
          <w:lang w:val="es-ES_tradnl"/>
        </w:rPr>
        <w:t>3.4</w:t>
      </w:r>
      <w:r>
        <w:rPr>
          <w:lang w:val="es-ES_tradnl"/>
        </w:rPr>
        <w:tab/>
      </w:r>
      <w:r w:rsidRPr="00C64B43">
        <w:rPr>
          <w:lang w:val="es-ES_tradnl"/>
        </w:rPr>
        <w:t xml:space="preserve">El </w:t>
      </w:r>
      <w:hyperlink r:id="rId25" w:history="1">
        <w:r w:rsidRPr="00C64B43">
          <w:rPr>
            <w:rStyle w:val="Hyperlink"/>
            <w:lang w:val="es-ES_tradnl"/>
          </w:rPr>
          <w:t>informe de la tercera reunión del GT-GADT-RR</w:t>
        </w:r>
      </w:hyperlink>
      <w:r w:rsidRPr="00C64B43">
        <w:rPr>
          <w:lang w:val="es-ES_tradnl"/>
        </w:rPr>
        <w:t xml:space="preserve"> </w:t>
      </w:r>
      <w:bookmarkStart w:id="7" w:name="_Hlk196978524"/>
      <w:r w:rsidRPr="00C64B43">
        <w:rPr>
          <w:lang w:val="es-ES_tradnl"/>
        </w:rPr>
        <w:t>contiene un resumen de los debates mantenidos.</w:t>
      </w:r>
      <w:bookmarkEnd w:id="7"/>
    </w:p>
    <w:p w14:paraId="61D8D0B7" w14:textId="5F50C063" w:rsidR="00C64B43" w:rsidRPr="00C64B43" w:rsidRDefault="00C64B43" w:rsidP="00C64B43">
      <w:pPr>
        <w:pStyle w:val="Heading1"/>
        <w:rPr>
          <w:lang w:val="es-ES_tradnl"/>
        </w:rPr>
      </w:pPr>
      <w:r>
        <w:rPr>
          <w:lang w:val="es-ES_tradnl"/>
        </w:rPr>
        <w:t>4</w:t>
      </w:r>
      <w:r>
        <w:rPr>
          <w:lang w:val="es-ES_tradnl"/>
        </w:rPr>
        <w:tab/>
      </w:r>
      <w:r w:rsidRPr="00C64B43">
        <w:rPr>
          <w:lang w:val="es-ES_tradnl"/>
        </w:rPr>
        <w:t>La cuarta reunión del GT-GADT-RR se celebró en línea el 5 de diciembre de</w:t>
      </w:r>
      <w:r w:rsidR="001C17A3">
        <w:rPr>
          <w:lang w:val="es-ES_tradnl"/>
        </w:rPr>
        <w:t> </w:t>
      </w:r>
      <w:r w:rsidRPr="00C64B43">
        <w:rPr>
          <w:lang w:val="es-ES_tradnl"/>
        </w:rPr>
        <w:t>2024</w:t>
      </w:r>
    </w:p>
    <w:p w14:paraId="55CBEC46" w14:textId="08ACCCA9" w:rsidR="00C64B43" w:rsidRPr="00C64B43" w:rsidRDefault="00C64B43" w:rsidP="00C64B43">
      <w:pPr>
        <w:rPr>
          <w:bCs/>
          <w:lang w:val="es-ES_tradnl"/>
        </w:rPr>
      </w:pPr>
      <w:r w:rsidRPr="00C64B43">
        <w:rPr>
          <w:lang w:val="es-ES_tradnl"/>
        </w:rPr>
        <w:t>4.1</w:t>
      </w:r>
      <w:r w:rsidRPr="00C64B43">
        <w:rPr>
          <w:lang w:val="es-ES_tradnl"/>
        </w:rPr>
        <w:tab/>
        <w:t xml:space="preserve">En la cuarta reunión del GT-GADT-RR, Australia presentó una contribución relativa a un </w:t>
      </w:r>
      <w:hyperlink r:id="rId26" w:history="1">
        <w:r w:rsidRPr="00C64B43">
          <w:rPr>
            <w:rStyle w:val="Hyperlink"/>
            <w:bCs/>
            <w:lang w:val="es-ES_tradnl"/>
          </w:rPr>
          <w:t xml:space="preserve">proyecto de revisión de la Resolución 17 (Rev. Kigali, 2022) de la CMDT, </w:t>
        </w:r>
        <w:r w:rsidRPr="00C64B43">
          <w:rPr>
            <w:rStyle w:val="Hyperlink"/>
            <w:bCs/>
            <w:i/>
            <w:iCs/>
            <w:lang w:val="es-ES_tradnl"/>
          </w:rPr>
          <w:t>Ejecución en los planos nacional, regional, interregional y mundial de las Iniciativas Regionales aprobadas y colaboración al respecto</w:t>
        </w:r>
      </w:hyperlink>
      <w:r w:rsidRPr="00C64B43">
        <w:rPr>
          <w:bCs/>
          <w:lang w:val="es-ES_tradnl"/>
        </w:rPr>
        <w:t xml:space="preserve"> y Ghana presentó una contribución que incluía una </w:t>
      </w:r>
      <w:hyperlink r:id="rId27" w:history="1">
        <w:r w:rsidRPr="00C64B43">
          <w:rPr>
            <w:rStyle w:val="Hyperlink"/>
            <w:lang w:val="es-ES_tradnl"/>
          </w:rPr>
          <w:t>propuesta de revisión de la Resolución 22 de la CMDT</w:t>
        </w:r>
      </w:hyperlink>
      <w:r w:rsidRPr="00C64B43">
        <w:rPr>
          <w:bCs/>
          <w:lang w:val="es-ES_tradnl"/>
        </w:rPr>
        <w:t>. Se felicitó a Australia y Ghana por sus contribuciones.</w:t>
      </w:r>
    </w:p>
    <w:p w14:paraId="0B341392" w14:textId="5848414B" w:rsidR="00C64B43" w:rsidRPr="00C64B43" w:rsidRDefault="00C64B43" w:rsidP="00C64B43">
      <w:pPr>
        <w:rPr>
          <w:lang w:val="es-ES_tradnl"/>
        </w:rPr>
      </w:pPr>
      <w:r w:rsidRPr="00C64B43">
        <w:rPr>
          <w:lang w:val="es-ES_tradnl"/>
        </w:rPr>
        <w:t>4.2</w:t>
      </w:r>
      <w:r w:rsidRPr="00C64B43">
        <w:rPr>
          <w:lang w:val="es-ES_tradnl"/>
        </w:rPr>
        <w:tab/>
        <w:t xml:space="preserve">El </w:t>
      </w:r>
      <w:hyperlink r:id="rId28" w:history="1">
        <w:r w:rsidRPr="00C64B43">
          <w:rPr>
            <w:rStyle w:val="Hyperlink"/>
            <w:lang w:val="es-ES_tradnl"/>
          </w:rPr>
          <w:t>informe de la cuarta reunión del GT-GADT-RR</w:t>
        </w:r>
      </w:hyperlink>
      <w:r w:rsidRPr="00C64B43">
        <w:rPr>
          <w:lang w:val="es-ES_tradnl"/>
        </w:rPr>
        <w:t xml:space="preserve"> contiene un resumen de los debates mantenidos.</w:t>
      </w:r>
    </w:p>
    <w:p w14:paraId="67DF8F38" w14:textId="01633BCE" w:rsidR="00C64B43" w:rsidRPr="00C64B43" w:rsidRDefault="00C52C07" w:rsidP="00C64B43">
      <w:pPr>
        <w:pStyle w:val="Heading1"/>
        <w:rPr>
          <w:lang w:val="es-ES_tradnl"/>
        </w:rPr>
      </w:pPr>
      <w:r>
        <w:rPr>
          <w:lang w:val="es-ES_tradnl"/>
        </w:rPr>
        <w:t>B</w:t>
      </w:r>
      <w:r w:rsidR="00C64B43">
        <w:rPr>
          <w:lang w:val="es-ES_tradnl"/>
        </w:rPr>
        <w:tab/>
      </w:r>
      <w:r w:rsidR="00C64B43" w:rsidRPr="00C64B43">
        <w:rPr>
          <w:lang w:val="es-ES_tradnl"/>
        </w:rPr>
        <w:t xml:space="preserve">Con objeto de facilitar el trabajo de racionalización de las Resoluciones, un subconjunto de Resoluciones de la CMDT se ha clasificado en grupos, según se indica en la contribución del Presidente que contiene una </w:t>
      </w:r>
      <w:hyperlink r:id="rId29" w:history="1">
        <w:r w:rsidR="00C64B43" w:rsidRPr="00C64B43">
          <w:rPr>
            <w:rStyle w:val="Hyperlink"/>
            <w:bCs/>
            <w:lang w:val="es-ES_tradnl"/>
          </w:rPr>
          <w:t>propuesta de agrupación de Resoluciones</w:t>
        </w:r>
      </w:hyperlink>
      <w:r w:rsidR="00C64B43" w:rsidRPr="00C64B43">
        <w:rPr>
          <w:lang w:val="es-ES_tradnl"/>
        </w:rPr>
        <w:t>, y se ha invitado a los voluntarios a examinar dichas resoluciones con miras a su racionalización</w:t>
      </w:r>
    </w:p>
    <w:p w14:paraId="0686469E" w14:textId="45B6454C" w:rsidR="00C64B43" w:rsidRPr="00C64B43" w:rsidRDefault="00C52C07" w:rsidP="00C52C07">
      <w:pPr>
        <w:spacing w:after="120"/>
        <w:rPr>
          <w:lang w:val="es-ES_tradnl"/>
        </w:rPr>
      </w:pPr>
      <w:r>
        <w:rPr>
          <w:lang w:val="es-ES_tradnl"/>
        </w:rPr>
        <w:t>1</w:t>
      </w:r>
      <w:r w:rsidR="00D77AC0">
        <w:rPr>
          <w:lang w:val="es-ES_tradnl"/>
        </w:rPr>
        <w:tab/>
      </w:r>
      <w:r w:rsidR="00C64B43" w:rsidRPr="00C64B43">
        <w:rPr>
          <w:lang w:val="es-ES_tradnl"/>
        </w:rPr>
        <w:t>El siguiente Cuadro presenta un extracto de la agrupación de Resoluciones propuesta y de los voluntarios disponibles hasta el momento: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5"/>
        <w:gridCol w:w="3510"/>
        <w:gridCol w:w="2344"/>
      </w:tblGrid>
      <w:tr w:rsidR="00C64B43" w:rsidRPr="00C64B43" w14:paraId="7EBCFA99" w14:textId="77777777" w:rsidTr="001C17A3">
        <w:trPr>
          <w:trHeight w:val="300"/>
          <w:tblHeader/>
          <w:jc w:val="center"/>
        </w:trPr>
        <w:tc>
          <w:tcPr>
            <w:tcW w:w="3775" w:type="dxa"/>
            <w:shd w:val="clear" w:color="auto" w:fill="C6D9F1" w:themeFill="text2" w:themeFillTint="33"/>
            <w:tcMar>
              <w:top w:w="0" w:type="dxa"/>
              <w:left w:w="108" w:type="dxa"/>
              <w:bottom w:w="0" w:type="dxa"/>
              <w:right w:w="108" w:type="dxa"/>
            </w:tcMar>
          </w:tcPr>
          <w:p w14:paraId="684FC4C2" w14:textId="77777777" w:rsidR="00C64B43" w:rsidRPr="00C64B43" w:rsidRDefault="00C64B43" w:rsidP="00C52C07">
            <w:pPr>
              <w:pStyle w:val="Tablehead"/>
              <w:rPr>
                <w:lang w:val="es-ES_tradnl"/>
              </w:rPr>
            </w:pPr>
            <w:r w:rsidRPr="00C64B43">
              <w:rPr>
                <w:lang w:val="es-ES_tradnl"/>
              </w:rPr>
              <w:t>Grupo</w:t>
            </w:r>
          </w:p>
        </w:tc>
        <w:tc>
          <w:tcPr>
            <w:tcW w:w="3510" w:type="dxa"/>
            <w:shd w:val="clear" w:color="auto" w:fill="C6D9F1" w:themeFill="text2" w:themeFillTint="33"/>
            <w:tcMar>
              <w:top w:w="0" w:type="dxa"/>
              <w:left w:w="108" w:type="dxa"/>
              <w:bottom w:w="0" w:type="dxa"/>
              <w:right w:w="108" w:type="dxa"/>
            </w:tcMar>
          </w:tcPr>
          <w:p w14:paraId="573C2A81" w14:textId="77777777" w:rsidR="00C64B43" w:rsidRPr="00C64B43" w:rsidRDefault="00C64B43" w:rsidP="00C52C07">
            <w:pPr>
              <w:pStyle w:val="Tablehead"/>
              <w:rPr>
                <w:lang w:val="es-ES_tradnl"/>
              </w:rPr>
            </w:pPr>
            <w:r w:rsidRPr="00C64B43">
              <w:rPr>
                <w:lang w:val="es-ES_tradnl"/>
              </w:rPr>
              <w:t>Resolución de la CMDT</w:t>
            </w:r>
          </w:p>
        </w:tc>
        <w:tc>
          <w:tcPr>
            <w:tcW w:w="2344" w:type="dxa"/>
            <w:shd w:val="clear" w:color="auto" w:fill="C6D9F1" w:themeFill="text2" w:themeFillTint="33"/>
            <w:tcMar>
              <w:top w:w="0" w:type="dxa"/>
              <w:left w:w="108" w:type="dxa"/>
              <w:bottom w:w="0" w:type="dxa"/>
              <w:right w:w="108" w:type="dxa"/>
            </w:tcMar>
          </w:tcPr>
          <w:p w14:paraId="3A378383" w14:textId="77777777" w:rsidR="00C64B43" w:rsidRPr="00C64B43" w:rsidRDefault="00C64B43" w:rsidP="00C52C07">
            <w:pPr>
              <w:pStyle w:val="Tablehead"/>
              <w:rPr>
                <w:lang w:val="es-ES_tradnl"/>
              </w:rPr>
            </w:pPr>
            <w:r w:rsidRPr="00C64B43">
              <w:rPr>
                <w:lang w:val="es-ES_tradnl"/>
              </w:rPr>
              <w:t xml:space="preserve">Voluntarios </w:t>
            </w:r>
          </w:p>
        </w:tc>
      </w:tr>
      <w:tr w:rsidR="00C64B43" w:rsidRPr="00C64B43" w14:paraId="440F1529" w14:textId="77777777" w:rsidTr="001C17A3">
        <w:trPr>
          <w:trHeight w:val="489"/>
          <w:jc w:val="center"/>
        </w:trPr>
        <w:tc>
          <w:tcPr>
            <w:tcW w:w="3775" w:type="dxa"/>
            <w:shd w:val="clear" w:color="auto" w:fill="auto"/>
            <w:tcMar>
              <w:top w:w="0" w:type="dxa"/>
              <w:left w:w="108" w:type="dxa"/>
              <w:bottom w:w="0" w:type="dxa"/>
              <w:right w:w="108" w:type="dxa"/>
            </w:tcMar>
          </w:tcPr>
          <w:p w14:paraId="32E6C0C2" w14:textId="0D1D55E3" w:rsidR="00C64B43" w:rsidRPr="00C64B43" w:rsidRDefault="001C17A3" w:rsidP="006672E9">
            <w:pPr>
              <w:pStyle w:val="Tabletext"/>
              <w:tabs>
                <w:tab w:val="clear" w:pos="284"/>
                <w:tab w:val="left" w:pos="337"/>
              </w:tabs>
              <w:rPr>
                <w:lang w:val="es-ES_tradnl"/>
              </w:rPr>
            </w:pPr>
            <w:r>
              <w:rPr>
                <w:lang w:val="es-ES_tradnl"/>
              </w:rPr>
              <w:t>1</w:t>
            </w:r>
            <w:r w:rsidR="006672E9">
              <w:rPr>
                <w:lang w:val="es-ES_tradnl"/>
              </w:rPr>
              <w:t>)</w:t>
            </w:r>
            <w:r>
              <w:rPr>
                <w:lang w:val="es-ES_tradnl"/>
              </w:rPr>
              <w:tab/>
            </w:r>
            <w:r w:rsidR="00C64B43" w:rsidRPr="00C64B43">
              <w:rPr>
                <w:lang w:val="es-ES_tradnl"/>
              </w:rPr>
              <w:t>Información y estadísticas</w:t>
            </w:r>
          </w:p>
        </w:tc>
        <w:tc>
          <w:tcPr>
            <w:tcW w:w="3510" w:type="dxa"/>
            <w:shd w:val="clear" w:color="auto" w:fill="auto"/>
            <w:tcMar>
              <w:top w:w="0" w:type="dxa"/>
              <w:left w:w="108" w:type="dxa"/>
              <w:bottom w:w="0" w:type="dxa"/>
              <w:right w:w="108" w:type="dxa"/>
            </w:tcMar>
          </w:tcPr>
          <w:p w14:paraId="597DB202" w14:textId="77777777" w:rsidR="00C64B43" w:rsidRPr="00C64B43" w:rsidRDefault="00C64B43" w:rsidP="00C52C07">
            <w:pPr>
              <w:pStyle w:val="Tabletext"/>
              <w:rPr>
                <w:lang w:val="es-ES_tradnl"/>
              </w:rPr>
            </w:pPr>
            <w:r w:rsidRPr="00C64B43">
              <w:rPr>
                <w:lang w:val="es-ES_tradnl"/>
              </w:rPr>
              <w:t>Res. 8</w:t>
            </w:r>
          </w:p>
        </w:tc>
        <w:tc>
          <w:tcPr>
            <w:tcW w:w="2344" w:type="dxa"/>
            <w:shd w:val="clear" w:color="auto" w:fill="auto"/>
            <w:tcMar>
              <w:top w:w="0" w:type="dxa"/>
              <w:left w:w="108" w:type="dxa"/>
              <w:bottom w:w="0" w:type="dxa"/>
              <w:right w:w="108" w:type="dxa"/>
            </w:tcMar>
          </w:tcPr>
          <w:p w14:paraId="4622E745" w14:textId="77777777" w:rsidR="00C64B43" w:rsidRPr="00C64B43" w:rsidRDefault="00C64B43" w:rsidP="00C52C07">
            <w:pPr>
              <w:pStyle w:val="Tabletext"/>
              <w:rPr>
                <w:lang w:val="es-ES_tradnl"/>
              </w:rPr>
            </w:pPr>
            <w:r w:rsidRPr="00C64B43">
              <w:rPr>
                <w:lang w:val="es-ES_tradnl"/>
              </w:rPr>
              <w:t>Federación de Rusia</w:t>
            </w:r>
          </w:p>
        </w:tc>
      </w:tr>
      <w:tr w:rsidR="00C64B43" w:rsidRPr="00C64B43" w14:paraId="2158B7E6" w14:textId="77777777" w:rsidTr="001C17A3">
        <w:trPr>
          <w:trHeight w:val="300"/>
          <w:jc w:val="center"/>
        </w:trPr>
        <w:tc>
          <w:tcPr>
            <w:tcW w:w="3775" w:type="dxa"/>
            <w:shd w:val="clear" w:color="auto" w:fill="auto"/>
            <w:tcMar>
              <w:top w:w="0" w:type="dxa"/>
              <w:left w:w="108" w:type="dxa"/>
              <w:bottom w:w="0" w:type="dxa"/>
              <w:right w:w="108" w:type="dxa"/>
            </w:tcMar>
          </w:tcPr>
          <w:p w14:paraId="11ABB098" w14:textId="30A379A5" w:rsidR="00C64B43" w:rsidRPr="00C64B43" w:rsidRDefault="001C17A3" w:rsidP="006672E9">
            <w:pPr>
              <w:pStyle w:val="Tabletext"/>
              <w:tabs>
                <w:tab w:val="clear" w:pos="284"/>
                <w:tab w:val="left" w:pos="337"/>
              </w:tabs>
              <w:rPr>
                <w:lang w:val="es-ES_tradnl"/>
              </w:rPr>
            </w:pPr>
            <w:r>
              <w:rPr>
                <w:lang w:val="es-ES_tradnl"/>
              </w:rPr>
              <w:t>2</w:t>
            </w:r>
            <w:r w:rsidR="006672E9">
              <w:rPr>
                <w:lang w:val="es-ES_tradnl"/>
              </w:rPr>
              <w:t>)</w:t>
            </w:r>
            <w:r>
              <w:rPr>
                <w:lang w:val="es-ES_tradnl"/>
              </w:rPr>
              <w:tab/>
            </w:r>
            <w:r w:rsidR="00C64B43" w:rsidRPr="00C64B43">
              <w:rPr>
                <w:lang w:val="es-ES_tradnl"/>
              </w:rPr>
              <w:t>Cooperación regional y proyectos</w:t>
            </w:r>
          </w:p>
        </w:tc>
        <w:tc>
          <w:tcPr>
            <w:tcW w:w="3510" w:type="dxa"/>
            <w:shd w:val="clear" w:color="auto" w:fill="auto"/>
            <w:tcMar>
              <w:top w:w="0" w:type="dxa"/>
              <w:left w:w="108" w:type="dxa"/>
              <w:bottom w:w="0" w:type="dxa"/>
              <w:right w:w="108" w:type="dxa"/>
            </w:tcMar>
          </w:tcPr>
          <w:p w14:paraId="02A283E0" w14:textId="77777777" w:rsidR="00C64B43" w:rsidRPr="00C64B43" w:rsidRDefault="00C64B43" w:rsidP="00C52C07">
            <w:pPr>
              <w:pStyle w:val="Tabletext"/>
              <w:rPr>
                <w:lang w:val="es-ES_tradnl"/>
              </w:rPr>
            </w:pPr>
            <w:r w:rsidRPr="00C64B43">
              <w:rPr>
                <w:lang w:val="es-ES_tradnl"/>
              </w:rPr>
              <w:t>Res. 17</w:t>
            </w:r>
          </w:p>
        </w:tc>
        <w:tc>
          <w:tcPr>
            <w:tcW w:w="2344" w:type="dxa"/>
            <w:shd w:val="clear" w:color="auto" w:fill="auto"/>
            <w:tcMar>
              <w:top w:w="0" w:type="dxa"/>
              <w:left w:w="108" w:type="dxa"/>
              <w:bottom w:w="0" w:type="dxa"/>
              <w:right w:w="108" w:type="dxa"/>
            </w:tcMar>
          </w:tcPr>
          <w:p w14:paraId="2FA9D4E2" w14:textId="77777777" w:rsidR="00C64B43" w:rsidRPr="00C64B43" w:rsidRDefault="00C64B43" w:rsidP="00C52C07">
            <w:pPr>
              <w:pStyle w:val="Tabletext"/>
              <w:rPr>
                <w:lang w:val="es-ES_tradnl"/>
              </w:rPr>
            </w:pPr>
            <w:r w:rsidRPr="00C64B43">
              <w:rPr>
                <w:lang w:val="es-ES_tradnl"/>
              </w:rPr>
              <w:t>Australia</w:t>
            </w:r>
          </w:p>
        </w:tc>
      </w:tr>
      <w:tr w:rsidR="00C64B43" w:rsidRPr="00C64B43" w14:paraId="2A9A75C7" w14:textId="77777777" w:rsidTr="001C17A3">
        <w:trPr>
          <w:trHeight w:val="300"/>
          <w:jc w:val="center"/>
        </w:trPr>
        <w:tc>
          <w:tcPr>
            <w:tcW w:w="3775" w:type="dxa"/>
            <w:shd w:val="clear" w:color="auto" w:fill="auto"/>
            <w:tcMar>
              <w:top w:w="0" w:type="dxa"/>
              <w:left w:w="108" w:type="dxa"/>
              <w:bottom w:w="0" w:type="dxa"/>
              <w:right w:w="108" w:type="dxa"/>
            </w:tcMar>
          </w:tcPr>
          <w:p w14:paraId="6393BC35" w14:textId="69E3A77D" w:rsidR="00C64B43" w:rsidRPr="00C64B43" w:rsidRDefault="001C17A3" w:rsidP="006672E9">
            <w:pPr>
              <w:pStyle w:val="Tabletext"/>
              <w:tabs>
                <w:tab w:val="clear" w:pos="284"/>
                <w:tab w:val="left" w:pos="337"/>
              </w:tabs>
              <w:rPr>
                <w:lang w:val="es-ES_tradnl"/>
              </w:rPr>
            </w:pPr>
            <w:r>
              <w:rPr>
                <w:lang w:val="es-ES_tradnl"/>
              </w:rPr>
              <w:t>3</w:t>
            </w:r>
            <w:r w:rsidR="004773D1">
              <w:rPr>
                <w:lang w:val="es-ES_tradnl"/>
              </w:rPr>
              <w:t>)</w:t>
            </w:r>
            <w:r>
              <w:rPr>
                <w:lang w:val="es-ES_tradnl"/>
              </w:rPr>
              <w:tab/>
            </w:r>
            <w:r w:rsidR="00C64B43" w:rsidRPr="00C64B43">
              <w:rPr>
                <w:lang w:val="es-ES_tradnl"/>
              </w:rPr>
              <w:t>Infraestructura y redes de acceso</w:t>
            </w:r>
          </w:p>
        </w:tc>
        <w:tc>
          <w:tcPr>
            <w:tcW w:w="3510" w:type="dxa"/>
            <w:shd w:val="clear" w:color="auto" w:fill="auto"/>
            <w:tcMar>
              <w:top w:w="0" w:type="dxa"/>
              <w:left w:w="108" w:type="dxa"/>
              <w:bottom w:w="0" w:type="dxa"/>
              <w:right w:w="108" w:type="dxa"/>
            </w:tcMar>
          </w:tcPr>
          <w:p w14:paraId="35A82C4C" w14:textId="77777777" w:rsidR="00C64B43" w:rsidRPr="00C64B43" w:rsidRDefault="00C64B43" w:rsidP="00C52C07">
            <w:pPr>
              <w:pStyle w:val="Tabletext"/>
              <w:rPr>
                <w:lang w:val="es-ES_tradnl"/>
              </w:rPr>
            </w:pPr>
            <w:r w:rsidRPr="00C64B43">
              <w:rPr>
                <w:lang w:val="es-ES_tradnl"/>
              </w:rPr>
              <w:t>Res. 20, Res. 22, Res. 23, Res. 63</w:t>
            </w:r>
          </w:p>
        </w:tc>
        <w:tc>
          <w:tcPr>
            <w:tcW w:w="2344" w:type="dxa"/>
            <w:shd w:val="clear" w:color="auto" w:fill="auto"/>
            <w:tcMar>
              <w:top w:w="0" w:type="dxa"/>
              <w:left w:w="108" w:type="dxa"/>
              <w:bottom w:w="0" w:type="dxa"/>
              <w:right w:w="108" w:type="dxa"/>
            </w:tcMar>
          </w:tcPr>
          <w:p w14:paraId="0FB840CB" w14:textId="77777777" w:rsidR="00C64B43" w:rsidRPr="00C64B43" w:rsidRDefault="00C64B43" w:rsidP="00C52C07">
            <w:pPr>
              <w:pStyle w:val="Tabletext"/>
              <w:rPr>
                <w:lang w:val="es-ES_tradnl"/>
              </w:rPr>
            </w:pPr>
            <w:r w:rsidRPr="00C64B43">
              <w:rPr>
                <w:lang w:val="es-ES_tradnl"/>
              </w:rPr>
              <w:t>Ghana</w:t>
            </w:r>
          </w:p>
        </w:tc>
      </w:tr>
      <w:tr w:rsidR="00C64B43" w:rsidRPr="00C64B43" w14:paraId="2B694C4E" w14:textId="77777777" w:rsidTr="001C17A3">
        <w:trPr>
          <w:trHeight w:val="300"/>
          <w:jc w:val="center"/>
        </w:trPr>
        <w:tc>
          <w:tcPr>
            <w:tcW w:w="3775" w:type="dxa"/>
            <w:shd w:val="clear" w:color="auto" w:fill="auto"/>
            <w:tcMar>
              <w:top w:w="0" w:type="dxa"/>
              <w:left w:w="108" w:type="dxa"/>
              <w:bottom w:w="0" w:type="dxa"/>
              <w:right w:w="108" w:type="dxa"/>
            </w:tcMar>
            <w:hideMark/>
          </w:tcPr>
          <w:p w14:paraId="02A51875" w14:textId="5D9D45CB" w:rsidR="00C64B43" w:rsidRPr="00C64B43" w:rsidRDefault="001C17A3" w:rsidP="004773D1">
            <w:pPr>
              <w:pStyle w:val="Tabletext"/>
              <w:tabs>
                <w:tab w:val="clear" w:pos="284"/>
                <w:tab w:val="left" w:pos="337"/>
              </w:tabs>
              <w:ind w:left="331" w:hanging="331"/>
              <w:rPr>
                <w:lang w:val="es-ES_tradnl"/>
              </w:rPr>
            </w:pPr>
            <w:r>
              <w:rPr>
                <w:lang w:val="es-ES_tradnl"/>
              </w:rPr>
              <w:t>4</w:t>
            </w:r>
            <w:r w:rsidR="004773D1">
              <w:rPr>
                <w:lang w:val="es-ES_tradnl"/>
              </w:rPr>
              <w:t>)</w:t>
            </w:r>
            <w:r>
              <w:rPr>
                <w:lang w:val="es-ES_tradnl"/>
              </w:rPr>
              <w:tab/>
            </w:r>
            <w:r w:rsidR="00C64B43" w:rsidRPr="00C64B43">
              <w:rPr>
                <w:lang w:val="es-ES_tradnl"/>
              </w:rPr>
              <w:t>Papel de la UIT en foros estratégicos y coordinación de Sectores</w:t>
            </w:r>
          </w:p>
        </w:tc>
        <w:tc>
          <w:tcPr>
            <w:tcW w:w="3510" w:type="dxa"/>
            <w:shd w:val="clear" w:color="auto" w:fill="auto"/>
            <w:tcMar>
              <w:top w:w="0" w:type="dxa"/>
              <w:left w:w="108" w:type="dxa"/>
              <w:bottom w:w="0" w:type="dxa"/>
              <w:right w:w="108" w:type="dxa"/>
            </w:tcMar>
            <w:hideMark/>
          </w:tcPr>
          <w:p w14:paraId="12A7E6B8" w14:textId="77777777" w:rsidR="00C64B43" w:rsidRPr="00C64B43" w:rsidRDefault="00C64B43" w:rsidP="00C52C07">
            <w:pPr>
              <w:pStyle w:val="Tabletext"/>
              <w:rPr>
                <w:lang w:val="es-ES_tradnl"/>
              </w:rPr>
            </w:pPr>
            <w:r w:rsidRPr="00C64B43">
              <w:rPr>
                <w:lang w:val="es-ES_tradnl"/>
              </w:rPr>
              <w:t>Res. 30, Res. 48, Res. 59</w:t>
            </w:r>
          </w:p>
        </w:tc>
        <w:tc>
          <w:tcPr>
            <w:tcW w:w="2344" w:type="dxa"/>
            <w:shd w:val="clear" w:color="auto" w:fill="auto"/>
            <w:tcMar>
              <w:top w:w="0" w:type="dxa"/>
              <w:left w:w="108" w:type="dxa"/>
              <w:bottom w:w="0" w:type="dxa"/>
              <w:right w:w="108" w:type="dxa"/>
            </w:tcMar>
          </w:tcPr>
          <w:p w14:paraId="4E4AECBF" w14:textId="77777777" w:rsidR="00C64B43" w:rsidRPr="00C64B43" w:rsidRDefault="00C64B43" w:rsidP="00C52C07">
            <w:pPr>
              <w:pStyle w:val="Tabletext"/>
              <w:rPr>
                <w:lang w:val="es-ES_tradnl"/>
              </w:rPr>
            </w:pPr>
          </w:p>
        </w:tc>
      </w:tr>
      <w:tr w:rsidR="00C64B43" w:rsidRPr="00C64B43" w14:paraId="13664234" w14:textId="77777777" w:rsidTr="001C17A3">
        <w:trPr>
          <w:trHeight w:val="300"/>
          <w:jc w:val="center"/>
        </w:trPr>
        <w:tc>
          <w:tcPr>
            <w:tcW w:w="3775" w:type="dxa"/>
            <w:shd w:val="clear" w:color="auto" w:fill="auto"/>
            <w:tcMar>
              <w:top w:w="0" w:type="dxa"/>
              <w:left w:w="108" w:type="dxa"/>
              <w:bottom w:w="0" w:type="dxa"/>
              <w:right w:w="108" w:type="dxa"/>
            </w:tcMar>
            <w:hideMark/>
          </w:tcPr>
          <w:p w14:paraId="01A11BEA" w14:textId="161AB9B8" w:rsidR="00C64B43" w:rsidRPr="00C64B43" w:rsidRDefault="001C17A3" w:rsidP="006672E9">
            <w:pPr>
              <w:pStyle w:val="Tabletext"/>
              <w:tabs>
                <w:tab w:val="clear" w:pos="284"/>
                <w:tab w:val="left" w:pos="337"/>
              </w:tabs>
              <w:rPr>
                <w:lang w:val="es-ES_tradnl"/>
              </w:rPr>
            </w:pPr>
            <w:r>
              <w:rPr>
                <w:lang w:val="es-ES_tradnl"/>
              </w:rPr>
              <w:t>5</w:t>
            </w:r>
            <w:r w:rsidR="004773D1">
              <w:rPr>
                <w:lang w:val="es-ES_tradnl"/>
              </w:rPr>
              <w:t>)</w:t>
            </w:r>
            <w:r>
              <w:rPr>
                <w:lang w:val="es-ES_tradnl"/>
              </w:rPr>
              <w:tab/>
            </w:r>
            <w:r w:rsidR="00C64B43" w:rsidRPr="00C64B43">
              <w:rPr>
                <w:lang w:val="es-ES_tradnl"/>
              </w:rPr>
              <w:t>Medio ambiente</w:t>
            </w:r>
          </w:p>
        </w:tc>
        <w:tc>
          <w:tcPr>
            <w:tcW w:w="3510" w:type="dxa"/>
            <w:shd w:val="clear" w:color="auto" w:fill="auto"/>
            <w:tcMar>
              <w:top w:w="0" w:type="dxa"/>
              <w:left w:w="108" w:type="dxa"/>
              <w:bottom w:w="0" w:type="dxa"/>
              <w:right w:w="108" w:type="dxa"/>
            </w:tcMar>
            <w:hideMark/>
          </w:tcPr>
          <w:p w14:paraId="1CB88FBD" w14:textId="77777777" w:rsidR="00C64B43" w:rsidRPr="00C64B43" w:rsidRDefault="00C64B43" w:rsidP="00C52C07">
            <w:pPr>
              <w:pStyle w:val="Tabletext"/>
              <w:rPr>
                <w:lang w:val="es-ES_tradnl"/>
              </w:rPr>
            </w:pPr>
            <w:r w:rsidRPr="00C64B43">
              <w:rPr>
                <w:lang w:val="es-ES_tradnl"/>
              </w:rPr>
              <w:t>Res. 34, Res. 66, Res. 62</w:t>
            </w:r>
          </w:p>
        </w:tc>
        <w:tc>
          <w:tcPr>
            <w:tcW w:w="2344" w:type="dxa"/>
            <w:shd w:val="clear" w:color="auto" w:fill="auto"/>
            <w:tcMar>
              <w:top w:w="0" w:type="dxa"/>
              <w:left w:w="108" w:type="dxa"/>
              <w:bottom w:w="0" w:type="dxa"/>
              <w:right w:w="108" w:type="dxa"/>
            </w:tcMar>
          </w:tcPr>
          <w:p w14:paraId="6F6F142F" w14:textId="77777777" w:rsidR="00C64B43" w:rsidRPr="00C64B43" w:rsidRDefault="00C64B43" w:rsidP="00C52C07">
            <w:pPr>
              <w:pStyle w:val="Tabletext"/>
              <w:rPr>
                <w:lang w:val="es-ES_tradnl"/>
              </w:rPr>
            </w:pPr>
          </w:p>
        </w:tc>
      </w:tr>
      <w:tr w:rsidR="00C64B43" w:rsidRPr="00C64B43" w14:paraId="15704328" w14:textId="77777777" w:rsidTr="001C17A3">
        <w:trPr>
          <w:trHeight w:val="300"/>
          <w:jc w:val="center"/>
        </w:trPr>
        <w:tc>
          <w:tcPr>
            <w:tcW w:w="3775" w:type="dxa"/>
            <w:shd w:val="clear" w:color="auto" w:fill="auto"/>
            <w:tcMar>
              <w:top w:w="0" w:type="dxa"/>
              <w:left w:w="108" w:type="dxa"/>
              <w:bottom w:w="0" w:type="dxa"/>
              <w:right w:w="108" w:type="dxa"/>
            </w:tcMar>
            <w:hideMark/>
          </w:tcPr>
          <w:p w14:paraId="55068F25" w14:textId="1A5387AF" w:rsidR="00C64B43" w:rsidRPr="00C64B43" w:rsidRDefault="001C17A3" w:rsidP="006672E9">
            <w:pPr>
              <w:pStyle w:val="Tabletext"/>
              <w:tabs>
                <w:tab w:val="clear" w:pos="284"/>
                <w:tab w:val="left" w:pos="337"/>
              </w:tabs>
              <w:rPr>
                <w:lang w:val="es-ES_tradnl"/>
              </w:rPr>
            </w:pPr>
            <w:r>
              <w:rPr>
                <w:lang w:val="es-ES_tradnl"/>
              </w:rPr>
              <w:t>6</w:t>
            </w:r>
            <w:r w:rsidR="004773D1">
              <w:rPr>
                <w:lang w:val="es-ES_tradnl"/>
              </w:rPr>
              <w:t>)</w:t>
            </w:r>
            <w:r>
              <w:rPr>
                <w:lang w:val="es-ES_tradnl"/>
              </w:rPr>
              <w:tab/>
            </w:r>
            <w:r w:rsidR="00C64B43" w:rsidRPr="00C64B43">
              <w:rPr>
                <w:lang w:val="es-ES_tradnl"/>
              </w:rPr>
              <w:t>Género y juventud</w:t>
            </w:r>
          </w:p>
        </w:tc>
        <w:tc>
          <w:tcPr>
            <w:tcW w:w="3510" w:type="dxa"/>
            <w:shd w:val="clear" w:color="auto" w:fill="auto"/>
            <w:tcMar>
              <w:top w:w="0" w:type="dxa"/>
              <w:left w:w="108" w:type="dxa"/>
              <w:bottom w:w="0" w:type="dxa"/>
              <w:right w:w="108" w:type="dxa"/>
            </w:tcMar>
            <w:hideMark/>
          </w:tcPr>
          <w:p w14:paraId="77AE5881" w14:textId="77777777" w:rsidR="00C64B43" w:rsidRPr="00C64B43" w:rsidRDefault="00C64B43" w:rsidP="00C52C07">
            <w:pPr>
              <w:pStyle w:val="Tabletext"/>
              <w:rPr>
                <w:lang w:val="es-ES_tradnl"/>
              </w:rPr>
            </w:pPr>
            <w:r w:rsidRPr="00C64B43">
              <w:rPr>
                <w:lang w:val="es-ES_tradnl"/>
              </w:rPr>
              <w:t>Res. 55, Res. 76</w:t>
            </w:r>
          </w:p>
        </w:tc>
        <w:tc>
          <w:tcPr>
            <w:tcW w:w="2344" w:type="dxa"/>
            <w:shd w:val="clear" w:color="auto" w:fill="auto"/>
            <w:tcMar>
              <w:top w:w="0" w:type="dxa"/>
              <w:left w:w="108" w:type="dxa"/>
              <w:bottom w:w="0" w:type="dxa"/>
              <w:right w:w="108" w:type="dxa"/>
            </w:tcMar>
          </w:tcPr>
          <w:p w14:paraId="76863370" w14:textId="77777777" w:rsidR="00C64B43" w:rsidRPr="00C64B43" w:rsidRDefault="00C64B43" w:rsidP="00C52C07">
            <w:pPr>
              <w:pStyle w:val="Tabletext"/>
              <w:rPr>
                <w:lang w:val="es-ES_tradnl"/>
              </w:rPr>
            </w:pPr>
            <w:r w:rsidRPr="00C64B43">
              <w:rPr>
                <w:lang w:val="es-ES_tradnl"/>
              </w:rPr>
              <w:t>Canadá</w:t>
            </w:r>
          </w:p>
        </w:tc>
      </w:tr>
      <w:tr w:rsidR="00C64B43" w:rsidRPr="00C64B43" w14:paraId="3C278F50" w14:textId="77777777" w:rsidTr="001C17A3">
        <w:trPr>
          <w:trHeight w:val="300"/>
          <w:jc w:val="center"/>
        </w:trPr>
        <w:tc>
          <w:tcPr>
            <w:tcW w:w="3775" w:type="dxa"/>
            <w:shd w:val="clear" w:color="auto" w:fill="auto"/>
            <w:tcMar>
              <w:top w:w="0" w:type="dxa"/>
              <w:left w:w="108" w:type="dxa"/>
              <w:bottom w:w="0" w:type="dxa"/>
              <w:right w:w="108" w:type="dxa"/>
            </w:tcMar>
          </w:tcPr>
          <w:p w14:paraId="0ECD0590" w14:textId="11891520" w:rsidR="00C64B43" w:rsidRPr="00C64B43" w:rsidRDefault="001C17A3" w:rsidP="006672E9">
            <w:pPr>
              <w:pStyle w:val="Tabletext"/>
              <w:tabs>
                <w:tab w:val="clear" w:pos="284"/>
                <w:tab w:val="left" w:pos="337"/>
              </w:tabs>
              <w:rPr>
                <w:lang w:val="es-ES_tradnl"/>
              </w:rPr>
            </w:pPr>
            <w:r>
              <w:rPr>
                <w:lang w:val="es-ES_tradnl"/>
              </w:rPr>
              <w:t>7</w:t>
            </w:r>
            <w:r w:rsidR="004773D1">
              <w:rPr>
                <w:lang w:val="es-ES_tradnl"/>
              </w:rPr>
              <w:t>)</w:t>
            </w:r>
            <w:r>
              <w:rPr>
                <w:lang w:val="es-ES_tradnl"/>
              </w:rPr>
              <w:tab/>
            </w:r>
            <w:r w:rsidR="00C64B43" w:rsidRPr="00C64B43">
              <w:rPr>
                <w:lang w:val="es-ES_tradnl"/>
              </w:rPr>
              <w:t>Conectividad</w:t>
            </w:r>
          </w:p>
        </w:tc>
        <w:tc>
          <w:tcPr>
            <w:tcW w:w="3510" w:type="dxa"/>
            <w:shd w:val="clear" w:color="auto" w:fill="auto"/>
            <w:tcMar>
              <w:top w:w="0" w:type="dxa"/>
              <w:left w:w="108" w:type="dxa"/>
              <w:bottom w:w="0" w:type="dxa"/>
              <w:right w:w="108" w:type="dxa"/>
            </w:tcMar>
          </w:tcPr>
          <w:p w14:paraId="6A5B2958" w14:textId="77777777" w:rsidR="00C64B43" w:rsidRPr="00C64B43" w:rsidRDefault="00C64B43" w:rsidP="00C52C07">
            <w:pPr>
              <w:pStyle w:val="Tabletext"/>
              <w:rPr>
                <w:lang w:val="es-ES_tradnl"/>
              </w:rPr>
            </w:pPr>
            <w:r w:rsidRPr="00C64B43">
              <w:rPr>
                <w:lang w:val="es-ES_tradnl"/>
              </w:rPr>
              <w:t>Res. 16, Res. 37, Res. 71</w:t>
            </w:r>
          </w:p>
        </w:tc>
        <w:tc>
          <w:tcPr>
            <w:tcW w:w="2344" w:type="dxa"/>
            <w:shd w:val="clear" w:color="auto" w:fill="auto"/>
            <w:tcMar>
              <w:top w:w="0" w:type="dxa"/>
              <w:left w:w="108" w:type="dxa"/>
              <w:bottom w:w="0" w:type="dxa"/>
              <w:right w:w="108" w:type="dxa"/>
            </w:tcMar>
          </w:tcPr>
          <w:p w14:paraId="464E1279" w14:textId="77777777" w:rsidR="00C64B43" w:rsidRPr="00C64B43" w:rsidRDefault="00C64B43" w:rsidP="00C52C07">
            <w:pPr>
              <w:pStyle w:val="Tabletext"/>
              <w:rPr>
                <w:lang w:val="es-ES_tradnl"/>
              </w:rPr>
            </w:pPr>
            <w:r w:rsidRPr="00C64B43">
              <w:rPr>
                <w:lang w:val="es-ES_tradnl"/>
              </w:rPr>
              <w:t>Sudán (RPR-ARB)</w:t>
            </w:r>
          </w:p>
        </w:tc>
      </w:tr>
      <w:tr w:rsidR="00C64B43" w:rsidRPr="00C64B43" w14:paraId="2CB8761C" w14:textId="77777777" w:rsidTr="001C17A3">
        <w:trPr>
          <w:trHeight w:val="300"/>
          <w:jc w:val="center"/>
        </w:trPr>
        <w:tc>
          <w:tcPr>
            <w:tcW w:w="3775" w:type="dxa"/>
            <w:shd w:val="clear" w:color="auto" w:fill="auto"/>
            <w:tcMar>
              <w:top w:w="0" w:type="dxa"/>
              <w:left w:w="108" w:type="dxa"/>
              <w:bottom w:w="0" w:type="dxa"/>
              <w:right w:w="108" w:type="dxa"/>
            </w:tcMar>
          </w:tcPr>
          <w:p w14:paraId="54B1C45B" w14:textId="52FC2A37" w:rsidR="00C64B43" w:rsidRPr="00C64B43" w:rsidRDefault="001C17A3" w:rsidP="006672E9">
            <w:pPr>
              <w:pStyle w:val="Tabletext"/>
              <w:tabs>
                <w:tab w:val="clear" w:pos="284"/>
                <w:tab w:val="left" w:pos="337"/>
              </w:tabs>
              <w:rPr>
                <w:lang w:val="es-ES_tradnl"/>
              </w:rPr>
            </w:pPr>
            <w:r>
              <w:rPr>
                <w:lang w:val="es-ES_tradnl"/>
              </w:rPr>
              <w:t>8</w:t>
            </w:r>
            <w:r w:rsidR="004773D1">
              <w:rPr>
                <w:lang w:val="es-ES_tradnl"/>
              </w:rPr>
              <w:t>)</w:t>
            </w:r>
            <w:r>
              <w:rPr>
                <w:lang w:val="es-ES_tradnl"/>
              </w:rPr>
              <w:tab/>
            </w:r>
            <w:r w:rsidR="00C64B43" w:rsidRPr="00C64B43">
              <w:rPr>
                <w:lang w:val="es-ES_tradnl"/>
              </w:rPr>
              <w:t>Seguridad y conformidad</w:t>
            </w:r>
          </w:p>
        </w:tc>
        <w:tc>
          <w:tcPr>
            <w:tcW w:w="3510" w:type="dxa"/>
            <w:shd w:val="clear" w:color="auto" w:fill="auto"/>
            <w:tcMar>
              <w:top w:w="0" w:type="dxa"/>
              <w:left w:w="108" w:type="dxa"/>
              <w:bottom w:w="0" w:type="dxa"/>
              <w:right w:w="108" w:type="dxa"/>
            </w:tcMar>
          </w:tcPr>
          <w:p w14:paraId="42C6BE29" w14:textId="77777777" w:rsidR="00C64B43" w:rsidRPr="00C64B43" w:rsidRDefault="00C64B43" w:rsidP="00C52C07">
            <w:pPr>
              <w:pStyle w:val="Tabletext"/>
              <w:rPr>
                <w:lang w:val="es-ES_tradnl"/>
              </w:rPr>
            </w:pPr>
            <w:r w:rsidRPr="00C64B43">
              <w:rPr>
                <w:lang w:val="es-ES_tradnl"/>
              </w:rPr>
              <w:t>Res. 45, Res. 47, Res. 79, Res. 84</w:t>
            </w:r>
          </w:p>
        </w:tc>
        <w:tc>
          <w:tcPr>
            <w:tcW w:w="2344" w:type="dxa"/>
            <w:shd w:val="clear" w:color="auto" w:fill="auto"/>
            <w:tcMar>
              <w:top w:w="0" w:type="dxa"/>
              <w:left w:w="108" w:type="dxa"/>
              <w:bottom w:w="0" w:type="dxa"/>
              <w:right w:w="108" w:type="dxa"/>
            </w:tcMar>
          </w:tcPr>
          <w:p w14:paraId="5D7A0256" w14:textId="77777777" w:rsidR="00C64B43" w:rsidRPr="00C64B43" w:rsidRDefault="00C64B43" w:rsidP="00C52C07">
            <w:pPr>
              <w:pStyle w:val="Tabletext"/>
              <w:rPr>
                <w:lang w:val="es-ES_tradnl"/>
              </w:rPr>
            </w:pPr>
          </w:p>
        </w:tc>
      </w:tr>
      <w:tr w:rsidR="00C64B43" w:rsidRPr="00C64B43" w14:paraId="69CC0A0B" w14:textId="77777777" w:rsidTr="001C17A3">
        <w:trPr>
          <w:trHeight w:val="300"/>
          <w:jc w:val="center"/>
        </w:trPr>
        <w:tc>
          <w:tcPr>
            <w:tcW w:w="3775" w:type="dxa"/>
            <w:shd w:val="clear" w:color="auto" w:fill="auto"/>
            <w:tcMar>
              <w:top w:w="0" w:type="dxa"/>
              <w:left w:w="108" w:type="dxa"/>
              <w:bottom w:w="0" w:type="dxa"/>
              <w:right w:w="108" w:type="dxa"/>
            </w:tcMar>
          </w:tcPr>
          <w:p w14:paraId="3B97D3FC" w14:textId="454F8128" w:rsidR="00C64B43" w:rsidRPr="00C64B43" w:rsidRDefault="001C17A3" w:rsidP="004773D1">
            <w:pPr>
              <w:pStyle w:val="Tabletext"/>
              <w:tabs>
                <w:tab w:val="clear" w:pos="284"/>
                <w:tab w:val="left" w:pos="337"/>
              </w:tabs>
              <w:ind w:left="331" w:hanging="331"/>
              <w:rPr>
                <w:lang w:val="es-ES_tradnl"/>
              </w:rPr>
            </w:pPr>
            <w:r>
              <w:rPr>
                <w:lang w:val="es-ES_tradnl"/>
              </w:rPr>
              <w:lastRenderedPageBreak/>
              <w:t>9</w:t>
            </w:r>
            <w:r w:rsidR="004773D1">
              <w:rPr>
                <w:lang w:val="es-ES_tradnl"/>
              </w:rPr>
              <w:t>)</w:t>
            </w:r>
            <w:r>
              <w:rPr>
                <w:lang w:val="es-ES_tradnl"/>
              </w:rPr>
              <w:tab/>
            </w:r>
            <w:r w:rsidR="00C64B43" w:rsidRPr="00C64B43">
              <w:rPr>
                <w:lang w:val="es-ES_tradnl"/>
              </w:rPr>
              <w:t>Accesibilidad, consumidores y protección de la infancia en línea (usuarios vulnerables)</w:t>
            </w:r>
          </w:p>
        </w:tc>
        <w:tc>
          <w:tcPr>
            <w:tcW w:w="3510" w:type="dxa"/>
            <w:shd w:val="clear" w:color="auto" w:fill="auto"/>
            <w:tcMar>
              <w:top w:w="0" w:type="dxa"/>
              <w:left w:w="108" w:type="dxa"/>
              <w:bottom w:w="0" w:type="dxa"/>
              <w:right w:w="108" w:type="dxa"/>
            </w:tcMar>
          </w:tcPr>
          <w:p w14:paraId="4AAC2CC8" w14:textId="77777777" w:rsidR="00C64B43" w:rsidRPr="00C64B43" w:rsidRDefault="00C64B43" w:rsidP="00C52C07">
            <w:pPr>
              <w:pStyle w:val="Tabletext"/>
              <w:rPr>
                <w:lang w:val="es-ES_tradnl"/>
              </w:rPr>
            </w:pPr>
            <w:r w:rsidRPr="00C64B43">
              <w:rPr>
                <w:lang w:val="es-ES_tradnl"/>
              </w:rPr>
              <w:t>Res. 58, Res. 64, Res. 67, Res. 82</w:t>
            </w:r>
          </w:p>
        </w:tc>
        <w:tc>
          <w:tcPr>
            <w:tcW w:w="2344" w:type="dxa"/>
            <w:shd w:val="clear" w:color="auto" w:fill="auto"/>
            <w:tcMar>
              <w:top w:w="0" w:type="dxa"/>
              <w:left w:w="108" w:type="dxa"/>
              <w:bottom w:w="0" w:type="dxa"/>
              <w:right w:w="108" w:type="dxa"/>
            </w:tcMar>
          </w:tcPr>
          <w:p w14:paraId="4A3EE460" w14:textId="77777777" w:rsidR="00C64B43" w:rsidRPr="00C64B43" w:rsidRDefault="00C64B43" w:rsidP="00C52C07">
            <w:pPr>
              <w:pStyle w:val="Tabletext"/>
              <w:rPr>
                <w:lang w:val="es-ES_tradnl"/>
              </w:rPr>
            </w:pPr>
            <w:r w:rsidRPr="00C64B43">
              <w:rPr>
                <w:lang w:val="es-ES_tradnl"/>
              </w:rPr>
              <w:t>Brasil</w:t>
            </w:r>
          </w:p>
        </w:tc>
      </w:tr>
      <w:tr w:rsidR="00C64B43" w:rsidRPr="00C64B43" w14:paraId="671CB542" w14:textId="77777777" w:rsidTr="001C17A3">
        <w:trPr>
          <w:trHeight w:val="300"/>
          <w:jc w:val="center"/>
        </w:trPr>
        <w:tc>
          <w:tcPr>
            <w:tcW w:w="3775" w:type="dxa"/>
            <w:shd w:val="clear" w:color="auto" w:fill="auto"/>
            <w:tcMar>
              <w:top w:w="0" w:type="dxa"/>
              <w:left w:w="108" w:type="dxa"/>
              <w:bottom w:w="0" w:type="dxa"/>
              <w:right w:w="108" w:type="dxa"/>
            </w:tcMar>
          </w:tcPr>
          <w:p w14:paraId="53AA39A9" w14:textId="2EEC65A9" w:rsidR="00C64B43" w:rsidRPr="00C64B43" w:rsidRDefault="001C17A3" w:rsidP="006672E9">
            <w:pPr>
              <w:pStyle w:val="Tabletext"/>
              <w:tabs>
                <w:tab w:val="clear" w:pos="284"/>
                <w:tab w:val="left" w:pos="337"/>
              </w:tabs>
              <w:rPr>
                <w:lang w:val="es-ES_tradnl"/>
              </w:rPr>
            </w:pPr>
            <w:r>
              <w:rPr>
                <w:lang w:val="es-ES_tradnl"/>
              </w:rPr>
              <w:t>10</w:t>
            </w:r>
            <w:r w:rsidR="004773D1">
              <w:rPr>
                <w:lang w:val="es-ES_tradnl"/>
              </w:rPr>
              <w:t>)</w:t>
            </w:r>
            <w:r>
              <w:rPr>
                <w:lang w:val="es-ES_tradnl"/>
              </w:rPr>
              <w:tab/>
            </w:r>
            <w:r w:rsidR="00C64B43" w:rsidRPr="00C64B43">
              <w:rPr>
                <w:lang w:val="es-ES_tradnl"/>
              </w:rPr>
              <w:t>Innovación</w:t>
            </w:r>
          </w:p>
        </w:tc>
        <w:tc>
          <w:tcPr>
            <w:tcW w:w="3510" w:type="dxa"/>
            <w:shd w:val="clear" w:color="auto" w:fill="auto"/>
            <w:tcMar>
              <w:top w:w="0" w:type="dxa"/>
              <w:left w:w="108" w:type="dxa"/>
              <w:bottom w:w="0" w:type="dxa"/>
              <w:right w:w="108" w:type="dxa"/>
            </w:tcMar>
          </w:tcPr>
          <w:p w14:paraId="4472F74A" w14:textId="77777777" w:rsidR="00C64B43" w:rsidRPr="00C64B43" w:rsidRDefault="00C64B43" w:rsidP="00C52C07">
            <w:pPr>
              <w:pStyle w:val="Tabletext"/>
              <w:rPr>
                <w:lang w:val="es-ES_tradnl"/>
              </w:rPr>
            </w:pPr>
            <w:r w:rsidRPr="00C64B43">
              <w:rPr>
                <w:lang w:val="es-ES_tradnl"/>
              </w:rPr>
              <w:t>Res. 85, Res. 90</w:t>
            </w:r>
          </w:p>
        </w:tc>
        <w:tc>
          <w:tcPr>
            <w:tcW w:w="2344" w:type="dxa"/>
            <w:shd w:val="clear" w:color="auto" w:fill="auto"/>
            <w:tcMar>
              <w:top w:w="0" w:type="dxa"/>
              <w:left w:w="108" w:type="dxa"/>
              <w:bottom w:w="0" w:type="dxa"/>
              <w:right w:w="108" w:type="dxa"/>
            </w:tcMar>
          </w:tcPr>
          <w:p w14:paraId="0985A522" w14:textId="77777777" w:rsidR="00C64B43" w:rsidRPr="00C64B43" w:rsidRDefault="00C64B43" w:rsidP="00C52C07">
            <w:pPr>
              <w:pStyle w:val="Tabletext"/>
              <w:rPr>
                <w:lang w:val="es-ES_tradnl"/>
              </w:rPr>
            </w:pPr>
          </w:p>
        </w:tc>
      </w:tr>
    </w:tbl>
    <w:p w14:paraId="53628FC0" w14:textId="5304AF16" w:rsidR="00C64B43" w:rsidRPr="00C64B43" w:rsidRDefault="00D77AC0" w:rsidP="00D77AC0">
      <w:pPr>
        <w:rPr>
          <w:lang w:val="es-ES_tradnl"/>
        </w:rPr>
      </w:pPr>
      <w:r>
        <w:rPr>
          <w:lang w:val="es-ES_tradnl"/>
        </w:rPr>
        <w:t>2</w:t>
      </w:r>
      <w:r>
        <w:rPr>
          <w:lang w:val="es-ES_tradnl"/>
        </w:rPr>
        <w:tab/>
      </w:r>
      <w:r w:rsidR="00C64B43" w:rsidRPr="00C64B43">
        <w:rPr>
          <w:lang w:val="es-ES_tradnl"/>
        </w:rPr>
        <w:t>Se siguen necesitando voluntarios para llevar a cabo los trabajos propuestos a través de los grupos del GT-GADT-RR.</w:t>
      </w:r>
    </w:p>
    <w:p w14:paraId="07318C60" w14:textId="25D6EB1F" w:rsidR="00C64B43" w:rsidRPr="00C64B43" w:rsidRDefault="00D77AC0" w:rsidP="00D77AC0">
      <w:pPr>
        <w:rPr>
          <w:lang w:val="es-ES_tradnl"/>
        </w:rPr>
      </w:pPr>
      <w:r>
        <w:rPr>
          <w:lang w:val="es-ES_tradnl"/>
        </w:rPr>
        <w:t>3</w:t>
      </w:r>
      <w:r>
        <w:rPr>
          <w:lang w:val="es-ES_tradnl"/>
        </w:rPr>
        <w:tab/>
      </w:r>
      <w:r w:rsidR="00C64B43" w:rsidRPr="00C64B43">
        <w:rPr>
          <w:lang w:val="es-ES_tradnl"/>
        </w:rPr>
        <w:t>El GT-GADT-RR agradecería recibir contribuciones adicionales sobre la racionalización de Resoluciones al margen de los grupos antes mencionados, por ejemplo, sobre otras resoluciones y contribuciones en fase de elaboración.</w:t>
      </w:r>
    </w:p>
    <w:p w14:paraId="12E2E744" w14:textId="030643A3" w:rsidR="00C64B43" w:rsidRPr="00C64B43" w:rsidRDefault="00D77AC0" w:rsidP="00D77AC0">
      <w:pPr>
        <w:rPr>
          <w:lang w:val="es-ES_tradnl"/>
        </w:rPr>
      </w:pPr>
      <w:r>
        <w:rPr>
          <w:lang w:val="es-ES_tradnl"/>
        </w:rPr>
        <w:t>4</w:t>
      </w:r>
      <w:r>
        <w:rPr>
          <w:lang w:val="es-ES_tradnl"/>
        </w:rPr>
        <w:tab/>
      </w:r>
      <w:r w:rsidR="00C64B43" w:rsidRPr="00C64B43">
        <w:rPr>
          <w:lang w:val="es-ES_tradnl"/>
        </w:rPr>
        <w:t>En cada Reunión Preparatoria Regional se presenta un informe sobre la marcha de los trabajos del GT-GADT-RR.</w:t>
      </w:r>
    </w:p>
    <w:p w14:paraId="25CECB82" w14:textId="7452EF2A" w:rsidR="00C64B43" w:rsidRPr="00C64B43" w:rsidRDefault="00D77AC0" w:rsidP="00D77AC0">
      <w:pPr>
        <w:rPr>
          <w:lang w:val="es-ES_tradnl"/>
        </w:rPr>
      </w:pPr>
      <w:r>
        <w:rPr>
          <w:lang w:val="es-ES_tradnl"/>
        </w:rPr>
        <w:t>5</w:t>
      </w:r>
      <w:r>
        <w:rPr>
          <w:lang w:val="es-ES_tradnl"/>
        </w:rPr>
        <w:tab/>
      </w:r>
      <w:r w:rsidR="00C64B43" w:rsidRPr="00C64B43">
        <w:rPr>
          <w:lang w:val="es-ES_tradnl"/>
        </w:rPr>
        <w:t>Además, el Presidente del GT-GADT-RR facilitó información a las organizaciones regionales de telecomunicaciones sobre las próximas reuniones del Grupo de Trabajo, destacando la labor realizada en aras de la coordinación.</w:t>
      </w:r>
    </w:p>
    <w:p w14:paraId="09620FB9" w14:textId="4713C84B" w:rsidR="00C64B43" w:rsidRPr="00C64B43" w:rsidRDefault="00D77AC0" w:rsidP="00D77AC0">
      <w:pPr>
        <w:spacing w:after="120"/>
        <w:rPr>
          <w:lang w:val="es-ES_tradnl"/>
        </w:rPr>
      </w:pPr>
      <w:r>
        <w:rPr>
          <w:lang w:val="es-ES_tradnl"/>
        </w:rPr>
        <w:t>6</w:t>
      </w:r>
      <w:r>
        <w:rPr>
          <w:lang w:val="es-ES_tradnl"/>
        </w:rPr>
        <w:tab/>
      </w:r>
      <w:r w:rsidR="00C64B43" w:rsidRPr="00C64B43">
        <w:rPr>
          <w:lang w:val="es-ES_tradnl"/>
        </w:rPr>
        <w:t>La quinta reunión del GT-GADT-RR se celebrará en línea (virtual) el 26 de marzo de 2025, seguida de una sexta reunión el 2 de mayo de 2025, según se indica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2"/>
        <w:gridCol w:w="2587"/>
        <w:gridCol w:w="4280"/>
      </w:tblGrid>
      <w:tr w:rsidR="00C64B43" w:rsidRPr="00C64B43" w14:paraId="61A8BC53" w14:textId="77777777" w:rsidTr="00D77AC0">
        <w:trPr>
          <w:trHeight w:val="239"/>
          <w:jc w:val="center"/>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01E95A" w14:textId="77777777" w:rsidR="00C64B43" w:rsidRPr="00C64B43" w:rsidRDefault="00C64B43" w:rsidP="00D77AC0">
            <w:pPr>
              <w:pStyle w:val="Tablehead"/>
              <w:rPr>
                <w:lang w:val="es-ES_tradnl"/>
              </w:rPr>
            </w:pPr>
            <w:r w:rsidRPr="00C64B43">
              <w:rPr>
                <w:lang w:val="es-ES_tradnl"/>
              </w:rPr>
              <w:t>Título de la reunión</w:t>
            </w:r>
          </w:p>
        </w:tc>
        <w:tc>
          <w:tcPr>
            <w:tcW w:w="239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6E61DD8F" w14:textId="77777777" w:rsidR="00C64B43" w:rsidRPr="00C64B43" w:rsidRDefault="00C64B43" w:rsidP="00D77AC0">
            <w:pPr>
              <w:pStyle w:val="Tablehead"/>
              <w:rPr>
                <w:lang w:val="es-ES_tradnl"/>
              </w:rPr>
            </w:pPr>
            <w:r w:rsidRPr="00C64B43">
              <w:rPr>
                <w:lang w:val="es-ES_tradnl"/>
              </w:rPr>
              <w:t>Fecha</w:t>
            </w:r>
          </w:p>
        </w:tc>
        <w:tc>
          <w:tcPr>
            <w:tcW w:w="396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3B7DBC2C" w14:textId="77777777" w:rsidR="00C64B43" w:rsidRPr="00C64B43" w:rsidRDefault="00C64B43" w:rsidP="00D77AC0">
            <w:pPr>
              <w:pStyle w:val="Tablehead"/>
              <w:rPr>
                <w:lang w:val="es-ES_tradnl"/>
              </w:rPr>
            </w:pPr>
            <w:r w:rsidRPr="00C64B43">
              <w:rPr>
                <w:lang w:val="es-ES_tradnl"/>
              </w:rPr>
              <w:t>Objetivo</w:t>
            </w:r>
          </w:p>
        </w:tc>
      </w:tr>
      <w:tr w:rsidR="00C64B43" w:rsidRPr="00C64B43" w14:paraId="26C65995" w14:textId="77777777" w:rsidTr="00D77AC0">
        <w:trPr>
          <w:trHeight w:val="300"/>
          <w:jc w:val="center"/>
        </w:trPr>
        <w:tc>
          <w:tcPr>
            <w:tcW w:w="2562" w:type="dxa"/>
            <w:tcBorders>
              <w:top w:val="single" w:sz="4" w:space="0" w:color="auto"/>
              <w:left w:val="single" w:sz="4" w:space="0" w:color="auto"/>
              <w:bottom w:val="single" w:sz="4" w:space="0" w:color="auto"/>
              <w:right w:val="single" w:sz="4" w:space="0" w:color="auto"/>
            </w:tcBorders>
          </w:tcPr>
          <w:p w14:paraId="214D9BEA" w14:textId="317B87E0" w:rsidR="00C64B43" w:rsidRPr="00C64B43" w:rsidRDefault="00C64B43" w:rsidP="00D77AC0">
            <w:pPr>
              <w:pStyle w:val="Tabletext"/>
              <w:ind w:left="72"/>
              <w:rPr>
                <w:lang w:val="es-ES_tradnl"/>
              </w:rPr>
            </w:pPr>
            <w:r w:rsidRPr="00C64B43">
              <w:rPr>
                <w:lang w:val="es-ES_tradnl"/>
              </w:rPr>
              <w:t>5ª reunión del GT-GADT-RR</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6318BB" w14:textId="77777777" w:rsidR="00C64B43" w:rsidRPr="00C64B43" w:rsidRDefault="00C64B43" w:rsidP="00D77AC0">
            <w:pPr>
              <w:pStyle w:val="Tabletext"/>
              <w:rPr>
                <w:lang w:val="es-ES_tradnl"/>
              </w:rPr>
            </w:pPr>
            <w:r w:rsidRPr="00C64B43">
              <w:rPr>
                <w:lang w:val="es-ES_tradnl"/>
              </w:rPr>
              <w:t>26 de marzo de 2025</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884AB" w14:textId="116EDA0B" w:rsidR="00C64B43" w:rsidRPr="00C64B43" w:rsidRDefault="00C64B43" w:rsidP="00D77AC0">
            <w:pPr>
              <w:pStyle w:val="Tabletext"/>
              <w:rPr>
                <w:lang w:val="es-ES_tradnl"/>
              </w:rPr>
            </w:pPr>
            <w:r w:rsidRPr="00C64B43">
              <w:rPr>
                <w:lang w:val="es-ES_tradnl"/>
              </w:rPr>
              <w:t xml:space="preserve">Concluir el debate de las contribuciones y retomar </w:t>
            </w:r>
            <w:r w:rsidR="006672E9">
              <w:rPr>
                <w:lang w:val="es-ES_tradnl"/>
              </w:rPr>
              <w:t xml:space="preserve">de </w:t>
            </w:r>
            <w:r w:rsidRPr="00C64B43">
              <w:rPr>
                <w:lang w:val="es-ES_tradnl"/>
              </w:rPr>
              <w:t>las propuestas del GT-GADT-RR al</w:t>
            </w:r>
            <w:r w:rsidR="006672E9">
              <w:rPr>
                <w:lang w:val="es-ES_tradnl"/>
              </w:rPr>
              <w:t> </w:t>
            </w:r>
            <w:r w:rsidRPr="00C64B43">
              <w:rPr>
                <w:lang w:val="es-ES_tradnl"/>
              </w:rPr>
              <w:t>GADT</w:t>
            </w:r>
          </w:p>
        </w:tc>
      </w:tr>
      <w:tr w:rsidR="00C64B43" w:rsidRPr="00C64B43" w14:paraId="5D6D3A2A" w14:textId="77777777" w:rsidTr="00D77AC0">
        <w:trPr>
          <w:trHeight w:val="300"/>
          <w:jc w:val="center"/>
        </w:trPr>
        <w:tc>
          <w:tcPr>
            <w:tcW w:w="2562" w:type="dxa"/>
            <w:tcBorders>
              <w:top w:val="single" w:sz="4" w:space="0" w:color="auto"/>
              <w:left w:val="single" w:sz="4" w:space="0" w:color="auto"/>
              <w:bottom w:val="single" w:sz="4" w:space="0" w:color="auto"/>
              <w:right w:val="single" w:sz="4" w:space="0" w:color="auto"/>
            </w:tcBorders>
          </w:tcPr>
          <w:p w14:paraId="22676B38" w14:textId="6B187550" w:rsidR="00C64B43" w:rsidRPr="00C64B43" w:rsidRDefault="00C64B43" w:rsidP="00D77AC0">
            <w:pPr>
              <w:pStyle w:val="Tabletext"/>
              <w:ind w:left="72"/>
              <w:rPr>
                <w:lang w:val="es-ES_tradnl"/>
              </w:rPr>
            </w:pPr>
            <w:r w:rsidRPr="00C64B43">
              <w:rPr>
                <w:lang w:val="es-ES_tradnl"/>
              </w:rPr>
              <w:t>6ª reunión del GT-GADT-RR</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8FEC2" w14:textId="77777777" w:rsidR="00C64B43" w:rsidRPr="00C64B43" w:rsidRDefault="00C64B43" w:rsidP="00D77AC0">
            <w:pPr>
              <w:pStyle w:val="Tabletext"/>
              <w:rPr>
                <w:lang w:val="es-ES_tradnl"/>
              </w:rPr>
            </w:pPr>
            <w:r w:rsidRPr="00C64B43">
              <w:rPr>
                <w:lang w:val="es-ES_tradnl"/>
              </w:rPr>
              <w:t>2 de mayo de 2025</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25A41" w14:textId="3EF66213" w:rsidR="00C64B43" w:rsidRPr="00C64B43" w:rsidRDefault="00C64B43" w:rsidP="006672E9">
            <w:pPr>
              <w:pStyle w:val="Tabletext"/>
              <w:rPr>
                <w:lang w:val="es-ES_tradnl"/>
              </w:rPr>
            </w:pPr>
            <w:r w:rsidRPr="00C64B43">
              <w:rPr>
                <w:lang w:val="es-ES_tradnl"/>
              </w:rPr>
              <w:t>Concluir el debate de las contribuciones y retomar de las propuestas del GT-GADT-RR al</w:t>
            </w:r>
            <w:r w:rsidR="006672E9">
              <w:rPr>
                <w:lang w:val="es-ES_tradnl"/>
              </w:rPr>
              <w:t> </w:t>
            </w:r>
            <w:r w:rsidRPr="00C64B43">
              <w:rPr>
                <w:lang w:val="es-ES_tradnl"/>
              </w:rPr>
              <w:t>GADT</w:t>
            </w:r>
          </w:p>
        </w:tc>
      </w:tr>
    </w:tbl>
    <w:p w14:paraId="71993D1C" w14:textId="3439B429" w:rsidR="00EC6FED" w:rsidRDefault="00D77AC0" w:rsidP="00C64B43">
      <w:pPr>
        <w:rPr>
          <w:lang w:val="es-ES_tradnl"/>
        </w:rPr>
      </w:pPr>
      <w:r>
        <w:rPr>
          <w:lang w:val="es-ES_tradnl"/>
        </w:rPr>
        <w:t>7</w:t>
      </w:r>
      <w:r>
        <w:rPr>
          <w:lang w:val="es-ES_tradnl"/>
        </w:rPr>
        <w:tab/>
      </w:r>
      <w:r w:rsidR="00C64B43" w:rsidRPr="00C64B43">
        <w:rPr>
          <w:lang w:val="es-ES_tradnl"/>
        </w:rPr>
        <w:t>Este documento se actualizará para reflejar las conclusiones de las reuniones antes mencionadas para el GADT-25.</w:t>
      </w:r>
    </w:p>
    <w:p w14:paraId="24C15F5D" w14:textId="77777777" w:rsidR="00D77AC0" w:rsidRPr="00D8041C" w:rsidRDefault="00D77AC0" w:rsidP="00C64B43">
      <w:pPr>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8" w:name="Proposal"/>
      <w:bookmarkEnd w:id="8"/>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C64B43"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07A652D0" w:rsidR="004B6F0B" w:rsidRPr="00C64B43" w:rsidRDefault="00C64B43" w:rsidP="00C64B43">
          <w:pPr>
            <w:pStyle w:val="FirstFooter"/>
            <w:rPr>
              <w:sz w:val="18"/>
              <w:szCs w:val="18"/>
              <w:highlight w:val="yellow"/>
              <w:lang w:val="es-ES"/>
            </w:rPr>
          </w:pPr>
          <w:r w:rsidRPr="00C64B43">
            <w:rPr>
              <w:sz w:val="18"/>
              <w:szCs w:val="18"/>
              <w:lang w:val="es-ES"/>
            </w:rPr>
            <w:t>Sr. Andrea Grippa, Agência Nacional de Telecomunicações (ANATEL), Brasil, Presidente, Grupo de Trabajo del GADT sobre la racionalización de las Resoluciones</w:t>
          </w:r>
        </w:p>
      </w:tc>
    </w:tr>
    <w:tr w:rsidR="004B6F0B" w:rsidRPr="00CB110F" w14:paraId="68C18A92" w14:textId="77777777" w:rsidTr="005539C3">
      <w:tc>
        <w:tcPr>
          <w:tcW w:w="993" w:type="dxa"/>
        </w:tcPr>
        <w:p w14:paraId="3EE46271" w14:textId="77777777" w:rsidR="004B6F0B" w:rsidRPr="00C64B43"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5E446327" w:rsidR="004B6F0B" w:rsidRPr="009359B8" w:rsidRDefault="00C64B43" w:rsidP="00C64B43">
          <w:pPr>
            <w:pStyle w:val="FirstFooter"/>
            <w:tabs>
              <w:tab w:val="left" w:pos="2302"/>
            </w:tabs>
            <w:rPr>
              <w:sz w:val="18"/>
              <w:szCs w:val="18"/>
              <w:highlight w:val="yellow"/>
              <w:lang w:val="en-US"/>
            </w:rPr>
          </w:pPr>
          <w:r w:rsidRPr="00C64B43">
            <w:rPr>
              <w:sz w:val="18"/>
              <w:szCs w:val="18"/>
              <w:lang w:val="en-US"/>
            </w:rPr>
            <w:t>+55 61 99244 5456</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0DE29EA2" w:rsidR="004B6F0B" w:rsidRPr="00B80715" w:rsidRDefault="00C64B43" w:rsidP="00C64B43">
          <w:pPr>
            <w:pStyle w:val="FirstFooter"/>
            <w:tabs>
              <w:tab w:val="left" w:pos="2302"/>
            </w:tabs>
            <w:rPr>
              <w:sz w:val="18"/>
              <w:szCs w:val="18"/>
              <w:lang w:val="en-US"/>
            </w:rPr>
          </w:pPr>
          <w:hyperlink r:id="rId1" w:history="1">
            <w:r w:rsidRPr="00C64B43">
              <w:rPr>
                <w:rStyle w:val="Hyperlink"/>
                <w:sz w:val="18"/>
                <w:szCs w:val="18"/>
                <w:lang w:val="en-GB"/>
              </w:rPr>
              <w:t>agrippa@anatel.gov.br</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77CCF82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C52C07">
      <w:rPr>
        <w:sz w:val="22"/>
        <w:szCs w:val="22"/>
        <w:lang w:val="de-CH"/>
      </w:rPr>
      <w:t>20</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2C8"/>
    <w:multiLevelType w:val="hybridMultilevel"/>
    <w:tmpl w:val="64F8F86C"/>
    <w:lvl w:ilvl="0" w:tplc="29C240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4F47C3"/>
    <w:multiLevelType w:val="multilevel"/>
    <w:tmpl w:val="821A8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4266AB"/>
    <w:multiLevelType w:val="hybridMultilevel"/>
    <w:tmpl w:val="F5C892E2"/>
    <w:lvl w:ilvl="0" w:tplc="865051C4">
      <w:start w:val="1"/>
      <w:numFmt w:val="lowerLetter"/>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636767F"/>
    <w:multiLevelType w:val="hybridMultilevel"/>
    <w:tmpl w:val="1410F844"/>
    <w:lvl w:ilvl="0" w:tplc="78F00A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1616009"/>
    <w:multiLevelType w:val="hybridMultilevel"/>
    <w:tmpl w:val="16003F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637C90"/>
    <w:multiLevelType w:val="multilevel"/>
    <w:tmpl w:val="6F62938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8" w15:restartNumberingAfterBreak="0">
    <w:nsid w:val="7AAE2598"/>
    <w:multiLevelType w:val="multilevel"/>
    <w:tmpl w:val="08D058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7A3"/>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906B7"/>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773D1"/>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672E9"/>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2C07"/>
    <w:rsid w:val="00C60A41"/>
    <w:rsid w:val="00C62DE8"/>
    <w:rsid w:val="00C62DFB"/>
    <w:rsid w:val="00C630E6"/>
    <w:rsid w:val="00C63812"/>
    <w:rsid w:val="00C64AF3"/>
    <w:rsid w:val="00C64B4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77AC0"/>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SR-C-0003/es" TargetMode="External"/><Relationship Id="rId18" Type="http://schemas.openxmlformats.org/officeDocument/2006/relationships/hyperlink" Target="https://www.itu.int/md/D22-TDAG31-240520-TD-0003/es" TargetMode="External"/><Relationship Id="rId26" Type="http://schemas.openxmlformats.org/officeDocument/2006/relationships/hyperlink" Target="https://www.itu.int/md/D22-TDAG.WG.SR-C-0016/es" TargetMode="External"/><Relationship Id="rId3" Type="http://schemas.openxmlformats.org/officeDocument/2006/relationships/customXml" Target="../customXml/item3.xml"/><Relationship Id="rId21" Type="http://schemas.openxmlformats.org/officeDocument/2006/relationships/hyperlink" Target="https://www.itu.int/md/D22-TDAG.WG.SR-C-0013/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31-C-0019/es" TargetMode="External"/><Relationship Id="rId25" Type="http://schemas.openxmlformats.org/officeDocument/2006/relationships/hyperlink" Target="https://www.itu.int/md/D22-TDAG.WG.SR-C-0014/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WG.SR-C-0006/es" TargetMode="External"/><Relationship Id="rId20" Type="http://schemas.openxmlformats.org/officeDocument/2006/relationships/hyperlink" Target="https://www.itu.int/md/D22-TDAG30-C-0031/es" TargetMode="External"/><Relationship Id="rId29" Type="http://schemas.openxmlformats.org/officeDocument/2006/relationships/hyperlink" Target="https://www.itu.int/md/D22-TDAG.WG.SR-C-0013/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general-secretariat/Pages/ISCG/default.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WG.SR-C-0004/es" TargetMode="External"/><Relationship Id="rId23"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28" Type="http://schemas.openxmlformats.org/officeDocument/2006/relationships/hyperlink" Target="https://www.itu.int/md/D22-TDAG.WG.SR-C-0019/es" TargetMode="External"/><Relationship Id="rId10" Type="http://schemas.openxmlformats.org/officeDocument/2006/relationships/endnotes" Target="endnotes.xml"/><Relationship Id="rId19" Type="http://schemas.openxmlformats.org/officeDocument/2006/relationships/hyperlink" Target="https://www.itu.int/md/D22-TDAG.WG.SR-C-0010/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R-C-0002/es" TargetMode="External"/><Relationship Id="rId22" Type="http://schemas.openxmlformats.org/officeDocument/2006/relationships/hyperlink" Target="mailto:(tdag-wg-streamres@lists.itu.int" TargetMode="External"/><Relationship Id="rId27" Type="http://schemas.openxmlformats.org/officeDocument/2006/relationships/hyperlink" Target="https://www.itu.int/md/D22-TDAG.WG.SR-C-0015/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1D9F4-AAB8-40D0-BF3D-31D231E9C682}"/>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1107</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5</cp:revision>
  <cp:lastPrinted>2014-11-04T09:22:00Z</cp:lastPrinted>
  <dcterms:created xsi:type="dcterms:W3CDTF">2025-05-01T09:07:00Z</dcterms:created>
  <dcterms:modified xsi:type="dcterms:W3CDTF">2025-05-01T09:39:00Z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