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492"/>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1985"/>
        <w:gridCol w:w="4394"/>
        <w:gridCol w:w="1843"/>
        <w:gridCol w:w="1666"/>
      </w:tblGrid>
      <w:tr w:rsidR="00921A30" w:rsidRPr="007D4416" w14:paraId="3F0E9EC4" w14:textId="77777777" w:rsidTr="00E24DE9">
        <w:trPr>
          <w:cantSplit/>
          <w:trHeight w:val="1134"/>
        </w:trPr>
        <w:tc>
          <w:tcPr>
            <w:tcW w:w="1985" w:type="dxa"/>
          </w:tcPr>
          <w:p w14:paraId="1C6881CD" w14:textId="419D18F9" w:rsidR="00921A30" w:rsidRPr="007D4416" w:rsidRDefault="00AC2BF7" w:rsidP="001E5219">
            <w:pPr>
              <w:tabs>
                <w:tab w:val="clear" w:pos="1191"/>
                <w:tab w:val="clear" w:pos="1588"/>
                <w:tab w:val="clear" w:pos="1985"/>
              </w:tabs>
              <w:spacing w:after="40"/>
              <w:rPr>
                <w:b/>
                <w:bCs/>
                <w:sz w:val="32"/>
                <w:szCs w:val="32"/>
                <w:lang w:val="fr-FR"/>
              </w:rPr>
            </w:pPr>
            <w:r w:rsidRPr="007D4416">
              <w:rPr>
                <w:b/>
                <w:bCs/>
                <w:sz w:val="32"/>
                <w:szCs w:val="32"/>
                <w:lang w:val="fr-FR"/>
              </w:rPr>
              <w:drawing>
                <wp:inline distT="0" distB="0" distL="0" distR="0" wp14:anchorId="7DECAEFB" wp14:editId="44212123">
                  <wp:extent cx="1080000" cy="1008000"/>
                  <wp:effectExtent l="0" t="0" r="6350" b="0"/>
                  <wp:docPr id="128422853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28109" t="8474" r="25062" b="15570"/>
                          <a:stretch/>
                        </pic:blipFill>
                        <pic:spPr bwMode="auto">
                          <a:xfrm>
                            <a:off x="0" y="0"/>
                            <a:ext cx="1080000" cy="10080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6237" w:type="dxa"/>
            <w:gridSpan w:val="2"/>
          </w:tcPr>
          <w:p w14:paraId="3C20C75B" w14:textId="77777777" w:rsidR="00921A30" w:rsidRPr="007D4416" w:rsidRDefault="00921A30" w:rsidP="004037AF">
            <w:pPr>
              <w:tabs>
                <w:tab w:val="clear" w:pos="1191"/>
                <w:tab w:val="clear" w:pos="1588"/>
                <w:tab w:val="clear" w:pos="1985"/>
              </w:tabs>
              <w:spacing w:before="240" w:after="240"/>
              <w:ind w:left="34"/>
              <w:rPr>
                <w:b/>
                <w:bCs/>
                <w:sz w:val="32"/>
                <w:szCs w:val="32"/>
                <w:lang w:val="fr-FR"/>
              </w:rPr>
            </w:pPr>
            <w:r w:rsidRPr="007D4416">
              <w:rPr>
                <w:b/>
                <w:bCs/>
                <w:sz w:val="32"/>
                <w:szCs w:val="32"/>
                <w:lang w:val="fr-FR"/>
              </w:rPr>
              <w:t xml:space="preserve">Groupe consultatif pour le développement </w:t>
            </w:r>
            <w:r w:rsidRPr="007D4416">
              <w:rPr>
                <w:b/>
                <w:bCs/>
                <w:sz w:val="32"/>
                <w:szCs w:val="32"/>
                <w:lang w:val="fr-FR"/>
              </w:rPr>
              <w:br/>
              <w:t>des télécommunications (GCDT)</w:t>
            </w:r>
          </w:p>
          <w:p w14:paraId="5F5F590A" w14:textId="7427F64C" w:rsidR="00921A30" w:rsidRPr="007D4416" w:rsidRDefault="00921A30" w:rsidP="001011EB">
            <w:pPr>
              <w:tabs>
                <w:tab w:val="clear" w:pos="1191"/>
                <w:tab w:val="clear" w:pos="1588"/>
                <w:tab w:val="clear" w:pos="1985"/>
              </w:tabs>
              <w:spacing w:after="120"/>
              <w:ind w:left="34"/>
              <w:rPr>
                <w:rFonts w:ascii="Verdana" w:hAnsi="Verdana"/>
                <w:sz w:val="28"/>
                <w:szCs w:val="28"/>
                <w:lang w:val="fr-FR"/>
              </w:rPr>
            </w:pPr>
            <w:r w:rsidRPr="007D4416">
              <w:rPr>
                <w:b/>
                <w:bCs/>
                <w:sz w:val="26"/>
                <w:szCs w:val="26"/>
                <w:lang w:val="fr-FR"/>
              </w:rPr>
              <w:t>32ème réunion, Genève, Suisse, 12-16 mai 2025</w:t>
            </w:r>
          </w:p>
        </w:tc>
        <w:tc>
          <w:tcPr>
            <w:tcW w:w="1666" w:type="dxa"/>
          </w:tcPr>
          <w:p w14:paraId="67E7B4C4" w14:textId="0F52E4CC" w:rsidR="00921A30" w:rsidRPr="007D4416" w:rsidRDefault="00921A30" w:rsidP="00946023">
            <w:pPr>
              <w:spacing w:before="240" w:after="120"/>
              <w:ind w:right="142"/>
              <w:jc w:val="right"/>
              <w:rPr>
                <w:lang w:val="fr-FR"/>
              </w:rPr>
            </w:pPr>
            <w:r w:rsidRPr="007D4416">
              <w:rPr>
                <w:lang w:val="fr-FR" w:eastAsia="en-GB"/>
              </w:rPr>
              <w:drawing>
                <wp:inline distT="0" distB="0" distL="0" distR="0" wp14:anchorId="7A20172F" wp14:editId="75B43B9A">
                  <wp:extent cx="712470" cy="785496"/>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4296" cy="787509"/>
                          </a:xfrm>
                          <a:prstGeom prst="rect">
                            <a:avLst/>
                          </a:prstGeom>
                        </pic:spPr>
                      </pic:pic>
                    </a:graphicData>
                  </a:graphic>
                </wp:inline>
              </w:drawing>
            </w:r>
          </w:p>
        </w:tc>
      </w:tr>
      <w:tr w:rsidR="00683C32" w:rsidRPr="007D4416" w14:paraId="3C13197B" w14:textId="77777777" w:rsidTr="0009076F">
        <w:trPr>
          <w:cantSplit/>
        </w:trPr>
        <w:tc>
          <w:tcPr>
            <w:tcW w:w="6379" w:type="dxa"/>
            <w:gridSpan w:val="2"/>
            <w:tcBorders>
              <w:top w:val="single" w:sz="12" w:space="0" w:color="auto"/>
            </w:tcBorders>
          </w:tcPr>
          <w:p w14:paraId="2EED9DB2" w14:textId="77777777" w:rsidR="00683C32" w:rsidRPr="007D4416" w:rsidRDefault="00683C32" w:rsidP="00107E85">
            <w:pPr>
              <w:spacing w:before="0"/>
              <w:rPr>
                <w:rFonts w:cs="Arial"/>
                <w:b/>
                <w:bCs/>
                <w:sz w:val="20"/>
                <w:lang w:val="fr-FR"/>
              </w:rPr>
            </w:pPr>
          </w:p>
        </w:tc>
        <w:tc>
          <w:tcPr>
            <w:tcW w:w="3509" w:type="dxa"/>
            <w:gridSpan w:val="2"/>
            <w:tcBorders>
              <w:top w:val="single" w:sz="12" w:space="0" w:color="auto"/>
            </w:tcBorders>
          </w:tcPr>
          <w:p w14:paraId="6CC77CFE" w14:textId="77777777" w:rsidR="00683C32" w:rsidRPr="007D4416" w:rsidRDefault="00683C32" w:rsidP="00107E85">
            <w:pPr>
              <w:spacing w:before="0"/>
              <w:rPr>
                <w:b/>
                <w:bCs/>
                <w:sz w:val="20"/>
                <w:lang w:val="fr-FR"/>
              </w:rPr>
            </w:pPr>
          </w:p>
        </w:tc>
      </w:tr>
      <w:tr w:rsidR="00683C32" w:rsidRPr="007D4416" w14:paraId="0BB3FBC4" w14:textId="77777777" w:rsidTr="0009076F">
        <w:trPr>
          <w:cantSplit/>
        </w:trPr>
        <w:tc>
          <w:tcPr>
            <w:tcW w:w="6379" w:type="dxa"/>
            <w:gridSpan w:val="2"/>
          </w:tcPr>
          <w:p w14:paraId="43C54B3D" w14:textId="77777777" w:rsidR="00683C32" w:rsidRPr="007D4416" w:rsidRDefault="00683C32" w:rsidP="00400CCF">
            <w:pPr>
              <w:pStyle w:val="Committee"/>
              <w:spacing w:before="0"/>
              <w:rPr>
                <w:b w:val="0"/>
                <w:szCs w:val="24"/>
                <w:lang w:val="fr-FR"/>
              </w:rPr>
            </w:pPr>
          </w:p>
        </w:tc>
        <w:tc>
          <w:tcPr>
            <w:tcW w:w="3509" w:type="dxa"/>
            <w:gridSpan w:val="2"/>
          </w:tcPr>
          <w:p w14:paraId="02E44EE9" w14:textId="241305E2" w:rsidR="00683C32" w:rsidRPr="007D4416" w:rsidRDefault="00A655A3" w:rsidP="00E25345">
            <w:pPr>
              <w:spacing w:before="0"/>
              <w:jc w:val="both"/>
              <w:rPr>
                <w:bCs/>
                <w:szCs w:val="24"/>
                <w:lang w:val="fr-FR"/>
              </w:rPr>
            </w:pPr>
            <w:r w:rsidRPr="007D4416">
              <w:rPr>
                <w:b/>
                <w:bCs/>
                <w:lang w:val="fr-FR"/>
              </w:rPr>
              <w:t>Révision 1 du</w:t>
            </w:r>
            <w:r w:rsidRPr="007D4416">
              <w:rPr>
                <w:b/>
                <w:bCs/>
                <w:lang w:val="fr-FR"/>
              </w:rPr>
              <w:br/>
            </w:r>
            <w:r w:rsidR="0096201B" w:rsidRPr="007D4416">
              <w:rPr>
                <w:b/>
                <w:bCs/>
                <w:lang w:val="fr-FR"/>
              </w:rPr>
              <w:t xml:space="preserve">Document </w:t>
            </w:r>
            <w:bookmarkStart w:id="0" w:name="DocRef1"/>
            <w:bookmarkEnd w:id="0"/>
            <w:r w:rsidR="0096201B" w:rsidRPr="007D4416">
              <w:rPr>
                <w:b/>
                <w:bCs/>
                <w:lang w:val="fr-FR"/>
              </w:rPr>
              <w:t>TDAG</w:t>
            </w:r>
            <w:r w:rsidR="003242AB" w:rsidRPr="007D4416">
              <w:rPr>
                <w:b/>
                <w:bCs/>
                <w:lang w:val="fr-FR"/>
              </w:rPr>
              <w:t>-</w:t>
            </w:r>
            <w:r w:rsidR="00B648C7" w:rsidRPr="007D4416">
              <w:rPr>
                <w:b/>
                <w:bCs/>
                <w:lang w:val="fr-FR"/>
              </w:rPr>
              <w:t>2</w:t>
            </w:r>
            <w:bookmarkStart w:id="1" w:name="DocNo1"/>
            <w:bookmarkEnd w:id="1"/>
            <w:r w:rsidR="001C48D3" w:rsidRPr="007D4416">
              <w:rPr>
                <w:b/>
                <w:bCs/>
                <w:lang w:val="fr-FR"/>
              </w:rPr>
              <w:t>5</w:t>
            </w:r>
            <w:r w:rsidR="0009076F" w:rsidRPr="007D4416">
              <w:rPr>
                <w:b/>
                <w:bCs/>
                <w:lang w:val="fr-FR"/>
              </w:rPr>
              <w:t>/</w:t>
            </w:r>
            <w:r w:rsidR="005A1500" w:rsidRPr="007D4416">
              <w:rPr>
                <w:b/>
                <w:bCs/>
                <w:lang w:val="fr-FR"/>
              </w:rPr>
              <w:t>19</w:t>
            </w:r>
            <w:r w:rsidR="0096201B" w:rsidRPr="007D4416">
              <w:rPr>
                <w:b/>
                <w:bCs/>
                <w:lang w:val="fr-FR"/>
              </w:rPr>
              <w:t>-</w:t>
            </w:r>
            <w:r w:rsidR="00E25345" w:rsidRPr="007D4416">
              <w:rPr>
                <w:b/>
                <w:bCs/>
                <w:lang w:val="fr-FR"/>
              </w:rPr>
              <w:t>F</w:t>
            </w:r>
          </w:p>
        </w:tc>
      </w:tr>
      <w:tr w:rsidR="00683C32" w:rsidRPr="007D4416" w14:paraId="24D04936" w14:textId="77777777" w:rsidTr="0009076F">
        <w:trPr>
          <w:cantSplit/>
        </w:trPr>
        <w:tc>
          <w:tcPr>
            <w:tcW w:w="6379" w:type="dxa"/>
            <w:gridSpan w:val="2"/>
          </w:tcPr>
          <w:p w14:paraId="12CE4DBF" w14:textId="77777777" w:rsidR="00683C32" w:rsidRPr="007D4416" w:rsidRDefault="00683C32" w:rsidP="00400CCF">
            <w:pPr>
              <w:spacing w:before="0"/>
              <w:rPr>
                <w:b/>
                <w:bCs/>
                <w:smallCaps/>
                <w:szCs w:val="24"/>
                <w:lang w:val="fr-FR"/>
              </w:rPr>
            </w:pPr>
          </w:p>
        </w:tc>
        <w:tc>
          <w:tcPr>
            <w:tcW w:w="3509" w:type="dxa"/>
            <w:gridSpan w:val="2"/>
          </w:tcPr>
          <w:p w14:paraId="0F89640F" w14:textId="6612C2F8" w:rsidR="00683C32" w:rsidRPr="007D4416" w:rsidRDefault="00F6668A" w:rsidP="00B648C7">
            <w:pPr>
              <w:spacing w:before="0"/>
              <w:rPr>
                <w:b/>
                <w:szCs w:val="24"/>
                <w:lang w:val="fr-FR"/>
              </w:rPr>
            </w:pPr>
            <w:bookmarkStart w:id="2" w:name="CreationDate"/>
            <w:bookmarkEnd w:id="2"/>
            <w:r w:rsidRPr="007D4416">
              <w:rPr>
                <w:b/>
                <w:bCs/>
                <w:szCs w:val="28"/>
                <w:lang w:val="fr-FR"/>
              </w:rPr>
              <w:t>9 mai</w:t>
            </w:r>
            <w:r w:rsidR="001C48D3" w:rsidRPr="007D4416">
              <w:rPr>
                <w:b/>
                <w:bCs/>
                <w:szCs w:val="28"/>
                <w:lang w:val="fr-FR"/>
              </w:rPr>
              <w:t xml:space="preserve"> 2025</w:t>
            </w:r>
          </w:p>
        </w:tc>
      </w:tr>
      <w:tr w:rsidR="00683C32" w:rsidRPr="007D4416" w14:paraId="7B96545F" w14:textId="77777777" w:rsidTr="0009076F">
        <w:trPr>
          <w:cantSplit/>
        </w:trPr>
        <w:tc>
          <w:tcPr>
            <w:tcW w:w="6379" w:type="dxa"/>
            <w:gridSpan w:val="2"/>
          </w:tcPr>
          <w:p w14:paraId="65956FD3" w14:textId="77777777" w:rsidR="00683C32" w:rsidRPr="007D4416" w:rsidRDefault="00683C32" w:rsidP="00400CCF">
            <w:pPr>
              <w:spacing w:before="0"/>
              <w:rPr>
                <w:b/>
                <w:bCs/>
                <w:smallCaps/>
                <w:szCs w:val="24"/>
                <w:lang w:val="fr-FR"/>
              </w:rPr>
            </w:pPr>
          </w:p>
        </w:tc>
        <w:tc>
          <w:tcPr>
            <w:tcW w:w="3509" w:type="dxa"/>
            <w:gridSpan w:val="2"/>
          </w:tcPr>
          <w:p w14:paraId="30EFD39F" w14:textId="33ACFB79" w:rsidR="00514D2F" w:rsidRPr="007D4416" w:rsidRDefault="0096201B" w:rsidP="001011EB">
            <w:pPr>
              <w:spacing w:before="0"/>
              <w:rPr>
                <w:szCs w:val="24"/>
                <w:lang w:val="fr-FR"/>
              </w:rPr>
            </w:pPr>
            <w:r w:rsidRPr="007D4416">
              <w:rPr>
                <w:b/>
                <w:lang w:val="fr-FR"/>
              </w:rPr>
              <w:t>Original:</w:t>
            </w:r>
            <w:bookmarkStart w:id="3" w:name="Original"/>
            <w:bookmarkEnd w:id="3"/>
            <w:r w:rsidR="00CE0422" w:rsidRPr="007D4416">
              <w:rPr>
                <w:b/>
                <w:lang w:val="fr-FR"/>
              </w:rPr>
              <w:t xml:space="preserve"> </w:t>
            </w:r>
            <w:r w:rsidR="001011EB" w:rsidRPr="007D4416">
              <w:rPr>
                <w:b/>
                <w:lang w:val="fr-FR"/>
              </w:rPr>
              <w:t>anglais</w:t>
            </w:r>
          </w:p>
        </w:tc>
      </w:tr>
      <w:tr w:rsidR="00A13162" w:rsidRPr="007D4416" w14:paraId="31656E31" w14:textId="77777777" w:rsidTr="00107E85">
        <w:trPr>
          <w:cantSplit/>
          <w:trHeight w:val="852"/>
        </w:trPr>
        <w:tc>
          <w:tcPr>
            <w:tcW w:w="9888" w:type="dxa"/>
            <w:gridSpan w:val="4"/>
          </w:tcPr>
          <w:p w14:paraId="512FCA01" w14:textId="13420800" w:rsidR="00A13162" w:rsidRPr="007D4416" w:rsidRDefault="005A1500" w:rsidP="0030353C">
            <w:pPr>
              <w:pStyle w:val="Source"/>
              <w:rPr>
                <w:lang w:val="fr-FR"/>
              </w:rPr>
            </w:pPr>
            <w:bookmarkStart w:id="4" w:name="Source"/>
            <w:bookmarkEnd w:id="4"/>
            <w:r w:rsidRPr="007D4416">
              <w:rPr>
                <w:lang w:val="fr-FR"/>
              </w:rPr>
              <w:t>Président du Groupe de travail du GCDT sur l'avenir des Questions</w:t>
            </w:r>
            <w:r w:rsidRPr="007D4416">
              <w:rPr>
                <w:lang w:val="fr-FR"/>
              </w:rPr>
              <w:br/>
              <w:t>confiées aux commissions d'études (GT-GCDT-futureSGQ)</w:t>
            </w:r>
          </w:p>
        </w:tc>
      </w:tr>
      <w:tr w:rsidR="00AC6F14" w:rsidRPr="007D4416" w14:paraId="2CBD3A36" w14:textId="77777777" w:rsidTr="00107E85">
        <w:trPr>
          <w:cantSplit/>
        </w:trPr>
        <w:tc>
          <w:tcPr>
            <w:tcW w:w="9888" w:type="dxa"/>
            <w:gridSpan w:val="4"/>
          </w:tcPr>
          <w:p w14:paraId="1B4121DF" w14:textId="392156D2" w:rsidR="00AC6F14" w:rsidRPr="007D4416" w:rsidRDefault="005A1500" w:rsidP="001011EB">
            <w:pPr>
              <w:pStyle w:val="Title1"/>
              <w:rPr>
                <w:lang w:val="fr-FR"/>
              </w:rPr>
            </w:pPr>
            <w:bookmarkStart w:id="5" w:name="Title"/>
            <w:bookmarkEnd w:id="5"/>
            <w:r w:rsidRPr="007D4416">
              <w:rPr>
                <w:lang w:val="fr-FR"/>
              </w:rPr>
              <w:t>Rapport du Groupe de travail du GCDT sur l'avenir des Questions</w:t>
            </w:r>
            <w:r w:rsidRPr="007D4416">
              <w:rPr>
                <w:lang w:val="fr-FR"/>
              </w:rPr>
              <w:br/>
              <w:t>confiées aux commissions d'études (GT-GCDT-futureSGQ)</w:t>
            </w:r>
          </w:p>
        </w:tc>
      </w:tr>
      <w:tr w:rsidR="00A721F4" w:rsidRPr="007D4416" w14:paraId="23A30231" w14:textId="77777777" w:rsidTr="00A721F4">
        <w:trPr>
          <w:cantSplit/>
        </w:trPr>
        <w:tc>
          <w:tcPr>
            <w:tcW w:w="9888" w:type="dxa"/>
            <w:gridSpan w:val="4"/>
            <w:tcBorders>
              <w:bottom w:val="single" w:sz="4" w:space="0" w:color="auto"/>
            </w:tcBorders>
          </w:tcPr>
          <w:p w14:paraId="726EE70E" w14:textId="77777777" w:rsidR="00A721F4" w:rsidRPr="007D4416" w:rsidRDefault="00A721F4" w:rsidP="0030353C">
            <w:pPr>
              <w:rPr>
                <w:lang w:val="fr-FR"/>
              </w:rPr>
            </w:pPr>
          </w:p>
        </w:tc>
      </w:tr>
      <w:tr w:rsidR="00A721F4" w:rsidRPr="007D4416" w14:paraId="590033C8" w14:textId="77777777" w:rsidTr="00A721F4">
        <w:trPr>
          <w:cantSplit/>
        </w:trPr>
        <w:tc>
          <w:tcPr>
            <w:tcW w:w="9888" w:type="dxa"/>
            <w:gridSpan w:val="4"/>
            <w:tcBorders>
              <w:top w:val="single" w:sz="4" w:space="0" w:color="auto"/>
              <w:left w:val="single" w:sz="4" w:space="0" w:color="auto"/>
              <w:bottom w:val="single" w:sz="4" w:space="0" w:color="auto"/>
              <w:right w:val="single" w:sz="4" w:space="0" w:color="auto"/>
            </w:tcBorders>
          </w:tcPr>
          <w:p w14:paraId="3F97E040" w14:textId="31B66266" w:rsidR="00A721F4" w:rsidRPr="007D4416" w:rsidRDefault="001011EB" w:rsidP="00EA0C51">
            <w:pPr>
              <w:spacing w:after="120"/>
              <w:rPr>
                <w:b/>
                <w:bCs/>
                <w:szCs w:val="24"/>
                <w:lang w:val="fr-FR"/>
              </w:rPr>
            </w:pPr>
            <w:r w:rsidRPr="007D4416">
              <w:rPr>
                <w:b/>
                <w:bCs/>
                <w:szCs w:val="24"/>
                <w:lang w:val="fr-FR"/>
              </w:rPr>
              <w:t>Résumé</w:t>
            </w:r>
            <w:r w:rsidR="00A721F4" w:rsidRPr="007D4416">
              <w:rPr>
                <w:b/>
                <w:bCs/>
                <w:szCs w:val="24"/>
                <w:lang w:val="fr-FR"/>
              </w:rPr>
              <w:t>:</w:t>
            </w:r>
          </w:p>
          <w:p w14:paraId="59818A41" w14:textId="77777777" w:rsidR="005A1500" w:rsidRPr="007D4416" w:rsidRDefault="005A1500" w:rsidP="005A1500">
            <w:pPr>
              <w:spacing w:after="120"/>
              <w:rPr>
                <w:lang w:val="fr-FR"/>
              </w:rPr>
            </w:pPr>
            <w:r w:rsidRPr="007D4416">
              <w:rPr>
                <w:lang w:val="fr-FR"/>
              </w:rPr>
              <w:t>On trouvera dans le présent document le rapport du Groupe de travail du GCDT sur l'avenir des Questions confiées aux commissions d'études (GT-GCDT-futureSGQ).</w:t>
            </w:r>
          </w:p>
          <w:p w14:paraId="7FD01514" w14:textId="19D83037" w:rsidR="00F6668A" w:rsidRPr="007D4416" w:rsidRDefault="00F6668A" w:rsidP="00EA0C51">
            <w:pPr>
              <w:spacing w:after="120"/>
              <w:rPr>
                <w:lang w:val="fr-FR"/>
              </w:rPr>
            </w:pPr>
            <w:r w:rsidRPr="007D4416">
              <w:rPr>
                <w:lang w:val="fr-FR"/>
              </w:rPr>
              <w:t>La présente version révisée fournit des informations actualisées concernant la réunion du Groupe</w:t>
            </w:r>
            <w:r w:rsidR="00920E67" w:rsidRPr="007D4416">
              <w:rPr>
                <w:lang w:val="fr-FR"/>
              </w:rPr>
              <w:t> </w:t>
            </w:r>
            <w:r w:rsidRPr="007D4416">
              <w:rPr>
                <w:lang w:val="fr-FR"/>
              </w:rPr>
              <w:t>GT</w:t>
            </w:r>
            <w:r w:rsidR="00A655A3" w:rsidRPr="007D4416">
              <w:rPr>
                <w:lang w:val="fr-FR"/>
              </w:rPr>
              <w:t>-</w:t>
            </w:r>
            <w:r w:rsidRPr="007D4416">
              <w:rPr>
                <w:lang w:val="fr-FR"/>
              </w:rPr>
              <w:t>GCDT</w:t>
            </w:r>
            <w:r w:rsidR="00A655A3" w:rsidRPr="007D4416">
              <w:rPr>
                <w:lang w:val="fr-FR"/>
              </w:rPr>
              <w:t>-</w:t>
            </w:r>
            <w:r w:rsidRPr="007D4416">
              <w:rPr>
                <w:lang w:val="fr-FR"/>
              </w:rPr>
              <w:t>futureSGQ, qui s</w:t>
            </w:r>
            <w:r w:rsidR="00325F0A" w:rsidRPr="007D4416">
              <w:rPr>
                <w:lang w:val="fr-FR"/>
              </w:rPr>
              <w:t>'</w:t>
            </w:r>
            <w:r w:rsidRPr="007D4416">
              <w:rPr>
                <w:lang w:val="fr-FR"/>
              </w:rPr>
              <w:t>est tenue le 16 avril 2025. La présente version comprend une section sur toutes les propositions reçues, ainsi qu</w:t>
            </w:r>
            <w:r w:rsidR="00325F0A" w:rsidRPr="007D4416">
              <w:rPr>
                <w:lang w:val="fr-FR"/>
              </w:rPr>
              <w:t>'</w:t>
            </w:r>
            <w:r w:rsidRPr="007D4416">
              <w:rPr>
                <w:lang w:val="fr-FR"/>
              </w:rPr>
              <w:t>une Annexe 3, document de synthèse qu</w:t>
            </w:r>
            <w:r w:rsidR="00325F0A" w:rsidRPr="007D4416">
              <w:rPr>
                <w:lang w:val="fr-FR"/>
              </w:rPr>
              <w:t>'</w:t>
            </w:r>
            <w:r w:rsidRPr="007D4416">
              <w:rPr>
                <w:lang w:val="fr-FR"/>
              </w:rPr>
              <w:t>il est proposé d</w:t>
            </w:r>
            <w:r w:rsidR="00325F0A" w:rsidRPr="007D4416">
              <w:rPr>
                <w:lang w:val="fr-FR"/>
              </w:rPr>
              <w:t>'</w:t>
            </w:r>
            <w:r w:rsidRPr="007D4416">
              <w:rPr>
                <w:lang w:val="fr-FR"/>
              </w:rPr>
              <w:t>utiliser comme document de base à la CMDT-25, en lieu et place des Annexes 1 et 2 de la Résolution 2 (Rév. Kigali, 2022) de la CMDT et du champ d</w:t>
            </w:r>
            <w:r w:rsidR="00325F0A" w:rsidRPr="007D4416">
              <w:rPr>
                <w:lang w:val="fr-FR"/>
              </w:rPr>
              <w:t>'</w:t>
            </w:r>
            <w:r w:rsidRPr="007D4416">
              <w:rPr>
                <w:lang w:val="fr-FR"/>
              </w:rPr>
              <w:t>application connexe des Questions confiées aux commissions d</w:t>
            </w:r>
            <w:r w:rsidR="00325F0A" w:rsidRPr="007D4416">
              <w:rPr>
                <w:lang w:val="fr-FR"/>
              </w:rPr>
              <w:t>'</w:t>
            </w:r>
            <w:r w:rsidRPr="007D4416">
              <w:rPr>
                <w:lang w:val="fr-FR"/>
              </w:rPr>
              <w:t>études.</w:t>
            </w:r>
          </w:p>
          <w:p w14:paraId="76A1C541" w14:textId="0C3F9F54" w:rsidR="00A721F4" w:rsidRPr="007D4416" w:rsidRDefault="001011EB" w:rsidP="00EA0C51">
            <w:pPr>
              <w:spacing w:after="120"/>
              <w:rPr>
                <w:b/>
                <w:bCs/>
                <w:szCs w:val="24"/>
                <w:lang w:val="fr-FR"/>
              </w:rPr>
            </w:pPr>
            <w:r w:rsidRPr="007D4416">
              <w:rPr>
                <w:b/>
                <w:bCs/>
                <w:lang w:val="fr-FR"/>
              </w:rPr>
              <w:t>Suite à donner</w:t>
            </w:r>
            <w:r w:rsidR="00A721F4" w:rsidRPr="007D4416">
              <w:rPr>
                <w:b/>
                <w:bCs/>
                <w:lang w:val="fr-FR"/>
              </w:rPr>
              <w:t>:</w:t>
            </w:r>
          </w:p>
          <w:p w14:paraId="371956FC" w14:textId="152F5B35" w:rsidR="00A721F4" w:rsidRPr="007D4416" w:rsidRDefault="001C48D3" w:rsidP="00EA0C51">
            <w:pPr>
              <w:spacing w:after="120"/>
              <w:rPr>
                <w:szCs w:val="24"/>
                <w:lang w:val="fr-FR"/>
              </w:rPr>
            </w:pPr>
            <w:r w:rsidRPr="007D4416">
              <w:rPr>
                <w:lang w:val="fr-FR"/>
              </w:rPr>
              <w:t>Le GCDT est invité à prendre note du présent document et à fournir les indications qu'il jugera utiles.</w:t>
            </w:r>
          </w:p>
          <w:p w14:paraId="622ACB80" w14:textId="39EE560D" w:rsidR="00A721F4" w:rsidRPr="007D4416" w:rsidRDefault="00A721F4" w:rsidP="00EA0C51">
            <w:pPr>
              <w:spacing w:after="120"/>
              <w:rPr>
                <w:b/>
                <w:bCs/>
                <w:szCs w:val="24"/>
                <w:lang w:val="fr-FR"/>
              </w:rPr>
            </w:pPr>
            <w:r w:rsidRPr="007D4416">
              <w:rPr>
                <w:b/>
                <w:bCs/>
                <w:szCs w:val="24"/>
                <w:lang w:val="fr-FR"/>
              </w:rPr>
              <w:t>R</w:t>
            </w:r>
            <w:r w:rsidR="001011EB" w:rsidRPr="007D4416">
              <w:rPr>
                <w:b/>
                <w:bCs/>
                <w:szCs w:val="24"/>
                <w:lang w:val="fr-FR"/>
              </w:rPr>
              <w:t>é</w:t>
            </w:r>
            <w:r w:rsidRPr="007D4416">
              <w:rPr>
                <w:b/>
                <w:bCs/>
                <w:szCs w:val="24"/>
                <w:lang w:val="fr-FR"/>
              </w:rPr>
              <w:t>f</w:t>
            </w:r>
            <w:r w:rsidR="001011EB" w:rsidRPr="007D4416">
              <w:rPr>
                <w:b/>
                <w:bCs/>
                <w:szCs w:val="24"/>
                <w:lang w:val="fr-FR"/>
              </w:rPr>
              <w:t>é</w:t>
            </w:r>
            <w:r w:rsidRPr="007D4416">
              <w:rPr>
                <w:b/>
                <w:bCs/>
                <w:szCs w:val="24"/>
                <w:lang w:val="fr-FR"/>
              </w:rPr>
              <w:t>rences:</w:t>
            </w:r>
          </w:p>
          <w:p w14:paraId="1ECDD20E" w14:textId="2D88CCEB" w:rsidR="00A721F4" w:rsidRPr="007D4416" w:rsidRDefault="001F7DA3" w:rsidP="001C48D3">
            <w:pPr>
              <w:spacing w:after="120"/>
              <w:rPr>
                <w:szCs w:val="24"/>
                <w:lang w:val="fr-FR"/>
              </w:rPr>
            </w:pPr>
            <w:r w:rsidRPr="007D4416">
              <w:rPr>
                <w:rFonts w:cstheme="minorHAnsi"/>
                <w:lang w:val="fr-FR"/>
              </w:rPr>
              <w:t>−</w:t>
            </w:r>
            <w:r w:rsidR="005A1500" w:rsidRPr="007D4416">
              <w:rPr>
                <w:lang w:val="fr-FR"/>
              </w:rPr>
              <w:tab/>
            </w:r>
            <w:hyperlink r:id="rId13" w:history="1">
              <w:r w:rsidR="005A1500" w:rsidRPr="007D4416">
                <w:rPr>
                  <w:rStyle w:val="Hyperlink"/>
                  <w:lang w:val="fr-FR"/>
                </w:rPr>
                <w:t>Résolution 2</w:t>
              </w:r>
            </w:hyperlink>
            <w:r w:rsidR="005A1500" w:rsidRPr="007D4416">
              <w:rPr>
                <w:lang w:val="fr-FR"/>
              </w:rPr>
              <w:t xml:space="preserve"> (Rév. Kigali, 2022) de la CMDT</w:t>
            </w:r>
          </w:p>
        </w:tc>
      </w:tr>
    </w:tbl>
    <w:p w14:paraId="5B29B2A3" w14:textId="77777777" w:rsidR="00923CF1" w:rsidRPr="007D4416" w:rsidRDefault="00923CF1">
      <w:pPr>
        <w:tabs>
          <w:tab w:val="clear" w:pos="794"/>
          <w:tab w:val="clear" w:pos="1191"/>
          <w:tab w:val="clear" w:pos="1588"/>
          <w:tab w:val="clear" w:pos="1985"/>
        </w:tabs>
        <w:overflowPunct/>
        <w:autoSpaceDE/>
        <w:autoSpaceDN/>
        <w:adjustRightInd/>
        <w:spacing w:before="0"/>
        <w:textAlignment w:val="auto"/>
        <w:rPr>
          <w:lang w:val="fr-FR"/>
        </w:rPr>
      </w:pPr>
      <w:r w:rsidRPr="007D4416">
        <w:rPr>
          <w:lang w:val="fr-FR"/>
        </w:rPr>
        <w:br w:type="page"/>
      </w:r>
    </w:p>
    <w:p w14:paraId="1E7A91A1" w14:textId="7B44F3F0" w:rsidR="001F7DA3" w:rsidRPr="007D4416" w:rsidRDefault="001F7DA3" w:rsidP="001F7DA3">
      <w:pPr>
        <w:pStyle w:val="Heading1"/>
        <w:rPr>
          <w:lang w:val="fr-FR"/>
        </w:rPr>
      </w:pPr>
      <w:r w:rsidRPr="007D4416">
        <w:rPr>
          <w:lang w:val="fr-FR"/>
        </w:rPr>
        <w:lastRenderedPageBreak/>
        <w:t>1</w:t>
      </w:r>
      <w:r w:rsidRPr="007D4416">
        <w:rPr>
          <w:lang w:val="fr-FR"/>
        </w:rPr>
        <w:tab/>
        <w:t>Introduction</w:t>
      </w:r>
    </w:p>
    <w:p w14:paraId="5F319B30" w14:textId="668519FF" w:rsidR="001F7DA3" w:rsidRPr="007D4416" w:rsidRDefault="001F7DA3" w:rsidP="001F7DA3">
      <w:pPr>
        <w:rPr>
          <w:lang w:val="fr-FR"/>
        </w:rPr>
      </w:pPr>
      <w:r w:rsidRPr="007D4416">
        <w:rPr>
          <w:lang w:val="fr-FR"/>
        </w:rPr>
        <w:t xml:space="preserve">À la 31ème réunion du Groupe consultatif pour le développement des télécommunications (GCDT), tenue à Genève du 20 au 23 mai 2024, le premier rapport d'activité du Groupe de travail du GCDT sur l'avenir des Questions confiées aux commissions d'études (Document </w:t>
      </w:r>
      <w:hyperlink r:id="rId14" w:history="1">
        <w:r w:rsidRPr="007D4416">
          <w:rPr>
            <w:rStyle w:val="Hyperlink"/>
            <w:lang w:val="fr-FR"/>
          </w:rPr>
          <w:t>TDAG-24/25</w:t>
        </w:r>
      </w:hyperlink>
      <w:r w:rsidRPr="007D4416">
        <w:rPr>
          <w:lang w:val="fr-FR"/>
        </w:rPr>
        <w:t>) a été présenté. Ce document contient le rapport de la première réunion du Groupe de travail du</w:t>
      </w:r>
      <w:r w:rsidR="00206773" w:rsidRPr="007D4416">
        <w:rPr>
          <w:lang w:val="fr-FR"/>
        </w:rPr>
        <w:t> </w:t>
      </w:r>
      <w:r w:rsidRPr="007D4416">
        <w:rPr>
          <w:lang w:val="fr-FR"/>
        </w:rPr>
        <w:t>GCDT sur l'avenir des Questions confiées aux commissions d'études (GT-GCDT-futureSGQ), qui comprend une proposition de composition du groupe de travail, un document d'information, une proposition de mandat du groupe de travail et une proposition de calendrier des futures réunions entièrement en ligne.</w:t>
      </w:r>
    </w:p>
    <w:p w14:paraId="0D1B6824" w14:textId="42951337" w:rsidR="001F7DA3" w:rsidRPr="007D4416" w:rsidRDefault="001F7DA3" w:rsidP="001F7DA3">
      <w:pPr>
        <w:rPr>
          <w:lang w:val="fr-FR"/>
        </w:rPr>
      </w:pPr>
      <w:r w:rsidRPr="007D4416">
        <w:rPr>
          <w:lang w:val="fr-FR"/>
        </w:rPr>
        <w:t>À la suite de l'approbation de son mandat à la réunion du GCDT tenue en mai 2024, le</w:t>
      </w:r>
      <w:r w:rsidR="004A2096" w:rsidRPr="007D4416">
        <w:rPr>
          <w:lang w:val="fr-FR"/>
        </w:rPr>
        <w:t> </w:t>
      </w:r>
      <w:r w:rsidRPr="007D4416">
        <w:rPr>
          <w:lang w:val="fr-FR"/>
        </w:rPr>
        <w:t>GT</w:t>
      </w:r>
      <w:r w:rsidR="004A2096" w:rsidRPr="007D4416">
        <w:rPr>
          <w:lang w:val="fr-FR"/>
        </w:rPr>
        <w:noBreakHyphen/>
      </w:r>
      <w:r w:rsidRPr="007D4416">
        <w:rPr>
          <w:lang w:val="fr-FR"/>
        </w:rPr>
        <w:t>GCDT</w:t>
      </w:r>
      <w:r w:rsidR="004A2096" w:rsidRPr="007D4416">
        <w:rPr>
          <w:lang w:val="fr-FR"/>
        </w:rPr>
        <w:noBreakHyphen/>
      </w:r>
      <w:r w:rsidRPr="007D4416">
        <w:rPr>
          <w:lang w:val="fr-FR"/>
        </w:rPr>
        <w:t>futureSGQ a tenu ses deuxième et troisième réunions entièrement en ligne, respectivement le</w:t>
      </w:r>
      <w:r w:rsidR="004A2096" w:rsidRPr="007D4416">
        <w:rPr>
          <w:lang w:val="fr-FR"/>
        </w:rPr>
        <w:t xml:space="preserve"> </w:t>
      </w:r>
      <w:r w:rsidRPr="007D4416">
        <w:rPr>
          <w:lang w:val="fr-FR"/>
        </w:rPr>
        <w:t>3</w:t>
      </w:r>
      <w:r w:rsidR="004A2096" w:rsidRPr="007D4416">
        <w:rPr>
          <w:lang w:val="fr-FR"/>
        </w:rPr>
        <w:t xml:space="preserve"> </w:t>
      </w:r>
      <w:r w:rsidRPr="007D4416">
        <w:rPr>
          <w:lang w:val="fr-FR"/>
        </w:rPr>
        <w:t>septembre 2024 et le 3 décembre 2024. Lors de sa réunion de décembre, le</w:t>
      </w:r>
      <w:r w:rsidR="006235C3" w:rsidRPr="007D4416">
        <w:rPr>
          <w:lang w:val="fr-FR"/>
        </w:rPr>
        <w:t xml:space="preserve"> </w:t>
      </w:r>
      <w:r w:rsidRPr="007D4416">
        <w:rPr>
          <w:lang w:val="fr-FR"/>
        </w:rPr>
        <w:t>Groupe a décidé de tenir une réunion supplémentaire avant la dernière réunion prévue le</w:t>
      </w:r>
      <w:r w:rsidR="004A2096" w:rsidRPr="007D4416">
        <w:rPr>
          <w:lang w:val="fr-FR"/>
        </w:rPr>
        <w:t> </w:t>
      </w:r>
      <w:r w:rsidRPr="007D4416">
        <w:rPr>
          <w:lang w:val="fr-FR"/>
        </w:rPr>
        <w:t>4</w:t>
      </w:r>
      <w:r w:rsidR="004A2096" w:rsidRPr="007D4416">
        <w:rPr>
          <w:lang w:val="fr-FR"/>
        </w:rPr>
        <w:t> </w:t>
      </w:r>
      <w:r w:rsidRPr="007D4416">
        <w:rPr>
          <w:lang w:val="fr-FR"/>
        </w:rPr>
        <w:t>mars</w:t>
      </w:r>
      <w:r w:rsidR="004A2096" w:rsidRPr="007D4416">
        <w:rPr>
          <w:lang w:val="fr-FR"/>
        </w:rPr>
        <w:t> </w:t>
      </w:r>
      <w:r w:rsidRPr="007D4416">
        <w:rPr>
          <w:lang w:val="fr-FR"/>
        </w:rPr>
        <w:t>2025. Cette quatrième réunion a eu lieu le 21 janvier 2025</w:t>
      </w:r>
      <w:r w:rsidR="00F6668A" w:rsidRPr="007D4416">
        <w:rPr>
          <w:lang w:val="fr-FR"/>
        </w:rPr>
        <w:t xml:space="preserve"> et la sixième réunion s</w:t>
      </w:r>
      <w:r w:rsidR="00325F0A" w:rsidRPr="007D4416">
        <w:rPr>
          <w:lang w:val="fr-FR"/>
        </w:rPr>
        <w:t>'</w:t>
      </w:r>
      <w:r w:rsidR="00F6668A" w:rsidRPr="007D4416">
        <w:rPr>
          <w:lang w:val="fr-FR"/>
        </w:rPr>
        <w:t>est tenue le 16 avril 2025. Une dernière réunion se tiendra les 13 et 15 mai 2025, à l</w:t>
      </w:r>
      <w:r w:rsidR="00325F0A" w:rsidRPr="007D4416">
        <w:rPr>
          <w:lang w:val="fr-FR"/>
        </w:rPr>
        <w:t>'</w:t>
      </w:r>
      <w:r w:rsidR="00F6668A" w:rsidRPr="007D4416">
        <w:rPr>
          <w:lang w:val="fr-FR"/>
        </w:rPr>
        <w:t>occasion de la réunion de 2025 du GCDT à Genève.</w:t>
      </w:r>
    </w:p>
    <w:p w14:paraId="6F76EF89" w14:textId="21DAFE54" w:rsidR="001F7DA3" w:rsidRPr="007D4416" w:rsidRDefault="001F7DA3" w:rsidP="001F7DA3">
      <w:pPr>
        <w:rPr>
          <w:lang w:val="fr-FR"/>
        </w:rPr>
      </w:pPr>
      <w:r w:rsidRPr="007D4416">
        <w:rPr>
          <w:lang w:val="fr-FR"/>
        </w:rPr>
        <w:t>Un rapport d</w:t>
      </w:r>
      <w:r w:rsidR="00740B90" w:rsidRPr="007D4416">
        <w:rPr>
          <w:lang w:val="fr-FR"/>
        </w:rPr>
        <w:t>'</w:t>
      </w:r>
      <w:r w:rsidRPr="007D4416">
        <w:rPr>
          <w:lang w:val="fr-FR"/>
        </w:rPr>
        <w:t xml:space="preserve">activité (Document </w:t>
      </w:r>
      <w:hyperlink r:id="rId15" w:history="1">
        <w:r w:rsidRPr="007D4416">
          <w:rPr>
            <w:rStyle w:val="Hyperlink"/>
            <w:lang w:val="fr-FR"/>
          </w:rPr>
          <w:t>TDAG-Extra/4</w:t>
        </w:r>
      </w:hyperlink>
      <w:r w:rsidRPr="007D4416">
        <w:rPr>
          <w:lang w:val="fr-FR"/>
        </w:rPr>
        <w:t>) sur les travaux du GT-GCDT-futureSGQ a été présenté à la réunion extraordinaire du GCDT tenue le 25 janvier 2025, ainsi qu</w:t>
      </w:r>
      <w:r w:rsidR="00740B90" w:rsidRPr="007D4416">
        <w:rPr>
          <w:lang w:val="fr-FR"/>
        </w:rPr>
        <w:t>'</w:t>
      </w:r>
      <w:r w:rsidRPr="007D4416">
        <w:rPr>
          <w:lang w:val="fr-FR"/>
        </w:rPr>
        <w:t>à toutes les réunions préparatoires régionales en vue de la CMDT-25.</w:t>
      </w:r>
    </w:p>
    <w:p w14:paraId="40D05F65" w14:textId="77777777" w:rsidR="001F7DA3" w:rsidRPr="007D4416" w:rsidRDefault="001F7DA3" w:rsidP="001F7DA3">
      <w:pPr>
        <w:rPr>
          <w:lang w:val="fr-FR"/>
        </w:rPr>
      </w:pPr>
      <w:r w:rsidRPr="007D4416">
        <w:rPr>
          <w:lang w:val="fr-FR"/>
        </w:rPr>
        <w:t>Le présent document contient les résultats des travaux du GT-GCDT-futureSGQ.</w:t>
      </w:r>
    </w:p>
    <w:p w14:paraId="14E86CA7" w14:textId="40E4CAE3" w:rsidR="001F7DA3" w:rsidRPr="007D4416" w:rsidRDefault="001F7DA3" w:rsidP="004A2096">
      <w:pPr>
        <w:pStyle w:val="Heading1"/>
        <w:rPr>
          <w:lang w:val="fr-FR"/>
        </w:rPr>
      </w:pPr>
      <w:r w:rsidRPr="007D4416">
        <w:rPr>
          <w:lang w:val="fr-FR"/>
        </w:rPr>
        <w:t>2</w:t>
      </w:r>
      <w:r w:rsidRPr="007D4416">
        <w:rPr>
          <w:lang w:val="fr-FR"/>
        </w:rPr>
        <w:tab/>
        <w:t>Équipe de direction</w:t>
      </w:r>
    </w:p>
    <w:p w14:paraId="339CF6AB" w14:textId="48966F4E" w:rsidR="001F7DA3" w:rsidRPr="007D4416" w:rsidRDefault="001F7DA3" w:rsidP="001F7DA3">
      <w:pPr>
        <w:rPr>
          <w:lang w:val="fr-FR"/>
        </w:rPr>
      </w:pPr>
      <w:r w:rsidRPr="007D4416">
        <w:rPr>
          <w:lang w:val="fr-FR"/>
        </w:rPr>
        <w:t>Les Vice-Présidents désignés du GT-GCDT-futureSGQ, à savoir</w:t>
      </w:r>
      <w:r w:rsidR="006235C3" w:rsidRPr="007D4416">
        <w:rPr>
          <w:lang w:val="fr-FR"/>
        </w:rPr>
        <w:t xml:space="preserve"> </w:t>
      </w:r>
      <w:r w:rsidRPr="007D4416">
        <w:rPr>
          <w:lang w:val="fr-FR"/>
        </w:rPr>
        <w:t>Mme</w:t>
      </w:r>
      <w:r w:rsidR="006235C3" w:rsidRPr="007D4416">
        <w:rPr>
          <w:lang w:val="fr-FR"/>
        </w:rPr>
        <w:t> </w:t>
      </w:r>
      <w:r w:rsidRPr="007D4416">
        <w:rPr>
          <w:lang w:val="fr-FR"/>
        </w:rPr>
        <w:t>Regina</w:t>
      </w:r>
      <w:r w:rsidR="006235C3" w:rsidRPr="007D4416">
        <w:rPr>
          <w:lang w:val="fr-FR"/>
        </w:rPr>
        <w:t> </w:t>
      </w:r>
      <w:r w:rsidRPr="007D4416">
        <w:rPr>
          <w:lang w:val="fr-FR"/>
        </w:rPr>
        <w:t>Fleur</w:t>
      </w:r>
      <w:r w:rsidR="006235C3" w:rsidRPr="007D4416">
        <w:rPr>
          <w:lang w:val="fr-FR"/>
        </w:rPr>
        <w:t> </w:t>
      </w:r>
      <w:r w:rsidRPr="007D4416">
        <w:rPr>
          <w:lang w:val="fr-FR"/>
        </w:rPr>
        <w:t>Assoumou</w:t>
      </w:r>
      <w:r w:rsidR="006235C3" w:rsidRPr="007D4416">
        <w:rPr>
          <w:lang w:val="fr-FR"/>
        </w:rPr>
        <w:noBreakHyphen/>
      </w:r>
      <w:r w:rsidRPr="007D4416">
        <w:rPr>
          <w:lang w:val="fr-FR"/>
        </w:rPr>
        <w:t>Bessou (Côte d</w:t>
      </w:r>
      <w:r w:rsidR="00740B90" w:rsidRPr="007D4416">
        <w:rPr>
          <w:lang w:val="fr-FR"/>
        </w:rPr>
        <w:t>'</w:t>
      </w:r>
      <w:r w:rsidRPr="007D4416">
        <w:rPr>
          <w:lang w:val="fr-FR"/>
        </w:rPr>
        <w:t>Ivoire) et M. Fadel Digham (Égypte), ainsi que les coordonnateurs désignés par les Commissions d</w:t>
      </w:r>
      <w:r w:rsidR="00740B90" w:rsidRPr="007D4416">
        <w:rPr>
          <w:lang w:val="fr-FR"/>
        </w:rPr>
        <w:t>'</w:t>
      </w:r>
      <w:r w:rsidRPr="007D4416">
        <w:rPr>
          <w:lang w:val="fr-FR"/>
        </w:rPr>
        <w:t>études 1 et 2 de l'UIT-D, à savoir respectivement M.</w:t>
      </w:r>
      <w:r w:rsidR="008D34B7" w:rsidRPr="007D4416">
        <w:rPr>
          <w:lang w:val="fr-FR"/>
        </w:rPr>
        <w:t xml:space="preserve"> </w:t>
      </w:r>
      <w:r w:rsidRPr="007D4416">
        <w:rPr>
          <w:lang w:val="fr-FR"/>
        </w:rPr>
        <w:t>Roberto</w:t>
      </w:r>
      <w:r w:rsidR="008D34B7" w:rsidRPr="007D4416">
        <w:rPr>
          <w:lang w:val="fr-FR"/>
        </w:rPr>
        <w:t xml:space="preserve"> </w:t>
      </w:r>
      <w:r w:rsidRPr="007D4416">
        <w:rPr>
          <w:lang w:val="fr-FR"/>
        </w:rPr>
        <w:t>Hirayama (Brésil) et M. Victor Martinez (Paraguay), ont apporté un appui constant au</w:t>
      </w:r>
      <w:r w:rsidR="008D34B7" w:rsidRPr="007D4416">
        <w:rPr>
          <w:lang w:val="fr-FR"/>
        </w:rPr>
        <w:t> </w:t>
      </w:r>
      <w:r w:rsidR="002C7DDF" w:rsidRPr="007D4416">
        <w:rPr>
          <w:lang w:val="fr-FR"/>
        </w:rPr>
        <w:t>p</w:t>
      </w:r>
      <w:r w:rsidRPr="007D4416">
        <w:rPr>
          <w:lang w:val="fr-FR"/>
        </w:rPr>
        <w:t>résident.</w:t>
      </w:r>
    </w:p>
    <w:p w14:paraId="27AFDA36" w14:textId="6F66E31F" w:rsidR="001F7DA3" w:rsidRPr="007D4416" w:rsidRDefault="001F7DA3" w:rsidP="001F7DA3">
      <w:pPr>
        <w:rPr>
          <w:lang w:val="fr-FR"/>
        </w:rPr>
      </w:pPr>
      <w:r w:rsidRPr="007D4416">
        <w:rPr>
          <w:lang w:val="fr-FR"/>
        </w:rPr>
        <w:t>Les coordonnateurs régionaux indiqués dans l</w:t>
      </w:r>
      <w:r w:rsidR="00740B90" w:rsidRPr="007D4416">
        <w:rPr>
          <w:lang w:val="fr-FR"/>
        </w:rPr>
        <w:t>'</w:t>
      </w:r>
      <w:r w:rsidRPr="007D4416">
        <w:rPr>
          <w:lang w:val="fr-FR"/>
        </w:rPr>
        <w:t>Annexe 1 ont été désignés.</w:t>
      </w:r>
    </w:p>
    <w:p w14:paraId="20530629" w14:textId="54DE90C3" w:rsidR="001F7DA3" w:rsidRPr="007D4416" w:rsidRDefault="001F7DA3" w:rsidP="004A2096">
      <w:pPr>
        <w:pStyle w:val="Heading1"/>
        <w:rPr>
          <w:lang w:val="fr-FR"/>
        </w:rPr>
      </w:pPr>
      <w:r w:rsidRPr="007D4416">
        <w:rPr>
          <w:lang w:val="fr-FR"/>
        </w:rPr>
        <w:t>3</w:t>
      </w:r>
      <w:r w:rsidRPr="007D4416">
        <w:rPr>
          <w:lang w:val="fr-FR"/>
        </w:rPr>
        <w:tab/>
        <w:t>Mandat approuvé du GT-GCDT-futureSGQ</w:t>
      </w:r>
    </w:p>
    <w:p w14:paraId="2C2023BE" w14:textId="5A0EF349" w:rsidR="001F7DA3" w:rsidRPr="007D4416" w:rsidRDefault="001F7DA3" w:rsidP="004A2096">
      <w:pPr>
        <w:pStyle w:val="enumlev1"/>
        <w:rPr>
          <w:lang w:val="fr-FR"/>
        </w:rPr>
      </w:pPr>
      <w:r w:rsidRPr="007D4416">
        <w:rPr>
          <w:lang w:val="fr-FR"/>
        </w:rPr>
        <w:t>1</w:t>
      </w:r>
      <w:r w:rsidR="004A2096" w:rsidRPr="007D4416">
        <w:rPr>
          <w:lang w:val="fr-FR"/>
        </w:rPr>
        <w:t>)</w:t>
      </w:r>
      <w:r w:rsidRPr="007D4416">
        <w:rPr>
          <w:lang w:val="fr-FR"/>
        </w:rPr>
        <w:tab/>
        <w:t>Offrir une tribune unique pour favoriser des débats ciblés sur l'avenir des Questions confiées aux commissions d'études de l'UIT-D et assister les membres de l'UIT dans leurs travaux préparatoires en vue de la prochaine CMDT en proposant d'apporter certaines modifications à la Résolution 2 (Rév. Kigali, 2022) concernant la portée des Questions confiées à l'UIT-D, leur nombre, leur titre et leur champ d'application, compte tenu de l'évolution des TIC, des priorités des membres de l'UIT ainsi que des activités/résultats passés et actuels des commissions d'études de l'UIT-D.</w:t>
      </w:r>
    </w:p>
    <w:p w14:paraId="6808097C" w14:textId="05ED52F6" w:rsidR="001F7DA3" w:rsidRPr="007D4416" w:rsidRDefault="001F7DA3" w:rsidP="004A2096">
      <w:pPr>
        <w:pStyle w:val="enumlev1"/>
        <w:rPr>
          <w:lang w:val="fr-FR"/>
        </w:rPr>
      </w:pPr>
      <w:r w:rsidRPr="007D4416">
        <w:rPr>
          <w:lang w:val="fr-FR"/>
        </w:rPr>
        <w:t>2</w:t>
      </w:r>
      <w:r w:rsidR="004A2096" w:rsidRPr="007D4416">
        <w:rPr>
          <w:lang w:val="fr-FR"/>
        </w:rPr>
        <w:t>)</w:t>
      </w:r>
      <w:r w:rsidRPr="007D4416">
        <w:rPr>
          <w:lang w:val="fr-FR"/>
        </w:rPr>
        <w:tab/>
        <w:t>Aligner autant que possible les Questions qu'il est proposé de mettre à l'étude sur les priorités du BDT, les initiatives régionales proposées, les Objectifs de développement durable à l'horizon 2030 et les grandes orientations du SMSI (C2, C5 et C6) dont l'UIT est responsable au premier chef.</w:t>
      </w:r>
    </w:p>
    <w:p w14:paraId="1760D59B" w14:textId="627F215D" w:rsidR="001F7DA3" w:rsidRPr="007D4416" w:rsidRDefault="001F7DA3" w:rsidP="004A2096">
      <w:pPr>
        <w:pStyle w:val="enumlev1"/>
        <w:rPr>
          <w:lang w:val="fr-FR"/>
        </w:rPr>
      </w:pPr>
      <w:r w:rsidRPr="007D4416">
        <w:rPr>
          <w:lang w:val="fr-FR"/>
        </w:rPr>
        <w:t>3</w:t>
      </w:r>
      <w:r w:rsidR="004A2096" w:rsidRPr="007D4416">
        <w:rPr>
          <w:lang w:val="fr-FR"/>
        </w:rPr>
        <w:t>)</w:t>
      </w:r>
      <w:r w:rsidRPr="007D4416">
        <w:rPr>
          <w:lang w:val="fr-FR"/>
        </w:rPr>
        <w:tab/>
        <w:t>Rechercher et recueillir les avis des membres de l'UIT par des voies appropriées, y compris des enquêtes, des contributions et des réunions.</w:t>
      </w:r>
    </w:p>
    <w:p w14:paraId="78EF62F0" w14:textId="3FDDA309" w:rsidR="001F7DA3" w:rsidRPr="007D4416" w:rsidRDefault="001F7DA3" w:rsidP="002C7DDF">
      <w:pPr>
        <w:pStyle w:val="enumlev1"/>
        <w:rPr>
          <w:lang w:val="fr-FR"/>
        </w:rPr>
      </w:pPr>
      <w:r w:rsidRPr="007D4416">
        <w:rPr>
          <w:lang w:val="fr-FR"/>
        </w:rPr>
        <w:lastRenderedPageBreak/>
        <w:t>4</w:t>
      </w:r>
      <w:r w:rsidR="004A2096" w:rsidRPr="007D4416">
        <w:rPr>
          <w:lang w:val="fr-FR"/>
        </w:rPr>
        <w:t>)</w:t>
      </w:r>
      <w:r w:rsidRPr="007D4416">
        <w:rPr>
          <w:lang w:val="fr-FR"/>
        </w:rPr>
        <w:tab/>
        <w:t>Assurer une liaison avec les commissions d'études de l'UIT-D par l'intermédiaire des coordonnateurs désignés par les Commissions d'études 1 et 2 de l'UIT-D pour l'avenir des Questions à l'étude. Les coordonnateurs peuvent notamment aider les membres de l'UIT qui en font la demande à élaborer des contributions sur l'avenir des Questions.</w:t>
      </w:r>
    </w:p>
    <w:p w14:paraId="12B383E8" w14:textId="6EA04069" w:rsidR="001F7DA3" w:rsidRPr="007D4416" w:rsidRDefault="001F7DA3" w:rsidP="004A2096">
      <w:pPr>
        <w:pStyle w:val="enumlev1"/>
        <w:rPr>
          <w:lang w:val="fr-FR"/>
        </w:rPr>
      </w:pPr>
      <w:r w:rsidRPr="007D4416">
        <w:rPr>
          <w:lang w:val="fr-FR"/>
        </w:rPr>
        <w:t>5</w:t>
      </w:r>
      <w:r w:rsidR="004A2096" w:rsidRPr="007D4416">
        <w:rPr>
          <w:lang w:val="fr-FR"/>
        </w:rPr>
        <w:t>)</w:t>
      </w:r>
      <w:r w:rsidRPr="007D4416">
        <w:rPr>
          <w:lang w:val="fr-FR"/>
        </w:rPr>
        <w:tab/>
        <w:t>Fournir des mises à jour régulières au GCDT.</w:t>
      </w:r>
    </w:p>
    <w:p w14:paraId="69B70EE0" w14:textId="0E77FBAC" w:rsidR="00EC6FED" w:rsidRPr="007D4416" w:rsidRDefault="001F7DA3" w:rsidP="00032ABF">
      <w:pPr>
        <w:pStyle w:val="Heading1"/>
        <w:spacing w:after="120"/>
        <w:rPr>
          <w:lang w:val="fr-FR"/>
        </w:rPr>
      </w:pPr>
      <w:r w:rsidRPr="007D4416">
        <w:rPr>
          <w:lang w:val="fr-FR"/>
        </w:rPr>
        <w:t>4</w:t>
      </w:r>
      <w:r w:rsidRPr="007D4416">
        <w:rPr>
          <w:lang w:val="fr-FR"/>
        </w:rPr>
        <w:tab/>
        <w:t>Résultats des réunions</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7"/>
        <w:gridCol w:w="6652"/>
      </w:tblGrid>
      <w:tr w:rsidR="004A2096" w:rsidRPr="007D4416" w14:paraId="639C666D" w14:textId="77777777" w:rsidTr="00625D1D">
        <w:trPr>
          <w:trHeight w:val="300"/>
          <w:tblHeader/>
        </w:trPr>
        <w:tc>
          <w:tcPr>
            <w:tcW w:w="2977" w:type="dxa"/>
            <w:shd w:val="clear" w:color="auto" w:fill="auto"/>
            <w:hideMark/>
          </w:tcPr>
          <w:p w14:paraId="71F1BED7" w14:textId="77777777" w:rsidR="004A2096" w:rsidRPr="007D4416" w:rsidRDefault="004A2096" w:rsidP="00032ABF">
            <w:pPr>
              <w:pStyle w:val="Tablehead"/>
              <w:jc w:val="left"/>
              <w:rPr>
                <w:lang w:val="fr-FR"/>
              </w:rPr>
            </w:pPr>
            <w:r w:rsidRPr="007D4416">
              <w:rPr>
                <w:lang w:val="fr-FR"/>
              </w:rPr>
              <w:t>Rapports des réunions</w:t>
            </w:r>
          </w:p>
        </w:tc>
        <w:tc>
          <w:tcPr>
            <w:tcW w:w="6652" w:type="dxa"/>
            <w:shd w:val="clear" w:color="auto" w:fill="auto"/>
            <w:hideMark/>
          </w:tcPr>
          <w:p w14:paraId="623342F4" w14:textId="77777777" w:rsidR="004A2096" w:rsidRPr="007D4416" w:rsidRDefault="004A2096" w:rsidP="00032ABF">
            <w:pPr>
              <w:pStyle w:val="Tablehead"/>
              <w:jc w:val="left"/>
              <w:rPr>
                <w:lang w:val="fr-FR"/>
              </w:rPr>
            </w:pPr>
            <w:r w:rsidRPr="007D4416">
              <w:rPr>
                <w:lang w:val="fr-FR"/>
              </w:rPr>
              <w:t>Résultats</w:t>
            </w:r>
          </w:p>
        </w:tc>
      </w:tr>
      <w:tr w:rsidR="004A2096" w:rsidRPr="007D4416" w14:paraId="4D621EBF" w14:textId="77777777" w:rsidTr="00625D1D">
        <w:trPr>
          <w:trHeight w:val="300"/>
        </w:trPr>
        <w:tc>
          <w:tcPr>
            <w:tcW w:w="2977" w:type="dxa"/>
            <w:shd w:val="clear" w:color="auto" w:fill="auto"/>
            <w:hideMark/>
          </w:tcPr>
          <w:p w14:paraId="021250FF" w14:textId="776B6CAD" w:rsidR="004A2096" w:rsidRPr="007D4416" w:rsidRDefault="00032ABF" w:rsidP="00032ABF">
            <w:pPr>
              <w:pStyle w:val="Tabletext"/>
              <w:rPr>
                <w:lang w:val="fr-FR"/>
              </w:rPr>
            </w:pPr>
            <w:r w:rsidRPr="007D4416">
              <w:rPr>
                <w:lang w:val="fr-FR"/>
              </w:rPr>
              <w:t xml:space="preserve">Première </w:t>
            </w:r>
            <w:r w:rsidR="004A2096" w:rsidRPr="007D4416">
              <w:rPr>
                <w:lang w:val="fr-FR"/>
              </w:rPr>
              <w:t>réunion tenue</w:t>
            </w:r>
            <w:r w:rsidR="009E76E7" w:rsidRPr="007D4416">
              <w:rPr>
                <w:lang w:val="fr-FR"/>
              </w:rPr>
              <w:t xml:space="preserve"> </w:t>
            </w:r>
            <w:r w:rsidR="004A2096" w:rsidRPr="007D4416">
              <w:rPr>
                <w:lang w:val="fr-FR"/>
              </w:rPr>
              <w:t>le</w:t>
            </w:r>
            <w:r w:rsidR="00625D1D" w:rsidRPr="007D4416">
              <w:rPr>
                <w:lang w:val="fr-FR"/>
              </w:rPr>
              <w:t> </w:t>
            </w:r>
            <w:r w:rsidR="004A2096" w:rsidRPr="007D4416">
              <w:rPr>
                <w:lang w:val="fr-FR"/>
              </w:rPr>
              <w:t>4</w:t>
            </w:r>
            <w:r w:rsidR="00625D1D" w:rsidRPr="007D4416">
              <w:rPr>
                <w:lang w:val="fr-FR"/>
              </w:rPr>
              <w:t> </w:t>
            </w:r>
            <w:r w:rsidR="004A2096" w:rsidRPr="007D4416">
              <w:rPr>
                <w:lang w:val="fr-FR"/>
              </w:rPr>
              <w:t>mars</w:t>
            </w:r>
            <w:r w:rsidRPr="007D4416">
              <w:rPr>
                <w:lang w:val="fr-FR"/>
              </w:rPr>
              <w:t xml:space="preserve"> </w:t>
            </w:r>
            <w:r w:rsidR="004A2096" w:rsidRPr="007D4416">
              <w:rPr>
                <w:lang w:val="fr-FR"/>
              </w:rPr>
              <w:t>2024</w:t>
            </w:r>
          </w:p>
        </w:tc>
        <w:tc>
          <w:tcPr>
            <w:tcW w:w="6652" w:type="dxa"/>
            <w:shd w:val="clear" w:color="auto" w:fill="auto"/>
            <w:hideMark/>
          </w:tcPr>
          <w:p w14:paraId="13BA019C" w14:textId="3326EE39" w:rsidR="004A2096" w:rsidRPr="007D4416" w:rsidRDefault="009E76E7" w:rsidP="00BA243C">
            <w:pPr>
              <w:pStyle w:val="enumlev1"/>
              <w:spacing w:before="40"/>
              <w:rPr>
                <w:sz w:val="22"/>
                <w:szCs w:val="18"/>
                <w:lang w:val="fr-FR"/>
              </w:rPr>
            </w:pPr>
            <w:r w:rsidRPr="007D4416">
              <w:rPr>
                <w:rFonts w:cstheme="minorHAnsi"/>
                <w:sz w:val="22"/>
                <w:szCs w:val="18"/>
                <w:lang w:val="fr-FR"/>
              </w:rPr>
              <w:t>–</w:t>
            </w:r>
            <w:r w:rsidR="00032ABF" w:rsidRPr="007D4416">
              <w:rPr>
                <w:sz w:val="22"/>
                <w:szCs w:val="18"/>
                <w:lang w:val="fr-FR"/>
              </w:rPr>
              <w:tab/>
            </w:r>
            <w:r w:rsidR="004A2096" w:rsidRPr="007D4416">
              <w:rPr>
                <w:sz w:val="22"/>
                <w:szCs w:val="18"/>
                <w:lang w:val="fr-FR"/>
              </w:rPr>
              <w:t>Accord sur l</w:t>
            </w:r>
            <w:r w:rsidR="00740B90" w:rsidRPr="007D4416">
              <w:rPr>
                <w:sz w:val="22"/>
                <w:szCs w:val="18"/>
                <w:lang w:val="fr-FR"/>
              </w:rPr>
              <w:t>'</w:t>
            </w:r>
            <w:r w:rsidR="004A2096" w:rsidRPr="007D4416">
              <w:rPr>
                <w:sz w:val="22"/>
                <w:szCs w:val="18"/>
                <w:lang w:val="fr-FR"/>
              </w:rPr>
              <w:t>équipe de direction et le mandat</w:t>
            </w:r>
            <w:r w:rsidR="00326249" w:rsidRPr="007D4416">
              <w:rPr>
                <w:sz w:val="22"/>
                <w:szCs w:val="18"/>
                <w:lang w:val="fr-FR"/>
              </w:rPr>
              <w:t>.</w:t>
            </w:r>
          </w:p>
          <w:p w14:paraId="61DC6F46" w14:textId="6D4E7B85" w:rsidR="004A2096" w:rsidRPr="007D4416" w:rsidRDefault="00032ABF" w:rsidP="00BA243C">
            <w:pPr>
              <w:pStyle w:val="enumlev1"/>
              <w:spacing w:before="40"/>
              <w:rPr>
                <w:sz w:val="22"/>
                <w:szCs w:val="18"/>
                <w:lang w:val="fr-FR"/>
              </w:rPr>
            </w:pPr>
            <w:r w:rsidRPr="007D4416">
              <w:rPr>
                <w:rFonts w:cstheme="minorHAnsi"/>
                <w:sz w:val="22"/>
                <w:szCs w:val="18"/>
                <w:lang w:val="fr-FR"/>
              </w:rPr>
              <w:t>−</w:t>
            </w:r>
            <w:r w:rsidRPr="007D4416">
              <w:rPr>
                <w:sz w:val="22"/>
                <w:szCs w:val="18"/>
                <w:lang w:val="fr-FR"/>
              </w:rPr>
              <w:tab/>
            </w:r>
            <w:r w:rsidR="004A2096" w:rsidRPr="007D4416">
              <w:rPr>
                <w:sz w:val="22"/>
                <w:szCs w:val="18"/>
                <w:lang w:val="fr-FR"/>
              </w:rPr>
              <w:t>Accord sur les dates des activités futures</w:t>
            </w:r>
            <w:r w:rsidR="00326249" w:rsidRPr="007D4416">
              <w:rPr>
                <w:sz w:val="22"/>
                <w:szCs w:val="18"/>
                <w:lang w:val="fr-FR"/>
              </w:rPr>
              <w:t>.</w:t>
            </w:r>
          </w:p>
          <w:p w14:paraId="60A5CAB6" w14:textId="617A8BBA" w:rsidR="004A2096" w:rsidRPr="007D4416" w:rsidRDefault="00032ABF" w:rsidP="00BA243C">
            <w:pPr>
              <w:pStyle w:val="enumlev1"/>
              <w:spacing w:before="40"/>
              <w:rPr>
                <w:sz w:val="22"/>
                <w:szCs w:val="18"/>
                <w:lang w:val="fr-FR"/>
              </w:rPr>
            </w:pPr>
            <w:r w:rsidRPr="007D4416">
              <w:rPr>
                <w:rFonts w:cstheme="minorHAnsi"/>
                <w:sz w:val="22"/>
                <w:szCs w:val="18"/>
                <w:lang w:val="fr-FR"/>
              </w:rPr>
              <w:t>−</w:t>
            </w:r>
            <w:r w:rsidRPr="007D4416">
              <w:rPr>
                <w:sz w:val="22"/>
                <w:szCs w:val="18"/>
                <w:lang w:val="fr-FR"/>
              </w:rPr>
              <w:tab/>
            </w:r>
            <w:r w:rsidR="004A2096" w:rsidRPr="007D4416">
              <w:rPr>
                <w:sz w:val="22"/>
                <w:szCs w:val="18"/>
                <w:lang w:val="fr-FR"/>
              </w:rPr>
              <w:t>Examen d</w:t>
            </w:r>
            <w:r w:rsidR="00740B90" w:rsidRPr="007D4416">
              <w:rPr>
                <w:sz w:val="22"/>
                <w:szCs w:val="18"/>
                <w:lang w:val="fr-FR"/>
              </w:rPr>
              <w:t>'</w:t>
            </w:r>
            <w:r w:rsidR="004A2096" w:rsidRPr="007D4416">
              <w:rPr>
                <w:sz w:val="22"/>
                <w:szCs w:val="18"/>
                <w:lang w:val="fr-FR"/>
              </w:rPr>
              <w:t>un document d</w:t>
            </w:r>
            <w:r w:rsidR="00740B90" w:rsidRPr="007D4416">
              <w:rPr>
                <w:sz w:val="22"/>
                <w:szCs w:val="18"/>
                <w:lang w:val="fr-FR"/>
              </w:rPr>
              <w:t>'</w:t>
            </w:r>
            <w:r w:rsidR="004A2096" w:rsidRPr="007D4416">
              <w:rPr>
                <w:sz w:val="22"/>
                <w:szCs w:val="18"/>
                <w:lang w:val="fr-FR"/>
              </w:rPr>
              <w:t>information en vue de l</w:t>
            </w:r>
            <w:r w:rsidR="00740B90" w:rsidRPr="007D4416">
              <w:rPr>
                <w:sz w:val="22"/>
                <w:szCs w:val="18"/>
                <w:lang w:val="fr-FR"/>
              </w:rPr>
              <w:t>'</w:t>
            </w:r>
            <w:r w:rsidR="004A2096" w:rsidRPr="007D4416">
              <w:rPr>
                <w:sz w:val="22"/>
                <w:szCs w:val="18"/>
                <w:lang w:val="fr-FR"/>
              </w:rPr>
              <w:t>élaboration de futures Questions à l</w:t>
            </w:r>
            <w:r w:rsidR="00740B90" w:rsidRPr="007D4416">
              <w:rPr>
                <w:sz w:val="22"/>
                <w:szCs w:val="18"/>
                <w:lang w:val="fr-FR"/>
              </w:rPr>
              <w:t>'</w:t>
            </w:r>
            <w:r w:rsidR="004A2096" w:rsidRPr="007D4416">
              <w:rPr>
                <w:sz w:val="22"/>
                <w:szCs w:val="18"/>
                <w:lang w:val="fr-FR"/>
              </w:rPr>
              <w:t>étude</w:t>
            </w:r>
            <w:r w:rsidR="00326249" w:rsidRPr="007D4416">
              <w:rPr>
                <w:sz w:val="22"/>
                <w:szCs w:val="18"/>
                <w:lang w:val="fr-FR"/>
              </w:rPr>
              <w:t>.</w:t>
            </w:r>
          </w:p>
          <w:p w14:paraId="535E92BD" w14:textId="0C289A72" w:rsidR="004A2096" w:rsidRPr="007D4416" w:rsidRDefault="004A2096" w:rsidP="00032ABF">
            <w:pPr>
              <w:pStyle w:val="Tabletext"/>
              <w:rPr>
                <w:lang w:val="fr-FR"/>
              </w:rPr>
            </w:pPr>
            <w:r w:rsidRPr="007D4416">
              <w:rPr>
                <w:lang w:val="fr-FR"/>
              </w:rPr>
              <w:t>Le rapport de la réunion est disponible dans le</w:t>
            </w:r>
            <w:r w:rsidR="009E76E7" w:rsidRPr="007D4416">
              <w:rPr>
                <w:lang w:val="fr-FR"/>
              </w:rPr>
              <w:t xml:space="preserve"> </w:t>
            </w:r>
            <w:r w:rsidRPr="007D4416">
              <w:rPr>
                <w:lang w:val="fr-FR"/>
              </w:rPr>
              <w:t>Document </w:t>
            </w:r>
            <w:hyperlink r:id="rId16" w:history="1">
              <w:r w:rsidRPr="007D4416">
                <w:rPr>
                  <w:rStyle w:val="Hyperlink"/>
                  <w:lang w:val="fr-FR"/>
                </w:rPr>
                <w:t>TDAG</w:t>
              </w:r>
              <w:r w:rsidR="00625D1D" w:rsidRPr="007D4416">
                <w:rPr>
                  <w:rStyle w:val="Hyperlink"/>
                  <w:lang w:val="fr-FR"/>
                </w:rPr>
                <w:noBreakHyphen/>
              </w:r>
              <w:r w:rsidRPr="007D4416">
                <w:rPr>
                  <w:rStyle w:val="Hyperlink"/>
                  <w:lang w:val="fr-FR"/>
                </w:rPr>
                <w:t>WG</w:t>
              </w:r>
              <w:r w:rsidR="00625D1D" w:rsidRPr="007D4416">
                <w:rPr>
                  <w:rStyle w:val="Hyperlink"/>
                  <w:lang w:val="fr-FR"/>
                </w:rPr>
                <w:noBreakHyphen/>
              </w:r>
              <w:r w:rsidRPr="007D4416">
                <w:rPr>
                  <w:rStyle w:val="Hyperlink"/>
                  <w:lang w:val="fr-FR"/>
                </w:rPr>
                <w:t>futureSGQ/6</w:t>
              </w:r>
            </w:hyperlink>
            <w:r w:rsidRPr="007D4416">
              <w:rPr>
                <w:lang w:val="fr-FR"/>
              </w:rPr>
              <w:t>.</w:t>
            </w:r>
          </w:p>
          <w:p w14:paraId="6E3048B4" w14:textId="77777777" w:rsidR="004A2096" w:rsidRPr="007D4416" w:rsidRDefault="004A2096" w:rsidP="00032ABF">
            <w:pPr>
              <w:pStyle w:val="Tabletext"/>
              <w:rPr>
                <w:lang w:val="fr-FR"/>
              </w:rPr>
            </w:pPr>
            <w:r w:rsidRPr="007D4416">
              <w:rPr>
                <w:lang w:val="fr-FR"/>
              </w:rPr>
              <w:t>Ces résultats ont été communiqués au GCDT à sa réunion de 2024.</w:t>
            </w:r>
          </w:p>
        </w:tc>
      </w:tr>
      <w:tr w:rsidR="004A2096" w:rsidRPr="007D4416" w14:paraId="0F623BFA" w14:textId="77777777" w:rsidTr="00625D1D">
        <w:trPr>
          <w:trHeight w:val="300"/>
        </w:trPr>
        <w:tc>
          <w:tcPr>
            <w:tcW w:w="2977" w:type="dxa"/>
            <w:shd w:val="clear" w:color="auto" w:fill="auto"/>
            <w:hideMark/>
          </w:tcPr>
          <w:p w14:paraId="48425AE1" w14:textId="62894B18" w:rsidR="004A2096" w:rsidRPr="007D4416" w:rsidRDefault="004A2096" w:rsidP="00032ABF">
            <w:pPr>
              <w:pStyle w:val="Tabletext"/>
              <w:rPr>
                <w:lang w:val="fr-FR"/>
              </w:rPr>
            </w:pPr>
            <w:r w:rsidRPr="007D4416">
              <w:rPr>
                <w:lang w:val="fr-FR"/>
              </w:rPr>
              <w:t>Deuxième réunion tenue</w:t>
            </w:r>
            <w:r w:rsidR="009E76E7" w:rsidRPr="007D4416">
              <w:rPr>
                <w:lang w:val="fr-FR"/>
              </w:rPr>
              <w:t xml:space="preserve"> </w:t>
            </w:r>
            <w:r w:rsidRPr="007D4416">
              <w:rPr>
                <w:lang w:val="fr-FR"/>
              </w:rPr>
              <w:t>le</w:t>
            </w:r>
            <w:r w:rsidR="00625D1D" w:rsidRPr="007D4416">
              <w:rPr>
                <w:lang w:val="fr-FR"/>
              </w:rPr>
              <w:t> </w:t>
            </w:r>
            <w:r w:rsidRPr="007D4416">
              <w:rPr>
                <w:lang w:val="fr-FR"/>
              </w:rPr>
              <w:t>3</w:t>
            </w:r>
            <w:r w:rsidR="009E76E7" w:rsidRPr="007D4416">
              <w:rPr>
                <w:lang w:val="fr-FR"/>
              </w:rPr>
              <w:t> </w:t>
            </w:r>
            <w:r w:rsidRPr="007D4416">
              <w:rPr>
                <w:lang w:val="fr-FR"/>
              </w:rPr>
              <w:t>septembre</w:t>
            </w:r>
            <w:r w:rsidR="009E76E7" w:rsidRPr="007D4416">
              <w:rPr>
                <w:lang w:val="fr-FR"/>
              </w:rPr>
              <w:t> </w:t>
            </w:r>
            <w:r w:rsidRPr="007D4416">
              <w:rPr>
                <w:lang w:val="fr-FR"/>
              </w:rPr>
              <w:t>2024</w:t>
            </w:r>
          </w:p>
        </w:tc>
        <w:tc>
          <w:tcPr>
            <w:tcW w:w="6652" w:type="dxa"/>
            <w:shd w:val="clear" w:color="auto" w:fill="auto"/>
            <w:hideMark/>
          </w:tcPr>
          <w:p w14:paraId="34A54D3E" w14:textId="61AACB21" w:rsidR="004A2096" w:rsidRPr="007D4416" w:rsidRDefault="00326249" w:rsidP="002C7DDF">
            <w:pPr>
              <w:pStyle w:val="enumlev1"/>
              <w:spacing w:before="40"/>
              <w:rPr>
                <w:lang w:val="fr-FR"/>
              </w:rPr>
            </w:pPr>
            <w:r w:rsidRPr="007D4416">
              <w:rPr>
                <w:rFonts w:cstheme="minorHAnsi"/>
                <w:sz w:val="22"/>
                <w:szCs w:val="18"/>
                <w:lang w:val="fr-FR"/>
              </w:rPr>
              <w:t>−</w:t>
            </w:r>
            <w:r w:rsidRPr="007D4416">
              <w:rPr>
                <w:sz w:val="22"/>
                <w:szCs w:val="18"/>
                <w:lang w:val="fr-FR"/>
              </w:rPr>
              <w:tab/>
            </w:r>
            <w:r w:rsidR="004A2096" w:rsidRPr="007D4416">
              <w:rPr>
                <w:sz w:val="22"/>
                <w:szCs w:val="18"/>
                <w:lang w:val="fr-FR"/>
              </w:rPr>
              <w:t>Accord sur le contenu du formulaire de consultation en ligne ainsi que sur les dates de lancement et de clôture de la consultation</w:t>
            </w:r>
            <w:r w:rsidRPr="007D4416">
              <w:rPr>
                <w:sz w:val="22"/>
                <w:szCs w:val="18"/>
                <w:lang w:val="fr-FR"/>
              </w:rPr>
              <w:t>.</w:t>
            </w:r>
          </w:p>
          <w:p w14:paraId="449125C1" w14:textId="77653697" w:rsidR="004A2096" w:rsidRPr="007D4416" w:rsidRDefault="004A2096" w:rsidP="00032ABF">
            <w:pPr>
              <w:pStyle w:val="Tabletext"/>
              <w:rPr>
                <w:lang w:val="fr-FR"/>
              </w:rPr>
            </w:pPr>
            <w:r w:rsidRPr="007D4416">
              <w:rPr>
                <w:lang w:val="fr-FR"/>
              </w:rPr>
              <w:t>Le rapport de la réunion est disponible dans le</w:t>
            </w:r>
            <w:r w:rsidR="009E76E7" w:rsidRPr="007D4416">
              <w:rPr>
                <w:lang w:val="fr-FR"/>
              </w:rPr>
              <w:t xml:space="preserve"> </w:t>
            </w:r>
            <w:r w:rsidRPr="007D4416">
              <w:rPr>
                <w:lang w:val="fr-FR"/>
              </w:rPr>
              <w:t>Document</w:t>
            </w:r>
            <w:r w:rsidR="00625D1D" w:rsidRPr="007D4416">
              <w:rPr>
                <w:lang w:val="fr-FR"/>
              </w:rPr>
              <w:t> </w:t>
            </w:r>
            <w:hyperlink r:id="rId17" w:history="1">
              <w:r w:rsidRPr="007D4416">
                <w:rPr>
                  <w:rStyle w:val="Hyperlink"/>
                  <w:lang w:val="fr-FR"/>
                </w:rPr>
                <w:t>TDAG</w:t>
              </w:r>
              <w:r w:rsidR="00625D1D" w:rsidRPr="007D4416">
                <w:rPr>
                  <w:rStyle w:val="Hyperlink"/>
                  <w:lang w:val="fr-FR"/>
                </w:rPr>
                <w:noBreakHyphen/>
              </w:r>
              <w:r w:rsidRPr="007D4416">
                <w:rPr>
                  <w:rStyle w:val="Hyperlink"/>
                  <w:lang w:val="fr-FR"/>
                </w:rPr>
                <w:t>WG</w:t>
              </w:r>
              <w:r w:rsidR="00625D1D" w:rsidRPr="007D4416">
                <w:rPr>
                  <w:rStyle w:val="Hyperlink"/>
                  <w:lang w:val="fr-FR"/>
                </w:rPr>
                <w:noBreakHyphen/>
              </w:r>
              <w:r w:rsidRPr="007D4416">
                <w:rPr>
                  <w:rStyle w:val="Hyperlink"/>
                  <w:lang w:val="fr-FR"/>
                </w:rPr>
                <w:t>futureSGQ/10</w:t>
              </w:r>
            </w:hyperlink>
            <w:r w:rsidRPr="007D4416">
              <w:rPr>
                <w:lang w:val="fr-FR"/>
              </w:rPr>
              <w:t>.</w:t>
            </w:r>
          </w:p>
        </w:tc>
      </w:tr>
      <w:tr w:rsidR="004A2096" w:rsidRPr="007D4416" w14:paraId="2C48B02A" w14:textId="77777777" w:rsidTr="00625D1D">
        <w:trPr>
          <w:trHeight w:val="300"/>
        </w:trPr>
        <w:tc>
          <w:tcPr>
            <w:tcW w:w="2977" w:type="dxa"/>
            <w:shd w:val="clear" w:color="auto" w:fill="auto"/>
            <w:hideMark/>
          </w:tcPr>
          <w:p w14:paraId="46A397A6" w14:textId="66BC4272" w:rsidR="004A2096" w:rsidRPr="007D4416" w:rsidRDefault="004A2096" w:rsidP="00032ABF">
            <w:pPr>
              <w:pStyle w:val="Tabletext"/>
              <w:rPr>
                <w:lang w:val="fr-FR"/>
              </w:rPr>
            </w:pPr>
            <w:r w:rsidRPr="007D4416">
              <w:rPr>
                <w:lang w:val="fr-FR"/>
              </w:rPr>
              <w:t>Troisième réunion tenue</w:t>
            </w:r>
            <w:r w:rsidR="009E76E7" w:rsidRPr="007D4416">
              <w:rPr>
                <w:lang w:val="fr-FR"/>
              </w:rPr>
              <w:t xml:space="preserve"> </w:t>
            </w:r>
            <w:r w:rsidRPr="007D4416">
              <w:rPr>
                <w:lang w:val="fr-FR"/>
              </w:rPr>
              <w:t>le</w:t>
            </w:r>
            <w:r w:rsidR="00625D1D" w:rsidRPr="007D4416">
              <w:rPr>
                <w:lang w:val="fr-FR"/>
              </w:rPr>
              <w:t> </w:t>
            </w:r>
            <w:r w:rsidRPr="007D4416">
              <w:rPr>
                <w:lang w:val="fr-FR"/>
              </w:rPr>
              <w:t>3</w:t>
            </w:r>
            <w:r w:rsidR="009E76E7" w:rsidRPr="007D4416">
              <w:rPr>
                <w:lang w:val="fr-FR"/>
              </w:rPr>
              <w:t> </w:t>
            </w:r>
            <w:r w:rsidRPr="007D4416">
              <w:rPr>
                <w:lang w:val="fr-FR"/>
              </w:rPr>
              <w:t>décembre</w:t>
            </w:r>
            <w:r w:rsidR="009E76E7" w:rsidRPr="007D4416">
              <w:rPr>
                <w:lang w:val="fr-FR"/>
              </w:rPr>
              <w:t> </w:t>
            </w:r>
            <w:r w:rsidRPr="007D4416">
              <w:rPr>
                <w:lang w:val="fr-FR"/>
              </w:rPr>
              <w:t>2024</w:t>
            </w:r>
          </w:p>
        </w:tc>
        <w:tc>
          <w:tcPr>
            <w:tcW w:w="6652" w:type="dxa"/>
            <w:shd w:val="clear" w:color="auto" w:fill="auto"/>
            <w:hideMark/>
          </w:tcPr>
          <w:p w14:paraId="0CFD8D21" w14:textId="1EFAF904" w:rsidR="004A2096" w:rsidRPr="007D4416" w:rsidRDefault="00326249" w:rsidP="00BA243C">
            <w:pPr>
              <w:pStyle w:val="enumlev1"/>
              <w:spacing w:before="40"/>
              <w:rPr>
                <w:sz w:val="22"/>
                <w:szCs w:val="18"/>
                <w:lang w:val="fr-FR"/>
              </w:rPr>
            </w:pPr>
            <w:r w:rsidRPr="007D4416">
              <w:rPr>
                <w:rFonts w:cstheme="minorHAnsi"/>
                <w:sz w:val="22"/>
                <w:szCs w:val="18"/>
                <w:lang w:val="fr-FR"/>
              </w:rPr>
              <w:t>−</w:t>
            </w:r>
            <w:r w:rsidRPr="007D4416">
              <w:rPr>
                <w:sz w:val="22"/>
                <w:szCs w:val="18"/>
                <w:lang w:val="fr-FR"/>
              </w:rPr>
              <w:tab/>
            </w:r>
            <w:r w:rsidR="004A2096" w:rsidRPr="007D4416">
              <w:rPr>
                <w:sz w:val="22"/>
                <w:szCs w:val="18"/>
                <w:lang w:val="fr-FR"/>
              </w:rPr>
              <w:t>Présentation des résultats de la consultation en ligne</w:t>
            </w:r>
            <w:r w:rsidRPr="007D4416">
              <w:rPr>
                <w:sz w:val="22"/>
                <w:szCs w:val="18"/>
                <w:lang w:val="fr-FR"/>
              </w:rPr>
              <w:t>.</w:t>
            </w:r>
          </w:p>
          <w:p w14:paraId="761BEBF3" w14:textId="4F075106" w:rsidR="004A2096" w:rsidRPr="007D4416" w:rsidRDefault="00326249" w:rsidP="00BA243C">
            <w:pPr>
              <w:pStyle w:val="enumlev1"/>
              <w:spacing w:before="40"/>
              <w:rPr>
                <w:sz w:val="22"/>
                <w:szCs w:val="18"/>
                <w:lang w:val="fr-FR"/>
              </w:rPr>
            </w:pPr>
            <w:r w:rsidRPr="007D4416">
              <w:rPr>
                <w:rFonts w:cstheme="minorHAnsi"/>
                <w:sz w:val="22"/>
                <w:szCs w:val="18"/>
                <w:lang w:val="fr-FR"/>
              </w:rPr>
              <w:t>−</w:t>
            </w:r>
            <w:r w:rsidRPr="007D4416">
              <w:rPr>
                <w:sz w:val="22"/>
                <w:szCs w:val="18"/>
                <w:lang w:val="fr-FR"/>
              </w:rPr>
              <w:tab/>
            </w:r>
            <w:r w:rsidR="004A2096" w:rsidRPr="007D4416">
              <w:rPr>
                <w:sz w:val="22"/>
                <w:szCs w:val="18"/>
                <w:lang w:val="fr-FR"/>
              </w:rPr>
              <w:t>Examen de</w:t>
            </w:r>
            <w:r w:rsidR="00F6668A" w:rsidRPr="007D4416">
              <w:rPr>
                <w:sz w:val="22"/>
                <w:szCs w:val="18"/>
                <w:lang w:val="fr-FR"/>
              </w:rPr>
              <w:t xml:space="preserve"> deux</w:t>
            </w:r>
            <w:r w:rsidR="004A2096" w:rsidRPr="007D4416">
              <w:rPr>
                <w:sz w:val="22"/>
                <w:szCs w:val="18"/>
                <w:lang w:val="fr-FR"/>
              </w:rPr>
              <w:t xml:space="preserve"> contributions des membres (UAT et CE</w:t>
            </w:r>
            <w:r w:rsidR="00920E67" w:rsidRPr="007D4416">
              <w:rPr>
                <w:sz w:val="22"/>
                <w:szCs w:val="18"/>
                <w:lang w:val="fr-FR"/>
              </w:rPr>
              <w:t xml:space="preserve"> </w:t>
            </w:r>
            <w:r w:rsidR="004A2096" w:rsidRPr="007D4416">
              <w:rPr>
                <w:sz w:val="22"/>
                <w:szCs w:val="18"/>
                <w:lang w:val="fr-FR"/>
              </w:rPr>
              <w:t>1)</w:t>
            </w:r>
            <w:r w:rsidRPr="007D4416">
              <w:rPr>
                <w:sz w:val="22"/>
                <w:szCs w:val="18"/>
                <w:lang w:val="fr-FR"/>
              </w:rPr>
              <w:t>.</w:t>
            </w:r>
          </w:p>
          <w:p w14:paraId="2837B5A0" w14:textId="6A948812" w:rsidR="004A2096" w:rsidRPr="007D4416" w:rsidRDefault="00326249" w:rsidP="00BA243C">
            <w:pPr>
              <w:pStyle w:val="enumlev1"/>
              <w:spacing w:before="40"/>
              <w:rPr>
                <w:lang w:val="fr-FR"/>
              </w:rPr>
            </w:pPr>
            <w:r w:rsidRPr="007D4416">
              <w:rPr>
                <w:rFonts w:cstheme="minorHAnsi"/>
                <w:sz w:val="22"/>
                <w:szCs w:val="18"/>
                <w:lang w:val="fr-FR"/>
              </w:rPr>
              <w:t>−</w:t>
            </w:r>
            <w:r w:rsidRPr="007D4416">
              <w:rPr>
                <w:sz w:val="22"/>
                <w:szCs w:val="18"/>
                <w:lang w:val="fr-FR"/>
              </w:rPr>
              <w:tab/>
            </w:r>
            <w:r w:rsidR="004A2096" w:rsidRPr="007D4416">
              <w:rPr>
                <w:sz w:val="22"/>
                <w:szCs w:val="18"/>
                <w:lang w:val="fr-FR"/>
              </w:rPr>
              <w:t xml:space="preserve">Il a été décidé que le </w:t>
            </w:r>
            <w:r w:rsidR="00325F0A" w:rsidRPr="007D4416">
              <w:rPr>
                <w:sz w:val="22"/>
                <w:szCs w:val="18"/>
                <w:lang w:val="fr-FR"/>
              </w:rPr>
              <w:t>p</w:t>
            </w:r>
            <w:r w:rsidR="004A2096" w:rsidRPr="007D4416">
              <w:rPr>
                <w:sz w:val="22"/>
                <w:szCs w:val="18"/>
                <w:lang w:val="fr-FR"/>
              </w:rPr>
              <w:t xml:space="preserve">résident élaborerait un projet de révision d'extraits des </w:t>
            </w:r>
            <w:r w:rsidR="00206773" w:rsidRPr="007D4416">
              <w:rPr>
                <w:sz w:val="22"/>
                <w:szCs w:val="18"/>
                <w:lang w:val="fr-FR"/>
              </w:rPr>
              <w:t>A</w:t>
            </w:r>
            <w:r w:rsidR="004A2096" w:rsidRPr="007D4416">
              <w:rPr>
                <w:sz w:val="22"/>
                <w:szCs w:val="18"/>
                <w:lang w:val="fr-FR"/>
              </w:rPr>
              <w:t>nnexes</w:t>
            </w:r>
            <w:r w:rsidR="00206773" w:rsidRPr="007D4416">
              <w:rPr>
                <w:sz w:val="22"/>
                <w:szCs w:val="18"/>
                <w:lang w:val="fr-FR"/>
              </w:rPr>
              <w:t xml:space="preserve"> </w:t>
            </w:r>
            <w:r w:rsidR="004A2096" w:rsidRPr="007D4416">
              <w:rPr>
                <w:sz w:val="22"/>
                <w:szCs w:val="18"/>
                <w:lang w:val="fr-FR"/>
              </w:rPr>
              <w:t>1 et 2 de la</w:t>
            </w:r>
            <w:r w:rsidR="002C7DDF" w:rsidRPr="007D4416">
              <w:rPr>
                <w:sz w:val="22"/>
                <w:szCs w:val="18"/>
                <w:lang w:val="fr-FR"/>
              </w:rPr>
              <w:t> </w:t>
            </w:r>
            <w:r w:rsidR="004A2096" w:rsidRPr="007D4416">
              <w:rPr>
                <w:sz w:val="22"/>
                <w:szCs w:val="18"/>
                <w:lang w:val="fr-FR"/>
              </w:rPr>
              <w:t>Résolution</w:t>
            </w:r>
            <w:r w:rsidR="002C7DDF" w:rsidRPr="007D4416">
              <w:rPr>
                <w:sz w:val="22"/>
                <w:szCs w:val="18"/>
                <w:lang w:val="fr-FR"/>
              </w:rPr>
              <w:t> </w:t>
            </w:r>
            <w:r w:rsidR="004A2096" w:rsidRPr="007D4416">
              <w:rPr>
                <w:sz w:val="22"/>
                <w:szCs w:val="18"/>
                <w:lang w:val="fr-FR"/>
              </w:rPr>
              <w:t>2</w:t>
            </w:r>
            <w:r w:rsidR="002C7DDF" w:rsidRPr="007D4416">
              <w:rPr>
                <w:sz w:val="22"/>
                <w:szCs w:val="18"/>
                <w:lang w:val="fr-FR"/>
              </w:rPr>
              <w:t> </w:t>
            </w:r>
            <w:r w:rsidR="004A2096" w:rsidRPr="007D4416">
              <w:rPr>
                <w:sz w:val="22"/>
                <w:szCs w:val="18"/>
                <w:lang w:val="fr-FR"/>
              </w:rPr>
              <w:t>(Rév.</w:t>
            </w:r>
            <w:r w:rsidR="00625D1D" w:rsidRPr="007D4416">
              <w:rPr>
                <w:sz w:val="22"/>
                <w:szCs w:val="18"/>
                <w:lang w:val="fr-FR"/>
              </w:rPr>
              <w:t> </w:t>
            </w:r>
            <w:r w:rsidR="004A2096" w:rsidRPr="007D4416">
              <w:rPr>
                <w:sz w:val="22"/>
                <w:szCs w:val="18"/>
                <w:lang w:val="fr-FR"/>
              </w:rPr>
              <w:t>Kigali,</w:t>
            </w:r>
            <w:r w:rsidR="00625D1D" w:rsidRPr="007D4416">
              <w:rPr>
                <w:sz w:val="22"/>
                <w:szCs w:val="18"/>
                <w:lang w:val="fr-FR"/>
              </w:rPr>
              <w:t> </w:t>
            </w:r>
            <w:r w:rsidR="004A2096" w:rsidRPr="007D4416">
              <w:rPr>
                <w:sz w:val="22"/>
                <w:szCs w:val="18"/>
                <w:lang w:val="fr-FR"/>
              </w:rPr>
              <w:t>2022) de la CMDT, y compris du champ d</w:t>
            </w:r>
            <w:r w:rsidR="00740B90" w:rsidRPr="007D4416">
              <w:rPr>
                <w:sz w:val="22"/>
                <w:szCs w:val="18"/>
                <w:lang w:val="fr-FR"/>
              </w:rPr>
              <w:t>'</w:t>
            </w:r>
            <w:r w:rsidR="004A2096" w:rsidRPr="007D4416">
              <w:rPr>
                <w:sz w:val="22"/>
                <w:szCs w:val="18"/>
                <w:lang w:val="fr-FR"/>
              </w:rPr>
              <w:t>application des Questions à l</w:t>
            </w:r>
            <w:r w:rsidR="00740B90" w:rsidRPr="007D4416">
              <w:rPr>
                <w:sz w:val="22"/>
                <w:szCs w:val="18"/>
                <w:lang w:val="fr-FR"/>
              </w:rPr>
              <w:t>'</w:t>
            </w:r>
            <w:r w:rsidR="004A2096" w:rsidRPr="007D4416">
              <w:rPr>
                <w:sz w:val="22"/>
                <w:szCs w:val="18"/>
                <w:lang w:val="fr-FR"/>
              </w:rPr>
              <w:t>étude. La révision (premier projet de document de synthèse) tiendra compte des résultats de la consultation en ligne, des contributions examinées et des discussions tenues lors de la réunion.</w:t>
            </w:r>
          </w:p>
          <w:p w14:paraId="7C3F87C6" w14:textId="1C35541A" w:rsidR="004A2096" w:rsidRPr="007D4416" w:rsidRDefault="004A2096" w:rsidP="00032ABF">
            <w:pPr>
              <w:pStyle w:val="Tabletext"/>
              <w:rPr>
                <w:lang w:val="fr-FR"/>
              </w:rPr>
            </w:pPr>
            <w:r w:rsidRPr="007D4416">
              <w:rPr>
                <w:lang w:val="fr-FR"/>
              </w:rPr>
              <w:t>Le rapport de la réunion est disponible dans le</w:t>
            </w:r>
            <w:r w:rsidR="009E76E7" w:rsidRPr="007D4416">
              <w:rPr>
                <w:lang w:val="fr-FR"/>
              </w:rPr>
              <w:t xml:space="preserve"> </w:t>
            </w:r>
            <w:r w:rsidRPr="007D4416">
              <w:rPr>
                <w:lang w:val="fr-FR"/>
              </w:rPr>
              <w:t>Document</w:t>
            </w:r>
            <w:r w:rsidR="00625D1D" w:rsidRPr="007D4416">
              <w:rPr>
                <w:lang w:val="fr-FR"/>
              </w:rPr>
              <w:t> </w:t>
            </w:r>
            <w:hyperlink r:id="rId18" w:history="1">
              <w:r w:rsidRPr="007D4416">
                <w:rPr>
                  <w:rStyle w:val="Hyperlink"/>
                  <w:lang w:val="fr-FR"/>
                </w:rPr>
                <w:t>TDAG</w:t>
              </w:r>
              <w:r w:rsidR="00625D1D" w:rsidRPr="007D4416">
                <w:rPr>
                  <w:rStyle w:val="Hyperlink"/>
                  <w:lang w:val="fr-FR"/>
                </w:rPr>
                <w:noBreakHyphen/>
              </w:r>
              <w:r w:rsidRPr="007D4416">
                <w:rPr>
                  <w:rStyle w:val="Hyperlink"/>
                  <w:lang w:val="fr-FR"/>
                </w:rPr>
                <w:t>WG</w:t>
              </w:r>
              <w:r w:rsidR="00625D1D" w:rsidRPr="007D4416">
                <w:rPr>
                  <w:rStyle w:val="Hyperlink"/>
                  <w:lang w:val="fr-FR"/>
                </w:rPr>
                <w:noBreakHyphen/>
              </w:r>
              <w:r w:rsidRPr="007D4416">
                <w:rPr>
                  <w:rStyle w:val="Hyperlink"/>
                  <w:lang w:val="fr-FR"/>
                </w:rPr>
                <w:t>futureSGQ/16</w:t>
              </w:r>
            </w:hyperlink>
            <w:r w:rsidRPr="007D4416">
              <w:rPr>
                <w:lang w:val="fr-FR"/>
              </w:rPr>
              <w:t>.</w:t>
            </w:r>
          </w:p>
        </w:tc>
      </w:tr>
      <w:tr w:rsidR="004A2096" w:rsidRPr="007D4416" w14:paraId="313DE26C" w14:textId="77777777" w:rsidTr="00625D1D">
        <w:trPr>
          <w:trHeight w:val="300"/>
        </w:trPr>
        <w:tc>
          <w:tcPr>
            <w:tcW w:w="2977" w:type="dxa"/>
            <w:shd w:val="clear" w:color="auto" w:fill="auto"/>
            <w:hideMark/>
          </w:tcPr>
          <w:p w14:paraId="7B9B1132" w14:textId="4CA85400" w:rsidR="004A2096" w:rsidRPr="007D4416" w:rsidRDefault="004A2096" w:rsidP="00032ABF">
            <w:pPr>
              <w:pStyle w:val="Tabletext"/>
              <w:rPr>
                <w:lang w:val="fr-FR"/>
              </w:rPr>
            </w:pPr>
            <w:r w:rsidRPr="007D4416">
              <w:rPr>
                <w:lang w:val="fr-FR"/>
              </w:rPr>
              <w:t>Quatrième réunion tenue</w:t>
            </w:r>
            <w:r w:rsidR="009E76E7" w:rsidRPr="007D4416">
              <w:rPr>
                <w:lang w:val="fr-FR"/>
              </w:rPr>
              <w:t xml:space="preserve"> </w:t>
            </w:r>
            <w:r w:rsidRPr="007D4416">
              <w:rPr>
                <w:lang w:val="fr-FR"/>
              </w:rPr>
              <w:t>le</w:t>
            </w:r>
            <w:r w:rsidR="00625D1D" w:rsidRPr="007D4416">
              <w:rPr>
                <w:lang w:val="fr-FR"/>
              </w:rPr>
              <w:t> </w:t>
            </w:r>
            <w:r w:rsidRPr="007D4416">
              <w:rPr>
                <w:lang w:val="fr-FR"/>
              </w:rPr>
              <w:t>21 janvier 2025</w:t>
            </w:r>
          </w:p>
        </w:tc>
        <w:tc>
          <w:tcPr>
            <w:tcW w:w="6652" w:type="dxa"/>
            <w:shd w:val="clear" w:color="auto" w:fill="auto"/>
            <w:hideMark/>
          </w:tcPr>
          <w:p w14:paraId="06EFB87C" w14:textId="225C8A08" w:rsidR="004A2096" w:rsidRPr="007D4416" w:rsidRDefault="00326249" w:rsidP="00BA243C">
            <w:pPr>
              <w:pStyle w:val="enumlev1"/>
              <w:spacing w:before="40"/>
              <w:rPr>
                <w:sz w:val="22"/>
                <w:szCs w:val="18"/>
                <w:lang w:val="fr-FR"/>
              </w:rPr>
            </w:pPr>
            <w:r w:rsidRPr="007D4416">
              <w:rPr>
                <w:rFonts w:cstheme="minorHAnsi"/>
                <w:sz w:val="22"/>
                <w:szCs w:val="18"/>
                <w:lang w:val="fr-FR"/>
              </w:rPr>
              <w:t>−</w:t>
            </w:r>
            <w:r w:rsidRPr="007D4416">
              <w:rPr>
                <w:sz w:val="22"/>
                <w:szCs w:val="18"/>
                <w:lang w:val="fr-FR"/>
              </w:rPr>
              <w:tab/>
            </w:r>
            <w:r w:rsidR="004A2096" w:rsidRPr="007D4416">
              <w:rPr>
                <w:sz w:val="22"/>
                <w:szCs w:val="18"/>
                <w:lang w:val="fr-FR"/>
              </w:rPr>
              <w:t xml:space="preserve">Examen du premier projet de </w:t>
            </w:r>
            <w:r w:rsidR="00206773" w:rsidRPr="007D4416">
              <w:rPr>
                <w:sz w:val="22"/>
                <w:szCs w:val="18"/>
                <w:lang w:val="fr-FR"/>
              </w:rPr>
              <w:t>D</w:t>
            </w:r>
            <w:r w:rsidR="004A2096" w:rsidRPr="007D4416">
              <w:rPr>
                <w:sz w:val="22"/>
                <w:szCs w:val="18"/>
                <w:lang w:val="fr-FR"/>
              </w:rPr>
              <w:t>ocument de synthèse</w:t>
            </w:r>
            <w:r w:rsidR="009E76E7" w:rsidRPr="007D4416">
              <w:rPr>
                <w:sz w:val="22"/>
                <w:szCs w:val="18"/>
                <w:lang w:val="fr-FR"/>
              </w:rPr>
              <w:t xml:space="preserve"> </w:t>
            </w:r>
            <w:hyperlink r:id="rId19" w:history="1">
              <w:r w:rsidR="004A2096" w:rsidRPr="007D4416">
                <w:rPr>
                  <w:rStyle w:val="Hyperlink"/>
                  <w:sz w:val="22"/>
                  <w:szCs w:val="18"/>
                  <w:lang w:val="fr-FR"/>
                </w:rPr>
                <w:t>TDAG</w:t>
              </w:r>
              <w:r w:rsidR="00625D1D" w:rsidRPr="007D4416">
                <w:rPr>
                  <w:rStyle w:val="Hyperlink"/>
                  <w:sz w:val="22"/>
                  <w:szCs w:val="18"/>
                  <w:lang w:val="fr-FR"/>
                </w:rPr>
                <w:noBreakHyphen/>
              </w:r>
              <w:r w:rsidR="004A2096" w:rsidRPr="007D4416">
                <w:rPr>
                  <w:rStyle w:val="Hyperlink"/>
                  <w:sz w:val="22"/>
                  <w:szCs w:val="18"/>
                  <w:lang w:val="fr-FR"/>
                </w:rPr>
                <w:t>WG</w:t>
              </w:r>
              <w:r w:rsidR="00625D1D" w:rsidRPr="007D4416">
                <w:rPr>
                  <w:rStyle w:val="Hyperlink"/>
                  <w:sz w:val="22"/>
                  <w:szCs w:val="18"/>
                  <w:lang w:val="fr-FR"/>
                </w:rPr>
                <w:noBreakHyphen/>
              </w:r>
              <w:r w:rsidR="004A2096" w:rsidRPr="007D4416">
                <w:rPr>
                  <w:rStyle w:val="Hyperlink"/>
                  <w:sz w:val="22"/>
                  <w:szCs w:val="18"/>
                  <w:lang w:val="fr-FR"/>
                </w:rPr>
                <w:t>futureSGQ/23</w:t>
              </w:r>
            </w:hyperlink>
            <w:r w:rsidRPr="007D4416">
              <w:rPr>
                <w:sz w:val="22"/>
                <w:szCs w:val="18"/>
                <w:lang w:val="fr-FR"/>
              </w:rPr>
              <w:t>.</w:t>
            </w:r>
          </w:p>
          <w:p w14:paraId="35851057" w14:textId="04511BE2" w:rsidR="004A2096" w:rsidRPr="007D4416" w:rsidRDefault="00326249" w:rsidP="00BA243C">
            <w:pPr>
              <w:pStyle w:val="enumlev1"/>
              <w:spacing w:before="40"/>
              <w:rPr>
                <w:sz w:val="22"/>
                <w:szCs w:val="18"/>
                <w:lang w:val="fr-FR"/>
              </w:rPr>
            </w:pPr>
            <w:r w:rsidRPr="007D4416">
              <w:rPr>
                <w:rFonts w:cstheme="minorHAnsi"/>
                <w:sz w:val="22"/>
                <w:szCs w:val="18"/>
                <w:lang w:val="fr-FR"/>
              </w:rPr>
              <w:t>−</w:t>
            </w:r>
            <w:r w:rsidRPr="007D4416">
              <w:rPr>
                <w:sz w:val="22"/>
                <w:szCs w:val="18"/>
                <w:lang w:val="fr-FR"/>
              </w:rPr>
              <w:tab/>
            </w:r>
            <w:r w:rsidR="004A2096" w:rsidRPr="007D4416">
              <w:rPr>
                <w:sz w:val="22"/>
                <w:szCs w:val="18"/>
                <w:lang w:val="fr-FR"/>
              </w:rPr>
              <w:t>Examen des contributions des membres (APT, Royaume-Uni et autres, Chine, CE</w:t>
            </w:r>
            <w:r w:rsidR="00206773" w:rsidRPr="007D4416">
              <w:rPr>
                <w:sz w:val="22"/>
                <w:szCs w:val="18"/>
                <w:lang w:val="fr-FR"/>
              </w:rPr>
              <w:t xml:space="preserve"> </w:t>
            </w:r>
            <w:r w:rsidR="004A2096" w:rsidRPr="007D4416">
              <w:rPr>
                <w:sz w:val="22"/>
                <w:szCs w:val="18"/>
                <w:lang w:val="fr-FR"/>
              </w:rPr>
              <w:t>1 et CE</w:t>
            </w:r>
            <w:r w:rsidR="00206773" w:rsidRPr="007D4416">
              <w:rPr>
                <w:sz w:val="22"/>
                <w:szCs w:val="18"/>
                <w:lang w:val="fr-FR"/>
              </w:rPr>
              <w:t xml:space="preserve"> </w:t>
            </w:r>
            <w:r w:rsidR="004A2096" w:rsidRPr="007D4416">
              <w:rPr>
                <w:sz w:val="22"/>
                <w:szCs w:val="18"/>
                <w:lang w:val="fr-FR"/>
              </w:rPr>
              <w:t>2)</w:t>
            </w:r>
            <w:r w:rsidRPr="007D4416">
              <w:rPr>
                <w:sz w:val="22"/>
                <w:szCs w:val="18"/>
                <w:lang w:val="fr-FR"/>
              </w:rPr>
              <w:t>.</w:t>
            </w:r>
          </w:p>
          <w:p w14:paraId="4CD0A249" w14:textId="5DFC3D03" w:rsidR="004A2096" w:rsidRPr="007D4416" w:rsidRDefault="00326249" w:rsidP="00BA243C">
            <w:pPr>
              <w:pStyle w:val="enumlev1"/>
              <w:spacing w:before="40"/>
              <w:rPr>
                <w:sz w:val="22"/>
                <w:szCs w:val="18"/>
                <w:lang w:val="fr-FR"/>
              </w:rPr>
            </w:pPr>
            <w:r w:rsidRPr="007D4416">
              <w:rPr>
                <w:rFonts w:cstheme="minorHAnsi"/>
                <w:sz w:val="22"/>
                <w:szCs w:val="18"/>
                <w:lang w:val="fr-FR"/>
              </w:rPr>
              <w:t>−</w:t>
            </w:r>
            <w:r w:rsidRPr="007D4416">
              <w:rPr>
                <w:rFonts w:cstheme="minorHAnsi"/>
                <w:sz w:val="22"/>
                <w:szCs w:val="18"/>
                <w:lang w:val="fr-FR"/>
              </w:rPr>
              <w:tab/>
            </w:r>
            <w:r w:rsidR="004A2096" w:rsidRPr="007D4416">
              <w:rPr>
                <w:sz w:val="22"/>
                <w:szCs w:val="18"/>
                <w:lang w:val="fr-FR"/>
              </w:rPr>
              <w:t>Il a été convenu, lors de la réunion, de mettre à jour le premier projet de document de synthèse compte tenu des contributions examinées, des discussions tenues lors des réunions et de consultations ultérieures.</w:t>
            </w:r>
          </w:p>
          <w:p w14:paraId="7AEEABB3" w14:textId="09E317CA" w:rsidR="004A2096" w:rsidRPr="007D4416" w:rsidRDefault="004A2096" w:rsidP="00032ABF">
            <w:pPr>
              <w:pStyle w:val="Tabletext"/>
              <w:rPr>
                <w:lang w:val="fr-FR"/>
              </w:rPr>
            </w:pPr>
            <w:r w:rsidRPr="007D4416">
              <w:rPr>
                <w:lang w:val="fr-FR"/>
              </w:rPr>
              <w:t>Le rapport de la réunion est disponible dans le</w:t>
            </w:r>
            <w:r w:rsidR="00625D1D" w:rsidRPr="007D4416">
              <w:rPr>
                <w:lang w:val="fr-FR"/>
              </w:rPr>
              <w:t xml:space="preserve"> Document </w:t>
            </w:r>
            <w:hyperlink r:id="rId20" w:history="1">
              <w:r w:rsidR="00625D1D" w:rsidRPr="007D4416">
                <w:rPr>
                  <w:rStyle w:val="Hyperlink"/>
                  <w:lang w:val="fr-FR"/>
                </w:rPr>
                <w:t>TDAG</w:t>
              </w:r>
              <w:r w:rsidR="00625D1D" w:rsidRPr="007D4416">
                <w:rPr>
                  <w:rStyle w:val="Hyperlink"/>
                  <w:lang w:val="fr-FR"/>
                </w:rPr>
                <w:noBreakHyphen/>
                <w:t>WG</w:t>
              </w:r>
              <w:r w:rsidR="00625D1D" w:rsidRPr="007D4416">
                <w:rPr>
                  <w:rStyle w:val="Hyperlink"/>
                  <w:lang w:val="fr-FR"/>
                </w:rPr>
                <w:noBreakHyphen/>
                <w:t>futureSGQ/25</w:t>
              </w:r>
            </w:hyperlink>
            <w:r w:rsidRPr="007D4416">
              <w:rPr>
                <w:lang w:val="fr-FR"/>
              </w:rPr>
              <w:t>.</w:t>
            </w:r>
          </w:p>
        </w:tc>
      </w:tr>
      <w:tr w:rsidR="004A2096" w:rsidRPr="007D4416" w14:paraId="3A3C3F6B" w14:textId="77777777" w:rsidTr="00625D1D">
        <w:trPr>
          <w:trHeight w:val="300"/>
        </w:trPr>
        <w:tc>
          <w:tcPr>
            <w:tcW w:w="2977" w:type="dxa"/>
            <w:shd w:val="clear" w:color="auto" w:fill="auto"/>
          </w:tcPr>
          <w:p w14:paraId="2E240E65" w14:textId="0406F188" w:rsidR="004A2096" w:rsidRPr="007D4416" w:rsidRDefault="004A2096" w:rsidP="00032ABF">
            <w:pPr>
              <w:pStyle w:val="Tabletext"/>
              <w:rPr>
                <w:lang w:val="fr-FR"/>
              </w:rPr>
            </w:pPr>
            <w:r w:rsidRPr="007D4416">
              <w:rPr>
                <w:lang w:val="fr-FR"/>
              </w:rPr>
              <w:lastRenderedPageBreak/>
              <w:t>Cinquième réunion tenue</w:t>
            </w:r>
            <w:r w:rsidR="009E76E7" w:rsidRPr="007D4416">
              <w:rPr>
                <w:lang w:val="fr-FR"/>
              </w:rPr>
              <w:t xml:space="preserve"> </w:t>
            </w:r>
            <w:r w:rsidRPr="007D4416">
              <w:rPr>
                <w:lang w:val="fr-FR"/>
              </w:rPr>
              <w:t>le</w:t>
            </w:r>
            <w:r w:rsidR="00625D1D" w:rsidRPr="007D4416">
              <w:rPr>
                <w:lang w:val="fr-FR"/>
              </w:rPr>
              <w:t> </w:t>
            </w:r>
            <w:r w:rsidRPr="007D4416">
              <w:rPr>
                <w:lang w:val="fr-FR"/>
              </w:rPr>
              <w:t>4 mars 2025</w:t>
            </w:r>
          </w:p>
        </w:tc>
        <w:tc>
          <w:tcPr>
            <w:tcW w:w="6652" w:type="dxa"/>
            <w:shd w:val="clear" w:color="auto" w:fill="auto"/>
          </w:tcPr>
          <w:p w14:paraId="38490545" w14:textId="6AD1025B" w:rsidR="004A2096" w:rsidRPr="007D4416" w:rsidRDefault="00740B90" w:rsidP="00F80804">
            <w:pPr>
              <w:pStyle w:val="enumlev1"/>
              <w:keepNext/>
              <w:keepLines/>
              <w:spacing w:before="30"/>
              <w:rPr>
                <w:sz w:val="22"/>
                <w:szCs w:val="18"/>
                <w:lang w:val="fr-FR"/>
              </w:rPr>
            </w:pPr>
            <w:r w:rsidRPr="007D4416">
              <w:rPr>
                <w:rFonts w:cstheme="minorHAnsi"/>
                <w:sz w:val="20"/>
                <w:szCs w:val="16"/>
                <w:lang w:val="fr-FR"/>
              </w:rPr>
              <w:t>−</w:t>
            </w:r>
            <w:r w:rsidRPr="007D4416">
              <w:rPr>
                <w:rFonts w:cstheme="minorHAnsi"/>
                <w:sz w:val="22"/>
                <w:szCs w:val="16"/>
                <w:lang w:val="fr-FR"/>
              </w:rPr>
              <w:tab/>
            </w:r>
            <w:r w:rsidR="004A2096" w:rsidRPr="007D4416">
              <w:rPr>
                <w:sz w:val="22"/>
                <w:szCs w:val="18"/>
                <w:lang w:val="fr-FR"/>
              </w:rPr>
              <w:t xml:space="preserve">Examen du deuxième projet de </w:t>
            </w:r>
            <w:r w:rsidR="00206773" w:rsidRPr="007D4416">
              <w:rPr>
                <w:sz w:val="22"/>
                <w:szCs w:val="18"/>
                <w:lang w:val="fr-FR"/>
              </w:rPr>
              <w:t>D</w:t>
            </w:r>
            <w:r w:rsidR="004A2096" w:rsidRPr="007D4416">
              <w:rPr>
                <w:sz w:val="22"/>
                <w:szCs w:val="18"/>
                <w:lang w:val="fr-FR"/>
              </w:rPr>
              <w:t>ocument de synthèse</w:t>
            </w:r>
            <w:r w:rsidR="009E76E7" w:rsidRPr="007D4416">
              <w:rPr>
                <w:sz w:val="22"/>
                <w:szCs w:val="18"/>
                <w:lang w:val="fr-FR"/>
              </w:rPr>
              <w:t xml:space="preserve"> </w:t>
            </w:r>
            <w:hyperlink r:id="rId21" w:history="1">
              <w:r w:rsidR="004A2096" w:rsidRPr="007D4416">
                <w:rPr>
                  <w:rStyle w:val="Hyperlink"/>
                  <w:sz w:val="22"/>
                  <w:szCs w:val="18"/>
                  <w:lang w:val="fr-FR"/>
                </w:rPr>
                <w:t>TDAG</w:t>
              </w:r>
              <w:r w:rsidR="00625D1D" w:rsidRPr="007D4416">
                <w:rPr>
                  <w:rStyle w:val="Hyperlink"/>
                  <w:sz w:val="22"/>
                  <w:szCs w:val="18"/>
                  <w:lang w:val="fr-FR"/>
                </w:rPr>
                <w:noBreakHyphen/>
              </w:r>
              <w:r w:rsidR="004A2096" w:rsidRPr="007D4416">
                <w:rPr>
                  <w:rStyle w:val="Hyperlink"/>
                  <w:sz w:val="22"/>
                  <w:szCs w:val="18"/>
                  <w:lang w:val="fr-FR"/>
                </w:rPr>
                <w:t>WG-futureSGQ/29</w:t>
              </w:r>
            </w:hyperlink>
            <w:r w:rsidR="00A655A3" w:rsidRPr="007D4416">
              <w:rPr>
                <w:rStyle w:val="Hyperlink"/>
                <w:color w:val="auto"/>
                <w:sz w:val="22"/>
                <w:szCs w:val="18"/>
                <w:u w:val="none"/>
                <w:lang w:val="fr-FR"/>
              </w:rPr>
              <w:t>.</w:t>
            </w:r>
          </w:p>
          <w:p w14:paraId="645BF3F8" w14:textId="03041B77" w:rsidR="004A2096" w:rsidRPr="007D4416" w:rsidRDefault="00740B90" w:rsidP="00F80804">
            <w:pPr>
              <w:pStyle w:val="enumlev1"/>
              <w:keepNext/>
              <w:keepLines/>
              <w:spacing w:before="30"/>
              <w:rPr>
                <w:sz w:val="22"/>
                <w:szCs w:val="18"/>
                <w:lang w:val="fr-FR"/>
              </w:rPr>
            </w:pPr>
            <w:r w:rsidRPr="007D4416">
              <w:rPr>
                <w:rFonts w:cstheme="minorHAnsi"/>
                <w:sz w:val="20"/>
                <w:szCs w:val="16"/>
                <w:lang w:val="fr-FR"/>
              </w:rPr>
              <w:t>−</w:t>
            </w:r>
            <w:r w:rsidRPr="007D4416">
              <w:rPr>
                <w:rFonts w:cstheme="minorHAnsi"/>
                <w:sz w:val="22"/>
                <w:szCs w:val="16"/>
                <w:lang w:val="fr-FR"/>
              </w:rPr>
              <w:tab/>
            </w:r>
            <w:r w:rsidR="004A2096" w:rsidRPr="007D4416">
              <w:rPr>
                <w:sz w:val="22"/>
                <w:szCs w:val="18"/>
                <w:lang w:val="fr-FR"/>
              </w:rPr>
              <w:t xml:space="preserve">Examen des </w:t>
            </w:r>
            <w:r w:rsidR="00F6492B" w:rsidRPr="007D4416">
              <w:rPr>
                <w:sz w:val="22"/>
                <w:szCs w:val="18"/>
                <w:lang w:val="fr-FR"/>
              </w:rPr>
              <w:t xml:space="preserve">cinq </w:t>
            </w:r>
            <w:r w:rsidR="004A2096" w:rsidRPr="007D4416">
              <w:rPr>
                <w:sz w:val="22"/>
                <w:szCs w:val="18"/>
                <w:lang w:val="fr-FR"/>
              </w:rPr>
              <w:t>contributions des membres (APT, Chine, Égypte, IAGDI</w:t>
            </w:r>
            <w:r w:rsidRPr="007D4416">
              <w:rPr>
                <w:sz w:val="22"/>
                <w:szCs w:val="18"/>
                <w:lang w:val="fr-FR"/>
              </w:rPr>
              <w:noBreakHyphen/>
            </w:r>
            <w:r w:rsidR="004A2096" w:rsidRPr="007D4416">
              <w:rPr>
                <w:sz w:val="22"/>
                <w:szCs w:val="18"/>
                <w:lang w:val="fr-FR"/>
              </w:rPr>
              <w:t>CRO et CE</w:t>
            </w:r>
            <w:r w:rsidR="008D34B7" w:rsidRPr="007D4416">
              <w:rPr>
                <w:sz w:val="22"/>
                <w:szCs w:val="18"/>
                <w:lang w:val="fr-FR"/>
              </w:rPr>
              <w:t xml:space="preserve"> </w:t>
            </w:r>
            <w:r w:rsidR="004A2096" w:rsidRPr="007D4416">
              <w:rPr>
                <w:sz w:val="22"/>
                <w:szCs w:val="18"/>
                <w:lang w:val="fr-FR"/>
              </w:rPr>
              <w:t>1)</w:t>
            </w:r>
            <w:r w:rsidR="00A655A3" w:rsidRPr="007D4416">
              <w:rPr>
                <w:sz w:val="22"/>
                <w:szCs w:val="18"/>
                <w:lang w:val="fr-FR"/>
              </w:rPr>
              <w:t>.</w:t>
            </w:r>
          </w:p>
          <w:p w14:paraId="36AB4B02" w14:textId="65D7D52D" w:rsidR="004A2096" w:rsidRPr="007D4416" w:rsidRDefault="00740B90" w:rsidP="00F80804">
            <w:pPr>
              <w:pStyle w:val="enumlev1"/>
              <w:keepNext/>
              <w:keepLines/>
              <w:spacing w:before="30"/>
              <w:rPr>
                <w:sz w:val="22"/>
                <w:szCs w:val="18"/>
                <w:lang w:val="fr-FR"/>
              </w:rPr>
            </w:pPr>
            <w:r w:rsidRPr="007D4416">
              <w:rPr>
                <w:rFonts w:cstheme="minorHAnsi"/>
                <w:sz w:val="20"/>
                <w:szCs w:val="16"/>
                <w:lang w:val="fr-FR"/>
              </w:rPr>
              <w:t>−</w:t>
            </w:r>
            <w:r w:rsidRPr="007D4416">
              <w:rPr>
                <w:rFonts w:cstheme="minorHAnsi"/>
                <w:sz w:val="22"/>
                <w:szCs w:val="16"/>
                <w:lang w:val="fr-FR"/>
              </w:rPr>
              <w:tab/>
            </w:r>
            <w:r w:rsidR="004A2096" w:rsidRPr="007D4416">
              <w:rPr>
                <w:sz w:val="22"/>
                <w:szCs w:val="18"/>
                <w:lang w:val="fr-FR"/>
              </w:rPr>
              <w:t>Il a été convenu, lors de la réunion, de mettre à jour le deuxième projet de document de synthèse compte tenu des contributions examinées, des discussions tenues lors des réunions et de consultations ultérieures.</w:t>
            </w:r>
          </w:p>
          <w:p w14:paraId="6469645D" w14:textId="5FF29171" w:rsidR="004A2096" w:rsidRPr="007D4416" w:rsidRDefault="004A2096" w:rsidP="00740B90">
            <w:pPr>
              <w:pStyle w:val="Tabletext"/>
              <w:keepNext/>
              <w:keepLines/>
              <w:rPr>
                <w:lang w:val="fr-FR"/>
              </w:rPr>
            </w:pPr>
            <w:r w:rsidRPr="007D4416">
              <w:rPr>
                <w:lang w:val="fr-FR"/>
              </w:rPr>
              <w:t>Le rapport de la réunion est disponible dans le</w:t>
            </w:r>
            <w:r w:rsidR="009E76E7" w:rsidRPr="007D4416">
              <w:rPr>
                <w:lang w:val="fr-FR"/>
              </w:rPr>
              <w:t xml:space="preserve"> </w:t>
            </w:r>
            <w:r w:rsidR="00625D1D" w:rsidRPr="007D4416">
              <w:rPr>
                <w:lang w:val="fr-FR"/>
              </w:rPr>
              <w:t>Document</w:t>
            </w:r>
            <w:r w:rsidR="000F3738" w:rsidRPr="007D4416">
              <w:rPr>
                <w:lang w:val="fr-FR"/>
              </w:rPr>
              <w:t> </w:t>
            </w:r>
            <w:hyperlink r:id="rId22" w:history="1">
              <w:r w:rsidR="00625D1D" w:rsidRPr="007D4416">
                <w:rPr>
                  <w:rStyle w:val="Hyperlink"/>
                  <w:lang w:val="fr-FR"/>
                </w:rPr>
                <w:t>TDAG</w:t>
              </w:r>
              <w:r w:rsidR="00625D1D" w:rsidRPr="007D4416">
                <w:rPr>
                  <w:rStyle w:val="Hyperlink"/>
                  <w:lang w:val="fr-FR"/>
                </w:rPr>
                <w:noBreakHyphen/>
                <w:t>WG</w:t>
              </w:r>
              <w:r w:rsidR="00625D1D" w:rsidRPr="007D4416">
                <w:rPr>
                  <w:rStyle w:val="Hyperlink"/>
                  <w:lang w:val="fr-FR"/>
                </w:rPr>
                <w:noBreakHyphen/>
                <w:t>futureSGQ/34</w:t>
              </w:r>
            </w:hyperlink>
            <w:r w:rsidRPr="007D4416">
              <w:rPr>
                <w:lang w:val="fr-FR"/>
              </w:rPr>
              <w:t>.</w:t>
            </w:r>
          </w:p>
        </w:tc>
      </w:tr>
      <w:tr w:rsidR="004A2096" w:rsidRPr="007D4416" w14:paraId="2AD01B2D" w14:textId="77777777" w:rsidTr="00625D1D">
        <w:trPr>
          <w:trHeight w:val="300"/>
        </w:trPr>
        <w:tc>
          <w:tcPr>
            <w:tcW w:w="2977" w:type="dxa"/>
            <w:shd w:val="clear" w:color="auto" w:fill="auto"/>
          </w:tcPr>
          <w:p w14:paraId="3459BA79" w14:textId="75F2FF22" w:rsidR="004A2096" w:rsidRPr="007D4416" w:rsidRDefault="004A2096" w:rsidP="00032ABF">
            <w:pPr>
              <w:pStyle w:val="Tabletext"/>
              <w:rPr>
                <w:lang w:val="fr-FR"/>
              </w:rPr>
            </w:pPr>
            <w:r w:rsidRPr="007D4416">
              <w:rPr>
                <w:lang w:val="fr-FR"/>
              </w:rPr>
              <w:t>Sixième réunion tenue le</w:t>
            </w:r>
            <w:r w:rsidR="00625D1D" w:rsidRPr="007D4416">
              <w:rPr>
                <w:lang w:val="fr-FR"/>
              </w:rPr>
              <w:t> </w:t>
            </w:r>
            <w:r w:rsidRPr="007D4416">
              <w:rPr>
                <w:lang w:val="fr-FR"/>
              </w:rPr>
              <w:t>16</w:t>
            </w:r>
            <w:r w:rsidR="00625D1D" w:rsidRPr="007D4416">
              <w:rPr>
                <w:lang w:val="fr-FR"/>
              </w:rPr>
              <w:t> </w:t>
            </w:r>
            <w:r w:rsidRPr="007D4416">
              <w:rPr>
                <w:lang w:val="fr-FR"/>
              </w:rPr>
              <w:t>avril</w:t>
            </w:r>
            <w:r w:rsidR="00326249" w:rsidRPr="007D4416">
              <w:rPr>
                <w:lang w:val="fr-FR"/>
              </w:rPr>
              <w:t xml:space="preserve"> </w:t>
            </w:r>
            <w:r w:rsidRPr="007D4416">
              <w:rPr>
                <w:lang w:val="fr-FR"/>
              </w:rPr>
              <w:t>2025</w:t>
            </w:r>
          </w:p>
        </w:tc>
        <w:tc>
          <w:tcPr>
            <w:tcW w:w="6652" w:type="dxa"/>
            <w:shd w:val="clear" w:color="auto" w:fill="auto"/>
          </w:tcPr>
          <w:p w14:paraId="4F49C7BB" w14:textId="4F9E4F17" w:rsidR="00F6492B" w:rsidRPr="007D4416" w:rsidRDefault="00740B90" w:rsidP="00F80804">
            <w:pPr>
              <w:pStyle w:val="enumlev1"/>
              <w:spacing w:before="30"/>
              <w:rPr>
                <w:sz w:val="22"/>
                <w:szCs w:val="18"/>
                <w:lang w:val="fr-FR"/>
              </w:rPr>
            </w:pPr>
            <w:r w:rsidRPr="007D4416">
              <w:rPr>
                <w:rFonts w:cstheme="minorHAnsi"/>
                <w:sz w:val="22"/>
                <w:szCs w:val="18"/>
                <w:lang w:val="fr-FR"/>
              </w:rPr>
              <w:t>−</w:t>
            </w:r>
            <w:r w:rsidRPr="007D4416">
              <w:rPr>
                <w:sz w:val="22"/>
                <w:szCs w:val="18"/>
                <w:lang w:val="fr-FR"/>
              </w:rPr>
              <w:tab/>
            </w:r>
            <w:r w:rsidR="00F6492B" w:rsidRPr="007D4416">
              <w:rPr>
                <w:sz w:val="22"/>
                <w:szCs w:val="18"/>
                <w:lang w:val="fr-FR"/>
              </w:rPr>
              <w:t xml:space="preserve">Examen du troisième projet de Document de synthèse </w:t>
            </w:r>
            <w:hyperlink r:id="rId23" w:history="1">
              <w:r w:rsidR="00F6492B" w:rsidRPr="007D4416">
                <w:rPr>
                  <w:rStyle w:val="Hyperlink"/>
                  <w:sz w:val="22"/>
                  <w:szCs w:val="18"/>
                  <w:lang w:val="fr-FR"/>
                </w:rPr>
                <w:t>TDAG</w:t>
              </w:r>
              <w:r w:rsidR="00920E67" w:rsidRPr="007D4416">
                <w:rPr>
                  <w:rStyle w:val="Hyperlink"/>
                  <w:sz w:val="22"/>
                  <w:szCs w:val="18"/>
                  <w:lang w:val="fr-FR"/>
                </w:rPr>
                <w:noBreakHyphen/>
              </w:r>
              <w:r w:rsidR="00F6492B" w:rsidRPr="007D4416">
                <w:rPr>
                  <w:rStyle w:val="Hyperlink"/>
                  <w:sz w:val="22"/>
                  <w:szCs w:val="18"/>
                  <w:lang w:val="fr-FR"/>
                </w:rPr>
                <w:t>WG-futureSGQ/38</w:t>
              </w:r>
            </w:hyperlink>
            <w:r w:rsidR="00A655A3" w:rsidRPr="007D4416">
              <w:rPr>
                <w:rStyle w:val="Hyperlink"/>
                <w:color w:val="auto"/>
                <w:sz w:val="22"/>
                <w:szCs w:val="18"/>
                <w:u w:val="none"/>
                <w:lang w:val="fr-FR"/>
              </w:rPr>
              <w:t>.</w:t>
            </w:r>
          </w:p>
          <w:p w14:paraId="5C802EF8" w14:textId="17352600" w:rsidR="00F6492B" w:rsidRPr="007D4416" w:rsidRDefault="00F6492B" w:rsidP="00F80804">
            <w:pPr>
              <w:pStyle w:val="enumlev1"/>
              <w:spacing w:before="30"/>
              <w:rPr>
                <w:sz w:val="22"/>
                <w:szCs w:val="18"/>
                <w:lang w:val="fr-FR"/>
              </w:rPr>
            </w:pPr>
            <w:r w:rsidRPr="007D4416">
              <w:rPr>
                <w:sz w:val="22"/>
                <w:szCs w:val="18"/>
                <w:lang w:val="fr-FR"/>
              </w:rPr>
              <w:t>–</w:t>
            </w:r>
            <w:r w:rsidRPr="007D4416">
              <w:rPr>
                <w:sz w:val="22"/>
                <w:szCs w:val="18"/>
                <w:lang w:val="fr-FR"/>
              </w:rPr>
              <w:tab/>
              <w:t>Examen de trois contributions soumises par des membres (APT, RCC et Fédération de Russie)</w:t>
            </w:r>
            <w:r w:rsidR="00A655A3" w:rsidRPr="007D4416">
              <w:rPr>
                <w:sz w:val="22"/>
                <w:szCs w:val="18"/>
                <w:lang w:val="fr-FR"/>
              </w:rPr>
              <w:t>.</w:t>
            </w:r>
          </w:p>
          <w:p w14:paraId="3C96B85C" w14:textId="6CFF8991" w:rsidR="00F6492B" w:rsidRPr="007D4416" w:rsidRDefault="00F6492B" w:rsidP="00F80804">
            <w:pPr>
              <w:pStyle w:val="enumlev1"/>
              <w:spacing w:before="30"/>
              <w:ind w:right="-32"/>
              <w:rPr>
                <w:sz w:val="22"/>
                <w:szCs w:val="18"/>
                <w:lang w:val="fr-FR"/>
              </w:rPr>
            </w:pPr>
            <w:r w:rsidRPr="007D4416">
              <w:rPr>
                <w:sz w:val="22"/>
                <w:szCs w:val="18"/>
                <w:lang w:val="fr-FR"/>
              </w:rPr>
              <w:t>–</w:t>
            </w:r>
            <w:r w:rsidRPr="007D4416">
              <w:rPr>
                <w:sz w:val="22"/>
                <w:szCs w:val="18"/>
                <w:lang w:val="fr-FR"/>
              </w:rPr>
              <w:tab/>
              <w:t xml:space="preserve">Il a été convenu, lors de la réunion, de mettre à jour le troisième projet de document de synthèse compte tenu des contributions examinées, des discussions tenues lors des réunions et de consultations ultérieures. Le document mis à jour est disponible dans le Document </w:t>
            </w:r>
            <w:hyperlink r:id="rId24" w:history="1">
              <w:r w:rsidRPr="007D4416">
                <w:rPr>
                  <w:rStyle w:val="Hyperlink"/>
                  <w:sz w:val="22"/>
                  <w:szCs w:val="18"/>
                  <w:lang w:val="fr-FR"/>
                </w:rPr>
                <w:t>TDAG-WG-futureSGQ/43</w:t>
              </w:r>
            </w:hyperlink>
            <w:r w:rsidR="00A655A3" w:rsidRPr="007D4416">
              <w:rPr>
                <w:rStyle w:val="Hyperlink"/>
                <w:color w:val="auto"/>
                <w:sz w:val="22"/>
                <w:szCs w:val="18"/>
                <w:u w:val="none"/>
                <w:lang w:val="fr-FR"/>
              </w:rPr>
              <w:t>.</w:t>
            </w:r>
          </w:p>
          <w:p w14:paraId="71537C2F" w14:textId="16EB5BE4" w:rsidR="004A2096" w:rsidRPr="007D4416" w:rsidRDefault="00F6492B" w:rsidP="002C7DDF">
            <w:pPr>
              <w:pStyle w:val="Tabletext"/>
              <w:rPr>
                <w:lang w:val="fr-FR"/>
              </w:rPr>
            </w:pPr>
            <w:r w:rsidRPr="007D4416">
              <w:rPr>
                <w:lang w:val="fr-FR"/>
              </w:rPr>
              <w:t>Le rapport de la réunion est disponible dans le Document </w:t>
            </w:r>
            <w:hyperlink r:id="rId25" w:history="1">
              <w:r w:rsidRPr="007D4416">
                <w:rPr>
                  <w:rStyle w:val="Hyperlink"/>
                  <w:szCs w:val="22"/>
                  <w:lang w:val="fr-FR"/>
                </w:rPr>
                <w:t>TDAG</w:t>
              </w:r>
              <w:r w:rsidRPr="007D4416">
                <w:rPr>
                  <w:rStyle w:val="Hyperlink"/>
                  <w:szCs w:val="22"/>
                  <w:lang w:val="fr-FR"/>
                </w:rPr>
                <w:noBreakHyphen/>
                <w:t>WG</w:t>
              </w:r>
              <w:r w:rsidR="00920E67" w:rsidRPr="007D4416">
                <w:rPr>
                  <w:rStyle w:val="Hyperlink"/>
                  <w:szCs w:val="22"/>
                  <w:lang w:val="fr-FR"/>
                </w:rPr>
                <w:noBreakHyphen/>
              </w:r>
              <w:r w:rsidRPr="007D4416">
                <w:rPr>
                  <w:rStyle w:val="Hyperlink"/>
                  <w:szCs w:val="22"/>
                  <w:lang w:val="fr-FR"/>
                </w:rPr>
                <w:t>future SGQ/41</w:t>
              </w:r>
            </w:hyperlink>
            <w:r w:rsidR="00A655A3" w:rsidRPr="007D4416">
              <w:rPr>
                <w:rStyle w:val="Hyperlink"/>
                <w:color w:val="auto"/>
                <w:szCs w:val="22"/>
                <w:u w:val="none"/>
                <w:lang w:val="fr-FR"/>
              </w:rPr>
              <w:t>.</w:t>
            </w:r>
          </w:p>
        </w:tc>
      </w:tr>
    </w:tbl>
    <w:p w14:paraId="1D4E9194" w14:textId="1D18074F" w:rsidR="00740B90" w:rsidRPr="007D4416" w:rsidRDefault="00740B90" w:rsidP="00740B90">
      <w:pPr>
        <w:rPr>
          <w:lang w:val="fr-FR"/>
        </w:rPr>
      </w:pPr>
      <w:r w:rsidRPr="007D4416">
        <w:rPr>
          <w:lang w:val="fr-FR"/>
        </w:rPr>
        <w:t>L'Annexe 2 contient un résumé des réunions tenues après la réunion de 2024 du GCDT.</w:t>
      </w:r>
    </w:p>
    <w:p w14:paraId="41506883" w14:textId="3EE8CF43" w:rsidR="00F6492B" w:rsidRPr="007D4416" w:rsidRDefault="00740B90" w:rsidP="00F80804">
      <w:pPr>
        <w:pStyle w:val="Heading1"/>
        <w:spacing w:before="200"/>
        <w:rPr>
          <w:lang w:val="fr-FR"/>
        </w:rPr>
      </w:pPr>
      <w:r w:rsidRPr="007D4416">
        <w:rPr>
          <w:lang w:val="fr-FR"/>
        </w:rPr>
        <w:t>5</w:t>
      </w:r>
      <w:r w:rsidRPr="007D4416">
        <w:rPr>
          <w:lang w:val="fr-FR"/>
        </w:rPr>
        <w:tab/>
      </w:r>
      <w:r w:rsidR="00F6492B" w:rsidRPr="007D4416">
        <w:rPr>
          <w:lang w:val="fr-FR"/>
        </w:rPr>
        <w:t>Propositions reçues sous forme de contributions aux réunions du</w:t>
      </w:r>
      <w:r w:rsidR="009E59DD" w:rsidRPr="007D4416">
        <w:rPr>
          <w:lang w:val="fr-FR"/>
        </w:rPr>
        <w:t> </w:t>
      </w:r>
      <w:r w:rsidR="00F6492B" w:rsidRPr="007D4416">
        <w:rPr>
          <w:lang w:val="fr-FR"/>
        </w:rPr>
        <w:t>GT</w:t>
      </w:r>
      <w:r w:rsidR="009E59DD" w:rsidRPr="007D4416">
        <w:rPr>
          <w:lang w:val="fr-FR"/>
        </w:rPr>
        <w:noBreakHyphen/>
      </w:r>
      <w:r w:rsidR="00F6492B" w:rsidRPr="007D4416">
        <w:rPr>
          <w:lang w:val="fr-FR"/>
        </w:rPr>
        <w:t>GCDT</w:t>
      </w:r>
      <w:r w:rsidR="009E59DD" w:rsidRPr="007D4416">
        <w:rPr>
          <w:lang w:val="fr-FR"/>
        </w:rPr>
        <w:noBreakHyphen/>
      </w:r>
      <w:r w:rsidR="00F6492B" w:rsidRPr="007D4416">
        <w:rPr>
          <w:lang w:val="fr-FR"/>
        </w:rPr>
        <w:t>futureSGQ</w:t>
      </w:r>
    </w:p>
    <w:p w14:paraId="3D534E25" w14:textId="2D355630" w:rsidR="00F6492B" w:rsidRPr="007D4416" w:rsidRDefault="00F6492B" w:rsidP="00F80804">
      <w:pPr>
        <w:pStyle w:val="enumlev1"/>
        <w:spacing w:before="70"/>
        <w:rPr>
          <w:lang w:val="fr-FR"/>
        </w:rPr>
      </w:pPr>
      <w:r w:rsidRPr="007D4416">
        <w:rPr>
          <w:lang w:val="fr-FR"/>
        </w:rPr>
        <w:t>a)</w:t>
      </w:r>
      <w:r w:rsidRPr="007D4416">
        <w:rPr>
          <w:lang w:val="fr-FR"/>
        </w:rPr>
        <w:tab/>
        <w:t xml:space="preserve">Les Documents </w:t>
      </w:r>
      <w:hyperlink r:id="rId26" w:history="1">
        <w:r w:rsidRPr="007D4416">
          <w:rPr>
            <w:rStyle w:val="Hyperlink"/>
            <w:lang w:val="fr-FR"/>
          </w:rPr>
          <w:t>TDAG-WG-futureSGQ/14</w:t>
        </w:r>
      </w:hyperlink>
      <w:r w:rsidRPr="007D4416">
        <w:rPr>
          <w:lang w:val="fr-FR"/>
        </w:rPr>
        <w:t xml:space="preserve"> et </w:t>
      </w:r>
      <w:hyperlink r:id="rId27" w:history="1">
        <w:r w:rsidRPr="007D4416">
          <w:rPr>
            <w:rStyle w:val="Hyperlink"/>
            <w:lang w:val="fr-FR"/>
          </w:rPr>
          <w:t>TDAG-WG-futureSGQ/27(Rév.1)</w:t>
        </w:r>
      </w:hyperlink>
      <w:r w:rsidRPr="007D4416">
        <w:rPr>
          <w:lang w:val="fr-FR"/>
        </w:rPr>
        <w:t xml:space="preserve"> de l</w:t>
      </w:r>
      <w:r w:rsidR="00325F0A" w:rsidRPr="007D4416">
        <w:rPr>
          <w:lang w:val="fr-FR"/>
        </w:rPr>
        <w:t>'</w:t>
      </w:r>
      <w:r w:rsidRPr="007D4416">
        <w:rPr>
          <w:lang w:val="fr-FR"/>
        </w:rPr>
        <w:t>Union</w:t>
      </w:r>
      <w:r w:rsidR="000F3738" w:rsidRPr="007D4416">
        <w:rPr>
          <w:lang w:val="fr-FR"/>
        </w:rPr>
        <w:t> </w:t>
      </w:r>
      <w:r w:rsidRPr="007D4416">
        <w:rPr>
          <w:lang w:val="fr-FR"/>
        </w:rPr>
        <w:t>africaine des télécommunications (UAT) exposent les points de vue des pays africains sur des sujets particuliers, qui vont dans le sens de la proposition commune du Groupe</w:t>
      </w:r>
      <w:r w:rsidR="000F3738" w:rsidRPr="007D4416">
        <w:rPr>
          <w:lang w:val="fr-FR"/>
        </w:rPr>
        <w:t xml:space="preserve"> </w:t>
      </w:r>
      <w:r w:rsidRPr="007D4416">
        <w:rPr>
          <w:lang w:val="fr-FR"/>
        </w:rPr>
        <w:t>GT</w:t>
      </w:r>
      <w:r w:rsidR="000F3738" w:rsidRPr="007D4416">
        <w:rPr>
          <w:lang w:val="fr-FR"/>
        </w:rPr>
        <w:noBreakHyphen/>
      </w:r>
      <w:r w:rsidRPr="007D4416">
        <w:rPr>
          <w:lang w:val="fr-FR"/>
        </w:rPr>
        <w:t>GCDT-futureSGQ visant à limiter le nombre de commissions d</w:t>
      </w:r>
      <w:r w:rsidR="00325F0A" w:rsidRPr="007D4416">
        <w:rPr>
          <w:lang w:val="fr-FR"/>
        </w:rPr>
        <w:t>'</w:t>
      </w:r>
      <w:r w:rsidRPr="007D4416">
        <w:rPr>
          <w:lang w:val="fr-FR"/>
        </w:rPr>
        <w:t>études à deux et le nombre de Questions à l</w:t>
      </w:r>
      <w:r w:rsidR="00325F0A" w:rsidRPr="007D4416">
        <w:rPr>
          <w:lang w:val="fr-FR"/>
        </w:rPr>
        <w:t>'</w:t>
      </w:r>
      <w:r w:rsidRPr="007D4416">
        <w:rPr>
          <w:lang w:val="fr-FR"/>
        </w:rPr>
        <w:t>étude à dix au total.</w:t>
      </w:r>
    </w:p>
    <w:p w14:paraId="3FE9B549" w14:textId="53DFD2D7" w:rsidR="00F6492B" w:rsidRPr="007D4416" w:rsidRDefault="00F6492B" w:rsidP="00F80804">
      <w:pPr>
        <w:pStyle w:val="enumlev1"/>
        <w:spacing w:before="70"/>
        <w:rPr>
          <w:lang w:val="fr-FR"/>
        </w:rPr>
      </w:pPr>
      <w:r w:rsidRPr="007D4416">
        <w:rPr>
          <w:lang w:val="fr-FR"/>
        </w:rPr>
        <w:t>b)</w:t>
      </w:r>
      <w:r w:rsidRPr="007D4416">
        <w:rPr>
          <w:lang w:val="fr-FR"/>
        </w:rPr>
        <w:tab/>
        <w:t xml:space="preserve">Les Documents </w:t>
      </w:r>
      <w:hyperlink r:id="rId28" w:history="1">
        <w:r w:rsidRPr="007D4416">
          <w:rPr>
            <w:rStyle w:val="Hyperlink"/>
            <w:lang w:val="fr-FR"/>
          </w:rPr>
          <w:t>TDAG-WG-futureSGQ/18</w:t>
        </w:r>
      </w:hyperlink>
      <w:r w:rsidRPr="007D4416">
        <w:rPr>
          <w:lang w:val="fr-FR"/>
        </w:rPr>
        <w:t xml:space="preserve"> et </w:t>
      </w:r>
      <w:hyperlink r:id="rId29" w:history="1">
        <w:r w:rsidRPr="007D4416">
          <w:rPr>
            <w:rStyle w:val="Hyperlink"/>
            <w:lang w:val="fr-FR"/>
          </w:rPr>
          <w:t>TDAG-WG-futureSGQ/36</w:t>
        </w:r>
      </w:hyperlink>
      <w:r w:rsidRPr="007D4416">
        <w:rPr>
          <w:lang w:val="fr-FR"/>
        </w:rPr>
        <w:t xml:space="preserve"> de la Communauté</w:t>
      </w:r>
      <w:r w:rsidR="000F3738" w:rsidRPr="007D4416">
        <w:rPr>
          <w:lang w:val="fr-FR"/>
        </w:rPr>
        <w:t> </w:t>
      </w:r>
      <w:r w:rsidRPr="007D4416">
        <w:rPr>
          <w:lang w:val="fr-FR"/>
        </w:rPr>
        <w:t>Asie-Pacifique (APT) contiennent le point de vue de l'APT, qui préconise de limiter le nombre de commissions d</w:t>
      </w:r>
      <w:r w:rsidR="00325F0A" w:rsidRPr="007D4416">
        <w:rPr>
          <w:lang w:val="fr-FR"/>
        </w:rPr>
        <w:t>'</w:t>
      </w:r>
      <w:r w:rsidRPr="007D4416">
        <w:rPr>
          <w:lang w:val="fr-FR"/>
        </w:rPr>
        <w:t>études à deux et le nombre de Questions à l</w:t>
      </w:r>
      <w:r w:rsidR="00325F0A" w:rsidRPr="007D4416">
        <w:rPr>
          <w:lang w:val="fr-FR"/>
        </w:rPr>
        <w:t>'</w:t>
      </w:r>
      <w:r w:rsidRPr="007D4416">
        <w:rPr>
          <w:lang w:val="fr-FR"/>
        </w:rPr>
        <w:t>étude à dix au total, s</w:t>
      </w:r>
      <w:r w:rsidR="00325F0A" w:rsidRPr="007D4416">
        <w:rPr>
          <w:lang w:val="fr-FR"/>
        </w:rPr>
        <w:t>'</w:t>
      </w:r>
      <w:r w:rsidRPr="007D4416">
        <w:rPr>
          <w:lang w:val="fr-FR"/>
        </w:rPr>
        <w:t>alignant ainsi sur la proposition commune du GT-GCDT-futureSGQ.</w:t>
      </w:r>
    </w:p>
    <w:p w14:paraId="03DC952E" w14:textId="455B1FCD" w:rsidR="00F6492B" w:rsidRPr="007D4416" w:rsidRDefault="00F6492B" w:rsidP="00F80804">
      <w:pPr>
        <w:pStyle w:val="enumlev1"/>
        <w:spacing w:before="70"/>
        <w:rPr>
          <w:lang w:val="fr-FR"/>
        </w:rPr>
      </w:pPr>
      <w:r w:rsidRPr="007D4416">
        <w:rPr>
          <w:lang w:val="fr-FR"/>
        </w:rPr>
        <w:t>c)</w:t>
      </w:r>
      <w:r w:rsidRPr="007D4416">
        <w:rPr>
          <w:lang w:val="fr-FR"/>
        </w:rPr>
        <w:tab/>
        <w:t xml:space="preserve">Le Document </w:t>
      </w:r>
      <w:hyperlink r:id="rId30" w:history="1">
        <w:r w:rsidRPr="007D4416">
          <w:rPr>
            <w:rStyle w:val="Hyperlink"/>
            <w:lang w:val="fr-FR"/>
          </w:rPr>
          <w:t>TDAG-WG-futureSGQ/19</w:t>
        </w:r>
      </w:hyperlink>
      <w:r w:rsidRPr="007D4416">
        <w:rPr>
          <w:lang w:val="fr-FR"/>
        </w:rPr>
        <w:t xml:space="preserve"> du Kenya, du Royaume-Uni, du GDPI, de la GSMA et de l</w:t>
      </w:r>
      <w:r w:rsidR="00325F0A" w:rsidRPr="007D4416">
        <w:rPr>
          <w:lang w:val="fr-FR"/>
        </w:rPr>
        <w:t>'</w:t>
      </w:r>
      <w:r w:rsidRPr="007D4416">
        <w:rPr>
          <w:lang w:val="fr-FR"/>
        </w:rPr>
        <w:t>Espagne contient une proposition de nouvelle Question sur l</w:t>
      </w:r>
      <w:r w:rsidR="00325F0A" w:rsidRPr="007D4416">
        <w:rPr>
          <w:lang w:val="fr-FR"/>
        </w:rPr>
        <w:t>'</w:t>
      </w:r>
      <w:r w:rsidRPr="007D4416">
        <w:rPr>
          <w:lang w:val="fr-FR"/>
        </w:rPr>
        <w:t>accessibilité financière des appareils, assortie d</w:t>
      </w:r>
      <w:r w:rsidR="00325F0A" w:rsidRPr="007D4416">
        <w:rPr>
          <w:lang w:val="fr-FR"/>
        </w:rPr>
        <w:t>'</w:t>
      </w:r>
      <w:r w:rsidRPr="007D4416">
        <w:rPr>
          <w:lang w:val="fr-FR"/>
        </w:rPr>
        <w:t>un projet de mandat.</w:t>
      </w:r>
    </w:p>
    <w:p w14:paraId="4053A927" w14:textId="2FE36285" w:rsidR="00F6492B" w:rsidRPr="007D4416" w:rsidRDefault="00F6492B" w:rsidP="00F80804">
      <w:pPr>
        <w:pStyle w:val="enumlev1"/>
        <w:spacing w:before="70"/>
        <w:rPr>
          <w:lang w:val="fr-FR"/>
        </w:rPr>
      </w:pPr>
      <w:r w:rsidRPr="007D4416">
        <w:rPr>
          <w:lang w:val="fr-FR"/>
        </w:rPr>
        <w:t>d)</w:t>
      </w:r>
      <w:r w:rsidRPr="007D4416">
        <w:rPr>
          <w:lang w:val="fr-FR"/>
        </w:rPr>
        <w:tab/>
        <w:t xml:space="preserve">Les Documents </w:t>
      </w:r>
      <w:hyperlink r:id="rId31" w:history="1">
        <w:r w:rsidRPr="007D4416">
          <w:rPr>
            <w:rStyle w:val="Hyperlink"/>
            <w:lang w:val="fr-FR"/>
          </w:rPr>
          <w:t>TDAG-WG-futureSGQ/20</w:t>
        </w:r>
      </w:hyperlink>
      <w:r w:rsidRPr="007D4416">
        <w:rPr>
          <w:lang w:val="fr-FR"/>
        </w:rPr>
        <w:t xml:space="preserve"> et </w:t>
      </w:r>
      <w:hyperlink r:id="rId32" w:history="1">
        <w:r w:rsidRPr="007D4416">
          <w:rPr>
            <w:rStyle w:val="Hyperlink"/>
            <w:lang w:val="fr-FR"/>
          </w:rPr>
          <w:t>TDAG-WG-futureSGQ/30</w:t>
        </w:r>
      </w:hyperlink>
      <w:r w:rsidRPr="007D4416">
        <w:rPr>
          <w:lang w:val="fr-FR"/>
        </w:rPr>
        <w:t xml:space="preserve"> de la Chine (République populaire de) contiennent une proposition de nouvelle Question sur l</w:t>
      </w:r>
      <w:r w:rsidR="00325F0A" w:rsidRPr="007D4416">
        <w:rPr>
          <w:lang w:val="fr-FR"/>
        </w:rPr>
        <w:t>'</w:t>
      </w:r>
      <w:r w:rsidRPr="007D4416">
        <w:rPr>
          <w:lang w:val="fr-FR"/>
        </w:rPr>
        <w:t>application de l</w:t>
      </w:r>
      <w:r w:rsidR="00325F0A" w:rsidRPr="007D4416">
        <w:rPr>
          <w:lang w:val="fr-FR"/>
        </w:rPr>
        <w:t>'</w:t>
      </w:r>
      <w:r w:rsidRPr="007D4416">
        <w:rPr>
          <w:lang w:val="fr-FR"/>
        </w:rPr>
        <w:t>intelligence artificielle à la transformation numérique ainsi qu</w:t>
      </w:r>
      <w:r w:rsidR="00325F0A" w:rsidRPr="007D4416">
        <w:rPr>
          <w:lang w:val="fr-FR"/>
        </w:rPr>
        <w:t>'</w:t>
      </w:r>
      <w:r w:rsidRPr="007D4416">
        <w:rPr>
          <w:lang w:val="fr-FR"/>
        </w:rPr>
        <w:t>un projet de mandat.</w:t>
      </w:r>
    </w:p>
    <w:p w14:paraId="648D13C8" w14:textId="5660B20B" w:rsidR="00F6492B" w:rsidRPr="007D4416" w:rsidRDefault="00325F0A" w:rsidP="00F80804">
      <w:pPr>
        <w:pStyle w:val="enumlev1"/>
        <w:widowControl w:val="0"/>
        <w:spacing w:before="70"/>
        <w:rPr>
          <w:lang w:val="fr-FR"/>
        </w:rPr>
      </w:pPr>
      <w:r w:rsidRPr="007D4416">
        <w:rPr>
          <w:lang w:val="fr-FR"/>
        </w:rPr>
        <w:t>e)</w:t>
      </w:r>
      <w:r w:rsidRPr="007D4416">
        <w:rPr>
          <w:lang w:val="fr-FR"/>
        </w:rPr>
        <w:tab/>
        <w:t xml:space="preserve">Les Documents </w:t>
      </w:r>
      <w:hyperlink r:id="rId33" w:history="1">
        <w:r w:rsidRPr="007D4416">
          <w:rPr>
            <w:rStyle w:val="Hyperlink"/>
            <w:lang w:val="fr-FR"/>
          </w:rPr>
          <w:t>TDAG-WG-futureSGQ/12</w:t>
        </w:r>
      </w:hyperlink>
      <w:r w:rsidRPr="007D4416">
        <w:rPr>
          <w:lang w:val="fr-FR"/>
        </w:rPr>
        <w:t xml:space="preserve">, </w:t>
      </w:r>
      <w:hyperlink r:id="rId34" w:history="1">
        <w:r w:rsidRPr="007D4416">
          <w:rPr>
            <w:rStyle w:val="Hyperlink"/>
            <w:lang w:val="fr-FR"/>
          </w:rPr>
          <w:t>TDAG-WG-futureSGQ/21</w:t>
        </w:r>
      </w:hyperlink>
      <w:r w:rsidRPr="007D4416">
        <w:rPr>
          <w:lang w:val="fr-FR"/>
        </w:rPr>
        <w:t xml:space="preserve"> et</w:t>
      </w:r>
      <w:r w:rsidR="007D4416" w:rsidRPr="007D4416">
        <w:rPr>
          <w:lang w:val="fr-FR"/>
        </w:rPr>
        <w:t> </w:t>
      </w:r>
      <w:hyperlink r:id="rId35" w:history="1">
        <w:r w:rsidRPr="007D4416">
          <w:rPr>
            <w:rStyle w:val="Hyperlink"/>
            <w:lang w:val="fr-FR"/>
          </w:rPr>
          <w:t>TDAG</w:t>
        </w:r>
        <w:r w:rsidRPr="007D4416">
          <w:rPr>
            <w:rStyle w:val="Hyperlink"/>
            <w:lang w:val="fr-FR"/>
          </w:rPr>
          <w:noBreakHyphen/>
          <w:t>WG</w:t>
        </w:r>
        <w:r w:rsidRPr="007D4416">
          <w:rPr>
            <w:rStyle w:val="Hyperlink"/>
            <w:lang w:val="fr-FR"/>
          </w:rPr>
          <w:noBreakHyphen/>
          <w:t>futureSGQ/28</w:t>
        </w:r>
      </w:hyperlink>
      <w:r w:rsidRPr="007D4416">
        <w:rPr>
          <w:lang w:val="fr-FR"/>
        </w:rPr>
        <w:t xml:space="preserve"> du Coordonnateur de la CE 1 contiennent le champ d</w:t>
      </w:r>
      <w:r w:rsidR="00A655A3" w:rsidRPr="007D4416">
        <w:rPr>
          <w:lang w:val="fr-FR"/>
        </w:rPr>
        <w:t>'</w:t>
      </w:r>
      <w:r w:rsidRPr="007D4416">
        <w:rPr>
          <w:lang w:val="fr-FR"/>
        </w:rPr>
        <w:t>application révisé des Questions confiées à la CE 1 de l</w:t>
      </w:r>
      <w:r w:rsidR="00A655A3" w:rsidRPr="007D4416">
        <w:rPr>
          <w:lang w:val="fr-FR"/>
        </w:rPr>
        <w:t>'</w:t>
      </w:r>
      <w:r w:rsidRPr="007D4416">
        <w:rPr>
          <w:lang w:val="fr-FR"/>
        </w:rPr>
        <w:t>UIT-D intégrées dans la proposition consolidée du Groupe GT-GCDT-futureSGQ.</w:t>
      </w:r>
    </w:p>
    <w:p w14:paraId="133CDEF6" w14:textId="1DC9BF17" w:rsidR="00F6492B" w:rsidRPr="007D4416" w:rsidRDefault="00F6492B" w:rsidP="009E59DD">
      <w:pPr>
        <w:pStyle w:val="enumlev1"/>
        <w:rPr>
          <w:lang w:val="fr-FR"/>
        </w:rPr>
      </w:pPr>
      <w:r w:rsidRPr="007D4416">
        <w:rPr>
          <w:lang w:val="fr-FR"/>
        </w:rPr>
        <w:lastRenderedPageBreak/>
        <w:t>f)</w:t>
      </w:r>
      <w:r w:rsidRPr="007D4416">
        <w:rPr>
          <w:lang w:val="fr-FR"/>
        </w:rPr>
        <w:tab/>
        <w:t xml:space="preserve">Le Document </w:t>
      </w:r>
      <w:hyperlink r:id="rId36" w:history="1">
        <w:r w:rsidRPr="007D4416">
          <w:rPr>
            <w:rStyle w:val="Hyperlink"/>
            <w:lang w:val="fr-FR"/>
          </w:rPr>
          <w:t>TDAG-WG-futureSGQ/22</w:t>
        </w:r>
      </w:hyperlink>
      <w:r w:rsidRPr="007D4416">
        <w:rPr>
          <w:lang w:val="fr-FR"/>
        </w:rPr>
        <w:t xml:space="preserve"> du Coordonnateur de la CE 2 porte sur les réflexions initiales de la CE 2 sur les sujets d</w:t>
      </w:r>
      <w:r w:rsidR="00325F0A" w:rsidRPr="007D4416">
        <w:rPr>
          <w:lang w:val="fr-FR"/>
        </w:rPr>
        <w:t>'</w:t>
      </w:r>
      <w:r w:rsidRPr="007D4416">
        <w:rPr>
          <w:lang w:val="fr-FR"/>
        </w:rPr>
        <w:t>étude nouveaux ou révisés à étudier au titre des Questions qui lui sont confiées et qui sont intégrées dans la proposition de synthèse du GT-GCDT-futureSGQ.</w:t>
      </w:r>
    </w:p>
    <w:p w14:paraId="21424E26" w14:textId="66EE9706" w:rsidR="00F6492B" w:rsidRPr="007D4416" w:rsidRDefault="00F6492B" w:rsidP="009E59DD">
      <w:pPr>
        <w:pStyle w:val="enumlev1"/>
        <w:rPr>
          <w:lang w:val="fr-FR"/>
        </w:rPr>
      </w:pPr>
      <w:r w:rsidRPr="007D4416">
        <w:rPr>
          <w:lang w:val="fr-FR"/>
        </w:rPr>
        <w:t>g)</w:t>
      </w:r>
      <w:r w:rsidRPr="007D4416">
        <w:rPr>
          <w:lang w:val="fr-FR"/>
        </w:rPr>
        <w:tab/>
        <w:t xml:space="preserve">Le Document </w:t>
      </w:r>
      <w:hyperlink r:id="rId37" w:history="1">
        <w:r w:rsidRPr="007D4416">
          <w:rPr>
            <w:rStyle w:val="Hyperlink"/>
            <w:lang w:val="fr-FR"/>
          </w:rPr>
          <w:t>TDAG-WG-futureSGQ/31</w:t>
        </w:r>
      </w:hyperlink>
      <w:r w:rsidRPr="007D4416">
        <w:rPr>
          <w:lang w:val="fr-FR"/>
        </w:rPr>
        <w:t xml:space="preserve"> du Groupe consultatif de professionnels chargé des questions de développement et des Directeurs de la réglementation du secteur privé</w:t>
      </w:r>
      <w:r w:rsidR="00F80804" w:rsidRPr="007D4416">
        <w:rPr>
          <w:lang w:val="fr-FR"/>
        </w:rPr>
        <w:t xml:space="preserve"> </w:t>
      </w:r>
      <w:r w:rsidRPr="007D4416">
        <w:rPr>
          <w:lang w:val="fr-FR"/>
        </w:rPr>
        <w:t>(IAGDI-CRO) donne des informations sur les sujets d</w:t>
      </w:r>
      <w:r w:rsidR="00325F0A" w:rsidRPr="007D4416">
        <w:rPr>
          <w:lang w:val="fr-FR"/>
        </w:rPr>
        <w:t>'</w:t>
      </w:r>
      <w:r w:rsidRPr="007D4416">
        <w:rPr>
          <w:lang w:val="fr-FR"/>
        </w:rPr>
        <w:t>actualité qui pourraient relever de futures Questions à l</w:t>
      </w:r>
      <w:r w:rsidR="00325F0A" w:rsidRPr="007D4416">
        <w:rPr>
          <w:lang w:val="fr-FR"/>
        </w:rPr>
        <w:t>'</w:t>
      </w:r>
      <w:r w:rsidRPr="007D4416">
        <w:rPr>
          <w:lang w:val="fr-FR"/>
        </w:rPr>
        <w:t>étude et qui ont été identifiés à la suite de deux discussions sur les technologies ("Tech Talks") portant sur les titres actuels des CE 1 et 2.</w:t>
      </w:r>
    </w:p>
    <w:p w14:paraId="07BCC5ED" w14:textId="6EE75C7E" w:rsidR="00F6492B" w:rsidRPr="007D4416" w:rsidRDefault="00F6492B" w:rsidP="009E59DD">
      <w:pPr>
        <w:pStyle w:val="enumlev1"/>
        <w:rPr>
          <w:lang w:val="fr-FR"/>
        </w:rPr>
      </w:pPr>
      <w:r w:rsidRPr="007D4416">
        <w:rPr>
          <w:lang w:val="fr-FR"/>
        </w:rPr>
        <w:t>h)</w:t>
      </w:r>
      <w:r w:rsidRPr="007D4416">
        <w:rPr>
          <w:lang w:val="fr-FR"/>
        </w:rPr>
        <w:tab/>
        <w:t xml:space="preserve">Le Document </w:t>
      </w:r>
      <w:hyperlink r:id="rId38" w:history="1">
        <w:r w:rsidRPr="007D4416">
          <w:rPr>
            <w:rStyle w:val="Hyperlink"/>
            <w:lang w:val="fr-FR"/>
          </w:rPr>
          <w:t>TDAG-WG-futureSGQ/32</w:t>
        </w:r>
      </w:hyperlink>
      <w:r w:rsidRPr="007D4416">
        <w:rPr>
          <w:lang w:val="fr-FR"/>
        </w:rPr>
        <w:t xml:space="preserve"> de l</w:t>
      </w:r>
      <w:r w:rsidR="00325F0A" w:rsidRPr="007D4416">
        <w:rPr>
          <w:lang w:val="fr-FR"/>
        </w:rPr>
        <w:t>'</w:t>
      </w:r>
      <w:r w:rsidRPr="007D4416">
        <w:rPr>
          <w:lang w:val="fr-FR"/>
        </w:rPr>
        <w:t>Égypte contient une proposition concernant les bases et les lignes directrices relatives à la proposition de futures Questions à l'étude, ainsi que des observations sur la proposition de synthèse du GT-GCDT-futureSGQ.</w:t>
      </w:r>
    </w:p>
    <w:p w14:paraId="7001B876" w14:textId="362AF3E1" w:rsidR="00F6492B" w:rsidRPr="007D4416" w:rsidRDefault="00F6492B" w:rsidP="009E59DD">
      <w:pPr>
        <w:pStyle w:val="enumlev1"/>
        <w:rPr>
          <w:lang w:val="fr-FR"/>
        </w:rPr>
      </w:pPr>
      <w:r w:rsidRPr="007D4416">
        <w:rPr>
          <w:lang w:val="fr-FR"/>
        </w:rPr>
        <w:t>i)</w:t>
      </w:r>
      <w:r w:rsidRPr="007D4416">
        <w:rPr>
          <w:lang w:val="fr-FR"/>
        </w:rPr>
        <w:tab/>
        <w:t xml:space="preserve">Le Document </w:t>
      </w:r>
      <w:hyperlink r:id="rId39" w:history="1">
        <w:r w:rsidRPr="007D4416">
          <w:rPr>
            <w:rStyle w:val="Hyperlink"/>
            <w:lang w:val="fr-FR"/>
          </w:rPr>
          <w:t>TDAG-WG-futureSGQ/37</w:t>
        </w:r>
      </w:hyperlink>
      <w:r w:rsidRPr="007D4416">
        <w:rPr>
          <w:lang w:val="fr-FR"/>
        </w:rPr>
        <w:t xml:space="preserve"> de la Communauté régionale des communications (RCC) présente le point de vue de la RCC concernant le nombre des commissions d</w:t>
      </w:r>
      <w:r w:rsidR="00325F0A" w:rsidRPr="007D4416">
        <w:rPr>
          <w:lang w:val="fr-FR"/>
        </w:rPr>
        <w:t>'</w:t>
      </w:r>
      <w:r w:rsidRPr="007D4416">
        <w:rPr>
          <w:lang w:val="fr-FR"/>
        </w:rPr>
        <w:t>études et le nombre de Questions à confier à celles-ci pour la période 2026-2029. Le point de vue exprimé est étayé par une analyse de la structure actuelle des Questions, y compris la mise en correspondance du sujet des Questions et la mise en correspondance des contributions reçues.</w:t>
      </w:r>
    </w:p>
    <w:p w14:paraId="0C320EA2" w14:textId="6BD0B8AC" w:rsidR="00F6492B" w:rsidRPr="007D4416" w:rsidRDefault="00F6492B" w:rsidP="009E59DD">
      <w:pPr>
        <w:pStyle w:val="enumlev1"/>
        <w:rPr>
          <w:lang w:val="fr-FR"/>
        </w:rPr>
      </w:pPr>
      <w:r w:rsidRPr="007D4416">
        <w:rPr>
          <w:lang w:val="fr-FR"/>
        </w:rPr>
        <w:t>j)</w:t>
      </w:r>
      <w:r w:rsidRPr="007D4416">
        <w:rPr>
          <w:lang w:val="fr-FR"/>
        </w:rPr>
        <w:tab/>
        <w:t xml:space="preserve">Le Document </w:t>
      </w:r>
      <w:hyperlink r:id="rId40" w:history="1">
        <w:r w:rsidRPr="007D4416">
          <w:rPr>
            <w:rStyle w:val="Hyperlink"/>
            <w:lang w:val="fr-FR"/>
          </w:rPr>
          <w:t>TDAG-WG-futureSGQ/39</w:t>
        </w:r>
      </w:hyperlink>
      <w:r w:rsidRPr="007D4416">
        <w:rPr>
          <w:lang w:val="fr-FR"/>
        </w:rPr>
        <w:t xml:space="preserve"> de la Fédération de Russie contient une proposition de révision du champ d</w:t>
      </w:r>
      <w:r w:rsidR="00325F0A" w:rsidRPr="007D4416">
        <w:rPr>
          <w:lang w:val="fr-FR"/>
        </w:rPr>
        <w:t>'</w:t>
      </w:r>
      <w:r w:rsidRPr="007D4416">
        <w:rPr>
          <w:lang w:val="fr-FR"/>
        </w:rPr>
        <w:t>application de la Question 7/1.</w:t>
      </w:r>
    </w:p>
    <w:p w14:paraId="6A339DAD" w14:textId="5AFD82BF" w:rsidR="00740B90" w:rsidRPr="007D4416" w:rsidRDefault="00F6492B" w:rsidP="00740B90">
      <w:pPr>
        <w:pStyle w:val="Heading1"/>
        <w:rPr>
          <w:lang w:val="fr-FR"/>
        </w:rPr>
      </w:pPr>
      <w:r w:rsidRPr="007D4416">
        <w:rPr>
          <w:lang w:val="fr-FR"/>
        </w:rPr>
        <w:t>6</w:t>
      </w:r>
      <w:r w:rsidRPr="007D4416">
        <w:rPr>
          <w:lang w:val="fr-FR"/>
        </w:rPr>
        <w:tab/>
      </w:r>
      <w:r w:rsidR="00740B90" w:rsidRPr="007D4416">
        <w:rPr>
          <w:lang w:val="fr-FR"/>
        </w:rPr>
        <w:t>Document de synthèse final</w:t>
      </w:r>
    </w:p>
    <w:p w14:paraId="5934D78E" w14:textId="5FFD044F" w:rsidR="00740B90" w:rsidRPr="007D4416" w:rsidRDefault="00F6492B" w:rsidP="00740B90">
      <w:pPr>
        <w:rPr>
          <w:lang w:val="fr-FR"/>
        </w:rPr>
      </w:pPr>
      <w:r w:rsidRPr="007D4416">
        <w:rPr>
          <w:lang w:val="fr-FR"/>
        </w:rPr>
        <w:t>À la suite des consultations approfondies menées par le GT-GCDT-futureSGQ, on trouvera dans l</w:t>
      </w:r>
      <w:r w:rsidR="00325F0A" w:rsidRPr="007D4416">
        <w:rPr>
          <w:lang w:val="fr-FR"/>
        </w:rPr>
        <w:t>'</w:t>
      </w:r>
      <w:r w:rsidRPr="007D4416">
        <w:rPr>
          <w:lang w:val="fr-FR"/>
        </w:rPr>
        <w:t>Annexe 3 un document de synthèse final qu</w:t>
      </w:r>
      <w:r w:rsidR="00325F0A" w:rsidRPr="007D4416">
        <w:rPr>
          <w:lang w:val="fr-FR"/>
        </w:rPr>
        <w:t>'</w:t>
      </w:r>
      <w:r w:rsidRPr="007D4416">
        <w:rPr>
          <w:lang w:val="fr-FR"/>
        </w:rPr>
        <w:t>il est proposé d</w:t>
      </w:r>
      <w:r w:rsidR="00325F0A" w:rsidRPr="007D4416">
        <w:rPr>
          <w:lang w:val="fr-FR"/>
        </w:rPr>
        <w:t>'</w:t>
      </w:r>
      <w:r w:rsidRPr="007D4416">
        <w:rPr>
          <w:lang w:val="fr-FR"/>
        </w:rPr>
        <w:t>utiliser comme document de base à la CMDT-25, en lieu et place des Annexes 1 et 2 de la Résolution 2 (Rév. Kigali, 2022) de la CMDT et du champ d'application connexe des Questions confiées aux commissions d'études.</w:t>
      </w:r>
    </w:p>
    <w:p w14:paraId="5B3E3707" w14:textId="434A22C0" w:rsidR="00740B90" w:rsidRPr="007D4416" w:rsidRDefault="00740B90" w:rsidP="00740B90">
      <w:pPr>
        <w:rPr>
          <w:lang w:val="fr-FR"/>
        </w:rPr>
      </w:pPr>
      <w:r w:rsidRPr="007D4416">
        <w:rPr>
          <w:lang w:val="fr-FR"/>
        </w:rPr>
        <w:t xml:space="preserve">Ce document de synthèse final est un guide destiné à être examiné par tous les membres qui soumettront des contributions à la CMDT-25 concernant les extraits des </w:t>
      </w:r>
      <w:r w:rsidR="00206773" w:rsidRPr="007D4416">
        <w:rPr>
          <w:lang w:val="fr-FR"/>
        </w:rPr>
        <w:t>A</w:t>
      </w:r>
      <w:r w:rsidRPr="007D4416">
        <w:rPr>
          <w:lang w:val="fr-FR"/>
        </w:rPr>
        <w:t>nnexes 1 et 2 de la Résolution 2 (Rév. Kigali, 2022) de la CMDT, ainsi que sur le champ d'application des Questions confiées aux commissions d'études.</w:t>
      </w:r>
    </w:p>
    <w:p w14:paraId="7CD1FC94" w14:textId="77777777" w:rsidR="00740B90" w:rsidRPr="007D4416" w:rsidRDefault="00740B90" w:rsidP="00740B90">
      <w:pPr>
        <w:rPr>
          <w:lang w:val="fr-FR"/>
        </w:rPr>
      </w:pPr>
      <w:r w:rsidRPr="007D4416">
        <w:rPr>
          <w:lang w:val="fr-FR"/>
        </w:rPr>
        <w:t>Les principales propositions sont les suivantes:</w:t>
      </w:r>
    </w:p>
    <w:p w14:paraId="1ED3AF55" w14:textId="48494282" w:rsidR="00740B90" w:rsidRPr="007D4416" w:rsidRDefault="00740B90" w:rsidP="00740B90">
      <w:pPr>
        <w:pStyle w:val="enumlev1"/>
        <w:rPr>
          <w:lang w:val="fr-FR"/>
        </w:rPr>
      </w:pPr>
      <w:r w:rsidRPr="007D4416">
        <w:rPr>
          <w:rFonts w:cstheme="minorHAnsi"/>
          <w:sz w:val="22"/>
          <w:szCs w:val="18"/>
          <w:lang w:val="fr-FR"/>
        </w:rPr>
        <w:t>−</w:t>
      </w:r>
      <w:r w:rsidRPr="007D4416">
        <w:rPr>
          <w:lang w:val="fr-FR"/>
        </w:rPr>
        <w:tab/>
        <w:t>Maintien de deux commissions d'études, et simplification et révision du titre de la CE 1.</w:t>
      </w:r>
    </w:p>
    <w:p w14:paraId="39FA0335" w14:textId="4C8F0C68" w:rsidR="00740B90" w:rsidRPr="007D4416" w:rsidRDefault="00740B90" w:rsidP="00740B90">
      <w:pPr>
        <w:pStyle w:val="enumlev1"/>
        <w:rPr>
          <w:lang w:val="fr-FR"/>
        </w:rPr>
      </w:pPr>
      <w:r w:rsidRPr="007D4416">
        <w:rPr>
          <w:rFonts w:cstheme="minorHAnsi"/>
          <w:sz w:val="22"/>
          <w:szCs w:val="18"/>
          <w:lang w:val="fr-FR"/>
        </w:rPr>
        <w:t>−</w:t>
      </w:r>
      <w:r w:rsidRPr="007D4416">
        <w:rPr>
          <w:lang w:val="fr-FR"/>
        </w:rPr>
        <w:tab/>
        <w:t xml:space="preserve">Attribution de cinq Questions à chaque </w:t>
      </w:r>
      <w:r w:rsidR="008D34B7" w:rsidRPr="007D4416">
        <w:rPr>
          <w:lang w:val="fr-FR"/>
        </w:rPr>
        <w:t>c</w:t>
      </w:r>
      <w:r w:rsidRPr="007D4416">
        <w:rPr>
          <w:lang w:val="fr-FR"/>
        </w:rPr>
        <w:t>ommission d'études, afin de réduire les chevauchements entre les sujets et les contributions et d'améliorer l'utilisation efficace des ressources. Cette proposition permettrait de tenir un ensemble de réunions des</w:t>
      </w:r>
      <w:r w:rsidR="006E5D2B" w:rsidRPr="007D4416">
        <w:rPr>
          <w:lang w:val="fr-FR"/>
        </w:rPr>
        <w:t> </w:t>
      </w:r>
      <w:r w:rsidRPr="007D4416">
        <w:rPr>
          <w:lang w:val="fr-FR"/>
        </w:rPr>
        <w:t>Groupes du Rapporteur en une semaine, ainsi que des réunions consécutives des</w:t>
      </w:r>
      <w:r w:rsidR="006E5D2B" w:rsidRPr="007D4416">
        <w:rPr>
          <w:lang w:val="fr-FR"/>
        </w:rPr>
        <w:t> </w:t>
      </w:r>
      <w:r w:rsidRPr="007D4416">
        <w:rPr>
          <w:lang w:val="fr-FR"/>
        </w:rPr>
        <w:t>Groupes du Rapporteur de la CE 1 et de la CE 2 sur une période de deux semaines plutôt que de quatre semaines.</w:t>
      </w:r>
    </w:p>
    <w:p w14:paraId="4759CBFD" w14:textId="2A6BA1AA" w:rsidR="00740B90" w:rsidRPr="002F4BEF" w:rsidRDefault="00740B90" w:rsidP="00740B90">
      <w:pPr>
        <w:pStyle w:val="enumlev1"/>
        <w:rPr>
          <w:lang w:val="fr-FR"/>
        </w:rPr>
      </w:pPr>
      <w:r w:rsidRPr="007D4416">
        <w:rPr>
          <w:rFonts w:cstheme="minorHAnsi"/>
          <w:sz w:val="22"/>
          <w:szCs w:val="18"/>
          <w:lang w:val="fr-FR"/>
        </w:rPr>
        <w:t>−</w:t>
      </w:r>
      <w:r w:rsidRPr="007D4416">
        <w:rPr>
          <w:lang w:val="fr-FR"/>
        </w:rPr>
        <w:tab/>
        <w:t>Prise en compte des révisions partagées par les coordonnateurs des CE 1 et 2 dans le champ d'application de toutes les Questions à l'étude proposées, après consultation des</w:t>
      </w:r>
      <w:r w:rsidR="006E5D2B" w:rsidRPr="007D4416">
        <w:rPr>
          <w:lang w:val="fr-FR"/>
        </w:rPr>
        <w:t> </w:t>
      </w:r>
      <w:r w:rsidRPr="007D4416">
        <w:rPr>
          <w:lang w:val="fr-FR"/>
        </w:rPr>
        <w:t>Rapporteurs et Co</w:t>
      </w:r>
      <w:r w:rsidR="006E5D2B" w:rsidRPr="007D4416">
        <w:rPr>
          <w:lang w:val="fr-FR"/>
        </w:rPr>
        <w:t>r</w:t>
      </w:r>
      <w:r w:rsidRPr="007D4416">
        <w:rPr>
          <w:lang w:val="fr-FR"/>
        </w:rPr>
        <w:t>apporteurs actuels pour chaque Question à l'étude.</w:t>
      </w:r>
    </w:p>
    <w:p w14:paraId="3E1E2E5F" w14:textId="26E5D844" w:rsidR="00740B90" w:rsidRDefault="00740B90">
      <w:pPr>
        <w:tabs>
          <w:tab w:val="clear" w:pos="794"/>
          <w:tab w:val="clear" w:pos="1191"/>
          <w:tab w:val="clear" w:pos="1588"/>
          <w:tab w:val="clear" w:pos="1985"/>
        </w:tabs>
        <w:overflowPunct/>
        <w:autoSpaceDE/>
        <w:autoSpaceDN/>
        <w:adjustRightInd/>
        <w:spacing w:before="0"/>
        <w:textAlignment w:val="auto"/>
        <w:rPr>
          <w:lang w:val="fr-FR"/>
        </w:rPr>
      </w:pPr>
      <w:r>
        <w:rPr>
          <w:lang w:val="fr-FR"/>
        </w:rPr>
        <w:br w:type="page"/>
      </w:r>
    </w:p>
    <w:p w14:paraId="31D74352" w14:textId="77777777" w:rsidR="00740B90" w:rsidRDefault="00740B90" w:rsidP="00740B90">
      <w:pPr>
        <w:tabs>
          <w:tab w:val="clear" w:pos="794"/>
          <w:tab w:val="clear" w:pos="1191"/>
          <w:tab w:val="clear" w:pos="1588"/>
          <w:tab w:val="clear" w:pos="1985"/>
        </w:tabs>
        <w:overflowPunct/>
        <w:autoSpaceDE/>
        <w:autoSpaceDN/>
        <w:adjustRightInd/>
        <w:spacing w:before="0"/>
        <w:textAlignment w:val="auto"/>
        <w:rPr>
          <w:rFonts w:cstheme="minorHAnsi"/>
          <w:b/>
          <w:bCs/>
          <w:szCs w:val="24"/>
        </w:rPr>
      </w:pPr>
      <w:r>
        <w:rPr>
          <w:rFonts w:cstheme="minorHAnsi"/>
          <w:b/>
          <w:bCs/>
          <w:szCs w:val="24"/>
        </w:rPr>
        <w:lastRenderedPageBreak/>
        <w:t>ANNEX 1 – Regional Focal Points</w:t>
      </w:r>
    </w:p>
    <w:p w14:paraId="2A3E717D" w14:textId="77777777" w:rsidR="00740B90" w:rsidRPr="00A213F7" w:rsidRDefault="00740B90" w:rsidP="00740B90">
      <w:pPr>
        <w:spacing w:after="120"/>
        <w:ind w:left="360"/>
        <w:rPr>
          <w:rFonts w:cstheme="minorHAnsi"/>
          <w:szCs w:val="24"/>
        </w:rPr>
      </w:pPr>
      <w:r w:rsidRPr="00A213F7">
        <w:rPr>
          <w:rFonts w:cstheme="minorHAnsi"/>
          <w:szCs w:val="24"/>
        </w:rPr>
        <w:t>Mr Mohammad Khalil-Ur-Rahman (Bangladesh) for APT (Asia-Pacific)</w:t>
      </w:r>
    </w:p>
    <w:p w14:paraId="389493F0" w14:textId="77777777" w:rsidR="00740B90" w:rsidRPr="00A213F7" w:rsidRDefault="00740B90" w:rsidP="00740B90">
      <w:pPr>
        <w:spacing w:after="120"/>
        <w:ind w:left="360"/>
        <w:rPr>
          <w:rFonts w:cstheme="minorHAnsi"/>
          <w:szCs w:val="24"/>
        </w:rPr>
      </w:pPr>
      <w:r w:rsidRPr="00A213F7">
        <w:rPr>
          <w:rFonts w:cstheme="minorHAnsi"/>
          <w:szCs w:val="24"/>
        </w:rPr>
        <w:t>Ms Caecilia Nyamutswa (Zimbabwe) for ATU (Africa)</w:t>
      </w:r>
    </w:p>
    <w:p w14:paraId="36FC3BA0" w14:textId="77777777" w:rsidR="00740B90" w:rsidRPr="00A213F7" w:rsidRDefault="00740B90" w:rsidP="00740B90">
      <w:pPr>
        <w:spacing w:after="120"/>
        <w:ind w:left="360"/>
        <w:rPr>
          <w:rFonts w:cstheme="minorHAnsi"/>
          <w:szCs w:val="24"/>
        </w:rPr>
      </w:pPr>
      <w:r w:rsidRPr="00A213F7">
        <w:rPr>
          <w:rFonts w:cstheme="minorHAnsi"/>
          <w:szCs w:val="24"/>
        </w:rPr>
        <w:t>Ms Madalina Clapon (Romania) and Mr Teddy Woodhouse (United Kingdom) for CEPT (Europe)</w:t>
      </w:r>
    </w:p>
    <w:p w14:paraId="05883003" w14:textId="77777777" w:rsidR="00740B90" w:rsidRPr="00A213F7" w:rsidRDefault="00740B90" w:rsidP="00740B90">
      <w:pPr>
        <w:spacing w:after="120"/>
        <w:ind w:left="360"/>
        <w:rPr>
          <w:rFonts w:cstheme="minorHAnsi"/>
          <w:szCs w:val="24"/>
        </w:rPr>
      </w:pPr>
      <w:r w:rsidRPr="00A213F7">
        <w:rPr>
          <w:rFonts w:cstheme="minorHAnsi"/>
          <w:szCs w:val="24"/>
        </w:rPr>
        <w:t>Mr Roberto Hirayama (Brazil) for CITEL (Americas)</w:t>
      </w:r>
    </w:p>
    <w:p w14:paraId="54A6901F" w14:textId="77777777" w:rsidR="00740B90" w:rsidRPr="00A213F7" w:rsidRDefault="00740B90" w:rsidP="00740B90">
      <w:pPr>
        <w:spacing w:after="120"/>
        <w:ind w:left="360"/>
        <w:rPr>
          <w:rFonts w:cstheme="minorHAnsi"/>
          <w:szCs w:val="24"/>
        </w:rPr>
      </w:pPr>
      <w:r w:rsidRPr="00A213F7">
        <w:rPr>
          <w:rFonts w:cstheme="minorHAnsi"/>
          <w:szCs w:val="24"/>
        </w:rPr>
        <w:t>Mr Belkassem Makhlouf (LAS) for LAS (Arab States)</w:t>
      </w:r>
    </w:p>
    <w:p w14:paraId="14F3D579" w14:textId="77777777" w:rsidR="00740B90" w:rsidRPr="00A213F7" w:rsidRDefault="00740B90" w:rsidP="00740B90">
      <w:pPr>
        <w:spacing w:after="120"/>
        <w:ind w:left="360"/>
        <w:rPr>
          <w:rFonts w:cstheme="minorHAnsi"/>
          <w:szCs w:val="24"/>
        </w:rPr>
      </w:pPr>
      <w:r w:rsidRPr="00A213F7">
        <w:rPr>
          <w:rFonts w:cstheme="minorHAnsi"/>
          <w:szCs w:val="24"/>
        </w:rPr>
        <w:t>Mr Arseny Plossky (Russian Federation) for RCC (CIS regions)</w:t>
      </w:r>
    </w:p>
    <w:p w14:paraId="168A3288" w14:textId="77777777" w:rsidR="00F80804" w:rsidRDefault="00740B90" w:rsidP="00F80804">
      <w:pPr>
        <w:spacing w:after="120"/>
        <w:rPr>
          <w:rFonts w:cstheme="minorHAnsi"/>
          <w:b/>
          <w:bCs/>
          <w:szCs w:val="24"/>
        </w:rPr>
      </w:pPr>
      <w:r>
        <w:rPr>
          <w:rFonts w:cstheme="minorHAnsi"/>
          <w:b/>
          <w:bCs/>
          <w:szCs w:val="24"/>
        </w:rPr>
        <w:br w:type="page"/>
      </w:r>
      <w:r w:rsidR="00F80804">
        <w:rPr>
          <w:rFonts w:cstheme="minorHAnsi"/>
          <w:b/>
          <w:bCs/>
          <w:szCs w:val="24"/>
        </w:rPr>
        <w:lastRenderedPageBreak/>
        <w:t>Annex 2: Summary of meetings held after TDAG-24</w:t>
      </w:r>
    </w:p>
    <w:p w14:paraId="4EC13A76" w14:textId="77777777" w:rsidR="00F80804" w:rsidRDefault="00F80804" w:rsidP="00F80804">
      <w:pPr>
        <w:pStyle w:val="ListParagraph"/>
        <w:numPr>
          <w:ilvl w:val="0"/>
          <w:numId w:val="9"/>
        </w:numPr>
        <w:spacing w:after="120"/>
        <w:textAlignment w:val="auto"/>
        <w:rPr>
          <w:rFonts w:cstheme="minorHAnsi"/>
          <w:b/>
          <w:bCs/>
          <w:szCs w:val="24"/>
        </w:rPr>
      </w:pPr>
      <w:r>
        <w:rPr>
          <w:rFonts w:cstheme="minorHAnsi"/>
          <w:b/>
          <w:bCs/>
          <w:szCs w:val="24"/>
        </w:rPr>
        <w:t xml:space="preserve">The second fully online meeting of the </w:t>
      </w:r>
      <w:bookmarkStart w:id="6" w:name="_Hlk184983850"/>
      <w:r>
        <w:rPr>
          <w:rFonts w:cstheme="minorHAnsi"/>
          <w:b/>
          <w:bCs/>
          <w:szCs w:val="24"/>
        </w:rPr>
        <w:t xml:space="preserve">TDAG-WG-futureSGQ </w:t>
      </w:r>
      <w:bookmarkEnd w:id="6"/>
      <w:r>
        <w:rPr>
          <w:rFonts w:cstheme="minorHAnsi"/>
          <w:b/>
          <w:bCs/>
          <w:szCs w:val="24"/>
        </w:rPr>
        <w:t>held on 3 September 2024</w:t>
      </w:r>
    </w:p>
    <w:p w14:paraId="65EC9D67" w14:textId="77777777" w:rsidR="00F80804" w:rsidRDefault="00F80804" w:rsidP="00F80804">
      <w:pPr>
        <w:spacing w:after="120"/>
        <w:rPr>
          <w:rFonts w:cstheme="minorHAnsi"/>
          <w:szCs w:val="24"/>
        </w:rPr>
      </w:pPr>
      <w:r>
        <w:rPr>
          <w:rFonts w:cstheme="minorHAnsi"/>
          <w:szCs w:val="24"/>
        </w:rPr>
        <w:t xml:space="preserve">The information shared below is from the report of the second meeting of TDAG-WG-futureSGQ (document </w:t>
      </w:r>
      <w:hyperlink r:id="rId41" w:history="1">
        <w:r>
          <w:rPr>
            <w:rStyle w:val="Hyperlink"/>
            <w:rFonts w:cstheme="minorHAnsi"/>
            <w:szCs w:val="24"/>
          </w:rPr>
          <w:t>TDAG-WG-futureSGQ/10</w:t>
        </w:r>
      </w:hyperlink>
      <w:r>
        <w:rPr>
          <w:rFonts w:cstheme="minorHAnsi"/>
          <w:szCs w:val="24"/>
        </w:rPr>
        <w:t>).</w:t>
      </w:r>
    </w:p>
    <w:p w14:paraId="415F5EC5" w14:textId="77777777" w:rsidR="00F80804" w:rsidRDefault="00F80804" w:rsidP="00F80804">
      <w:pPr>
        <w:spacing w:after="120"/>
        <w:rPr>
          <w:rFonts w:cstheme="minorHAnsi"/>
          <w:szCs w:val="24"/>
          <w:lang w:val="en-US" w:eastAsia="ko-KR"/>
        </w:rPr>
      </w:pPr>
      <w:r>
        <w:rPr>
          <w:rFonts w:cstheme="minorHAnsi"/>
          <w:szCs w:val="24"/>
          <w:lang w:eastAsia="ko-KR"/>
        </w:rPr>
        <w:t>The focus of the meeting was to review and agree on the content of the online consultation form (questionnaire) developed to gather views from all interested members subscribed to the TDAG and TDAG-WG-futureSGQ’s mailing lists.</w:t>
      </w:r>
    </w:p>
    <w:p w14:paraId="02C38A0E" w14:textId="77777777" w:rsidR="00F80804" w:rsidRDefault="00F80804" w:rsidP="00F80804">
      <w:pPr>
        <w:spacing w:after="120"/>
        <w:rPr>
          <w:rFonts w:cstheme="minorHAnsi"/>
          <w:szCs w:val="24"/>
          <w:lang w:val="en-US" w:eastAsia="ko-KR"/>
        </w:rPr>
      </w:pPr>
      <w:r>
        <w:rPr>
          <w:rFonts w:cstheme="minorHAnsi"/>
          <w:szCs w:val="24"/>
          <w:lang w:val="en-US" w:eastAsia="ko-KR"/>
        </w:rPr>
        <w:t>The consultation form was structured into the following sections:</w:t>
      </w:r>
    </w:p>
    <w:p w14:paraId="2293F070" w14:textId="77777777" w:rsidR="00F80804" w:rsidRDefault="00F80804" w:rsidP="00F80804">
      <w:pPr>
        <w:pStyle w:val="ListParagraph"/>
        <w:numPr>
          <w:ilvl w:val="0"/>
          <w:numId w:val="10"/>
        </w:numPr>
        <w:spacing w:before="60" w:after="60"/>
        <w:ind w:left="357" w:hanging="357"/>
        <w:textAlignment w:val="auto"/>
        <w:rPr>
          <w:rFonts w:cstheme="minorHAnsi"/>
          <w:szCs w:val="24"/>
          <w:lang w:val="en-US" w:eastAsia="ko-KR"/>
        </w:rPr>
      </w:pPr>
      <w:r>
        <w:rPr>
          <w:rFonts w:cstheme="minorHAnsi"/>
          <w:szCs w:val="24"/>
          <w:lang w:val="en-US" w:eastAsia="ko-KR"/>
        </w:rPr>
        <w:t>Section 1 (“Current study Questions”) included general queries to respondents about their knowledge of the current structure of the ITU-D Study Groups, as well as which Study Questions in the current study period were important to them.</w:t>
      </w:r>
    </w:p>
    <w:p w14:paraId="207BB8C1" w14:textId="77777777" w:rsidR="00F80804" w:rsidRDefault="00F80804" w:rsidP="00F80804">
      <w:pPr>
        <w:pStyle w:val="ListParagraph"/>
        <w:numPr>
          <w:ilvl w:val="0"/>
          <w:numId w:val="10"/>
        </w:numPr>
        <w:spacing w:before="60" w:after="60"/>
        <w:ind w:left="357" w:hanging="357"/>
        <w:textAlignment w:val="auto"/>
        <w:rPr>
          <w:rFonts w:cstheme="minorHAnsi"/>
          <w:szCs w:val="24"/>
          <w:lang w:val="en-US" w:eastAsia="ko-KR"/>
        </w:rPr>
      </w:pPr>
      <w:r>
        <w:rPr>
          <w:rFonts w:cstheme="minorHAnsi"/>
          <w:szCs w:val="24"/>
          <w:lang w:val="en-US" w:eastAsia="ko-KR"/>
        </w:rPr>
        <w:t xml:space="preserve">Section 2 (“Number of Questions”) enquired on </w:t>
      </w:r>
      <w:r>
        <w:rPr>
          <w:rFonts w:cstheme="minorHAnsi"/>
          <w:szCs w:val="24"/>
          <w:lang w:eastAsia="ko-KR"/>
        </w:rPr>
        <w:t>the number of Study Questions to consider in the next study period with a deeper dive in Questions to merge or discontinue.</w:t>
      </w:r>
    </w:p>
    <w:p w14:paraId="456B9A35" w14:textId="77777777" w:rsidR="00F80804" w:rsidRDefault="00F80804" w:rsidP="00F80804">
      <w:pPr>
        <w:pStyle w:val="ListParagraph"/>
        <w:numPr>
          <w:ilvl w:val="0"/>
          <w:numId w:val="10"/>
        </w:numPr>
        <w:spacing w:before="60" w:after="60"/>
        <w:ind w:left="357" w:hanging="357"/>
        <w:textAlignment w:val="auto"/>
        <w:rPr>
          <w:rFonts w:cstheme="minorHAnsi"/>
          <w:szCs w:val="24"/>
          <w:lang w:val="en-US" w:eastAsia="ko-KR"/>
        </w:rPr>
      </w:pPr>
      <w:r>
        <w:rPr>
          <w:rFonts w:cstheme="minorHAnsi"/>
          <w:szCs w:val="24"/>
          <w:lang w:val="en-US" w:eastAsia="ko-KR"/>
        </w:rPr>
        <w:t xml:space="preserve">Section 3 (“New topics”) focused on identifying emerging topics to be addressed in the upcoming study period, </w:t>
      </w:r>
      <w:r>
        <w:rPr>
          <w:rFonts w:cstheme="minorHAnsi"/>
          <w:szCs w:val="24"/>
          <w:lang w:eastAsia="ko-KR"/>
        </w:rPr>
        <w:t>with an emphasis on providing guidelines, best practices, and experience sharing for developing countries.</w:t>
      </w:r>
    </w:p>
    <w:p w14:paraId="4C07B1C7" w14:textId="77777777" w:rsidR="00F80804" w:rsidRDefault="00F80804" w:rsidP="00F80804">
      <w:pPr>
        <w:pStyle w:val="ListParagraph"/>
        <w:numPr>
          <w:ilvl w:val="0"/>
          <w:numId w:val="10"/>
        </w:numPr>
        <w:spacing w:before="60" w:after="60"/>
        <w:ind w:left="357" w:hanging="357"/>
        <w:textAlignment w:val="auto"/>
        <w:rPr>
          <w:rFonts w:cstheme="minorHAnsi"/>
          <w:szCs w:val="24"/>
          <w:lang w:val="en-US" w:eastAsia="ko-KR"/>
        </w:rPr>
      </w:pPr>
      <w:r>
        <w:rPr>
          <w:rFonts w:cstheme="minorHAnsi"/>
          <w:szCs w:val="24"/>
          <w:lang w:val="en-US" w:eastAsia="ko-KR"/>
        </w:rPr>
        <w:t>Section 4 (“Cross-cutting topics”)</w:t>
      </w:r>
      <w:r>
        <w:rPr>
          <w:rFonts w:cstheme="minorHAnsi"/>
          <w:szCs w:val="24"/>
          <w:lang w:eastAsia="ko-KR"/>
        </w:rPr>
        <w:t xml:space="preserve"> probed on cross-cutting topics to be addressed in a separate study Question or across multiple study Questions.</w:t>
      </w:r>
    </w:p>
    <w:p w14:paraId="5E3C06EB" w14:textId="77777777" w:rsidR="00F80804" w:rsidRDefault="00F80804" w:rsidP="00F80804">
      <w:pPr>
        <w:spacing w:after="120"/>
        <w:rPr>
          <w:rFonts w:cstheme="minorHAnsi"/>
          <w:szCs w:val="24"/>
          <w:lang w:eastAsia="ko-KR"/>
        </w:rPr>
      </w:pPr>
      <w:r>
        <w:rPr>
          <w:rFonts w:cstheme="minorHAnsi"/>
          <w:szCs w:val="24"/>
          <w:lang w:val="en-US" w:eastAsia="ko-KR"/>
        </w:rPr>
        <w:t>The meeting agreed that</w:t>
      </w:r>
      <w:r>
        <w:rPr>
          <w:rFonts w:cstheme="minorHAnsi"/>
          <w:szCs w:val="24"/>
          <w:lang w:eastAsia="ko-KR"/>
        </w:rPr>
        <w:t xml:space="preserve"> the consultation form would be updated as per discussions held at the meeting and shared on 17 September 2024, with deadline for responses set to 1</w:t>
      </w:r>
      <w:r>
        <w:rPr>
          <w:rFonts w:cstheme="minorHAnsi"/>
          <w:szCs w:val="24"/>
          <w:lang w:val="en-US" w:eastAsia="ko-KR"/>
        </w:rPr>
        <w:t> </w:t>
      </w:r>
      <w:r>
        <w:rPr>
          <w:rFonts w:cstheme="minorHAnsi"/>
          <w:szCs w:val="24"/>
          <w:lang w:eastAsia="ko-KR"/>
        </w:rPr>
        <w:t>October 2024. The results would be made available (as a contribution to the next meeting) by end of October 2024 to guide inputs from the membership for the next meeting of TDAG-WG-futureSGQ, scheduled on 3 December 2024, and to assist regional groups in preparing for WTDC-25.</w:t>
      </w:r>
    </w:p>
    <w:p w14:paraId="3FE2473A" w14:textId="77777777" w:rsidR="00F80804" w:rsidRDefault="00F80804" w:rsidP="00F80804">
      <w:pPr>
        <w:pStyle w:val="ListParagraph"/>
        <w:numPr>
          <w:ilvl w:val="0"/>
          <w:numId w:val="9"/>
        </w:numPr>
        <w:spacing w:after="120"/>
        <w:textAlignment w:val="auto"/>
        <w:rPr>
          <w:rFonts w:cstheme="minorHAnsi"/>
          <w:b/>
          <w:bCs/>
          <w:szCs w:val="24"/>
        </w:rPr>
      </w:pPr>
      <w:r>
        <w:rPr>
          <w:rFonts w:cstheme="minorHAnsi"/>
          <w:b/>
          <w:bCs/>
          <w:szCs w:val="24"/>
        </w:rPr>
        <w:t>The third fully online meeting of the TDAG-WG-futureSGQ held on 3 December 2024</w:t>
      </w:r>
    </w:p>
    <w:p w14:paraId="66D35E73" w14:textId="77777777" w:rsidR="00F80804" w:rsidRDefault="00F80804" w:rsidP="00F80804">
      <w:pPr>
        <w:spacing w:after="120"/>
        <w:rPr>
          <w:rFonts w:cstheme="minorHAnsi"/>
          <w:szCs w:val="24"/>
        </w:rPr>
      </w:pPr>
      <w:r>
        <w:rPr>
          <w:rFonts w:cstheme="minorHAnsi"/>
          <w:szCs w:val="24"/>
        </w:rPr>
        <w:t xml:space="preserve">The information shared below is from the report of the third meeting of TDAG-WG-futureSGQ (document </w:t>
      </w:r>
      <w:hyperlink r:id="rId42" w:history="1">
        <w:r>
          <w:rPr>
            <w:rStyle w:val="Hyperlink"/>
            <w:rFonts w:cstheme="minorHAnsi"/>
            <w:szCs w:val="24"/>
          </w:rPr>
          <w:t>TDAG-WG-futureSGQ/16</w:t>
        </w:r>
      </w:hyperlink>
      <w:r>
        <w:rPr>
          <w:rFonts w:cstheme="minorHAnsi"/>
          <w:szCs w:val="24"/>
        </w:rPr>
        <w:t>).</w:t>
      </w:r>
    </w:p>
    <w:p w14:paraId="55DB4E92" w14:textId="77777777" w:rsidR="00F80804" w:rsidRDefault="00F80804" w:rsidP="00F80804">
      <w:pPr>
        <w:spacing w:after="120"/>
        <w:rPr>
          <w:rFonts w:cstheme="minorHAnsi"/>
          <w:szCs w:val="24"/>
          <w:lang w:eastAsia="ko-KR"/>
        </w:rPr>
      </w:pPr>
      <w:r>
        <w:rPr>
          <w:rFonts w:cstheme="minorHAnsi"/>
          <w:szCs w:val="24"/>
          <w:lang w:eastAsia="ko-KR"/>
        </w:rPr>
        <w:t xml:space="preserve">The results of the online consultation were presented as per the image below. These are for use by all in preparing contributions for submission to future </w:t>
      </w:r>
      <w:r>
        <w:rPr>
          <w:rFonts w:cstheme="minorHAnsi"/>
          <w:szCs w:val="24"/>
        </w:rPr>
        <w:t>TDAG-WG-futureSGQ</w:t>
      </w:r>
      <w:r>
        <w:rPr>
          <w:rFonts w:cstheme="minorHAnsi"/>
          <w:szCs w:val="24"/>
          <w:lang w:eastAsia="ko-KR"/>
        </w:rPr>
        <w:t xml:space="preserve"> meetings.</w:t>
      </w:r>
    </w:p>
    <w:p w14:paraId="59622D59" w14:textId="7A1B95B6" w:rsidR="00F80804" w:rsidRDefault="00F80804" w:rsidP="00F80804">
      <w:pPr>
        <w:spacing w:after="120"/>
        <w:jc w:val="center"/>
        <w:rPr>
          <w:rFonts w:cstheme="minorHAnsi"/>
          <w:szCs w:val="24"/>
          <w:lang w:eastAsia="ko-KR"/>
        </w:rPr>
      </w:pPr>
      <w:r>
        <w:rPr>
          <w:rFonts w:cstheme="minorHAnsi"/>
          <w:noProof/>
          <w:szCs w:val="24"/>
          <w:lang w:eastAsia="ko-KR"/>
        </w:rPr>
        <w:drawing>
          <wp:inline distT="0" distB="0" distL="0" distR="0" wp14:anchorId="4566DF1D" wp14:editId="2808F13E">
            <wp:extent cx="5083810" cy="2720975"/>
            <wp:effectExtent l="19050" t="19050" r="21590" b="22225"/>
            <wp:docPr id="1" name="Picture 1" descr="A screenshot of a pap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screenshot of a paper&#10;&#10;Description automatically generated"/>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5083810" cy="2720975"/>
                    </a:xfrm>
                    <a:prstGeom prst="rect">
                      <a:avLst/>
                    </a:prstGeom>
                    <a:noFill/>
                    <a:ln w="9525" cmpd="sng">
                      <a:solidFill>
                        <a:srgbClr val="000000"/>
                      </a:solidFill>
                      <a:miter lim="800000"/>
                      <a:headEnd/>
                      <a:tailEnd/>
                    </a:ln>
                    <a:effectLst/>
                  </pic:spPr>
                </pic:pic>
              </a:graphicData>
            </a:graphic>
          </wp:inline>
        </w:drawing>
      </w:r>
    </w:p>
    <w:p w14:paraId="2672A845" w14:textId="77777777" w:rsidR="00F80804" w:rsidRDefault="00F80804" w:rsidP="00F80804">
      <w:pPr>
        <w:spacing w:after="120"/>
        <w:rPr>
          <w:rFonts w:cstheme="minorHAnsi"/>
          <w:szCs w:val="24"/>
          <w:lang w:eastAsia="ko-KR"/>
        </w:rPr>
      </w:pPr>
      <w:r>
        <w:rPr>
          <w:rFonts w:cstheme="minorHAnsi"/>
          <w:szCs w:val="24"/>
          <w:lang w:eastAsia="ko-KR"/>
        </w:rPr>
        <w:lastRenderedPageBreak/>
        <w:t xml:space="preserve">A contribution from the African </w:t>
      </w:r>
      <w:r>
        <w:rPr>
          <w:rFonts w:cstheme="minorHAnsi"/>
          <w:szCs w:val="24"/>
          <w:lang w:val="en-US" w:eastAsia="ko-KR"/>
        </w:rPr>
        <w:t>Telecommunication Union (ATU) and a contribution on the initial views of Rapporteurs and co-Rapporteurs of Study Group 1 were received and discussed.</w:t>
      </w:r>
    </w:p>
    <w:p w14:paraId="17AE18FD" w14:textId="77777777" w:rsidR="00F80804" w:rsidRDefault="00F80804" w:rsidP="00F80804">
      <w:pPr>
        <w:spacing w:after="120"/>
        <w:rPr>
          <w:rFonts w:cstheme="minorHAnsi"/>
          <w:szCs w:val="24"/>
          <w:lang w:eastAsia="ko-KR"/>
        </w:rPr>
      </w:pPr>
      <w:r>
        <w:rPr>
          <w:rFonts w:cstheme="minorHAnsi"/>
          <w:szCs w:val="24"/>
          <w:lang w:eastAsia="ko-KR"/>
        </w:rPr>
        <w:t>The meeting agreed that:</w:t>
      </w:r>
    </w:p>
    <w:p w14:paraId="0D01650D" w14:textId="77777777" w:rsidR="00F80804" w:rsidRDefault="00F80804" w:rsidP="00F80804">
      <w:pPr>
        <w:pStyle w:val="ListParagraph"/>
        <w:numPr>
          <w:ilvl w:val="0"/>
          <w:numId w:val="11"/>
        </w:numPr>
        <w:spacing w:before="60" w:after="60"/>
        <w:ind w:left="357" w:hanging="357"/>
        <w:textAlignment w:val="auto"/>
        <w:rPr>
          <w:rFonts w:cstheme="minorHAnsi"/>
          <w:szCs w:val="24"/>
          <w:lang w:eastAsia="ko-KR"/>
        </w:rPr>
      </w:pPr>
      <w:r>
        <w:rPr>
          <w:rFonts w:cstheme="minorHAnsi"/>
          <w:szCs w:val="24"/>
          <w:lang w:eastAsia="ko-KR"/>
        </w:rPr>
        <w:t>The Chair will prepare a draft revision of extracts of Resolution 2 annexes including the terms of reference of Study Questions, for discussion in the next meeting. This document will consider the online consultation results, the contributions received as well as the views shared at the meeting. It will aim to engage the widest possible set of contributions/views received formally and informally. This document will be a contribution to the next TDAG-WG-futureSGQ meeting.</w:t>
      </w:r>
    </w:p>
    <w:p w14:paraId="098E4D9C" w14:textId="77777777" w:rsidR="00F80804" w:rsidRDefault="00F80804" w:rsidP="00F80804">
      <w:pPr>
        <w:pStyle w:val="ListParagraph"/>
        <w:numPr>
          <w:ilvl w:val="0"/>
          <w:numId w:val="11"/>
        </w:numPr>
        <w:spacing w:before="60" w:after="60"/>
        <w:ind w:left="357" w:hanging="357"/>
        <w:textAlignment w:val="auto"/>
        <w:rPr>
          <w:rFonts w:cstheme="minorHAnsi"/>
          <w:szCs w:val="24"/>
          <w:lang w:eastAsia="ko-KR"/>
        </w:rPr>
      </w:pPr>
      <w:r>
        <w:rPr>
          <w:rFonts w:cstheme="minorHAnsi"/>
          <w:szCs w:val="24"/>
          <w:lang w:eastAsia="ko-KR"/>
        </w:rPr>
        <w:t>The BDT secretariat will be tasked to request focal points from RTOs for the TDAG-WG-futureSGQ who will submit and present inputs of RTOs to the next TDAG-WG-futureSGQ.</w:t>
      </w:r>
    </w:p>
    <w:p w14:paraId="334421C1" w14:textId="138CA6F5" w:rsidR="00F80804" w:rsidRDefault="00F80804" w:rsidP="00F80804">
      <w:pPr>
        <w:pStyle w:val="ListParagraph"/>
        <w:numPr>
          <w:ilvl w:val="0"/>
          <w:numId w:val="11"/>
        </w:numPr>
        <w:spacing w:before="60" w:after="60"/>
        <w:ind w:left="357" w:hanging="357"/>
        <w:textAlignment w:val="auto"/>
        <w:rPr>
          <w:lang w:eastAsia="ko-KR"/>
        </w:rPr>
      </w:pPr>
      <w:r>
        <w:rPr>
          <w:lang w:eastAsia="ko-KR"/>
        </w:rPr>
        <w:t xml:space="preserve">An additional e-meeting will be held in January- February 2025 period after further consultation with BDT </w:t>
      </w:r>
      <w:r w:rsidRPr="00F80804">
        <w:rPr>
          <w:rFonts w:cstheme="minorHAnsi"/>
          <w:szCs w:val="24"/>
          <w:lang w:eastAsia="ko-KR"/>
        </w:rPr>
        <w:t>secretariat</w:t>
      </w:r>
      <w:r>
        <w:rPr>
          <w:lang w:eastAsia="ko-KR"/>
        </w:rPr>
        <w:t>, BDT Director and TDAG Chair.</w:t>
      </w:r>
    </w:p>
    <w:p w14:paraId="57CFB8E9" w14:textId="77777777" w:rsidR="00F80804" w:rsidRDefault="00F80804" w:rsidP="00F80804">
      <w:pPr>
        <w:pStyle w:val="ListParagraph"/>
        <w:widowControl w:val="0"/>
        <w:numPr>
          <w:ilvl w:val="0"/>
          <w:numId w:val="9"/>
        </w:numPr>
        <w:spacing w:after="120"/>
        <w:ind w:left="357" w:hanging="357"/>
        <w:textAlignment w:val="auto"/>
        <w:rPr>
          <w:rFonts w:cstheme="minorHAnsi"/>
          <w:b/>
          <w:bCs/>
          <w:szCs w:val="24"/>
        </w:rPr>
      </w:pPr>
      <w:r>
        <w:rPr>
          <w:rFonts w:cstheme="minorHAnsi"/>
          <w:b/>
          <w:bCs/>
          <w:szCs w:val="24"/>
        </w:rPr>
        <w:t>The fourth fully online meeting of the TDAG-WG-futureSGQ held on 21 January 2025</w:t>
      </w:r>
    </w:p>
    <w:p w14:paraId="56F5ADA4" w14:textId="77777777" w:rsidR="00F80804" w:rsidRDefault="00F80804" w:rsidP="00F80804">
      <w:pPr>
        <w:spacing w:after="120"/>
        <w:rPr>
          <w:rFonts w:cstheme="minorHAnsi"/>
          <w:szCs w:val="24"/>
        </w:rPr>
      </w:pPr>
      <w:r>
        <w:rPr>
          <w:rFonts w:cstheme="minorHAnsi"/>
          <w:szCs w:val="24"/>
        </w:rPr>
        <w:t xml:space="preserve">The information shared below is from the report of the fourth meeting of TDAG-WG-futureSGQ (document </w:t>
      </w:r>
      <w:hyperlink r:id="rId44" w:history="1">
        <w:r>
          <w:rPr>
            <w:rStyle w:val="Hyperlink"/>
            <w:rFonts w:cstheme="minorHAnsi"/>
            <w:szCs w:val="24"/>
          </w:rPr>
          <w:t>TDAG-WG-futureSGQ/25</w:t>
        </w:r>
      </w:hyperlink>
      <w:r>
        <w:rPr>
          <w:rFonts w:cstheme="minorHAnsi"/>
          <w:szCs w:val="24"/>
        </w:rPr>
        <w:t>). This meeting was attended by over 80 participants.</w:t>
      </w:r>
    </w:p>
    <w:p w14:paraId="2A13551B" w14:textId="77777777" w:rsidR="00F80804" w:rsidRDefault="00F80804" w:rsidP="00F80804">
      <w:pPr>
        <w:spacing w:after="120"/>
        <w:rPr>
          <w:rFonts w:cstheme="minorHAnsi"/>
          <w:szCs w:val="24"/>
        </w:rPr>
      </w:pPr>
      <w:r>
        <w:rPr>
          <w:rFonts w:cstheme="minorHAnsi"/>
          <w:szCs w:val="24"/>
        </w:rPr>
        <w:t>Six contributions as listed below, were received, presented and extensively discussed:</w:t>
      </w:r>
    </w:p>
    <w:p w14:paraId="42B4AF32" w14:textId="77777777" w:rsidR="00F80804" w:rsidRPr="00F80804" w:rsidRDefault="00F80804" w:rsidP="00F80804">
      <w:pPr>
        <w:pStyle w:val="ListParagraph"/>
        <w:numPr>
          <w:ilvl w:val="0"/>
          <w:numId w:val="11"/>
        </w:numPr>
        <w:spacing w:before="60" w:after="60"/>
        <w:ind w:left="357" w:hanging="357"/>
        <w:textAlignment w:val="auto"/>
        <w:rPr>
          <w:lang w:eastAsia="ko-KR"/>
        </w:rPr>
      </w:pPr>
      <w:bookmarkStart w:id="7" w:name="_Hlk197588877"/>
      <w:r>
        <w:rPr>
          <w:rFonts w:cstheme="minorHAnsi"/>
          <w:szCs w:val="24"/>
          <w:lang w:val="en-US" w:eastAsia="ko-KR"/>
        </w:rPr>
        <w:t xml:space="preserve">Document </w:t>
      </w:r>
      <w:hyperlink r:id="rId45" w:history="1">
        <w:r>
          <w:rPr>
            <w:rStyle w:val="Hyperlink"/>
          </w:rPr>
          <w:t>TDAG-WG-futureSGQ/18</w:t>
        </w:r>
      </w:hyperlink>
      <w:r>
        <w:rPr>
          <w:rFonts w:cstheme="minorHAnsi"/>
          <w:szCs w:val="24"/>
          <w:lang w:val="en-US" w:eastAsia="ko-KR"/>
        </w:rPr>
        <w:t xml:space="preserve"> from Asia-Pacific Community (APT)shared the v</w:t>
      </w:r>
      <w:r>
        <w:rPr>
          <w:rFonts w:cstheme="minorHAnsi"/>
          <w:szCs w:val="24"/>
          <w:lang w:eastAsia="ko-KR"/>
        </w:rPr>
        <w:t xml:space="preserve">iews of  the </w:t>
      </w:r>
      <w:r w:rsidRPr="00F80804">
        <w:rPr>
          <w:lang w:eastAsia="ko-KR"/>
        </w:rPr>
        <w:t>Asia-Pacific Community (APT) which aligns with</w:t>
      </w:r>
      <w:r>
        <w:rPr>
          <w:lang w:eastAsia="ko-KR"/>
        </w:rPr>
        <w:t xml:space="preserve"> proposal of the TDAG-WG-futureSGQ</w:t>
      </w:r>
      <w:bookmarkEnd w:id="7"/>
      <w:r>
        <w:rPr>
          <w:lang w:eastAsia="ko-KR"/>
        </w:rPr>
        <w:t xml:space="preserve">. </w:t>
      </w:r>
    </w:p>
    <w:p w14:paraId="28B1E875" w14:textId="77777777" w:rsidR="00F80804" w:rsidRPr="00F8307B" w:rsidRDefault="00F80804" w:rsidP="00F8307B">
      <w:pPr>
        <w:pStyle w:val="ListParagraph"/>
        <w:numPr>
          <w:ilvl w:val="0"/>
          <w:numId w:val="11"/>
        </w:numPr>
        <w:spacing w:before="60" w:after="60"/>
        <w:ind w:left="357" w:hanging="357"/>
        <w:textAlignment w:val="auto"/>
        <w:rPr>
          <w:rFonts w:cstheme="minorHAnsi"/>
          <w:szCs w:val="24"/>
          <w:lang w:eastAsia="ko-KR"/>
        </w:rPr>
      </w:pPr>
      <w:r w:rsidRPr="00F80804">
        <w:rPr>
          <w:lang w:eastAsia="ko-KR"/>
        </w:rPr>
        <w:t xml:space="preserve">A </w:t>
      </w:r>
      <w:r w:rsidRPr="00F8307B">
        <w:rPr>
          <w:rFonts w:cstheme="minorHAnsi"/>
          <w:szCs w:val="24"/>
          <w:lang w:eastAsia="ko-KR"/>
        </w:rPr>
        <w:t xml:space="preserve">proposal for a new Question on Device Affordability/Availability </w:t>
      </w:r>
    </w:p>
    <w:p w14:paraId="4C2F9B6F" w14:textId="77777777" w:rsidR="00F80804" w:rsidRPr="00F8307B" w:rsidRDefault="00F80804" w:rsidP="00F8307B">
      <w:pPr>
        <w:pStyle w:val="ListParagraph"/>
        <w:numPr>
          <w:ilvl w:val="0"/>
          <w:numId w:val="11"/>
        </w:numPr>
        <w:spacing w:before="60" w:after="60"/>
        <w:ind w:left="357" w:hanging="357"/>
        <w:textAlignment w:val="auto"/>
        <w:rPr>
          <w:rFonts w:cstheme="minorHAnsi"/>
          <w:szCs w:val="24"/>
          <w:lang w:eastAsia="ko-KR"/>
        </w:rPr>
      </w:pPr>
      <w:r w:rsidRPr="00F8307B">
        <w:rPr>
          <w:rFonts w:cstheme="minorHAnsi"/>
          <w:szCs w:val="24"/>
          <w:lang w:eastAsia="ko-KR"/>
        </w:rPr>
        <w:t>A proposal for a new Question on Application of Artificial Intelligence</w:t>
      </w:r>
    </w:p>
    <w:p w14:paraId="596ABD60" w14:textId="77777777" w:rsidR="00F80804" w:rsidRPr="00F8307B" w:rsidRDefault="00F80804" w:rsidP="00F8307B">
      <w:pPr>
        <w:pStyle w:val="ListParagraph"/>
        <w:numPr>
          <w:ilvl w:val="0"/>
          <w:numId w:val="11"/>
        </w:numPr>
        <w:spacing w:before="60" w:after="60"/>
        <w:ind w:left="357" w:hanging="357"/>
        <w:textAlignment w:val="auto"/>
        <w:rPr>
          <w:rFonts w:cstheme="minorHAnsi"/>
          <w:szCs w:val="24"/>
          <w:lang w:eastAsia="ko-KR"/>
        </w:rPr>
      </w:pPr>
      <w:r w:rsidRPr="00F8307B">
        <w:rPr>
          <w:rFonts w:cstheme="minorHAnsi"/>
          <w:szCs w:val="24"/>
          <w:lang w:eastAsia="ko-KR"/>
        </w:rPr>
        <w:t>The initial views of Rapporteurs and co-Rapporteurs of Study Group 2.</w:t>
      </w:r>
    </w:p>
    <w:p w14:paraId="6EEFF3B9" w14:textId="77777777" w:rsidR="00F80804" w:rsidRPr="00F80804" w:rsidRDefault="00F80804" w:rsidP="00F8307B">
      <w:pPr>
        <w:pStyle w:val="ListParagraph"/>
        <w:numPr>
          <w:ilvl w:val="0"/>
          <w:numId w:val="11"/>
        </w:numPr>
        <w:spacing w:before="60" w:after="60"/>
        <w:ind w:left="357" w:hanging="357"/>
        <w:textAlignment w:val="auto"/>
        <w:rPr>
          <w:lang w:eastAsia="ko-KR"/>
        </w:rPr>
      </w:pPr>
      <w:r w:rsidRPr="00F8307B">
        <w:rPr>
          <w:rFonts w:cstheme="minorHAnsi"/>
          <w:szCs w:val="24"/>
          <w:lang w:eastAsia="ko-KR"/>
        </w:rPr>
        <w:t>The re</w:t>
      </w:r>
      <w:r w:rsidRPr="00F80804">
        <w:rPr>
          <w:lang w:eastAsia="ko-KR"/>
        </w:rPr>
        <w:t>vised terms of reference of most of the Study Group 1 Questions.</w:t>
      </w:r>
    </w:p>
    <w:p w14:paraId="0665F6F9" w14:textId="77777777" w:rsidR="00F80804" w:rsidRDefault="00F80804" w:rsidP="00F80804">
      <w:pPr>
        <w:pStyle w:val="ListParagraph"/>
        <w:numPr>
          <w:ilvl w:val="0"/>
          <w:numId w:val="11"/>
        </w:numPr>
        <w:spacing w:before="60" w:after="60"/>
        <w:ind w:left="357" w:hanging="357"/>
        <w:textAlignment w:val="auto"/>
        <w:rPr>
          <w:rFonts w:cstheme="minorHAnsi"/>
          <w:szCs w:val="24"/>
        </w:rPr>
      </w:pPr>
      <w:r w:rsidRPr="00F80804">
        <w:rPr>
          <w:lang w:eastAsia="ko-KR"/>
        </w:rPr>
        <w:t>Document</w:t>
      </w:r>
      <w:r>
        <w:rPr>
          <w:rFonts w:cstheme="minorHAnsi"/>
          <w:szCs w:val="24"/>
        </w:rPr>
        <w:t xml:space="preserve"> </w:t>
      </w:r>
      <w:hyperlink r:id="rId46" w:history="1">
        <w:r>
          <w:rPr>
            <w:rStyle w:val="Hyperlink"/>
            <w:rFonts w:cstheme="minorHAnsi"/>
            <w:szCs w:val="24"/>
          </w:rPr>
          <w:t>TDAG-WG-futureSGQ/23</w:t>
        </w:r>
      </w:hyperlink>
      <w:r>
        <w:rPr>
          <w:rFonts w:cstheme="minorHAnsi"/>
          <w:szCs w:val="24"/>
        </w:rPr>
        <w:t xml:space="preserve"> which is the </w:t>
      </w:r>
      <w:r>
        <w:rPr>
          <w:rFonts w:cstheme="minorHAnsi"/>
          <w:szCs w:val="24"/>
          <w:lang w:eastAsia="ko-KR"/>
        </w:rPr>
        <w:t>draft revision of extracts of Resolution 2 annexes including the terms of reference of Study Questions prepared by the Chair, as agreed in the previous meeting.</w:t>
      </w:r>
    </w:p>
    <w:p w14:paraId="10C05E31" w14:textId="77777777" w:rsidR="00F80804" w:rsidRDefault="00F80804" w:rsidP="00F80804">
      <w:pPr>
        <w:keepNext/>
        <w:spacing w:after="120"/>
        <w:rPr>
          <w:rFonts w:cstheme="minorHAnsi"/>
          <w:szCs w:val="24"/>
          <w:lang w:eastAsia="ko-KR"/>
        </w:rPr>
      </w:pPr>
      <w:r>
        <w:rPr>
          <w:rFonts w:cstheme="minorHAnsi"/>
          <w:szCs w:val="24"/>
          <w:lang w:eastAsia="ko-KR"/>
        </w:rPr>
        <w:t>The meeting agreed that:</w:t>
      </w:r>
    </w:p>
    <w:p w14:paraId="3EEA25F6" w14:textId="77777777" w:rsidR="00F80804" w:rsidRDefault="00F80804" w:rsidP="00F80804">
      <w:pPr>
        <w:pStyle w:val="ListParagraph"/>
        <w:numPr>
          <w:ilvl w:val="0"/>
          <w:numId w:val="13"/>
        </w:numPr>
        <w:spacing w:before="60" w:after="60"/>
        <w:ind w:left="357" w:hanging="357"/>
        <w:textAlignment w:val="auto"/>
        <w:rPr>
          <w:rFonts w:cstheme="minorHAnsi"/>
          <w:szCs w:val="24"/>
          <w:lang w:eastAsia="ko-KR"/>
        </w:rPr>
      </w:pPr>
      <w:r>
        <w:rPr>
          <w:rFonts w:cstheme="minorHAnsi"/>
          <w:szCs w:val="24"/>
        </w:rPr>
        <w:t xml:space="preserve">Document </w:t>
      </w:r>
      <w:hyperlink r:id="rId47" w:history="1">
        <w:r>
          <w:rPr>
            <w:rStyle w:val="Hyperlink"/>
            <w:rFonts w:cstheme="minorHAnsi"/>
            <w:szCs w:val="24"/>
          </w:rPr>
          <w:t>TDAG-WG-futureSGQ/23</w:t>
        </w:r>
      </w:hyperlink>
      <w:r>
        <w:rPr>
          <w:rFonts w:cstheme="minorHAnsi"/>
          <w:szCs w:val="24"/>
          <w:lang w:eastAsia="ko-KR"/>
        </w:rPr>
        <w:t xml:space="preserve"> be updated to incorporate inputs from the contributions received and from discussions at the meeting. The final version of the document is planned to be shared as a deliverable of the TDAG-WG-futureSGQ.</w:t>
      </w:r>
    </w:p>
    <w:p w14:paraId="37BF35FE" w14:textId="437EEC4D" w:rsidR="00F80804" w:rsidRDefault="00F80804" w:rsidP="00F80804">
      <w:pPr>
        <w:pStyle w:val="ListParagraph"/>
        <w:numPr>
          <w:ilvl w:val="0"/>
          <w:numId w:val="13"/>
        </w:numPr>
        <w:spacing w:before="60" w:after="60"/>
        <w:ind w:left="357" w:hanging="357"/>
        <w:textAlignment w:val="auto"/>
        <w:rPr>
          <w:rFonts w:cstheme="minorHAnsi"/>
          <w:szCs w:val="24"/>
          <w:lang w:eastAsia="ko-KR"/>
        </w:rPr>
      </w:pPr>
      <w:r>
        <w:rPr>
          <w:rFonts w:cstheme="minorHAnsi"/>
          <w:szCs w:val="24"/>
          <w:lang w:eastAsia="ko-KR"/>
        </w:rPr>
        <w:t xml:space="preserve">The two proposals for new Questions be reviewed collaboratively by the authors and participants who shared views on them at the meeting. The reviewed proposals would be presented at the next meeting and </w:t>
      </w:r>
      <w:r w:rsidRPr="00F80804">
        <w:t>integrated</w:t>
      </w:r>
      <w:r>
        <w:rPr>
          <w:rFonts w:cstheme="minorHAnsi"/>
          <w:szCs w:val="24"/>
          <w:lang w:eastAsia="ko-KR"/>
        </w:rPr>
        <w:t xml:space="preserve"> into a revised version of </w:t>
      </w:r>
      <w:r>
        <w:rPr>
          <w:rFonts w:cstheme="minorHAnsi"/>
          <w:szCs w:val="24"/>
        </w:rPr>
        <w:t xml:space="preserve">document </w:t>
      </w:r>
      <w:hyperlink r:id="rId48" w:history="1">
        <w:r>
          <w:rPr>
            <w:rStyle w:val="Hyperlink"/>
            <w:rFonts w:cstheme="minorHAnsi"/>
            <w:szCs w:val="24"/>
          </w:rPr>
          <w:t>TDAG-WG-futureSGQ/23</w:t>
        </w:r>
      </w:hyperlink>
      <w:r>
        <w:rPr>
          <w:rFonts w:cstheme="minorHAnsi"/>
          <w:szCs w:val="24"/>
          <w:lang w:eastAsia="ko-KR"/>
        </w:rPr>
        <w:t>.</w:t>
      </w:r>
    </w:p>
    <w:p w14:paraId="3D873321" w14:textId="77777777" w:rsidR="00F80804" w:rsidRDefault="00F80804" w:rsidP="00F80804">
      <w:pPr>
        <w:pStyle w:val="ListParagraph"/>
        <w:widowControl w:val="0"/>
        <w:numPr>
          <w:ilvl w:val="0"/>
          <w:numId w:val="9"/>
        </w:numPr>
        <w:spacing w:after="120"/>
        <w:ind w:left="357" w:hanging="357"/>
        <w:textAlignment w:val="auto"/>
        <w:rPr>
          <w:rFonts w:cstheme="minorHAnsi"/>
          <w:b/>
          <w:bCs/>
          <w:szCs w:val="24"/>
        </w:rPr>
      </w:pPr>
      <w:r>
        <w:rPr>
          <w:rFonts w:cstheme="minorHAnsi"/>
          <w:b/>
          <w:bCs/>
          <w:szCs w:val="24"/>
        </w:rPr>
        <w:t>The fifth fully online meeting of the TDAG-WG-futureSGQ held on 4 March 2025</w:t>
      </w:r>
    </w:p>
    <w:p w14:paraId="06C15B5F" w14:textId="77777777" w:rsidR="00F80804" w:rsidRDefault="00F80804" w:rsidP="00F80804">
      <w:pPr>
        <w:spacing w:after="120"/>
        <w:rPr>
          <w:rFonts w:cstheme="minorHAnsi"/>
          <w:szCs w:val="24"/>
          <w:lang w:eastAsia="ko-KR"/>
        </w:rPr>
      </w:pPr>
      <w:r>
        <w:rPr>
          <w:rFonts w:cstheme="minorHAnsi"/>
          <w:szCs w:val="24"/>
        </w:rPr>
        <w:t>The information shared below is from the report of the f</w:t>
      </w:r>
      <w:r>
        <w:rPr>
          <w:rFonts w:cstheme="minorHAnsi"/>
          <w:szCs w:val="24"/>
          <w:lang w:eastAsia="ko-KR"/>
        </w:rPr>
        <w:t>ifth</w:t>
      </w:r>
      <w:r>
        <w:rPr>
          <w:rFonts w:cstheme="minorHAnsi"/>
          <w:szCs w:val="24"/>
        </w:rPr>
        <w:t xml:space="preserve"> meeting of TDAG-WG-futureSGQ (document </w:t>
      </w:r>
      <w:hyperlink r:id="rId49" w:history="1">
        <w:r>
          <w:rPr>
            <w:rStyle w:val="Hyperlink"/>
            <w:rFonts w:cstheme="minorHAnsi"/>
            <w:szCs w:val="24"/>
          </w:rPr>
          <w:t>TDAG-WG-futureSGQ/</w:t>
        </w:r>
        <w:r>
          <w:rPr>
            <w:rStyle w:val="Hyperlink"/>
            <w:rFonts w:cstheme="minorHAnsi"/>
            <w:szCs w:val="24"/>
            <w:lang w:eastAsia="ko-KR"/>
          </w:rPr>
          <w:t>34</w:t>
        </w:r>
      </w:hyperlink>
      <w:r>
        <w:rPr>
          <w:rFonts w:cstheme="minorHAnsi"/>
          <w:szCs w:val="24"/>
        </w:rPr>
        <w:t>). This meeting was attended by over 80 participants</w:t>
      </w:r>
      <w:r>
        <w:rPr>
          <w:rFonts w:cstheme="minorHAnsi"/>
          <w:szCs w:val="24"/>
          <w:lang w:eastAsia="ko-KR"/>
        </w:rPr>
        <w:t>.</w:t>
      </w:r>
    </w:p>
    <w:p w14:paraId="42DB11F2" w14:textId="77777777" w:rsidR="00F80804" w:rsidRDefault="00F80804" w:rsidP="00F80804">
      <w:pPr>
        <w:spacing w:after="120"/>
        <w:rPr>
          <w:rFonts w:cstheme="minorHAnsi"/>
          <w:szCs w:val="24"/>
        </w:rPr>
      </w:pPr>
      <w:r>
        <w:rPr>
          <w:rFonts w:cstheme="minorHAnsi"/>
          <w:szCs w:val="24"/>
        </w:rPr>
        <w:t>Six contributions as listed below, were received, presented and extensively discussed:</w:t>
      </w:r>
    </w:p>
    <w:p w14:paraId="694C40DC" w14:textId="77777777" w:rsidR="00F80804" w:rsidRDefault="00F80804" w:rsidP="00F8307B">
      <w:pPr>
        <w:pStyle w:val="ListParagraph"/>
        <w:keepNext/>
        <w:keepLines/>
        <w:numPr>
          <w:ilvl w:val="0"/>
          <w:numId w:val="11"/>
        </w:numPr>
        <w:spacing w:before="60" w:after="60"/>
        <w:ind w:left="357" w:hanging="357"/>
        <w:textAlignment w:val="auto"/>
        <w:rPr>
          <w:rFonts w:cstheme="minorHAnsi"/>
          <w:szCs w:val="24"/>
          <w:lang w:eastAsia="ko-KR"/>
        </w:rPr>
      </w:pPr>
      <w:r>
        <w:rPr>
          <w:rFonts w:cstheme="minorHAnsi"/>
          <w:szCs w:val="24"/>
          <w:lang w:eastAsia="ko-KR"/>
        </w:rPr>
        <w:lastRenderedPageBreak/>
        <w:t xml:space="preserve">Reports from </w:t>
      </w:r>
      <w:r>
        <w:t xml:space="preserve">the </w:t>
      </w:r>
      <w:r>
        <w:rPr>
          <w:rFonts w:cstheme="minorHAnsi"/>
          <w:szCs w:val="24"/>
        </w:rPr>
        <w:t>Industry Advisory Group on Development Issues and Private Sector Chief Regulatory Officers (IAGDI-CRO)</w:t>
      </w:r>
      <w:r>
        <w:rPr>
          <w:rFonts w:cstheme="minorHAnsi"/>
          <w:szCs w:val="24"/>
          <w:lang w:eastAsia="ko-KR"/>
        </w:rPr>
        <w:t xml:space="preserve"> on two tech talks organized on the themes of the two ITU-D study groups. They discussed on topics which may serve as inputs for future study Questions.</w:t>
      </w:r>
    </w:p>
    <w:p w14:paraId="2D6130DC" w14:textId="77777777" w:rsidR="00F80804" w:rsidRDefault="00F80804" w:rsidP="00F80804">
      <w:pPr>
        <w:pStyle w:val="ListParagraph"/>
        <w:numPr>
          <w:ilvl w:val="0"/>
          <w:numId w:val="11"/>
        </w:numPr>
        <w:spacing w:before="60" w:after="60"/>
        <w:ind w:left="357" w:hanging="357"/>
        <w:textAlignment w:val="auto"/>
        <w:rPr>
          <w:rFonts w:cstheme="minorHAnsi"/>
          <w:szCs w:val="24"/>
          <w:lang w:eastAsia="ko-KR"/>
        </w:rPr>
      </w:pPr>
      <w:r>
        <w:rPr>
          <w:rFonts w:cstheme="minorHAnsi"/>
          <w:szCs w:val="24"/>
          <w:lang w:eastAsia="ko-KR"/>
        </w:rPr>
        <w:t xml:space="preserve">Updated views from the African Telecommunication Union (ATU) on new topics (device affordability/availability and application of artificial intelligence), on number of study groups and </w:t>
      </w:r>
      <w:r>
        <w:rPr>
          <w:lang w:eastAsia="ko-KR"/>
        </w:rPr>
        <w:t>on the draft proposal of the deliverable of TDAG-WG-futureSGQ</w:t>
      </w:r>
      <w:r>
        <w:rPr>
          <w:rFonts w:cstheme="minorHAnsi"/>
          <w:szCs w:val="24"/>
          <w:lang w:eastAsia="ko-KR"/>
        </w:rPr>
        <w:t>.</w:t>
      </w:r>
    </w:p>
    <w:p w14:paraId="049C21D8" w14:textId="77777777" w:rsidR="00F80804" w:rsidRDefault="00F80804" w:rsidP="00F80804">
      <w:pPr>
        <w:pStyle w:val="ListParagraph"/>
        <w:numPr>
          <w:ilvl w:val="0"/>
          <w:numId w:val="11"/>
        </w:numPr>
        <w:spacing w:before="60" w:after="60"/>
        <w:ind w:left="357" w:hanging="357"/>
        <w:textAlignment w:val="auto"/>
        <w:rPr>
          <w:rFonts w:cstheme="minorHAnsi"/>
          <w:szCs w:val="24"/>
          <w:lang w:eastAsia="ko-KR"/>
        </w:rPr>
      </w:pPr>
      <w:r>
        <w:rPr>
          <w:rFonts w:cstheme="minorHAnsi"/>
          <w:szCs w:val="24"/>
          <w:lang w:eastAsia="ko-KR"/>
        </w:rPr>
        <w:t>Completed compilation of terms of reference for ITU-D Study Group 1 (SG1) Questions, provided by the SG1 Vice-Chair and Coordinator on future study Questions on behalf of the SG1 (co-)rapporteurs.</w:t>
      </w:r>
    </w:p>
    <w:p w14:paraId="74CB1E9A" w14:textId="77777777" w:rsidR="00F80804" w:rsidRDefault="00F80804" w:rsidP="00F80804">
      <w:pPr>
        <w:pStyle w:val="ListParagraph"/>
        <w:numPr>
          <w:ilvl w:val="0"/>
          <w:numId w:val="11"/>
        </w:numPr>
        <w:spacing w:before="60" w:after="60"/>
        <w:ind w:left="357" w:hanging="357"/>
        <w:textAlignment w:val="auto"/>
        <w:rPr>
          <w:rFonts w:cstheme="minorHAnsi"/>
          <w:szCs w:val="24"/>
          <w:lang w:eastAsia="ko-KR"/>
        </w:rPr>
      </w:pPr>
      <w:r>
        <w:rPr>
          <w:rFonts w:cstheme="minorHAnsi"/>
          <w:szCs w:val="24"/>
          <w:lang w:eastAsia="ko-KR"/>
        </w:rPr>
        <w:t>Updated proposal from China for a new Question on application of artificial intelligence (AI), following comments and offline discussions since the previous meeting.</w:t>
      </w:r>
    </w:p>
    <w:p w14:paraId="2F61F08F" w14:textId="77777777" w:rsidR="00F80804" w:rsidRDefault="00F80804" w:rsidP="00F80804">
      <w:pPr>
        <w:pStyle w:val="ListParagraph"/>
        <w:numPr>
          <w:ilvl w:val="0"/>
          <w:numId w:val="11"/>
        </w:numPr>
        <w:spacing w:before="60" w:after="60"/>
        <w:ind w:left="357" w:hanging="357"/>
        <w:textAlignment w:val="auto"/>
        <w:rPr>
          <w:rFonts w:cstheme="minorHAnsi"/>
          <w:szCs w:val="24"/>
          <w:lang w:eastAsia="ko-KR"/>
        </w:rPr>
      </w:pPr>
      <w:r>
        <w:rPr>
          <w:rFonts w:cstheme="minorHAnsi"/>
          <w:szCs w:val="24"/>
          <w:lang w:eastAsia="ko-KR"/>
        </w:rPr>
        <w:t xml:space="preserve">Proposal from Egypt on </w:t>
      </w:r>
      <w:r>
        <w:rPr>
          <w:lang w:eastAsia="ko-KR"/>
        </w:rPr>
        <w:t>bases and guidelines for proposing future Questions, and comments on the draft proposal of the deliverable of TDAG-WG-futureSGQ.</w:t>
      </w:r>
    </w:p>
    <w:p w14:paraId="5B56661B" w14:textId="77777777" w:rsidR="00F80804" w:rsidRDefault="00F80804" w:rsidP="00F80804">
      <w:pPr>
        <w:pStyle w:val="ListParagraph"/>
        <w:numPr>
          <w:ilvl w:val="0"/>
          <w:numId w:val="12"/>
        </w:numPr>
        <w:spacing w:before="60" w:after="60"/>
        <w:ind w:left="357" w:hanging="357"/>
        <w:textAlignment w:val="auto"/>
        <w:rPr>
          <w:rFonts w:cstheme="minorHAnsi"/>
          <w:szCs w:val="24"/>
        </w:rPr>
      </w:pPr>
      <w:r>
        <w:rPr>
          <w:rFonts w:cstheme="minorHAnsi"/>
          <w:szCs w:val="24"/>
        </w:rPr>
        <w:t xml:space="preserve">Document </w:t>
      </w:r>
      <w:hyperlink r:id="rId50" w:history="1">
        <w:r>
          <w:rPr>
            <w:rStyle w:val="Hyperlink"/>
            <w:rFonts w:cstheme="minorHAnsi"/>
            <w:szCs w:val="24"/>
          </w:rPr>
          <w:t>TDAG-WG-futureSGQ/</w:t>
        </w:r>
        <w:r>
          <w:rPr>
            <w:rStyle w:val="Hyperlink"/>
            <w:rFonts w:cstheme="minorHAnsi"/>
            <w:szCs w:val="24"/>
            <w:lang w:eastAsia="ko-KR"/>
          </w:rPr>
          <w:t>29</w:t>
        </w:r>
      </w:hyperlink>
      <w:r>
        <w:rPr>
          <w:rFonts w:cstheme="minorHAnsi"/>
          <w:szCs w:val="24"/>
        </w:rPr>
        <w:t xml:space="preserve"> which is the </w:t>
      </w:r>
      <w:r>
        <w:rPr>
          <w:rFonts w:cstheme="minorHAnsi"/>
          <w:szCs w:val="24"/>
          <w:lang w:eastAsia="ko-KR"/>
        </w:rPr>
        <w:t>second draft revision of extracts of Resolution</w:t>
      </w:r>
      <w:r>
        <w:rPr>
          <w:rFonts w:cstheme="minorHAnsi"/>
          <w:szCs w:val="24"/>
          <w:lang w:val="en-US" w:eastAsia="ko-KR"/>
        </w:rPr>
        <w:t> </w:t>
      </w:r>
      <w:r>
        <w:rPr>
          <w:rFonts w:cstheme="minorHAnsi"/>
          <w:szCs w:val="24"/>
          <w:lang w:eastAsia="ko-KR"/>
        </w:rPr>
        <w:t>2 annexes including the terms of reference of Study Questions prepared by the Chair, following contributions, comments and offline discussions since the previous meeting.</w:t>
      </w:r>
    </w:p>
    <w:p w14:paraId="1C97F094" w14:textId="77777777" w:rsidR="00F80804" w:rsidRDefault="00F80804" w:rsidP="00F80804">
      <w:pPr>
        <w:keepNext/>
        <w:spacing w:after="120"/>
        <w:rPr>
          <w:rFonts w:cstheme="minorHAnsi"/>
          <w:szCs w:val="24"/>
          <w:lang w:eastAsia="ko-KR"/>
        </w:rPr>
      </w:pPr>
      <w:r>
        <w:rPr>
          <w:rFonts w:cstheme="minorHAnsi"/>
          <w:szCs w:val="24"/>
          <w:lang w:eastAsia="ko-KR"/>
        </w:rPr>
        <w:t>The meeting agreed to:</w:t>
      </w:r>
    </w:p>
    <w:p w14:paraId="0BF51E48" w14:textId="77777777" w:rsidR="00F80804" w:rsidRDefault="00F80804" w:rsidP="00F80804">
      <w:pPr>
        <w:pStyle w:val="ListParagraph"/>
        <w:numPr>
          <w:ilvl w:val="0"/>
          <w:numId w:val="14"/>
        </w:numPr>
        <w:tabs>
          <w:tab w:val="clear" w:pos="1134"/>
        </w:tabs>
        <w:spacing w:before="60" w:after="60"/>
        <w:ind w:left="357" w:hanging="357"/>
        <w:textAlignment w:val="auto"/>
        <w:rPr>
          <w:szCs w:val="24"/>
          <w:lang w:eastAsia="ko-KR"/>
        </w:rPr>
      </w:pPr>
      <w:r>
        <w:rPr>
          <w:szCs w:val="24"/>
          <w:lang w:eastAsia="ko-KR"/>
        </w:rPr>
        <w:t>uphold the current two study groups. Discussion of a possible third study group was recognized, but was considered outside the scope of the two study groups and would need to be discussed as a separate topic.</w:t>
      </w:r>
    </w:p>
    <w:p w14:paraId="559772B1" w14:textId="77777777" w:rsidR="00F80804" w:rsidRDefault="00F80804" w:rsidP="00F80804">
      <w:pPr>
        <w:pStyle w:val="ListParagraph"/>
        <w:numPr>
          <w:ilvl w:val="0"/>
          <w:numId w:val="14"/>
        </w:numPr>
        <w:tabs>
          <w:tab w:val="clear" w:pos="1134"/>
        </w:tabs>
        <w:spacing w:before="60" w:after="60"/>
        <w:ind w:left="357" w:hanging="357"/>
        <w:textAlignment w:val="auto"/>
        <w:rPr>
          <w:szCs w:val="24"/>
          <w:lang w:eastAsia="ko-KR"/>
        </w:rPr>
      </w:pPr>
      <w:r>
        <w:rPr>
          <w:szCs w:val="24"/>
          <w:lang w:eastAsia="ko-KR"/>
        </w:rPr>
        <w:t>have five study Questions in each of the two study groups.</w:t>
      </w:r>
    </w:p>
    <w:p w14:paraId="2E17D588" w14:textId="77777777" w:rsidR="00F80804" w:rsidRDefault="00F80804" w:rsidP="00F80804">
      <w:pPr>
        <w:pStyle w:val="ListParagraph"/>
        <w:numPr>
          <w:ilvl w:val="0"/>
          <w:numId w:val="14"/>
        </w:numPr>
        <w:tabs>
          <w:tab w:val="clear" w:pos="1134"/>
        </w:tabs>
        <w:spacing w:before="60" w:after="60"/>
        <w:ind w:left="357" w:hanging="357"/>
        <w:textAlignment w:val="auto"/>
        <w:rPr>
          <w:szCs w:val="24"/>
          <w:lang w:eastAsia="ko-KR"/>
        </w:rPr>
      </w:pPr>
      <w:r>
        <w:rPr>
          <w:szCs w:val="24"/>
          <w:lang w:eastAsia="ko-KR"/>
        </w:rPr>
        <w:t>merge the Q1/1 (broadband) and Q5/1 (rural and remote areas) of the current study period.</w:t>
      </w:r>
    </w:p>
    <w:p w14:paraId="63678517" w14:textId="77777777" w:rsidR="00F80804" w:rsidRDefault="00F80804" w:rsidP="00F80804">
      <w:pPr>
        <w:pStyle w:val="ListParagraph"/>
        <w:numPr>
          <w:ilvl w:val="0"/>
          <w:numId w:val="14"/>
        </w:numPr>
        <w:tabs>
          <w:tab w:val="clear" w:pos="1134"/>
        </w:tabs>
        <w:spacing w:before="60" w:after="60"/>
        <w:ind w:left="357" w:hanging="357"/>
        <w:textAlignment w:val="auto"/>
        <w:rPr>
          <w:szCs w:val="24"/>
          <w:lang w:eastAsia="ko-KR"/>
        </w:rPr>
      </w:pPr>
      <w:r>
        <w:rPr>
          <w:szCs w:val="24"/>
          <w:lang w:eastAsia="ko-KR"/>
        </w:rPr>
        <w:t>agree on focus for Q4/1 (economic aspects).</w:t>
      </w:r>
    </w:p>
    <w:p w14:paraId="1569B686" w14:textId="77777777" w:rsidR="00F80804" w:rsidRDefault="00F80804" w:rsidP="00F80804">
      <w:pPr>
        <w:pStyle w:val="ListParagraph"/>
        <w:numPr>
          <w:ilvl w:val="0"/>
          <w:numId w:val="14"/>
        </w:numPr>
        <w:tabs>
          <w:tab w:val="clear" w:pos="1134"/>
        </w:tabs>
        <w:spacing w:before="60" w:after="60"/>
        <w:ind w:left="357" w:hanging="357"/>
        <w:textAlignment w:val="auto"/>
        <w:rPr>
          <w:szCs w:val="24"/>
          <w:lang w:eastAsia="ko-KR"/>
        </w:rPr>
      </w:pPr>
      <w:r>
        <w:rPr>
          <w:szCs w:val="24"/>
          <w:lang w:eastAsia="ko-KR"/>
        </w:rPr>
        <w:t xml:space="preserve">include the new topic on </w:t>
      </w:r>
      <w:r>
        <w:rPr>
          <w:lang w:eastAsia="ko-KR"/>
        </w:rPr>
        <w:t>AI into an existing study Question.</w:t>
      </w:r>
    </w:p>
    <w:p w14:paraId="138BED20" w14:textId="77777777" w:rsidR="00F80804" w:rsidRDefault="00F80804" w:rsidP="00F80804">
      <w:pPr>
        <w:spacing w:after="120"/>
        <w:rPr>
          <w:szCs w:val="24"/>
          <w:lang w:eastAsia="ko-KR"/>
        </w:rPr>
      </w:pPr>
      <w:r>
        <w:rPr>
          <w:rFonts w:cstheme="minorHAnsi"/>
          <w:szCs w:val="24"/>
          <w:lang w:eastAsia="ko-KR"/>
        </w:rPr>
        <w:t xml:space="preserve">Further discussions </w:t>
      </w:r>
      <w:r>
        <w:rPr>
          <w:szCs w:val="24"/>
          <w:lang w:eastAsia="ko-KR"/>
        </w:rPr>
        <w:t>were needed to achieve consensus on the following points:</w:t>
      </w:r>
    </w:p>
    <w:p w14:paraId="7A14B22C" w14:textId="77777777" w:rsidR="00F80804" w:rsidRDefault="00F80804" w:rsidP="00F80804">
      <w:pPr>
        <w:pStyle w:val="ListParagraph"/>
        <w:numPr>
          <w:ilvl w:val="0"/>
          <w:numId w:val="14"/>
        </w:numPr>
        <w:spacing w:before="60" w:after="60"/>
        <w:ind w:left="357" w:hanging="357"/>
        <w:textAlignment w:val="auto"/>
        <w:rPr>
          <w:szCs w:val="24"/>
          <w:lang w:eastAsia="ko-KR"/>
        </w:rPr>
      </w:pPr>
      <w:r>
        <w:rPr>
          <w:szCs w:val="24"/>
          <w:lang w:eastAsia="ko-KR"/>
        </w:rPr>
        <w:t>where to fit the new topic on device availability &amp; affordability</w:t>
      </w:r>
      <w:r>
        <w:rPr>
          <w:lang w:eastAsia="ko-KR"/>
        </w:rPr>
        <w:t>.</w:t>
      </w:r>
    </w:p>
    <w:p w14:paraId="0704421E" w14:textId="77777777" w:rsidR="00F80804" w:rsidRDefault="00F80804" w:rsidP="00F80804">
      <w:pPr>
        <w:pStyle w:val="ListParagraph"/>
        <w:numPr>
          <w:ilvl w:val="0"/>
          <w:numId w:val="14"/>
        </w:numPr>
        <w:spacing w:before="60" w:after="60"/>
        <w:ind w:left="357" w:hanging="357"/>
        <w:textAlignment w:val="auto"/>
        <w:rPr>
          <w:szCs w:val="24"/>
          <w:lang w:eastAsia="ko-KR"/>
        </w:rPr>
      </w:pPr>
      <w:r>
        <w:rPr>
          <w:lang w:eastAsia="ko-KR"/>
        </w:rPr>
        <w:t>whether some specific Questions (including Q6/1 with Q4/2 or Q5/2, Q7/1 with Q5/2, Q1/2 with Q2/2, Q4/2 C&amp;I with Q6/2 and Q7/2)</w:t>
      </w:r>
      <w:r>
        <w:rPr>
          <w:rStyle w:val="FootnoteReference"/>
          <w:lang w:eastAsia="ko-KR"/>
        </w:rPr>
        <w:footnoteReference w:id="1"/>
      </w:r>
      <w:r>
        <w:rPr>
          <w:lang w:eastAsia="ko-KR"/>
        </w:rPr>
        <w:t xml:space="preserve"> should be merged or not, and in which study group they should be studied (including Q3/1 and Q3/2)</w:t>
      </w:r>
      <w:r>
        <w:rPr>
          <w:vertAlign w:val="superscript"/>
          <w:lang w:eastAsia="ko-KR"/>
        </w:rPr>
        <w:t>1</w:t>
      </w:r>
      <w:r>
        <w:rPr>
          <w:lang w:eastAsia="ko-KR"/>
        </w:rPr>
        <w:t>.</w:t>
      </w:r>
    </w:p>
    <w:p w14:paraId="49691D63" w14:textId="77777777" w:rsidR="00F80804" w:rsidRDefault="00F80804" w:rsidP="00F80804">
      <w:pPr>
        <w:pStyle w:val="ListParagraph"/>
        <w:numPr>
          <w:ilvl w:val="0"/>
          <w:numId w:val="14"/>
        </w:numPr>
        <w:spacing w:before="60" w:after="60"/>
        <w:ind w:left="357" w:hanging="357"/>
        <w:textAlignment w:val="auto"/>
        <w:rPr>
          <w:szCs w:val="24"/>
          <w:lang w:eastAsia="ko-KR"/>
        </w:rPr>
      </w:pPr>
      <w:r>
        <w:rPr>
          <w:lang w:eastAsia="ko-KR"/>
        </w:rPr>
        <w:t>whether some standalone or merged Questions (including Q1/1 merged with Q5/1, Q2/1)</w:t>
      </w:r>
      <w:r>
        <w:rPr>
          <w:vertAlign w:val="superscript"/>
          <w:lang w:eastAsia="ko-KR"/>
        </w:rPr>
        <w:t>1</w:t>
      </w:r>
      <w:r>
        <w:rPr>
          <w:lang w:eastAsia="ko-KR"/>
        </w:rPr>
        <w:t xml:space="preserve"> should extend their scope to become more attractive.</w:t>
      </w:r>
    </w:p>
    <w:p w14:paraId="60994A69" w14:textId="77777777" w:rsidR="00F80804" w:rsidRDefault="00F80804" w:rsidP="00F80804">
      <w:pPr>
        <w:pStyle w:val="ListParagraph"/>
        <w:numPr>
          <w:ilvl w:val="0"/>
          <w:numId w:val="9"/>
        </w:numPr>
        <w:spacing w:after="120"/>
        <w:textAlignment w:val="auto"/>
        <w:rPr>
          <w:rFonts w:cstheme="minorHAnsi"/>
          <w:b/>
          <w:bCs/>
          <w:szCs w:val="24"/>
        </w:rPr>
      </w:pPr>
      <w:r>
        <w:rPr>
          <w:rFonts w:cstheme="minorHAnsi"/>
          <w:b/>
          <w:bCs/>
          <w:szCs w:val="24"/>
        </w:rPr>
        <w:t>The sixth fully online meeting of the TDAG-WG-futureSGQ held on 16 April 2025</w:t>
      </w:r>
    </w:p>
    <w:p w14:paraId="73C88A1D" w14:textId="77777777" w:rsidR="00F80804" w:rsidRDefault="00F80804" w:rsidP="00F80804">
      <w:pPr>
        <w:spacing w:after="120"/>
        <w:rPr>
          <w:rFonts w:cstheme="minorHAnsi"/>
          <w:szCs w:val="24"/>
          <w:lang w:eastAsia="ko-KR"/>
        </w:rPr>
      </w:pPr>
      <w:r>
        <w:rPr>
          <w:rFonts w:cstheme="minorHAnsi"/>
          <w:szCs w:val="24"/>
        </w:rPr>
        <w:t xml:space="preserve">The information shared below is from the report of the sixth meeting of TDAG-WG-futureSGQ (document </w:t>
      </w:r>
      <w:hyperlink r:id="rId51" w:history="1">
        <w:r>
          <w:rPr>
            <w:rStyle w:val="Hyperlink"/>
            <w:rFonts w:cstheme="minorHAnsi"/>
            <w:szCs w:val="24"/>
          </w:rPr>
          <w:t>TDAG-WG-futureSGQ/41</w:t>
        </w:r>
      </w:hyperlink>
      <w:r>
        <w:rPr>
          <w:rFonts w:cstheme="minorHAnsi"/>
          <w:szCs w:val="24"/>
        </w:rPr>
        <w:t>). This meeting was attended by over 60 participants</w:t>
      </w:r>
      <w:r>
        <w:rPr>
          <w:rFonts w:cstheme="minorHAnsi"/>
          <w:szCs w:val="24"/>
          <w:lang w:eastAsia="ko-KR"/>
        </w:rPr>
        <w:t>.</w:t>
      </w:r>
    </w:p>
    <w:p w14:paraId="6F6770EB" w14:textId="77777777" w:rsidR="00F80804" w:rsidRDefault="00F80804" w:rsidP="00F80804">
      <w:pPr>
        <w:spacing w:after="120"/>
        <w:rPr>
          <w:rFonts w:cstheme="minorHAnsi"/>
          <w:szCs w:val="24"/>
        </w:rPr>
      </w:pPr>
      <w:r>
        <w:rPr>
          <w:rFonts w:cstheme="minorHAnsi"/>
          <w:szCs w:val="24"/>
        </w:rPr>
        <w:t>Four contributions as listed below, were received, presented and extensively discussed:</w:t>
      </w:r>
    </w:p>
    <w:p w14:paraId="6E63E745" w14:textId="77777777" w:rsidR="00F80804" w:rsidRDefault="00F80804" w:rsidP="00F80804">
      <w:pPr>
        <w:pStyle w:val="ListParagraph"/>
        <w:numPr>
          <w:ilvl w:val="0"/>
          <w:numId w:val="11"/>
        </w:numPr>
        <w:spacing w:before="60" w:after="60"/>
        <w:ind w:left="357" w:hanging="357"/>
        <w:textAlignment w:val="auto"/>
        <w:rPr>
          <w:rFonts w:cstheme="minorHAnsi"/>
          <w:szCs w:val="24"/>
          <w:lang w:eastAsia="ko-KR"/>
        </w:rPr>
      </w:pPr>
      <w:r>
        <w:rPr>
          <w:rFonts w:cstheme="minorHAnsi"/>
          <w:szCs w:val="24"/>
          <w:lang w:eastAsia="ko-KR"/>
        </w:rPr>
        <w:t>Aligned views of the Asia-Pacific Telecommunity (APT) on s</w:t>
      </w:r>
      <w:r>
        <w:rPr>
          <w:rFonts w:cstheme="minorHAnsi"/>
          <w:szCs w:val="24"/>
        </w:rPr>
        <w:t xml:space="preserve">tudy Questions for </w:t>
      </w:r>
      <w:r>
        <w:rPr>
          <w:rFonts w:cstheme="minorHAnsi"/>
          <w:szCs w:val="24"/>
          <w:lang w:eastAsia="ko-KR"/>
        </w:rPr>
        <w:t xml:space="preserve">the </w:t>
      </w:r>
      <w:r>
        <w:rPr>
          <w:rFonts w:cstheme="minorHAnsi"/>
          <w:szCs w:val="24"/>
        </w:rPr>
        <w:t>2025-2029 study period, as discussed at t</w:t>
      </w:r>
      <w:r>
        <w:rPr>
          <w:rFonts w:cstheme="minorHAnsi"/>
          <w:bCs/>
          <w:szCs w:val="24"/>
        </w:rPr>
        <w:t>he 3rd m</w:t>
      </w:r>
      <w:r>
        <w:rPr>
          <w:rFonts w:cstheme="minorHAnsi"/>
          <w:szCs w:val="24"/>
        </w:rPr>
        <w:t>eeting of the APT Preparatory Group for WTDC-25 held from 17 to 18 March 2025 in Bangkok, Thailand.</w:t>
      </w:r>
    </w:p>
    <w:p w14:paraId="09AC44AC" w14:textId="77777777" w:rsidR="00F80804" w:rsidRDefault="00F80804" w:rsidP="00F8307B">
      <w:pPr>
        <w:pStyle w:val="ListParagraph"/>
        <w:keepLines/>
        <w:numPr>
          <w:ilvl w:val="0"/>
          <w:numId w:val="11"/>
        </w:numPr>
        <w:spacing w:before="60" w:after="60"/>
        <w:ind w:left="357" w:hanging="357"/>
        <w:textAlignment w:val="auto"/>
        <w:rPr>
          <w:rFonts w:cstheme="minorHAnsi"/>
          <w:szCs w:val="24"/>
          <w:lang w:eastAsia="ko-KR"/>
        </w:rPr>
      </w:pPr>
      <w:r>
        <w:rPr>
          <w:rFonts w:cstheme="minorHAnsi"/>
          <w:szCs w:val="24"/>
          <w:lang w:eastAsia="ko-KR"/>
        </w:rPr>
        <w:lastRenderedPageBreak/>
        <w:t xml:space="preserve">Views of the Regional Commonwealth in the field of Communications (RCC) </w:t>
      </w:r>
      <w:r>
        <w:t>on</w:t>
      </w:r>
      <w:r>
        <w:rPr>
          <w:lang w:eastAsia="ko-KR"/>
        </w:rPr>
        <w:t xml:space="preserve"> the structure that is the number of study groups and on study group Questions for 2026-2029. The views are backed by </w:t>
      </w:r>
      <w:r>
        <w:rPr>
          <w:lang w:val="en-US"/>
        </w:rPr>
        <w:t>the analysis of the current structure, including the mapping of Questions’ topics and mapping of received contributions.</w:t>
      </w:r>
    </w:p>
    <w:p w14:paraId="30D31EAD" w14:textId="77777777" w:rsidR="00F80804" w:rsidRDefault="00F80804" w:rsidP="00F80804">
      <w:pPr>
        <w:pStyle w:val="ListParagraph"/>
        <w:numPr>
          <w:ilvl w:val="0"/>
          <w:numId w:val="12"/>
        </w:numPr>
        <w:spacing w:before="60" w:after="60"/>
        <w:ind w:left="357" w:hanging="357"/>
        <w:textAlignment w:val="auto"/>
        <w:rPr>
          <w:rFonts w:cstheme="minorHAnsi"/>
          <w:szCs w:val="24"/>
        </w:rPr>
      </w:pPr>
      <w:r>
        <w:rPr>
          <w:rFonts w:cstheme="minorHAnsi"/>
          <w:szCs w:val="24"/>
          <w:lang w:eastAsia="ko-KR"/>
        </w:rPr>
        <w:t>Proposed updates by the Russian Federation, on the revised terms of reference of Question 7/1 previously submitted by SG1 Coordinator to the TDAG-WG-futureSGQ which were prepared by co-Rapporteurs of Question 7/1</w:t>
      </w:r>
    </w:p>
    <w:p w14:paraId="2E4CA26C" w14:textId="77777777" w:rsidR="00F80804" w:rsidRDefault="00F80804" w:rsidP="00F80804">
      <w:pPr>
        <w:pStyle w:val="ListParagraph"/>
        <w:numPr>
          <w:ilvl w:val="0"/>
          <w:numId w:val="12"/>
        </w:numPr>
        <w:spacing w:before="60" w:after="60"/>
        <w:ind w:left="357" w:hanging="357"/>
        <w:textAlignment w:val="auto"/>
        <w:rPr>
          <w:rFonts w:cstheme="minorHAnsi"/>
          <w:szCs w:val="24"/>
        </w:rPr>
      </w:pPr>
      <w:r>
        <w:rPr>
          <w:rFonts w:cstheme="minorHAnsi"/>
          <w:szCs w:val="24"/>
        </w:rPr>
        <w:t xml:space="preserve">The third </w:t>
      </w:r>
      <w:r>
        <w:rPr>
          <w:rFonts w:cstheme="minorHAnsi"/>
          <w:szCs w:val="24"/>
          <w:lang w:eastAsia="ko-KR"/>
        </w:rPr>
        <w:t>draft revision of extracts of Resolution</w:t>
      </w:r>
      <w:r>
        <w:rPr>
          <w:rFonts w:cstheme="minorHAnsi"/>
          <w:szCs w:val="24"/>
          <w:lang w:val="en-US" w:eastAsia="ko-KR"/>
        </w:rPr>
        <w:t> </w:t>
      </w:r>
      <w:r>
        <w:rPr>
          <w:rFonts w:cstheme="minorHAnsi"/>
          <w:szCs w:val="24"/>
          <w:lang w:eastAsia="ko-KR"/>
        </w:rPr>
        <w:t>2 annexes including the terms of reference of Study Questions prepared by the Chair, following contributions, comments and offline discussions since the previous meeting.</w:t>
      </w:r>
    </w:p>
    <w:p w14:paraId="4CFFDF54" w14:textId="77777777" w:rsidR="00F80804" w:rsidRDefault="00F80804" w:rsidP="00F80804">
      <w:pPr>
        <w:spacing w:after="120"/>
        <w:rPr>
          <w:szCs w:val="24"/>
          <w:lang w:eastAsia="ko-KR"/>
        </w:rPr>
      </w:pPr>
      <w:r>
        <w:rPr>
          <w:szCs w:val="24"/>
          <w:lang w:eastAsia="ko-KR"/>
        </w:rPr>
        <w:t xml:space="preserve">The meeting agreed that </w:t>
      </w:r>
    </w:p>
    <w:p w14:paraId="0F27680B" w14:textId="77777777" w:rsidR="00F80804" w:rsidRDefault="00F80804" w:rsidP="00F80804">
      <w:pPr>
        <w:pStyle w:val="ListParagraph"/>
        <w:numPr>
          <w:ilvl w:val="0"/>
          <w:numId w:val="12"/>
        </w:numPr>
        <w:spacing w:before="60" w:after="60"/>
        <w:ind w:left="357" w:hanging="357"/>
        <w:textAlignment w:val="auto"/>
        <w:rPr>
          <w:szCs w:val="24"/>
          <w:lang w:eastAsia="ko-KR"/>
        </w:rPr>
      </w:pPr>
      <w:r>
        <w:rPr>
          <w:szCs w:val="24"/>
          <w:lang w:eastAsia="ko-KR"/>
        </w:rPr>
        <w:t xml:space="preserve">The RCC be invited to reconsider its contribution based on the comments received during the meeting, and to propose revised/new options to be considered at the next meeting. </w:t>
      </w:r>
    </w:p>
    <w:p w14:paraId="75CF2F41" w14:textId="77777777" w:rsidR="00F80804" w:rsidRDefault="00F80804" w:rsidP="00F80804">
      <w:pPr>
        <w:pStyle w:val="ListParagraph"/>
        <w:numPr>
          <w:ilvl w:val="0"/>
          <w:numId w:val="12"/>
        </w:numPr>
        <w:spacing w:before="60" w:after="60"/>
        <w:ind w:left="357" w:hanging="357"/>
        <w:textAlignment w:val="auto"/>
        <w:rPr>
          <w:szCs w:val="24"/>
          <w:lang w:eastAsia="ko-KR"/>
        </w:rPr>
      </w:pPr>
      <w:r>
        <w:rPr>
          <w:szCs w:val="24"/>
          <w:lang w:eastAsia="ko-KR"/>
        </w:rPr>
        <w:t xml:space="preserve">A revision to the title for proposed Question A/1 </w:t>
      </w:r>
    </w:p>
    <w:p w14:paraId="2854D8D6" w14:textId="77777777" w:rsidR="00F80804" w:rsidRDefault="00F80804" w:rsidP="00F80804">
      <w:pPr>
        <w:pStyle w:val="ListParagraph"/>
        <w:numPr>
          <w:ilvl w:val="0"/>
          <w:numId w:val="12"/>
        </w:numPr>
        <w:spacing w:before="60" w:after="60"/>
        <w:ind w:left="357" w:hanging="357"/>
        <w:textAlignment w:val="auto"/>
        <w:rPr>
          <w:szCs w:val="24"/>
          <w:lang w:eastAsia="ko-KR"/>
        </w:rPr>
      </w:pPr>
      <w:r>
        <w:rPr>
          <w:szCs w:val="24"/>
          <w:lang w:eastAsia="ko-KR"/>
        </w:rPr>
        <w:t>The use of the word to “users’ terminals/devices instead of “users’ terminals”</w:t>
      </w:r>
    </w:p>
    <w:p w14:paraId="5A0F45E9" w14:textId="77777777" w:rsidR="00F80804" w:rsidRDefault="00F80804" w:rsidP="00F80804">
      <w:pPr>
        <w:pStyle w:val="ListParagraph"/>
        <w:numPr>
          <w:ilvl w:val="0"/>
          <w:numId w:val="12"/>
        </w:numPr>
        <w:spacing w:before="60" w:after="60"/>
        <w:ind w:left="357" w:hanging="357"/>
        <w:textAlignment w:val="auto"/>
        <w:rPr>
          <w:szCs w:val="24"/>
          <w:lang w:eastAsia="ko-KR"/>
        </w:rPr>
      </w:pPr>
      <w:r>
        <w:rPr>
          <w:szCs w:val="24"/>
          <w:lang w:eastAsia="ko-KR"/>
        </w:rPr>
        <w:t xml:space="preserve">The proposal from the Russian Federation on Q7/1 terms of references, be included as far as possible in the </w:t>
      </w:r>
      <w:r>
        <w:rPr>
          <w:rFonts w:cstheme="minorHAnsi"/>
          <w:szCs w:val="24"/>
          <w:lang w:eastAsia="ko-KR"/>
        </w:rPr>
        <w:t xml:space="preserve">updated revision of document </w:t>
      </w:r>
      <w:hyperlink r:id="rId52" w:history="1">
        <w:r>
          <w:rPr>
            <w:rStyle w:val="Hyperlink"/>
          </w:rPr>
          <w:t>TDAG-WG-futureSGQ/38</w:t>
        </w:r>
      </w:hyperlink>
      <w:r>
        <w:t xml:space="preserve"> under Question B/1.</w:t>
      </w:r>
    </w:p>
    <w:p w14:paraId="16F9D004" w14:textId="77777777" w:rsidR="00F80804" w:rsidRDefault="00F80804" w:rsidP="00F80804">
      <w:pPr>
        <w:pStyle w:val="ListParagraph"/>
        <w:numPr>
          <w:ilvl w:val="0"/>
          <w:numId w:val="12"/>
        </w:numPr>
        <w:spacing w:before="60" w:after="60"/>
        <w:ind w:left="357" w:hanging="357"/>
        <w:textAlignment w:val="auto"/>
        <w:rPr>
          <w:szCs w:val="24"/>
          <w:lang w:eastAsia="ko-KR"/>
        </w:rPr>
      </w:pPr>
      <w:r>
        <w:rPr>
          <w:rFonts w:cstheme="minorHAnsi"/>
          <w:szCs w:val="24"/>
          <w:lang w:eastAsia="ko-KR"/>
        </w:rPr>
        <w:t>An updated revision of document</w:t>
      </w:r>
      <w:hyperlink r:id="rId53" w:history="1">
        <w:r>
          <w:rPr>
            <w:rStyle w:val="Hyperlink"/>
          </w:rPr>
          <w:t>TDAG-WG-futureSGQ/38</w:t>
        </w:r>
      </w:hyperlink>
      <w:r>
        <w:t xml:space="preserve"> (this is document</w:t>
      </w:r>
      <w:r>
        <w:rPr>
          <w:rFonts w:cstheme="minorHAnsi"/>
          <w:szCs w:val="24"/>
          <w:lang w:eastAsia="ko-KR"/>
        </w:rPr>
        <w:t xml:space="preserve"> </w:t>
      </w:r>
      <w:hyperlink r:id="rId54" w:history="1">
        <w:r>
          <w:rPr>
            <w:rStyle w:val="Hyperlink"/>
          </w:rPr>
          <w:t>TDAG-WG-futureSGQ/43</w:t>
        </w:r>
      </w:hyperlink>
      <w:r>
        <w:t>)</w:t>
      </w:r>
      <w:r>
        <w:rPr>
          <w:rFonts w:cstheme="minorHAnsi"/>
          <w:szCs w:val="24"/>
          <w:lang w:eastAsia="ko-KR"/>
        </w:rPr>
        <w:t xml:space="preserve"> with tracked changes and without tracked changes be made available. This document will </w:t>
      </w:r>
      <w:r>
        <w:rPr>
          <w:szCs w:val="24"/>
          <w:lang w:eastAsia="ko-KR"/>
        </w:rPr>
        <w:t>take into consideration all contributions and comments received.</w:t>
      </w:r>
    </w:p>
    <w:p w14:paraId="08ADF12A" w14:textId="77777777" w:rsidR="00F80804" w:rsidRDefault="00F80804" w:rsidP="00F80804">
      <w:pPr>
        <w:pStyle w:val="ListParagraph"/>
        <w:numPr>
          <w:ilvl w:val="0"/>
          <w:numId w:val="12"/>
        </w:numPr>
        <w:spacing w:before="60" w:after="60"/>
        <w:ind w:left="357" w:hanging="357"/>
        <w:textAlignment w:val="auto"/>
        <w:rPr>
          <w:szCs w:val="24"/>
          <w:lang w:eastAsia="ko-KR"/>
        </w:rPr>
      </w:pPr>
      <w:r>
        <w:rPr>
          <w:szCs w:val="24"/>
          <w:lang w:eastAsia="ko-KR"/>
        </w:rPr>
        <w:t>A final meeting in conjunction with TDAG-25 to be held in Geneva in May 2025.</w:t>
      </w:r>
    </w:p>
    <w:p w14:paraId="14098538" w14:textId="77777777" w:rsidR="00F80804" w:rsidRDefault="00F80804" w:rsidP="00F80804">
      <w:pPr>
        <w:tabs>
          <w:tab w:val="left" w:pos="720"/>
        </w:tabs>
        <w:overflowPunct/>
        <w:autoSpaceDE/>
        <w:adjustRightInd/>
        <w:spacing w:after="120"/>
        <w:rPr>
          <w:szCs w:val="24"/>
          <w:lang w:eastAsia="ko-KR"/>
        </w:rPr>
      </w:pPr>
      <w:r>
        <w:rPr>
          <w:szCs w:val="24"/>
          <w:lang w:eastAsia="ko-KR"/>
        </w:rPr>
        <w:br w:type="page"/>
      </w:r>
    </w:p>
    <w:p w14:paraId="4C486838" w14:textId="77777777" w:rsidR="00F80804" w:rsidRDefault="00F80804" w:rsidP="00F80804">
      <w:pPr>
        <w:spacing w:after="120"/>
        <w:rPr>
          <w:rFonts w:cstheme="minorHAnsi"/>
          <w:b/>
          <w:bCs/>
          <w:szCs w:val="24"/>
        </w:rPr>
      </w:pPr>
      <w:r>
        <w:rPr>
          <w:b/>
          <w:bCs/>
          <w:szCs w:val="24"/>
          <w:lang w:eastAsia="ko-KR"/>
        </w:rPr>
        <w:lastRenderedPageBreak/>
        <w:t>Annex3: C</w:t>
      </w:r>
      <w:r>
        <w:rPr>
          <w:rFonts w:cstheme="minorHAnsi"/>
          <w:b/>
          <w:bCs/>
          <w:szCs w:val="24"/>
        </w:rPr>
        <w:t>onsolidated document proposed for use as a base document</w:t>
      </w:r>
    </w:p>
    <w:p w14:paraId="10D31300" w14:textId="77777777" w:rsidR="00F80804" w:rsidRDefault="00F80804" w:rsidP="00F80804">
      <w:pPr>
        <w:spacing w:after="120"/>
        <w:rPr>
          <w:rFonts w:cstheme="minorHAnsi"/>
          <w:szCs w:val="24"/>
        </w:rPr>
      </w:pPr>
      <w:r>
        <w:rPr>
          <w:rFonts w:cstheme="minorHAnsi"/>
          <w:szCs w:val="24"/>
        </w:rPr>
        <w:t>Please see the documents annexed in two versions:</w:t>
      </w:r>
    </w:p>
    <w:p w14:paraId="0C8C94A3" w14:textId="77777777" w:rsidR="00F80804" w:rsidRDefault="00F80804" w:rsidP="00F80804">
      <w:pPr>
        <w:pStyle w:val="ListParagraph"/>
        <w:numPr>
          <w:ilvl w:val="0"/>
          <w:numId w:val="15"/>
        </w:numPr>
        <w:spacing w:before="60" w:after="60"/>
        <w:ind w:left="714" w:hanging="357"/>
        <w:textAlignment w:val="auto"/>
        <w:rPr>
          <w:rFonts w:cstheme="minorHAnsi"/>
          <w:szCs w:val="24"/>
        </w:rPr>
      </w:pPr>
      <w:r>
        <w:rPr>
          <w:rFonts w:cstheme="minorHAnsi"/>
          <w:szCs w:val="24"/>
        </w:rPr>
        <w:t>with revision marks</w:t>
      </w:r>
    </w:p>
    <w:p w14:paraId="082ED615" w14:textId="77777777" w:rsidR="00F80804" w:rsidRDefault="00F80804" w:rsidP="00F80804">
      <w:pPr>
        <w:pStyle w:val="ListParagraph"/>
        <w:numPr>
          <w:ilvl w:val="0"/>
          <w:numId w:val="15"/>
        </w:numPr>
        <w:spacing w:before="60" w:after="60"/>
        <w:ind w:left="714" w:hanging="357"/>
        <w:textAlignment w:val="auto"/>
        <w:rPr>
          <w:rFonts w:cstheme="minorHAnsi"/>
          <w:szCs w:val="24"/>
        </w:rPr>
      </w:pPr>
      <w:r>
        <w:rPr>
          <w:rFonts w:cstheme="minorHAnsi"/>
          <w:szCs w:val="24"/>
        </w:rPr>
        <w:t>without revision marks</w:t>
      </w:r>
    </w:p>
    <w:p w14:paraId="69513F1F" w14:textId="2D2CFF37" w:rsidR="00740B90" w:rsidRPr="00F8307B" w:rsidRDefault="00F80804" w:rsidP="00F8307B">
      <w:pPr>
        <w:tabs>
          <w:tab w:val="left" w:pos="720"/>
        </w:tabs>
        <w:spacing w:after="120"/>
        <w:jc w:val="center"/>
      </w:pPr>
      <w:r>
        <w:t>_______________</w:t>
      </w:r>
    </w:p>
    <w:sectPr w:rsidR="00740B90" w:rsidRPr="00F8307B" w:rsidSect="00473791">
      <w:headerReference w:type="default" r:id="rId55"/>
      <w:footerReference w:type="first" r:id="rId56"/>
      <w:pgSz w:w="11907" w:h="16834" w:code="9"/>
      <w:pgMar w:top="1418" w:right="1134" w:bottom="1418" w:left="1134" w:header="720" w:footer="720"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435159" w14:textId="77777777" w:rsidR="005125E5" w:rsidRDefault="005125E5">
      <w:r>
        <w:separator/>
      </w:r>
    </w:p>
  </w:endnote>
  <w:endnote w:type="continuationSeparator" w:id="0">
    <w:p w14:paraId="5729DB95" w14:textId="77777777" w:rsidR="005125E5" w:rsidRDefault="005125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G Times">
    <w:altName w:val="Times New Roman"/>
    <w:charset w:val="00"/>
    <w:family w:val="roman"/>
    <w:pitch w:val="variable"/>
    <w:sig w:usb0="00000007" w:usb1="00000000" w:usb2="00000000" w:usb3="00000000" w:csb0="00000093" w:csb1="00000000"/>
  </w:font>
  <w:font w:name="Times New Roman Bold">
    <w:altName w:val="Times New Roman"/>
    <w:panose1 w:val="02020803070505020304"/>
    <w:charset w:val="00"/>
    <w:family w:val="roman"/>
    <w:pitch w:val="variable"/>
    <w:sig w:usb0="00003A87" w:usb1="00000000" w:usb2="00000000" w:usb3="00000000" w:csb0="000000FF" w:csb1="00000000"/>
  </w:font>
  <w:font w:name="SimHei">
    <w:altName w:val="黑体"/>
    <w:panose1 w:val="02010600030101010101"/>
    <w:charset w:val="86"/>
    <w:family w:val="modern"/>
    <w:pitch w:val="fixed"/>
    <w:sig w:usb0="800002BF" w:usb1="38CF7CFA" w:usb2="00000016" w:usb3="00000000" w:csb0="00040001" w:csb1="00000000"/>
  </w:font>
  <w:font w:name="Simplified Arabic">
    <w:charset w:val="B2"/>
    <w:family w:val="roman"/>
    <w:pitch w:val="variable"/>
    <w:sig w:usb0="00002003" w:usb1="80000000" w:usb2="00000008" w:usb3="00000000" w:csb0="0000004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8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Name and contact details of the contact person for the document"/>
      <w:tblDescription w:val="Name and contact details of the contact person for the document"/>
    </w:tblPr>
    <w:tblGrid>
      <w:gridCol w:w="1526"/>
      <w:gridCol w:w="2410"/>
      <w:gridCol w:w="5919"/>
    </w:tblGrid>
    <w:tr w:rsidR="001B030A" w:rsidRPr="009C2903" w14:paraId="5C2B0E2D" w14:textId="77777777" w:rsidTr="009E59DD">
      <w:tc>
        <w:tcPr>
          <w:tcW w:w="1526" w:type="dxa"/>
          <w:tcBorders>
            <w:top w:val="single" w:sz="4" w:space="0" w:color="000000" w:themeColor="text1"/>
          </w:tcBorders>
        </w:tcPr>
        <w:p w14:paraId="176205BE" w14:textId="77777777" w:rsidR="001B030A" w:rsidRPr="00BA0009" w:rsidRDefault="001B030A" w:rsidP="001B030A">
          <w:pPr>
            <w:pStyle w:val="FirstFooter"/>
            <w:tabs>
              <w:tab w:val="left" w:pos="1559"/>
              <w:tab w:val="left" w:pos="3828"/>
            </w:tabs>
            <w:rPr>
              <w:sz w:val="18"/>
              <w:szCs w:val="18"/>
            </w:rPr>
          </w:pPr>
          <w:bookmarkStart w:id="8" w:name="Email"/>
          <w:bookmarkEnd w:id="8"/>
          <w:r w:rsidRPr="00E62753">
            <w:rPr>
              <w:sz w:val="18"/>
              <w:szCs w:val="18"/>
            </w:rPr>
            <w:t>Contact:</w:t>
          </w:r>
        </w:p>
      </w:tc>
      <w:tc>
        <w:tcPr>
          <w:tcW w:w="2410" w:type="dxa"/>
          <w:tcBorders>
            <w:top w:val="single" w:sz="4" w:space="0" w:color="000000" w:themeColor="text1"/>
          </w:tcBorders>
        </w:tcPr>
        <w:p w14:paraId="26830CB6" w14:textId="77777777" w:rsidR="001B030A" w:rsidRPr="00CB110F" w:rsidRDefault="001B030A" w:rsidP="001B030A">
          <w:pPr>
            <w:pStyle w:val="FirstFooter"/>
            <w:tabs>
              <w:tab w:val="left" w:pos="2302"/>
            </w:tabs>
            <w:ind w:left="2302" w:hanging="2302"/>
            <w:rPr>
              <w:sz w:val="18"/>
              <w:szCs w:val="18"/>
              <w:lang w:val="en-US"/>
            </w:rPr>
          </w:pPr>
          <w:r w:rsidRPr="00E62753">
            <w:rPr>
              <w:sz w:val="18"/>
              <w:szCs w:val="18"/>
              <w:lang w:val="fr-CH"/>
            </w:rPr>
            <w:t>Nom/Organisation/Entité:</w:t>
          </w:r>
        </w:p>
      </w:tc>
      <w:tc>
        <w:tcPr>
          <w:tcW w:w="5919" w:type="dxa"/>
          <w:tcBorders>
            <w:top w:val="single" w:sz="4" w:space="0" w:color="000000" w:themeColor="text1"/>
          </w:tcBorders>
        </w:tcPr>
        <w:p w14:paraId="0C8B6EEC" w14:textId="3E0CC8B3" w:rsidR="001B030A" w:rsidRPr="006235C3" w:rsidRDefault="001F7DA3" w:rsidP="001B030A">
          <w:pPr>
            <w:pStyle w:val="FirstFooter"/>
            <w:rPr>
              <w:sz w:val="18"/>
              <w:szCs w:val="18"/>
              <w:highlight w:val="yellow"/>
            </w:rPr>
          </w:pPr>
          <w:r w:rsidRPr="006235C3">
            <w:rPr>
              <w:sz w:val="18"/>
              <w:szCs w:val="18"/>
              <w:lang w:val="en-US"/>
            </w:rPr>
            <w:t>M. Ahmad Reza Sharafat, Président du Groupe de travail du GCDT sur l'avenir des Questions confiées aux commissions d'études</w:t>
          </w:r>
        </w:p>
      </w:tc>
    </w:tr>
    <w:tr w:rsidR="001B030A" w:rsidRPr="00CB110F" w14:paraId="298FE8EB" w14:textId="77777777" w:rsidTr="009E59DD">
      <w:tc>
        <w:tcPr>
          <w:tcW w:w="1526" w:type="dxa"/>
        </w:tcPr>
        <w:p w14:paraId="7ACBC842" w14:textId="77777777" w:rsidR="001B030A" w:rsidRPr="009C2903" w:rsidRDefault="001B030A" w:rsidP="001B030A">
          <w:pPr>
            <w:pStyle w:val="FirstFooter"/>
            <w:tabs>
              <w:tab w:val="left" w:pos="1559"/>
              <w:tab w:val="left" w:pos="3828"/>
            </w:tabs>
            <w:rPr>
              <w:sz w:val="20"/>
            </w:rPr>
          </w:pPr>
        </w:p>
      </w:tc>
      <w:tc>
        <w:tcPr>
          <w:tcW w:w="2410" w:type="dxa"/>
        </w:tcPr>
        <w:p w14:paraId="76CE8C1A" w14:textId="77777777" w:rsidR="001B030A" w:rsidRPr="00CB110F" w:rsidRDefault="001B030A" w:rsidP="001B030A">
          <w:pPr>
            <w:pStyle w:val="FirstFooter"/>
            <w:tabs>
              <w:tab w:val="left" w:pos="2302"/>
            </w:tabs>
            <w:rPr>
              <w:sz w:val="18"/>
              <w:szCs w:val="18"/>
              <w:lang w:val="en-US"/>
            </w:rPr>
          </w:pPr>
          <w:r w:rsidRPr="00E62753">
            <w:rPr>
              <w:sz w:val="18"/>
              <w:szCs w:val="18"/>
              <w:lang w:val="fr-CH"/>
            </w:rPr>
            <w:t>Numéro de téléphone:</w:t>
          </w:r>
        </w:p>
      </w:tc>
      <w:tc>
        <w:tcPr>
          <w:tcW w:w="5919" w:type="dxa"/>
        </w:tcPr>
        <w:p w14:paraId="6CE1B2A9" w14:textId="5D00E0E5" w:rsidR="001B030A" w:rsidRPr="006235C3" w:rsidRDefault="001F7DA3" w:rsidP="001B030A">
          <w:pPr>
            <w:pStyle w:val="FirstFooter"/>
            <w:tabs>
              <w:tab w:val="left" w:pos="2302"/>
            </w:tabs>
            <w:rPr>
              <w:sz w:val="18"/>
              <w:szCs w:val="18"/>
              <w:highlight w:val="yellow"/>
              <w:lang w:val="en-US"/>
            </w:rPr>
          </w:pPr>
          <w:r w:rsidRPr="006235C3">
            <w:rPr>
              <w:sz w:val="18"/>
              <w:szCs w:val="18"/>
              <w:lang w:val="en-US"/>
            </w:rPr>
            <w:t>+98 912 106 1716 (Iran); +41 77 247 6006 (Suisse)</w:t>
          </w:r>
        </w:p>
      </w:tc>
    </w:tr>
    <w:tr w:rsidR="001B030A" w:rsidRPr="00CB110F" w14:paraId="336F05F8" w14:textId="77777777" w:rsidTr="009E59DD">
      <w:tc>
        <w:tcPr>
          <w:tcW w:w="1526" w:type="dxa"/>
        </w:tcPr>
        <w:p w14:paraId="10E74C07" w14:textId="77777777" w:rsidR="001B030A" w:rsidRPr="00CB110F" w:rsidRDefault="001B030A" w:rsidP="001B030A">
          <w:pPr>
            <w:pStyle w:val="FirstFooter"/>
            <w:tabs>
              <w:tab w:val="left" w:pos="1559"/>
              <w:tab w:val="left" w:pos="3828"/>
            </w:tabs>
            <w:rPr>
              <w:sz w:val="20"/>
              <w:lang w:val="en-US"/>
            </w:rPr>
          </w:pPr>
        </w:p>
      </w:tc>
      <w:tc>
        <w:tcPr>
          <w:tcW w:w="2410" w:type="dxa"/>
        </w:tcPr>
        <w:p w14:paraId="145C550E" w14:textId="77777777" w:rsidR="001B030A" w:rsidRPr="00CB110F" w:rsidRDefault="001B030A" w:rsidP="001B030A">
          <w:pPr>
            <w:pStyle w:val="FirstFooter"/>
            <w:tabs>
              <w:tab w:val="left" w:pos="2302"/>
            </w:tabs>
            <w:rPr>
              <w:sz w:val="18"/>
              <w:szCs w:val="18"/>
              <w:lang w:val="en-US"/>
            </w:rPr>
          </w:pPr>
          <w:r w:rsidRPr="00E62753">
            <w:rPr>
              <w:sz w:val="18"/>
              <w:szCs w:val="18"/>
              <w:lang w:val="fr-CH"/>
            </w:rPr>
            <w:t>Courriel</w:t>
          </w:r>
          <w:r w:rsidRPr="00E62753">
            <w:rPr>
              <w:sz w:val="18"/>
              <w:szCs w:val="18"/>
              <w:lang w:val="en-US"/>
            </w:rPr>
            <w:t>:</w:t>
          </w:r>
        </w:p>
      </w:tc>
      <w:tc>
        <w:tcPr>
          <w:tcW w:w="5919" w:type="dxa"/>
        </w:tcPr>
        <w:p w14:paraId="3537A984" w14:textId="40668BF3" w:rsidR="001B030A" w:rsidRPr="006235C3" w:rsidRDefault="007D4416" w:rsidP="001B030A">
          <w:pPr>
            <w:pStyle w:val="FirstFooter"/>
            <w:tabs>
              <w:tab w:val="left" w:pos="2302"/>
            </w:tabs>
            <w:rPr>
              <w:sz w:val="18"/>
              <w:szCs w:val="18"/>
              <w:lang w:val="en-US"/>
            </w:rPr>
          </w:pPr>
          <w:hyperlink r:id="rId1" w:history="1">
            <w:r w:rsidR="001F7DA3" w:rsidRPr="006235C3">
              <w:rPr>
                <w:rStyle w:val="Hyperlink"/>
                <w:sz w:val="18"/>
                <w:szCs w:val="18"/>
                <w:lang w:val="en-US"/>
              </w:rPr>
              <w:t>ahmad.sharafat@gmail.com</w:t>
            </w:r>
          </w:hyperlink>
        </w:p>
      </w:tc>
    </w:tr>
  </w:tbl>
  <w:p w14:paraId="4830D301" w14:textId="77777777" w:rsidR="00C80022" w:rsidRPr="001B030A" w:rsidRDefault="00C80022" w:rsidP="001B03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E1BD0D" w14:textId="77777777" w:rsidR="005125E5" w:rsidRDefault="005125E5">
      <w:r>
        <w:t>____________________</w:t>
      </w:r>
    </w:p>
  </w:footnote>
  <w:footnote w:type="continuationSeparator" w:id="0">
    <w:p w14:paraId="6FC42220" w14:textId="77777777" w:rsidR="005125E5" w:rsidRDefault="005125E5">
      <w:r>
        <w:continuationSeparator/>
      </w:r>
    </w:p>
  </w:footnote>
  <w:footnote w:id="1">
    <w:p w14:paraId="6883E384" w14:textId="77777777" w:rsidR="00F80804" w:rsidRDefault="00F80804" w:rsidP="00F80804">
      <w:pPr>
        <w:pStyle w:val="FootnoteText"/>
        <w:spacing w:before="0"/>
        <w:rPr>
          <w:sz w:val="18"/>
          <w:szCs w:val="18"/>
          <w:lang w:eastAsia="ko-KR"/>
        </w:rPr>
      </w:pPr>
      <w:r>
        <w:rPr>
          <w:rStyle w:val="FootnoteReference"/>
        </w:rPr>
        <w:footnoteRef/>
      </w:r>
      <w:r>
        <w:t xml:space="preserve"> </w:t>
      </w:r>
      <w:r>
        <w:rPr>
          <w:sz w:val="18"/>
          <w:szCs w:val="18"/>
          <w:lang w:eastAsia="ko-KR"/>
        </w:rPr>
        <w:t xml:space="preserve">The Question numbers refer to the Questions of the 2022-2025 study period: </w:t>
      </w:r>
      <w:hyperlink r:id="rId1" w:history="1">
        <w:r>
          <w:rPr>
            <w:rStyle w:val="Hyperlink"/>
            <w:sz w:val="18"/>
            <w:szCs w:val="18"/>
            <w:lang w:eastAsia="ko-KR"/>
          </w:rPr>
          <w:t>link</w:t>
        </w:r>
      </w:hyperlink>
      <w:r>
        <w:rPr>
          <w:sz w:val="18"/>
          <w:szCs w:val="18"/>
          <w:lang w:eastAsia="ko-KR"/>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4FE77" w14:textId="34A5259A" w:rsidR="00721657" w:rsidRPr="00A525CC" w:rsidRDefault="00A525CC" w:rsidP="00307769">
    <w:pPr>
      <w:tabs>
        <w:tab w:val="clear" w:pos="794"/>
        <w:tab w:val="clear" w:pos="1191"/>
        <w:tab w:val="clear" w:pos="1588"/>
        <w:tab w:val="clear" w:pos="1985"/>
        <w:tab w:val="center" w:pos="4820"/>
        <w:tab w:val="right" w:pos="9639"/>
      </w:tabs>
      <w:ind w:right="1"/>
      <w:rPr>
        <w:rStyle w:val="PageNumber"/>
      </w:rPr>
    </w:pPr>
    <w:r w:rsidRPr="00972BCD">
      <w:rPr>
        <w:sz w:val="22"/>
        <w:szCs w:val="22"/>
      </w:rPr>
      <w:tab/>
    </w:r>
    <w:r w:rsidRPr="00A54E72">
      <w:rPr>
        <w:sz w:val="22"/>
        <w:szCs w:val="22"/>
        <w:lang w:val="de-CH"/>
      </w:rPr>
      <w:t>TDAG</w:t>
    </w:r>
    <w:r w:rsidR="003242AB">
      <w:rPr>
        <w:sz w:val="22"/>
        <w:szCs w:val="22"/>
        <w:lang w:val="de-CH"/>
      </w:rPr>
      <w:t>-</w:t>
    </w:r>
    <w:r w:rsidR="00923CF1">
      <w:rPr>
        <w:sz w:val="22"/>
        <w:szCs w:val="22"/>
        <w:lang w:val="de-CH"/>
      </w:rPr>
      <w:t>2</w:t>
    </w:r>
    <w:r w:rsidR="001C48D3">
      <w:rPr>
        <w:sz w:val="22"/>
        <w:szCs w:val="22"/>
        <w:lang w:val="de-CH"/>
      </w:rPr>
      <w:t>5</w:t>
    </w:r>
    <w:r w:rsidRPr="00A54E72">
      <w:rPr>
        <w:sz w:val="22"/>
        <w:szCs w:val="22"/>
        <w:lang w:val="de-CH"/>
      </w:rPr>
      <w:t>/</w:t>
    </w:r>
    <w:r w:rsidR="001F7DA3">
      <w:rPr>
        <w:sz w:val="22"/>
        <w:szCs w:val="22"/>
        <w:lang w:val="de-CH"/>
      </w:rPr>
      <w:t>19</w:t>
    </w:r>
    <w:r w:rsidR="00F6668A">
      <w:rPr>
        <w:sz w:val="22"/>
        <w:szCs w:val="22"/>
        <w:lang w:val="de-CH"/>
      </w:rPr>
      <w:t>(R</w:t>
    </w:r>
    <w:r w:rsidR="00F6492B">
      <w:rPr>
        <w:sz w:val="22"/>
        <w:szCs w:val="22"/>
        <w:lang w:val="de-CH"/>
      </w:rPr>
      <w:t>é</w:t>
    </w:r>
    <w:r w:rsidR="00F6668A">
      <w:rPr>
        <w:sz w:val="22"/>
        <w:szCs w:val="22"/>
        <w:lang w:val="de-CH"/>
      </w:rPr>
      <w:t>v.1)</w:t>
    </w:r>
    <w:r w:rsidRPr="006D271A">
      <w:rPr>
        <w:sz w:val="22"/>
        <w:szCs w:val="22"/>
        <w:lang w:val="de-CH"/>
      </w:rPr>
      <w:t>-</w:t>
    </w:r>
    <w:r w:rsidR="00700F2B">
      <w:rPr>
        <w:sz w:val="22"/>
        <w:szCs w:val="22"/>
        <w:lang w:val="de-CH"/>
      </w:rPr>
      <w:t>F</w:t>
    </w:r>
    <w:r w:rsidRPr="006D271A">
      <w:rPr>
        <w:sz w:val="22"/>
        <w:szCs w:val="22"/>
        <w:lang w:val="de-CH"/>
      </w:rPr>
      <w:tab/>
      <w:t xml:space="preserve">Page </w:t>
    </w:r>
    <w:r w:rsidRPr="00972BCD">
      <w:rPr>
        <w:sz w:val="22"/>
        <w:szCs w:val="22"/>
      </w:rPr>
      <w:fldChar w:fldCharType="begin"/>
    </w:r>
    <w:r w:rsidRPr="006D271A">
      <w:rPr>
        <w:sz w:val="22"/>
        <w:szCs w:val="22"/>
        <w:lang w:val="de-CH"/>
      </w:rPr>
      <w:instrText xml:space="preserve"> PAGE </w:instrText>
    </w:r>
    <w:r w:rsidRPr="00972BCD">
      <w:rPr>
        <w:sz w:val="22"/>
        <w:szCs w:val="22"/>
      </w:rPr>
      <w:fldChar w:fldCharType="separate"/>
    </w:r>
    <w:r w:rsidR="00E25345">
      <w:rPr>
        <w:noProof/>
        <w:sz w:val="22"/>
        <w:szCs w:val="22"/>
        <w:lang w:val="de-CH"/>
      </w:rPr>
      <w:t>2</w:t>
    </w:r>
    <w:r w:rsidRPr="00972BCD">
      <w:rPr>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050A6"/>
    <w:multiLevelType w:val="hybridMultilevel"/>
    <w:tmpl w:val="BC5A73C6"/>
    <w:lvl w:ilvl="0" w:tplc="F910A486">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F910A486">
      <w:start w:val="1"/>
      <w:numFmt w:val="bullet"/>
      <w:lvlText w:val=""/>
      <w:lvlJc w:val="left"/>
      <w:pPr>
        <w:ind w:left="1800" w:hanging="360"/>
      </w:pPr>
      <w:rPr>
        <w:rFonts w:ascii="Symbol" w:hAnsi="Symbol"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CD906BC"/>
    <w:multiLevelType w:val="hybridMultilevel"/>
    <w:tmpl w:val="71125236"/>
    <w:lvl w:ilvl="0" w:tplc="93E6492E">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 w15:restartNumberingAfterBreak="0">
    <w:nsid w:val="1E525954"/>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FAD2CDE"/>
    <w:multiLevelType w:val="multilevel"/>
    <w:tmpl w:val="07800D1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32E067BC"/>
    <w:multiLevelType w:val="hybridMultilevel"/>
    <w:tmpl w:val="8C1A4EE4"/>
    <w:lvl w:ilvl="0" w:tplc="93E6492E">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5" w15:restartNumberingAfterBreak="0">
    <w:nsid w:val="3EA50FC8"/>
    <w:multiLevelType w:val="hybridMultilevel"/>
    <w:tmpl w:val="D8026F00"/>
    <w:lvl w:ilvl="0" w:tplc="B1E639FC">
      <w:start w:val="5"/>
      <w:numFmt w:val="bullet"/>
      <w:lvlText w:val="-"/>
      <w:lvlJc w:val="left"/>
      <w:pPr>
        <w:ind w:left="720" w:hanging="360"/>
      </w:pPr>
      <w:rPr>
        <w:rFonts w:ascii="Calibri" w:eastAsia="Batang"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1DA1C69"/>
    <w:multiLevelType w:val="hybridMultilevel"/>
    <w:tmpl w:val="E31C6098"/>
    <w:lvl w:ilvl="0" w:tplc="93E6492E">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7" w15:restartNumberingAfterBreak="0">
    <w:nsid w:val="47BB0D4A"/>
    <w:multiLevelType w:val="multilevel"/>
    <w:tmpl w:val="BEA66B2C"/>
    <w:lvl w:ilvl="0">
      <w:start w:val="1"/>
      <w:numFmt w:val="decimal"/>
      <w:lvlText w:val="%1."/>
      <w:lvlJc w:val="left"/>
      <w:pPr>
        <w:ind w:left="360" w:hanging="360"/>
      </w:p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 w15:restartNumberingAfterBreak="0">
    <w:nsid w:val="5511398B"/>
    <w:multiLevelType w:val="hybridMultilevel"/>
    <w:tmpl w:val="600E858A"/>
    <w:lvl w:ilvl="0" w:tplc="93E6492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num w:numId="1" w16cid:durableId="1950357019">
    <w:abstractNumId w:val="9"/>
  </w:num>
  <w:num w:numId="2" w16cid:durableId="962419496">
    <w:abstractNumId w:val="5"/>
  </w:num>
  <w:num w:numId="3" w16cid:durableId="24913510">
    <w:abstractNumId w:val="7"/>
  </w:num>
  <w:num w:numId="4" w16cid:durableId="74597831">
    <w:abstractNumId w:val="1"/>
  </w:num>
  <w:num w:numId="5" w16cid:durableId="1782339298">
    <w:abstractNumId w:val="8"/>
  </w:num>
  <w:num w:numId="6" w16cid:durableId="600458427">
    <w:abstractNumId w:val="6"/>
  </w:num>
  <w:num w:numId="7" w16cid:durableId="980041875">
    <w:abstractNumId w:val="0"/>
  </w:num>
  <w:num w:numId="8" w16cid:durableId="131799738">
    <w:abstractNumId w:val="3"/>
  </w:num>
  <w:num w:numId="9" w16cid:durableId="488413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79738505">
    <w:abstractNumId w:val="7"/>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245846672">
    <w:abstractNumId w:val="1"/>
    <w:lvlOverride w:ilvl="0"/>
    <w:lvlOverride w:ilvl="1"/>
    <w:lvlOverride w:ilvl="2"/>
    <w:lvlOverride w:ilvl="3"/>
    <w:lvlOverride w:ilvl="4"/>
    <w:lvlOverride w:ilvl="5"/>
    <w:lvlOverride w:ilvl="6"/>
    <w:lvlOverride w:ilvl="7"/>
    <w:lvlOverride w:ilvl="8"/>
  </w:num>
  <w:num w:numId="12" w16cid:durableId="1807695694">
    <w:abstractNumId w:val="8"/>
    <w:lvlOverride w:ilvl="0"/>
    <w:lvlOverride w:ilvl="1"/>
    <w:lvlOverride w:ilvl="2"/>
    <w:lvlOverride w:ilvl="3"/>
    <w:lvlOverride w:ilvl="4"/>
    <w:lvlOverride w:ilvl="5"/>
    <w:lvlOverride w:ilvl="6"/>
    <w:lvlOverride w:ilvl="7"/>
    <w:lvlOverride w:ilvl="8"/>
  </w:num>
  <w:num w:numId="13" w16cid:durableId="1900550973">
    <w:abstractNumId w:val="6"/>
    <w:lvlOverride w:ilvl="0"/>
    <w:lvlOverride w:ilvl="1"/>
    <w:lvlOverride w:ilvl="2"/>
    <w:lvlOverride w:ilvl="3"/>
    <w:lvlOverride w:ilvl="4"/>
    <w:lvlOverride w:ilvl="5"/>
    <w:lvlOverride w:ilvl="6"/>
    <w:lvlOverride w:ilvl="7"/>
    <w:lvlOverride w:ilvl="8"/>
  </w:num>
  <w:num w:numId="14" w16cid:durableId="1156334317">
    <w:abstractNumId w:val="0"/>
    <w:lvlOverride w:ilvl="0"/>
    <w:lvlOverride w:ilvl="1"/>
    <w:lvlOverride w:ilvl="2"/>
    <w:lvlOverride w:ilvl="3"/>
    <w:lvlOverride w:ilvl="4"/>
    <w:lvlOverride w:ilvl="5"/>
    <w:lvlOverride w:ilvl="6"/>
    <w:lvlOverride w:ilvl="7"/>
    <w:lvlOverride w:ilvl="8"/>
  </w:num>
  <w:num w:numId="15" w16cid:durableId="216942110">
    <w:abstractNumId w:val="4"/>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3C43"/>
    <w:rsid w:val="00002716"/>
    <w:rsid w:val="00003C43"/>
    <w:rsid w:val="00005791"/>
    <w:rsid w:val="00010827"/>
    <w:rsid w:val="00015089"/>
    <w:rsid w:val="0002520B"/>
    <w:rsid w:val="000325DF"/>
    <w:rsid w:val="00032ABF"/>
    <w:rsid w:val="00037A9E"/>
    <w:rsid w:val="00037F91"/>
    <w:rsid w:val="000539F1"/>
    <w:rsid w:val="00054747"/>
    <w:rsid w:val="00055A2A"/>
    <w:rsid w:val="000615C1"/>
    <w:rsid w:val="00061675"/>
    <w:rsid w:val="000743AA"/>
    <w:rsid w:val="0007632A"/>
    <w:rsid w:val="0009076F"/>
    <w:rsid w:val="0009225C"/>
    <w:rsid w:val="000A17C4"/>
    <w:rsid w:val="000A36A4"/>
    <w:rsid w:val="000B2352"/>
    <w:rsid w:val="000B2A05"/>
    <w:rsid w:val="000C7B84"/>
    <w:rsid w:val="000D261B"/>
    <w:rsid w:val="000D58A3"/>
    <w:rsid w:val="000E3ED4"/>
    <w:rsid w:val="000E3F9C"/>
    <w:rsid w:val="000F1550"/>
    <w:rsid w:val="000F251B"/>
    <w:rsid w:val="000F3738"/>
    <w:rsid w:val="000F5FE8"/>
    <w:rsid w:val="000F6644"/>
    <w:rsid w:val="00100833"/>
    <w:rsid w:val="001011EB"/>
    <w:rsid w:val="00102F72"/>
    <w:rsid w:val="00107E85"/>
    <w:rsid w:val="00113EE8"/>
    <w:rsid w:val="0011455A"/>
    <w:rsid w:val="00114A65"/>
    <w:rsid w:val="00133061"/>
    <w:rsid w:val="00141699"/>
    <w:rsid w:val="00147000"/>
    <w:rsid w:val="00163091"/>
    <w:rsid w:val="001645CB"/>
    <w:rsid w:val="00166305"/>
    <w:rsid w:val="00167545"/>
    <w:rsid w:val="001703C6"/>
    <w:rsid w:val="00173781"/>
    <w:rsid w:val="00173CA1"/>
    <w:rsid w:val="00175ADF"/>
    <w:rsid w:val="00175CAE"/>
    <w:rsid w:val="001828DB"/>
    <w:rsid w:val="001850FE"/>
    <w:rsid w:val="00185135"/>
    <w:rsid w:val="0019037C"/>
    <w:rsid w:val="001905A9"/>
    <w:rsid w:val="00191273"/>
    <w:rsid w:val="001942A7"/>
    <w:rsid w:val="0019587B"/>
    <w:rsid w:val="001A163D"/>
    <w:rsid w:val="001A441E"/>
    <w:rsid w:val="001A6733"/>
    <w:rsid w:val="001B030A"/>
    <w:rsid w:val="001B357F"/>
    <w:rsid w:val="001C3444"/>
    <w:rsid w:val="001C3702"/>
    <w:rsid w:val="001C4656"/>
    <w:rsid w:val="001C46BC"/>
    <w:rsid w:val="001C48D3"/>
    <w:rsid w:val="001D1E06"/>
    <w:rsid w:val="001D5E71"/>
    <w:rsid w:val="001E5219"/>
    <w:rsid w:val="001F23E6"/>
    <w:rsid w:val="001F4238"/>
    <w:rsid w:val="001F7DA3"/>
    <w:rsid w:val="00200A38"/>
    <w:rsid w:val="00200A46"/>
    <w:rsid w:val="00206773"/>
    <w:rsid w:val="00211B6F"/>
    <w:rsid w:val="00217CC3"/>
    <w:rsid w:val="00220AB6"/>
    <w:rsid w:val="0022120F"/>
    <w:rsid w:val="0022754A"/>
    <w:rsid w:val="00236560"/>
    <w:rsid w:val="0023662E"/>
    <w:rsid w:val="00245D0F"/>
    <w:rsid w:val="002548C3"/>
    <w:rsid w:val="00257ACD"/>
    <w:rsid w:val="00262908"/>
    <w:rsid w:val="002650F4"/>
    <w:rsid w:val="002715FD"/>
    <w:rsid w:val="002770B1"/>
    <w:rsid w:val="00283EF7"/>
    <w:rsid w:val="00285B33"/>
    <w:rsid w:val="00287A3C"/>
    <w:rsid w:val="00294E21"/>
    <w:rsid w:val="002A2FC6"/>
    <w:rsid w:val="002C1EC7"/>
    <w:rsid w:val="002C3015"/>
    <w:rsid w:val="002C4342"/>
    <w:rsid w:val="002C7DDF"/>
    <w:rsid w:val="002C7EA3"/>
    <w:rsid w:val="002D20AE"/>
    <w:rsid w:val="002D6C61"/>
    <w:rsid w:val="002E2104"/>
    <w:rsid w:val="002E2DAC"/>
    <w:rsid w:val="002E6963"/>
    <w:rsid w:val="002E6F8F"/>
    <w:rsid w:val="002F05D8"/>
    <w:rsid w:val="002F2DE0"/>
    <w:rsid w:val="002F4BEF"/>
    <w:rsid w:val="002F5E25"/>
    <w:rsid w:val="0030353C"/>
    <w:rsid w:val="00307769"/>
    <w:rsid w:val="00312147"/>
    <w:rsid w:val="003125C3"/>
    <w:rsid w:val="00312AE6"/>
    <w:rsid w:val="00315CF8"/>
    <w:rsid w:val="00317D1A"/>
    <w:rsid w:val="003211FF"/>
    <w:rsid w:val="003242AB"/>
    <w:rsid w:val="00325F0A"/>
    <w:rsid w:val="00326249"/>
    <w:rsid w:val="00327247"/>
    <w:rsid w:val="00327A9D"/>
    <w:rsid w:val="0033130E"/>
    <w:rsid w:val="0033269C"/>
    <w:rsid w:val="00351C79"/>
    <w:rsid w:val="0035516C"/>
    <w:rsid w:val="00355A4C"/>
    <w:rsid w:val="003604FB"/>
    <w:rsid w:val="00360B73"/>
    <w:rsid w:val="00380B71"/>
    <w:rsid w:val="0038365A"/>
    <w:rsid w:val="00386A89"/>
    <w:rsid w:val="0039648E"/>
    <w:rsid w:val="003A086A"/>
    <w:rsid w:val="003A5AFE"/>
    <w:rsid w:val="003A5D5F"/>
    <w:rsid w:val="003A7FFE"/>
    <w:rsid w:val="003B0A63"/>
    <w:rsid w:val="003B50E1"/>
    <w:rsid w:val="003C1746"/>
    <w:rsid w:val="003C2AA9"/>
    <w:rsid w:val="003C58BF"/>
    <w:rsid w:val="003D451D"/>
    <w:rsid w:val="003F2DD8"/>
    <w:rsid w:val="003F3F2D"/>
    <w:rsid w:val="003F50B2"/>
    <w:rsid w:val="00400CCF"/>
    <w:rsid w:val="00401BFF"/>
    <w:rsid w:val="004037AF"/>
    <w:rsid w:val="00404424"/>
    <w:rsid w:val="0041156B"/>
    <w:rsid w:val="004122C5"/>
    <w:rsid w:val="00413B78"/>
    <w:rsid w:val="00416DDE"/>
    <w:rsid w:val="0044411E"/>
    <w:rsid w:val="00453435"/>
    <w:rsid w:val="00460089"/>
    <w:rsid w:val="00466398"/>
    <w:rsid w:val="0047306D"/>
    <w:rsid w:val="00473791"/>
    <w:rsid w:val="00476E48"/>
    <w:rsid w:val="00481DE9"/>
    <w:rsid w:val="0049128B"/>
    <w:rsid w:val="00493B49"/>
    <w:rsid w:val="00495501"/>
    <w:rsid w:val="004A070A"/>
    <w:rsid w:val="004A2096"/>
    <w:rsid w:val="004A320E"/>
    <w:rsid w:val="004A4E9C"/>
    <w:rsid w:val="004B1A3C"/>
    <w:rsid w:val="004C27F7"/>
    <w:rsid w:val="004D2CC3"/>
    <w:rsid w:val="004D35CB"/>
    <w:rsid w:val="004D7DAB"/>
    <w:rsid w:val="004E20E5"/>
    <w:rsid w:val="004E64EA"/>
    <w:rsid w:val="004E7828"/>
    <w:rsid w:val="004E785D"/>
    <w:rsid w:val="004F46AA"/>
    <w:rsid w:val="004F6A70"/>
    <w:rsid w:val="00500AD7"/>
    <w:rsid w:val="00502ABF"/>
    <w:rsid w:val="00504DB0"/>
    <w:rsid w:val="00507C35"/>
    <w:rsid w:val="00510735"/>
    <w:rsid w:val="005125E5"/>
    <w:rsid w:val="00514D2F"/>
    <w:rsid w:val="00541E8A"/>
    <w:rsid w:val="0054420E"/>
    <w:rsid w:val="00544D1B"/>
    <w:rsid w:val="00545DC0"/>
    <w:rsid w:val="00545F6C"/>
    <w:rsid w:val="005477D9"/>
    <w:rsid w:val="0055720C"/>
    <w:rsid w:val="00561796"/>
    <w:rsid w:val="005632DD"/>
    <w:rsid w:val="0056423B"/>
    <w:rsid w:val="00573424"/>
    <w:rsid w:val="0057402F"/>
    <w:rsid w:val="00581653"/>
    <w:rsid w:val="005849D6"/>
    <w:rsid w:val="00585367"/>
    <w:rsid w:val="005871A1"/>
    <w:rsid w:val="0058737E"/>
    <w:rsid w:val="00592518"/>
    <w:rsid w:val="00592E87"/>
    <w:rsid w:val="0059420B"/>
    <w:rsid w:val="00594C4D"/>
    <w:rsid w:val="005A1500"/>
    <w:rsid w:val="005A33B0"/>
    <w:rsid w:val="005C2DC2"/>
    <w:rsid w:val="005C304A"/>
    <w:rsid w:val="005C3D69"/>
    <w:rsid w:val="005C7C98"/>
    <w:rsid w:val="005D2C3A"/>
    <w:rsid w:val="005D55A4"/>
    <w:rsid w:val="005D57C8"/>
    <w:rsid w:val="005D7761"/>
    <w:rsid w:val="005E0278"/>
    <w:rsid w:val="005E090D"/>
    <w:rsid w:val="005E3CA0"/>
    <w:rsid w:val="005E44B1"/>
    <w:rsid w:val="005E67B0"/>
    <w:rsid w:val="005E7047"/>
    <w:rsid w:val="005E777F"/>
    <w:rsid w:val="005F1CA7"/>
    <w:rsid w:val="005F43DD"/>
    <w:rsid w:val="005F51A9"/>
    <w:rsid w:val="005F6BE1"/>
    <w:rsid w:val="005F7416"/>
    <w:rsid w:val="00600C11"/>
    <w:rsid w:val="00606B89"/>
    <w:rsid w:val="00611EAF"/>
    <w:rsid w:val="006235C3"/>
    <w:rsid w:val="00623F30"/>
    <w:rsid w:val="00625D1D"/>
    <w:rsid w:val="00625FB8"/>
    <w:rsid w:val="006261BD"/>
    <w:rsid w:val="00635EDB"/>
    <w:rsid w:val="0064734E"/>
    <w:rsid w:val="00650137"/>
    <w:rsid w:val="006509D7"/>
    <w:rsid w:val="00651CE8"/>
    <w:rsid w:val="0065521B"/>
    <w:rsid w:val="0066288F"/>
    <w:rsid w:val="00671EF6"/>
    <w:rsid w:val="0067205B"/>
    <w:rsid w:val="006748F8"/>
    <w:rsid w:val="00680489"/>
    <w:rsid w:val="00683C32"/>
    <w:rsid w:val="00690BB2"/>
    <w:rsid w:val="00693D09"/>
    <w:rsid w:val="006A6549"/>
    <w:rsid w:val="006A7710"/>
    <w:rsid w:val="006A7A61"/>
    <w:rsid w:val="006B1E59"/>
    <w:rsid w:val="006B2FFB"/>
    <w:rsid w:val="006B5AA9"/>
    <w:rsid w:val="006C10A2"/>
    <w:rsid w:val="006C1F18"/>
    <w:rsid w:val="006D40D5"/>
    <w:rsid w:val="006E4FB8"/>
    <w:rsid w:val="006E5D2B"/>
    <w:rsid w:val="006F009A"/>
    <w:rsid w:val="006F3D93"/>
    <w:rsid w:val="00700F2B"/>
    <w:rsid w:val="007019B1"/>
    <w:rsid w:val="00721657"/>
    <w:rsid w:val="007279A8"/>
    <w:rsid w:val="00727B1A"/>
    <w:rsid w:val="00735C05"/>
    <w:rsid w:val="00740B90"/>
    <w:rsid w:val="00741337"/>
    <w:rsid w:val="00752258"/>
    <w:rsid w:val="007529E1"/>
    <w:rsid w:val="00762880"/>
    <w:rsid w:val="00762AD6"/>
    <w:rsid w:val="00762E02"/>
    <w:rsid w:val="00772290"/>
    <w:rsid w:val="00777265"/>
    <w:rsid w:val="007805E7"/>
    <w:rsid w:val="0078222A"/>
    <w:rsid w:val="00787D48"/>
    <w:rsid w:val="00793C6C"/>
    <w:rsid w:val="00795294"/>
    <w:rsid w:val="007A4E50"/>
    <w:rsid w:val="007A7D3C"/>
    <w:rsid w:val="007B18A7"/>
    <w:rsid w:val="007B250E"/>
    <w:rsid w:val="007C27FC"/>
    <w:rsid w:val="007C51FF"/>
    <w:rsid w:val="007C7EF5"/>
    <w:rsid w:val="007D4416"/>
    <w:rsid w:val="007D50E4"/>
    <w:rsid w:val="007E2DC5"/>
    <w:rsid w:val="007F1CC7"/>
    <w:rsid w:val="008027AC"/>
    <w:rsid w:val="008028CE"/>
    <w:rsid w:val="0080332E"/>
    <w:rsid w:val="008141E0"/>
    <w:rsid w:val="00816EE1"/>
    <w:rsid w:val="00816F88"/>
    <w:rsid w:val="00821996"/>
    <w:rsid w:val="00822323"/>
    <w:rsid w:val="00827BC6"/>
    <w:rsid w:val="008300AD"/>
    <w:rsid w:val="00833024"/>
    <w:rsid w:val="008419B1"/>
    <w:rsid w:val="00844A56"/>
    <w:rsid w:val="00845B11"/>
    <w:rsid w:val="00852081"/>
    <w:rsid w:val="00872B6E"/>
    <w:rsid w:val="00874DFD"/>
    <w:rsid w:val="008802F9"/>
    <w:rsid w:val="00883086"/>
    <w:rsid w:val="008879FD"/>
    <w:rsid w:val="00894C37"/>
    <w:rsid w:val="00897CAF"/>
    <w:rsid w:val="008A00EA"/>
    <w:rsid w:val="008A3F93"/>
    <w:rsid w:val="008A6236"/>
    <w:rsid w:val="008A6E1C"/>
    <w:rsid w:val="008A72FD"/>
    <w:rsid w:val="008B2EDF"/>
    <w:rsid w:val="008B47C7"/>
    <w:rsid w:val="008B54CB"/>
    <w:rsid w:val="008B5A3D"/>
    <w:rsid w:val="008C0AD9"/>
    <w:rsid w:val="008C4010"/>
    <w:rsid w:val="008C4FDF"/>
    <w:rsid w:val="008C6B1F"/>
    <w:rsid w:val="008D34B7"/>
    <w:rsid w:val="008D5E4F"/>
    <w:rsid w:val="008E34F0"/>
    <w:rsid w:val="008F14F5"/>
    <w:rsid w:val="008F71C1"/>
    <w:rsid w:val="00902D41"/>
    <w:rsid w:val="00902F49"/>
    <w:rsid w:val="00904230"/>
    <w:rsid w:val="00914004"/>
    <w:rsid w:val="00920E67"/>
    <w:rsid w:val="00921A30"/>
    <w:rsid w:val="00922EC1"/>
    <w:rsid w:val="00923CF1"/>
    <w:rsid w:val="009301F1"/>
    <w:rsid w:val="009307DF"/>
    <w:rsid w:val="009359B8"/>
    <w:rsid w:val="00935FF0"/>
    <w:rsid w:val="009431F8"/>
    <w:rsid w:val="00946023"/>
    <w:rsid w:val="00947A35"/>
    <w:rsid w:val="00952667"/>
    <w:rsid w:val="0096201B"/>
    <w:rsid w:val="00962081"/>
    <w:rsid w:val="00966CB5"/>
    <w:rsid w:val="00975786"/>
    <w:rsid w:val="009801D0"/>
    <w:rsid w:val="00981CB7"/>
    <w:rsid w:val="00983E1F"/>
    <w:rsid w:val="00993F46"/>
    <w:rsid w:val="00997358"/>
    <w:rsid w:val="009A452B"/>
    <w:rsid w:val="009B050C"/>
    <w:rsid w:val="009B087F"/>
    <w:rsid w:val="009B2AF4"/>
    <w:rsid w:val="009C110B"/>
    <w:rsid w:val="009C5441"/>
    <w:rsid w:val="009D119F"/>
    <w:rsid w:val="009D49A2"/>
    <w:rsid w:val="009D6733"/>
    <w:rsid w:val="009E59DD"/>
    <w:rsid w:val="009E76E7"/>
    <w:rsid w:val="009F3940"/>
    <w:rsid w:val="009F3EB2"/>
    <w:rsid w:val="009F6EB1"/>
    <w:rsid w:val="00A11D05"/>
    <w:rsid w:val="00A13162"/>
    <w:rsid w:val="00A20267"/>
    <w:rsid w:val="00A3158C"/>
    <w:rsid w:val="00A32DF3"/>
    <w:rsid w:val="00A33E32"/>
    <w:rsid w:val="00A35E20"/>
    <w:rsid w:val="00A36F6D"/>
    <w:rsid w:val="00A50CA0"/>
    <w:rsid w:val="00A525CC"/>
    <w:rsid w:val="00A53E7C"/>
    <w:rsid w:val="00A60087"/>
    <w:rsid w:val="00A655A3"/>
    <w:rsid w:val="00A66C4C"/>
    <w:rsid w:val="00A67E68"/>
    <w:rsid w:val="00A705E8"/>
    <w:rsid w:val="00A721F4"/>
    <w:rsid w:val="00A9392C"/>
    <w:rsid w:val="00A9462B"/>
    <w:rsid w:val="00A97D59"/>
    <w:rsid w:val="00AA3E09"/>
    <w:rsid w:val="00AA4BEF"/>
    <w:rsid w:val="00AB1659"/>
    <w:rsid w:val="00AB4962"/>
    <w:rsid w:val="00AB734E"/>
    <w:rsid w:val="00AB740F"/>
    <w:rsid w:val="00AC2BF7"/>
    <w:rsid w:val="00AC536D"/>
    <w:rsid w:val="00AC6F14"/>
    <w:rsid w:val="00AC7221"/>
    <w:rsid w:val="00AD4677"/>
    <w:rsid w:val="00AD6CBD"/>
    <w:rsid w:val="00AE5961"/>
    <w:rsid w:val="00AF0745"/>
    <w:rsid w:val="00AF4971"/>
    <w:rsid w:val="00AF5276"/>
    <w:rsid w:val="00AF7C86"/>
    <w:rsid w:val="00B01046"/>
    <w:rsid w:val="00B310F9"/>
    <w:rsid w:val="00B37866"/>
    <w:rsid w:val="00B412FB"/>
    <w:rsid w:val="00B4576B"/>
    <w:rsid w:val="00B46350"/>
    <w:rsid w:val="00B46DF3"/>
    <w:rsid w:val="00B53A29"/>
    <w:rsid w:val="00B648C7"/>
    <w:rsid w:val="00B66E8F"/>
    <w:rsid w:val="00B80157"/>
    <w:rsid w:val="00B83D5E"/>
    <w:rsid w:val="00B8460A"/>
    <w:rsid w:val="00B8650D"/>
    <w:rsid w:val="00B879B4"/>
    <w:rsid w:val="00B90F07"/>
    <w:rsid w:val="00B97BB9"/>
    <w:rsid w:val="00BA0009"/>
    <w:rsid w:val="00BA243C"/>
    <w:rsid w:val="00BB02B5"/>
    <w:rsid w:val="00BB1863"/>
    <w:rsid w:val="00BB25EE"/>
    <w:rsid w:val="00BB363A"/>
    <w:rsid w:val="00BC10A0"/>
    <w:rsid w:val="00BC7BA2"/>
    <w:rsid w:val="00BD426B"/>
    <w:rsid w:val="00BD79F0"/>
    <w:rsid w:val="00BE2B4D"/>
    <w:rsid w:val="00BF798B"/>
    <w:rsid w:val="00C015F8"/>
    <w:rsid w:val="00C02C2A"/>
    <w:rsid w:val="00C07E26"/>
    <w:rsid w:val="00C1011C"/>
    <w:rsid w:val="00C12F94"/>
    <w:rsid w:val="00C177C5"/>
    <w:rsid w:val="00C34EC3"/>
    <w:rsid w:val="00C4038C"/>
    <w:rsid w:val="00C42BA2"/>
    <w:rsid w:val="00C44066"/>
    <w:rsid w:val="00C44E13"/>
    <w:rsid w:val="00C60A41"/>
    <w:rsid w:val="00C62DE8"/>
    <w:rsid w:val="00C62DFB"/>
    <w:rsid w:val="00C630E6"/>
    <w:rsid w:val="00C63812"/>
    <w:rsid w:val="00C64AF3"/>
    <w:rsid w:val="00C66F4D"/>
    <w:rsid w:val="00C67BB5"/>
    <w:rsid w:val="00C72713"/>
    <w:rsid w:val="00C80022"/>
    <w:rsid w:val="00C83230"/>
    <w:rsid w:val="00C848EF"/>
    <w:rsid w:val="00C86600"/>
    <w:rsid w:val="00C87BCA"/>
    <w:rsid w:val="00C87EED"/>
    <w:rsid w:val="00C94506"/>
    <w:rsid w:val="00C954BC"/>
    <w:rsid w:val="00CA1F0B"/>
    <w:rsid w:val="00CA3BF2"/>
    <w:rsid w:val="00CB110F"/>
    <w:rsid w:val="00CB2A2E"/>
    <w:rsid w:val="00CB338A"/>
    <w:rsid w:val="00CB7919"/>
    <w:rsid w:val="00CB79C5"/>
    <w:rsid w:val="00CC411F"/>
    <w:rsid w:val="00CC4B75"/>
    <w:rsid w:val="00CC732E"/>
    <w:rsid w:val="00CD2FCD"/>
    <w:rsid w:val="00CD7207"/>
    <w:rsid w:val="00CE0422"/>
    <w:rsid w:val="00CE0DBE"/>
    <w:rsid w:val="00CE5E4D"/>
    <w:rsid w:val="00CF02C4"/>
    <w:rsid w:val="00CF167F"/>
    <w:rsid w:val="00CF72E5"/>
    <w:rsid w:val="00D013EE"/>
    <w:rsid w:val="00D01F54"/>
    <w:rsid w:val="00D040F7"/>
    <w:rsid w:val="00D04A76"/>
    <w:rsid w:val="00D10FC7"/>
    <w:rsid w:val="00D1519F"/>
    <w:rsid w:val="00D20E99"/>
    <w:rsid w:val="00D21C83"/>
    <w:rsid w:val="00D25ABA"/>
    <w:rsid w:val="00D35BDD"/>
    <w:rsid w:val="00D63006"/>
    <w:rsid w:val="00D72301"/>
    <w:rsid w:val="00D72403"/>
    <w:rsid w:val="00D911DE"/>
    <w:rsid w:val="00D91B97"/>
    <w:rsid w:val="00D93ACC"/>
    <w:rsid w:val="00D93C08"/>
    <w:rsid w:val="00D95DAC"/>
    <w:rsid w:val="00DA0B53"/>
    <w:rsid w:val="00DB1171"/>
    <w:rsid w:val="00DB1519"/>
    <w:rsid w:val="00DB2840"/>
    <w:rsid w:val="00DB5A08"/>
    <w:rsid w:val="00DC1BD3"/>
    <w:rsid w:val="00DC2C1A"/>
    <w:rsid w:val="00DD66B4"/>
    <w:rsid w:val="00DE1972"/>
    <w:rsid w:val="00DE27AB"/>
    <w:rsid w:val="00DF2AB3"/>
    <w:rsid w:val="00DF7250"/>
    <w:rsid w:val="00E00CAA"/>
    <w:rsid w:val="00E03EBF"/>
    <w:rsid w:val="00E05209"/>
    <w:rsid w:val="00E05AC1"/>
    <w:rsid w:val="00E11BCF"/>
    <w:rsid w:val="00E133A7"/>
    <w:rsid w:val="00E2258E"/>
    <w:rsid w:val="00E24DE9"/>
    <w:rsid w:val="00E25345"/>
    <w:rsid w:val="00E260C2"/>
    <w:rsid w:val="00E32596"/>
    <w:rsid w:val="00E368F7"/>
    <w:rsid w:val="00E36EB8"/>
    <w:rsid w:val="00E37FB8"/>
    <w:rsid w:val="00E40B07"/>
    <w:rsid w:val="00E42326"/>
    <w:rsid w:val="00E43544"/>
    <w:rsid w:val="00E44D89"/>
    <w:rsid w:val="00E477EA"/>
    <w:rsid w:val="00E55807"/>
    <w:rsid w:val="00E63B14"/>
    <w:rsid w:val="00E65CA0"/>
    <w:rsid w:val="00E70D9F"/>
    <w:rsid w:val="00E83810"/>
    <w:rsid w:val="00E857A8"/>
    <w:rsid w:val="00E86933"/>
    <w:rsid w:val="00E950F8"/>
    <w:rsid w:val="00E9605B"/>
    <w:rsid w:val="00E97298"/>
    <w:rsid w:val="00E97753"/>
    <w:rsid w:val="00EA0C51"/>
    <w:rsid w:val="00EA7DE7"/>
    <w:rsid w:val="00EB7A8A"/>
    <w:rsid w:val="00EC6FED"/>
    <w:rsid w:val="00EC7F3B"/>
    <w:rsid w:val="00ED5299"/>
    <w:rsid w:val="00EE3A64"/>
    <w:rsid w:val="00EE50E5"/>
    <w:rsid w:val="00EF01CF"/>
    <w:rsid w:val="00F03590"/>
    <w:rsid w:val="00F03622"/>
    <w:rsid w:val="00F077FD"/>
    <w:rsid w:val="00F204F3"/>
    <w:rsid w:val="00F218AB"/>
    <w:rsid w:val="00F21D10"/>
    <w:rsid w:val="00F238B3"/>
    <w:rsid w:val="00F24FED"/>
    <w:rsid w:val="00F25586"/>
    <w:rsid w:val="00F2651D"/>
    <w:rsid w:val="00F27362"/>
    <w:rsid w:val="00F31498"/>
    <w:rsid w:val="00F32FEF"/>
    <w:rsid w:val="00F3719C"/>
    <w:rsid w:val="00F41B1C"/>
    <w:rsid w:val="00F42E13"/>
    <w:rsid w:val="00F42F1C"/>
    <w:rsid w:val="00F43B44"/>
    <w:rsid w:val="00F440E5"/>
    <w:rsid w:val="00F448F6"/>
    <w:rsid w:val="00F52741"/>
    <w:rsid w:val="00F53D8A"/>
    <w:rsid w:val="00F626F7"/>
    <w:rsid w:val="00F6492B"/>
    <w:rsid w:val="00F6668A"/>
    <w:rsid w:val="00F736F9"/>
    <w:rsid w:val="00F73833"/>
    <w:rsid w:val="00F80804"/>
    <w:rsid w:val="00F8307B"/>
    <w:rsid w:val="00F9211C"/>
    <w:rsid w:val="00FA095D"/>
    <w:rsid w:val="00FA6C8B"/>
    <w:rsid w:val="00FA6CDA"/>
    <w:rsid w:val="00FA7C89"/>
    <w:rsid w:val="00FB4139"/>
    <w:rsid w:val="00FB476E"/>
    <w:rsid w:val="00FC0D90"/>
    <w:rsid w:val="00FC7D8C"/>
    <w:rsid w:val="00FD3980"/>
    <w:rsid w:val="00FD431E"/>
    <w:rsid w:val="00FD5A2C"/>
    <w:rsid w:val="00FE0D47"/>
    <w:rsid w:val="00FE1D5C"/>
    <w:rsid w:val="00FE2F8B"/>
    <w:rsid w:val="00FE3669"/>
    <w:rsid w:val="00FE5204"/>
    <w:rsid w:val="00FF287F"/>
    <w:rsid w:val="00FF74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FAF29E"/>
  <w15:docId w15:val="{FBA2FA0E-DD57-4703-8B9E-DDE736C1F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F7C86"/>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B37866"/>
    <w:pPr>
      <w:keepNext/>
      <w:keepLines/>
      <w:spacing w:before="280"/>
      <w:ind w:left="794" w:hanging="794"/>
      <w:outlineLvl w:val="0"/>
    </w:pPr>
    <w:rPr>
      <w:b/>
      <w:sz w:val="28"/>
    </w:rPr>
  </w:style>
  <w:style w:type="paragraph" w:styleId="Heading2">
    <w:name w:val="heading 2"/>
    <w:basedOn w:val="Heading1"/>
    <w:next w:val="Normal"/>
    <w:qFormat/>
    <w:rsid w:val="00B37866"/>
    <w:pPr>
      <w:spacing w:before="200"/>
      <w:outlineLvl w:val="1"/>
    </w:pPr>
    <w:rPr>
      <w:sz w:val="24"/>
    </w:rPr>
  </w:style>
  <w:style w:type="paragraph" w:styleId="Heading3">
    <w:name w:val="heading 3"/>
    <w:basedOn w:val="Heading1"/>
    <w:next w:val="Normal"/>
    <w:qFormat/>
    <w:rsid w:val="00B37866"/>
    <w:pPr>
      <w:spacing w:before="200"/>
      <w:outlineLvl w:val="2"/>
    </w:pPr>
    <w:rPr>
      <w:sz w:val="24"/>
    </w:rPr>
  </w:style>
  <w:style w:type="paragraph" w:styleId="Heading4">
    <w:name w:val="heading 4"/>
    <w:basedOn w:val="Heading3"/>
    <w:next w:val="Normal"/>
    <w:qFormat/>
    <w:rsid w:val="00B37866"/>
    <w:pPr>
      <w:tabs>
        <w:tab w:val="clear" w:pos="794"/>
        <w:tab w:val="left" w:pos="992"/>
      </w:tabs>
      <w:ind w:left="992" w:hanging="992"/>
      <w:outlineLvl w:val="3"/>
    </w:pPr>
  </w:style>
  <w:style w:type="paragraph" w:styleId="Heading5">
    <w:name w:val="heading 5"/>
    <w:basedOn w:val="Heading4"/>
    <w:next w:val="Normal"/>
    <w:qFormat/>
    <w:rsid w:val="00B37866"/>
    <w:pPr>
      <w:outlineLvl w:val="4"/>
    </w:pPr>
  </w:style>
  <w:style w:type="paragraph" w:styleId="Heading6">
    <w:name w:val="heading 6"/>
    <w:basedOn w:val="Heading4"/>
    <w:next w:val="Normal"/>
    <w:qFormat/>
    <w:rsid w:val="00B37866"/>
    <w:pPr>
      <w:tabs>
        <w:tab w:val="clear" w:pos="992"/>
        <w:tab w:val="clear" w:pos="1191"/>
      </w:tabs>
      <w:ind w:left="1588" w:hanging="1588"/>
      <w:outlineLvl w:val="5"/>
    </w:pPr>
  </w:style>
  <w:style w:type="paragraph" w:styleId="Heading7">
    <w:name w:val="heading 7"/>
    <w:basedOn w:val="Heading6"/>
    <w:next w:val="Normal"/>
    <w:qFormat/>
    <w:rsid w:val="00B37866"/>
    <w:pPr>
      <w:outlineLvl w:val="6"/>
    </w:pPr>
  </w:style>
  <w:style w:type="paragraph" w:styleId="Heading8">
    <w:name w:val="heading 8"/>
    <w:basedOn w:val="Heading6"/>
    <w:next w:val="Normal"/>
    <w:qFormat/>
    <w:rsid w:val="00B37866"/>
    <w:pPr>
      <w:outlineLvl w:val="7"/>
    </w:pPr>
  </w:style>
  <w:style w:type="paragraph" w:styleId="Heading9">
    <w:name w:val="heading 9"/>
    <w:basedOn w:val="Heading6"/>
    <w:next w:val="Normal"/>
    <w:qFormat/>
    <w:rsid w:val="00B3786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B37866"/>
  </w:style>
  <w:style w:type="paragraph" w:styleId="TOC4">
    <w:name w:val="toc 4"/>
    <w:basedOn w:val="TOC3"/>
    <w:semiHidden/>
    <w:rsid w:val="00B37866"/>
  </w:style>
  <w:style w:type="paragraph" w:styleId="TOC3">
    <w:name w:val="toc 3"/>
    <w:basedOn w:val="TOC2"/>
    <w:rsid w:val="00B37866"/>
  </w:style>
  <w:style w:type="paragraph" w:styleId="TOC2">
    <w:name w:val="toc 2"/>
    <w:basedOn w:val="TOC1"/>
    <w:rsid w:val="00B37866"/>
    <w:pPr>
      <w:spacing w:before="120"/>
    </w:pPr>
  </w:style>
  <w:style w:type="paragraph" w:styleId="TOC1">
    <w:name w:val="toc 1"/>
    <w:basedOn w:val="Normal"/>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semiHidden/>
    <w:rsid w:val="00B37866"/>
  </w:style>
  <w:style w:type="paragraph" w:styleId="TOC6">
    <w:name w:val="toc 6"/>
    <w:basedOn w:val="TOC4"/>
    <w:semiHidden/>
    <w:rsid w:val="00B37866"/>
  </w:style>
  <w:style w:type="paragraph" w:styleId="TOC5">
    <w:name w:val="toc 5"/>
    <w:basedOn w:val="TOC4"/>
    <w:semiHidden/>
    <w:rsid w:val="00B37866"/>
  </w:style>
  <w:style w:type="paragraph" w:styleId="Index7">
    <w:name w:val="index 7"/>
    <w:basedOn w:val="Normal"/>
    <w:next w:val="Normal"/>
    <w:semiHidden/>
    <w:rsid w:val="00B37866"/>
    <w:pPr>
      <w:ind w:left="1698"/>
    </w:pPr>
  </w:style>
  <w:style w:type="paragraph" w:styleId="Index6">
    <w:name w:val="index 6"/>
    <w:basedOn w:val="Normal"/>
    <w:next w:val="Normal"/>
    <w:semiHidden/>
    <w:rsid w:val="00B37866"/>
    <w:pPr>
      <w:ind w:left="1415"/>
    </w:pPr>
  </w:style>
  <w:style w:type="paragraph" w:styleId="Index5">
    <w:name w:val="index 5"/>
    <w:basedOn w:val="Normal"/>
    <w:next w:val="Normal"/>
    <w:semiHidden/>
    <w:rsid w:val="00B37866"/>
    <w:pPr>
      <w:ind w:left="1132"/>
    </w:pPr>
  </w:style>
  <w:style w:type="paragraph" w:styleId="Index4">
    <w:name w:val="index 4"/>
    <w:basedOn w:val="Normal"/>
    <w:next w:val="Normal"/>
    <w:semiHidden/>
    <w:rsid w:val="00B37866"/>
    <w:pPr>
      <w:ind w:left="849"/>
    </w:pPr>
  </w:style>
  <w:style w:type="paragraph" w:styleId="Index3">
    <w:name w:val="index 3"/>
    <w:basedOn w:val="Normal"/>
    <w:next w:val="Normal"/>
    <w:semiHidden/>
    <w:rsid w:val="00B37866"/>
    <w:pPr>
      <w:ind w:left="566"/>
    </w:pPr>
  </w:style>
  <w:style w:type="paragraph" w:styleId="Index2">
    <w:name w:val="index 2"/>
    <w:basedOn w:val="Normal"/>
    <w:next w:val="Normal"/>
    <w:semiHidden/>
    <w:rsid w:val="00B37866"/>
    <w:pPr>
      <w:ind w:left="283"/>
    </w:pPr>
  </w:style>
  <w:style w:type="paragraph" w:styleId="Index1">
    <w:name w:val="index 1"/>
    <w:basedOn w:val="Normal"/>
    <w:next w:val="Normal"/>
    <w:semiHidden/>
    <w:rsid w:val="00B37866"/>
  </w:style>
  <w:style w:type="character" w:styleId="LineNumber">
    <w:name w:val="line number"/>
    <w:basedOn w:val="DefaultParagraphFont"/>
    <w:rsid w:val="00B37866"/>
  </w:style>
  <w:style w:type="paragraph" w:styleId="IndexHeading">
    <w:name w:val="index heading"/>
    <w:basedOn w:val="Normal"/>
    <w:next w:val="Index1"/>
    <w:semiHidden/>
    <w:rsid w:val="00B37866"/>
  </w:style>
  <w:style w:type="paragraph" w:styleId="Footer">
    <w:name w:val="footer"/>
    <w:basedOn w:val="Normal"/>
    <w:link w:val="FooterChar"/>
    <w:rsid w:val="00B37866"/>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B37866"/>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rsid w:val="00F52741"/>
    <w:rPr>
      <w:rFonts w:asciiTheme="minorHAnsi" w:hAnsiTheme="minorHAnsi"/>
      <w:position w:val="6"/>
      <w:sz w:val="18"/>
    </w:rPr>
  </w:style>
  <w:style w:type="paragraph" w:styleId="FootnoteText">
    <w:name w:val="footnote text"/>
    <w:basedOn w:val="Normal"/>
    <w:link w:val="FootnoteTextChar"/>
    <w:rsid w:val="00B37866"/>
    <w:pPr>
      <w:keepLines/>
      <w:tabs>
        <w:tab w:val="left" w:pos="255"/>
      </w:tabs>
      <w:ind w:left="255" w:hanging="255"/>
    </w:pPr>
  </w:style>
  <w:style w:type="paragraph" w:styleId="NormalIndent">
    <w:name w:val="Normal Indent"/>
    <w:basedOn w:val="Normal"/>
    <w:rsid w:val="00B37866"/>
    <w:pPr>
      <w:ind w:left="794"/>
    </w:pPr>
  </w:style>
  <w:style w:type="paragraph" w:customStyle="1" w:styleId="enumlev1">
    <w:name w:val="enumlev1"/>
    <w:basedOn w:val="Normal"/>
    <w:rsid w:val="00B37866"/>
    <w:pPr>
      <w:spacing w:before="80"/>
      <w:ind w:left="794" w:hanging="794"/>
    </w:pPr>
  </w:style>
  <w:style w:type="paragraph" w:customStyle="1" w:styleId="enumlev2">
    <w:name w:val="enumlev2"/>
    <w:basedOn w:val="enumlev1"/>
    <w:rsid w:val="00B37866"/>
    <w:pPr>
      <w:ind w:left="1191" w:hanging="397"/>
    </w:pPr>
  </w:style>
  <w:style w:type="paragraph" w:customStyle="1" w:styleId="enumlev3">
    <w:name w:val="enumlev3"/>
    <w:basedOn w:val="enumlev2"/>
    <w:rsid w:val="00B37866"/>
    <w:pPr>
      <w:ind w:left="1588"/>
    </w:pPr>
  </w:style>
  <w:style w:type="paragraph" w:customStyle="1" w:styleId="Normalaftertitle">
    <w:name w:val="Normal after title"/>
    <w:basedOn w:val="Normal"/>
    <w:next w:val="Normal"/>
    <w:rsid w:val="00B37866"/>
    <w:pPr>
      <w:spacing w:before="280"/>
    </w:pPr>
  </w:style>
  <w:style w:type="paragraph" w:customStyle="1" w:styleId="Equation">
    <w:name w:val="Equation"/>
    <w:basedOn w:val="Normal"/>
    <w:rsid w:val="00B37866"/>
    <w:pPr>
      <w:tabs>
        <w:tab w:val="clear" w:pos="1191"/>
        <w:tab w:val="clear" w:pos="1588"/>
        <w:tab w:val="clear" w:pos="1985"/>
        <w:tab w:val="center" w:pos="4820"/>
        <w:tab w:val="right" w:pos="9639"/>
      </w:tabs>
    </w:pPr>
  </w:style>
  <w:style w:type="paragraph" w:customStyle="1" w:styleId="toc0">
    <w:name w:val="toc 0"/>
    <w:basedOn w:val="Normal"/>
    <w:next w:val="TOC1"/>
    <w:rsid w:val="00B37866"/>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B37866"/>
    <w:pPr>
      <w:keepNext/>
      <w:keepLines/>
      <w:spacing w:before="480" w:after="80"/>
      <w:jc w:val="center"/>
    </w:pPr>
    <w:rPr>
      <w:caps/>
      <w:sz w:val="28"/>
    </w:rPr>
  </w:style>
  <w:style w:type="paragraph" w:customStyle="1" w:styleId="ASN1">
    <w:name w:val="ASN.1"/>
    <w:basedOn w:val="Normal"/>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rsid w:val="00B37866"/>
    <w:pPr>
      <w:spacing w:before="80"/>
    </w:pPr>
  </w:style>
  <w:style w:type="paragraph" w:styleId="TOC9">
    <w:name w:val="toc 9"/>
    <w:basedOn w:val="TOC3"/>
    <w:next w:val="Normal"/>
    <w:semiHidden/>
    <w:rsid w:val="00B37866"/>
  </w:style>
  <w:style w:type="paragraph" w:customStyle="1" w:styleId="Source">
    <w:name w:val="Source"/>
    <w:basedOn w:val="Normal"/>
    <w:next w:val="Normalaftertitle"/>
    <w:rsid w:val="00EC6FED"/>
    <w:pPr>
      <w:spacing w:before="240" w:after="240"/>
      <w:jc w:val="center"/>
    </w:pPr>
    <w:rPr>
      <w:b/>
      <w:sz w:val="28"/>
    </w:rPr>
  </w:style>
  <w:style w:type="paragraph" w:customStyle="1" w:styleId="Title1">
    <w:name w:val="Title 1"/>
    <w:basedOn w:val="Source"/>
    <w:next w:val="Title2"/>
    <w:rsid w:val="00EC6FED"/>
    <w:pPr>
      <w:tabs>
        <w:tab w:val="clear" w:pos="794"/>
        <w:tab w:val="clear" w:pos="1191"/>
        <w:tab w:val="clear" w:pos="1588"/>
        <w:tab w:val="clear" w:pos="1985"/>
        <w:tab w:val="left" w:pos="567"/>
        <w:tab w:val="left" w:pos="1134"/>
        <w:tab w:val="left" w:pos="1701"/>
        <w:tab w:val="left" w:pos="2268"/>
        <w:tab w:val="left" w:pos="2835"/>
      </w:tabs>
      <w:spacing w:before="120" w:after="120"/>
    </w:pPr>
    <w:rPr>
      <w:rFonts w:cs="Times New Roman Bold"/>
      <w:b w:val="0"/>
    </w:rPr>
  </w:style>
  <w:style w:type="paragraph" w:customStyle="1" w:styleId="Title2">
    <w:name w:val="Title 2"/>
    <w:basedOn w:val="Title1"/>
    <w:next w:val="Title3"/>
    <w:rsid w:val="00B37866"/>
  </w:style>
  <w:style w:type="paragraph" w:customStyle="1" w:styleId="Title3">
    <w:name w:val="Title 3"/>
    <w:basedOn w:val="Title2"/>
    <w:next w:val="Title4"/>
    <w:rsid w:val="00B37866"/>
  </w:style>
  <w:style w:type="paragraph" w:customStyle="1" w:styleId="Title4">
    <w:name w:val="Title 4"/>
    <w:basedOn w:val="Title3"/>
    <w:next w:val="Heading1"/>
    <w:rsid w:val="00B37866"/>
  </w:style>
  <w:style w:type="paragraph" w:customStyle="1" w:styleId="FirstFooter">
    <w:name w:val="FirstFooter"/>
    <w:basedOn w:val="Footer"/>
    <w:rsid w:val="00B37866"/>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rsid w:val="00F52741"/>
    <w:pPr>
      <w:keepNext/>
      <w:keepLines/>
      <w:spacing w:before="240" w:after="280"/>
      <w:jc w:val="center"/>
    </w:pPr>
    <w:rPr>
      <w:b/>
      <w:sz w:val="28"/>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rsid w:val="00F52741"/>
    <w:rPr>
      <w:rFonts w:asciiTheme="minorHAnsi" w:hAnsiTheme="minorHAnsi"/>
    </w:rPr>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rsid w:val="00F52741"/>
    <w:pPr>
      <w:spacing w:before="480"/>
      <w:jc w:val="center"/>
    </w:pPr>
    <w:rPr>
      <w:b/>
      <w:sz w:val="28"/>
    </w:rPr>
  </w:style>
  <w:style w:type="paragraph" w:customStyle="1" w:styleId="ArtNo">
    <w:name w:val="Art_No"/>
    <w:basedOn w:val="Normal"/>
    <w:next w:val="Arttitle"/>
    <w:rsid w:val="00B37866"/>
    <w:pPr>
      <w:keepNext/>
      <w:keepLines/>
      <w:spacing w:before="480"/>
      <w:jc w:val="center"/>
    </w:pPr>
    <w:rPr>
      <w:caps/>
      <w:sz w:val="28"/>
    </w:rPr>
  </w:style>
  <w:style w:type="paragraph" w:customStyle="1" w:styleId="Arttitle">
    <w:name w:val="Art_title"/>
    <w:basedOn w:val="Normal"/>
    <w:next w:val="Normalaftertitle"/>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rsid w:val="00B37866"/>
    <w:pPr>
      <w:keepNext/>
      <w:keepLines/>
      <w:spacing w:before="160"/>
      <w:ind w:left="794"/>
    </w:pPr>
    <w:rPr>
      <w:i/>
    </w:rPr>
  </w:style>
  <w:style w:type="paragraph" w:customStyle="1" w:styleId="ChapNo">
    <w:name w:val="Chap_No"/>
    <w:basedOn w:val="ArtNo"/>
    <w:next w:val="Chaptitle"/>
    <w:rsid w:val="00F52741"/>
    <w:rPr>
      <w:b/>
    </w:rPr>
  </w:style>
  <w:style w:type="paragraph" w:customStyle="1" w:styleId="Chaptitle">
    <w:name w:val="Chap_title"/>
    <w:basedOn w:val="Arttitle"/>
    <w:next w:val="Normalaftertitle"/>
    <w:rsid w:val="00B37866"/>
  </w:style>
  <w:style w:type="paragraph" w:customStyle="1" w:styleId="ddate">
    <w:name w:val="ddate"/>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B37866"/>
    <w:rPr>
      <w:vertAlign w:val="superscript"/>
    </w:rPr>
  </w:style>
  <w:style w:type="paragraph" w:customStyle="1" w:styleId="Equationlegend">
    <w:name w:val="Equation_legend"/>
    <w:basedOn w:val="Normal"/>
    <w:rsid w:val="00B37866"/>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B3786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B37866"/>
    <w:pPr>
      <w:keepNext/>
      <w:keepLines/>
      <w:spacing w:before="480" w:after="120"/>
      <w:jc w:val="center"/>
    </w:pPr>
    <w:rPr>
      <w:caps/>
    </w:rPr>
  </w:style>
  <w:style w:type="paragraph" w:customStyle="1" w:styleId="Figuretitle">
    <w:name w:val="Figure_title"/>
    <w:basedOn w:val="Tabletitle"/>
    <w:next w:val="Normal"/>
    <w:rsid w:val="00F52741"/>
    <w:pPr>
      <w:keepNext w:val="0"/>
      <w:spacing w:after="480"/>
    </w:pPr>
  </w:style>
  <w:style w:type="paragraph" w:customStyle="1" w:styleId="Tabletitle">
    <w:name w:val="Table_title"/>
    <w:basedOn w:val="Normal"/>
    <w:next w:val="Tabletext"/>
    <w:rsid w:val="00F52741"/>
    <w:pPr>
      <w:keepNext/>
      <w:keepLines/>
      <w:spacing w:before="0" w:after="120"/>
      <w:jc w:val="center"/>
    </w:pPr>
    <w:rPr>
      <w:b/>
    </w:rPr>
  </w:style>
  <w:style w:type="paragraph" w:customStyle="1" w:styleId="Tabletext">
    <w:name w:val="Table_text"/>
    <w:basedOn w:val="Normal"/>
    <w:rsid w:val="00B378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37866"/>
    <w:pPr>
      <w:keepNext w:val="0"/>
    </w:pPr>
  </w:style>
  <w:style w:type="paragraph" w:customStyle="1" w:styleId="Headingb">
    <w:name w:val="Heading_b"/>
    <w:basedOn w:val="Normal"/>
    <w:next w:val="Normal"/>
    <w:rsid w:val="00F52741"/>
    <w:pPr>
      <w:keepNext/>
      <w:spacing w:before="160"/>
    </w:pPr>
    <w:rPr>
      <w:b/>
    </w:rPr>
  </w:style>
  <w:style w:type="paragraph" w:customStyle="1" w:styleId="Headingi">
    <w:name w:val="Heading_i"/>
    <w:basedOn w:val="Normal"/>
    <w:next w:val="Normal"/>
    <w:rsid w:val="00F52741"/>
    <w:pPr>
      <w:keepNext/>
      <w:spacing w:before="160"/>
    </w:pPr>
    <w:rPr>
      <w:i/>
    </w:rPr>
  </w:style>
  <w:style w:type="paragraph" w:customStyle="1" w:styleId="PartNo">
    <w:name w:val="Part_No"/>
    <w:basedOn w:val="AnnexNo"/>
    <w:next w:val="Partref"/>
    <w:rsid w:val="00B37866"/>
  </w:style>
  <w:style w:type="paragraph" w:customStyle="1" w:styleId="Partref">
    <w:name w:val="Part_ref"/>
    <w:basedOn w:val="Annexref"/>
    <w:next w:val="Parttitle"/>
    <w:rsid w:val="00B37866"/>
  </w:style>
  <w:style w:type="paragraph" w:customStyle="1" w:styleId="Parttitle">
    <w:name w:val="Part_title"/>
    <w:basedOn w:val="Annextitle"/>
    <w:next w:val="Normalaftertitle"/>
    <w:rsid w:val="00B37866"/>
  </w:style>
  <w:style w:type="paragraph" w:customStyle="1" w:styleId="RecNo">
    <w:name w:val="Rec_No"/>
    <w:basedOn w:val="Normal"/>
    <w:next w:val="Rectitle"/>
    <w:rsid w:val="00B37866"/>
    <w:pPr>
      <w:keepNext/>
      <w:keepLines/>
      <w:spacing w:before="480"/>
      <w:jc w:val="center"/>
    </w:pPr>
    <w:rPr>
      <w:caps/>
      <w:sz w:val="28"/>
    </w:rPr>
  </w:style>
  <w:style w:type="paragraph" w:customStyle="1" w:styleId="Rectitle">
    <w:name w:val="Rec_title"/>
    <w:basedOn w:val="RecNo"/>
    <w:next w:val="Recref"/>
    <w:rsid w:val="00F52741"/>
    <w:pPr>
      <w:spacing w:before="240"/>
    </w:pPr>
    <w:rPr>
      <w:b/>
      <w:caps w:val="0"/>
    </w:rPr>
  </w:style>
  <w:style w:type="paragraph" w:customStyle="1" w:styleId="Recref">
    <w:name w:val="Rec_ref"/>
    <w:basedOn w:val="Rectitle"/>
    <w:next w:val="Recdate"/>
    <w:rsid w:val="00F52741"/>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B37866"/>
    <w:pPr>
      <w:jc w:val="right"/>
    </w:pPr>
    <w:rPr>
      <w:sz w:val="22"/>
    </w:rPr>
  </w:style>
  <w:style w:type="paragraph" w:customStyle="1" w:styleId="Questiondate">
    <w:name w:val="Question_date"/>
    <w:basedOn w:val="Recdate"/>
    <w:next w:val="Normalaftertitle"/>
    <w:rsid w:val="00F52741"/>
  </w:style>
  <w:style w:type="paragraph" w:customStyle="1" w:styleId="QuestionNo">
    <w:name w:val="Question_No"/>
    <w:basedOn w:val="RecNo"/>
    <w:next w:val="Questiontitle"/>
    <w:rsid w:val="00B37866"/>
  </w:style>
  <w:style w:type="paragraph" w:customStyle="1" w:styleId="Questiontitle">
    <w:name w:val="Question_title"/>
    <w:basedOn w:val="Rectitle"/>
    <w:next w:val="Questionref"/>
    <w:rsid w:val="00F52741"/>
  </w:style>
  <w:style w:type="paragraph" w:customStyle="1" w:styleId="Questionref">
    <w:name w:val="Question_ref"/>
    <w:basedOn w:val="Recref"/>
    <w:next w:val="Questiondate"/>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rsid w:val="00B37866"/>
    <w:pPr>
      <w:ind w:left="794" w:hanging="794"/>
    </w:pPr>
  </w:style>
  <w:style w:type="paragraph" w:customStyle="1" w:styleId="Reftitle">
    <w:name w:val="Ref_title"/>
    <w:basedOn w:val="Normal"/>
    <w:next w:val="Reftext"/>
    <w:rsid w:val="00B37866"/>
    <w:pPr>
      <w:spacing w:before="480"/>
      <w:jc w:val="center"/>
    </w:pPr>
    <w:rPr>
      <w:caps/>
    </w:rPr>
  </w:style>
  <w:style w:type="paragraph" w:customStyle="1" w:styleId="Repdate">
    <w:name w:val="Rep_date"/>
    <w:basedOn w:val="Recdate"/>
    <w:next w:val="Normalaftertitle"/>
    <w:rsid w:val="00B37866"/>
  </w:style>
  <w:style w:type="paragraph" w:customStyle="1" w:styleId="RepNo">
    <w:name w:val="Rep_No"/>
    <w:basedOn w:val="RecNo"/>
    <w:next w:val="Reptitle"/>
    <w:rsid w:val="00B37866"/>
  </w:style>
  <w:style w:type="paragraph" w:customStyle="1" w:styleId="Reptitle">
    <w:name w:val="Rep_title"/>
    <w:basedOn w:val="Rectitle"/>
    <w:next w:val="Repref"/>
    <w:rsid w:val="00B37866"/>
  </w:style>
  <w:style w:type="paragraph" w:customStyle="1" w:styleId="Repref">
    <w:name w:val="Rep_ref"/>
    <w:basedOn w:val="Recref"/>
    <w:next w:val="Repdate"/>
    <w:rsid w:val="00B37866"/>
  </w:style>
  <w:style w:type="paragraph" w:customStyle="1" w:styleId="Resdate">
    <w:name w:val="Res_date"/>
    <w:basedOn w:val="Recdate"/>
    <w:next w:val="Normalaftertitle"/>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rsid w:val="00B37866"/>
  </w:style>
  <w:style w:type="paragraph" w:customStyle="1" w:styleId="Restitle">
    <w:name w:val="Res_title"/>
    <w:basedOn w:val="Rectitle"/>
    <w:next w:val="Resref"/>
    <w:rsid w:val="00B37866"/>
  </w:style>
  <w:style w:type="paragraph" w:customStyle="1" w:styleId="Resref">
    <w:name w:val="Res_ref"/>
    <w:basedOn w:val="Recref"/>
    <w:next w:val="Resdate"/>
    <w:rsid w:val="00B37866"/>
  </w:style>
  <w:style w:type="paragraph" w:customStyle="1" w:styleId="SectionNo">
    <w:name w:val="Section_No"/>
    <w:basedOn w:val="AnnexNo"/>
    <w:next w:val="Sectiontitle"/>
    <w:rsid w:val="00B37866"/>
  </w:style>
  <w:style w:type="paragraph" w:customStyle="1" w:styleId="Sectiontitle">
    <w:name w:val="Section_title"/>
    <w:basedOn w:val="Annextitle"/>
    <w:next w:val="Normalaftertitle"/>
    <w:rsid w:val="00B37866"/>
  </w:style>
  <w:style w:type="paragraph" w:customStyle="1" w:styleId="SpecialFooter">
    <w:name w:val="Special Footer"/>
    <w:basedOn w:val="Footer"/>
    <w:rsid w:val="00B3786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rsid w:val="00B37866"/>
    <w:pPr>
      <w:keepNext/>
      <w:spacing w:before="80" w:after="80"/>
      <w:jc w:val="center"/>
    </w:pPr>
    <w:rPr>
      <w:b/>
    </w:rPr>
  </w:style>
  <w:style w:type="paragraph" w:customStyle="1" w:styleId="Tablelegend">
    <w:name w:val="Table_legend"/>
    <w:basedOn w:val="Tabletext"/>
    <w:rsid w:val="00B37866"/>
    <w:pPr>
      <w:spacing w:before="120"/>
    </w:pPr>
  </w:style>
  <w:style w:type="paragraph" w:customStyle="1" w:styleId="TableNo">
    <w:name w:val="Table_No"/>
    <w:basedOn w:val="Normal"/>
    <w:next w:val="Tabletitle"/>
    <w:rsid w:val="00B37866"/>
    <w:pPr>
      <w:keepNext/>
      <w:spacing w:before="560" w:after="120"/>
      <w:jc w:val="center"/>
    </w:pPr>
    <w:rPr>
      <w:caps/>
    </w:rPr>
  </w:style>
  <w:style w:type="paragraph" w:customStyle="1" w:styleId="Tableref">
    <w:name w:val="Table_ref"/>
    <w:basedOn w:val="Normal"/>
    <w:next w:val="Tabletitle"/>
    <w:rsid w:val="00B37866"/>
    <w:pPr>
      <w:keepNext/>
      <w:spacing w:before="0" w:after="120"/>
      <w:jc w:val="center"/>
    </w:pPr>
  </w:style>
  <w:style w:type="character" w:styleId="PageNumber">
    <w:name w:val="page number"/>
    <w:basedOn w:val="DefaultParagraphFont"/>
    <w:rsid w:val="00F52741"/>
    <w:rPr>
      <w:rFonts w:asciiTheme="minorHAnsi" w:hAnsiTheme="minorHAnsi"/>
    </w:rPr>
  </w:style>
  <w:style w:type="character" w:customStyle="1" w:styleId="HeaderChar">
    <w:name w:val="Header Char"/>
    <w:basedOn w:val="DefaultParagraphFont"/>
    <w:link w:val="Header"/>
    <w:uiPriority w:val="99"/>
    <w:rsid w:val="00005791"/>
    <w:rPr>
      <w:rFonts w:ascii="Times New Roman" w:hAnsi="Times New Roman"/>
      <w:sz w:val="18"/>
      <w:lang w:val="fr-FR" w:eastAsia="en-US"/>
    </w:rPr>
  </w:style>
  <w:style w:type="character" w:customStyle="1" w:styleId="FooterChar">
    <w:name w:val="Footer Char"/>
    <w:basedOn w:val="DefaultParagraphFont"/>
    <w:link w:val="Footer"/>
    <w:rsid w:val="0056423B"/>
    <w:rPr>
      <w:rFonts w:ascii="Times New Roman" w:hAnsi="Times New Roman"/>
      <w:caps/>
      <w:noProof/>
      <w:sz w:val="16"/>
      <w:lang w:val="fr-FR" w:eastAsia="en-US"/>
    </w:rPr>
  </w:style>
  <w:style w:type="table" w:styleId="TableGrid">
    <w:name w:val="Table Grid"/>
    <w:basedOn w:val="TableNormal"/>
    <w:uiPriority w:val="59"/>
    <w:rsid w:val="001470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1A163D"/>
    <w:rPr>
      <w:rFonts w:cs="Times New Roman Bold"/>
      <w:b/>
      <w:caps/>
    </w:rPr>
  </w:style>
  <w:style w:type="character" w:styleId="Hyperlink">
    <w:name w:val="Hyperlink"/>
    <w:aliases w:val="CEO_Hyperlink,超级链接,超?级链,Style 58,超????,하이퍼링크2,超链接1,超?级链?,Style?,S,ECC Hyperlink,하이퍼링크21"/>
    <w:basedOn w:val="DefaultParagraphFont"/>
    <w:qFormat/>
    <w:rsid w:val="00BA0009"/>
    <w:rPr>
      <w:color w:val="0000FF" w:themeColor="hyperlink"/>
      <w:u w:val="single"/>
    </w:rPr>
  </w:style>
  <w:style w:type="paragraph" w:customStyle="1" w:styleId="BDTLogo">
    <w:name w:val="BDT_Logo"/>
    <w:uiPriority w:val="99"/>
    <w:rsid w:val="00C72713"/>
    <w:pPr>
      <w:jc w:val="center"/>
    </w:pPr>
    <w:rPr>
      <w:rFonts w:ascii="Calibri" w:eastAsia="SimHei" w:hAnsi="Calibri" w:cs="Simplified Arabic"/>
      <w:sz w:val="22"/>
      <w:szCs w:val="28"/>
      <w:lang w:val="en-GB" w:eastAsia="en-US"/>
    </w:rPr>
  </w:style>
  <w:style w:type="paragraph" w:styleId="ListParagraph">
    <w:name w:val="List Paragraph"/>
    <w:basedOn w:val="Normal"/>
    <w:link w:val="ListParagraphChar"/>
    <w:uiPriority w:val="34"/>
    <w:qFormat/>
    <w:rsid w:val="00A721F4"/>
    <w:pPr>
      <w:tabs>
        <w:tab w:val="clear" w:pos="794"/>
        <w:tab w:val="clear" w:pos="1191"/>
        <w:tab w:val="clear" w:pos="1588"/>
        <w:tab w:val="clear" w:pos="1985"/>
        <w:tab w:val="left" w:pos="1134"/>
        <w:tab w:val="left" w:pos="1871"/>
        <w:tab w:val="left" w:pos="2268"/>
      </w:tabs>
      <w:ind w:left="720"/>
      <w:contextualSpacing/>
    </w:pPr>
  </w:style>
  <w:style w:type="paragraph" w:customStyle="1" w:styleId="AppArtNo">
    <w:name w:val="App_Art_No"/>
    <w:basedOn w:val="ArtNo"/>
    <w:qFormat/>
    <w:rsid w:val="00A50CA0"/>
    <w:pPr>
      <w:tabs>
        <w:tab w:val="clear" w:pos="794"/>
        <w:tab w:val="clear" w:pos="1191"/>
        <w:tab w:val="clear" w:pos="1588"/>
        <w:tab w:val="clear" w:pos="1985"/>
        <w:tab w:val="left" w:pos="1134"/>
        <w:tab w:val="left" w:pos="1871"/>
        <w:tab w:val="left" w:pos="2268"/>
      </w:tabs>
    </w:pPr>
  </w:style>
  <w:style w:type="paragraph" w:customStyle="1" w:styleId="AppArttitle">
    <w:name w:val="App_Art_title"/>
    <w:basedOn w:val="Arttitle"/>
    <w:qFormat/>
    <w:rsid w:val="00A50CA0"/>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next w:val="Normal"/>
    <w:qFormat/>
    <w:rsid w:val="00A50CA0"/>
    <w:pPr>
      <w:tabs>
        <w:tab w:val="clear" w:pos="794"/>
        <w:tab w:val="clear" w:pos="1191"/>
        <w:tab w:val="clear" w:pos="1588"/>
        <w:tab w:val="clear" w:pos="1985"/>
        <w:tab w:val="left" w:pos="1134"/>
        <w:tab w:val="left" w:pos="1871"/>
        <w:tab w:val="left" w:pos="2268"/>
      </w:tabs>
    </w:pPr>
  </w:style>
  <w:style w:type="paragraph" w:customStyle="1" w:styleId="Volumetitle">
    <w:name w:val="Volume_title"/>
    <w:basedOn w:val="Normal"/>
    <w:qFormat/>
    <w:rsid w:val="00A50CA0"/>
    <w:pPr>
      <w:tabs>
        <w:tab w:val="clear" w:pos="794"/>
        <w:tab w:val="clear" w:pos="1191"/>
        <w:tab w:val="clear" w:pos="1588"/>
        <w:tab w:val="clear" w:pos="1985"/>
        <w:tab w:val="left" w:pos="1871"/>
      </w:tabs>
      <w:overflowPunct/>
      <w:autoSpaceDE/>
      <w:autoSpaceDN/>
      <w:adjustRightInd/>
      <w:spacing w:before="0"/>
      <w:textAlignment w:val="auto"/>
    </w:pPr>
    <w:rPr>
      <w:b/>
      <w:sz w:val="28"/>
      <w:lang w:val="en-US"/>
    </w:rPr>
  </w:style>
  <w:style w:type="paragraph" w:customStyle="1" w:styleId="Proposal">
    <w:name w:val="Proposal"/>
    <w:basedOn w:val="Normal"/>
    <w:next w:val="Normal"/>
    <w:rsid w:val="00904230"/>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Reasons">
    <w:name w:val="Reasons"/>
    <w:basedOn w:val="Normal"/>
    <w:rsid w:val="005D2C3A"/>
    <w:pPr>
      <w:tabs>
        <w:tab w:val="clear" w:pos="794"/>
        <w:tab w:val="clear" w:pos="1191"/>
        <w:tab w:val="left" w:pos="1134"/>
        <w:tab w:val="left" w:pos="1871"/>
      </w:tabs>
    </w:pPr>
  </w:style>
  <w:style w:type="character" w:styleId="FollowedHyperlink">
    <w:name w:val="FollowedHyperlink"/>
    <w:basedOn w:val="DefaultParagraphFont"/>
    <w:semiHidden/>
    <w:unhideWhenUsed/>
    <w:rsid w:val="00AD4677"/>
    <w:rPr>
      <w:color w:val="800080" w:themeColor="followedHyperlink"/>
      <w:u w:val="single"/>
    </w:rPr>
  </w:style>
  <w:style w:type="character" w:styleId="UnresolvedMention">
    <w:name w:val="Unresolved Mention"/>
    <w:basedOn w:val="DefaultParagraphFont"/>
    <w:uiPriority w:val="99"/>
    <w:semiHidden/>
    <w:unhideWhenUsed/>
    <w:rsid w:val="001F7DA3"/>
    <w:rPr>
      <w:color w:val="605E5C"/>
      <w:shd w:val="clear" w:color="auto" w:fill="E1DFDD"/>
    </w:rPr>
  </w:style>
  <w:style w:type="character" w:customStyle="1" w:styleId="ListParagraphChar">
    <w:name w:val="List Paragraph Char"/>
    <w:link w:val="ListParagraph"/>
    <w:uiPriority w:val="34"/>
    <w:locked/>
    <w:rsid w:val="00740B90"/>
    <w:rPr>
      <w:rFonts w:asciiTheme="minorHAnsi" w:hAnsiTheme="minorHAnsi"/>
      <w:sz w:val="24"/>
      <w:lang w:val="en-GB" w:eastAsia="en-US"/>
    </w:rPr>
  </w:style>
  <w:style w:type="character" w:customStyle="1" w:styleId="FootnoteTextChar">
    <w:name w:val="Footnote Text Char"/>
    <w:basedOn w:val="DefaultParagraphFont"/>
    <w:link w:val="FootnoteText"/>
    <w:rsid w:val="00F80804"/>
    <w:rPr>
      <w:rFonts w:asciiTheme="minorHAnsi" w:hAnsiTheme="minorHAns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7644617">
      <w:bodyDiv w:val="1"/>
      <w:marLeft w:val="0"/>
      <w:marRight w:val="0"/>
      <w:marTop w:val="0"/>
      <w:marBottom w:val="0"/>
      <w:divBdr>
        <w:top w:val="none" w:sz="0" w:space="0" w:color="auto"/>
        <w:left w:val="none" w:sz="0" w:space="0" w:color="auto"/>
        <w:bottom w:val="none" w:sz="0" w:space="0" w:color="auto"/>
        <w:right w:val="none" w:sz="0" w:space="0" w:color="auto"/>
      </w:divBdr>
    </w:div>
    <w:div w:id="965355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itu.int/pub/D-RES-D.2-2022/fr" TargetMode="External"/><Relationship Id="rId18" Type="http://schemas.openxmlformats.org/officeDocument/2006/relationships/hyperlink" Target="https://www.itu.int/md/D22-TDAG.WG.SGQ-C-0016/fr" TargetMode="External"/><Relationship Id="rId26" Type="http://schemas.openxmlformats.org/officeDocument/2006/relationships/hyperlink" Target="https://www.itu.int/md/D22-TDAG.WG.SGQ-C-0014/fr" TargetMode="External"/><Relationship Id="rId39" Type="http://schemas.openxmlformats.org/officeDocument/2006/relationships/hyperlink" Target="https://www.itu.int/md/D22-TDAG.WG.SGQ-C-0037/fr" TargetMode="External"/><Relationship Id="rId21" Type="http://schemas.openxmlformats.org/officeDocument/2006/relationships/hyperlink" Target="https://www.itu.int/md/D22-TDAG.WG.SGQ-C-0029/fr" TargetMode="External"/><Relationship Id="rId34" Type="http://schemas.openxmlformats.org/officeDocument/2006/relationships/hyperlink" Target="https://www.itu.int/md/D22-TDAG.WG.SGQ-C-0021/fr" TargetMode="External"/><Relationship Id="rId42" Type="http://schemas.openxmlformats.org/officeDocument/2006/relationships/hyperlink" Target="https://www.itu.int/md/D22-TDAG.WG.SGQ-C-0016/" TargetMode="External"/><Relationship Id="rId47" Type="http://schemas.openxmlformats.org/officeDocument/2006/relationships/hyperlink" Target="https://www.itu.int/md/D22-TDAG.WG.SGQ-C-0023/en" TargetMode="External"/><Relationship Id="rId50" Type="http://schemas.openxmlformats.org/officeDocument/2006/relationships/hyperlink" Target="https://www.itu.int/md/D22-TDAG.WG.SGQ-C-0029" TargetMode="External"/><Relationship Id="rId55" Type="http://schemas.openxmlformats.org/officeDocument/2006/relationships/header" Target="header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itu.int/md/D22-TDAG.WG.SGQ-C-0006/fr" TargetMode="External"/><Relationship Id="rId29" Type="http://schemas.openxmlformats.org/officeDocument/2006/relationships/hyperlink" Target="https://www.itu.int/md/D22-TDAG.WG.SGQ-C-0036/fr" TargetMode="External"/><Relationship Id="rId11" Type="http://schemas.openxmlformats.org/officeDocument/2006/relationships/image" Target="media/image1.png"/><Relationship Id="rId24" Type="http://schemas.openxmlformats.org/officeDocument/2006/relationships/hyperlink" Target="https://www.itu.int/md/D22-TDAG.WG.SGQ-C-0043/fr" TargetMode="External"/><Relationship Id="rId32" Type="http://schemas.openxmlformats.org/officeDocument/2006/relationships/hyperlink" Target="https://www.itu.int/md/D22-TDAG.WG.SGQ-C-0030/fr" TargetMode="External"/><Relationship Id="rId37" Type="http://schemas.openxmlformats.org/officeDocument/2006/relationships/hyperlink" Target="https://www.itu.int/md/D22-TDAG.WG.SGQ-C-0031/fr" TargetMode="External"/><Relationship Id="rId40" Type="http://schemas.openxmlformats.org/officeDocument/2006/relationships/hyperlink" Target="https://www.itu.int/md/D22-TDAG.WG.SGQ-C-0039/fr" TargetMode="External"/><Relationship Id="rId45" Type="http://schemas.openxmlformats.org/officeDocument/2006/relationships/hyperlink" Target="https://www.itu.int/md/D22-TDAG.WG.SGQ-C-0018/en" TargetMode="External"/><Relationship Id="rId53" Type="http://schemas.openxmlformats.org/officeDocument/2006/relationships/hyperlink" Target="https://www.itu.int/md/D22-TDAG.WG.SGQ-C-0038" TargetMode="External"/><Relationship Id="rId58" Type="http://schemas.openxmlformats.org/officeDocument/2006/relationships/theme" Target="theme/theme1.xml"/><Relationship Id="rId5" Type="http://schemas.openxmlformats.org/officeDocument/2006/relationships/numbering" Target="numbering.xml"/><Relationship Id="rId19" Type="http://schemas.openxmlformats.org/officeDocument/2006/relationships/hyperlink" Target="https://www.itu.int/md/D22-TDAG.WG.SGQ-C-0023/fr"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md/D22-TDAG31-C-0025/fr" TargetMode="External"/><Relationship Id="rId22" Type="http://schemas.openxmlformats.org/officeDocument/2006/relationships/hyperlink" Target="https://www.itu.int/md/D22-TDAG.WG.SGQ-C-0034/fr" TargetMode="External"/><Relationship Id="rId27" Type="http://schemas.openxmlformats.org/officeDocument/2006/relationships/hyperlink" Target="https://www.itu.int/md/D22-TDAG.WG.SGQ-C-0027/fr" TargetMode="External"/><Relationship Id="rId30" Type="http://schemas.openxmlformats.org/officeDocument/2006/relationships/hyperlink" Target="https://www.itu.int/md/D22-TDAG.WG.SGQ-C-0019/fr" TargetMode="External"/><Relationship Id="rId35" Type="http://schemas.openxmlformats.org/officeDocument/2006/relationships/hyperlink" Target="https://www.itu.int/md/D22-TDAG.WG.SGQ-C-0028/fr" TargetMode="External"/><Relationship Id="rId43" Type="http://schemas.openxmlformats.org/officeDocument/2006/relationships/image" Target="media/image3.png"/><Relationship Id="rId48" Type="http://schemas.openxmlformats.org/officeDocument/2006/relationships/hyperlink" Target="https://www.itu.int/md/D22-TDAG.WG.SGQ-C-0023/en" TargetMode="External"/><Relationship Id="rId56" Type="http://schemas.openxmlformats.org/officeDocument/2006/relationships/footer" Target="footer1.xml"/><Relationship Id="rId8" Type="http://schemas.openxmlformats.org/officeDocument/2006/relationships/webSettings" Target="webSettings.xml"/><Relationship Id="rId51" Type="http://schemas.openxmlformats.org/officeDocument/2006/relationships/hyperlink" Target="https://www.itu.int/md/D22-TDAG.WG.SGQ-C-0041/" TargetMode="External"/><Relationship Id="rId3" Type="http://schemas.openxmlformats.org/officeDocument/2006/relationships/customXml" Target="../customXml/item3.xml"/><Relationship Id="rId12" Type="http://schemas.openxmlformats.org/officeDocument/2006/relationships/image" Target="media/image2.jpeg"/><Relationship Id="rId17" Type="http://schemas.openxmlformats.org/officeDocument/2006/relationships/hyperlink" Target="https://www.itu.int/md/D22-TDAG.WG.SGQ-C-0010/fr" TargetMode="External"/><Relationship Id="rId25" Type="http://schemas.openxmlformats.org/officeDocument/2006/relationships/hyperlink" Target="https://www.itu.int/md/D22-TDAG.WG.SGQ-C-0041/fr" TargetMode="External"/><Relationship Id="rId33" Type="http://schemas.openxmlformats.org/officeDocument/2006/relationships/hyperlink" Target="https://www.itu.int/md/D22-TDAG.WG.SGQ-C-0012/fr" TargetMode="External"/><Relationship Id="rId38" Type="http://schemas.openxmlformats.org/officeDocument/2006/relationships/hyperlink" Target="https://www.itu.int/md/D22-TDAG.WG.SGQ-C-0032/fr" TargetMode="External"/><Relationship Id="rId46" Type="http://schemas.openxmlformats.org/officeDocument/2006/relationships/hyperlink" Target="https://www.itu.int/md/D22-TDAG.WG.SGQ-C-0023/en" TargetMode="External"/><Relationship Id="rId20" Type="http://schemas.openxmlformats.org/officeDocument/2006/relationships/hyperlink" Target="https://www.itu.int/md/D22-TDAG.WG.SGQ-C-0025/fr" TargetMode="External"/><Relationship Id="rId41" Type="http://schemas.openxmlformats.org/officeDocument/2006/relationships/hyperlink" Target="https://www.itu.int/md/D22-TDAG.WG.SGQ-C-0010/" TargetMode="External"/><Relationship Id="rId54" Type="http://schemas.openxmlformats.org/officeDocument/2006/relationships/hyperlink" Target="https://www.itu.int/md/D22-TDAG.WG.SGQ-C-0043"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itu.int/md/D22-TDAG.EXTRA-C-0004/fr" TargetMode="External"/><Relationship Id="rId23" Type="http://schemas.openxmlformats.org/officeDocument/2006/relationships/hyperlink" Target="https://www.itu.int/md/D22-TDAG.WG.SGQ-C-0038/fr" TargetMode="External"/><Relationship Id="rId28" Type="http://schemas.openxmlformats.org/officeDocument/2006/relationships/hyperlink" Target="https://www.itu.int/md/D22-TDAG.WG.SGQ-C-0018/fr" TargetMode="External"/><Relationship Id="rId36" Type="http://schemas.openxmlformats.org/officeDocument/2006/relationships/hyperlink" Target="https://www.itu.int/md/D22-TDAG.WG.SGQ-C-0022/fr" TargetMode="External"/><Relationship Id="rId49" Type="http://schemas.openxmlformats.org/officeDocument/2006/relationships/hyperlink" Target="https://www.itu.int/md/D22-TDAG.WG.SGQ-C-0034/" TargetMode="External"/><Relationship Id="rId57" Type="http://schemas.openxmlformats.org/officeDocument/2006/relationships/fontTable" Target="fontTable.xml"/><Relationship Id="rId10" Type="http://schemas.openxmlformats.org/officeDocument/2006/relationships/endnotes" Target="endnotes.xml"/><Relationship Id="rId31" Type="http://schemas.openxmlformats.org/officeDocument/2006/relationships/hyperlink" Target="https://www.itu.int/md/D22-TDAG.WG.SGQ-C-0020/fr" TargetMode="External"/><Relationship Id="rId44" Type="http://schemas.openxmlformats.org/officeDocument/2006/relationships/hyperlink" Target="https://www.itu.int/md/D22-TDAG.WG.SGQ-C-0025/" TargetMode="External"/><Relationship Id="rId52" Type="http://schemas.openxmlformats.org/officeDocument/2006/relationships/hyperlink" Target="https://www.itu.int/md/D22-TDAG.WG.SGQ-C-0038"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ahmad.sharafat@gmail.com"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itu.int/en/ITU-D/Study-Groups/2022-2025/Pages/reference/Questions-under-study.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21F7F6C5263B4B928A068E40912AB8" ma:contentTypeVersion="17" ma:contentTypeDescription="Create a new document." ma:contentTypeScope="" ma:versionID="48061b00bcf7b8aa18151b08dc79302a">
  <xsd:schema xmlns:xsd="http://www.w3.org/2001/XMLSchema" xmlns:xs="http://www.w3.org/2001/XMLSchema" xmlns:p="http://schemas.microsoft.com/office/2006/metadata/properties" xmlns:ns2="d4ea696a-cca3-460b-a983-57ac2621983a" xmlns:ns3="29399490-13b9-4c73-b71e-403b715b75a7" targetNamespace="http://schemas.microsoft.com/office/2006/metadata/properties" ma:root="true" ma:fieldsID="38f4693b0e822d0bcf798bdc19be79e5" ns2:_="" ns3:_="">
    <xsd:import namespace="d4ea696a-cca3-460b-a983-57ac2621983a"/>
    <xsd:import namespace="29399490-13b9-4c73-b71e-403b715b75a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ea696a-cca3-460b-a983-57ac262198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9399490-13b9-4c73-b71e-403b715b75a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d36094f-0688-4081-a569-0c74b76e7ddf}" ma:internalName="TaxCatchAll" ma:showField="CatchAllData" ma:web="29399490-13b9-4c73-b71e-403b715b75a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4ea696a-cca3-460b-a983-57ac2621983a">
      <Terms xmlns="http://schemas.microsoft.com/office/infopath/2007/PartnerControls"/>
    </lcf76f155ced4ddcb4097134ff3c332f>
    <TaxCatchAll xmlns="29399490-13b9-4c73-b71e-403b715b75a7"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7F9535C-0CD6-4C68-A18D-5FAC6760A716}"/>
</file>

<file path=customXml/itemProps2.xml><?xml version="1.0" encoding="utf-8"?>
<ds:datastoreItem xmlns:ds="http://schemas.openxmlformats.org/officeDocument/2006/customXml" ds:itemID="{6F2BB1AA-1BE5-470E-9C9E-C1004C2937AF}">
  <ds:schemaRefs>
    <ds:schemaRef ds:uri="http://schemas.openxmlformats.org/officeDocument/2006/bibliography"/>
  </ds:schemaRefs>
</ds:datastoreItem>
</file>

<file path=customXml/itemProps3.xml><?xml version="1.0" encoding="utf-8"?>
<ds:datastoreItem xmlns:ds="http://schemas.openxmlformats.org/officeDocument/2006/customXml" ds:itemID="{04AFF22B-E34E-4D13-BF0E-743F259223B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2000670-633D-4F9E-9C1D-E70D7D1C056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145</TotalTime>
  <Pages>11</Pages>
  <Words>3474</Words>
  <Characters>21576</Characters>
  <Application>Microsoft Office Word</Application>
  <DocSecurity>0</DocSecurity>
  <Lines>179</Lines>
  <Paragraphs>49</Paragraphs>
  <ScaleCrop>false</ScaleCrop>
  <HeadingPairs>
    <vt:vector size="2" baseType="variant">
      <vt:variant>
        <vt:lpstr>Title</vt:lpstr>
      </vt:variant>
      <vt:variant>
        <vt:i4>1</vt:i4>
      </vt:variant>
    </vt:vector>
  </HeadingPairs>
  <TitlesOfParts>
    <vt:vector size="1" baseType="lpstr">
      <vt:lpstr>TDAG19</vt:lpstr>
    </vt:vector>
  </TitlesOfParts>
  <Manager>General Secretariat - Pool</Manager>
  <Company>International Telecommunication Union (ITU)</Company>
  <LinksUpToDate>false</LinksUpToDate>
  <CharactersWithSpaces>25001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TDAG19</dc:title>
  <dc:subject/>
  <dc:creator>BDT-nd</dc:creator>
  <cp:keywords/>
  <dc:description/>
  <cp:lastModifiedBy>French</cp:lastModifiedBy>
  <cp:revision>7</cp:revision>
  <cp:lastPrinted>2014-11-04T09:22:00Z</cp:lastPrinted>
  <dcterms:created xsi:type="dcterms:W3CDTF">2025-05-13T14:03:00Z</dcterms:created>
  <dcterms:modified xsi:type="dcterms:W3CDTF">2025-05-14T08:00:00Z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1/001-E</vt:lpwstr>
  </property>
  <property fmtid="{D5CDD505-2E9C-101B-9397-08002B2CF9AE}" pid="3" name="Docdate">
    <vt:lpwstr>[Date]</vt:lpwstr>
  </property>
  <property fmtid="{D5CDD505-2E9C-101B-9397-08002B2CF9AE}" pid="4" name="Docorlang">
    <vt:lpwstr>For action</vt:lpwstr>
  </property>
  <property fmtid="{D5CDD505-2E9C-101B-9397-08002B2CF9AE}" pid="5" name="Docdest">
    <vt:lpwstr/>
  </property>
  <property fmtid="{D5CDD505-2E9C-101B-9397-08002B2CF9AE}" pid="6" name="Docauthor">
    <vt:lpwstr>[Insert here]</vt:lpwstr>
  </property>
  <property fmtid="{D5CDD505-2E9C-101B-9397-08002B2CF9AE}" pid="7" name="Docbluepink">
    <vt:lpwstr/>
  </property>
  <property fmtid="{D5CDD505-2E9C-101B-9397-08002B2CF9AE}" pid="8" name="ContentTypeId">
    <vt:lpwstr>0x0101000421F7F6C5263B4B928A068E40912AB8</vt:lpwstr>
  </property>
</Properties>
</file>