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985"/>
        <w:gridCol w:w="4394"/>
        <w:gridCol w:w="1985"/>
        <w:gridCol w:w="1524"/>
      </w:tblGrid>
      <w:tr w:rsidR="00307769" w14:paraId="44B89D42" w14:textId="77777777" w:rsidTr="00042FE4">
        <w:trPr>
          <w:cantSplit/>
          <w:trHeight w:val="1134"/>
        </w:trPr>
        <w:tc>
          <w:tcPr>
            <w:tcW w:w="1985" w:type="dxa"/>
          </w:tcPr>
          <w:p w14:paraId="68510FB0" w14:textId="77777777" w:rsidR="00643908" w:rsidRDefault="00643908" w:rsidP="00FF4B36">
            <w:pPr>
              <w:tabs>
                <w:tab w:val="clear" w:pos="1191"/>
                <w:tab w:val="clear" w:pos="1588"/>
                <w:tab w:val="clear" w:pos="1985"/>
              </w:tabs>
              <w:spacing w:after="40"/>
              <w:ind w:left="34"/>
              <w:rPr>
                <w:b/>
                <w:bCs/>
                <w:noProof/>
                <w:sz w:val="32"/>
                <w:szCs w:val="32"/>
                <w:lang w:eastAsia="zh-CN"/>
              </w:rPr>
            </w:pPr>
            <w:r>
              <w:rPr>
                <w:b/>
                <w:bCs/>
                <w:noProof/>
                <w:sz w:val="32"/>
                <w:szCs w:val="32"/>
                <w:lang w:eastAsia="zh-CN"/>
              </w:rPr>
              <w:drawing>
                <wp:inline distT="0" distB="0" distL="0" distR="0" wp14:anchorId="63F780CA" wp14:editId="6B771E17">
                  <wp:extent cx="1080000" cy="946800"/>
                  <wp:effectExtent l="0" t="0" r="6350" b="5715"/>
                  <wp:docPr id="17027551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070" t="7859" r="25189" b="18123"/>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379" w:type="dxa"/>
            <w:gridSpan w:val="2"/>
          </w:tcPr>
          <w:p w14:paraId="08D3BC37" w14:textId="77777777" w:rsidR="00307769" w:rsidRDefault="00966BA6" w:rsidP="00DF240D">
            <w:pPr>
              <w:tabs>
                <w:tab w:val="clear" w:pos="1191"/>
                <w:tab w:val="clear" w:pos="1588"/>
                <w:tab w:val="clear" w:pos="1985"/>
              </w:tabs>
              <w:spacing w:before="280" w:after="120"/>
              <w:ind w:left="34"/>
              <w:rPr>
                <w:rFonts w:eastAsia="SimSun"/>
                <w:b/>
                <w:bCs/>
                <w:sz w:val="32"/>
                <w:szCs w:val="32"/>
                <w:lang w:val="en-US" w:eastAsia="zh-CN"/>
              </w:rPr>
            </w:pPr>
            <w:r w:rsidRPr="00DF240D">
              <w:rPr>
                <w:rFonts w:eastAsia="SimSun" w:hint="eastAsia"/>
                <w:b/>
                <w:bCs/>
                <w:sz w:val="32"/>
                <w:szCs w:val="32"/>
                <w:lang w:eastAsia="zh-CN"/>
              </w:rPr>
              <w:t>电信发展顾问组（</w:t>
            </w:r>
            <w:r w:rsidRPr="00DF240D">
              <w:rPr>
                <w:rFonts w:eastAsia="SimSun"/>
                <w:b/>
                <w:bCs/>
                <w:sz w:val="32"/>
                <w:szCs w:val="32"/>
                <w:lang w:eastAsia="zh-CN"/>
              </w:rPr>
              <w:t>TDAG</w:t>
            </w:r>
            <w:r w:rsidRPr="00DF240D">
              <w:rPr>
                <w:rFonts w:eastAsia="SimSun" w:hint="eastAsia"/>
                <w:b/>
                <w:bCs/>
                <w:sz w:val="32"/>
                <w:szCs w:val="32"/>
                <w:lang w:eastAsia="zh-CN"/>
              </w:rPr>
              <w:t>）</w:t>
            </w:r>
          </w:p>
          <w:p w14:paraId="3DE84553" w14:textId="77777777" w:rsidR="00307769" w:rsidRPr="00844A56" w:rsidRDefault="00966BA6" w:rsidP="00042FE4">
            <w:pPr>
              <w:tabs>
                <w:tab w:val="clear" w:pos="1191"/>
                <w:tab w:val="clear" w:pos="1588"/>
                <w:tab w:val="clear" w:pos="1985"/>
              </w:tabs>
              <w:spacing w:before="240" w:after="120"/>
              <w:ind w:left="34"/>
              <w:rPr>
                <w:rFonts w:ascii="Verdana" w:hAnsi="Verdana"/>
                <w:sz w:val="28"/>
                <w:szCs w:val="28"/>
                <w:lang w:eastAsia="zh-CN"/>
              </w:rPr>
            </w:pPr>
            <w:r w:rsidRPr="00DF240D">
              <w:rPr>
                <w:rFonts w:eastAsia="SimSun" w:hint="eastAsia"/>
                <w:b/>
                <w:bCs/>
                <w:sz w:val="26"/>
                <w:szCs w:val="26"/>
                <w:lang w:eastAsia="zh-CN"/>
              </w:rPr>
              <w:t>第</w:t>
            </w:r>
            <w:r w:rsidRPr="00DF240D">
              <w:rPr>
                <w:rFonts w:eastAsia="SimSun"/>
                <w:b/>
                <w:bCs/>
                <w:sz w:val="26"/>
                <w:szCs w:val="26"/>
                <w:lang w:eastAsia="zh-CN"/>
              </w:rPr>
              <w:t>3</w:t>
            </w:r>
            <w:r w:rsidR="00885B75">
              <w:rPr>
                <w:rFonts w:eastAsia="SimSun" w:hint="eastAsia"/>
                <w:b/>
                <w:bCs/>
                <w:sz w:val="26"/>
                <w:szCs w:val="26"/>
                <w:lang w:eastAsia="zh-CN"/>
              </w:rPr>
              <w:t>2</w:t>
            </w:r>
            <w:r w:rsidRPr="00DF240D">
              <w:rPr>
                <w:rFonts w:eastAsia="SimSun" w:hint="eastAsia"/>
                <w:b/>
                <w:bCs/>
                <w:sz w:val="26"/>
                <w:szCs w:val="26"/>
                <w:lang w:eastAsia="zh-CN"/>
              </w:rPr>
              <w:t>次会议，</w:t>
            </w:r>
            <w:r w:rsidRPr="00DF240D">
              <w:rPr>
                <w:rFonts w:eastAsia="SimSun"/>
                <w:b/>
                <w:bCs/>
                <w:sz w:val="26"/>
                <w:szCs w:val="26"/>
                <w:lang w:eastAsia="zh-CN"/>
              </w:rPr>
              <w:t>202</w:t>
            </w:r>
            <w:r w:rsidR="00885B75">
              <w:rPr>
                <w:rFonts w:eastAsia="SimSun" w:hint="eastAsia"/>
                <w:b/>
                <w:bCs/>
                <w:sz w:val="26"/>
                <w:szCs w:val="26"/>
                <w:lang w:eastAsia="zh-CN"/>
              </w:rPr>
              <w:t>5</w:t>
            </w:r>
            <w:r w:rsidRPr="00DF240D">
              <w:rPr>
                <w:rFonts w:eastAsia="SimSun" w:hint="eastAsia"/>
                <w:b/>
                <w:bCs/>
                <w:sz w:val="26"/>
                <w:szCs w:val="26"/>
                <w:lang w:eastAsia="zh-CN"/>
              </w:rPr>
              <w:t>年</w:t>
            </w:r>
            <w:r w:rsidR="003222A1">
              <w:rPr>
                <w:rFonts w:eastAsia="SimSun"/>
                <w:b/>
                <w:bCs/>
                <w:sz w:val="26"/>
                <w:szCs w:val="26"/>
                <w:lang w:eastAsia="zh-CN"/>
              </w:rPr>
              <w:t>5</w:t>
            </w:r>
            <w:r w:rsidRPr="00DF240D">
              <w:rPr>
                <w:rFonts w:eastAsia="SimSun" w:hint="eastAsia"/>
                <w:b/>
                <w:bCs/>
                <w:sz w:val="26"/>
                <w:szCs w:val="26"/>
                <w:lang w:eastAsia="zh-CN"/>
              </w:rPr>
              <w:t>月</w:t>
            </w:r>
            <w:r w:rsidR="00885B75">
              <w:rPr>
                <w:rFonts w:eastAsia="SimSun" w:hint="eastAsia"/>
                <w:b/>
                <w:bCs/>
                <w:sz w:val="26"/>
                <w:szCs w:val="26"/>
                <w:lang w:eastAsia="zh-CN"/>
              </w:rPr>
              <w:t>12</w:t>
            </w:r>
            <w:r w:rsidRPr="00DF240D">
              <w:rPr>
                <w:rFonts w:eastAsia="SimSun"/>
                <w:b/>
                <w:bCs/>
                <w:sz w:val="26"/>
                <w:szCs w:val="26"/>
                <w:lang w:eastAsia="zh-CN"/>
              </w:rPr>
              <w:t>-</w:t>
            </w:r>
            <w:r w:rsidR="00885B75">
              <w:rPr>
                <w:rFonts w:eastAsia="SimSun" w:hint="eastAsia"/>
                <w:b/>
                <w:bCs/>
                <w:sz w:val="26"/>
                <w:szCs w:val="26"/>
                <w:lang w:eastAsia="zh-CN"/>
              </w:rPr>
              <w:t>16</w:t>
            </w:r>
            <w:r w:rsidRPr="00DF240D">
              <w:rPr>
                <w:rFonts w:eastAsia="SimSun" w:hint="eastAsia"/>
                <w:b/>
                <w:bCs/>
                <w:sz w:val="26"/>
                <w:szCs w:val="26"/>
                <w:lang w:eastAsia="zh-CN"/>
              </w:rPr>
              <w:t>日</w:t>
            </w:r>
            <w:r w:rsidR="00885B75" w:rsidRPr="00DF240D">
              <w:rPr>
                <w:rFonts w:eastAsia="SimSun" w:hint="eastAsia"/>
                <w:b/>
                <w:bCs/>
                <w:sz w:val="26"/>
                <w:szCs w:val="26"/>
                <w:lang w:eastAsia="zh-CN"/>
              </w:rPr>
              <w:t>，瑞士日内瓦</w:t>
            </w:r>
          </w:p>
        </w:tc>
        <w:tc>
          <w:tcPr>
            <w:tcW w:w="1524" w:type="dxa"/>
          </w:tcPr>
          <w:p w14:paraId="12B8559A" w14:textId="77777777" w:rsidR="00307769" w:rsidRPr="00683C32" w:rsidRDefault="00307769" w:rsidP="00042FE4">
            <w:pPr>
              <w:spacing w:after="120"/>
              <w:ind w:right="142"/>
              <w:jc w:val="right"/>
            </w:pPr>
            <w:r>
              <w:rPr>
                <w:noProof/>
                <w:lang w:val="fr-FR" w:eastAsia="fr-FR"/>
              </w:rPr>
              <w:drawing>
                <wp:inline distT="0" distB="0" distL="0" distR="0" wp14:anchorId="1B5D4F25" wp14:editId="65B1EED8">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66F6377F" w14:textId="77777777" w:rsidTr="0009076F">
        <w:trPr>
          <w:cantSplit/>
        </w:trPr>
        <w:tc>
          <w:tcPr>
            <w:tcW w:w="6379" w:type="dxa"/>
            <w:gridSpan w:val="2"/>
            <w:tcBorders>
              <w:top w:val="single" w:sz="12" w:space="0" w:color="auto"/>
            </w:tcBorders>
          </w:tcPr>
          <w:p w14:paraId="7975BC2C" w14:textId="77777777" w:rsidR="00683C32" w:rsidRPr="00997358" w:rsidRDefault="00683C32" w:rsidP="00107E85">
            <w:pPr>
              <w:spacing w:before="0"/>
              <w:rPr>
                <w:rFonts w:cs="Arial"/>
                <w:b/>
                <w:bCs/>
                <w:sz w:val="20"/>
              </w:rPr>
            </w:pPr>
          </w:p>
        </w:tc>
        <w:tc>
          <w:tcPr>
            <w:tcW w:w="3509" w:type="dxa"/>
            <w:gridSpan w:val="2"/>
            <w:tcBorders>
              <w:top w:val="single" w:sz="12" w:space="0" w:color="auto"/>
            </w:tcBorders>
          </w:tcPr>
          <w:p w14:paraId="34C0E3F7" w14:textId="77777777" w:rsidR="00683C32" w:rsidRPr="00997358" w:rsidRDefault="00683C32" w:rsidP="00107E85">
            <w:pPr>
              <w:spacing w:before="0"/>
              <w:rPr>
                <w:b/>
                <w:bCs/>
                <w:sz w:val="20"/>
              </w:rPr>
            </w:pPr>
          </w:p>
        </w:tc>
      </w:tr>
      <w:tr w:rsidR="00683C32" w:rsidRPr="00002716" w14:paraId="57BB63C7" w14:textId="77777777" w:rsidTr="0009076F">
        <w:trPr>
          <w:cantSplit/>
        </w:trPr>
        <w:tc>
          <w:tcPr>
            <w:tcW w:w="6379" w:type="dxa"/>
            <w:gridSpan w:val="2"/>
          </w:tcPr>
          <w:p w14:paraId="0EBBE8E5" w14:textId="77777777" w:rsidR="00683C32" w:rsidRPr="007F1CC7" w:rsidRDefault="00683C32" w:rsidP="00400CCF">
            <w:pPr>
              <w:pStyle w:val="Committee"/>
              <w:spacing w:before="0"/>
              <w:rPr>
                <w:b w:val="0"/>
                <w:szCs w:val="24"/>
              </w:rPr>
            </w:pPr>
          </w:p>
        </w:tc>
        <w:tc>
          <w:tcPr>
            <w:tcW w:w="3509" w:type="dxa"/>
            <w:gridSpan w:val="2"/>
          </w:tcPr>
          <w:p w14:paraId="59E23FEE" w14:textId="1750CC60" w:rsidR="00683C32" w:rsidRPr="007F1CC7" w:rsidRDefault="00966BA6" w:rsidP="00B648C7">
            <w:pPr>
              <w:spacing w:before="0"/>
              <w:jc w:val="both"/>
              <w:rPr>
                <w:bCs/>
                <w:szCs w:val="24"/>
                <w:lang w:val="en-US"/>
              </w:rPr>
            </w:pPr>
            <w:proofErr w:type="spellStart"/>
            <w:r>
              <w:rPr>
                <w:rFonts w:hint="eastAsia"/>
                <w:b/>
                <w:bCs/>
                <w:lang w:val="en-US"/>
              </w:rPr>
              <w:t>文件</w:t>
            </w:r>
            <w:proofErr w:type="spellEnd"/>
            <w:r w:rsidR="0096201B" w:rsidRPr="00A54E72">
              <w:rPr>
                <w:b/>
                <w:bCs/>
                <w:lang w:val="en-US"/>
              </w:rPr>
              <w:t xml:space="preserve"> </w:t>
            </w:r>
            <w:bookmarkStart w:id="0" w:name="DocRef1"/>
            <w:bookmarkEnd w:id="0"/>
            <w:r w:rsidR="0096201B">
              <w:rPr>
                <w:b/>
                <w:bCs/>
                <w:lang w:val="en-US"/>
              </w:rPr>
              <w:t>TDAG</w:t>
            </w:r>
            <w:r w:rsidR="003242AB">
              <w:rPr>
                <w:b/>
                <w:bCs/>
                <w:lang w:val="en-US"/>
              </w:rPr>
              <w:t>-</w:t>
            </w:r>
            <w:r w:rsidR="00B648C7">
              <w:rPr>
                <w:b/>
                <w:bCs/>
                <w:lang w:val="en-US"/>
              </w:rPr>
              <w:t>2</w:t>
            </w:r>
            <w:bookmarkStart w:id="1" w:name="DocNo1"/>
            <w:bookmarkEnd w:id="1"/>
            <w:r w:rsidR="00885B75">
              <w:rPr>
                <w:rFonts w:hint="eastAsia"/>
                <w:b/>
                <w:bCs/>
                <w:lang w:val="en-US" w:eastAsia="zh-CN"/>
              </w:rPr>
              <w:t>5</w:t>
            </w:r>
            <w:r w:rsidR="0009076F">
              <w:rPr>
                <w:b/>
                <w:bCs/>
                <w:lang w:val="en-US"/>
              </w:rPr>
              <w:t>/</w:t>
            </w:r>
            <w:r w:rsidR="00A442A4">
              <w:rPr>
                <w:rFonts w:hint="eastAsia"/>
                <w:b/>
                <w:bCs/>
                <w:lang w:val="en-US" w:eastAsia="zh-CN"/>
              </w:rPr>
              <w:t>17</w:t>
            </w:r>
            <w:r w:rsidR="0096201B">
              <w:rPr>
                <w:b/>
                <w:bCs/>
                <w:lang w:val="en-US"/>
              </w:rPr>
              <w:t>-</w:t>
            </w:r>
            <w:r>
              <w:rPr>
                <w:rFonts w:hint="eastAsia"/>
                <w:b/>
                <w:bCs/>
                <w:lang w:val="en-US" w:eastAsia="zh-CN"/>
              </w:rPr>
              <w:t>C</w:t>
            </w:r>
          </w:p>
        </w:tc>
      </w:tr>
      <w:tr w:rsidR="00683C32" w14:paraId="1AFEAE94" w14:textId="77777777" w:rsidTr="0009076F">
        <w:trPr>
          <w:cantSplit/>
        </w:trPr>
        <w:tc>
          <w:tcPr>
            <w:tcW w:w="6379" w:type="dxa"/>
            <w:gridSpan w:val="2"/>
          </w:tcPr>
          <w:p w14:paraId="4AEFACB9" w14:textId="77777777" w:rsidR="00683C32" w:rsidRPr="007F1CC7" w:rsidRDefault="00683C32" w:rsidP="00400CCF">
            <w:pPr>
              <w:spacing w:before="0"/>
              <w:rPr>
                <w:b/>
                <w:bCs/>
                <w:smallCaps/>
                <w:szCs w:val="24"/>
                <w:lang w:val="en-US"/>
              </w:rPr>
            </w:pPr>
          </w:p>
        </w:tc>
        <w:tc>
          <w:tcPr>
            <w:tcW w:w="3509" w:type="dxa"/>
            <w:gridSpan w:val="2"/>
          </w:tcPr>
          <w:p w14:paraId="67C21078" w14:textId="1979D0BC" w:rsidR="00683C32" w:rsidRPr="007F1CC7" w:rsidRDefault="00885B75" w:rsidP="00B648C7">
            <w:pPr>
              <w:spacing w:before="0"/>
              <w:rPr>
                <w:b/>
                <w:szCs w:val="24"/>
              </w:rPr>
            </w:pPr>
            <w:bookmarkStart w:id="2" w:name="CreationDate"/>
            <w:bookmarkEnd w:id="2"/>
            <w:r>
              <w:rPr>
                <w:b/>
                <w:bCs/>
                <w:szCs w:val="28"/>
              </w:rPr>
              <w:t>2025</w:t>
            </w:r>
            <w:r w:rsidRPr="00227A1C">
              <w:rPr>
                <w:rFonts w:ascii="SimSun" w:eastAsia="SimSun" w:hAnsi="SimSun" w:hint="eastAsia"/>
                <w:b/>
                <w:bCs/>
                <w:szCs w:val="28"/>
                <w:lang w:eastAsia="zh-CN"/>
              </w:rPr>
              <w:t>年</w:t>
            </w:r>
            <w:r w:rsidR="00A442A4">
              <w:rPr>
                <w:rFonts w:hint="eastAsia"/>
                <w:b/>
                <w:bCs/>
                <w:szCs w:val="28"/>
                <w:lang w:eastAsia="zh-CN"/>
              </w:rPr>
              <w:t>4</w:t>
            </w:r>
            <w:r w:rsidRPr="00227A1C">
              <w:rPr>
                <w:rFonts w:ascii="SimSun" w:eastAsia="SimSun" w:hAnsi="SimSun" w:hint="eastAsia"/>
                <w:b/>
                <w:bCs/>
                <w:szCs w:val="28"/>
                <w:lang w:eastAsia="zh-CN"/>
              </w:rPr>
              <w:t>月</w:t>
            </w:r>
            <w:r w:rsidR="00A442A4">
              <w:rPr>
                <w:rFonts w:hint="eastAsia"/>
                <w:b/>
                <w:bCs/>
                <w:szCs w:val="28"/>
                <w:lang w:eastAsia="zh-CN"/>
              </w:rPr>
              <w:t>1</w:t>
            </w:r>
            <w:r w:rsidRPr="00227A1C">
              <w:rPr>
                <w:rFonts w:ascii="SimSun" w:eastAsia="SimSun" w:hAnsi="SimSun" w:hint="eastAsia"/>
                <w:b/>
                <w:bCs/>
                <w:szCs w:val="28"/>
                <w:lang w:eastAsia="zh-CN"/>
              </w:rPr>
              <w:t>日</w:t>
            </w:r>
          </w:p>
        </w:tc>
      </w:tr>
      <w:tr w:rsidR="00683C32" w14:paraId="6F406781" w14:textId="77777777" w:rsidTr="0009076F">
        <w:trPr>
          <w:cantSplit/>
        </w:trPr>
        <w:tc>
          <w:tcPr>
            <w:tcW w:w="6379" w:type="dxa"/>
            <w:gridSpan w:val="2"/>
          </w:tcPr>
          <w:p w14:paraId="377C1538" w14:textId="77777777" w:rsidR="00683C32" w:rsidRPr="007F1CC7" w:rsidRDefault="00683C32" w:rsidP="00400CCF">
            <w:pPr>
              <w:spacing w:before="0"/>
              <w:rPr>
                <w:b/>
                <w:bCs/>
                <w:smallCaps/>
                <w:szCs w:val="24"/>
              </w:rPr>
            </w:pPr>
          </w:p>
        </w:tc>
        <w:tc>
          <w:tcPr>
            <w:tcW w:w="3509" w:type="dxa"/>
            <w:gridSpan w:val="2"/>
          </w:tcPr>
          <w:p w14:paraId="2E46DAB0" w14:textId="77777777" w:rsidR="00514D2F" w:rsidRPr="007F1CC7" w:rsidRDefault="00966BA6" w:rsidP="00400CCF">
            <w:pPr>
              <w:spacing w:before="0"/>
              <w:rPr>
                <w:szCs w:val="24"/>
              </w:rPr>
            </w:pPr>
            <w:r>
              <w:rPr>
                <w:rFonts w:hint="eastAsia"/>
                <w:b/>
                <w:lang w:eastAsia="zh-CN"/>
              </w:rPr>
              <w:t>原文：英文</w:t>
            </w:r>
          </w:p>
        </w:tc>
      </w:tr>
      <w:tr w:rsidR="00A13162" w14:paraId="7DC6836C" w14:textId="77777777" w:rsidTr="00107E85">
        <w:trPr>
          <w:cantSplit/>
          <w:trHeight w:val="852"/>
        </w:trPr>
        <w:tc>
          <w:tcPr>
            <w:tcW w:w="9888" w:type="dxa"/>
            <w:gridSpan w:val="4"/>
          </w:tcPr>
          <w:p w14:paraId="14CFAA57" w14:textId="034D27BF" w:rsidR="00A13162" w:rsidRPr="0030353C" w:rsidRDefault="00A442A4" w:rsidP="0030353C">
            <w:pPr>
              <w:pStyle w:val="Source"/>
            </w:pPr>
            <w:bookmarkStart w:id="3" w:name="Source"/>
            <w:bookmarkEnd w:id="3"/>
            <w:proofErr w:type="spellStart"/>
            <w:r>
              <w:rPr>
                <w:bCs/>
                <w:color w:val="000000"/>
                <w:lang w:val="zh-CN"/>
              </w:rPr>
              <w:t>电信发展局主任</w:t>
            </w:r>
            <w:proofErr w:type="spellEnd"/>
          </w:p>
        </w:tc>
      </w:tr>
      <w:tr w:rsidR="00AC6F14" w:rsidRPr="002E6963" w14:paraId="581FD305" w14:textId="77777777" w:rsidTr="00107E85">
        <w:trPr>
          <w:cantSplit/>
        </w:trPr>
        <w:tc>
          <w:tcPr>
            <w:tcW w:w="9888" w:type="dxa"/>
            <w:gridSpan w:val="4"/>
          </w:tcPr>
          <w:p w14:paraId="43ACD2CD" w14:textId="4262C863" w:rsidR="00AC6F14" w:rsidRPr="0030353C" w:rsidRDefault="00A442A4" w:rsidP="0030353C">
            <w:pPr>
              <w:pStyle w:val="Title1"/>
              <w:rPr>
                <w:lang w:eastAsia="zh-CN"/>
              </w:rPr>
            </w:pPr>
            <w:bookmarkStart w:id="4" w:name="Title"/>
            <w:bookmarkEnd w:id="4"/>
            <w:r>
              <w:rPr>
                <w:color w:val="000000"/>
                <w:lang w:val="zh-CN" w:eastAsia="zh-CN"/>
              </w:rPr>
              <w:t>2025</w:t>
            </w:r>
            <w:r>
              <w:rPr>
                <w:color w:val="000000"/>
                <w:lang w:val="zh-CN" w:eastAsia="zh-CN"/>
              </w:rPr>
              <w:t>年世界电信发展大会</w:t>
            </w:r>
            <w:r w:rsidR="00BF4167">
              <w:rPr>
                <w:rFonts w:hint="eastAsia"/>
                <w:color w:val="000000"/>
                <w:lang w:val="zh-CN" w:eastAsia="zh-CN"/>
              </w:rPr>
              <w:t>结构</w:t>
            </w:r>
            <w:r>
              <w:rPr>
                <w:color w:val="000000"/>
                <w:lang w:val="zh-CN" w:eastAsia="zh-CN"/>
              </w:rPr>
              <w:t>草案</w:t>
            </w:r>
          </w:p>
        </w:tc>
      </w:tr>
      <w:tr w:rsidR="00A721F4" w:rsidRPr="002E6963" w14:paraId="12144D3F" w14:textId="77777777" w:rsidTr="00A721F4">
        <w:trPr>
          <w:cantSplit/>
        </w:trPr>
        <w:tc>
          <w:tcPr>
            <w:tcW w:w="9888" w:type="dxa"/>
            <w:gridSpan w:val="4"/>
            <w:tcBorders>
              <w:bottom w:val="single" w:sz="4" w:space="0" w:color="auto"/>
            </w:tcBorders>
          </w:tcPr>
          <w:p w14:paraId="57EF4AC5" w14:textId="77777777" w:rsidR="00A721F4" w:rsidRPr="00A721F4" w:rsidRDefault="00A721F4" w:rsidP="0030353C">
            <w:pPr>
              <w:rPr>
                <w:lang w:eastAsia="zh-CN"/>
              </w:rPr>
            </w:pPr>
          </w:p>
        </w:tc>
      </w:tr>
      <w:tr w:rsidR="00A721F4" w:rsidRPr="002E6963" w14:paraId="45755CCA"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2FE43005" w14:textId="77777777" w:rsidR="00A721F4" w:rsidRPr="00D9621A" w:rsidRDefault="00966BA6" w:rsidP="00EA0C51">
            <w:pPr>
              <w:spacing w:after="120"/>
              <w:rPr>
                <w:b/>
                <w:bCs/>
                <w:szCs w:val="24"/>
                <w:lang w:eastAsia="zh-CN"/>
              </w:rPr>
            </w:pPr>
            <w:r>
              <w:rPr>
                <w:rFonts w:hint="eastAsia"/>
                <w:b/>
                <w:bCs/>
                <w:szCs w:val="24"/>
                <w:lang w:eastAsia="zh-CN"/>
              </w:rPr>
              <w:t>概要：</w:t>
            </w:r>
          </w:p>
          <w:p w14:paraId="60130A41" w14:textId="62AE49DE" w:rsidR="00A721F4" w:rsidRPr="00D9621A" w:rsidRDefault="00A442A4" w:rsidP="008069EB">
            <w:pPr>
              <w:spacing w:after="120"/>
              <w:ind w:firstLineChars="200" w:firstLine="480"/>
              <w:rPr>
                <w:szCs w:val="24"/>
                <w:lang w:eastAsia="zh-CN"/>
              </w:rPr>
            </w:pPr>
            <w:r>
              <w:rPr>
                <w:color w:val="000000"/>
                <w:lang w:val="zh-CN" w:eastAsia="zh-CN"/>
              </w:rPr>
              <w:t>本文件介绍了</w:t>
            </w:r>
            <w:r>
              <w:rPr>
                <w:color w:val="000000"/>
                <w:lang w:val="zh-CN" w:eastAsia="zh-CN"/>
              </w:rPr>
              <w:t>2025</w:t>
            </w:r>
            <w:r>
              <w:rPr>
                <w:color w:val="000000"/>
                <w:lang w:val="zh-CN" w:eastAsia="zh-CN"/>
              </w:rPr>
              <w:t>年世界电信发展大会（</w:t>
            </w:r>
            <w:r>
              <w:rPr>
                <w:color w:val="000000"/>
                <w:lang w:val="zh-CN" w:eastAsia="zh-CN"/>
              </w:rPr>
              <w:t>WTDC-25</w:t>
            </w:r>
            <w:r>
              <w:rPr>
                <w:color w:val="000000"/>
                <w:lang w:val="zh-CN" w:eastAsia="zh-CN"/>
              </w:rPr>
              <w:t>）结构草案。</w:t>
            </w:r>
          </w:p>
          <w:p w14:paraId="557D42AB" w14:textId="77777777" w:rsidR="00A721F4" w:rsidRPr="00D9621A" w:rsidRDefault="00966BA6" w:rsidP="00EA0C51">
            <w:pPr>
              <w:spacing w:after="120"/>
              <w:rPr>
                <w:b/>
                <w:bCs/>
                <w:szCs w:val="24"/>
                <w:lang w:eastAsia="zh-CN"/>
              </w:rPr>
            </w:pPr>
            <w:r>
              <w:rPr>
                <w:rFonts w:hint="eastAsia"/>
                <w:b/>
                <w:bCs/>
                <w:lang w:eastAsia="zh-CN"/>
              </w:rPr>
              <w:t>需采取的行动：</w:t>
            </w:r>
          </w:p>
          <w:p w14:paraId="417378E8" w14:textId="77777777" w:rsidR="00A721F4" w:rsidRPr="00D9621A" w:rsidRDefault="00885B75" w:rsidP="008069EB">
            <w:pPr>
              <w:spacing w:after="120"/>
              <w:ind w:firstLineChars="200" w:firstLine="480"/>
              <w:rPr>
                <w:szCs w:val="24"/>
                <w:lang w:eastAsia="zh-CN"/>
              </w:rPr>
            </w:pPr>
            <w:r>
              <w:rPr>
                <w:rFonts w:ascii="SimSun" w:eastAsia="SimSun" w:hAnsi="SimSun" w:cs="SimSun" w:hint="eastAsia"/>
                <w:lang w:eastAsia="zh-CN"/>
              </w:rPr>
              <w:t>请</w:t>
            </w:r>
            <w:r w:rsidRPr="00403C69">
              <w:rPr>
                <w:lang w:eastAsia="zh-CN"/>
              </w:rPr>
              <w:t>TDAG</w:t>
            </w:r>
            <w:r>
              <w:rPr>
                <w:rFonts w:ascii="SimSun" w:eastAsia="SimSun" w:hAnsi="SimSun" w:cs="SimSun" w:hint="eastAsia"/>
                <w:lang w:eastAsia="zh-CN"/>
              </w:rPr>
              <w:t>将本文件记录在案，并酌情提供指导。</w:t>
            </w:r>
          </w:p>
          <w:p w14:paraId="05F22D82" w14:textId="77777777" w:rsidR="00A721F4" w:rsidRPr="00D9621A" w:rsidRDefault="00966BA6" w:rsidP="00EA0C51">
            <w:pPr>
              <w:spacing w:after="120"/>
              <w:rPr>
                <w:b/>
                <w:bCs/>
                <w:szCs w:val="24"/>
                <w:lang w:eastAsia="zh-CN"/>
              </w:rPr>
            </w:pPr>
            <w:r>
              <w:rPr>
                <w:rFonts w:hint="eastAsia"/>
                <w:b/>
                <w:bCs/>
                <w:szCs w:val="24"/>
                <w:lang w:eastAsia="zh-CN"/>
              </w:rPr>
              <w:t>参考文件：</w:t>
            </w:r>
          </w:p>
          <w:p w14:paraId="36C883CF" w14:textId="694EBB0E" w:rsidR="00A721F4" w:rsidRPr="00A9473F" w:rsidRDefault="00E022FB" w:rsidP="008069EB">
            <w:pPr>
              <w:spacing w:after="120"/>
              <w:ind w:firstLineChars="200" w:firstLine="480"/>
              <w:rPr>
                <w:rFonts w:cstheme="minorHAnsi"/>
                <w:lang w:eastAsia="zh-CN"/>
              </w:rPr>
            </w:pPr>
            <w:r w:rsidRPr="00A9473F">
              <w:rPr>
                <w:rFonts w:cstheme="minorHAnsi"/>
                <w:color w:val="000000"/>
                <w:lang w:val="zh-CN" w:eastAsia="zh-CN"/>
              </w:rPr>
              <w:t>《</w:t>
            </w:r>
            <w:r w:rsidR="00A442A4" w:rsidRPr="00A9473F">
              <w:rPr>
                <w:rFonts w:cstheme="minorHAnsi"/>
                <w:color w:val="000000"/>
                <w:lang w:val="zh-CN" w:eastAsia="zh-CN"/>
              </w:rPr>
              <w:t>国际电联大会、全会和会议的总规则</w:t>
            </w:r>
            <w:r w:rsidRPr="00A9473F">
              <w:rPr>
                <w:rFonts w:cstheme="minorHAnsi"/>
                <w:color w:val="000000"/>
                <w:lang w:val="zh-CN" w:eastAsia="zh-CN"/>
              </w:rPr>
              <w:t>》</w:t>
            </w:r>
            <w:r w:rsidR="00A442A4" w:rsidRPr="00A9473F">
              <w:rPr>
                <w:rFonts w:cstheme="minorHAnsi"/>
                <w:color w:val="000000"/>
                <w:lang w:val="zh-CN" w:eastAsia="zh-CN"/>
              </w:rPr>
              <w:t>和第</w:t>
            </w:r>
            <w:r w:rsidR="00A442A4" w:rsidRPr="00A9473F">
              <w:rPr>
                <w:rFonts w:cstheme="minorHAnsi"/>
                <w:color w:val="000000"/>
                <w:lang w:val="zh-CN" w:eastAsia="zh-CN"/>
              </w:rPr>
              <w:t>1</w:t>
            </w:r>
            <w:r w:rsidR="00A442A4" w:rsidRPr="00A9473F">
              <w:rPr>
                <w:rFonts w:cstheme="minorHAnsi"/>
                <w:color w:val="000000"/>
                <w:lang w:val="zh-CN" w:eastAsia="zh-CN"/>
              </w:rPr>
              <w:t>号决议（</w:t>
            </w:r>
            <w:r w:rsidR="00A442A4" w:rsidRPr="00A9473F">
              <w:rPr>
                <w:rFonts w:cstheme="minorHAnsi"/>
                <w:color w:val="000000"/>
                <w:lang w:val="zh-CN" w:eastAsia="zh-CN"/>
              </w:rPr>
              <w:t>2022</w:t>
            </w:r>
            <w:r w:rsidR="00A442A4" w:rsidRPr="00A9473F">
              <w:rPr>
                <w:rFonts w:cstheme="minorHAnsi"/>
                <w:color w:val="000000"/>
                <w:lang w:val="zh-CN" w:eastAsia="zh-CN"/>
              </w:rPr>
              <w:t>年，基加利，修订版）</w:t>
            </w:r>
          </w:p>
        </w:tc>
      </w:tr>
    </w:tbl>
    <w:p w14:paraId="42757AE3" w14:textId="77777777" w:rsidR="00923CF1" w:rsidRDefault="00923CF1" w:rsidP="00935FF0">
      <w:pPr>
        <w:rPr>
          <w:lang w:eastAsia="zh-CN"/>
        </w:rPr>
      </w:pPr>
    </w:p>
    <w:p w14:paraId="2FF83793" w14:textId="77777777" w:rsidR="00923CF1" w:rsidRDefault="00923CF1" w:rsidP="00AD0FC0">
      <w:pPr>
        <w:rPr>
          <w:lang w:eastAsia="zh-CN"/>
        </w:rPr>
      </w:pPr>
      <w:r>
        <w:rPr>
          <w:lang w:eastAsia="zh-CN"/>
        </w:rPr>
        <w:br w:type="page"/>
      </w:r>
    </w:p>
    <w:p w14:paraId="5A23237D" w14:textId="68A72DA0" w:rsidR="00BF4167" w:rsidRPr="00600917" w:rsidRDefault="00BF4167" w:rsidP="00BF4167">
      <w:pPr>
        <w:pStyle w:val="Annextitle"/>
        <w:spacing w:before="120" w:after="120"/>
        <w:rPr>
          <w:rFonts w:cstheme="minorHAnsi"/>
          <w:lang w:eastAsia="zh-CN"/>
        </w:rPr>
      </w:pPr>
      <w:r w:rsidRPr="00600917">
        <w:rPr>
          <w:rFonts w:cstheme="minorHAnsi"/>
          <w:bCs/>
          <w:lang w:val="zh-CN" w:eastAsia="zh-CN"/>
        </w:rPr>
        <w:lastRenderedPageBreak/>
        <w:t>2025</w:t>
      </w:r>
      <w:r w:rsidRPr="00600917">
        <w:rPr>
          <w:rFonts w:cstheme="minorHAnsi"/>
          <w:bCs/>
          <w:lang w:val="zh-CN" w:eastAsia="zh-CN"/>
        </w:rPr>
        <w:t>年世界电信发展大会（</w:t>
      </w:r>
      <w:r w:rsidRPr="00600917">
        <w:rPr>
          <w:rFonts w:cstheme="minorHAnsi"/>
          <w:bCs/>
          <w:lang w:val="zh-CN" w:eastAsia="zh-CN"/>
        </w:rPr>
        <w:t>WTDC-25</w:t>
      </w:r>
      <w:r w:rsidRPr="00600917">
        <w:rPr>
          <w:rFonts w:cstheme="minorHAnsi"/>
          <w:bCs/>
          <w:lang w:val="zh-CN" w:eastAsia="zh-CN"/>
        </w:rPr>
        <w:t>）</w:t>
      </w:r>
      <w:r w:rsidR="00A9473F" w:rsidRPr="00600917">
        <w:rPr>
          <w:rFonts w:cstheme="minorHAnsi"/>
          <w:bCs/>
          <w:lang w:val="zh-CN" w:eastAsia="zh-CN"/>
        </w:rPr>
        <w:br/>
      </w:r>
      <w:r w:rsidRPr="00600917">
        <w:rPr>
          <w:rFonts w:cstheme="minorHAnsi"/>
          <w:bCs/>
          <w:lang w:val="zh-CN" w:eastAsia="zh-CN"/>
        </w:rPr>
        <w:t>结构草案</w:t>
      </w:r>
    </w:p>
    <w:p w14:paraId="11154A61" w14:textId="77777777" w:rsidR="00BF4167" w:rsidRPr="00A6517A" w:rsidRDefault="00BF4167" w:rsidP="00A9473F">
      <w:pPr>
        <w:pStyle w:val="Headingb"/>
        <w:rPr>
          <w:rFonts w:cstheme="minorHAnsi"/>
          <w:lang w:eastAsia="zh-CN"/>
        </w:rPr>
      </w:pPr>
      <w:r w:rsidRPr="00A6517A">
        <w:rPr>
          <w:rFonts w:cstheme="minorHAnsi"/>
          <w:lang w:val="zh-CN" w:eastAsia="zh-CN"/>
        </w:rPr>
        <w:t>代表团团长会议</w:t>
      </w:r>
    </w:p>
    <w:p w14:paraId="78D32827" w14:textId="38C431CD" w:rsidR="00BF4167" w:rsidRPr="00A6517A" w:rsidRDefault="00BF4167" w:rsidP="005E641D">
      <w:pPr>
        <w:overflowPunct/>
        <w:ind w:firstLineChars="200" w:firstLine="482"/>
        <w:textAlignment w:val="auto"/>
        <w:rPr>
          <w:rFonts w:cstheme="minorHAnsi"/>
          <w:szCs w:val="24"/>
          <w:lang w:eastAsia="zh-CN"/>
        </w:rPr>
      </w:pPr>
      <w:r w:rsidRPr="00A6517A">
        <w:rPr>
          <w:rFonts w:cstheme="minorHAnsi"/>
          <w:b/>
          <w:bCs/>
          <w:szCs w:val="24"/>
          <w:lang w:val="zh-CN" w:eastAsia="zh-CN"/>
        </w:rPr>
        <w:t>职责范围</w:t>
      </w:r>
      <w:r w:rsidRPr="00A6517A">
        <w:rPr>
          <w:rFonts w:cstheme="minorHAnsi"/>
          <w:szCs w:val="24"/>
          <w:lang w:val="zh-CN" w:eastAsia="zh-CN"/>
        </w:rPr>
        <w:t>：根据《国际电联大会、全会和会议的总规则》第</w:t>
      </w:r>
      <w:r w:rsidRPr="00A6517A">
        <w:rPr>
          <w:rFonts w:cstheme="minorHAnsi"/>
          <w:szCs w:val="24"/>
          <w:lang w:val="zh-CN" w:eastAsia="zh-CN"/>
        </w:rPr>
        <w:t>49</w:t>
      </w:r>
      <w:r w:rsidRPr="00A6517A">
        <w:rPr>
          <w:rFonts w:cstheme="minorHAnsi"/>
          <w:szCs w:val="24"/>
          <w:lang w:val="zh-CN" w:eastAsia="zh-CN"/>
        </w:rPr>
        <w:t>款，在大会开幕之前，须举行一次代表团团长会议。在此会议上，代表团团长须拟定第一次全体会议议程并就大会、各委员会以及全体会议各工作组（视情况）的组织、正副主席提出建议。</w:t>
      </w:r>
    </w:p>
    <w:p w14:paraId="57B853DB" w14:textId="75118B61" w:rsidR="00BF4167" w:rsidRPr="00A6517A" w:rsidRDefault="00BF4167" w:rsidP="00A6517A">
      <w:pPr>
        <w:overflowPunct/>
        <w:ind w:firstLineChars="200" w:firstLine="480"/>
        <w:textAlignment w:val="auto"/>
        <w:rPr>
          <w:rFonts w:cstheme="minorHAnsi"/>
          <w:b/>
          <w:bCs/>
          <w:szCs w:val="24"/>
          <w:lang w:eastAsia="zh-CN"/>
        </w:rPr>
      </w:pPr>
      <w:r w:rsidRPr="00A6517A">
        <w:rPr>
          <w:rFonts w:cstheme="minorHAnsi"/>
          <w:szCs w:val="24"/>
          <w:lang w:val="zh-CN" w:eastAsia="zh-CN"/>
        </w:rPr>
        <w:t>在</w:t>
      </w:r>
      <w:r w:rsidRPr="00A6517A">
        <w:rPr>
          <w:rFonts w:cstheme="minorHAnsi"/>
          <w:szCs w:val="24"/>
          <w:lang w:val="zh-CN" w:eastAsia="zh-CN"/>
        </w:rPr>
        <w:t>WTDC</w:t>
      </w:r>
      <w:r w:rsidRPr="00A6517A">
        <w:rPr>
          <w:rFonts w:cstheme="minorHAnsi"/>
          <w:szCs w:val="24"/>
          <w:lang w:val="zh-CN" w:eastAsia="zh-CN"/>
        </w:rPr>
        <w:t>期间，代表团团长会议</w:t>
      </w:r>
      <w:proofErr w:type="gramStart"/>
      <w:r w:rsidR="00E022FB" w:rsidRPr="00A6517A">
        <w:rPr>
          <w:rFonts w:cstheme="minorHAnsi"/>
          <w:szCs w:val="24"/>
          <w:lang w:val="zh-CN" w:eastAsia="zh-CN"/>
        </w:rPr>
        <w:t>须</w:t>
      </w:r>
      <w:r w:rsidRPr="00A6517A">
        <w:rPr>
          <w:rFonts w:cstheme="minorHAnsi"/>
          <w:szCs w:val="24"/>
          <w:lang w:val="zh-CN" w:eastAsia="zh-CN"/>
        </w:rPr>
        <w:t>审议</w:t>
      </w:r>
      <w:proofErr w:type="gramEnd"/>
      <w:r w:rsidRPr="00A6517A">
        <w:rPr>
          <w:rFonts w:cstheme="minorHAnsi"/>
          <w:szCs w:val="24"/>
          <w:lang w:val="zh-CN" w:eastAsia="zh-CN"/>
        </w:rPr>
        <w:t>有关工作方案和各研究组构成的</w:t>
      </w:r>
      <w:r w:rsidR="006B6A45" w:rsidRPr="00A6517A">
        <w:rPr>
          <w:rFonts w:cstheme="minorHAnsi"/>
          <w:szCs w:val="24"/>
          <w:lang w:val="zh-CN" w:eastAsia="zh-CN"/>
        </w:rPr>
        <w:t>建议</w:t>
      </w:r>
      <w:r w:rsidRPr="00A6517A">
        <w:rPr>
          <w:rFonts w:cstheme="minorHAnsi"/>
          <w:szCs w:val="24"/>
          <w:lang w:val="zh-CN" w:eastAsia="zh-CN"/>
        </w:rPr>
        <w:t>，并就</w:t>
      </w:r>
      <w:r w:rsidRPr="00A6517A">
        <w:rPr>
          <w:rFonts w:cstheme="minorHAnsi"/>
          <w:szCs w:val="24"/>
          <w:lang w:val="zh-CN" w:eastAsia="zh-CN"/>
        </w:rPr>
        <w:t>WTDC</w:t>
      </w:r>
      <w:r w:rsidRPr="00A6517A">
        <w:rPr>
          <w:rFonts w:cstheme="minorHAnsi"/>
          <w:szCs w:val="24"/>
          <w:lang w:val="zh-CN" w:eastAsia="zh-CN"/>
        </w:rPr>
        <w:t>设立的各研究组、</w:t>
      </w:r>
      <w:r w:rsidRPr="00A6517A">
        <w:rPr>
          <w:rFonts w:cstheme="minorHAnsi"/>
          <w:szCs w:val="24"/>
          <w:lang w:val="zh-CN" w:eastAsia="zh-CN"/>
        </w:rPr>
        <w:t>TDAG</w:t>
      </w:r>
      <w:r w:rsidRPr="00A6517A">
        <w:rPr>
          <w:rFonts w:cstheme="minorHAnsi"/>
          <w:szCs w:val="24"/>
          <w:lang w:val="zh-CN" w:eastAsia="zh-CN"/>
        </w:rPr>
        <w:t>和任何其他小组的主席</w:t>
      </w:r>
      <w:r w:rsidR="00E022FB" w:rsidRPr="00A6517A">
        <w:rPr>
          <w:rFonts w:cstheme="minorHAnsi"/>
          <w:szCs w:val="24"/>
          <w:lang w:val="zh-CN" w:eastAsia="zh-CN"/>
        </w:rPr>
        <w:t>、</w:t>
      </w:r>
      <w:r w:rsidRPr="00A6517A">
        <w:rPr>
          <w:rFonts w:cstheme="minorHAnsi"/>
          <w:szCs w:val="24"/>
          <w:lang w:val="zh-CN" w:eastAsia="zh-CN"/>
        </w:rPr>
        <w:t>副主席指定事宜提出建议。</w:t>
      </w:r>
    </w:p>
    <w:p w14:paraId="5575E3C8" w14:textId="42F94564" w:rsidR="00BF4167" w:rsidRPr="00A6517A" w:rsidRDefault="006B6A45" w:rsidP="00A6517A">
      <w:pPr>
        <w:pStyle w:val="Headingb"/>
        <w:rPr>
          <w:rFonts w:cstheme="minorHAnsi"/>
          <w:lang w:val="zh-CN" w:eastAsia="zh-CN"/>
        </w:rPr>
      </w:pPr>
      <w:r w:rsidRPr="00A6517A">
        <w:rPr>
          <w:rFonts w:cstheme="minorHAnsi"/>
          <w:lang w:val="zh-CN" w:eastAsia="zh-CN"/>
        </w:rPr>
        <w:t>第</w:t>
      </w:r>
      <w:r w:rsidRPr="00A6517A">
        <w:rPr>
          <w:rFonts w:cstheme="minorHAnsi"/>
          <w:lang w:val="zh-CN" w:eastAsia="zh-CN"/>
        </w:rPr>
        <w:t>1</w:t>
      </w:r>
      <w:r w:rsidRPr="00A6517A">
        <w:rPr>
          <w:rFonts w:cstheme="minorHAnsi"/>
          <w:lang w:val="zh-CN" w:eastAsia="zh-CN"/>
        </w:rPr>
        <w:t>委员会：指导委员会</w:t>
      </w:r>
    </w:p>
    <w:p w14:paraId="26B046BA" w14:textId="77777777" w:rsidR="00BF4167" w:rsidRPr="00A6517A" w:rsidRDefault="00BF4167" w:rsidP="0060560D">
      <w:pPr>
        <w:ind w:firstLineChars="200" w:firstLine="482"/>
        <w:rPr>
          <w:rFonts w:cstheme="minorHAnsi"/>
          <w:szCs w:val="24"/>
          <w:lang w:eastAsia="zh-CN"/>
        </w:rPr>
      </w:pPr>
      <w:r w:rsidRPr="00A6517A">
        <w:rPr>
          <w:rFonts w:cstheme="minorHAnsi"/>
          <w:b/>
          <w:bCs/>
          <w:szCs w:val="24"/>
          <w:lang w:val="zh-CN" w:eastAsia="zh-CN"/>
        </w:rPr>
        <w:t>职责范围</w:t>
      </w:r>
      <w:r w:rsidRPr="00A6517A">
        <w:rPr>
          <w:rFonts w:cstheme="minorHAnsi"/>
          <w:szCs w:val="24"/>
          <w:lang w:val="zh-CN" w:eastAsia="zh-CN"/>
        </w:rPr>
        <w:t>：协调所有与顺利开展工作相关的问题，并对会议的顺序和场次做出安排。考虑到一些代表团人数有限，尽量避免会议重叠。</w:t>
      </w:r>
    </w:p>
    <w:p w14:paraId="53960398" w14:textId="77777777" w:rsidR="00BF4167" w:rsidRPr="00A6517A" w:rsidRDefault="00BF4167" w:rsidP="0060560D">
      <w:pPr>
        <w:ind w:firstLineChars="200" w:firstLine="480"/>
        <w:rPr>
          <w:rFonts w:cstheme="minorHAnsi"/>
          <w:szCs w:val="24"/>
          <w:lang w:eastAsia="zh-CN"/>
        </w:rPr>
      </w:pPr>
      <w:r w:rsidRPr="00A6517A">
        <w:rPr>
          <w:rFonts w:cstheme="minorHAnsi"/>
          <w:szCs w:val="24"/>
          <w:lang w:val="zh-CN" w:eastAsia="zh-CN"/>
        </w:rPr>
        <w:t>此委员会由大会的正副主席以及各委员会和全体会议工作组的正副主席组成。</w:t>
      </w:r>
    </w:p>
    <w:p w14:paraId="3D14B6A2" w14:textId="77777777" w:rsidR="00BF4167" w:rsidRPr="00A6517A" w:rsidRDefault="00BF4167" w:rsidP="00A9473F">
      <w:pPr>
        <w:pStyle w:val="Headingb"/>
        <w:rPr>
          <w:rFonts w:cstheme="minorHAnsi"/>
          <w:lang w:val="zh-CN" w:eastAsia="zh-CN"/>
        </w:rPr>
      </w:pPr>
      <w:r w:rsidRPr="00A6517A">
        <w:rPr>
          <w:rFonts w:cstheme="minorHAnsi"/>
          <w:lang w:val="zh-CN" w:eastAsia="zh-CN"/>
        </w:rPr>
        <w:t>第</w:t>
      </w:r>
      <w:r w:rsidRPr="00A6517A">
        <w:rPr>
          <w:rFonts w:cstheme="minorHAnsi"/>
          <w:lang w:val="zh-CN" w:eastAsia="zh-CN"/>
        </w:rPr>
        <w:t>2</w:t>
      </w:r>
      <w:r w:rsidRPr="00A6517A">
        <w:rPr>
          <w:rFonts w:cstheme="minorHAnsi"/>
          <w:lang w:val="zh-CN" w:eastAsia="zh-CN"/>
        </w:rPr>
        <w:t>委员会：预算控制</w:t>
      </w:r>
    </w:p>
    <w:p w14:paraId="5EAF4B94" w14:textId="77777777" w:rsidR="00BF4167" w:rsidRPr="00A6517A" w:rsidRDefault="00BF4167" w:rsidP="0060560D">
      <w:pPr>
        <w:ind w:firstLineChars="200" w:firstLine="482"/>
        <w:rPr>
          <w:rFonts w:cstheme="minorHAnsi"/>
          <w:szCs w:val="24"/>
          <w:lang w:eastAsia="zh-CN"/>
        </w:rPr>
      </w:pPr>
      <w:r w:rsidRPr="00A6517A">
        <w:rPr>
          <w:rFonts w:cstheme="minorHAnsi"/>
          <w:b/>
          <w:bCs/>
          <w:szCs w:val="24"/>
          <w:lang w:val="zh-CN" w:eastAsia="zh-CN"/>
        </w:rPr>
        <w:t>职责范围</w:t>
      </w:r>
      <w:r w:rsidRPr="00A6517A">
        <w:rPr>
          <w:rFonts w:cstheme="minorHAnsi"/>
          <w:szCs w:val="24"/>
          <w:lang w:val="zh-CN" w:eastAsia="zh-CN"/>
        </w:rPr>
        <w:t>：确定会议的组织和向代表提供的设施，审查和批准整个大会会期内发生的支出账目，向全体会议报告大会的预计总支出，以及国际电</w:t>
      </w:r>
      <w:proofErr w:type="gramStart"/>
      <w:r w:rsidRPr="00A6517A">
        <w:rPr>
          <w:rFonts w:cstheme="minorHAnsi"/>
          <w:szCs w:val="24"/>
          <w:lang w:val="zh-CN" w:eastAsia="zh-CN"/>
        </w:rPr>
        <w:t>联电信</w:t>
      </w:r>
      <w:proofErr w:type="gramEnd"/>
      <w:r w:rsidRPr="00A6517A">
        <w:rPr>
          <w:rFonts w:cstheme="minorHAnsi"/>
          <w:szCs w:val="24"/>
          <w:lang w:val="zh-CN" w:eastAsia="zh-CN"/>
        </w:rPr>
        <w:t>发展部门（</w:t>
      </w:r>
      <w:r w:rsidRPr="00A6517A">
        <w:rPr>
          <w:rFonts w:cstheme="minorHAnsi"/>
          <w:szCs w:val="24"/>
          <w:lang w:val="zh-CN" w:eastAsia="zh-CN"/>
        </w:rPr>
        <w:t>ITU-D</w:t>
      </w:r>
      <w:r w:rsidRPr="00A6517A">
        <w:rPr>
          <w:rFonts w:cstheme="minorHAnsi"/>
          <w:szCs w:val="24"/>
          <w:lang w:val="zh-CN" w:eastAsia="zh-CN"/>
        </w:rPr>
        <w:t>）到下一届世界电信发展大会（</w:t>
      </w:r>
      <w:r w:rsidRPr="00A6517A">
        <w:rPr>
          <w:rFonts w:cstheme="minorHAnsi"/>
          <w:szCs w:val="24"/>
          <w:lang w:val="zh-CN" w:eastAsia="zh-CN"/>
        </w:rPr>
        <w:t>WTDC</w:t>
      </w:r>
      <w:r w:rsidRPr="00A6517A">
        <w:rPr>
          <w:rFonts w:cstheme="minorHAnsi"/>
          <w:szCs w:val="24"/>
          <w:lang w:val="zh-CN" w:eastAsia="zh-CN"/>
        </w:rPr>
        <w:t>）的财务需求估算和由于执行大会的各项决定所导致的支出估算。</w:t>
      </w:r>
    </w:p>
    <w:p w14:paraId="05F347BC" w14:textId="77777777" w:rsidR="00BF4167" w:rsidRPr="00A6517A" w:rsidRDefault="00BF4167" w:rsidP="00A9473F">
      <w:pPr>
        <w:pStyle w:val="Headingb"/>
        <w:rPr>
          <w:rFonts w:cstheme="minorHAnsi"/>
          <w:lang w:val="zh-CN"/>
        </w:rPr>
      </w:pPr>
      <w:r w:rsidRPr="00A6517A">
        <w:rPr>
          <w:rFonts w:cstheme="minorHAnsi"/>
          <w:lang w:val="zh-CN" w:eastAsia="zh-CN"/>
        </w:rPr>
        <w:t>第</w:t>
      </w:r>
      <w:r w:rsidRPr="00A6517A">
        <w:rPr>
          <w:rFonts w:cstheme="minorHAnsi"/>
          <w:lang w:val="zh-CN" w:eastAsia="zh-CN"/>
        </w:rPr>
        <w:t>3</w:t>
      </w:r>
      <w:r w:rsidRPr="00A6517A">
        <w:rPr>
          <w:rFonts w:cstheme="minorHAnsi"/>
          <w:lang w:val="zh-CN" w:eastAsia="zh-CN"/>
        </w:rPr>
        <w:t>委员会：部门目标</w:t>
      </w:r>
    </w:p>
    <w:p w14:paraId="6113980A" w14:textId="61BF754A" w:rsidR="00BF4167" w:rsidRPr="00A6517A" w:rsidRDefault="00BF4167" w:rsidP="0060560D">
      <w:pPr>
        <w:ind w:firstLineChars="200" w:firstLine="482"/>
        <w:rPr>
          <w:rFonts w:cstheme="minorHAnsi"/>
          <w:szCs w:val="24"/>
          <w:lang w:eastAsia="zh-CN"/>
        </w:rPr>
      </w:pPr>
      <w:r w:rsidRPr="00A6517A">
        <w:rPr>
          <w:rFonts w:cstheme="minorHAnsi"/>
          <w:b/>
          <w:bCs/>
          <w:szCs w:val="24"/>
          <w:lang w:val="zh-CN" w:eastAsia="zh-CN"/>
        </w:rPr>
        <w:t>职责范围</w:t>
      </w:r>
      <w:r w:rsidRPr="00A6517A">
        <w:rPr>
          <w:rFonts w:cstheme="minorHAnsi"/>
          <w:szCs w:val="24"/>
          <w:lang w:val="zh-CN" w:eastAsia="zh-CN"/>
        </w:rPr>
        <w:t>：审查和批准议程，并对工作的组织提出建议；审</w:t>
      </w:r>
      <w:r w:rsidR="00EE6D1B" w:rsidRPr="00A6517A">
        <w:rPr>
          <w:rFonts w:cstheme="minorHAnsi"/>
          <w:szCs w:val="24"/>
          <w:lang w:val="zh-CN" w:eastAsia="zh-CN"/>
        </w:rPr>
        <w:t>查</w:t>
      </w:r>
      <w:r w:rsidRPr="00A6517A">
        <w:rPr>
          <w:rFonts w:cstheme="minorHAnsi"/>
          <w:szCs w:val="24"/>
          <w:lang w:val="zh-CN" w:eastAsia="zh-CN"/>
        </w:rPr>
        <w:t>和批准有关目标的输出成果；审</w:t>
      </w:r>
      <w:r w:rsidR="00EE6D1B" w:rsidRPr="00A6517A">
        <w:rPr>
          <w:rFonts w:cstheme="minorHAnsi"/>
          <w:szCs w:val="24"/>
          <w:lang w:val="zh-CN" w:eastAsia="zh-CN"/>
        </w:rPr>
        <w:t>查</w:t>
      </w:r>
      <w:r w:rsidRPr="00A6517A">
        <w:rPr>
          <w:rFonts w:cstheme="minorHAnsi"/>
          <w:szCs w:val="24"/>
          <w:lang w:val="zh-CN" w:eastAsia="zh-CN"/>
        </w:rPr>
        <w:t>并就相关研究组课题和相关区域性举措达成一致，并为其实施制定适当的指导原则；审</w:t>
      </w:r>
      <w:r w:rsidR="00EE6D1B" w:rsidRPr="00A6517A">
        <w:rPr>
          <w:rFonts w:cstheme="minorHAnsi"/>
          <w:szCs w:val="24"/>
          <w:lang w:val="zh-CN" w:eastAsia="zh-CN"/>
        </w:rPr>
        <w:t>查</w:t>
      </w:r>
      <w:r w:rsidRPr="00A6517A">
        <w:rPr>
          <w:rFonts w:cstheme="minorHAnsi"/>
          <w:szCs w:val="24"/>
          <w:lang w:val="zh-CN" w:eastAsia="zh-CN"/>
        </w:rPr>
        <w:t>并就相关决议达成一致</w:t>
      </w:r>
      <w:r w:rsidR="00EE6D1B" w:rsidRPr="00A6517A">
        <w:rPr>
          <w:rFonts w:cstheme="minorHAnsi"/>
          <w:szCs w:val="24"/>
          <w:lang w:val="zh-CN" w:eastAsia="zh-CN"/>
        </w:rPr>
        <w:t>；并</w:t>
      </w:r>
      <w:r w:rsidRPr="00A6517A">
        <w:rPr>
          <w:rFonts w:cstheme="minorHAnsi"/>
          <w:szCs w:val="24"/>
          <w:lang w:val="zh-CN" w:eastAsia="zh-CN"/>
        </w:rPr>
        <w:t>确保输出成果符合旨在提高管理有效性和</w:t>
      </w:r>
      <w:proofErr w:type="gramStart"/>
      <w:r w:rsidRPr="00A6517A">
        <w:rPr>
          <w:rFonts w:cstheme="minorHAnsi"/>
          <w:szCs w:val="24"/>
          <w:lang w:val="zh-CN" w:eastAsia="zh-CN"/>
        </w:rPr>
        <w:t>完善问</w:t>
      </w:r>
      <w:proofErr w:type="gramEnd"/>
      <w:r w:rsidRPr="00A6517A">
        <w:rPr>
          <w:rFonts w:cstheme="minorHAnsi"/>
          <w:szCs w:val="24"/>
          <w:lang w:val="zh-CN" w:eastAsia="zh-CN"/>
        </w:rPr>
        <w:t>责制的、基于结果的管理方式。</w:t>
      </w:r>
    </w:p>
    <w:p w14:paraId="47BC9FEF" w14:textId="77777777" w:rsidR="00BF4167" w:rsidRPr="00A6517A" w:rsidRDefault="00BF4167" w:rsidP="00A9473F">
      <w:pPr>
        <w:pStyle w:val="Headingb"/>
        <w:rPr>
          <w:rFonts w:cstheme="minorHAnsi"/>
          <w:lang w:val="zh-CN"/>
        </w:rPr>
      </w:pPr>
      <w:r w:rsidRPr="00A6517A">
        <w:rPr>
          <w:rFonts w:cstheme="minorHAnsi"/>
          <w:lang w:val="zh-CN" w:eastAsia="zh-CN"/>
        </w:rPr>
        <w:t>第</w:t>
      </w:r>
      <w:r w:rsidRPr="00A6517A">
        <w:rPr>
          <w:rFonts w:cstheme="minorHAnsi"/>
          <w:lang w:val="zh-CN" w:eastAsia="zh-CN"/>
        </w:rPr>
        <w:t>4</w:t>
      </w:r>
      <w:r w:rsidRPr="00A6517A">
        <w:rPr>
          <w:rFonts w:cstheme="minorHAnsi"/>
          <w:lang w:val="zh-CN" w:eastAsia="zh-CN"/>
        </w:rPr>
        <w:t>委员会：</w:t>
      </w:r>
      <w:r w:rsidRPr="00A6517A">
        <w:rPr>
          <w:rFonts w:cstheme="minorHAnsi"/>
          <w:lang w:val="zh-CN" w:eastAsia="zh-CN"/>
        </w:rPr>
        <w:t>ITU-D</w:t>
      </w:r>
      <w:r w:rsidRPr="00A6517A">
        <w:rPr>
          <w:rFonts w:cstheme="minorHAnsi"/>
          <w:lang w:val="zh-CN" w:eastAsia="zh-CN"/>
        </w:rPr>
        <w:t>的工作方法</w:t>
      </w:r>
    </w:p>
    <w:p w14:paraId="2A5067AC" w14:textId="74AB89D6" w:rsidR="00BF4167" w:rsidRPr="00A6517A" w:rsidRDefault="00BF4167" w:rsidP="0060560D">
      <w:pPr>
        <w:ind w:firstLineChars="200" w:firstLine="482"/>
        <w:rPr>
          <w:rFonts w:cstheme="minorHAnsi"/>
          <w:szCs w:val="24"/>
          <w:lang w:eastAsia="zh-CN"/>
        </w:rPr>
      </w:pPr>
      <w:r w:rsidRPr="00A6517A">
        <w:rPr>
          <w:rFonts w:cstheme="minorHAnsi"/>
          <w:b/>
          <w:bCs/>
          <w:szCs w:val="24"/>
          <w:lang w:val="zh-CN" w:eastAsia="zh-CN"/>
        </w:rPr>
        <w:t>职责范围</w:t>
      </w:r>
      <w:r w:rsidRPr="00A6517A">
        <w:rPr>
          <w:rFonts w:cstheme="minorHAnsi"/>
          <w:szCs w:val="24"/>
          <w:lang w:val="zh-CN" w:eastAsia="zh-CN"/>
        </w:rPr>
        <w:t>：审查和批准议程，并对工作的组织提出建议；审议有关成员间合作的提案和文稿；评估</w:t>
      </w:r>
      <w:r w:rsidRPr="00A6517A">
        <w:rPr>
          <w:rFonts w:cstheme="minorHAnsi"/>
          <w:szCs w:val="24"/>
          <w:lang w:val="zh-CN" w:eastAsia="zh-CN"/>
        </w:rPr>
        <w:t>ITU-D</w:t>
      </w:r>
      <w:r w:rsidRPr="00A6517A">
        <w:rPr>
          <w:rFonts w:cstheme="minorHAnsi"/>
          <w:szCs w:val="24"/>
          <w:lang w:val="zh-CN" w:eastAsia="zh-CN"/>
        </w:rPr>
        <w:t>研究组和电信发展顾问组（</w:t>
      </w:r>
      <w:r w:rsidRPr="00A6517A">
        <w:rPr>
          <w:rFonts w:cstheme="minorHAnsi"/>
          <w:szCs w:val="24"/>
          <w:lang w:val="zh-CN" w:eastAsia="zh-CN"/>
        </w:rPr>
        <w:t>TDAG</w:t>
      </w:r>
      <w:r w:rsidRPr="00A6517A">
        <w:rPr>
          <w:rFonts w:cstheme="minorHAnsi"/>
          <w:szCs w:val="24"/>
          <w:lang w:val="zh-CN" w:eastAsia="zh-CN"/>
        </w:rPr>
        <w:t>）的工作方法和职能；评估并确定完成工作项目的最佳方案并批准项目的适度修改，以便加强各研究组课题、项目和区域性举措之间的合力</w:t>
      </w:r>
      <w:r w:rsidR="00AF7257" w:rsidRPr="00A6517A">
        <w:rPr>
          <w:rFonts w:cstheme="minorHAnsi"/>
          <w:szCs w:val="24"/>
          <w:lang w:val="zh-CN" w:eastAsia="zh-CN"/>
        </w:rPr>
        <w:t>；</w:t>
      </w:r>
      <w:r w:rsidRPr="00A6517A">
        <w:rPr>
          <w:rFonts w:cstheme="minorHAnsi"/>
          <w:szCs w:val="24"/>
          <w:lang w:val="zh-CN" w:eastAsia="zh-CN"/>
        </w:rPr>
        <w:t>并根据</w:t>
      </w:r>
      <w:r w:rsidRPr="00A6517A">
        <w:rPr>
          <w:rFonts w:cstheme="minorHAnsi"/>
          <w:szCs w:val="24"/>
          <w:lang w:val="zh-CN" w:eastAsia="zh-CN"/>
        </w:rPr>
        <w:t>TDAG</w:t>
      </w:r>
      <w:r w:rsidRPr="00A6517A">
        <w:rPr>
          <w:rFonts w:cstheme="minorHAnsi"/>
          <w:szCs w:val="24"/>
          <w:lang w:val="zh-CN" w:eastAsia="zh-CN"/>
        </w:rPr>
        <w:t>和研究组提交大会的报告以及国际电联成员国、</w:t>
      </w:r>
      <w:r w:rsidRPr="00A6517A">
        <w:rPr>
          <w:rFonts w:cstheme="minorHAnsi"/>
          <w:szCs w:val="24"/>
          <w:lang w:val="zh-CN" w:eastAsia="zh-CN"/>
        </w:rPr>
        <w:t>ITU-D</w:t>
      </w:r>
      <w:r w:rsidRPr="00A6517A">
        <w:rPr>
          <w:rFonts w:cstheme="minorHAnsi"/>
          <w:szCs w:val="24"/>
          <w:lang w:val="zh-CN" w:eastAsia="zh-CN"/>
        </w:rPr>
        <w:t>部门成员和学术成员的建议，向全体会议提交报告，包括关于落实</w:t>
      </w:r>
      <w:r w:rsidRPr="00A6517A">
        <w:rPr>
          <w:rFonts w:cstheme="minorHAnsi"/>
          <w:szCs w:val="24"/>
          <w:lang w:val="zh-CN" w:eastAsia="zh-CN"/>
        </w:rPr>
        <w:t>ITU-D</w:t>
      </w:r>
      <w:r w:rsidRPr="00A6517A">
        <w:rPr>
          <w:rFonts w:cstheme="minorHAnsi"/>
          <w:szCs w:val="24"/>
          <w:lang w:val="zh-CN" w:eastAsia="zh-CN"/>
        </w:rPr>
        <w:t>工作项目的</w:t>
      </w:r>
      <w:r w:rsidRPr="00A6517A">
        <w:rPr>
          <w:rFonts w:cstheme="minorHAnsi"/>
          <w:szCs w:val="24"/>
          <w:lang w:val="zh-CN" w:eastAsia="zh-CN"/>
        </w:rPr>
        <w:t>ITU-D</w:t>
      </w:r>
      <w:r w:rsidRPr="00A6517A">
        <w:rPr>
          <w:rFonts w:cstheme="minorHAnsi"/>
          <w:szCs w:val="24"/>
          <w:lang w:val="zh-CN" w:eastAsia="zh-CN"/>
        </w:rPr>
        <w:t>工作方法的建议。</w:t>
      </w:r>
    </w:p>
    <w:p w14:paraId="69A5EEC6" w14:textId="77777777" w:rsidR="00BF4167" w:rsidRPr="00A6517A" w:rsidRDefault="00BF4167" w:rsidP="00A9473F">
      <w:pPr>
        <w:pStyle w:val="Headingb"/>
        <w:rPr>
          <w:rFonts w:cstheme="minorHAnsi"/>
          <w:lang w:val="zh-CN" w:eastAsia="zh-CN"/>
        </w:rPr>
      </w:pPr>
      <w:r w:rsidRPr="00A6517A">
        <w:rPr>
          <w:rFonts w:cstheme="minorHAnsi"/>
          <w:lang w:val="zh-CN" w:eastAsia="zh-CN"/>
        </w:rPr>
        <w:t>第</w:t>
      </w:r>
      <w:r w:rsidRPr="00A6517A">
        <w:rPr>
          <w:rFonts w:cstheme="minorHAnsi"/>
          <w:lang w:val="zh-CN" w:eastAsia="zh-CN"/>
        </w:rPr>
        <w:t>5</w:t>
      </w:r>
      <w:r w:rsidRPr="00A6517A">
        <w:rPr>
          <w:rFonts w:cstheme="minorHAnsi"/>
          <w:lang w:val="zh-CN" w:eastAsia="zh-CN"/>
        </w:rPr>
        <w:t>委员会：编辑委员会</w:t>
      </w:r>
    </w:p>
    <w:p w14:paraId="1DC6121A" w14:textId="77777777" w:rsidR="00BF4167" w:rsidRPr="00A6517A" w:rsidRDefault="00BF4167" w:rsidP="0060560D">
      <w:pPr>
        <w:pStyle w:val="enumlev1"/>
        <w:spacing w:before="120"/>
        <w:ind w:left="0" w:firstLineChars="200" w:firstLine="482"/>
        <w:rPr>
          <w:rFonts w:cstheme="minorHAnsi"/>
          <w:szCs w:val="24"/>
          <w:lang w:eastAsia="zh-CN"/>
        </w:rPr>
      </w:pPr>
      <w:r w:rsidRPr="00A6517A">
        <w:rPr>
          <w:rFonts w:cstheme="minorHAnsi"/>
          <w:b/>
          <w:bCs/>
          <w:szCs w:val="24"/>
          <w:lang w:val="zh-CN" w:eastAsia="zh-CN"/>
        </w:rPr>
        <w:t>职责范围</w:t>
      </w:r>
      <w:r w:rsidRPr="00A6517A">
        <w:rPr>
          <w:rFonts w:cstheme="minorHAnsi"/>
          <w:szCs w:val="24"/>
          <w:lang w:val="zh-CN" w:eastAsia="zh-CN"/>
        </w:rPr>
        <w:t>：完善诸如决议之类的</w:t>
      </w:r>
      <w:r w:rsidRPr="00A6517A">
        <w:rPr>
          <w:rFonts w:cstheme="minorHAnsi"/>
          <w:szCs w:val="24"/>
          <w:lang w:val="zh-CN" w:eastAsia="zh-CN"/>
        </w:rPr>
        <w:t>WTDC</w:t>
      </w:r>
      <w:r w:rsidRPr="00A6517A">
        <w:rPr>
          <w:rFonts w:cstheme="minorHAnsi"/>
          <w:szCs w:val="24"/>
          <w:lang w:val="zh-CN" w:eastAsia="zh-CN"/>
        </w:rPr>
        <w:t>所审议案文的措辞而不改变其含义和内容，并且统一国际电</w:t>
      </w:r>
      <w:proofErr w:type="gramStart"/>
      <w:r w:rsidRPr="00A6517A">
        <w:rPr>
          <w:rFonts w:cstheme="minorHAnsi"/>
          <w:szCs w:val="24"/>
          <w:lang w:val="zh-CN" w:eastAsia="zh-CN"/>
        </w:rPr>
        <w:t>联各种</w:t>
      </w:r>
      <w:proofErr w:type="gramEnd"/>
      <w:r w:rsidRPr="00A6517A">
        <w:rPr>
          <w:rFonts w:cstheme="minorHAnsi"/>
          <w:szCs w:val="24"/>
          <w:lang w:val="zh-CN" w:eastAsia="zh-CN"/>
        </w:rPr>
        <w:t>正式语文的案文，以便将其提交全体会议批准。</w:t>
      </w:r>
    </w:p>
    <w:p w14:paraId="52B11FB3" w14:textId="77777777" w:rsidR="00BF4167" w:rsidRPr="00A6517A" w:rsidRDefault="00BF4167" w:rsidP="0060560D">
      <w:pPr>
        <w:pStyle w:val="CEOHeader1"/>
        <w:spacing w:before="120" w:after="120" w:line="240" w:lineRule="auto"/>
        <w:ind w:firstLineChars="200" w:firstLine="480"/>
        <w:rPr>
          <w:rFonts w:asciiTheme="minorHAnsi" w:hAnsiTheme="minorHAnsi" w:cstheme="minorHAnsi"/>
          <w:b w:val="0"/>
          <w:bCs w:val="0"/>
          <w:sz w:val="24"/>
          <w:szCs w:val="24"/>
          <w:lang w:eastAsia="zh-CN"/>
        </w:rPr>
      </w:pPr>
      <w:r w:rsidRPr="00A6517A">
        <w:rPr>
          <w:rFonts w:asciiTheme="minorHAnsi" w:hAnsiTheme="minorHAnsi" w:cstheme="minorHAnsi"/>
          <w:b w:val="0"/>
          <w:bCs w:val="0"/>
          <w:sz w:val="24"/>
          <w:szCs w:val="24"/>
          <w:lang w:val="zh-CN" w:eastAsia="zh-CN"/>
        </w:rPr>
        <w:lastRenderedPageBreak/>
        <w:t>此外，还建议成立如下的全体会议工作组：</w:t>
      </w:r>
    </w:p>
    <w:p w14:paraId="7019EEF7" w14:textId="7ADB3610" w:rsidR="00BF4167" w:rsidRPr="00A6517A" w:rsidRDefault="00BF4167" w:rsidP="00A9473F">
      <w:pPr>
        <w:pStyle w:val="Headingb"/>
        <w:rPr>
          <w:rFonts w:cstheme="minorHAnsi"/>
          <w:lang w:val="zh-CN" w:eastAsia="zh-CN"/>
        </w:rPr>
      </w:pPr>
      <w:r w:rsidRPr="00A6517A">
        <w:rPr>
          <w:rFonts w:cstheme="minorHAnsi"/>
          <w:lang w:val="zh-CN" w:eastAsia="zh-CN"/>
        </w:rPr>
        <w:t>全体会议工作组：</w:t>
      </w:r>
      <w:r w:rsidRPr="00A6517A">
        <w:rPr>
          <w:rFonts w:cstheme="minorHAnsi"/>
          <w:lang w:val="zh-CN" w:eastAsia="zh-CN"/>
        </w:rPr>
        <w:t>ITU-D</w:t>
      </w:r>
      <w:r w:rsidR="00EA513A" w:rsidRPr="00A6517A">
        <w:rPr>
          <w:rFonts w:cstheme="minorHAnsi"/>
          <w:lang w:val="zh-CN" w:eastAsia="zh-CN"/>
        </w:rPr>
        <w:t>提交</w:t>
      </w:r>
      <w:r w:rsidRPr="00A6517A">
        <w:rPr>
          <w:rFonts w:cstheme="minorHAnsi"/>
          <w:lang w:val="zh-CN" w:eastAsia="zh-CN"/>
        </w:rPr>
        <w:t>国际电联《</w:t>
      </w:r>
      <w:r w:rsidRPr="00A6517A">
        <w:rPr>
          <w:rFonts w:cstheme="minorHAnsi"/>
          <w:lang w:val="zh-CN" w:eastAsia="zh-CN"/>
        </w:rPr>
        <w:t>202</w:t>
      </w:r>
      <w:r w:rsidR="00AF7257" w:rsidRPr="00A6517A">
        <w:rPr>
          <w:rFonts w:cstheme="minorHAnsi"/>
          <w:lang w:val="zh-CN" w:eastAsia="zh-CN"/>
        </w:rPr>
        <w:t>8</w:t>
      </w:r>
      <w:r w:rsidRPr="00A6517A">
        <w:rPr>
          <w:rFonts w:cstheme="minorHAnsi"/>
          <w:lang w:val="zh-CN" w:eastAsia="zh-CN"/>
        </w:rPr>
        <w:t>-20</w:t>
      </w:r>
      <w:r w:rsidR="00AF7257" w:rsidRPr="00A6517A">
        <w:rPr>
          <w:rFonts w:cstheme="minorHAnsi"/>
          <w:lang w:val="zh-CN" w:eastAsia="zh-CN"/>
        </w:rPr>
        <w:t>32</w:t>
      </w:r>
      <w:r w:rsidRPr="00A6517A">
        <w:rPr>
          <w:rFonts w:cstheme="minorHAnsi"/>
          <w:lang w:val="zh-CN" w:eastAsia="zh-CN"/>
        </w:rPr>
        <w:t>年战略规划》</w:t>
      </w:r>
      <w:r w:rsidR="00AF7257" w:rsidRPr="00A6517A">
        <w:rPr>
          <w:rFonts w:cstheme="minorHAnsi"/>
          <w:lang w:val="zh-CN" w:eastAsia="zh-CN"/>
        </w:rPr>
        <w:t>的输入内容</w:t>
      </w:r>
      <w:r w:rsidRPr="00A6517A">
        <w:rPr>
          <w:rFonts w:cstheme="minorHAnsi"/>
          <w:lang w:val="zh-CN" w:eastAsia="zh-CN"/>
        </w:rPr>
        <w:t>和</w:t>
      </w:r>
      <w:r w:rsidR="00EA513A" w:rsidRPr="00A6517A">
        <w:rPr>
          <w:rFonts w:cstheme="minorHAnsi"/>
          <w:lang w:val="zh-CN" w:eastAsia="zh-CN"/>
        </w:rPr>
        <w:t>WTDC</w:t>
      </w:r>
      <w:r w:rsidRPr="00A6517A">
        <w:rPr>
          <w:rFonts w:cstheme="minorHAnsi"/>
          <w:lang w:val="zh-CN" w:eastAsia="zh-CN"/>
        </w:rPr>
        <w:t>宣言</w:t>
      </w:r>
      <w:r w:rsidR="00A9473F" w:rsidRPr="00A6517A">
        <w:rPr>
          <w:rFonts w:cstheme="minorHAnsi"/>
          <w:szCs w:val="24"/>
          <w:vertAlign w:val="superscript"/>
        </w:rPr>
        <w:footnoteReference w:id="2"/>
      </w:r>
    </w:p>
    <w:p w14:paraId="2DF16AE0" w14:textId="77777777" w:rsidR="00BF4167" w:rsidRPr="00A6517A" w:rsidRDefault="00BF4167" w:rsidP="005E641D">
      <w:pPr>
        <w:ind w:firstLineChars="200" w:firstLine="482"/>
        <w:rPr>
          <w:b/>
          <w:bCs/>
          <w:lang w:eastAsia="zh-CN"/>
        </w:rPr>
      </w:pPr>
      <w:r w:rsidRPr="005E641D">
        <w:rPr>
          <w:b/>
          <w:bCs/>
          <w:lang w:val="zh-CN" w:eastAsia="zh-CN"/>
        </w:rPr>
        <w:t>职责范围：</w:t>
      </w:r>
      <w:r w:rsidRPr="00A6517A">
        <w:rPr>
          <w:lang w:val="zh-CN" w:eastAsia="zh-CN"/>
        </w:rPr>
        <w:t>起草</w:t>
      </w:r>
      <w:r w:rsidRPr="00A6517A">
        <w:rPr>
          <w:lang w:val="zh-CN" w:eastAsia="zh-CN"/>
        </w:rPr>
        <w:t>WTDC</w:t>
      </w:r>
      <w:r w:rsidRPr="00A6517A">
        <w:rPr>
          <w:lang w:val="zh-CN" w:eastAsia="zh-CN"/>
        </w:rPr>
        <w:t>宣言草案和</w:t>
      </w:r>
      <w:r w:rsidRPr="00A6517A">
        <w:rPr>
          <w:lang w:val="zh-CN" w:eastAsia="zh-CN"/>
        </w:rPr>
        <w:t>ITU-D</w:t>
      </w:r>
      <w:r w:rsidRPr="00A6517A">
        <w:rPr>
          <w:lang w:val="zh-CN" w:eastAsia="zh-CN"/>
        </w:rPr>
        <w:t>提交国际电联战略规划的输入内容，有待下届全权代表大会通过。</w:t>
      </w:r>
    </w:p>
    <w:p w14:paraId="219DD1A5" w14:textId="6F147774" w:rsidR="00BF4167" w:rsidRPr="00A6517A" w:rsidRDefault="00EA513A" w:rsidP="00A9473F">
      <w:pPr>
        <w:pStyle w:val="Headingb"/>
        <w:rPr>
          <w:rFonts w:cstheme="minorHAnsi"/>
          <w:lang w:val="zh-CN" w:eastAsia="zh-CN"/>
        </w:rPr>
      </w:pPr>
      <w:r w:rsidRPr="00A6517A">
        <w:rPr>
          <w:rFonts w:cstheme="minorHAnsi"/>
          <w:lang w:val="zh-CN" w:eastAsia="zh-CN"/>
        </w:rPr>
        <w:t>说明</w:t>
      </w:r>
    </w:p>
    <w:p w14:paraId="6078C576" w14:textId="0E3C7ADA" w:rsidR="00EC6FED" w:rsidRDefault="00BF4167" w:rsidP="0060560D">
      <w:pPr>
        <w:ind w:firstLineChars="200" w:firstLine="480"/>
        <w:rPr>
          <w:lang w:eastAsia="zh-CN"/>
        </w:rPr>
      </w:pPr>
      <w:r w:rsidRPr="00A6517A">
        <w:rPr>
          <w:rFonts w:cstheme="minorHAnsi"/>
          <w:szCs w:val="24"/>
          <w:lang w:val="zh-CN" w:eastAsia="zh-CN"/>
        </w:rPr>
        <w:t>根据《国际电联大会、全会和会议的总规则》第</w:t>
      </w:r>
      <w:r w:rsidRPr="00A6517A">
        <w:rPr>
          <w:rFonts w:cstheme="minorHAnsi"/>
          <w:szCs w:val="24"/>
          <w:lang w:val="zh-CN" w:eastAsia="zh-CN"/>
        </w:rPr>
        <w:t>63</w:t>
      </w:r>
      <w:r w:rsidRPr="00A6517A">
        <w:rPr>
          <w:rFonts w:cstheme="minorHAnsi"/>
          <w:szCs w:val="24"/>
          <w:lang w:val="zh-CN" w:eastAsia="zh-CN"/>
        </w:rPr>
        <w:t>款，</w:t>
      </w:r>
      <w:r w:rsidR="00EA513A" w:rsidRPr="00A6517A">
        <w:rPr>
          <w:rFonts w:cstheme="minorHAnsi"/>
          <w:szCs w:val="24"/>
          <w:lang w:val="zh-CN" w:eastAsia="zh-CN"/>
        </w:rPr>
        <w:t>世界电信发展大会</w:t>
      </w:r>
      <w:r w:rsidRPr="00A6517A">
        <w:rPr>
          <w:rFonts w:cstheme="minorHAnsi"/>
          <w:szCs w:val="24"/>
          <w:lang w:val="zh-CN" w:eastAsia="zh-CN"/>
        </w:rPr>
        <w:t>的全体会议可设立委员会以审议大会相关事宜。</w:t>
      </w:r>
    </w:p>
    <w:p w14:paraId="143C2F83" w14:textId="77777777" w:rsidR="00821996" w:rsidRDefault="003C58BF" w:rsidP="00DF240D">
      <w:pPr>
        <w:tabs>
          <w:tab w:val="clear" w:pos="794"/>
          <w:tab w:val="clear" w:pos="1191"/>
          <w:tab w:val="clear" w:pos="1588"/>
          <w:tab w:val="clear" w:pos="1985"/>
        </w:tabs>
        <w:spacing w:after="120"/>
        <w:jc w:val="center"/>
      </w:pPr>
      <w:bookmarkStart w:id="5" w:name="Proposal"/>
      <w:bookmarkEnd w:id="5"/>
      <w:r>
        <w:t>_____________</w:t>
      </w:r>
      <w:r w:rsidR="004122C5">
        <w:t>_</w:t>
      </w:r>
      <w:r w:rsidR="00922EC1">
        <w:t>_</w:t>
      </w:r>
    </w:p>
    <w:sectPr w:rsidR="00821996" w:rsidSect="008069EB">
      <w:headerReference w:type="default" r:id="rId13"/>
      <w:footerReference w:type="first" r:id="rId14"/>
      <w:pgSz w:w="11907" w:h="16834" w:code="9"/>
      <w:pgMar w:top="1418" w:right="1134" w:bottom="1134"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53AE0" w14:textId="77777777" w:rsidR="00ED4FDF" w:rsidRDefault="00ED4FDF">
      <w:r>
        <w:separator/>
      </w:r>
    </w:p>
  </w:endnote>
  <w:endnote w:type="continuationSeparator" w:id="0">
    <w:p w14:paraId="4FA51420" w14:textId="77777777" w:rsidR="00ED4FDF" w:rsidRDefault="00ED4FDF">
      <w:r>
        <w:continuationSeparator/>
      </w:r>
    </w:p>
  </w:endnote>
  <w:endnote w:type="continuationNotice" w:id="1">
    <w:p w14:paraId="64B69CC5" w14:textId="77777777" w:rsidR="00ED4FDF" w:rsidRDefault="00ED4FD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SimHei">
    <w:altName w:val="黑体"/>
    <w:panose1 w:val="0201060003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5C45B6" w:rsidRPr="00217762" w14:paraId="72CAD167" w14:textId="77777777" w:rsidTr="005539C3">
      <w:tc>
        <w:tcPr>
          <w:tcW w:w="1526" w:type="dxa"/>
          <w:tcBorders>
            <w:top w:val="single" w:sz="4" w:space="0" w:color="000000" w:themeColor="text1"/>
          </w:tcBorders>
        </w:tcPr>
        <w:p w14:paraId="3ED6D869" w14:textId="77777777" w:rsidR="005C45B6" w:rsidRPr="00BA0009" w:rsidRDefault="005C45B6" w:rsidP="005C45B6">
          <w:pPr>
            <w:pStyle w:val="FirstFooter"/>
            <w:tabs>
              <w:tab w:val="left" w:pos="1559"/>
              <w:tab w:val="left" w:pos="3828"/>
            </w:tabs>
            <w:rPr>
              <w:sz w:val="18"/>
              <w:szCs w:val="18"/>
            </w:rPr>
          </w:pPr>
          <w:bookmarkStart w:id="6" w:name="Email"/>
          <w:bookmarkEnd w:id="6"/>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410" w:type="dxa"/>
          <w:tcBorders>
            <w:top w:val="single" w:sz="4" w:space="0" w:color="000000" w:themeColor="text1"/>
          </w:tcBorders>
        </w:tcPr>
        <w:p w14:paraId="53390E35" w14:textId="77777777" w:rsidR="005C45B6" w:rsidRPr="00CB110F" w:rsidRDefault="005C45B6" w:rsidP="005C45B6">
          <w:pPr>
            <w:pStyle w:val="FirstFooter"/>
            <w:tabs>
              <w:tab w:val="left" w:pos="2302"/>
            </w:tabs>
            <w:ind w:left="2302" w:hanging="2302"/>
            <w:rPr>
              <w:sz w:val="18"/>
              <w:szCs w:val="18"/>
              <w:lang w:val="en-US"/>
            </w:rPr>
          </w:pPr>
          <w:r>
            <w:rPr>
              <w:rFonts w:ascii="SimSun" w:eastAsia="SimSun" w:hAnsi="SimSun" w:hint="eastAsia"/>
              <w:sz w:val="18"/>
              <w:szCs w:val="18"/>
              <w:lang w:val="es-ES_tradnl" w:eastAsia="zh-CN"/>
            </w:rPr>
            <w:t>姓名/</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19" w:type="dxa"/>
          <w:tcBorders>
            <w:top w:val="single" w:sz="4" w:space="0" w:color="000000" w:themeColor="text1"/>
          </w:tcBorders>
        </w:tcPr>
        <w:p w14:paraId="4EE2EDD5" w14:textId="5F4B6E35" w:rsidR="005C45B6" w:rsidRPr="00A9473F" w:rsidRDefault="00A442A4" w:rsidP="005C45B6">
          <w:pPr>
            <w:pStyle w:val="FirstFooter"/>
            <w:tabs>
              <w:tab w:val="left" w:pos="1593"/>
            </w:tabs>
            <w:rPr>
              <w:rFonts w:cstheme="minorHAnsi"/>
              <w:sz w:val="18"/>
              <w:szCs w:val="18"/>
              <w:lang w:val="es-ES" w:eastAsia="zh-CN"/>
            </w:rPr>
          </w:pPr>
          <w:proofErr w:type="spellStart"/>
          <w:r w:rsidRPr="00A9473F">
            <w:rPr>
              <w:rFonts w:cstheme="minorHAnsi"/>
              <w:sz w:val="18"/>
              <w:szCs w:val="18"/>
              <w:lang w:val="zh-CN"/>
            </w:rPr>
            <w:t>电信发展局副主任</w:t>
          </w:r>
          <w:r w:rsidRPr="00A9473F">
            <w:rPr>
              <w:rFonts w:cstheme="minorHAnsi"/>
              <w:sz w:val="18"/>
              <w:szCs w:val="18"/>
              <w:lang w:val="en-US"/>
            </w:rPr>
            <w:t>Archana</w:t>
          </w:r>
          <w:proofErr w:type="spellEnd"/>
          <w:r w:rsidRPr="00A9473F">
            <w:rPr>
              <w:rFonts w:cstheme="minorHAnsi"/>
              <w:sz w:val="18"/>
              <w:szCs w:val="18"/>
              <w:lang w:val="en-US"/>
            </w:rPr>
            <w:t xml:space="preserve"> Gulati</w:t>
          </w:r>
          <w:r w:rsidRPr="00A9473F">
            <w:rPr>
              <w:rFonts w:cstheme="minorHAnsi"/>
              <w:sz w:val="18"/>
              <w:szCs w:val="18"/>
              <w:lang w:val="zh-CN" w:eastAsia="zh-CN"/>
            </w:rPr>
            <w:t>女士</w:t>
          </w:r>
        </w:p>
      </w:tc>
    </w:tr>
    <w:tr w:rsidR="005C45B6" w:rsidRPr="00CB110F" w14:paraId="1B32D05D" w14:textId="77777777" w:rsidTr="005539C3">
      <w:tc>
        <w:tcPr>
          <w:tcW w:w="1526" w:type="dxa"/>
        </w:tcPr>
        <w:p w14:paraId="69D05221" w14:textId="77777777" w:rsidR="005C45B6" w:rsidRPr="00217762" w:rsidRDefault="005C45B6" w:rsidP="005C45B6">
          <w:pPr>
            <w:pStyle w:val="FirstFooter"/>
            <w:tabs>
              <w:tab w:val="left" w:pos="1559"/>
              <w:tab w:val="left" w:pos="3828"/>
            </w:tabs>
            <w:rPr>
              <w:sz w:val="20"/>
              <w:lang w:val="es-ES"/>
            </w:rPr>
          </w:pPr>
        </w:p>
      </w:tc>
      <w:tc>
        <w:tcPr>
          <w:tcW w:w="2410" w:type="dxa"/>
        </w:tcPr>
        <w:p w14:paraId="77EBA39C" w14:textId="77777777" w:rsidR="005C45B6" w:rsidRPr="00CB110F" w:rsidRDefault="005C45B6" w:rsidP="005C45B6">
          <w:pPr>
            <w:pStyle w:val="FirstFooter"/>
            <w:tabs>
              <w:tab w:val="left" w:pos="2302"/>
            </w:tabs>
            <w:rPr>
              <w:sz w:val="18"/>
              <w:szCs w:val="18"/>
              <w:lang w:val="en-US"/>
            </w:rPr>
          </w:pPr>
          <w:r w:rsidRPr="00952839">
            <w:rPr>
              <w:rFonts w:ascii="SimSun" w:eastAsia="SimSun" w:hAnsi="SimSun"/>
              <w:sz w:val="18"/>
              <w:szCs w:val="18"/>
              <w:lang w:eastAsia="zh-CN"/>
            </w:rPr>
            <w:t>电话号码</w:t>
          </w:r>
          <w:r w:rsidRPr="00952839">
            <w:rPr>
              <w:rFonts w:ascii="SimSun" w:eastAsia="SimSun" w:hAnsi="SimSun" w:hint="eastAsia"/>
              <w:sz w:val="18"/>
              <w:szCs w:val="18"/>
              <w:lang w:eastAsia="zh-CN"/>
            </w:rPr>
            <w:t>：</w:t>
          </w:r>
        </w:p>
      </w:tc>
      <w:tc>
        <w:tcPr>
          <w:tcW w:w="5919" w:type="dxa"/>
        </w:tcPr>
        <w:p w14:paraId="25F09FE5" w14:textId="6979B5D3" w:rsidR="005C45B6" w:rsidRPr="00536F3A" w:rsidRDefault="00A442A4" w:rsidP="005C45B6">
          <w:pPr>
            <w:pStyle w:val="FirstFooter"/>
            <w:tabs>
              <w:tab w:val="left" w:pos="2443"/>
            </w:tabs>
            <w:rPr>
              <w:sz w:val="18"/>
              <w:szCs w:val="18"/>
              <w:lang w:val="es-ES_tradnl"/>
            </w:rPr>
          </w:pPr>
          <w:r>
            <w:rPr>
              <w:sz w:val="18"/>
              <w:szCs w:val="18"/>
              <w:lang w:val="en-US"/>
            </w:rPr>
            <w:t>+41 22 730 6475</w:t>
          </w:r>
        </w:p>
      </w:tc>
    </w:tr>
    <w:tr w:rsidR="005C45B6" w:rsidRPr="00CB110F" w14:paraId="16E0B51C" w14:textId="77777777" w:rsidTr="005539C3">
      <w:tc>
        <w:tcPr>
          <w:tcW w:w="1526" w:type="dxa"/>
        </w:tcPr>
        <w:p w14:paraId="07702DCB" w14:textId="77777777" w:rsidR="005C45B6" w:rsidRPr="00CB110F" w:rsidRDefault="005C45B6" w:rsidP="005C45B6">
          <w:pPr>
            <w:pStyle w:val="FirstFooter"/>
            <w:tabs>
              <w:tab w:val="left" w:pos="1559"/>
              <w:tab w:val="left" w:pos="3828"/>
            </w:tabs>
            <w:rPr>
              <w:sz w:val="20"/>
              <w:lang w:val="en-US"/>
            </w:rPr>
          </w:pPr>
        </w:p>
      </w:tc>
      <w:tc>
        <w:tcPr>
          <w:tcW w:w="2410" w:type="dxa"/>
        </w:tcPr>
        <w:p w14:paraId="75998C73" w14:textId="77777777" w:rsidR="005C45B6" w:rsidRPr="00CB110F" w:rsidRDefault="005C45B6" w:rsidP="005C45B6">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19" w:type="dxa"/>
        </w:tcPr>
        <w:p w14:paraId="1EAE1177" w14:textId="289D68AA" w:rsidR="005C45B6" w:rsidRPr="00536F3A" w:rsidRDefault="00600917" w:rsidP="005C45B6">
          <w:pPr>
            <w:pStyle w:val="FirstFooter"/>
            <w:tabs>
              <w:tab w:val="left" w:pos="2443"/>
            </w:tabs>
          </w:pPr>
          <w:hyperlink r:id="rId1" w:history="1">
            <w:r w:rsidR="00A442A4" w:rsidRPr="00FE44D3">
              <w:rPr>
                <w:rStyle w:val="Hyperlink"/>
                <w:sz w:val="18"/>
                <w:szCs w:val="18"/>
              </w:rPr>
              <w:t>archana.gulati@itu.int</w:t>
            </w:r>
          </w:hyperlink>
        </w:p>
      </w:tc>
    </w:tr>
  </w:tbl>
  <w:p w14:paraId="4590B376" w14:textId="77777777" w:rsidR="00AC43E3" w:rsidRDefault="00AC43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407DD" w14:textId="77777777" w:rsidR="00ED4FDF" w:rsidRDefault="00ED4FDF">
      <w:r>
        <w:t>____________________</w:t>
      </w:r>
    </w:p>
  </w:footnote>
  <w:footnote w:type="continuationSeparator" w:id="0">
    <w:p w14:paraId="6A0DDE7F" w14:textId="77777777" w:rsidR="00ED4FDF" w:rsidRDefault="00ED4FDF">
      <w:r>
        <w:continuationSeparator/>
      </w:r>
    </w:p>
  </w:footnote>
  <w:footnote w:type="continuationNotice" w:id="1">
    <w:p w14:paraId="59CD3BC0" w14:textId="77777777" w:rsidR="00ED4FDF" w:rsidRDefault="00ED4FDF">
      <w:pPr>
        <w:spacing w:before="0"/>
      </w:pPr>
    </w:p>
  </w:footnote>
  <w:footnote w:id="2">
    <w:p w14:paraId="2C44DA2C" w14:textId="4F5D63DB" w:rsidR="00A9473F" w:rsidRDefault="00A9473F" w:rsidP="00A9473F">
      <w:pPr>
        <w:tabs>
          <w:tab w:val="clear" w:pos="794"/>
          <w:tab w:val="clear" w:pos="1191"/>
          <w:tab w:val="left" w:pos="284"/>
        </w:tabs>
        <w:ind w:left="284" w:hanging="284"/>
        <w:rPr>
          <w:lang w:eastAsia="zh-CN"/>
        </w:rPr>
      </w:pPr>
      <w:r w:rsidRPr="2E993DDF">
        <w:rPr>
          <w:rFonts w:ascii="Calibri" w:eastAsia="Calibri" w:hAnsi="Calibri" w:cs="Calibri"/>
          <w:sz w:val="20"/>
        </w:rPr>
        <w:footnoteRef/>
      </w:r>
      <w:r>
        <w:rPr>
          <w:rFonts w:cstheme="minorHAnsi"/>
          <w:sz w:val="20"/>
          <w:lang w:val="zh-CN" w:eastAsia="zh-CN"/>
        </w:rPr>
        <w:tab/>
      </w:r>
      <w:r w:rsidRPr="005E641D">
        <w:rPr>
          <w:rFonts w:cstheme="minorHAnsi"/>
          <w:sz w:val="20"/>
          <w:lang w:val="zh-CN" w:eastAsia="zh-CN"/>
        </w:rPr>
        <w:t>全体会议工作组的成立将取决于</w:t>
      </w:r>
      <w:r w:rsidRPr="005E641D">
        <w:rPr>
          <w:rFonts w:cstheme="minorHAnsi"/>
          <w:sz w:val="20"/>
          <w:lang w:val="zh-CN" w:eastAsia="zh-CN"/>
        </w:rPr>
        <w:t>ITU-D</w:t>
      </w:r>
      <w:r w:rsidRPr="005E641D">
        <w:rPr>
          <w:rFonts w:cstheme="minorHAnsi"/>
          <w:sz w:val="20"/>
          <w:lang w:val="zh-CN" w:eastAsia="zh-CN"/>
        </w:rPr>
        <w:t>提交国际电联战略规划的输入内容和</w:t>
      </w:r>
      <w:r w:rsidRPr="005E641D">
        <w:rPr>
          <w:rFonts w:cstheme="minorHAnsi"/>
          <w:sz w:val="20"/>
          <w:lang w:val="zh-CN" w:eastAsia="zh-CN"/>
        </w:rPr>
        <w:t>WTDC</w:t>
      </w:r>
      <w:r w:rsidRPr="005E641D">
        <w:rPr>
          <w:rFonts w:cstheme="minorHAnsi"/>
          <w:sz w:val="20"/>
          <w:lang w:val="zh-CN" w:eastAsia="zh-CN"/>
        </w:rPr>
        <w:t>宣言的筹备进程的进展情况。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31039" w14:textId="6DB4B83A"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ED4FDF">
      <w:rPr>
        <w:sz w:val="22"/>
        <w:szCs w:val="22"/>
        <w:lang w:val="de-CH"/>
      </w:rPr>
      <w:t>TDAG</w:t>
    </w:r>
    <w:r w:rsidR="003242AB" w:rsidRPr="00ED4FDF">
      <w:rPr>
        <w:sz w:val="22"/>
        <w:szCs w:val="22"/>
        <w:lang w:val="de-CH"/>
      </w:rPr>
      <w:t>-</w:t>
    </w:r>
    <w:r w:rsidR="00923CF1" w:rsidRPr="00ED4FDF">
      <w:rPr>
        <w:sz w:val="22"/>
        <w:szCs w:val="22"/>
        <w:lang w:val="de-CH"/>
      </w:rPr>
      <w:t>2</w:t>
    </w:r>
    <w:r w:rsidR="00885B75" w:rsidRPr="00ED4FDF">
      <w:rPr>
        <w:rFonts w:hint="eastAsia"/>
        <w:sz w:val="22"/>
        <w:szCs w:val="22"/>
        <w:lang w:val="de-CH" w:eastAsia="zh-CN"/>
      </w:rPr>
      <w:t>5</w:t>
    </w:r>
    <w:r w:rsidRPr="00ED4FDF">
      <w:rPr>
        <w:sz w:val="22"/>
        <w:szCs w:val="22"/>
        <w:lang w:val="de-CH"/>
      </w:rPr>
      <w:t>/</w:t>
    </w:r>
    <w:r w:rsidR="00A9473F">
      <w:rPr>
        <w:sz w:val="22"/>
        <w:szCs w:val="22"/>
        <w:lang w:eastAsia="zh-CN"/>
      </w:rPr>
      <w:t>17</w:t>
    </w:r>
    <w:r w:rsidRPr="00ED4FDF">
      <w:rPr>
        <w:sz w:val="22"/>
        <w:szCs w:val="22"/>
        <w:lang w:val="de-CH"/>
      </w:rPr>
      <w:t>-</w:t>
    </w:r>
    <w:r w:rsidR="00966BA6" w:rsidRPr="00ED4FDF">
      <w:rPr>
        <w:rFonts w:hint="eastAsia"/>
        <w:sz w:val="22"/>
        <w:szCs w:val="22"/>
        <w:lang w:val="de-CH" w:eastAsia="zh-CN"/>
      </w:rPr>
      <w:t>C</w:t>
    </w:r>
    <w:r w:rsidRPr="006D271A">
      <w:rPr>
        <w:sz w:val="22"/>
        <w:szCs w:val="22"/>
        <w:lang w:val="de-CH"/>
      </w:rPr>
      <w:tab/>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5CEC5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008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4EFC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D30FD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96A09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110D3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28BC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B3E6D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7C51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11E43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16cid:durableId="1977955061">
    <w:abstractNumId w:val="10"/>
  </w:num>
  <w:num w:numId="2" w16cid:durableId="1131708004">
    <w:abstractNumId w:val="9"/>
  </w:num>
  <w:num w:numId="3" w16cid:durableId="76480787">
    <w:abstractNumId w:val="7"/>
  </w:num>
  <w:num w:numId="4" w16cid:durableId="625426715">
    <w:abstractNumId w:val="6"/>
  </w:num>
  <w:num w:numId="5" w16cid:durableId="278730663">
    <w:abstractNumId w:val="5"/>
  </w:num>
  <w:num w:numId="6" w16cid:durableId="2119249014">
    <w:abstractNumId w:val="4"/>
  </w:num>
  <w:num w:numId="7" w16cid:durableId="1997340929">
    <w:abstractNumId w:val="8"/>
  </w:num>
  <w:num w:numId="8" w16cid:durableId="806360049">
    <w:abstractNumId w:val="3"/>
  </w:num>
  <w:num w:numId="9" w16cid:durableId="552037581">
    <w:abstractNumId w:val="2"/>
  </w:num>
  <w:num w:numId="10" w16cid:durableId="920531151">
    <w:abstractNumId w:val="1"/>
  </w:num>
  <w:num w:numId="11" w16cid:durableId="1074425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520B"/>
    <w:rsid w:val="00037A9E"/>
    <w:rsid w:val="00037F91"/>
    <w:rsid w:val="00042FE4"/>
    <w:rsid w:val="000539F1"/>
    <w:rsid w:val="00054747"/>
    <w:rsid w:val="00055A2A"/>
    <w:rsid w:val="000615C1"/>
    <w:rsid w:val="00061675"/>
    <w:rsid w:val="000743AA"/>
    <w:rsid w:val="0009076F"/>
    <w:rsid w:val="0009225C"/>
    <w:rsid w:val="000A17C4"/>
    <w:rsid w:val="000A36A4"/>
    <w:rsid w:val="000B2352"/>
    <w:rsid w:val="000C1340"/>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2683F"/>
    <w:rsid w:val="00133061"/>
    <w:rsid w:val="00141699"/>
    <w:rsid w:val="00141C9A"/>
    <w:rsid w:val="00147000"/>
    <w:rsid w:val="0016270A"/>
    <w:rsid w:val="00163091"/>
    <w:rsid w:val="001645CB"/>
    <w:rsid w:val="00166305"/>
    <w:rsid w:val="00167545"/>
    <w:rsid w:val="001703C6"/>
    <w:rsid w:val="00173781"/>
    <w:rsid w:val="00175ADF"/>
    <w:rsid w:val="00175CAE"/>
    <w:rsid w:val="001828DB"/>
    <w:rsid w:val="001850FE"/>
    <w:rsid w:val="00185135"/>
    <w:rsid w:val="0019037C"/>
    <w:rsid w:val="001905A9"/>
    <w:rsid w:val="0019085A"/>
    <w:rsid w:val="00191273"/>
    <w:rsid w:val="001942A7"/>
    <w:rsid w:val="0019587B"/>
    <w:rsid w:val="001A163D"/>
    <w:rsid w:val="001A441E"/>
    <w:rsid w:val="001A6733"/>
    <w:rsid w:val="001B357F"/>
    <w:rsid w:val="001C3444"/>
    <w:rsid w:val="001C3702"/>
    <w:rsid w:val="001C4656"/>
    <w:rsid w:val="001C46BC"/>
    <w:rsid w:val="001D1E06"/>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B36D0"/>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3BD1"/>
    <w:rsid w:val="00307769"/>
    <w:rsid w:val="003125C3"/>
    <w:rsid w:val="00312AE6"/>
    <w:rsid w:val="00317D1A"/>
    <w:rsid w:val="003211FF"/>
    <w:rsid w:val="003222A1"/>
    <w:rsid w:val="003242AB"/>
    <w:rsid w:val="00327247"/>
    <w:rsid w:val="00327A9D"/>
    <w:rsid w:val="0033130E"/>
    <w:rsid w:val="0033269C"/>
    <w:rsid w:val="00351C79"/>
    <w:rsid w:val="0035516C"/>
    <w:rsid w:val="00355A4C"/>
    <w:rsid w:val="003604FB"/>
    <w:rsid w:val="00360B73"/>
    <w:rsid w:val="00380B71"/>
    <w:rsid w:val="0038365A"/>
    <w:rsid w:val="00386A89"/>
    <w:rsid w:val="0039648E"/>
    <w:rsid w:val="003A353C"/>
    <w:rsid w:val="003A5AFE"/>
    <w:rsid w:val="003A5D5F"/>
    <w:rsid w:val="003A7FFE"/>
    <w:rsid w:val="003B0A63"/>
    <w:rsid w:val="003B50E1"/>
    <w:rsid w:val="003C1746"/>
    <w:rsid w:val="003C2AA9"/>
    <w:rsid w:val="003C58BF"/>
    <w:rsid w:val="003D451D"/>
    <w:rsid w:val="003E3102"/>
    <w:rsid w:val="003F2DD8"/>
    <w:rsid w:val="003F3F2D"/>
    <w:rsid w:val="003F50B2"/>
    <w:rsid w:val="00400CCF"/>
    <w:rsid w:val="00401BFF"/>
    <w:rsid w:val="00404424"/>
    <w:rsid w:val="0041156B"/>
    <w:rsid w:val="004122C5"/>
    <w:rsid w:val="00413B78"/>
    <w:rsid w:val="00413CCC"/>
    <w:rsid w:val="00416DDE"/>
    <w:rsid w:val="0044411E"/>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C0E2C"/>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1796"/>
    <w:rsid w:val="005632DD"/>
    <w:rsid w:val="0056423B"/>
    <w:rsid w:val="00572129"/>
    <w:rsid w:val="00573424"/>
    <w:rsid w:val="0057402F"/>
    <w:rsid w:val="00581653"/>
    <w:rsid w:val="005849D6"/>
    <w:rsid w:val="00585367"/>
    <w:rsid w:val="005861B7"/>
    <w:rsid w:val="005871A1"/>
    <w:rsid w:val="0058737E"/>
    <w:rsid w:val="00592518"/>
    <w:rsid w:val="00592E87"/>
    <w:rsid w:val="0059420B"/>
    <w:rsid w:val="00594C4D"/>
    <w:rsid w:val="005A33B0"/>
    <w:rsid w:val="005C2DC2"/>
    <w:rsid w:val="005C304A"/>
    <w:rsid w:val="005C3D69"/>
    <w:rsid w:val="005C45B6"/>
    <w:rsid w:val="005C7C98"/>
    <w:rsid w:val="005D2C3A"/>
    <w:rsid w:val="005D55A4"/>
    <w:rsid w:val="005D57C8"/>
    <w:rsid w:val="005D7761"/>
    <w:rsid w:val="005E0278"/>
    <w:rsid w:val="005E090D"/>
    <w:rsid w:val="005E3CA0"/>
    <w:rsid w:val="005E44B1"/>
    <w:rsid w:val="005E641D"/>
    <w:rsid w:val="005E67B0"/>
    <w:rsid w:val="005E7047"/>
    <w:rsid w:val="005E777F"/>
    <w:rsid w:val="005F1CA7"/>
    <w:rsid w:val="005F43DD"/>
    <w:rsid w:val="005F51A9"/>
    <w:rsid w:val="005F6BE1"/>
    <w:rsid w:val="005F7416"/>
    <w:rsid w:val="00600917"/>
    <w:rsid w:val="00600C11"/>
    <w:rsid w:val="00604536"/>
    <w:rsid w:val="0060560D"/>
    <w:rsid w:val="00606B89"/>
    <w:rsid w:val="00611EAF"/>
    <w:rsid w:val="00623F30"/>
    <w:rsid w:val="00625FB8"/>
    <w:rsid w:val="006261BD"/>
    <w:rsid w:val="00635EDB"/>
    <w:rsid w:val="00643908"/>
    <w:rsid w:val="0064734E"/>
    <w:rsid w:val="00650137"/>
    <w:rsid w:val="006509D7"/>
    <w:rsid w:val="00651CE8"/>
    <w:rsid w:val="0065521B"/>
    <w:rsid w:val="00671EF6"/>
    <w:rsid w:val="0067205B"/>
    <w:rsid w:val="006745DE"/>
    <w:rsid w:val="006748F8"/>
    <w:rsid w:val="00680489"/>
    <w:rsid w:val="00683C32"/>
    <w:rsid w:val="00690BB2"/>
    <w:rsid w:val="00693D09"/>
    <w:rsid w:val="006A6549"/>
    <w:rsid w:val="006A7710"/>
    <w:rsid w:val="006A7A61"/>
    <w:rsid w:val="006B1E59"/>
    <w:rsid w:val="006B2FFB"/>
    <w:rsid w:val="006B5AA9"/>
    <w:rsid w:val="006B66E2"/>
    <w:rsid w:val="006B6A45"/>
    <w:rsid w:val="006C10A2"/>
    <w:rsid w:val="006C1F18"/>
    <w:rsid w:val="006D40D5"/>
    <w:rsid w:val="006F009A"/>
    <w:rsid w:val="006F3D93"/>
    <w:rsid w:val="007019B1"/>
    <w:rsid w:val="00721657"/>
    <w:rsid w:val="007279A8"/>
    <w:rsid w:val="00727B1A"/>
    <w:rsid w:val="00741337"/>
    <w:rsid w:val="0074462D"/>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E2DC5"/>
    <w:rsid w:val="007F1CC7"/>
    <w:rsid w:val="008027AC"/>
    <w:rsid w:val="008028CE"/>
    <w:rsid w:val="0080332E"/>
    <w:rsid w:val="008069EB"/>
    <w:rsid w:val="008141E0"/>
    <w:rsid w:val="00816EE1"/>
    <w:rsid w:val="00816F88"/>
    <w:rsid w:val="00821996"/>
    <w:rsid w:val="00822323"/>
    <w:rsid w:val="00827BC6"/>
    <w:rsid w:val="008300AD"/>
    <w:rsid w:val="00833024"/>
    <w:rsid w:val="008419B1"/>
    <w:rsid w:val="00844A56"/>
    <w:rsid w:val="00845B11"/>
    <w:rsid w:val="00852081"/>
    <w:rsid w:val="00872B6E"/>
    <w:rsid w:val="00874DFD"/>
    <w:rsid w:val="008802F9"/>
    <w:rsid w:val="00883086"/>
    <w:rsid w:val="00885B75"/>
    <w:rsid w:val="008879FD"/>
    <w:rsid w:val="00894C37"/>
    <w:rsid w:val="008A00EA"/>
    <w:rsid w:val="008A3F93"/>
    <w:rsid w:val="008A6236"/>
    <w:rsid w:val="008A6E1C"/>
    <w:rsid w:val="008A72FD"/>
    <w:rsid w:val="008B1E82"/>
    <w:rsid w:val="008B2EDF"/>
    <w:rsid w:val="008B47C7"/>
    <w:rsid w:val="008B54CB"/>
    <w:rsid w:val="008B5A3D"/>
    <w:rsid w:val="008C4010"/>
    <w:rsid w:val="008C4FDF"/>
    <w:rsid w:val="008C6B1F"/>
    <w:rsid w:val="008D5E4F"/>
    <w:rsid w:val="008E34F0"/>
    <w:rsid w:val="008F14F5"/>
    <w:rsid w:val="008F71C1"/>
    <w:rsid w:val="00902D41"/>
    <w:rsid w:val="00902F49"/>
    <w:rsid w:val="00904230"/>
    <w:rsid w:val="00914004"/>
    <w:rsid w:val="00915D19"/>
    <w:rsid w:val="00922EC1"/>
    <w:rsid w:val="00923CF1"/>
    <w:rsid w:val="009301F1"/>
    <w:rsid w:val="009307DF"/>
    <w:rsid w:val="009359B8"/>
    <w:rsid w:val="00935FF0"/>
    <w:rsid w:val="00940545"/>
    <w:rsid w:val="009431F8"/>
    <w:rsid w:val="00947A35"/>
    <w:rsid w:val="00952667"/>
    <w:rsid w:val="0096201B"/>
    <w:rsid w:val="00962081"/>
    <w:rsid w:val="00966BA6"/>
    <w:rsid w:val="00966CB5"/>
    <w:rsid w:val="00975786"/>
    <w:rsid w:val="00981CB7"/>
    <w:rsid w:val="00983E1F"/>
    <w:rsid w:val="00987541"/>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442A4"/>
    <w:rsid w:val="00A50CA0"/>
    <w:rsid w:val="00A525CC"/>
    <w:rsid w:val="00A53E7C"/>
    <w:rsid w:val="00A60087"/>
    <w:rsid w:val="00A6517A"/>
    <w:rsid w:val="00A705E8"/>
    <w:rsid w:val="00A721F4"/>
    <w:rsid w:val="00A9392C"/>
    <w:rsid w:val="00A9462B"/>
    <w:rsid w:val="00A9473F"/>
    <w:rsid w:val="00A97D59"/>
    <w:rsid w:val="00AA3E09"/>
    <w:rsid w:val="00AA4BEF"/>
    <w:rsid w:val="00AA599F"/>
    <w:rsid w:val="00AB1659"/>
    <w:rsid w:val="00AB4962"/>
    <w:rsid w:val="00AB734E"/>
    <w:rsid w:val="00AB740F"/>
    <w:rsid w:val="00AC43E3"/>
    <w:rsid w:val="00AC6F14"/>
    <w:rsid w:val="00AC7221"/>
    <w:rsid w:val="00AD0FC0"/>
    <w:rsid w:val="00AD3FDB"/>
    <w:rsid w:val="00AD4677"/>
    <w:rsid w:val="00AE4B4B"/>
    <w:rsid w:val="00AE5961"/>
    <w:rsid w:val="00AF0745"/>
    <w:rsid w:val="00AF4971"/>
    <w:rsid w:val="00AF5276"/>
    <w:rsid w:val="00AF7257"/>
    <w:rsid w:val="00AF7C86"/>
    <w:rsid w:val="00B01046"/>
    <w:rsid w:val="00B310F9"/>
    <w:rsid w:val="00B37866"/>
    <w:rsid w:val="00B412FB"/>
    <w:rsid w:val="00B4576B"/>
    <w:rsid w:val="00B46350"/>
    <w:rsid w:val="00B46DF3"/>
    <w:rsid w:val="00B648C7"/>
    <w:rsid w:val="00B66E8F"/>
    <w:rsid w:val="00B73B8A"/>
    <w:rsid w:val="00B80157"/>
    <w:rsid w:val="00B83D5E"/>
    <w:rsid w:val="00B8460A"/>
    <w:rsid w:val="00B8650D"/>
    <w:rsid w:val="00B879B4"/>
    <w:rsid w:val="00B90F07"/>
    <w:rsid w:val="00B97ACC"/>
    <w:rsid w:val="00B97BB9"/>
    <w:rsid w:val="00BA0009"/>
    <w:rsid w:val="00BA2143"/>
    <w:rsid w:val="00BB02B5"/>
    <w:rsid w:val="00BB1863"/>
    <w:rsid w:val="00BB25EE"/>
    <w:rsid w:val="00BB363A"/>
    <w:rsid w:val="00BC10A0"/>
    <w:rsid w:val="00BC7BA2"/>
    <w:rsid w:val="00BD426B"/>
    <w:rsid w:val="00BD79F0"/>
    <w:rsid w:val="00BE2B4D"/>
    <w:rsid w:val="00BF4167"/>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470"/>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63006"/>
    <w:rsid w:val="00D72301"/>
    <w:rsid w:val="00D911DE"/>
    <w:rsid w:val="00D91B97"/>
    <w:rsid w:val="00D93ACC"/>
    <w:rsid w:val="00D93C08"/>
    <w:rsid w:val="00D95DAC"/>
    <w:rsid w:val="00DA0B53"/>
    <w:rsid w:val="00DB07D3"/>
    <w:rsid w:val="00DB1171"/>
    <w:rsid w:val="00DB1519"/>
    <w:rsid w:val="00DB2840"/>
    <w:rsid w:val="00DC1BD3"/>
    <w:rsid w:val="00DC2C1A"/>
    <w:rsid w:val="00DD66B4"/>
    <w:rsid w:val="00DE1972"/>
    <w:rsid w:val="00DE27AB"/>
    <w:rsid w:val="00DF240D"/>
    <w:rsid w:val="00DF2AB3"/>
    <w:rsid w:val="00DF7250"/>
    <w:rsid w:val="00E00CAA"/>
    <w:rsid w:val="00E022FB"/>
    <w:rsid w:val="00E03EBF"/>
    <w:rsid w:val="00E05209"/>
    <w:rsid w:val="00E05AC1"/>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0C51"/>
    <w:rsid w:val="00EA513A"/>
    <w:rsid w:val="00EA7DE7"/>
    <w:rsid w:val="00EB7A8A"/>
    <w:rsid w:val="00EC6FED"/>
    <w:rsid w:val="00EC7F3B"/>
    <w:rsid w:val="00ED4FDF"/>
    <w:rsid w:val="00ED5299"/>
    <w:rsid w:val="00EE3A64"/>
    <w:rsid w:val="00EE50E5"/>
    <w:rsid w:val="00EE6D1B"/>
    <w:rsid w:val="00EF01CF"/>
    <w:rsid w:val="00F03590"/>
    <w:rsid w:val="00F03622"/>
    <w:rsid w:val="00F077FD"/>
    <w:rsid w:val="00F125DC"/>
    <w:rsid w:val="00F204F3"/>
    <w:rsid w:val="00F218AB"/>
    <w:rsid w:val="00F21D10"/>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6CDA"/>
    <w:rsid w:val="00FA7C89"/>
    <w:rsid w:val="00FB4139"/>
    <w:rsid w:val="00FB476E"/>
    <w:rsid w:val="00FC0D90"/>
    <w:rsid w:val="00FC693C"/>
    <w:rsid w:val="00FC7D8C"/>
    <w:rsid w:val="00FD197E"/>
    <w:rsid w:val="00FD3980"/>
    <w:rsid w:val="00FD431E"/>
    <w:rsid w:val="00FD5A2C"/>
    <w:rsid w:val="00FE0D47"/>
    <w:rsid w:val="00FE1D5C"/>
    <w:rsid w:val="00FE2F8B"/>
    <w:rsid w:val="00FE3669"/>
    <w:rsid w:val="00FE5204"/>
    <w:rsid w:val="00FF287F"/>
    <w:rsid w:val="00FF4B36"/>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A90265"/>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5B75"/>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qFormat/>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ED4FDF"/>
    <w:pPr>
      <w:keepNext/>
      <w:keepLines/>
      <w:spacing w:before="160"/>
      <w:ind w:left="794"/>
    </w:pPr>
    <w:rPr>
      <w:rFonts w:eastAsia="STKait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DF240D"/>
    <w:pPr>
      <w:keepNext/>
      <w:spacing w:before="160"/>
    </w:pPr>
    <w:rPr>
      <w:rFonts w:eastAsia="STKaiti"/>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enumlev1Char">
    <w:name w:val="enumlev1 Char"/>
    <w:link w:val="enumlev1"/>
    <w:qFormat/>
    <w:rsid w:val="00BF4167"/>
    <w:rPr>
      <w:rFonts w:asciiTheme="minorHAnsi" w:hAnsiTheme="minorHAnsi"/>
      <w:sz w:val="24"/>
      <w:lang w:val="en-GB" w:eastAsia="en-US"/>
    </w:rPr>
  </w:style>
  <w:style w:type="character" w:styleId="Emphasis">
    <w:name w:val="Emphasis"/>
    <w:basedOn w:val="DefaultParagraphFont"/>
    <w:qFormat/>
    <w:rsid w:val="00BF4167"/>
    <w:rPr>
      <w:i/>
      <w:iCs/>
    </w:rPr>
  </w:style>
  <w:style w:type="character" w:customStyle="1" w:styleId="CEOHeader1Char">
    <w:name w:val="CEO_Header1 Char"/>
    <w:basedOn w:val="DefaultParagraphFont"/>
    <w:link w:val="CEOHeader1"/>
    <w:locked/>
    <w:rsid w:val="00BF4167"/>
    <w:rPr>
      <w:rFonts w:ascii="Verdana" w:hAnsi="Verdana" w:cs="Simplified Arabic"/>
      <w:b/>
      <w:bCs/>
      <w:sz w:val="19"/>
      <w:szCs w:val="19"/>
      <w:lang w:eastAsia="en-US"/>
    </w:rPr>
  </w:style>
  <w:style w:type="paragraph" w:customStyle="1" w:styleId="CEOHeader1">
    <w:name w:val="CEO_Header1"/>
    <w:basedOn w:val="Normal"/>
    <w:link w:val="CEOHeader1Char"/>
    <w:rsid w:val="00BF4167"/>
    <w:pPr>
      <w:keepNext/>
      <w:spacing w:before="200" w:after="80" w:line="278" w:lineRule="auto"/>
      <w:jc w:val="both"/>
      <w:textAlignment w:val="auto"/>
    </w:pPr>
    <w:rPr>
      <w:rFonts w:ascii="Verdana" w:hAnsi="Verdana" w:cs="Simplified Arabic"/>
      <w:b/>
      <w:bCs/>
      <w:sz w:val="19"/>
      <w:szCs w:val="19"/>
      <w:lang w:val="en-US"/>
    </w:rPr>
  </w:style>
  <w:style w:type="paragraph" w:styleId="EndnoteText">
    <w:name w:val="endnote text"/>
    <w:basedOn w:val="Normal"/>
    <w:link w:val="EndnoteTextChar"/>
    <w:semiHidden/>
    <w:unhideWhenUsed/>
    <w:rsid w:val="00A9473F"/>
    <w:pPr>
      <w:spacing w:before="0"/>
    </w:pPr>
    <w:rPr>
      <w:sz w:val="20"/>
    </w:rPr>
  </w:style>
  <w:style w:type="character" w:customStyle="1" w:styleId="EndnoteTextChar">
    <w:name w:val="Endnote Text Char"/>
    <w:basedOn w:val="DefaultParagraphFont"/>
    <w:link w:val="EndnoteText"/>
    <w:semiHidden/>
    <w:rsid w:val="00A9473F"/>
    <w:rPr>
      <w:rFonts w:asciiTheme="minorHAnsi" w:hAnsiTheme="minorHAns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rchana.gulati@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7" ma:contentTypeDescription="Create a new document." ma:contentTypeScope="" ma:versionID="48061b00bcf7b8aa18151b08dc79302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8f4693b0e822d0bcf798bdc19be79e5"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F7319-4DA2-466E-9EAB-02C83397C7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0AB312-3CF8-41D9-B770-FA6CC01AFD40}">
  <ds:schemaRefs>
    <ds:schemaRef ds:uri="http://schemas.microsoft.com/sharepoint/v3/contenttype/forms"/>
  </ds:schemaRefs>
</ds:datastoreItem>
</file>

<file path=customXml/itemProps3.xml><?xml version="1.0" encoding="utf-8"?>
<ds:datastoreItem xmlns:ds="http://schemas.openxmlformats.org/officeDocument/2006/customXml" ds:itemID="{389FE521-4710-4910-B650-1E23BFD9B358}"/>
</file>

<file path=customXml/itemProps4.xml><?xml version="1.0" encoding="utf-8"?>
<ds:datastoreItem xmlns:ds="http://schemas.openxmlformats.org/officeDocument/2006/customXml" ds:itemID="{ED321B1C-03B2-4C72-BADF-96E2A855A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3</Pages>
  <Words>1153</Words>
  <Characters>194</Characters>
  <Application>Microsoft Office Word</Application>
  <DocSecurity>0</DocSecurity>
  <Lines>1</Lines>
  <Paragraphs>2</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LING-C(JL)</dc:creator>
  <cp:lastModifiedBy>Dong, Yinzi</cp:lastModifiedBy>
  <cp:revision>12</cp:revision>
  <cp:lastPrinted>2014-11-04T09:22:00Z</cp:lastPrinted>
  <dcterms:created xsi:type="dcterms:W3CDTF">2025-04-09T07:20:00Z</dcterms:created>
  <dcterms:modified xsi:type="dcterms:W3CDTF">2025-04-10T11:51:00Z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