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706BF616">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2114C546"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BB06E2">
              <w:rPr>
                <w:b/>
                <w:bCs/>
                <w:lang w:val="en-US"/>
              </w:rPr>
              <w:t>16</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30C8CCEF"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E21626">
              <w:rPr>
                <w:b/>
                <w:bCs/>
                <w:szCs w:val="28"/>
              </w:rPr>
              <w:t>4</w:t>
            </w:r>
            <w:r w:rsidRPr="00227A1C">
              <w:rPr>
                <w:rFonts w:ascii="SimSun" w:eastAsia="SimSun" w:hAnsi="SimSun" w:hint="eastAsia"/>
                <w:b/>
                <w:bCs/>
                <w:szCs w:val="28"/>
                <w:lang w:eastAsia="zh-CN"/>
              </w:rPr>
              <w:t>月</w:t>
            </w:r>
            <w:r w:rsidR="00BB06E2">
              <w:rPr>
                <w:b/>
                <w:bCs/>
                <w:szCs w:val="28"/>
              </w:rPr>
              <w:t>2</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6AB2052E" w:rsidR="00A13162" w:rsidRPr="0030353C" w:rsidRDefault="00BB06E2" w:rsidP="0030353C">
            <w:pPr>
              <w:pStyle w:val="Source"/>
              <w:rPr>
                <w:lang w:eastAsia="zh-CN"/>
              </w:rPr>
            </w:pPr>
            <w:bookmarkStart w:id="3" w:name="Source"/>
            <w:bookmarkEnd w:id="3"/>
            <w:r w:rsidRPr="00C41F65">
              <w:rPr>
                <w:rFonts w:cs="Microsoft YaHei" w:hint="eastAsia"/>
                <w:lang w:eastAsia="zh-CN"/>
              </w:rPr>
              <w:t>区域性筹备会议协调会议主席</w:t>
            </w:r>
          </w:p>
        </w:tc>
      </w:tr>
      <w:tr w:rsidR="00AC6F14" w:rsidRPr="002E6963" w14:paraId="581FD305" w14:textId="77777777" w:rsidTr="00107E85">
        <w:trPr>
          <w:cantSplit/>
        </w:trPr>
        <w:tc>
          <w:tcPr>
            <w:tcW w:w="9888" w:type="dxa"/>
            <w:gridSpan w:val="4"/>
          </w:tcPr>
          <w:p w14:paraId="43ACD2CD" w14:textId="3C4568AF" w:rsidR="00AC6F14" w:rsidRPr="0030353C" w:rsidRDefault="00BB06E2" w:rsidP="0030353C">
            <w:pPr>
              <w:pStyle w:val="Title1"/>
              <w:rPr>
                <w:lang w:eastAsia="zh-CN"/>
              </w:rPr>
            </w:pPr>
            <w:bookmarkStart w:id="4" w:name="Title"/>
            <w:bookmarkEnd w:id="4"/>
            <w:r w:rsidRPr="00C41F65">
              <w:rPr>
                <w:rFonts w:cstheme="minorHAnsi" w:hint="eastAsia"/>
                <w:lang w:eastAsia="zh-CN"/>
              </w:rPr>
              <w:t>区域性筹备会议协调会议主席提交</w:t>
            </w:r>
            <w:r w:rsidRPr="00C41F65">
              <w:rPr>
                <w:rFonts w:cstheme="minorHAnsi"/>
                <w:lang w:eastAsia="zh-CN"/>
              </w:rPr>
              <w:t>TDAG</w:t>
            </w:r>
            <w:r w:rsidRPr="00C41F65">
              <w:rPr>
                <w:rFonts w:cstheme="minorHAnsi" w:hint="eastAsia"/>
                <w:lang w:eastAsia="zh-CN"/>
              </w:rPr>
              <w:t>的报告</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771B42FA" w14:textId="77777777" w:rsidR="00181338" w:rsidRDefault="00BB06E2" w:rsidP="00181338">
            <w:pPr>
              <w:spacing w:after="120"/>
              <w:ind w:firstLineChars="200" w:firstLine="480"/>
              <w:rPr>
                <w:rFonts w:cstheme="minorHAnsi"/>
                <w:lang w:val="en-US" w:eastAsia="zh-CN"/>
              </w:rPr>
            </w:pPr>
            <w:r w:rsidRPr="00C41F65">
              <w:rPr>
                <w:rFonts w:cstheme="minorHAnsi" w:hint="eastAsia"/>
                <w:lang w:eastAsia="zh-CN"/>
              </w:rPr>
              <w:t>本文件提供了</w:t>
            </w:r>
            <w:r w:rsidRPr="00C41F65">
              <w:rPr>
                <w:rFonts w:cstheme="minorHAnsi"/>
                <w:lang w:eastAsia="zh-CN"/>
              </w:rPr>
              <w:t>WTDC-25</w:t>
            </w:r>
            <w:r w:rsidRPr="00C41F65">
              <w:rPr>
                <w:rFonts w:cstheme="minorHAnsi" w:hint="eastAsia"/>
                <w:lang w:eastAsia="zh-CN"/>
              </w:rPr>
              <w:t>区域</w:t>
            </w:r>
            <w:r>
              <w:rPr>
                <w:rFonts w:cstheme="minorHAnsi" w:hint="eastAsia"/>
                <w:lang w:eastAsia="zh-CN"/>
              </w:rPr>
              <w:t>性</w:t>
            </w:r>
            <w:r w:rsidRPr="00C41F65">
              <w:rPr>
                <w:rFonts w:cstheme="minorHAnsi" w:hint="eastAsia"/>
                <w:lang w:eastAsia="zh-CN"/>
              </w:rPr>
              <w:t>筹备会议</w:t>
            </w:r>
            <w:r>
              <w:rPr>
                <w:rFonts w:cstheme="minorHAnsi" w:hint="eastAsia"/>
                <w:lang w:eastAsia="zh-CN"/>
              </w:rPr>
              <w:t>（</w:t>
            </w:r>
            <w:r>
              <w:rPr>
                <w:rFonts w:cstheme="minorHAnsi" w:hint="eastAsia"/>
                <w:lang w:eastAsia="zh-CN"/>
              </w:rPr>
              <w:t>RPM</w:t>
            </w:r>
            <w:r>
              <w:rPr>
                <w:rFonts w:cstheme="minorHAnsi" w:hint="eastAsia"/>
                <w:lang w:eastAsia="zh-CN"/>
              </w:rPr>
              <w:t>）</w:t>
            </w:r>
            <w:r w:rsidRPr="00C41F65">
              <w:rPr>
                <w:rFonts w:cstheme="minorHAnsi" w:hint="eastAsia"/>
                <w:lang w:eastAsia="zh-CN"/>
              </w:rPr>
              <w:t>的主要结论。它涉及</w:t>
            </w:r>
            <w:r w:rsidRPr="00C41F65">
              <w:rPr>
                <w:rFonts w:cstheme="minorHAnsi"/>
                <w:lang w:eastAsia="zh-CN"/>
              </w:rPr>
              <w:t>RPM</w:t>
            </w:r>
            <w:r w:rsidRPr="00C41F65">
              <w:rPr>
                <w:rFonts w:cstheme="minorHAnsi" w:hint="eastAsia"/>
                <w:lang w:eastAsia="zh-CN"/>
              </w:rPr>
              <w:t>期间讨论的所有问题。</w:t>
            </w:r>
          </w:p>
          <w:p w14:paraId="557D42AB" w14:textId="4B0AC458" w:rsidR="00A721F4" w:rsidRPr="00D9621A" w:rsidRDefault="00966BA6" w:rsidP="00181338">
            <w:pPr>
              <w:spacing w:after="120"/>
              <w:rPr>
                <w:b/>
                <w:bCs/>
                <w:szCs w:val="24"/>
                <w:lang w:eastAsia="zh-CN"/>
              </w:rPr>
            </w:pPr>
            <w:r>
              <w:rPr>
                <w:rFonts w:hint="eastAsia"/>
                <w:b/>
                <w:bCs/>
                <w:lang w:eastAsia="zh-CN"/>
              </w:rPr>
              <w:t>需采取的行动：</w:t>
            </w:r>
          </w:p>
          <w:p w14:paraId="4D4FB8E1" w14:textId="395078AC" w:rsidR="00E21626" w:rsidRDefault="00BB06E2" w:rsidP="00E21626">
            <w:pPr>
              <w:spacing w:after="120"/>
              <w:ind w:firstLineChars="200" w:firstLine="480"/>
              <w:rPr>
                <w:rFonts w:ascii="SimSun" w:eastAsia="SimSun" w:hAnsi="SimSun" w:cs="SimSun"/>
                <w:lang w:val="en-US" w:eastAsia="zh-CN"/>
              </w:rPr>
            </w:pPr>
            <w:r w:rsidRPr="00C41F65">
              <w:rPr>
                <w:rFonts w:cstheme="minorHAnsi" w:hint="eastAsia"/>
                <w:lang w:eastAsia="zh-CN"/>
              </w:rPr>
              <w:t>请</w:t>
            </w:r>
            <w:r w:rsidRPr="00C41F65">
              <w:rPr>
                <w:rFonts w:cstheme="minorHAnsi"/>
                <w:lang w:eastAsia="zh-CN"/>
              </w:rPr>
              <w:t>TDAG</w:t>
            </w:r>
            <w:r w:rsidRPr="00C41F65">
              <w:rPr>
                <w:rFonts w:cstheme="minorHAnsi" w:hint="eastAsia"/>
                <w:lang w:eastAsia="zh-CN"/>
              </w:rPr>
              <w:t>将本文件记录在案。</w:t>
            </w:r>
          </w:p>
          <w:p w14:paraId="05F22D82" w14:textId="1BB0162F" w:rsidR="00A721F4" w:rsidRPr="00D9621A" w:rsidRDefault="00966BA6" w:rsidP="00E21626">
            <w:pPr>
              <w:spacing w:after="120"/>
              <w:rPr>
                <w:b/>
                <w:bCs/>
                <w:szCs w:val="24"/>
                <w:lang w:eastAsia="zh-CN"/>
              </w:rPr>
            </w:pPr>
            <w:r w:rsidRPr="00E21626">
              <w:rPr>
                <w:rFonts w:hint="eastAsia"/>
                <w:b/>
                <w:bCs/>
                <w:lang w:eastAsia="zh-CN"/>
              </w:rPr>
              <w:t>参考文件：</w:t>
            </w:r>
          </w:p>
          <w:p w14:paraId="36C883CF" w14:textId="23E5671E" w:rsidR="00A721F4" w:rsidRPr="00BB06E2" w:rsidRDefault="00BB06E2" w:rsidP="002345F2">
            <w:pPr>
              <w:pStyle w:val="ListParagraph"/>
              <w:spacing w:before="60" w:after="60"/>
              <w:ind w:left="357" w:firstLine="118"/>
              <w:contextualSpacing w:val="0"/>
              <w:rPr>
                <w:rFonts w:ascii="SimSun" w:eastAsia="SimSun" w:hAnsi="SimSun" w:cstheme="minorHAnsi"/>
                <w:lang w:eastAsia="zh-CN"/>
              </w:rPr>
            </w:pPr>
            <w:r w:rsidRPr="00C41F65">
              <w:rPr>
                <w:rFonts w:cstheme="minorHAnsi"/>
              </w:rPr>
              <w:t>RPM-ARB 2025/20</w:t>
            </w:r>
            <w:r>
              <w:rPr>
                <w:rFonts w:cstheme="minorHAnsi" w:hint="eastAsia"/>
                <w:lang w:eastAsia="zh-CN"/>
              </w:rPr>
              <w:t>、</w:t>
            </w:r>
            <w:r w:rsidRPr="00C41F65">
              <w:rPr>
                <w:rFonts w:cstheme="minorHAnsi"/>
              </w:rPr>
              <w:t>RPM-EUR 2025/30</w:t>
            </w:r>
            <w:r>
              <w:rPr>
                <w:rFonts w:cstheme="minorHAnsi" w:hint="eastAsia"/>
                <w:lang w:eastAsia="zh-CN"/>
              </w:rPr>
              <w:t>、</w:t>
            </w:r>
            <w:r w:rsidRPr="00C41F65">
              <w:rPr>
                <w:rFonts w:cstheme="minorHAnsi"/>
              </w:rPr>
              <w:t>RPM-ASP 2025/18(Rev.1)</w:t>
            </w: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2C00561D" w14:textId="5070AB05" w:rsidR="00BB06E2" w:rsidRPr="00C41F65" w:rsidRDefault="00595DE3" w:rsidP="00595DE3">
      <w:pPr>
        <w:pStyle w:val="Heading1"/>
      </w:pPr>
      <w:bookmarkStart w:id="5" w:name="Proposal"/>
      <w:bookmarkEnd w:id="5"/>
      <w:r>
        <w:rPr>
          <w:lang w:val="en-US" w:eastAsia="zh-CN"/>
        </w:rPr>
        <w:lastRenderedPageBreak/>
        <w:t>1</w:t>
      </w:r>
      <w:r>
        <w:rPr>
          <w:lang w:val="en-US" w:eastAsia="zh-CN"/>
        </w:rPr>
        <w:tab/>
      </w:r>
      <w:r w:rsidR="00BB06E2">
        <w:rPr>
          <w:rFonts w:hint="eastAsia"/>
          <w:lang w:eastAsia="zh-CN"/>
        </w:rPr>
        <w:t>引言</w:t>
      </w:r>
    </w:p>
    <w:p w14:paraId="23F45746" w14:textId="77777777" w:rsidR="00BB06E2" w:rsidRPr="00C41F65" w:rsidRDefault="00BB06E2" w:rsidP="00595DE3">
      <w:pPr>
        <w:ind w:firstLineChars="200" w:firstLine="480"/>
        <w:rPr>
          <w:rFonts w:cstheme="minorHAnsi"/>
          <w:lang w:eastAsia="zh-CN"/>
        </w:rPr>
      </w:pPr>
      <w:r w:rsidRPr="00615FC5">
        <w:rPr>
          <w:rFonts w:hint="eastAsia"/>
          <w:lang w:eastAsia="zh-CN"/>
        </w:rPr>
        <w:t>根据</w:t>
      </w:r>
      <w:hyperlink r:id="rId13" w:history="1">
        <w:r w:rsidRPr="0034610D">
          <w:rPr>
            <w:rStyle w:val="Hyperlink"/>
            <w:rFonts w:cstheme="minorBidi" w:hint="eastAsia"/>
            <w:lang w:eastAsia="zh-CN"/>
          </w:rPr>
          <w:t>第</w:t>
        </w:r>
        <w:r w:rsidRPr="0034610D">
          <w:rPr>
            <w:rStyle w:val="Hyperlink"/>
            <w:rFonts w:cstheme="minorBidi"/>
            <w:lang w:eastAsia="zh-CN"/>
          </w:rPr>
          <w:t>31</w:t>
        </w:r>
        <w:r w:rsidRPr="0034610D">
          <w:rPr>
            <w:rStyle w:val="Hyperlink"/>
            <w:rFonts w:cstheme="minorBidi" w:hint="eastAsia"/>
            <w:lang w:eastAsia="zh-CN"/>
          </w:rPr>
          <w:t>号决议（</w:t>
        </w:r>
        <w:r w:rsidRPr="0034610D">
          <w:rPr>
            <w:rStyle w:val="Hyperlink"/>
            <w:rFonts w:cstheme="minorBidi"/>
            <w:lang w:eastAsia="zh-CN"/>
          </w:rPr>
          <w:t>2022</w:t>
        </w:r>
        <w:r w:rsidRPr="0034610D">
          <w:rPr>
            <w:rStyle w:val="Hyperlink"/>
            <w:rFonts w:cstheme="minorBidi" w:hint="eastAsia"/>
            <w:lang w:eastAsia="zh-CN"/>
          </w:rPr>
          <w:t>年，基加利，修订版）</w:t>
        </w:r>
      </w:hyperlink>
      <w:r w:rsidRPr="00615FC5">
        <w:rPr>
          <w:rFonts w:hint="eastAsia"/>
          <w:lang w:eastAsia="zh-CN"/>
        </w:rPr>
        <w:t>，针对将于</w:t>
      </w:r>
      <w:r w:rsidRPr="00615FC5">
        <w:rPr>
          <w:lang w:eastAsia="zh-CN"/>
        </w:rPr>
        <w:t>2025</w:t>
      </w:r>
      <w:r w:rsidRPr="00615FC5">
        <w:rPr>
          <w:rFonts w:hint="eastAsia"/>
          <w:lang w:eastAsia="zh-CN"/>
        </w:rPr>
        <w:t>年</w:t>
      </w:r>
      <w:r w:rsidRPr="00615FC5">
        <w:rPr>
          <w:lang w:eastAsia="zh-CN"/>
        </w:rPr>
        <w:t>11</w:t>
      </w:r>
      <w:r w:rsidRPr="00615FC5">
        <w:rPr>
          <w:rFonts w:hint="eastAsia"/>
          <w:lang w:eastAsia="zh-CN"/>
        </w:rPr>
        <w:t>月</w:t>
      </w:r>
      <w:r w:rsidRPr="00615FC5">
        <w:rPr>
          <w:lang w:eastAsia="zh-CN"/>
        </w:rPr>
        <w:t>17</w:t>
      </w:r>
      <w:r w:rsidRPr="00615FC5">
        <w:rPr>
          <w:rFonts w:hint="eastAsia"/>
          <w:lang w:eastAsia="zh-CN"/>
        </w:rPr>
        <w:t>日至</w:t>
      </w:r>
      <w:r w:rsidRPr="00615FC5">
        <w:rPr>
          <w:lang w:eastAsia="zh-CN"/>
        </w:rPr>
        <w:t>28</w:t>
      </w:r>
      <w:r w:rsidRPr="00615FC5">
        <w:rPr>
          <w:rFonts w:hint="eastAsia"/>
          <w:lang w:eastAsia="zh-CN"/>
        </w:rPr>
        <w:t>日在阿塞拜疆巴库举行的</w:t>
      </w:r>
      <w:r w:rsidRPr="00615FC5">
        <w:rPr>
          <w:lang w:eastAsia="zh-CN"/>
        </w:rPr>
        <w:t>2025</w:t>
      </w:r>
      <w:r w:rsidRPr="00615FC5">
        <w:rPr>
          <w:rFonts w:hint="eastAsia"/>
          <w:lang w:eastAsia="zh-CN"/>
        </w:rPr>
        <w:t>年世界电信发展大会（</w:t>
      </w:r>
      <w:r w:rsidRPr="00615FC5">
        <w:rPr>
          <w:lang w:eastAsia="zh-CN"/>
        </w:rPr>
        <w:t>WTDC-25</w:t>
      </w:r>
      <w:r w:rsidRPr="00615FC5">
        <w:rPr>
          <w:rFonts w:hint="eastAsia"/>
          <w:lang w:eastAsia="zh-CN"/>
        </w:rPr>
        <w:t>），举行了</w:t>
      </w:r>
      <w:r>
        <w:rPr>
          <w:rFonts w:hint="eastAsia"/>
          <w:lang w:eastAsia="zh-CN"/>
        </w:rPr>
        <w:t>RPM</w:t>
      </w:r>
      <w:r w:rsidRPr="00615FC5">
        <w:rPr>
          <w:rFonts w:hint="eastAsia"/>
          <w:lang w:eastAsia="zh-CN"/>
        </w:rPr>
        <w:t>协调会议。</w:t>
      </w:r>
    </w:p>
    <w:p w14:paraId="6FC4EFDE" w14:textId="77777777" w:rsidR="00BB06E2" w:rsidRPr="00C41F65" w:rsidRDefault="00BB06E2" w:rsidP="00595DE3">
      <w:pPr>
        <w:ind w:firstLineChars="200" w:firstLine="480"/>
        <w:rPr>
          <w:lang w:eastAsia="zh-CN"/>
        </w:rPr>
      </w:pPr>
      <w:r w:rsidRPr="00615FC5">
        <w:rPr>
          <w:lang w:eastAsia="zh-CN"/>
        </w:rPr>
        <w:t>RPM</w:t>
      </w:r>
      <w:r w:rsidRPr="00615FC5">
        <w:rPr>
          <w:rFonts w:hint="eastAsia"/>
          <w:lang w:eastAsia="zh-CN"/>
        </w:rPr>
        <w:t>协调会议审议了以下六</w:t>
      </w:r>
      <w:r>
        <w:rPr>
          <w:rFonts w:hint="eastAsia"/>
          <w:lang w:eastAsia="zh-CN"/>
        </w:rPr>
        <w:t>次</w:t>
      </w:r>
      <w:r w:rsidRPr="00615FC5">
        <w:rPr>
          <w:lang w:eastAsia="zh-CN"/>
        </w:rPr>
        <w:t>RPM</w:t>
      </w:r>
      <w:r w:rsidRPr="00615FC5">
        <w:rPr>
          <w:rFonts w:hint="eastAsia"/>
          <w:lang w:eastAsia="zh-CN"/>
        </w:rPr>
        <w:t>的结果：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2127"/>
        <w:gridCol w:w="2551"/>
        <w:gridCol w:w="2688"/>
      </w:tblGrid>
      <w:tr w:rsidR="00BB06E2" w:rsidRPr="00C41F65" w14:paraId="1097982D" w14:textId="77777777" w:rsidTr="00595DE3">
        <w:trPr>
          <w:tblHeader/>
          <w:jc w:val="center"/>
        </w:trPr>
        <w:tc>
          <w:tcPr>
            <w:tcW w:w="2263" w:type="dxa"/>
            <w:tcMar>
              <w:top w:w="0" w:type="dxa"/>
              <w:left w:w="108" w:type="dxa"/>
              <w:bottom w:w="0" w:type="dxa"/>
              <w:right w:w="108" w:type="dxa"/>
            </w:tcMar>
            <w:vAlign w:val="center"/>
          </w:tcPr>
          <w:p w14:paraId="713316E0" w14:textId="77777777" w:rsidR="00BB06E2" w:rsidRPr="00C41F65" w:rsidRDefault="00BB06E2" w:rsidP="002345F2">
            <w:pPr>
              <w:pStyle w:val="Tablehead"/>
              <w:jc w:val="left"/>
              <w:rPr>
                <w:lang w:eastAsia="zh-CN"/>
              </w:rPr>
            </w:pPr>
            <w:r>
              <w:rPr>
                <w:rFonts w:hint="eastAsia"/>
                <w:lang w:eastAsia="zh-CN"/>
              </w:rPr>
              <w:t>区域</w:t>
            </w:r>
          </w:p>
        </w:tc>
        <w:tc>
          <w:tcPr>
            <w:tcW w:w="2127" w:type="dxa"/>
            <w:tcMar>
              <w:top w:w="0" w:type="dxa"/>
              <w:left w:w="108" w:type="dxa"/>
              <w:bottom w:w="0" w:type="dxa"/>
              <w:right w:w="108" w:type="dxa"/>
            </w:tcMar>
            <w:vAlign w:val="center"/>
          </w:tcPr>
          <w:p w14:paraId="500179B3" w14:textId="77777777" w:rsidR="00BB06E2" w:rsidRPr="00C41F65" w:rsidRDefault="00BB06E2" w:rsidP="002345F2">
            <w:pPr>
              <w:pStyle w:val="Tablehead"/>
              <w:jc w:val="left"/>
            </w:pPr>
            <w:r>
              <w:rPr>
                <w:rFonts w:hint="eastAsia"/>
                <w:lang w:eastAsia="zh-CN"/>
              </w:rPr>
              <w:t>日期</w:t>
            </w:r>
          </w:p>
        </w:tc>
        <w:tc>
          <w:tcPr>
            <w:tcW w:w="2551" w:type="dxa"/>
            <w:vAlign w:val="center"/>
          </w:tcPr>
          <w:p w14:paraId="63A69846" w14:textId="77777777" w:rsidR="00BB06E2" w:rsidRPr="00C41F65" w:rsidRDefault="00BB06E2" w:rsidP="002345F2">
            <w:pPr>
              <w:pStyle w:val="Tablehead"/>
              <w:jc w:val="left"/>
            </w:pPr>
            <w:r>
              <w:rPr>
                <w:rFonts w:hint="eastAsia"/>
                <w:lang w:eastAsia="zh-CN"/>
              </w:rPr>
              <w:t>东道国和城市</w:t>
            </w:r>
          </w:p>
        </w:tc>
        <w:tc>
          <w:tcPr>
            <w:tcW w:w="2688" w:type="dxa"/>
            <w:vAlign w:val="center"/>
          </w:tcPr>
          <w:p w14:paraId="092CA3E1" w14:textId="77777777" w:rsidR="00BB06E2" w:rsidRPr="00C41F65" w:rsidRDefault="00BB06E2" w:rsidP="002345F2">
            <w:pPr>
              <w:pStyle w:val="Tablehead"/>
              <w:jc w:val="left"/>
            </w:pPr>
            <w:r>
              <w:rPr>
                <w:rFonts w:hint="eastAsia"/>
                <w:lang w:eastAsia="zh-CN"/>
              </w:rPr>
              <w:t>输出文件</w:t>
            </w:r>
          </w:p>
        </w:tc>
      </w:tr>
      <w:tr w:rsidR="00BB06E2" w:rsidRPr="00C41F65" w14:paraId="67B88075" w14:textId="77777777" w:rsidTr="00595DE3">
        <w:trPr>
          <w:jc w:val="center"/>
        </w:trPr>
        <w:tc>
          <w:tcPr>
            <w:tcW w:w="2263" w:type="dxa"/>
            <w:tcMar>
              <w:top w:w="0" w:type="dxa"/>
              <w:left w:w="108" w:type="dxa"/>
              <w:bottom w:w="0" w:type="dxa"/>
              <w:right w:w="108" w:type="dxa"/>
            </w:tcMar>
          </w:tcPr>
          <w:p w14:paraId="22B5BAFC" w14:textId="77777777" w:rsidR="00BB06E2" w:rsidRPr="00C41F65" w:rsidRDefault="00BB06E2" w:rsidP="00181338">
            <w:pPr>
              <w:pStyle w:val="Tabletext"/>
              <w:rPr>
                <w:lang w:eastAsia="zh-CN"/>
              </w:rPr>
            </w:pPr>
            <w:r>
              <w:rPr>
                <w:rFonts w:hint="eastAsia"/>
                <w:lang w:eastAsia="zh-CN"/>
              </w:rPr>
              <w:t>阿拉伯国家区域</w:t>
            </w:r>
            <w:r>
              <w:rPr>
                <w:rFonts w:hint="eastAsia"/>
                <w:lang w:eastAsia="zh-CN"/>
              </w:rPr>
              <w:t>RPM</w:t>
            </w:r>
            <w:r>
              <w:rPr>
                <w:rFonts w:hint="eastAsia"/>
                <w:lang w:eastAsia="zh-CN"/>
              </w:rPr>
              <w:t>（</w:t>
            </w:r>
            <w:r w:rsidRPr="00C41F65">
              <w:t>RPM-ARB</w:t>
            </w:r>
            <w:r>
              <w:rPr>
                <w:rFonts w:hint="eastAsia"/>
                <w:lang w:eastAsia="zh-CN"/>
              </w:rPr>
              <w:t>）</w:t>
            </w:r>
          </w:p>
        </w:tc>
        <w:tc>
          <w:tcPr>
            <w:tcW w:w="2127" w:type="dxa"/>
            <w:tcMar>
              <w:top w:w="0" w:type="dxa"/>
              <w:left w:w="108" w:type="dxa"/>
              <w:bottom w:w="0" w:type="dxa"/>
              <w:right w:w="108" w:type="dxa"/>
            </w:tcMar>
          </w:tcPr>
          <w:p w14:paraId="30D317B6" w14:textId="77777777" w:rsidR="00BB06E2" w:rsidRPr="00C41F65" w:rsidRDefault="00BB06E2" w:rsidP="00181338">
            <w:pPr>
              <w:pStyle w:val="Tabletext"/>
            </w:pPr>
            <w:r w:rsidRPr="00C41F65">
              <w:t>2025</w:t>
            </w:r>
            <w:r>
              <w:rPr>
                <w:rFonts w:hint="eastAsia"/>
                <w:lang w:eastAsia="zh-CN"/>
              </w:rPr>
              <w:t>年</w:t>
            </w:r>
            <w:r>
              <w:rPr>
                <w:rFonts w:hint="eastAsia"/>
                <w:lang w:eastAsia="zh-CN"/>
              </w:rPr>
              <w:t>2</w:t>
            </w:r>
            <w:r>
              <w:rPr>
                <w:rFonts w:hint="eastAsia"/>
                <w:lang w:eastAsia="zh-CN"/>
              </w:rPr>
              <w:t>月</w:t>
            </w:r>
            <w:r w:rsidRPr="00C41F65">
              <w:t>4-5</w:t>
            </w:r>
            <w:r>
              <w:rPr>
                <w:rFonts w:hint="eastAsia"/>
                <w:lang w:eastAsia="zh-CN"/>
              </w:rPr>
              <w:t>日</w:t>
            </w:r>
          </w:p>
        </w:tc>
        <w:tc>
          <w:tcPr>
            <w:tcW w:w="2551" w:type="dxa"/>
          </w:tcPr>
          <w:p w14:paraId="2D416381" w14:textId="77777777" w:rsidR="00BB06E2" w:rsidRPr="00C41F65" w:rsidRDefault="00BB06E2" w:rsidP="00181338">
            <w:pPr>
              <w:pStyle w:val="Tabletext"/>
            </w:pPr>
            <w:proofErr w:type="spellStart"/>
            <w:r w:rsidRPr="00CF64D6">
              <w:rPr>
                <w:rFonts w:hint="eastAsia"/>
              </w:rPr>
              <w:t>约旦安曼</w:t>
            </w:r>
            <w:proofErr w:type="spellEnd"/>
          </w:p>
        </w:tc>
        <w:tc>
          <w:tcPr>
            <w:tcW w:w="2688" w:type="dxa"/>
          </w:tcPr>
          <w:p w14:paraId="40932328" w14:textId="77777777" w:rsidR="00BB06E2" w:rsidRPr="00C41F65" w:rsidRDefault="00BB06E2" w:rsidP="00181338">
            <w:pPr>
              <w:pStyle w:val="Tabletext"/>
            </w:pPr>
            <w:hyperlink r:id="rId14" w:history="1">
              <w:proofErr w:type="spellStart"/>
              <w:r>
                <w:rPr>
                  <w:rStyle w:val="Hyperlink"/>
                  <w:rFonts w:cstheme="minorHAnsi"/>
                </w:rPr>
                <w:t>报告</w:t>
              </w:r>
              <w:proofErr w:type="spellEnd"/>
            </w:hyperlink>
          </w:p>
        </w:tc>
      </w:tr>
      <w:tr w:rsidR="00BB06E2" w:rsidRPr="00C41F65" w14:paraId="36967193" w14:textId="77777777" w:rsidTr="00595DE3">
        <w:trPr>
          <w:jc w:val="center"/>
        </w:trPr>
        <w:tc>
          <w:tcPr>
            <w:tcW w:w="2263" w:type="dxa"/>
            <w:tcMar>
              <w:top w:w="0" w:type="dxa"/>
              <w:left w:w="108" w:type="dxa"/>
              <w:bottom w:w="0" w:type="dxa"/>
              <w:right w:w="108" w:type="dxa"/>
            </w:tcMar>
          </w:tcPr>
          <w:p w14:paraId="2C24FAEC" w14:textId="3E656E5B" w:rsidR="00BB06E2" w:rsidRPr="00C41F65" w:rsidRDefault="00BB06E2" w:rsidP="00181338">
            <w:pPr>
              <w:pStyle w:val="Tabletext"/>
              <w:rPr>
                <w:lang w:eastAsia="zh-CN"/>
              </w:rPr>
            </w:pPr>
            <w:r>
              <w:rPr>
                <w:rFonts w:hint="eastAsia"/>
                <w:lang w:eastAsia="zh-CN"/>
              </w:rPr>
              <w:t>欧洲区域</w:t>
            </w:r>
            <w:r>
              <w:rPr>
                <w:rFonts w:hint="eastAsia"/>
                <w:lang w:eastAsia="zh-CN"/>
              </w:rPr>
              <w:t>RPM</w:t>
            </w:r>
            <w:r w:rsidR="00181338">
              <w:rPr>
                <w:lang w:eastAsia="zh-CN"/>
              </w:rPr>
              <w:br/>
            </w:r>
            <w:r>
              <w:rPr>
                <w:rFonts w:hint="eastAsia"/>
                <w:lang w:eastAsia="zh-CN"/>
              </w:rPr>
              <w:t>（</w:t>
            </w:r>
            <w:r w:rsidRPr="00C41F65">
              <w:t>RPM-EUR</w:t>
            </w:r>
            <w:r>
              <w:rPr>
                <w:rFonts w:hint="eastAsia"/>
                <w:lang w:eastAsia="zh-CN"/>
              </w:rPr>
              <w:t>）</w:t>
            </w:r>
          </w:p>
        </w:tc>
        <w:tc>
          <w:tcPr>
            <w:tcW w:w="2127" w:type="dxa"/>
            <w:tcMar>
              <w:top w:w="0" w:type="dxa"/>
              <w:left w:w="108" w:type="dxa"/>
              <w:bottom w:w="0" w:type="dxa"/>
              <w:right w:w="108" w:type="dxa"/>
            </w:tcMar>
          </w:tcPr>
          <w:p w14:paraId="21BAF139" w14:textId="77777777" w:rsidR="00BB06E2" w:rsidRPr="00C41F65" w:rsidRDefault="00BB06E2" w:rsidP="00181338">
            <w:pPr>
              <w:pStyle w:val="Tabletext"/>
            </w:pPr>
            <w:r w:rsidRPr="00C41F65">
              <w:t>2025</w:t>
            </w:r>
            <w:r>
              <w:rPr>
                <w:rFonts w:hint="eastAsia"/>
                <w:lang w:eastAsia="zh-CN"/>
              </w:rPr>
              <w:t>年</w:t>
            </w:r>
            <w:r>
              <w:rPr>
                <w:rFonts w:hint="eastAsia"/>
                <w:lang w:eastAsia="zh-CN"/>
              </w:rPr>
              <w:t>2</w:t>
            </w:r>
            <w:r>
              <w:rPr>
                <w:rFonts w:hint="eastAsia"/>
                <w:lang w:eastAsia="zh-CN"/>
              </w:rPr>
              <w:t>月</w:t>
            </w:r>
            <w:r w:rsidRPr="00C41F65">
              <w:t>25-26</w:t>
            </w:r>
            <w:r>
              <w:rPr>
                <w:rFonts w:hint="eastAsia"/>
                <w:lang w:eastAsia="zh-CN"/>
              </w:rPr>
              <w:t>日</w:t>
            </w:r>
          </w:p>
        </w:tc>
        <w:tc>
          <w:tcPr>
            <w:tcW w:w="2551" w:type="dxa"/>
          </w:tcPr>
          <w:p w14:paraId="1BC4E81C" w14:textId="77777777" w:rsidR="00BB06E2" w:rsidRPr="00C41F65" w:rsidRDefault="00BB06E2" w:rsidP="00181338">
            <w:pPr>
              <w:pStyle w:val="Tabletext"/>
            </w:pPr>
            <w:proofErr w:type="spellStart"/>
            <w:r w:rsidRPr="00CF64D6">
              <w:rPr>
                <w:rFonts w:hint="eastAsia"/>
              </w:rPr>
              <w:t>匈牙利布达佩斯</w:t>
            </w:r>
            <w:proofErr w:type="spellEnd"/>
          </w:p>
        </w:tc>
        <w:tc>
          <w:tcPr>
            <w:tcW w:w="2688" w:type="dxa"/>
          </w:tcPr>
          <w:p w14:paraId="6C0929D3" w14:textId="77777777" w:rsidR="00BB06E2" w:rsidRPr="00C41F65" w:rsidRDefault="00BB06E2" w:rsidP="00181338">
            <w:pPr>
              <w:pStyle w:val="Tabletext"/>
            </w:pPr>
            <w:hyperlink r:id="rId15" w:history="1">
              <w:proofErr w:type="spellStart"/>
              <w:r>
                <w:rPr>
                  <w:rStyle w:val="Hyperlink"/>
                  <w:rFonts w:cstheme="minorHAnsi"/>
                </w:rPr>
                <w:t>报告</w:t>
              </w:r>
              <w:proofErr w:type="spellEnd"/>
            </w:hyperlink>
          </w:p>
        </w:tc>
      </w:tr>
      <w:tr w:rsidR="00BB06E2" w:rsidRPr="00C41F65" w14:paraId="2E8BECF3" w14:textId="77777777" w:rsidTr="00595DE3">
        <w:trPr>
          <w:jc w:val="center"/>
        </w:trPr>
        <w:tc>
          <w:tcPr>
            <w:tcW w:w="2263" w:type="dxa"/>
            <w:tcMar>
              <w:top w:w="0" w:type="dxa"/>
              <w:left w:w="108" w:type="dxa"/>
              <w:bottom w:w="0" w:type="dxa"/>
              <w:right w:w="108" w:type="dxa"/>
            </w:tcMar>
          </w:tcPr>
          <w:p w14:paraId="448FD9DC" w14:textId="54476CFA" w:rsidR="00BB06E2" w:rsidRPr="00C41F65" w:rsidRDefault="00BB06E2" w:rsidP="00181338">
            <w:pPr>
              <w:pStyle w:val="Tabletext"/>
              <w:rPr>
                <w:lang w:eastAsia="zh-CN"/>
              </w:rPr>
            </w:pPr>
            <w:r>
              <w:rPr>
                <w:rFonts w:hint="eastAsia"/>
                <w:lang w:eastAsia="zh-CN"/>
              </w:rPr>
              <w:t>亚太区域</w:t>
            </w:r>
            <w:r>
              <w:rPr>
                <w:rFonts w:hint="eastAsia"/>
                <w:lang w:eastAsia="zh-CN"/>
              </w:rPr>
              <w:t>RPM</w:t>
            </w:r>
            <w:r w:rsidR="00181338">
              <w:rPr>
                <w:lang w:eastAsia="zh-CN"/>
              </w:rPr>
              <w:br/>
            </w:r>
            <w:r>
              <w:rPr>
                <w:rFonts w:hint="eastAsia"/>
                <w:lang w:eastAsia="zh-CN"/>
              </w:rPr>
              <w:t>（</w:t>
            </w:r>
            <w:r w:rsidRPr="00C41F65">
              <w:t>RPM-ASP</w:t>
            </w:r>
            <w:r>
              <w:rPr>
                <w:rFonts w:hint="eastAsia"/>
                <w:lang w:eastAsia="zh-CN"/>
              </w:rPr>
              <w:t>）</w:t>
            </w:r>
          </w:p>
        </w:tc>
        <w:tc>
          <w:tcPr>
            <w:tcW w:w="2127" w:type="dxa"/>
            <w:tcMar>
              <w:top w:w="0" w:type="dxa"/>
              <w:left w:w="108" w:type="dxa"/>
              <w:bottom w:w="0" w:type="dxa"/>
              <w:right w:w="108" w:type="dxa"/>
            </w:tcMar>
          </w:tcPr>
          <w:p w14:paraId="5DA5B55F" w14:textId="77777777" w:rsidR="00BB06E2" w:rsidRPr="00C41F65" w:rsidRDefault="00BB06E2" w:rsidP="00181338">
            <w:pPr>
              <w:pStyle w:val="Tabletext"/>
            </w:pPr>
            <w:r w:rsidRPr="00C41F65">
              <w:t>2025</w:t>
            </w:r>
            <w:r>
              <w:rPr>
                <w:rFonts w:hint="eastAsia"/>
                <w:lang w:eastAsia="zh-CN"/>
              </w:rPr>
              <w:t>年</w:t>
            </w:r>
            <w:r>
              <w:rPr>
                <w:rFonts w:hint="eastAsia"/>
                <w:lang w:eastAsia="zh-CN"/>
              </w:rPr>
              <w:t>3</w:t>
            </w:r>
            <w:r>
              <w:rPr>
                <w:rFonts w:hint="eastAsia"/>
                <w:lang w:eastAsia="zh-CN"/>
              </w:rPr>
              <w:t>月</w:t>
            </w:r>
            <w:r w:rsidRPr="00C41F65">
              <w:t>20-21</w:t>
            </w:r>
            <w:r>
              <w:rPr>
                <w:rFonts w:hint="eastAsia"/>
                <w:lang w:eastAsia="zh-CN"/>
              </w:rPr>
              <w:t>日</w:t>
            </w:r>
          </w:p>
        </w:tc>
        <w:tc>
          <w:tcPr>
            <w:tcW w:w="2551" w:type="dxa"/>
          </w:tcPr>
          <w:p w14:paraId="392BDF4B" w14:textId="77777777" w:rsidR="00BB06E2" w:rsidRPr="00C41F65" w:rsidRDefault="00BB06E2" w:rsidP="00181338">
            <w:pPr>
              <w:pStyle w:val="Tabletext"/>
            </w:pPr>
            <w:r>
              <w:rPr>
                <w:rFonts w:hint="eastAsia"/>
                <w:lang w:eastAsia="zh-CN"/>
              </w:rPr>
              <w:t>泰国曼谷</w:t>
            </w:r>
          </w:p>
        </w:tc>
        <w:tc>
          <w:tcPr>
            <w:tcW w:w="2688" w:type="dxa"/>
          </w:tcPr>
          <w:p w14:paraId="63221BA8" w14:textId="77777777" w:rsidR="00BB06E2" w:rsidRPr="00C41F65" w:rsidRDefault="00BB06E2" w:rsidP="00181338">
            <w:pPr>
              <w:pStyle w:val="Tabletext"/>
            </w:pPr>
            <w:hyperlink r:id="rId16" w:history="1">
              <w:proofErr w:type="spellStart"/>
              <w:r>
                <w:rPr>
                  <w:rStyle w:val="Hyperlink"/>
                  <w:rFonts w:cstheme="minorHAnsi"/>
                </w:rPr>
                <w:t>报告</w:t>
              </w:r>
              <w:proofErr w:type="spellEnd"/>
            </w:hyperlink>
          </w:p>
        </w:tc>
      </w:tr>
      <w:tr w:rsidR="00BB06E2" w:rsidRPr="00C41F65" w14:paraId="3D7B37A3" w14:textId="77777777" w:rsidTr="00595DE3">
        <w:trPr>
          <w:jc w:val="center"/>
        </w:trPr>
        <w:tc>
          <w:tcPr>
            <w:tcW w:w="2263" w:type="dxa"/>
            <w:tcMar>
              <w:top w:w="0" w:type="dxa"/>
              <w:left w:w="108" w:type="dxa"/>
              <w:bottom w:w="0" w:type="dxa"/>
              <w:right w:w="108" w:type="dxa"/>
            </w:tcMar>
          </w:tcPr>
          <w:p w14:paraId="490DF5DA" w14:textId="532C9D71" w:rsidR="00BB06E2" w:rsidRPr="00C41F65" w:rsidRDefault="00BB06E2" w:rsidP="00181338">
            <w:pPr>
              <w:pStyle w:val="Tabletext"/>
              <w:rPr>
                <w:lang w:eastAsia="zh-CN"/>
              </w:rPr>
            </w:pPr>
            <w:r>
              <w:rPr>
                <w:rFonts w:hint="eastAsia"/>
                <w:lang w:eastAsia="zh-CN"/>
              </w:rPr>
              <w:t>美洲区域</w:t>
            </w:r>
            <w:r>
              <w:rPr>
                <w:rFonts w:hint="eastAsia"/>
                <w:lang w:eastAsia="zh-CN"/>
              </w:rPr>
              <w:t>RPM</w:t>
            </w:r>
            <w:r w:rsidR="00181338">
              <w:rPr>
                <w:lang w:eastAsia="zh-CN"/>
              </w:rPr>
              <w:br/>
            </w:r>
            <w:r>
              <w:rPr>
                <w:rFonts w:hint="eastAsia"/>
                <w:lang w:eastAsia="zh-CN"/>
              </w:rPr>
              <w:t>（</w:t>
            </w:r>
            <w:r w:rsidRPr="00C41F65">
              <w:t>RPM-AMS</w:t>
            </w:r>
            <w:r>
              <w:rPr>
                <w:rFonts w:hint="eastAsia"/>
                <w:lang w:eastAsia="zh-CN"/>
              </w:rPr>
              <w:t>）</w:t>
            </w:r>
          </w:p>
        </w:tc>
        <w:tc>
          <w:tcPr>
            <w:tcW w:w="2127" w:type="dxa"/>
            <w:tcMar>
              <w:top w:w="0" w:type="dxa"/>
              <w:left w:w="108" w:type="dxa"/>
              <w:bottom w:w="0" w:type="dxa"/>
              <w:right w:w="108" w:type="dxa"/>
            </w:tcMar>
          </w:tcPr>
          <w:p w14:paraId="379D824A" w14:textId="77777777" w:rsidR="00BB06E2" w:rsidRPr="00C41F65" w:rsidRDefault="00BB06E2" w:rsidP="00181338">
            <w:pPr>
              <w:pStyle w:val="Tabletext"/>
            </w:pPr>
            <w:r w:rsidRPr="00C41F65">
              <w:t>2025</w:t>
            </w:r>
            <w:r>
              <w:rPr>
                <w:rFonts w:hint="eastAsia"/>
                <w:lang w:eastAsia="zh-CN"/>
              </w:rPr>
              <w:t>年</w:t>
            </w:r>
            <w:r>
              <w:rPr>
                <w:rFonts w:hint="eastAsia"/>
                <w:lang w:eastAsia="zh-CN"/>
              </w:rPr>
              <w:t>4</w:t>
            </w:r>
            <w:r>
              <w:rPr>
                <w:rFonts w:hint="eastAsia"/>
                <w:lang w:eastAsia="zh-CN"/>
              </w:rPr>
              <w:t>月</w:t>
            </w:r>
            <w:r w:rsidRPr="00C41F65">
              <w:t>1-2</w:t>
            </w:r>
            <w:r>
              <w:rPr>
                <w:rFonts w:hint="eastAsia"/>
                <w:lang w:eastAsia="zh-CN"/>
              </w:rPr>
              <w:t>日</w:t>
            </w:r>
          </w:p>
        </w:tc>
        <w:tc>
          <w:tcPr>
            <w:tcW w:w="2551" w:type="dxa"/>
          </w:tcPr>
          <w:p w14:paraId="309C1F69" w14:textId="77777777" w:rsidR="00BB06E2" w:rsidRPr="00C41F65" w:rsidRDefault="00BB06E2" w:rsidP="00181338">
            <w:pPr>
              <w:pStyle w:val="Tabletext"/>
            </w:pPr>
            <w:proofErr w:type="spellStart"/>
            <w:r w:rsidRPr="00CF64D6">
              <w:rPr>
                <w:rFonts w:hint="eastAsia"/>
              </w:rPr>
              <w:t>巴拉圭亚松森</w:t>
            </w:r>
            <w:proofErr w:type="spellEnd"/>
          </w:p>
        </w:tc>
        <w:tc>
          <w:tcPr>
            <w:tcW w:w="2688" w:type="dxa"/>
          </w:tcPr>
          <w:p w14:paraId="706DC068" w14:textId="77777777" w:rsidR="00BB06E2" w:rsidRPr="00C41F65" w:rsidRDefault="00BB06E2" w:rsidP="00181338">
            <w:pPr>
              <w:pStyle w:val="Tabletext"/>
            </w:pPr>
            <w:proofErr w:type="spellStart"/>
            <w:r w:rsidRPr="00CF64D6">
              <w:rPr>
                <w:rFonts w:hint="eastAsia"/>
              </w:rPr>
              <w:t>本文件起草时不适用</w:t>
            </w:r>
            <w:proofErr w:type="spellEnd"/>
          </w:p>
        </w:tc>
      </w:tr>
      <w:tr w:rsidR="00BB06E2" w:rsidRPr="00C41F65" w14:paraId="4C7174EE" w14:textId="77777777" w:rsidTr="00595DE3">
        <w:trPr>
          <w:jc w:val="center"/>
        </w:trPr>
        <w:tc>
          <w:tcPr>
            <w:tcW w:w="2263" w:type="dxa"/>
            <w:tcMar>
              <w:top w:w="0" w:type="dxa"/>
              <w:left w:w="108" w:type="dxa"/>
              <w:bottom w:w="0" w:type="dxa"/>
              <w:right w:w="108" w:type="dxa"/>
            </w:tcMar>
          </w:tcPr>
          <w:p w14:paraId="3B124ABF" w14:textId="71A0E418" w:rsidR="00BB06E2" w:rsidRPr="00C41F65" w:rsidRDefault="00BB06E2" w:rsidP="00181338">
            <w:pPr>
              <w:pStyle w:val="Tabletext"/>
              <w:rPr>
                <w:lang w:eastAsia="zh-CN"/>
              </w:rPr>
            </w:pPr>
            <w:r>
              <w:rPr>
                <w:rFonts w:hint="eastAsia"/>
                <w:lang w:eastAsia="zh-CN"/>
              </w:rPr>
              <w:t>非洲区域</w:t>
            </w:r>
            <w:r>
              <w:rPr>
                <w:rFonts w:hint="eastAsia"/>
                <w:lang w:eastAsia="zh-CN"/>
              </w:rPr>
              <w:t>RPM</w:t>
            </w:r>
            <w:r w:rsidR="00181338">
              <w:rPr>
                <w:lang w:eastAsia="zh-CN"/>
              </w:rPr>
              <w:br/>
            </w:r>
            <w:r>
              <w:rPr>
                <w:rFonts w:hint="eastAsia"/>
                <w:lang w:eastAsia="zh-CN"/>
              </w:rPr>
              <w:t>（</w:t>
            </w:r>
            <w:r w:rsidRPr="00C41F65">
              <w:t>RPM-AFR</w:t>
            </w:r>
            <w:r>
              <w:rPr>
                <w:rFonts w:hint="eastAsia"/>
                <w:lang w:eastAsia="zh-CN"/>
              </w:rPr>
              <w:t>）</w:t>
            </w:r>
          </w:p>
        </w:tc>
        <w:tc>
          <w:tcPr>
            <w:tcW w:w="2127" w:type="dxa"/>
            <w:tcMar>
              <w:top w:w="0" w:type="dxa"/>
              <w:left w:w="108" w:type="dxa"/>
              <w:bottom w:w="0" w:type="dxa"/>
              <w:right w:w="108" w:type="dxa"/>
            </w:tcMar>
          </w:tcPr>
          <w:p w14:paraId="47CA55C1" w14:textId="77777777" w:rsidR="00BB06E2" w:rsidRPr="00C41F65" w:rsidRDefault="00BB06E2" w:rsidP="00181338">
            <w:pPr>
              <w:pStyle w:val="Tabletext"/>
            </w:pPr>
            <w:r w:rsidRPr="00C41F65">
              <w:t>2025</w:t>
            </w:r>
            <w:r>
              <w:rPr>
                <w:rFonts w:hint="eastAsia"/>
                <w:lang w:eastAsia="zh-CN"/>
              </w:rPr>
              <w:t>年</w:t>
            </w:r>
            <w:r>
              <w:rPr>
                <w:rFonts w:hint="eastAsia"/>
                <w:lang w:eastAsia="zh-CN"/>
              </w:rPr>
              <w:t>4</w:t>
            </w:r>
            <w:r>
              <w:rPr>
                <w:rFonts w:hint="eastAsia"/>
                <w:lang w:eastAsia="zh-CN"/>
              </w:rPr>
              <w:t>月</w:t>
            </w:r>
            <w:r w:rsidRPr="00C41F65">
              <w:t>8-9</w:t>
            </w:r>
            <w:r>
              <w:rPr>
                <w:rFonts w:hint="eastAsia"/>
                <w:lang w:eastAsia="zh-CN"/>
              </w:rPr>
              <w:t>日</w:t>
            </w:r>
          </w:p>
        </w:tc>
        <w:tc>
          <w:tcPr>
            <w:tcW w:w="2551" w:type="dxa"/>
          </w:tcPr>
          <w:p w14:paraId="3848BB2F" w14:textId="77777777" w:rsidR="00BB06E2" w:rsidRPr="00C41F65" w:rsidRDefault="00BB06E2" w:rsidP="00181338">
            <w:pPr>
              <w:pStyle w:val="Tabletext"/>
            </w:pPr>
            <w:r>
              <w:rPr>
                <w:rFonts w:hint="eastAsia"/>
                <w:lang w:eastAsia="zh-CN"/>
              </w:rPr>
              <w:t>肯尼亚内罗毕</w:t>
            </w:r>
          </w:p>
        </w:tc>
        <w:tc>
          <w:tcPr>
            <w:tcW w:w="2688" w:type="dxa"/>
          </w:tcPr>
          <w:p w14:paraId="5941CD65" w14:textId="77777777" w:rsidR="00BB06E2" w:rsidRPr="00C41F65" w:rsidRDefault="00BB06E2" w:rsidP="00181338">
            <w:pPr>
              <w:pStyle w:val="Tabletext"/>
            </w:pPr>
            <w:proofErr w:type="spellStart"/>
            <w:r w:rsidRPr="00CF64D6">
              <w:rPr>
                <w:rFonts w:hint="eastAsia"/>
              </w:rPr>
              <w:t>本文件起草时不适用</w:t>
            </w:r>
            <w:proofErr w:type="spellEnd"/>
          </w:p>
        </w:tc>
      </w:tr>
      <w:tr w:rsidR="00BB06E2" w:rsidRPr="00C41F65" w14:paraId="1BF38CA9" w14:textId="77777777" w:rsidTr="00595DE3">
        <w:trPr>
          <w:jc w:val="center"/>
        </w:trPr>
        <w:tc>
          <w:tcPr>
            <w:tcW w:w="2263" w:type="dxa"/>
            <w:tcMar>
              <w:top w:w="0" w:type="dxa"/>
              <w:left w:w="108" w:type="dxa"/>
              <w:bottom w:w="0" w:type="dxa"/>
              <w:right w:w="108" w:type="dxa"/>
            </w:tcMar>
          </w:tcPr>
          <w:p w14:paraId="379FB51D" w14:textId="77777777" w:rsidR="00BB06E2" w:rsidRPr="00C41F65" w:rsidRDefault="00BB06E2" w:rsidP="00181338">
            <w:pPr>
              <w:pStyle w:val="Tabletext"/>
              <w:rPr>
                <w:lang w:eastAsia="zh-CN"/>
              </w:rPr>
            </w:pPr>
            <w:r>
              <w:rPr>
                <w:rFonts w:hint="eastAsia"/>
                <w:lang w:eastAsia="zh-CN"/>
              </w:rPr>
              <w:t>独联体区域</w:t>
            </w:r>
            <w:r>
              <w:rPr>
                <w:rFonts w:hint="eastAsia"/>
                <w:lang w:eastAsia="zh-CN"/>
              </w:rPr>
              <w:t>RPM</w:t>
            </w:r>
            <w:r>
              <w:rPr>
                <w:rFonts w:hint="eastAsia"/>
                <w:lang w:eastAsia="zh-CN"/>
              </w:rPr>
              <w:t>（</w:t>
            </w:r>
            <w:r w:rsidRPr="00C41F65">
              <w:rPr>
                <w:lang w:eastAsia="zh-CN"/>
              </w:rPr>
              <w:t>RPM-CIS</w:t>
            </w:r>
            <w:r>
              <w:rPr>
                <w:rFonts w:hint="eastAsia"/>
                <w:lang w:eastAsia="zh-CN"/>
              </w:rPr>
              <w:t>）</w:t>
            </w:r>
          </w:p>
        </w:tc>
        <w:tc>
          <w:tcPr>
            <w:tcW w:w="2127" w:type="dxa"/>
            <w:tcMar>
              <w:top w:w="0" w:type="dxa"/>
              <w:left w:w="108" w:type="dxa"/>
              <w:bottom w:w="0" w:type="dxa"/>
              <w:right w:w="108" w:type="dxa"/>
            </w:tcMar>
          </w:tcPr>
          <w:p w14:paraId="04F3ED89" w14:textId="77777777" w:rsidR="00BB06E2" w:rsidRPr="00C41F65" w:rsidRDefault="00BB06E2" w:rsidP="00181338">
            <w:pPr>
              <w:pStyle w:val="Tabletext"/>
            </w:pPr>
            <w:r w:rsidRPr="00C41F65">
              <w:t>2025</w:t>
            </w:r>
            <w:r>
              <w:rPr>
                <w:rFonts w:hint="eastAsia"/>
                <w:lang w:eastAsia="zh-CN"/>
              </w:rPr>
              <w:t>年</w:t>
            </w:r>
            <w:r>
              <w:rPr>
                <w:rFonts w:hint="eastAsia"/>
                <w:lang w:eastAsia="zh-CN"/>
              </w:rPr>
              <w:t>4</w:t>
            </w:r>
            <w:r>
              <w:rPr>
                <w:rFonts w:hint="eastAsia"/>
                <w:lang w:eastAsia="zh-CN"/>
              </w:rPr>
              <w:t>月</w:t>
            </w:r>
            <w:r w:rsidRPr="00C41F65">
              <w:t>24-25</w:t>
            </w:r>
            <w:r>
              <w:rPr>
                <w:rFonts w:hint="eastAsia"/>
                <w:lang w:eastAsia="zh-CN"/>
              </w:rPr>
              <w:t>日</w:t>
            </w:r>
          </w:p>
        </w:tc>
        <w:tc>
          <w:tcPr>
            <w:tcW w:w="2551" w:type="dxa"/>
          </w:tcPr>
          <w:p w14:paraId="1CEC45A3" w14:textId="77777777" w:rsidR="00BB06E2" w:rsidRPr="00C41F65" w:rsidRDefault="00BB06E2" w:rsidP="00181338">
            <w:pPr>
              <w:pStyle w:val="Tabletext"/>
              <w:rPr>
                <w:lang w:eastAsia="zh-CN"/>
              </w:rPr>
            </w:pPr>
            <w:r>
              <w:rPr>
                <w:rFonts w:hint="eastAsia"/>
                <w:lang w:eastAsia="zh-CN"/>
              </w:rPr>
              <w:t>吉尔吉斯斯坦比什凯克</w:t>
            </w:r>
          </w:p>
        </w:tc>
        <w:tc>
          <w:tcPr>
            <w:tcW w:w="2688" w:type="dxa"/>
          </w:tcPr>
          <w:p w14:paraId="2F383FC7" w14:textId="77777777" w:rsidR="00BB06E2" w:rsidRPr="00C41F65" w:rsidRDefault="00BB06E2" w:rsidP="00181338">
            <w:pPr>
              <w:pStyle w:val="Tabletext"/>
            </w:pPr>
            <w:proofErr w:type="spellStart"/>
            <w:r w:rsidRPr="00CF64D6">
              <w:rPr>
                <w:rFonts w:hint="eastAsia"/>
              </w:rPr>
              <w:t>本文件起草时不适用</w:t>
            </w:r>
            <w:proofErr w:type="spellEnd"/>
          </w:p>
        </w:tc>
      </w:tr>
    </w:tbl>
    <w:p w14:paraId="6968014A" w14:textId="77777777" w:rsidR="00BB06E2" w:rsidRPr="00C41F65" w:rsidRDefault="00BB06E2" w:rsidP="00595DE3">
      <w:pPr>
        <w:ind w:firstLineChars="200" w:firstLine="480"/>
        <w:rPr>
          <w:lang w:eastAsia="zh-CN"/>
        </w:rPr>
      </w:pPr>
      <w:r>
        <w:rPr>
          <w:rFonts w:hint="eastAsia"/>
          <w:lang w:eastAsia="zh-CN"/>
        </w:rPr>
        <w:t>各</w:t>
      </w:r>
      <w:r w:rsidRPr="00CF64D6">
        <w:rPr>
          <w:lang w:eastAsia="zh-CN"/>
        </w:rPr>
        <w:t>RPM</w:t>
      </w:r>
      <w:r w:rsidRPr="00CF64D6">
        <w:rPr>
          <w:rFonts w:hint="eastAsia"/>
          <w:lang w:eastAsia="zh-CN"/>
        </w:rPr>
        <w:t>的成果</w:t>
      </w:r>
      <w:r>
        <w:rPr>
          <w:rFonts w:hint="eastAsia"/>
          <w:lang w:eastAsia="zh-CN"/>
        </w:rPr>
        <w:t>均</w:t>
      </w:r>
      <w:r w:rsidRPr="00CF64D6">
        <w:rPr>
          <w:rFonts w:hint="eastAsia"/>
          <w:lang w:eastAsia="zh-CN"/>
        </w:rPr>
        <w:t>遵循</w:t>
      </w:r>
      <w:r>
        <w:rPr>
          <w:rFonts w:hint="eastAsia"/>
          <w:lang w:eastAsia="zh-CN"/>
        </w:rPr>
        <w:t>同一</w:t>
      </w:r>
      <w:r w:rsidRPr="00CF64D6">
        <w:rPr>
          <w:rFonts w:hint="eastAsia"/>
          <w:lang w:eastAsia="zh-CN"/>
        </w:rPr>
        <w:t>结构，并按照会议召开的时间顺序</w:t>
      </w:r>
      <w:r>
        <w:rPr>
          <w:rFonts w:hint="eastAsia"/>
          <w:lang w:eastAsia="zh-CN"/>
        </w:rPr>
        <w:t>、分</w:t>
      </w:r>
      <w:r w:rsidRPr="00CF64D6">
        <w:rPr>
          <w:rFonts w:hint="eastAsia"/>
          <w:lang w:eastAsia="zh-CN"/>
        </w:rPr>
        <w:t>区域详细列出。</w:t>
      </w:r>
    </w:p>
    <w:p w14:paraId="5606622D" w14:textId="191D245E" w:rsidR="00BB06E2" w:rsidRPr="00C41F65" w:rsidRDefault="00595DE3" w:rsidP="00595DE3">
      <w:pPr>
        <w:pStyle w:val="Heading1"/>
        <w:rPr>
          <w:lang w:eastAsia="zh-CN"/>
        </w:rPr>
      </w:pPr>
      <w:r>
        <w:rPr>
          <w:lang w:eastAsia="zh-CN"/>
        </w:rPr>
        <w:t>2</w:t>
      </w:r>
      <w:r>
        <w:rPr>
          <w:lang w:eastAsia="zh-CN"/>
        </w:rPr>
        <w:tab/>
      </w:r>
      <w:r w:rsidR="00BB06E2" w:rsidRPr="00C41F65">
        <w:rPr>
          <w:lang w:eastAsia="zh-CN"/>
        </w:rPr>
        <w:t>WTDC-25</w:t>
      </w:r>
      <w:r w:rsidR="00BB06E2" w:rsidRPr="00CF64D6">
        <w:rPr>
          <w:rFonts w:hint="eastAsia"/>
          <w:lang w:eastAsia="zh-CN"/>
        </w:rPr>
        <w:t>区域性筹备会议的结论</w:t>
      </w:r>
    </w:p>
    <w:p w14:paraId="4DF14093" w14:textId="34FEC7A2" w:rsidR="00BB06E2" w:rsidRPr="00C41F65" w:rsidRDefault="00595DE3" w:rsidP="00595DE3">
      <w:pPr>
        <w:pStyle w:val="Heading2"/>
      </w:pPr>
      <w:r>
        <w:rPr>
          <w:lang w:val="en-US" w:eastAsia="zh-CN"/>
        </w:rPr>
        <w:t>2.1</w:t>
      </w:r>
      <w:r>
        <w:rPr>
          <w:lang w:val="en-US" w:eastAsia="zh-CN"/>
        </w:rPr>
        <w:tab/>
      </w:r>
      <w:r w:rsidR="00BB06E2">
        <w:rPr>
          <w:rFonts w:hint="eastAsia"/>
          <w:lang w:eastAsia="zh-CN"/>
        </w:rPr>
        <w:t>阿拉伯区域</w:t>
      </w:r>
    </w:p>
    <w:p w14:paraId="3B471448" w14:textId="20518C18" w:rsidR="00BB06E2" w:rsidRPr="00C41F65" w:rsidRDefault="00BB06E2" w:rsidP="00595DE3">
      <w:pPr>
        <w:ind w:firstLineChars="200" w:firstLine="480"/>
        <w:rPr>
          <w:lang w:eastAsia="zh-CN"/>
        </w:rPr>
      </w:pPr>
      <w:r w:rsidRPr="00C41F65">
        <w:rPr>
          <w:lang w:eastAsia="zh-CN"/>
        </w:rPr>
        <w:t>RPM-ARB</w:t>
      </w:r>
      <w:r w:rsidRPr="00CF64D6">
        <w:rPr>
          <w:rFonts w:hint="eastAsia"/>
          <w:lang w:eastAsia="zh-CN"/>
        </w:rPr>
        <w:t>审议了所有输入文件，并详细阐述了该区域下一周期的区域性举措草案。因此，会议的主要亮点包括</w:t>
      </w:r>
      <w:r>
        <w:rPr>
          <w:rFonts w:hint="eastAsia"/>
          <w:lang w:eastAsia="zh-CN"/>
        </w:rPr>
        <w:t>以下内容</w:t>
      </w:r>
      <w:r w:rsidRPr="00CF64D6">
        <w:rPr>
          <w:rFonts w:hint="eastAsia"/>
          <w:lang w:eastAsia="zh-CN"/>
        </w:rPr>
        <w:t>：</w:t>
      </w:r>
    </w:p>
    <w:p w14:paraId="30E1CF92" w14:textId="188780D3" w:rsidR="00BB06E2" w:rsidRPr="00C41F65" w:rsidRDefault="00595DE3" w:rsidP="00595DE3">
      <w:pPr>
        <w:pStyle w:val="enumlev1"/>
      </w:pPr>
      <w:r>
        <w:t>–</w:t>
      </w:r>
      <w:r>
        <w:tab/>
      </w:r>
      <w:r w:rsidR="00BB06E2" w:rsidRPr="00CF64D6">
        <w:t xml:space="preserve">Nooh </w:t>
      </w:r>
      <w:proofErr w:type="spellStart"/>
      <w:r w:rsidR="00BB06E2" w:rsidRPr="00CF64D6">
        <w:t>Alshyab</w:t>
      </w:r>
      <w:r w:rsidR="00BB06E2" w:rsidRPr="00CF64D6">
        <w:rPr>
          <w:rFonts w:hint="eastAsia"/>
        </w:rPr>
        <w:t>博士阁下当选为</w:t>
      </w:r>
      <w:proofErr w:type="spellEnd"/>
      <w:r w:rsidR="00BB06E2" w:rsidRPr="00CF64D6">
        <w:t>RPM-ARB</w:t>
      </w:r>
      <w:proofErr w:type="spellStart"/>
      <w:r w:rsidR="00BB06E2" w:rsidRPr="00CF64D6">
        <w:rPr>
          <w:rFonts w:hint="eastAsia"/>
        </w:rPr>
        <w:t>主席。会议还批准了有关四位副主席</w:t>
      </w:r>
      <w:proofErr w:type="spellEnd"/>
      <w:r w:rsidR="00BB06E2">
        <w:rPr>
          <w:rFonts w:hint="eastAsia"/>
          <w:lang w:eastAsia="zh-CN"/>
        </w:rPr>
        <w:t>人选</w:t>
      </w:r>
      <w:proofErr w:type="spellStart"/>
      <w:r w:rsidR="00BB06E2" w:rsidRPr="00CF64D6">
        <w:rPr>
          <w:rFonts w:hint="eastAsia"/>
        </w:rPr>
        <w:t>的提案</w:t>
      </w:r>
      <w:proofErr w:type="spellEnd"/>
      <w:r w:rsidR="00BB06E2" w:rsidRPr="00CF64D6">
        <w:rPr>
          <w:rFonts w:hint="eastAsia"/>
        </w:rPr>
        <w:t>：</w:t>
      </w:r>
      <w:r w:rsidR="00BB06E2" w:rsidRPr="00CF64D6">
        <w:t xml:space="preserve">Muath S. </w:t>
      </w:r>
      <w:proofErr w:type="spellStart"/>
      <w:r w:rsidR="00BB06E2" w:rsidRPr="00CF64D6">
        <w:t>Alrumayh</w:t>
      </w:r>
      <w:r w:rsidR="00BB06E2" w:rsidRPr="00CF64D6">
        <w:rPr>
          <w:rFonts w:hint="eastAsia"/>
        </w:rPr>
        <w:t>先生（沙特阿拉伯王国</w:t>
      </w:r>
      <w:proofErr w:type="spellEnd"/>
      <w:r w:rsidR="00BB06E2" w:rsidRPr="00CF64D6">
        <w:rPr>
          <w:rFonts w:hint="eastAsia"/>
        </w:rPr>
        <w:t>）、</w:t>
      </w:r>
      <w:r w:rsidR="00BB06E2" w:rsidRPr="00CF64D6">
        <w:t xml:space="preserve">Abdulla Bin </w:t>
      </w:r>
      <w:proofErr w:type="spellStart"/>
      <w:r w:rsidR="00BB06E2" w:rsidRPr="00CF64D6">
        <w:t>Khadiya</w:t>
      </w:r>
      <w:r w:rsidR="00BB06E2" w:rsidRPr="00CF64D6">
        <w:rPr>
          <w:rFonts w:hint="eastAsia"/>
        </w:rPr>
        <w:t>先生（阿拉伯联合酋长国</w:t>
      </w:r>
      <w:proofErr w:type="spellEnd"/>
      <w:r w:rsidR="00BB06E2">
        <w:rPr>
          <w:rFonts w:hint="eastAsia"/>
          <w:lang w:eastAsia="zh-CN"/>
        </w:rPr>
        <w:t>（</w:t>
      </w:r>
      <w:r w:rsidR="00BB06E2">
        <w:rPr>
          <w:rFonts w:hint="eastAsia"/>
          <w:lang w:eastAsia="zh-CN"/>
        </w:rPr>
        <w:t>UAE</w:t>
      </w:r>
      <w:r w:rsidR="00BB06E2">
        <w:rPr>
          <w:rFonts w:hint="eastAsia"/>
          <w:lang w:eastAsia="zh-CN"/>
        </w:rPr>
        <w:t>）</w:t>
      </w:r>
      <w:r w:rsidR="00BB06E2" w:rsidRPr="00CF64D6">
        <w:rPr>
          <w:rFonts w:hint="eastAsia"/>
        </w:rPr>
        <w:t>）、</w:t>
      </w:r>
      <w:proofErr w:type="spellStart"/>
      <w:r w:rsidR="00BB06E2" w:rsidRPr="00CF64D6">
        <w:t>Fayçal</w:t>
      </w:r>
      <w:proofErr w:type="spellEnd"/>
      <w:r w:rsidR="00BB06E2" w:rsidRPr="00CF64D6">
        <w:t xml:space="preserve"> </w:t>
      </w:r>
      <w:proofErr w:type="spellStart"/>
      <w:r w:rsidR="00BB06E2" w:rsidRPr="00CF64D6">
        <w:t>Bayouli</w:t>
      </w:r>
      <w:r w:rsidR="00BB06E2" w:rsidRPr="00CF64D6">
        <w:rPr>
          <w:rFonts w:hint="eastAsia"/>
        </w:rPr>
        <w:t>先生（突尼斯共和国）和</w:t>
      </w:r>
      <w:proofErr w:type="spellEnd"/>
      <w:r w:rsidR="00BB06E2" w:rsidRPr="00CF64D6">
        <w:t>Ahmed Said</w:t>
      </w:r>
      <w:proofErr w:type="spellStart"/>
      <w:r w:rsidR="00BB06E2" w:rsidRPr="00CF64D6">
        <w:rPr>
          <w:rFonts w:hint="eastAsia"/>
        </w:rPr>
        <w:t>先生（埃及共和国</w:t>
      </w:r>
      <w:proofErr w:type="spellEnd"/>
      <w:r w:rsidR="00BB06E2" w:rsidRPr="00CF64D6">
        <w:rPr>
          <w:rFonts w:hint="eastAsia"/>
        </w:rPr>
        <w:t>）。</w:t>
      </w:r>
    </w:p>
    <w:p w14:paraId="61E4DD78" w14:textId="73784AE2" w:rsidR="00BB06E2" w:rsidRPr="00C41F65" w:rsidRDefault="00595DE3" w:rsidP="00595DE3">
      <w:pPr>
        <w:pStyle w:val="enumlev1"/>
      </w:pPr>
      <w:r>
        <w:t>–</w:t>
      </w:r>
      <w:r>
        <w:rPr>
          <w:rFonts w:cstheme="minorHAnsi"/>
        </w:rPr>
        <w:tab/>
      </w:r>
      <w:r w:rsidR="00BB06E2" w:rsidRPr="00C41F65">
        <w:t>RPM-ARB</w:t>
      </w:r>
      <w:proofErr w:type="spellStart"/>
      <w:r w:rsidR="00BB06E2" w:rsidRPr="00CF64D6">
        <w:rPr>
          <w:rFonts w:hint="eastAsia"/>
        </w:rPr>
        <w:t>审议了</w:t>
      </w:r>
      <w:proofErr w:type="spellEnd"/>
      <w:r w:rsidR="00BB06E2">
        <w:rPr>
          <w:rFonts w:hint="eastAsia"/>
          <w:lang w:eastAsia="zh-CN"/>
        </w:rPr>
        <w:t>若干</w:t>
      </w:r>
      <w:proofErr w:type="spellStart"/>
      <w:r w:rsidR="00BB06E2" w:rsidRPr="00CF64D6">
        <w:rPr>
          <w:rFonts w:hint="eastAsia"/>
        </w:rPr>
        <w:t>份文件，包括</w:t>
      </w:r>
      <w:proofErr w:type="spellEnd"/>
      <w:r w:rsidR="00BB06E2" w:rsidRPr="00CF64D6">
        <w:rPr>
          <w:rFonts w:hint="eastAsia"/>
        </w:rPr>
        <w:t>：</w:t>
      </w:r>
    </w:p>
    <w:p w14:paraId="24111EBC" w14:textId="73E10042" w:rsidR="00BB06E2" w:rsidRPr="00C41F65" w:rsidRDefault="00595DE3" w:rsidP="00595DE3">
      <w:pPr>
        <w:pStyle w:val="enumlev2"/>
        <w:rPr>
          <w:lang w:eastAsia="zh-CN"/>
        </w:rPr>
      </w:pPr>
      <w:r w:rsidRPr="00595DE3">
        <w:rPr>
          <w:lang w:eastAsia="zh-CN"/>
        </w:rPr>
        <w:t>•</w:t>
      </w:r>
      <w:r>
        <w:rPr>
          <w:lang w:eastAsia="zh-CN"/>
        </w:rPr>
        <w:tab/>
      </w:r>
      <w:r w:rsidR="00BB06E2" w:rsidRPr="000F4997">
        <w:rPr>
          <w:rFonts w:hint="eastAsia"/>
          <w:lang w:eastAsia="zh-CN"/>
        </w:rPr>
        <w:t>关于落实</w:t>
      </w:r>
      <w:r w:rsidR="00BB06E2" w:rsidRPr="000F4997">
        <w:rPr>
          <w:lang w:eastAsia="zh-CN"/>
        </w:rPr>
        <w:t>WTDC-22</w:t>
      </w:r>
      <w:r w:rsidR="00BB06E2" w:rsidRPr="000F4997">
        <w:rPr>
          <w:rFonts w:hint="eastAsia"/>
          <w:lang w:eastAsia="zh-CN"/>
        </w:rPr>
        <w:t>《基加利行动计划》的</w:t>
      </w:r>
      <w:r w:rsidR="00BB06E2" w:rsidRPr="000F4997">
        <w:rPr>
          <w:lang w:eastAsia="zh-CN"/>
        </w:rPr>
        <w:t>2</w:t>
      </w:r>
      <w:r w:rsidR="00BB06E2" w:rsidRPr="000F4997">
        <w:rPr>
          <w:rFonts w:hint="eastAsia"/>
          <w:lang w:eastAsia="zh-CN"/>
        </w:rPr>
        <w:t>号文件，</w:t>
      </w:r>
    </w:p>
    <w:p w14:paraId="3FD4D97B" w14:textId="19D3C6A9" w:rsidR="00BB06E2" w:rsidRPr="00C41F65" w:rsidRDefault="00595DE3" w:rsidP="00595DE3">
      <w:pPr>
        <w:pStyle w:val="enumlev2"/>
        <w:rPr>
          <w:lang w:eastAsia="zh-CN"/>
        </w:rPr>
      </w:pPr>
      <w:r w:rsidRPr="00595DE3">
        <w:rPr>
          <w:lang w:eastAsia="zh-CN"/>
        </w:rPr>
        <w:t>•</w:t>
      </w:r>
      <w:r>
        <w:rPr>
          <w:lang w:eastAsia="zh-CN"/>
        </w:rPr>
        <w:tab/>
      </w:r>
      <w:r w:rsidR="00BB06E2" w:rsidRPr="000F4997">
        <w:rPr>
          <w:rFonts w:hint="eastAsia"/>
          <w:lang w:eastAsia="zh-CN"/>
        </w:rPr>
        <w:t>关于阿拉伯国家数字化发展状况和趋势的</w:t>
      </w:r>
      <w:r w:rsidR="00BB06E2" w:rsidRPr="000F4997">
        <w:rPr>
          <w:lang w:eastAsia="zh-CN"/>
        </w:rPr>
        <w:t>3</w:t>
      </w:r>
      <w:r w:rsidR="00BB06E2" w:rsidRPr="000F4997">
        <w:rPr>
          <w:rFonts w:hint="eastAsia"/>
          <w:lang w:eastAsia="zh-CN"/>
        </w:rPr>
        <w:t>号文件，</w:t>
      </w:r>
    </w:p>
    <w:p w14:paraId="63A80C96" w14:textId="6C78FD69" w:rsidR="00BB06E2" w:rsidRPr="00C41F65" w:rsidRDefault="00595DE3" w:rsidP="00595DE3">
      <w:pPr>
        <w:pStyle w:val="enumlev2"/>
        <w:rPr>
          <w:lang w:eastAsia="zh-CN"/>
        </w:rPr>
      </w:pPr>
      <w:r w:rsidRPr="00595DE3">
        <w:rPr>
          <w:lang w:eastAsia="zh-CN"/>
        </w:rPr>
        <w:t>•</w:t>
      </w:r>
      <w:r>
        <w:rPr>
          <w:lang w:eastAsia="zh-CN"/>
        </w:rPr>
        <w:tab/>
      </w:r>
      <w:r w:rsidR="00BB06E2">
        <w:rPr>
          <w:rFonts w:hint="eastAsia"/>
          <w:lang w:eastAsia="zh-CN"/>
        </w:rPr>
        <w:t>关于</w:t>
      </w:r>
      <w:r w:rsidR="00BB06E2" w:rsidRPr="000F4997">
        <w:rPr>
          <w:rFonts w:hint="eastAsia"/>
          <w:lang w:eastAsia="zh-CN"/>
        </w:rPr>
        <w:t>国际电联其他大会、全会和会议与</w:t>
      </w:r>
      <w:r w:rsidR="00BB06E2">
        <w:rPr>
          <w:rFonts w:hint="eastAsia"/>
          <w:lang w:eastAsia="zh-CN"/>
        </w:rPr>
        <w:t>ITU</w:t>
      </w:r>
      <w:r w:rsidR="00BB06E2" w:rsidRPr="000F4997">
        <w:rPr>
          <w:lang w:eastAsia="zh-CN"/>
        </w:rPr>
        <w:t>-D</w:t>
      </w:r>
      <w:r w:rsidR="00BB06E2" w:rsidRPr="000F4997">
        <w:rPr>
          <w:rFonts w:hint="eastAsia"/>
          <w:lang w:eastAsia="zh-CN"/>
        </w:rPr>
        <w:t>工作相关的决定</w:t>
      </w:r>
      <w:r w:rsidR="00BB06E2">
        <w:rPr>
          <w:rFonts w:hint="eastAsia"/>
          <w:lang w:eastAsia="zh-CN"/>
        </w:rPr>
        <w:t>的</w:t>
      </w:r>
      <w:r w:rsidR="00BB06E2" w:rsidRPr="000F4997">
        <w:rPr>
          <w:lang w:eastAsia="zh-CN"/>
        </w:rPr>
        <w:t>4</w:t>
      </w:r>
      <w:r w:rsidR="00BB06E2" w:rsidRPr="000F4997">
        <w:rPr>
          <w:rFonts w:hint="eastAsia"/>
          <w:lang w:eastAsia="zh-CN"/>
        </w:rPr>
        <w:t>号文件，</w:t>
      </w:r>
    </w:p>
    <w:p w14:paraId="40F7CC94" w14:textId="789E91F0" w:rsidR="00BB06E2" w:rsidRPr="00C41F65" w:rsidRDefault="00595DE3" w:rsidP="00595DE3">
      <w:pPr>
        <w:pStyle w:val="enumlev2"/>
        <w:rPr>
          <w:lang w:eastAsia="zh-CN"/>
        </w:rPr>
      </w:pPr>
      <w:r w:rsidRPr="00595DE3">
        <w:rPr>
          <w:lang w:eastAsia="zh-CN"/>
        </w:rPr>
        <w:t>•</w:t>
      </w:r>
      <w:r>
        <w:rPr>
          <w:lang w:eastAsia="zh-CN"/>
        </w:rPr>
        <w:tab/>
      </w:r>
      <w:r w:rsidR="00BB06E2">
        <w:rPr>
          <w:rFonts w:hint="eastAsia"/>
          <w:lang w:eastAsia="zh-CN"/>
        </w:rPr>
        <w:t>关于</w:t>
      </w:r>
      <w:r w:rsidR="00BB06E2" w:rsidRPr="000F4997">
        <w:rPr>
          <w:lang w:eastAsia="zh-CN"/>
        </w:rPr>
        <w:t>TDAG</w:t>
      </w:r>
      <w:r w:rsidR="00BB06E2">
        <w:rPr>
          <w:rFonts w:hint="eastAsia"/>
          <w:lang w:eastAsia="zh-CN"/>
        </w:rPr>
        <w:t xml:space="preserve"> ITU-D</w:t>
      </w:r>
      <w:r w:rsidR="00BB06E2" w:rsidRPr="000F4997">
        <w:rPr>
          <w:rFonts w:hint="eastAsia"/>
          <w:lang w:eastAsia="zh-CN"/>
        </w:rPr>
        <w:t>重点工作</w:t>
      </w:r>
      <w:r w:rsidR="00BB06E2">
        <w:rPr>
          <w:rFonts w:hint="eastAsia"/>
          <w:lang w:eastAsia="zh-CN"/>
        </w:rPr>
        <w:t>工作</w:t>
      </w:r>
      <w:r w:rsidR="00BB06E2" w:rsidRPr="000F4997">
        <w:rPr>
          <w:rFonts w:hint="eastAsia"/>
          <w:lang w:eastAsia="zh-CN"/>
        </w:rPr>
        <w:t>组进展情况</w:t>
      </w:r>
      <w:r w:rsidR="00BB06E2">
        <w:rPr>
          <w:rFonts w:hint="eastAsia"/>
          <w:lang w:eastAsia="zh-CN"/>
        </w:rPr>
        <w:t>的</w:t>
      </w:r>
      <w:r w:rsidR="00BB06E2" w:rsidRPr="000F4997">
        <w:rPr>
          <w:lang w:eastAsia="zh-CN"/>
        </w:rPr>
        <w:t>8</w:t>
      </w:r>
      <w:r w:rsidR="00BB06E2" w:rsidRPr="000F4997">
        <w:rPr>
          <w:rFonts w:hint="eastAsia"/>
          <w:lang w:eastAsia="zh-CN"/>
        </w:rPr>
        <w:t>号文件，</w:t>
      </w:r>
    </w:p>
    <w:p w14:paraId="7D702DCB" w14:textId="76519A7F" w:rsidR="00BB06E2" w:rsidRPr="00C41F65" w:rsidRDefault="00595DE3" w:rsidP="00595DE3">
      <w:pPr>
        <w:pStyle w:val="enumlev2"/>
        <w:rPr>
          <w:lang w:eastAsia="zh-CN"/>
        </w:rPr>
      </w:pPr>
      <w:r w:rsidRPr="00595DE3">
        <w:rPr>
          <w:lang w:eastAsia="zh-CN"/>
        </w:rPr>
        <w:t>•</w:t>
      </w:r>
      <w:r>
        <w:rPr>
          <w:lang w:eastAsia="zh-CN"/>
        </w:rPr>
        <w:tab/>
      </w:r>
      <w:r w:rsidR="00BB06E2" w:rsidRPr="000F4997">
        <w:rPr>
          <w:rFonts w:hint="eastAsia"/>
          <w:lang w:eastAsia="zh-CN"/>
        </w:rPr>
        <w:t>关</w:t>
      </w:r>
      <w:r w:rsidR="00BB06E2">
        <w:rPr>
          <w:rFonts w:hint="eastAsia"/>
          <w:lang w:eastAsia="zh-CN"/>
        </w:rPr>
        <w:t>于</w:t>
      </w:r>
      <w:r w:rsidR="00BB06E2" w:rsidRPr="000F4997">
        <w:rPr>
          <w:lang w:eastAsia="zh-CN"/>
        </w:rPr>
        <w:t>TDAG</w:t>
      </w:r>
      <w:r w:rsidR="00BB06E2" w:rsidRPr="000F4997">
        <w:rPr>
          <w:rFonts w:hint="eastAsia"/>
          <w:lang w:eastAsia="zh-CN"/>
        </w:rPr>
        <w:t>未来研究组课题工作组工作的</w:t>
      </w:r>
      <w:r w:rsidR="00BB06E2" w:rsidRPr="000F4997">
        <w:rPr>
          <w:lang w:eastAsia="zh-CN"/>
        </w:rPr>
        <w:t>5</w:t>
      </w:r>
      <w:r w:rsidR="00BB06E2" w:rsidRPr="000F4997">
        <w:rPr>
          <w:rFonts w:hint="eastAsia"/>
          <w:lang w:eastAsia="zh-CN"/>
        </w:rPr>
        <w:t>号文件，</w:t>
      </w:r>
    </w:p>
    <w:p w14:paraId="5399B164" w14:textId="33A0F326" w:rsidR="00BB06E2" w:rsidRPr="00C41F65" w:rsidRDefault="00595DE3" w:rsidP="00595DE3">
      <w:pPr>
        <w:pStyle w:val="enumlev2"/>
        <w:rPr>
          <w:lang w:eastAsia="zh-CN"/>
        </w:rPr>
      </w:pPr>
      <w:r w:rsidRPr="00595DE3">
        <w:rPr>
          <w:lang w:eastAsia="zh-CN"/>
        </w:rPr>
        <w:t>•</w:t>
      </w:r>
      <w:r>
        <w:rPr>
          <w:lang w:eastAsia="zh-CN"/>
        </w:rPr>
        <w:tab/>
      </w:r>
      <w:r w:rsidR="00BB06E2">
        <w:rPr>
          <w:rFonts w:hint="eastAsia"/>
          <w:lang w:eastAsia="zh-CN"/>
        </w:rPr>
        <w:t>关于</w:t>
      </w:r>
      <w:r w:rsidR="00BB06E2" w:rsidRPr="000F4997">
        <w:rPr>
          <w:lang w:eastAsia="zh-CN"/>
        </w:rPr>
        <w:t>TDAG</w:t>
      </w:r>
      <w:r w:rsidR="00BB06E2">
        <w:rPr>
          <w:rFonts w:hint="eastAsia"/>
          <w:lang w:eastAsia="zh-CN"/>
        </w:rPr>
        <w:t xml:space="preserve"> </w:t>
      </w:r>
      <w:r w:rsidR="00BB06E2" w:rsidRPr="000F4997">
        <w:rPr>
          <w:lang w:eastAsia="zh-CN"/>
        </w:rPr>
        <w:t>WTDC</w:t>
      </w:r>
      <w:r w:rsidR="00BB06E2" w:rsidRPr="000F4997">
        <w:rPr>
          <w:rFonts w:hint="eastAsia"/>
          <w:lang w:eastAsia="zh-CN"/>
        </w:rPr>
        <w:t>宣言工作组进展</w:t>
      </w:r>
      <w:r w:rsidR="00BB06E2">
        <w:rPr>
          <w:rFonts w:hint="eastAsia"/>
          <w:lang w:eastAsia="zh-CN"/>
        </w:rPr>
        <w:t>情况的</w:t>
      </w:r>
      <w:r w:rsidR="00BB06E2" w:rsidRPr="000F4997">
        <w:rPr>
          <w:lang w:eastAsia="zh-CN"/>
        </w:rPr>
        <w:t>7</w:t>
      </w:r>
      <w:r w:rsidR="00BB06E2" w:rsidRPr="000F4997">
        <w:rPr>
          <w:rFonts w:hint="eastAsia"/>
          <w:lang w:eastAsia="zh-CN"/>
        </w:rPr>
        <w:t>号文件，</w:t>
      </w:r>
      <w:r w:rsidR="00BB06E2">
        <w:rPr>
          <w:rFonts w:hint="eastAsia"/>
          <w:lang w:eastAsia="zh-CN"/>
        </w:rPr>
        <w:t>关于</w:t>
      </w:r>
      <w:r w:rsidR="00BB06E2" w:rsidRPr="000F4997">
        <w:rPr>
          <w:lang w:eastAsia="zh-CN"/>
        </w:rPr>
        <w:t>TDAG</w:t>
      </w:r>
      <w:r w:rsidR="00BB06E2">
        <w:rPr>
          <w:rFonts w:hint="eastAsia"/>
          <w:lang w:eastAsia="zh-CN"/>
        </w:rPr>
        <w:t>归纳整理</w:t>
      </w:r>
      <w:r w:rsidR="00BB06E2" w:rsidRPr="000F4997">
        <w:rPr>
          <w:rFonts w:hint="eastAsia"/>
          <w:lang w:eastAsia="zh-CN"/>
        </w:rPr>
        <w:t>决议工作组工作</w:t>
      </w:r>
      <w:r w:rsidR="00BB06E2">
        <w:rPr>
          <w:rFonts w:hint="eastAsia"/>
          <w:lang w:eastAsia="zh-CN"/>
        </w:rPr>
        <w:t>的</w:t>
      </w:r>
      <w:r w:rsidR="00BB06E2" w:rsidRPr="000F4997">
        <w:rPr>
          <w:lang w:eastAsia="zh-CN"/>
        </w:rPr>
        <w:t>6</w:t>
      </w:r>
      <w:r w:rsidR="00BB06E2" w:rsidRPr="000F4997">
        <w:rPr>
          <w:rFonts w:hint="eastAsia"/>
          <w:lang w:eastAsia="zh-CN"/>
        </w:rPr>
        <w:t>号文件。</w:t>
      </w:r>
    </w:p>
    <w:p w14:paraId="4A3731DA" w14:textId="717B04C5" w:rsidR="00BB06E2" w:rsidRPr="00C41F65" w:rsidRDefault="00595DE3" w:rsidP="00595DE3">
      <w:pPr>
        <w:pStyle w:val="enumlev1"/>
        <w:rPr>
          <w:lang w:eastAsia="zh-CN"/>
        </w:rPr>
      </w:pPr>
      <w:r>
        <w:rPr>
          <w:lang w:eastAsia="zh-CN"/>
        </w:rPr>
        <w:t>–</w:t>
      </w:r>
      <w:r>
        <w:rPr>
          <w:rFonts w:cstheme="minorHAnsi"/>
          <w:lang w:eastAsia="zh-CN"/>
        </w:rPr>
        <w:tab/>
      </w:r>
      <w:r w:rsidR="00BB06E2" w:rsidRPr="000F4997">
        <w:rPr>
          <w:rFonts w:hint="eastAsia"/>
          <w:lang w:eastAsia="zh-CN"/>
        </w:rPr>
        <w:t>会议讨论并将成员关于新的区域性举措的文稿记录在案，包括加强应急通信、改善</w:t>
      </w:r>
      <w:r w:rsidR="00BB06E2">
        <w:rPr>
          <w:rFonts w:hint="eastAsia"/>
          <w:lang w:eastAsia="zh-CN"/>
        </w:rPr>
        <w:t>最不发达国家（</w:t>
      </w:r>
      <w:r w:rsidR="00BB06E2" w:rsidRPr="000F4997">
        <w:rPr>
          <w:lang w:eastAsia="zh-CN"/>
        </w:rPr>
        <w:t>LDC</w:t>
      </w:r>
      <w:r w:rsidR="00BB06E2">
        <w:rPr>
          <w:rFonts w:hint="eastAsia"/>
          <w:lang w:eastAsia="zh-CN"/>
        </w:rPr>
        <w:t>）</w:t>
      </w:r>
      <w:r w:rsidR="00BB06E2" w:rsidRPr="000F4997">
        <w:rPr>
          <w:rFonts w:hint="eastAsia"/>
          <w:lang w:eastAsia="zh-CN"/>
        </w:rPr>
        <w:t>的</w:t>
      </w:r>
      <w:r w:rsidR="00BB06E2">
        <w:rPr>
          <w:rFonts w:hint="eastAsia"/>
          <w:lang w:eastAsia="zh-CN"/>
        </w:rPr>
        <w:t>连接</w:t>
      </w:r>
      <w:r w:rsidR="00BB06E2" w:rsidRPr="000F4997">
        <w:rPr>
          <w:rFonts w:hint="eastAsia"/>
          <w:lang w:eastAsia="zh-CN"/>
        </w:rPr>
        <w:t>和宽带基础设施、制定</w:t>
      </w:r>
      <w:r w:rsidR="00BB06E2">
        <w:rPr>
          <w:rFonts w:hint="eastAsia"/>
          <w:lang w:eastAsia="zh-CN"/>
        </w:rPr>
        <w:t>非地面网络（</w:t>
      </w:r>
      <w:r w:rsidR="00BB06E2" w:rsidRPr="000F4997">
        <w:rPr>
          <w:lang w:eastAsia="zh-CN"/>
        </w:rPr>
        <w:t>NTN</w:t>
      </w:r>
      <w:r w:rsidR="00BB06E2">
        <w:rPr>
          <w:rFonts w:hint="eastAsia"/>
          <w:lang w:eastAsia="zh-CN"/>
        </w:rPr>
        <w:t>）</w:t>
      </w:r>
      <w:r w:rsidR="00BB06E2" w:rsidRPr="000F4997">
        <w:rPr>
          <w:rFonts w:hint="eastAsia"/>
          <w:lang w:eastAsia="zh-CN"/>
        </w:rPr>
        <w:t>法律和监管框架、加强区域和国际合作、加强应急通信准备</w:t>
      </w:r>
      <w:r w:rsidR="00BB06E2">
        <w:rPr>
          <w:rFonts w:hint="eastAsia"/>
          <w:lang w:eastAsia="zh-CN"/>
        </w:rPr>
        <w:t>，以及</w:t>
      </w:r>
      <w:r w:rsidR="00BB06E2" w:rsidRPr="000F4997">
        <w:rPr>
          <w:rFonts w:hint="eastAsia"/>
          <w:lang w:eastAsia="zh-CN"/>
        </w:rPr>
        <w:t>加强宽带</w:t>
      </w:r>
      <w:r w:rsidR="00BB06E2">
        <w:rPr>
          <w:rFonts w:hint="eastAsia"/>
          <w:lang w:eastAsia="zh-CN"/>
        </w:rPr>
        <w:t>对照</w:t>
      </w:r>
      <w:r w:rsidR="00BB06E2" w:rsidRPr="000F4997">
        <w:rPr>
          <w:rFonts w:hint="eastAsia"/>
          <w:lang w:eastAsia="zh-CN"/>
        </w:rPr>
        <w:t>和可视化</w:t>
      </w:r>
      <w:r w:rsidR="00BB06E2">
        <w:rPr>
          <w:rFonts w:hint="eastAsia"/>
          <w:lang w:eastAsia="zh-CN"/>
        </w:rPr>
        <w:t>等</w:t>
      </w:r>
      <w:r w:rsidR="00BB06E2" w:rsidRPr="000F4997">
        <w:rPr>
          <w:rFonts w:hint="eastAsia"/>
          <w:lang w:eastAsia="zh-CN"/>
        </w:rPr>
        <w:t>。</w:t>
      </w:r>
    </w:p>
    <w:p w14:paraId="428060F2" w14:textId="304F530A" w:rsidR="00BB06E2" w:rsidRPr="00C41F65" w:rsidRDefault="00595DE3" w:rsidP="00595DE3">
      <w:pPr>
        <w:pStyle w:val="enumlev1"/>
        <w:rPr>
          <w:rFonts w:cstheme="minorHAnsi"/>
          <w:lang w:eastAsia="zh-CN"/>
        </w:rPr>
      </w:pPr>
      <w:r>
        <w:rPr>
          <w:lang w:eastAsia="zh-CN"/>
        </w:rPr>
        <w:lastRenderedPageBreak/>
        <w:t>–</w:t>
      </w:r>
      <w:r>
        <w:rPr>
          <w:rFonts w:cstheme="minorHAnsi"/>
          <w:lang w:eastAsia="zh-CN"/>
        </w:rPr>
        <w:tab/>
      </w:r>
      <w:r w:rsidR="00BB06E2" w:rsidRPr="000F4997">
        <w:rPr>
          <w:rFonts w:cstheme="minorBidi" w:hint="eastAsia"/>
          <w:lang w:eastAsia="zh-CN"/>
        </w:rPr>
        <w:t>会议请成员为实施未来的区域性举措提供资金和实物捐助，并参与拟定将在</w:t>
      </w:r>
      <w:r w:rsidR="00BB06E2" w:rsidRPr="000F4997">
        <w:rPr>
          <w:rFonts w:cstheme="minorBidi"/>
          <w:lang w:eastAsia="zh-CN"/>
        </w:rPr>
        <w:t>WTDC-25</w:t>
      </w:r>
      <w:r w:rsidR="00BB06E2" w:rsidRPr="000F4997">
        <w:rPr>
          <w:rFonts w:cstheme="minorBidi" w:hint="eastAsia"/>
          <w:lang w:eastAsia="zh-CN"/>
        </w:rPr>
        <w:t>上通过的新的区域性举措</w:t>
      </w:r>
      <w:r w:rsidR="00BB06E2">
        <w:rPr>
          <w:rFonts w:cstheme="minorBidi" w:hint="eastAsia"/>
          <w:lang w:eastAsia="zh-CN"/>
        </w:rPr>
        <w:t>。</w:t>
      </w:r>
    </w:p>
    <w:p w14:paraId="5213FB34" w14:textId="77777777" w:rsidR="00BB06E2" w:rsidRPr="00C41F65" w:rsidRDefault="00BB06E2" w:rsidP="00595DE3">
      <w:pPr>
        <w:ind w:firstLineChars="200" w:firstLine="480"/>
        <w:rPr>
          <w:lang w:eastAsia="zh-CN"/>
        </w:rPr>
      </w:pPr>
      <w:r w:rsidRPr="00C41F65">
        <w:rPr>
          <w:lang w:eastAsia="zh-CN"/>
        </w:rPr>
        <w:t>RPM-ARB</w:t>
      </w:r>
      <w:r w:rsidRPr="000F4997">
        <w:rPr>
          <w:rFonts w:hint="eastAsia"/>
          <w:lang w:eastAsia="zh-CN"/>
        </w:rPr>
        <w:t>就以下区域性举措草案达成一致：</w:t>
      </w:r>
    </w:p>
    <w:p w14:paraId="6398EB2E" w14:textId="3562B704" w:rsidR="00BB06E2" w:rsidRPr="00C41F65" w:rsidRDefault="00595DE3" w:rsidP="00595DE3">
      <w:pPr>
        <w:pStyle w:val="enumlev1"/>
        <w:rPr>
          <w:sz w:val="18"/>
          <w:szCs w:val="18"/>
          <w:lang w:eastAsia="zh-CN"/>
        </w:rPr>
      </w:pPr>
      <w:r>
        <w:rPr>
          <w:rFonts w:cstheme="minorHAnsi"/>
          <w:lang w:eastAsia="zh-CN"/>
        </w:rPr>
        <w:t>1)</w:t>
      </w:r>
      <w:r>
        <w:rPr>
          <w:rFonts w:cstheme="minorHAnsi"/>
          <w:lang w:eastAsia="zh-CN"/>
        </w:rPr>
        <w:tab/>
      </w:r>
      <w:r w:rsidR="00BB06E2">
        <w:rPr>
          <w:rFonts w:cstheme="minorHAnsi" w:hint="eastAsia"/>
          <w:lang w:eastAsia="zh-CN"/>
        </w:rPr>
        <w:t>特定</w:t>
      </w:r>
      <w:r w:rsidR="00BB06E2" w:rsidRPr="000F4997">
        <w:rPr>
          <w:rFonts w:cstheme="minorHAnsi" w:hint="eastAsia"/>
          <w:lang w:eastAsia="zh-CN"/>
        </w:rPr>
        <w:t>行业转型：可持续</w:t>
      </w:r>
      <w:r w:rsidR="00BB06E2">
        <w:rPr>
          <w:rFonts w:cstheme="minorHAnsi" w:hint="eastAsia"/>
          <w:lang w:eastAsia="zh-CN"/>
        </w:rPr>
        <w:t>的</w:t>
      </w:r>
      <w:r w:rsidR="00BB06E2" w:rsidRPr="000F4997">
        <w:rPr>
          <w:rFonts w:cstheme="minorHAnsi" w:hint="eastAsia"/>
          <w:lang w:eastAsia="zh-CN"/>
        </w:rPr>
        <w:t>数字未来</w:t>
      </w:r>
    </w:p>
    <w:p w14:paraId="7C833620" w14:textId="56C4BA43" w:rsidR="00BB06E2" w:rsidRPr="00C41F65" w:rsidRDefault="00595DE3" w:rsidP="00595DE3">
      <w:pPr>
        <w:pStyle w:val="enumlev1"/>
        <w:rPr>
          <w:sz w:val="18"/>
          <w:szCs w:val="18"/>
          <w:lang w:eastAsia="zh-CN"/>
        </w:rPr>
      </w:pPr>
      <w:r>
        <w:rPr>
          <w:rFonts w:cstheme="minorHAnsi"/>
          <w:lang w:eastAsia="zh-CN"/>
        </w:rPr>
        <w:t>2)</w:t>
      </w:r>
      <w:r>
        <w:rPr>
          <w:rFonts w:cstheme="minorHAnsi"/>
          <w:lang w:eastAsia="zh-CN"/>
        </w:rPr>
        <w:tab/>
      </w:r>
      <w:r w:rsidR="00BB06E2" w:rsidRPr="000F4997">
        <w:rPr>
          <w:rFonts w:cstheme="minorHAnsi" w:hint="eastAsia"/>
          <w:lang w:eastAsia="zh-CN"/>
        </w:rPr>
        <w:t>基础设施和连通性</w:t>
      </w:r>
    </w:p>
    <w:p w14:paraId="50C0517A" w14:textId="542A8E88" w:rsidR="00BB06E2" w:rsidRPr="00C41F65" w:rsidRDefault="00595DE3" w:rsidP="00595DE3">
      <w:pPr>
        <w:pStyle w:val="enumlev1"/>
        <w:rPr>
          <w:sz w:val="18"/>
          <w:szCs w:val="18"/>
          <w:lang w:eastAsia="zh-CN"/>
        </w:rPr>
      </w:pPr>
      <w:r>
        <w:rPr>
          <w:rFonts w:cstheme="minorHAnsi"/>
          <w:lang w:eastAsia="zh-CN"/>
        </w:rPr>
        <w:t>3)</w:t>
      </w:r>
      <w:r>
        <w:rPr>
          <w:rFonts w:cstheme="minorHAnsi"/>
          <w:lang w:eastAsia="zh-CN"/>
        </w:rPr>
        <w:tab/>
      </w:r>
      <w:r w:rsidR="00BB06E2" w:rsidRPr="000F4997">
        <w:rPr>
          <w:rFonts w:cstheme="minorHAnsi" w:hint="eastAsia"/>
          <w:lang w:eastAsia="zh-CN"/>
        </w:rPr>
        <w:t>促进经济发展和数字包容</w:t>
      </w:r>
    </w:p>
    <w:p w14:paraId="7D0285DD" w14:textId="7FAACA59" w:rsidR="00BB06E2" w:rsidRPr="00C41F65" w:rsidRDefault="00595DE3" w:rsidP="00595DE3">
      <w:pPr>
        <w:pStyle w:val="enumlev1"/>
        <w:rPr>
          <w:sz w:val="18"/>
          <w:szCs w:val="18"/>
          <w:lang w:eastAsia="zh-CN"/>
        </w:rPr>
      </w:pPr>
      <w:r>
        <w:rPr>
          <w:rFonts w:cstheme="minorHAnsi"/>
          <w:lang w:eastAsia="zh-CN"/>
        </w:rPr>
        <w:t>4)</w:t>
      </w:r>
      <w:r>
        <w:rPr>
          <w:rFonts w:cstheme="minorHAnsi"/>
          <w:lang w:eastAsia="zh-CN"/>
        </w:rPr>
        <w:tab/>
      </w:r>
      <w:r w:rsidR="00BB06E2" w:rsidRPr="000F4997">
        <w:rPr>
          <w:rFonts w:cstheme="minorHAnsi" w:hint="eastAsia"/>
          <w:lang w:eastAsia="zh-CN"/>
        </w:rPr>
        <w:t>技能发展</w:t>
      </w:r>
      <w:r w:rsidR="00BB06E2">
        <w:rPr>
          <w:rFonts w:cstheme="minorHAnsi" w:hint="eastAsia"/>
          <w:lang w:eastAsia="zh-CN"/>
        </w:rPr>
        <w:t>与</w:t>
      </w:r>
      <w:r w:rsidR="00BB06E2" w:rsidRPr="000F4997">
        <w:rPr>
          <w:rFonts w:cstheme="minorHAnsi" w:hint="eastAsia"/>
          <w:lang w:eastAsia="zh-CN"/>
        </w:rPr>
        <w:t>创造就业</w:t>
      </w:r>
    </w:p>
    <w:p w14:paraId="64D6799A" w14:textId="5621BB75" w:rsidR="00BB06E2" w:rsidRPr="00C41F65" w:rsidRDefault="00595DE3" w:rsidP="00595DE3">
      <w:pPr>
        <w:pStyle w:val="enumlev1"/>
        <w:rPr>
          <w:sz w:val="18"/>
          <w:szCs w:val="18"/>
          <w:lang w:eastAsia="zh-CN"/>
        </w:rPr>
      </w:pPr>
      <w:r>
        <w:rPr>
          <w:rFonts w:cstheme="minorHAnsi"/>
          <w:lang w:eastAsia="zh-CN"/>
        </w:rPr>
        <w:t>5)</w:t>
      </w:r>
      <w:r>
        <w:rPr>
          <w:rFonts w:cstheme="minorHAnsi"/>
          <w:lang w:eastAsia="zh-CN"/>
        </w:rPr>
        <w:tab/>
      </w:r>
      <w:r w:rsidR="00BB06E2">
        <w:rPr>
          <w:rFonts w:cstheme="minorHAnsi" w:hint="eastAsia"/>
          <w:lang w:eastAsia="zh-CN"/>
        </w:rPr>
        <w:t>增强</w:t>
      </w:r>
      <w:r w:rsidR="00BB06E2" w:rsidRPr="000F4997">
        <w:rPr>
          <w:rFonts w:cstheme="minorHAnsi" w:hint="eastAsia"/>
          <w:lang w:eastAsia="zh-CN"/>
        </w:rPr>
        <w:t>阿拉伯世界的网络复原力</w:t>
      </w:r>
    </w:p>
    <w:p w14:paraId="1303EEC7" w14:textId="67214C8C" w:rsidR="00BB06E2" w:rsidRPr="00C41F65" w:rsidRDefault="00595DE3" w:rsidP="00595DE3">
      <w:pPr>
        <w:pStyle w:val="enumlev1"/>
        <w:rPr>
          <w:sz w:val="18"/>
          <w:szCs w:val="18"/>
          <w:lang w:eastAsia="zh-CN"/>
        </w:rPr>
      </w:pPr>
      <w:r>
        <w:rPr>
          <w:rFonts w:cstheme="minorHAnsi"/>
          <w:lang w:eastAsia="zh-CN"/>
        </w:rPr>
        <w:t>6)</w:t>
      </w:r>
      <w:r>
        <w:rPr>
          <w:rFonts w:cstheme="minorHAnsi"/>
          <w:lang w:eastAsia="zh-CN"/>
        </w:rPr>
        <w:tab/>
      </w:r>
      <w:r w:rsidR="00BB06E2" w:rsidRPr="000F4997">
        <w:rPr>
          <w:rFonts w:cstheme="minorHAnsi" w:hint="eastAsia"/>
          <w:lang w:eastAsia="zh-CN"/>
        </w:rPr>
        <w:t>创新生态系统和新兴技术</w:t>
      </w:r>
    </w:p>
    <w:p w14:paraId="18EBF600" w14:textId="43DD8ED6" w:rsidR="00BB06E2" w:rsidRPr="00C41F65" w:rsidRDefault="00595DE3" w:rsidP="00595DE3">
      <w:pPr>
        <w:pStyle w:val="Heading2"/>
      </w:pPr>
      <w:r>
        <w:rPr>
          <w:lang w:val="en-US" w:eastAsia="zh-CN"/>
        </w:rPr>
        <w:t>2.2</w:t>
      </w:r>
      <w:r>
        <w:rPr>
          <w:lang w:val="en-US" w:eastAsia="zh-CN"/>
        </w:rPr>
        <w:tab/>
      </w:r>
      <w:r w:rsidR="00BB06E2">
        <w:rPr>
          <w:rFonts w:hint="eastAsia"/>
          <w:lang w:eastAsia="zh-CN"/>
        </w:rPr>
        <w:t>欧洲</w:t>
      </w:r>
    </w:p>
    <w:p w14:paraId="2F493033" w14:textId="77777777" w:rsidR="00BB06E2" w:rsidRPr="00C41F65" w:rsidRDefault="00BB06E2" w:rsidP="00595DE3">
      <w:pPr>
        <w:ind w:firstLineChars="200" w:firstLine="480"/>
        <w:rPr>
          <w:lang w:eastAsia="zh-CN"/>
        </w:rPr>
      </w:pPr>
      <w:r w:rsidRPr="00C41F65">
        <w:rPr>
          <w:lang w:eastAsia="zh-CN"/>
        </w:rPr>
        <w:t>RPM-EUR</w:t>
      </w:r>
      <w:r w:rsidRPr="000F4997">
        <w:rPr>
          <w:rFonts w:hint="eastAsia"/>
          <w:lang w:eastAsia="zh-CN"/>
        </w:rPr>
        <w:t>审查了所有输入文件，并详细阐述了该区域下一周期的区域性举措草案。因此，会议的主要亮点包括</w:t>
      </w:r>
      <w:r>
        <w:rPr>
          <w:rFonts w:hint="eastAsia"/>
          <w:lang w:eastAsia="zh-CN"/>
        </w:rPr>
        <w:t>以下内容</w:t>
      </w:r>
      <w:r w:rsidRPr="000F4997">
        <w:rPr>
          <w:rFonts w:hint="eastAsia"/>
          <w:lang w:eastAsia="zh-CN"/>
        </w:rPr>
        <w:t>：</w:t>
      </w:r>
    </w:p>
    <w:p w14:paraId="25CAD1F8" w14:textId="019B7485" w:rsidR="00BB06E2" w:rsidRPr="00C41F65" w:rsidRDefault="00A70719" w:rsidP="00595DE3">
      <w:pPr>
        <w:pStyle w:val="enumlev1"/>
      </w:pPr>
      <w:r>
        <w:rPr>
          <w:lang w:eastAsia="zh-CN"/>
        </w:rPr>
        <w:t>–</w:t>
      </w:r>
      <w:r w:rsidR="00595DE3">
        <w:rPr>
          <w:lang w:val="en-US" w:eastAsia="zh-CN"/>
        </w:rPr>
        <w:tab/>
      </w:r>
      <w:r w:rsidR="00BB06E2" w:rsidRPr="000F4997">
        <w:rPr>
          <w:rFonts w:hint="eastAsia"/>
          <w:lang w:eastAsia="zh-CN"/>
        </w:rPr>
        <w:t>匈牙利国家媒体和信息通信管理局副局长</w:t>
      </w:r>
      <w:r w:rsidR="00BB06E2" w:rsidRPr="000F4997">
        <w:rPr>
          <w:lang w:eastAsia="zh-CN"/>
        </w:rPr>
        <w:t>Péter Vári</w:t>
      </w:r>
      <w:r w:rsidR="00BB06E2" w:rsidRPr="000F4997">
        <w:rPr>
          <w:rFonts w:hint="eastAsia"/>
          <w:lang w:eastAsia="zh-CN"/>
        </w:rPr>
        <w:t>博士当选为</w:t>
      </w:r>
      <w:r w:rsidR="00BB06E2" w:rsidRPr="000F4997">
        <w:rPr>
          <w:lang w:eastAsia="zh-CN"/>
        </w:rPr>
        <w:t>RPM-EUR</w:t>
      </w:r>
      <w:r w:rsidR="00BB06E2" w:rsidRPr="000F4997">
        <w:rPr>
          <w:rFonts w:hint="eastAsia"/>
          <w:lang w:eastAsia="zh-CN"/>
        </w:rPr>
        <w:t>主席。</w:t>
      </w:r>
      <w:proofErr w:type="spellStart"/>
      <w:r w:rsidR="00BB06E2" w:rsidRPr="000F4997">
        <w:rPr>
          <w:rFonts w:hint="eastAsia"/>
        </w:rPr>
        <w:t>会议还批准了</w:t>
      </w:r>
      <w:proofErr w:type="spellEnd"/>
      <w:r w:rsidR="00BB06E2">
        <w:rPr>
          <w:rFonts w:hint="eastAsia"/>
          <w:lang w:eastAsia="zh-CN"/>
        </w:rPr>
        <w:t>关于</w:t>
      </w:r>
      <w:proofErr w:type="spellStart"/>
      <w:r w:rsidR="00BB06E2" w:rsidRPr="000F4997">
        <w:rPr>
          <w:rFonts w:hint="eastAsia"/>
        </w:rPr>
        <w:t>三位副主席</w:t>
      </w:r>
      <w:proofErr w:type="spellEnd"/>
      <w:r w:rsidR="00BB06E2">
        <w:rPr>
          <w:rFonts w:hint="eastAsia"/>
          <w:lang w:eastAsia="zh-CN"/>
        </w:rPr>
        <w:t>人选</w:t>
      </w:r>
      <w:r w:rsidR="00BB06E2" w:rsidRPr="000F4997">
        <w:rPr>
          <w:rFonts w:hint="eastAsia"/>
        </w:rPr>
        <w:t>的</w:t>
      </w:r>
      <w:r w:rsidR="00BB06E2">
        <w:rPr>
          <w:rFonts w:hint="eastAsia"/>
          <w:lang w:eastAsia="zh-CN"/>
        </w:rPr>
        <w:t>提案</w:t>
      </w:r>
      <w:r w:rsidR="00BB06E2" w:rsidRPr="000F4997">
        <w:rPr>
          <w:rFonts w:hint="eastAsia"/>
        </w:rPr>
        <w:t>：</w:t>
      </w:r>
      <w:proofErr w:type="spellStart"/>
      <w:r w:rsidR="00BB06E2" w:rsidRPr="000F4997">
        <w:rPr>
          <w:rFonts w:hint="eastAsia"/>
        </w:rPr>
        <w:t>副主席：来自德国的</w:t>
      </w:r>
      <w:proofErr w:type="spellEnd"/>
      <w:r w:rsidR="00BB06E2" w:rsidRPr="000F4997">
        <w:t>Johann Gross</w:t>
      </w:r>
      <w:proofErr w:type="spellStart"/>
      <w:r w:rsidR="00BB06E2" w:rsidRPr="000F4997">
        <w:rPr>
          <w:rFonts w:hint="eastAsia"/>
        </w:rPr>
        <w:t>先生、来自立陶宛的</w:t>
      </w:r>
      <w:proofErr w:type="spellEnd"/>
      <w:r w:rsidR="00BB06E2" w:rsidRPr="000F4997">
        <w:t xml:space="preserve">Inga </w:t>
      </w:r>
      <w:proofErr w:type="spellStart"/>
      <w:r w:rsidR="00BB06E2" w:rsidRPr="000F4997">
        <w:t>Rimkevičienė</w:t>
      </w:r>
      <w:r w:rsidR="00BB06E2" w:rsidRPr="000F4997">
        <w:rPr>
          <w:rFonts w:hint="eastAsia"/>
        </w:rPr>
        <w:t>女士和来自黑山的</w:t>
      </w:r>
      <w:proofErr w:type="spellEnd"/>
      <w:r w:rsidR="00BB06E2" w:rsidRPr="000F4997">
        <w:t>Milan B. Radulović</w:t>
      </w:r>
      <w:proofErr w:type="spellStart"/>
      <w:r w:rsidR="00BB06E2" w:rsidRPr="000F4997">
        <w:rPr>
          <w:rFonts w:hint="eastAsia"/>
        </w:rPr>
        <w:t>先生</w:t>
      </w:r>
      <w:proofErr w:type="spellEnd"/>
      <w:r w:rsidR="00BB06E2" w:rsidRPr="000F4997">
        <w:rPr>
          <w:rFonts w:hint="eastAsia"/>
        </w:rPr>
        <w:t>。</w:t>
      </w:r>
    </w:p>
    <w:p w14:paraId="70E5EED5" w14:textId="68DDBBF5" w:rsidR="00BB06E2" w:rsidRPr="00C41F65" w:rsidRDefault="00A70719" w:rsidP="00595DE3">
      <w:pPr>
        <w:pStyle w:val="enumlev1"/>
      </w:pPr>
      <w:r w:rsidRPr="00A70719">
        <w:rPr>
          <w:rFonts w:cstheme="minorBidi"/>
          <w:lang w:eastAsia="zh-CN"/>
        </w:rPr>
        <w:t>–</w:t>
      </w:r>
      <w:r w:rsidR="00595DE3">
        <w:rPr>
          <w:rFonts w:cstheme="minorBidi"/>
          <w:lang w:val="en-US" w:eastAsia="zh-CN"/>
        </w:rPr>
        <w:tab/>
      </w:r>
      <w:r w:rsidR="00BB06E2" w:rsidRPr="00C41F65">
        <w:t>RPM-EUR</w:t>
      </w:r>
      <w:proofErr w:type="spellStart"/>
      <w:r w:rsidR="00BB06E2" w:rsidRPr="000F4997">
        <w:rPr>
          <w:rFonts w:hint="eastAsia"/>
        </w:rPr>
        <w:t>审议了</w:t>
      </w:r>
      <w:proofErr w:type="spellEnd"/>
      <w:r w:rsidR="00BB06E2">
        <w:rPr>
          <w:rFonts w:hint="eastAsia"/>
          <w:lang w:eastAsia="zh-CN"/>
        </w:rPr>
        <w:t>若干</w:t>
      </w:r>
      <w:proofErr w:type="spellStart"/>
      <w:r w:rsidR="00BB06E2" w:rsidRPr="000F4997">
        <w:rPr>
          <w:rFonts w:hint="eastAsia"/>
        </w:rPr>
        <w:t>份文件，包括</w:t>
      </w:r>
      <w:proofErr w:type="spellEnd"/>
      <w:r w:rsidR="00BB06E2" w:rsidRPr="000F4997">
        <w:rPr>
          <w:rFonts w:hint="eastAsia"/>
        </w:rPr>
        <w:t>：</w:t>
      </w:r>
    </w:p>
    <w:p w14:paraId="4008561E" w14:textId="409CB9C5" w:rsidR="00BB06E2" w:rsidRPr="00C41F65" w:rsidRDefault="00595DE3" w:rsidP="00A70719">
      <w:pPr>
        <w:pStyle w:val="enumlev2"/>
        <w:rPr>
          <w:lang w:eastAsia="zh-CN"/>
        </w:rPr>
      </w:pPr>
      <w:r w:rsidRPr="00595DE3">
        <w:rPr>
          <w:lang w:eastAsia="zh-CN"/>
        </w:rPr>
        <w:t>•</w:t>
      </w:r>
      <w:r>
        <w:rPr>
          <w:lang w:eastAsia="zh-CN"/>
        </w:rPr>
        <w:tab/>
      </w:r>
      <w:r w:rsidR="00BB06E2" w:rsidRPr="000F4997">
        <w:rPr>
          <w:rFonts w:hint="eastAsia"/>
          <w:lang w:eastAsia="zh-CN"/>
        </w:rPr>
        <w:t>关于落实</w:t>
      </w:r>
      <w:r w:rsidR="00BB06E2" w:rsidRPr="000F4997">
        <w:rPr>
          <w:lang w:eastAsia="zh-CN"/>
        </w:rPr>
        <w:t>WTDC-22</w:t>
      </w:r>
      <w:r w:rsidR="00BB06E2" w:rsidRPr="000F4997">
        <w:rPr>
          <w:rFonts w:hint="eastAsia"/>
          <w:lang w:eastAsia="zh-CN"/>
        </w:rPr>
        <w:t>《基加利行动计划》的</w:t>
      </w:r>
      <w:r w:rsidR="00BB06E2" w:rsidRPr="000F4997">
        <w:rPr>
          <w:lang w:eastAsia="zh-CN"/>
        </w:rPr>
        <w:t>2</w:t>
      </w:r>
      <w:r w:rsidR="00BB06E2" w:rsidRPr="000F4997">
        <w:rPr>
          <w:rFonts w:hint="eastAsia"/>
          <w:lang w:eastAsia="zh-CN"/>
        </w:rPr>
        <w:t>号文件，</w:t>
      </w:r>
    </w:p>
    <w:p w14:paraId="1ADC96BD" w14:textId="578F808C" w:rsidR="00BB06E2" w:rsidRPr="00C41F65" w:rsidRDefault="00595DE3" w:rsidP="00A70719">
      <w:pPr>
        <w:pStyle w:val="enumlev2"/>
        <w:rPr>
          <w:lang w:eastAsia="zh-CN"/>
        </w:rPr>
      </w:pPr>
      <w:r w:rsidRPr="00595DE3">
        <w:rPr>
          <w:lang w:eastAsia="zh-CN"/>
        </w:rPr>
        <w:t>•</w:t>
      </w:r>
      <w:r>
        <w:rPr>
          <w:lang w:eastAsia="zh-CN"/>
        </w:rPr>
        <w:tab/>
      </w:r>
      <w:r w:rsidR="00BB06E2" w:rsidRPr="000F4997">
        <w:rPr>
          <w:rFonts w:hint="eastAsia"/>
          <w:lang w:eastAsia="zh-CN"/>
        </w:rPr>
        <w:t>关于欧洲数字化发展状况和趋势的</w:t>
      </w:r>
      <w:r w:rsidR="00BB06E2" w:rsidRPr="000F4997">
        <w:rPr>
          <w:lang w:eastAsia="zh-CN"/>
        </w:rPr>
        <w:t>3</w:t>
      </w:r>
      <w:r w:rsidR="00BB06E2" w:rsidRPr="000F4997">
        <w:rPr>
          <w:rFonts w:hint="eastAsia"/>
          <w:lang w:eastAsia="zh-CN"/>
        </w:rPr>
        <w:t>号文件，</w:t>
      </w:r>
    </w:p>
    <w:p w14:paraId="1B8FA256" w14:textId="37436DBA" w:rsidR="00BB06E2" w:rsidRPr="00C41F65" w:rsidRDefault="00595DE3" w:rsidP="00A70719">
      <w:pPr>
        <w:pStyle w:val="enumlev2"/>
        <w:rPr>
          <w:lang w:eastAsia="zh-CN"/>
        </w:rPr>
      </w:pPr>
      <w:r w:rsidRPr="00595DE3">
        <w:rPr>
          <w:lang w:eastAsia="zh-CN"/>
        </w:rPr>
        <w:t>•</w:t>
      </w:r>
      <w:r>
        <w:rPr>
          <w:lang w:eastAsia="zh-CN"/>
        </w:rPr>
        <w:tab/>
      </w:r>
      <w:r w:rsidR="00BB06E2" w:rsidRPr="00343F3D">
        <w:rPr>
          <w:rFonts w:hint="eastAsia"/>
          <w:lang w:eastAsia="zh-CN"/>
        </w:rPr>
        <w:t>关于国际电联其他大会、全会和会议与</w:t>
      </w:r>
      <w:r w:rsidR="00BB06E2" w:rsidRPr="00343F3D">
        <w:rPr>
          <w:lang w:eastAsia="zh-CN"/>
        </w:rPr>
        <w:t>ITU-D</w:t>
      </w:r>
      <w:r w:rsidR="00BB06E2" w:rsidRPr="00343F3D">
        <w:rPr>
          <w:rFonts w:hint="eastAsia"/>
          <w:lang w:eastAsia="zh-CN"/>
        </w:rPr>
        <w:t>工作相关的决定的</w:t>
      </w:r>
      <w:r w:rsidR="00BB06E2" w:rsidRPr="00343F3D">
        <w:rPr>
          <w:lang w:eastAsia="zh-CN"/>
        </w:rPr>
        <w:t>4</w:t>
      </w:r>
      <w:r w:rsidR="00BB06E2" w:rsidRPr="00343F3D">
        <w:rPr>
          <w:rFonts w:hint="eastAsia"/>
          <w:lang w:eastAsia="zh-CN"/>
        </w:rPr>
        <w:t>号文件</w:t>
      </w:r>
      <w:r w:rsidR="00BB06E2" w:rsidRPr="000F4997">
        <w:rPr>
          <w:rFonts w:hint="eastAsia"/>
          <w:lang w:eastAsia="zh-CN"/>
        </w:rPr>
        <w:t>，</w:t>
      </w:r>
    </w:p>
    <w:p w14:paraId="70537044" w14:textId="30D53D81" w:rsidR="00BB06E2" w:rsidRPr="00C41F65" w:rsidRDefault="00595DE3" w:rsidP="00A70719">
      <w:pPr>
        <w:pStyle w:val="enumlev2"/>
        <w:rPr>
          <w:lang w:eastAsia="zh-CN"/>
        </w:rPr>
      </w:pPr>
      <w:r w:rsidRPr="00595DE3">
        <w:rPr>
          <w:lang w:eastAsia="zh-CN"/>
        </w:rPr>
        <w:t>•</w:t>
      </w:r>
      <w:r>
        <w:rPr>
          <w:lang w:eastAsia="zh-CN"/>
        </w:rPr>
        <w:tab/>
      </w:r>
      <w:r w:rsidR="00BB06E2" w:rsidRPr="00343F3D">
        <w:rPr>
          <w:rFonts w:hint="eastAsia"/>
          <w:lang w:eastAsia="zh-CN"/>
        </w:rPr>
        <w:t>关于</w:t>
      </w:r>
      <w:r w:rsidR="00BB06E2" w:rsidRPr="00343F3D">
        <w:rPr>
          <w:lang w:eastAsia="zh-CN"/>
        </w:rPr>
        <w:t>TDAG ITU-D</w:t>
      </w:r>
      <w:r w:rsidR="00BB06E2" w:rsidRPr="00343F3D">
        <w:rPr>
          <w:rFonts w:hint="eastAsia"/>
          <w:lang w:eastAsia="zh-CN"/>
        </w:rPr>
        <w:t>重点工作工作组进展情况的</w:t>
      </w:r>
      <w:r w:rsidR="00BB06E2" w:rsidRPr="00343F3D">
        <w:rPr>
          <w:lang w:eastAsia="zh-CN"/>
        </w:rPr>
        <w:t>8</w:t>
      </w:r>
      <w:r w:rsidR="00BB06E2" w:rsidRPr="00343F3D">
        <w:rPr>
          <w:rFonts w:hint="eastAsia"/>
          <w:lang w:eastAsia="zh-CN"/>
        </w:rPr>
        <w:t>号文件，</w:t>
      </w:r>
    </w:p>
    <w:p w14:paraId="4C06D54B" w14:textId="78052B40" w:rsidR="00BB06E2" w:rsidRPr="00C41F65" w:rsidRDefault="002345F2" w:rsidP="00A70719">
      <w:pPr>
        <w:pStyle w:val="enumlev2"/>
        <w:rPr>
          <w:lang w:eastAsia="zh-CN"/>
        </w:rPr>
      </w:pPr>
      <w:r w:rsidRPr="00595DE3">
        <w:rPr>
          <w:lang w:eastAsia="zh-CN"/>
        </w:rPr>
        <w:t>•</w:t>
      </w:r>
      <w:r>
        <w:rPr>
          <w:lang w:eastAsia="zh-CN"/>
        </w:rPr>
        <w:tab/>
      </w:r>
      <w:r w:rsidR="00BB06E2" w:rsidRPr="000F4997">
        <w:rPr>
          <w:rFonts w:hint="eastAsia"/>
          <w:lang w:eastAsia="zh-CN"/>
        </w:rPr>
        <w:t>关</w:t>
      </w:r>
      <w:r w:rsidR="00BB06E2">
        <w:rPr>
          <w:rFonts w:hint="eastAsia"/>
          <w:lang w:eastAsia="zh-CN"/>
        </w:rPr>
        <w:t>于</w:t>
      </w:r>
      <w:r w:rsidR="00BB06E2" w:rsidRPr="000F4997">
        <w:rPr>
          <w:lang w:eastAsia="zh-CN"/>
        </w:rPr>
        <w:t>TDAG</w:t>
      </w:r>
      <w:r w:rsidR="00BB06E2" w:rsidRPr="000F4997">
        <w:rPr>
          <w:rFonts w:hint="eastAsia"/>
          <w:lang w:eastAsia="zh-CN"/>
        </w:rPr>
        <w:t>未来研究组课题工作组工作的</w:t>
      </w:r>
      <w:r w:rsidR="00BB06E2" w:rsidRPr="000F4997">
        <w:rPr>
          <w:lang w:eastAsia="zh-CN"/>
        </w:rPr>
        <w:t>5</w:t>
      </w:r>
      <w:r w:rsidR="00BB06E2" w:rsidRPr="000F4997">
        <w:rPr>
          <w:rFonts w:hint="eastAsia"/>
          <w:lang w:eastAsia="zh-CN"/>
        </w:rPr>
        <w:t>号文件，</w:t>
      </w:r>
    </w:p>
    <w:p w14:paraId="3D316A00" w14:textId="7FA55BE5" w:rsidR="00BB06E2" w:rsidRPr="00C41F65" w:rsidRDefault="00595DE3" w:rsidP="00A70719">
      <w:pPr>
        <w:pStyle w:val="enumlev2"/>
        <w:rPr>
          <w:lang w:eastAsia="zh-CN"/>
        </w:rPr>
      </w:pPr>
      <w:r w:rsidRPr="00595DE3">
        <w:rPr>
          <w:lang w:eastAsia="zh-CN"/>
        </w:rPr>
        <w:t>•</w:t>
      </w:r>
      <w:r>
        <w:rPr>
          <w:lang w:eastAsia="zh-CN"/>
        </w:rPr>
        <w:tab/>
      </w:r>
      <w:r w:rsidR="00BB06E2" w:rsidRPr="000F4997">
        <w:rPr>
          <w:rFonts w:hint="eastAsia"/>
          <w:lang w:eastAsia="zh-CN"/>
        </w:rPr>
        <w:t>关于</w:t>
      </w:r>
      <w:r w:rsidR="00BB06E2" w:rsidRPr="000F4997">
        <w:rPr>
          <w:lang w:eastAsia="zh-CN"/>
        </w:rPr>
        <w:t>TDAG</w:t>
      </w:r>
      <w:r w:rsidR="00BB06E2">
        <w:rPr>
          <w:rFonts w:hint="eastAsia"/>
          <w:lang w:eastAsia="zh-CN"/>
        </w:rPr>
        <w:t xml:space="preserve"> </w:t>
      </w:r>
      <w:r w:rsidR="00BB06E2" w:rsidRPr="000F4997">
        <w:rPr>
          <w:lang w:eastAsia="zh-CN"/>
        </w:rPr>
        <w:t>WTDC</w:t>
      </w:r>
      <w:r w:rsidR="00BB06E2" w:rsidRPr="000F4997">
        <w:rPr>
          <w:rFonts w:hint="eastAsia"/>
          <w:lang w:eastAsia="zh-CN"/>
        </w:rPr>
        <w:t>宣言工作组进展情况的</w:t>
      </w:r>
      <w:r w:rsidR="00BB06E2" w:rsidRPr="000F4997">
        <w:rPr>
          <w:lang w:eastAsia="zh-CN"/>
        </w:rPr>
        <w:t>7</w:t>
      </w:r>
      <w:r w:rsidR="00BB06E2" w:rsidRPr="000F4997">
        <w:rPr>
          <w:rFonts w:hint="eastAsia"/>
          <w:lang w:eastAsia="zh-CN"/>
        </w:rPr>
        <w:t>号文件，</w:t>
      </w:r>
    </w:p>
    <w:p w14:paraId="2BBC4DFB" w14:textId="05C35ED3" w:rsidR="00BB06E2" w:rsidRPr="00C41F65" w:rsidRDefault="00595DE3" w:rsidP="00A70719">
      <w:pPr>
        <w:pStyle w:val="enumlev2"/>
        <w:rPr>
          <w:lang w:eastAsia="zh-CN"/>
        </w:rPr>
      </w:pPr>
      <w:r w:rsidRPr="00595DE3">
        <w:rPr>
          <w:lang w:eastAsia="zh-CN"/>
        </w:rPr>
        <w:t>•</w:t>
      </w:r>
      <w:r>
        <w:rPr>
          <w:lang w:eastAsia="zh-CN"/>
        </w:rPr>
        <w:tab/>
      </w:r>
      <w:r w:rsidR="00BB06E2" w:rsidRPr="00343F3D">
        <w:rPr>
          <w:rFonts w:ascii="SimSun" w:eastAsia="SimSun" w:hAnsi="SimSun" w:cs="SimSun" w:hint="eastAsia"/>
          <w:lang w:eastAsia="zh-CN"/>
        </w:rPr>
        <w:t>关于</w:t>
      </w:r>
      <w:r w:rsidR="00BB06E2" w:rsidRPr="00343F3D">
        <w:rPr>
          <w:rFonts w:ascii="Calibri" w:hAnsi="Calibri" w:cs="Calibri"/>
          <w:lang w:eastAsia="zh-CN"/>
        </w:rPr>
        <w:t>TDAG</w:t>
      </w:r>
      <w:r w:rsidR="00BB06E2" w:rsidRPr="00343F3D">
        <w:rPr>
          <w:rFonts w:ascii="SimSun" w:eastAsia="SimSun" w:hAnsi="SimSun" w:cs="SimSun" w:hint="eastAsia"/>
          <w:lang w:eastAsia="zh-CN"/>
        </w:rPr>
        <w:t>归纳整理决议工作组工作的</w:t>
      </w:r>
      <w:r w:rsidR="00BB06E2" w:rsidRPr="00343F3D">
        <w:rPr>
          <w:rFonts w:ascii="Calibri" w:hAnsi="Calibri" w:cs="Calibri"/>
          <w:lang w:eastAsia="zh-CN"/>
        </w:rPr>
        <w:t>6</w:t>
      </w:r>
      <w:r w:rsidR="00BB06E2" w:rsidRPr="00343F3D">
        <w:rPr>
          <w:rFonts w:ascii="SimSun" w:eastAsia="SimSun" w:hAnsi="SimSun" w:cs="SimSun" w:hint="eastAsia"/>
          <w:lang w:eastAsia="zh-CN"/>
        </w:rPr>
        <w:t>号文件</w:t>
      </w:r>
      <w:r w:rsidR="00BB06E2" w:rsidRPr="000F4997">
        <w:rPr>
          <w:rFonts w:hint="eastAsia"/>
          <w:lang w:eastAsia="zh-CN"/>
        </w:rPr>
        <w:t>。</w:t>
      </w:r>
    </w:p>
    <w:p w14:paraId="720850B3" w14:textId="7C0752AC" w:rsidR="00BB06E2" w:rsidRPr="00C41F65" w:rsidRDefault="00A70719" w:rsidP="00595DE3">
      <w:pPr>
        <w:pStyle w:val="enumlev1"/>
        <w:rPr>
          <w:lang w:eastAsia="zh-CN"/>
        </w:rPr>
      </w:pPr>
      <w:r w:rsidRPr="00A70719">
        <w:rPr>
          <w:rFonts w:cstheme="minorBidi"/>
          <w:lang w:eastAsia="zh-CN"/>
        </w:rPr>
        <w:t>–</w:t>
      </w:r>
      <w:r w:rsidR="00595DE3">
        <w:rPr>
          <w:rFonts w:cstheme="minorBidi"/>
          <w:lang w:val="en-US" w:eastAsia="zh-CN"/>
        </w:rPr>
        <w:tab/>
      </w:r>
      <w:r w:rsidR="00BB06E2" w:rsidRPr="000F4997">
        <w:rPr>
          <w:rFonts w:hint="eastAsia"/>
          <w:lang w:eastAsia="zh-CN"/>
        </w:rPr>
        <w:t>会议讨论并</w:t>
      </w:r>
      <w:r w:rsidR="00BB06E2">
        <w:rPr>
          <w:rFonts w:hint="eastAsia"/>
          <w:lang w:eastAsia="zh-CN"/>
        </w:rPr>
        <w:t>将</w:t>
      </w:r>
      <w:r w:rsidR="00BB06E2" w:rsidRPr="000F4997">
        <w:rPr>
          <w:rFonts w:hint="eastAsia"/>
          <w:lang w:eastAsia="zh-CN"/>
        </w:rPr>
        <w:t>各国关于新</w:t>
      </w:r>
      <w:r w:rsidR="00BB06E2">
        <w:rPr>
          <w:rFonts w:hint="eastAsia"/>
          <w:lang w:eastAsia="zh-CN"/>
        </w:rPr>
        <w:t>的</w:t>
      </w:r>
      <w:r w:rsidR="00BB06E2" w:rsidRPr="000F4997">
        <w:rPr>
          <w:rFonts w:hint="eastAsia"/>
          <w:lang w:eastAsia="zh-CN"/>
        </w:rPr>
        <w:t>区域性举措的文稿</w:t>
      </w:r>
      <w:r w:rsidR="00BB06E2">
        <w:rPr>
          <w:rFonts w:hint="eastAsia"/>
          <w:lang w:eastAsia="zh-CN"/>
        </w:rPr>
        <w:t>记录在案</w:t>
      </w:r>
      <w:r w:rsidR="00BB06E2" w:rsidRPr="000F4997">
        <w:rPr>
          <w:rFonts w:hint="eastAsia"/>
          <w:lang w:eastAsia="zh-CN"/>
        </w:rPr>
        <w:t>，包括加强网络安全、促进性别平等、</w:t>
      </w:r>
      <w:r w:rsidR="00BB06E2">
        <w:rPr>
          <w:rFonts w:hint="eastAsia"/>
          <w:lang w:eastAsia="zh-CN"/>
        </w:rPr>
        <w:t>提高</w:t>
      </w:r>
      <w:r w:rsidR="00BB06E2" w:rsidRPr="000F4997">
        <w:rPr>
          <w:rFonts w:hint="eastAsia"/>
          <w:lang w:eastAsia="zh-CN"/>
        </w:rPr>
        <w:t>青年包容性、改善应急通信和</w:t>
      </w:r>
      <w:r w:rsidR="00BB06E2">
        <w:rPr>
          <w:rFonts w:hint="eastAsia"/>
          <w:lang w:eastAsia="zh-CN"/>
        </w:rPr>
        <w:t>培育</w:t>
      </w:r>
      <w:r w:rsidR="00BB06E2" w:rsidRPr="000F4997">
        <w:rPr>
          <w:rFonts w:hint="eastAsia"/>
          <w:lang w:eastAsia="zh-CN"/>
        </w:rPr>
        <w:t>数字创新生态系统</w:t>
      </w:r>
      <w:r w:rsidR="00BB06E2">
        <w:rPr>
          <w:rFonts w:hint="eastAsia"/>
          <w:lang w:eastAsia="zh-CN"/>
        </w:rPr>
        <w:t>等</w:t>
      </w:r>
      <w:r w:rsidR="00BB06E2" w:rsidRPr="000F4997">
        <w:rPr>
          <w:rFonts w:hint="eastAsia"/>
          <w:lang w:eastAsia="zh-CN"/>
        </w:rPr>
        <w:t>。</w:t>
      </w:r>
    </w:p>
    <w:p w14:paraId="440CDDE9" w14:textId="7959352D" w:rsidR="00BB06E2" w:rsidRPr="00C41F65" w:rsidRDefault="00BB06E2" w:rsidP="00595DE3">
      <w:pPr>
        <w:ind w:firstLineChars="200" w:firstLine="480"/>
        <w:rPr>
          <w:lang w:eastAsia="zh-CN"/>
        </w:rPr>
      </w:pPr>
      <w:r w:rsidRPr="00C41F65">
        <w:rPr>
          <w:lang w:eastAsia="zh-CN"/>
        </w:rPr>
        <w:t>RPM-EUR</w:t>
      </w:r>
      <w:r w:rsidRPr="000F4997">
        <w:rPr>
          <w:rFonts w:hint="eastAsia"/>
          <w:lang w:eastAsia="zh-CN"/>
        </w:rPr>
        <w:t>就以下区域性举措草案达成一致：</w:t>
      </w:r>
    </w:p>
    <w:p w14:paraId="3CAA094A" w14:textId="6E59F429" w:rsidR="00BB06E2" w:rsidRPr="00C41F65" w:rsidRDefault="00BB06E2" w:rsidP="002345F2">
      <w:pPr>
        <w:rPr>
          <w:sz w:val="18"/>
          <w:szCs w:val="18"/>
          <w:lang w:eastAsia="zh-CN"/>
        </w:rPr>
      </w:pPr>
      <w:r w:rsidRPr="002345F2">
        <w:rPr>
          <w:b/>
          <w:bCs/>
          <w:lang w:eastAsia="zh-CN"/>
        </w:rPr>
        <w:t>EUR1</w:t>
      </w:r>
      <w:r w:rsidRPr="002345F2">
        <w:rPr>
          <w:rFonts w:hint="eastAsia"/>
          <w:b/>
          <w:bCs/>
          <w:lang w:eastAsia="zh-CN"/>
        </w:rPr>
        <w:t>：数字基础设施建设：</w:t>
      </w:r>
      <w:r w:rsidRPr="000F4997">
        <w:rPr>
          <w:rFonts w:cstheme="minorHAnsi" w:hint="eastAsia"/>
          <w:lang w:eastAsia="zh-CN"/>
        </w:rPr>
        <w:t>该举措的目标是通过</w:t>
      </w:r>
      <w:r>
        <w:rPr>
          <w:rFonts w:cstheme="minorHAnsi" w:hint="eastAsia"/>
          <w:lang w:eastAsia="zh-CN"/>
        </w:rPr>
        <w:t>建设</w:t>
      </w:r>
      <w:r w:rsidRPr="000F4997">
        <w:rPr>
          <w:rFonts w:cstheme="minorHAnsi" w:hint="eastAsia"/>
          <w:lang w:eastAsia="zh-CN"/>
        </w:rPr>
        <w:t>具有复原力和协同作用的基础设施以及有利的环境，确保实现无处不在的覆盖，</w:t>
      </w:r>
      <w:r>
        <w:rPr>
          <w:rFonts w:cstheme="minorHAnsi" w:hint="eastAsia"/>
          <w:lang w:eastAsia="zh-CN"/>
        </w:rPr>
        <w:t>推动</w:t>
      </w:r>
      <w:r w:rsidRPr="000F4997">
        <w:rPr>
          <w:rFonts w:cstheme="minorHAnsi" w:hint="eastAsia"/>
          <w:lang w:eastAsia="zh-CN"/>
        </w:rPr>
        <w:t>实现普遍</w:t>
      </w:r>
      <w:r>
        <w:rPr>
          <w:rFonts w:cstheme="minorHAnsi" w:hint="eastAsia"/>
          <w:lang w:eastAsia="zh-CN"/>
        </w:rPr>
        <w:t>和</w:t>
      </w:r>
      <w:r w:rsidRPr="000F4997">
        <w:rPr>
          <w:rFonts w:cstheme="minorHAnsi" w:hint="eastAsia"/>
          <w:lang w:eastAsia="zh-CN"/>
        </w:rPr>
        <w:t>有意义的连接。</w:t>
      </w:r>
    </w:p>
    <w:p w14:paraId="623326F6" w14:textId="77777777" w:rsidR="00BB06E2" w:rsidRPr="00C41F65" w:rsidRDefault="00BB06E2" w:rsidP="00595DE3">
      <w:pPr>
        <w:pStyle w:val="Headingb"/>
        <w:rPr>
          <w:sz w:val="18"/>
          <w:szCs w:val="18"/>
          <w:lang w:eastAsia="zh-CN"/>
        </w:rPr>
      </w:pPr>
      <w:r w:rsidRPr="000F4997">
        <w:rPr>
          <w:rStyle w:val="eop"/>
          <w:rFonts w:cstheme="minorHAnsi" w:hint="eastAsia"/>
          <w:bCs/>
          <w:lang w:eastAsia="zh-CN"/>
        </w:rPr>
        <w:t>预期结果</w:t>
      </w:r>
      <w:r>
        <w:rPr>
          <w:rStyle w:val="eop"/>
          <w:rFonts w:cstheme="minorHAnsi" w:hint="eastAsia"/>
          <w:lang w:eastAsia="zh-CN"/>
        </w:rPr>
        <w:t>：</w:t>
      </w:r>
    </w:p>
    <w:p w14:paraId="5F6A855B" w14:textId="77777777" w:rsidR="00BB06E2" w:rsidRPr="00C41F65" w:rsidRDefault="00BB06E2" w:rsidP="00595DE3">
      <w:pPr>
        <w:ind w:firstLineChars="200" w:firstLine="480"/>
        <w:rPr>
          <w:sz w:val="18"/>
          <w:szCs w:val="18"/>
          <w:lang w:eastAsia="zh-CN"/>
        </w:rPr>
      </w:pPr>
      <w:r w:rsidRPr="000F4997">
        <w:rPr>
          <w:rFonts w:cstheme="minorHAnsi" w:hint="eastAsia"/>
          <w:lang w:eastAsia="zh-CN"/>
        </w:rPr>
        <w:t>在以下领域向有</w:t>
      </w:r>
      <w:r>
        <w:rPr>
          <w:rFonts w:cstheme="minorHAnsi" w:hint="eastAsia"/>
          <w:lang w:eastAsia="zh-CN"/>
        </w:rPr>
        <w:t>需求</w:t>
      </w:r>
      <w:r w:rsidRPr="000F4997">
        <w:rPr>
          <w:rFonts w:cstheme="minorHAnsi" w:hint="eastAsia"/>
          <w:lang w:eastAsia="zh-CN"/>
        </w:rPr>
        <w:t>的国家提供援助：</w:t>
      </w:r>
    </w:p>
    <w:p w14:paraId="148AD3AC" w14:textId="25E181EC" w:rsidR="00BB06E2" w:rsidRPr="00C41F65" w:rsidRDefault="00A70719" w:rsidP="00A70719">
      <w:pPr>
        <w:pStyle w:val="enumlev1"/>
        <w:rPr>
          <w:lang w:eastAsia="zh-CN"/>
        </w:rPr>
      </w:pPr>
      <w:r>
        <w:rPr>
          <w:rFonts w:cstheme="minorHAnsi"/>
          <w:lang w:eastAsia="zh-CN"/>
        </w:rPr>
        <w:t>1)</w:t>
      </w:r>
      <w:r>
        <w:rPr>
          <w:rFonts w:cstheme="minorHAnsi"/>
          <w:lang w:eastAsia="zh-CN"/>
        </w:rPr>
        <w:tab/>
      </w:r>
      <w:r w:rsidR="00BB06E2">
        <w:rPr>
          <w:rFonts w:cstheme="minorHAnsi" w:hint="eastAsia"/>
          <w:lang w:eastAsia="zh-CN"/>
        </w:rPr>
        <w:t>为</w:t>
      </w:r>
      <w:r w:rsidR="00BB06E2" w:rsidRPr="000F4997">
        <w:rPr>
          <w:rFonts w:cstheme="minorHAnsi" w:hint="eastAsia"/>
          <w:lang w:eastAsia="zh-CN"/>
        </w:rPr>
        <w:t>部署无处不在、具有</w:t>
      </w:r>
      <w:r w:rsidR="00BB06E2">
        <w:rPr>
          <w:rFonts w:cstheme="minorHAnsi" w:hint="eastAsia"/>
          <w:lang w:eastAsia="zh-CN"/>
        </w:rPr>
        <w:t>复原力</w:t>
      </w:r>
      <w:r w:rsidR="00BB06E2" w:rsidRPr="000F4997">
        <w:rPr>
          <w:rFonts w:cstheme="minorHAnsi" w:hint="eastAsia"/>
          <w:lang w:eastAsia="zh-CN"/>
        </w:rPr>
        <w:t>的高速连接</w:t>
      </w:r>
      <w:r w:rsidR="00BB06E2">
        <w:rPr>
          <w:rFonts w:cstheme="minorHAnsi" w:hint="eastAsia"/>
          <w:lang w:eastAsia="zh-CN"/>
        </w:rPr>
        <w:t>，按需</w:t>
      </w:r>
      <w:r w:rsidR="00BB06E2" w:rsidRPr="000F4997">
        <w:rPr>
          <w:rFonts w:cstheme="minorHAnsi" w:hint="eastAsia"/>
          <w:lang w:eastAsia="zh-CN"/>
        </w:rPr>
        <w:t>制定和更新计划</w:t>
      </w:r>
      <w:r w:rsidR="00BB06E2">
        <w:rPr>
          <w:rFonts w:cstheme="minorHAnsi" w:hint="eastAsia"/>
          <w:lang w:eastAsia="zh-CN"/>
        </w:rPr>
        <w:t>与</w:t>
      </w:r>
      <w:r w:rsidR="00BB06E2" w:rsidRPr="000F4997">
        <w:rPr>
          <w:rFonts w:cstheme="minorHAnsi" w:hint="eastAsia"/>
          <w:lang w:eastAsia="zh-CN"/>
        </w:rPr>
        <w:t>可行性研究，包括立法、标准、组织设立、能力建设和合作机制等所有相关组成部分。</w:t>
      </w:r>
    </w:p>
    <w:p w14:paraId="2CE71845" w14:textId="6BDB6460" w:rsidR="00BB06E2" w:rsidRPr="00C41F65" w:rsidRDefault="00A70719" w:rsidP="00A70719">
      <w:pPr>
        <w:pStyle w:val="enumlev1"/>
        <w:rPr>
          <w:lang w:eastAsia="zh-CN"/>
        </w:rPr>
      </w:pPr>
      <w:r>
        <w:rPr>
          <w:rFonts w:cstheme="minorHAnsi"/>
          <w:lang w:eastAsia="zh-CN"/>
        </w:rPr>
        <w:t>2)</w:t>
      </w:r>
      <w:r>
        <w:rPr>
          <w:rFonts w:cstheme="minorHAnsi"/>
          <w:lang w:eastAsia="zh-CN"/>
        </w:rPr>
        <w:tab/>
      </w:r>
      <w:r w:rsidR="00BB06E2">
        <w:rPr>
          <w:rFonts w:cstheme="minorHAnsi" w:hint="eastAsia"/>
          <w:lang w:eastAsia="zh-CN"/>
        </w:rPr>
        <w:t>围绕</w:t>
      </w:r>
      <w:r w:rsidR="00BB06E2" w:rsidRPr="001D3201">
        <w:rPr>
          <w:rFonts w:cstheme="minorHAnsi" w:hint="eastAsia"/>
          <w:lang w:eastAsia="zh-CN"/>
        </w:rPr>
        <w:t>推出具有复原力的高速连接</w:t>
      </w:r>
      <w:r w:rsidR="00BB06E2">
        <w:rPr>
          <w:rFonts w:cstheme="minorHAnsi" w:hint="eastAsia"/>
          <w:lang w:eastAsia="zh-CN"/>
        </w:rPr>
        <w:t>，进行</w:t>
      </w:r>
      <w:r w:rsidR="00BB06E2" w:rsidRPr="001D3201">
        <w:rPr>
          <w:rFonts w:cstheme="minorHAnsi" w:hint="eastAsia"/>
          <w:lang w:eastAsia="zh-CN"/>
        </w:rPr>
        <w:t>动态、挑战和机遇</w:t>
      </w:r>
      <w:r w:rsidR="00BB06E2">
        <w:rPr>
          <w:rFonts w:cstheme="minorHAnsi" w:hint="eastAsia"/>
          <w:lang w:eastAsia="zh-CN"/>
        </w:rPr>
        <w:t>评估</w:t>
      </w:r>
      <w:r w:rsidR="00BB06E2" w:rsidRPr="001D3201">
        <w:rPr>
          <w:rFonts w:cstheme="minorHAnsi" w:hint="eastAsia"/>
          <w:lang w:eastAsia="zh-CN"/>
        </w:rPr>
        <w:t>，通过组织区域讲习班、</w:t>
      </w:r>
      <w:r w:rsidR="00BB06E2">
        <w:rPr>
          <w:rFonts w:cstheme="minorHAnsi" w:hint="eastAsia"/>
          <w:lang w:eastAsia="zh-CN"/>
        </w:rPr>
        <w:t>大</w:t>
      </w:r>
      <w:r w:rsidR="00BB06E2" w:rsidRPr="001D3201">
        <w:rPr>
          <w:rFonts w:cstheme="minorHAnsi" w:hint="eastAsia"/>
          <w:lang w:eastAsia="zh-CN"/>
        </w:rPr>
        <w:t>会或网络研讨会，</w:t>
      </w:r>
      <w:r w:rsidR="00BB06E2">
        <w:rPr>
          <w:rFonts w:cstheme="minorHAnsi" w:hint="eastAsia"/>
          <w:lang w:eastAsia="zh-CN"/>
        </w:rPr>
        <w:t>分享</w:t>
      </w:r>
      <w:r w:rsidR="00BB06E2" w:rsidRPr="001D3201">
        <w:rPr>
          <w:rFonts w:cstheme="minorHAnsi" w:hint="eastAsia"/>
          <w:lang w:eastAsia="zh-CN"/>
        </w:rPr>
        <w:t>上述各个方面的最佳做法。</w:t>
      </w:r>
    </w:p>
    <w:p w14:paraId="389ADE0B" w14:textId="459CD089" w:rsidR="00BB06E2" w:rsidRPr="00C41F65" w:rsidRDefault="00A70719" w:rsidP="00A70719">
      <w:pPr>
        <w:pStyle w:val="enumlev1"/>
        <w:rPr>
          <w:lang w:eastAsia="zh-CN"/>
        </w:rPr>
      </w:pPr>
      <w:r>
        <w:rPr>
          <w:rFonts w:cstheme="minorHAnsi"/>
          <w:lang w:eastAsia="zh-CN"/>
        </w:rPr>
        <w:t>3)</w:t>
      </w:r>
      <w:r>
        <w:rPr>
          <w:rFonts w:cstheme="minorHAnsi"/>
          <w:lang w:eastAsia="zh-CN"/>
        </w:rPr>
        <w:tab/>
      </w:r>
      <w:r w:rsidR="00BB06E2" w:rsidRPr="001D3201">
        <w:rPr>
          <w:rFonts w:cstheme="minorHAnsi" w:hint="eastAsia"/>
          <w:lang w:eastAsia="zh-CN"/>
        </w:rPr>
        <w:t>在受自然灾害或人为危机影响的国家恢复和重建电信</w:t>
      </w:r>
      <w:r w:rsidR="00BB06E2" w:rsidRPr="001D3201">
        <w:rPr>
          <w:rFonts w:cstheme="minorHAnsi"/>
          <w:lang w:eastAsia="zh-CN"/>
        </w:rPr>
        <w:t>/</w:t>
      </w:r>
      <w:r w:rsidR="00BB06E2" w:rsidRPr="001D3201">
        <w:rPr>
          <w:rFonts w:cstheme="minorHAnsi" w:hint="eastAsia"/>
          <w:lang w:eastAsia="zh-CN"/>
        </w:rPr>
        <w:t>信息通信技术</w:t>
      </w:r>
      <w:r w:rsidR="00BB06E2">
        <w:rPr>
          <w:rFonts w:cstheme="minorHAnsi" w:hint="eastAsia"/>
          <w:lang w:eastAsia="zh-CN"/>
        </w:rPr>
        <w:t>（</w:t>
      </w:r>
      <w:r w:rsidR="00BB06E2">
        <w:rPr>
          <w:rFonts w:cstheme="minorHAnsi" w:hint="eastAsia"/>
          <w:lang w:eastAsia="zh-CN"/>
        </w:rPr>
        <w:t>ICT</w:t>
      </w:r>
      <w:r w:rsidR="00BB06E2">
        <w:rPr>
          <w:rFonts w:cstheme="minorHAnsi" w:hint="eastAsia"/>
          <w:lang w:eastAsia="zh-CN"/>
        </w:rPr>
        <w:t>）</w:t>
      </w:r>
      <w:r w:rsidR="00BB06E2" w:rsidRPr="001D3201">
        <w:rPr>
          <w:rFonts w:cstheme="minorHAnsi" w:hint="eastAsia"/>
          <w:lang w:eastAsia="zh-CN"/>
        </w:rPr>
        <w:t>基础设施，</w:t>
      </w:r>
      <w:r w:rsidR="00BB06E2">
        <w:rPr>
          <w:rFonts w:cstheme="minorHAnsi" w:hint="eastAsia"/>
          <w:lang w:eastAsia="zh-CN"/>
        </w:rPr>
        <w:t>保障全民</w:t>
      </w:r>
      <w:r w:rsidR="00BB06E2" w:rsidRPr="001D3201">
        <w:rPr>
          <w:rFonts w:cstheme="minorHAnsi" w:hint="eastAsia"/>
          <w:lang w:eastAsia="zh-CN"/>
        </w:rPr>
        <w:t>数字复原力。</w:t>
      </w:r>
    </w:p>
    <w:p w14:paraId="284510B5" w14:textId="0A95C59D" w:rsidR="00BB06E2" w:rsidRPr="00C41F65" w:rsidRDefault="00A70719" w:rsidP="00A70719">
      <w:pPr>
        <w:pStyle w:val="enumlev1"/>
        <w:rPr>
          <w:lang w:eastAsia="zh-CN"/>
        </w:rPr>
      </w:pPr>
      <w:r>
        <w:rPr>
          <w:rFonts w:cstheme="minorHAnsi"/>
          <w:lang w:eastAsia="zh-CN"/>
        </w:rPr>
        <w:lastRenderedPageBreak/>
        <w:t>4)</w:t>
      </w:r>
      <w:r>
        <w:rPr>
          <w:rFonts w:cstheme="minorHAnsi"/>
          <w:lang w:eastAsia="zh-CN"/>
        </w:rPr>
        <w:tab/>
      </w:r>
      <w:r w:rsidR="00BB06E2" w:rsidRPr="001D3201">
        <w:rPr>
          <w:rFonts w:cstheme="minorHAnsi" w:hint="eastAsia"/>
          <w:lang w:eastAsia="zh-CN"/>
        </w:rPr>
        <w:t>为</w:t>
      </w:r>
      <w:r w:rsidR="00BB06E2">
        <w:rPr>
          <w:rFonts w:cstheme="minorHAnsi" w:hint="eastAsia"/>
          <w:lang w:eastAsia="zh-CN"/>
        </w:rPr>
        <w:t>开展</w:t>
      </w:r>
      <w:r w:rsidR="00BB06E2" w:rsidRPr="001D3201">
        <w:rPr>
          <w:rFonts w:cstheme="minorHAnsi" w:hint="eastAsia"/>
          <w:lang w:eastAsia="zh-CN"/>
        </w:rPr>
        <w:t>普遍和有意义的连接能力建设提供国家或区域平台，包括有利</w:t>
      </w:r>
      <w:r w:rsidR="00BB06E2">
        <w:rPr>
          <w:rFonts w:cstheme="minorHAnsi" w:hint="eastAsia"/>
          <w:lang w:eastAsia="zh-CN"/>
        </w:rPr>
        <w:t>的</w:t>
      </w:r>
      <w:r w:rsidR="00BB06E2" w:rsidRPr="001D3201">
        <w:rPr>
          <w:rFonts w:cstheme="minorHAnsi" w:hint="eastAsia"/>
          <w:lang w:eastAsia="zh-CN"/>
        </w:rPr>
        <w:t>环境</w:t>
      </w:r>
      <w:r w:rsidR="00BB06E2">
        <w:rPr>
          <w:rFonts w:cstheme="minorHAnsi" w:hint="eastAsia"/>
          <w:lang w:eastAsia="zh-CN"/>
        </w:rPr>
        <w:t>，</w:t>
      </w:r>
      <w:r w:rsidR="00BB06E2" w:rsidRPr="001D3201">
        <w:rPr>
          <w:rFonts w:cstheme="minorHAnsi" w:hint="eastAsia"/>
          <w:lang w:eastAsia="zh-CN"/>
        </w:rPr>
        <w:t>电信部门与能源、铁路和运输等其他协同部门之间的合作监管。</w:t>
      </w:r>
    </w:p>
    <w:p w14:paraId="7C9EB8E1" w14:textId="32B22C00" w:rsidR="00BB06E2" w:rsidRPr="00C41F65" w:rsidRDefault="00A70719" w:rsidP="00A70719">
      <w:pPr>
        <w:pStyle w:val="enumlev1"/>
        <w:rPr>
          <w:lang w:eastAsia="zh-CN"/>
        </w:rPr>
      </w:pPr>
      <w:r>
        <w:rPr>
          <w:rFonts w:cstheme="minorHAnsi"/>
          <w:lang w:eastAsia="zh-CN"/>
        </w:rPr>
        <w:t>5)</w:t>
      </w:r>
      <w:r>
        <w:rPr>
          <w:rFonts w:cstheme="minorHAnsi"/>
          <w:lang w:eastAsia="zh-CN"/>
        </w:rPr>
        <w:tab/>
      </w:r>
      <w:r w:rsidR="00BB06E2" w:rsidRPr="001D3201">
        <w:rPr>
          <w:rFonts w:cstheme="minorHAnsi" w:hint="eastAsia"/>
          <w:lang w:eastAsia="zh-CN"/>
        </w:rPr>
        <w:t>绘制无处不在的基础设施和服务地图，促进整个区域方法的统一，并考虑到各国采用的基础设施共享方法，包括为宽带网络和相关设施开发宽带</w:t>
      </w:r>
      <w:r w:rsidR="00BB06E2">
        <w:rPr>
          <w:rFonts w:cstheme="minorHAnsi" w:hint="eastAsia"/>
          <w:lang w:eastAsia="zh-CN"/>
        </w:rPr>
        <w:t>对照</w:t>
      </w:r>
      <w:r w:rsidR="00BB06E2" w:rsidRPr="001D3201">
        <w:rPr>
          <w:rFonts w:cstheme="minorHAnsi" w:hint="eastAsia"/>
          <w:lang w:eastAsia="zh-CN"/>
        </w:rPr>
        <w:t>系统，</w:t>
      </w:r>
      <w:r w:rsidR="00BB06E2">
        <w:rPr>
          <w:rFonts w:cstheme="minorHAnsi" w:hint="eastAsia"/>
          <w:lang w:eastAsia="zh-CN"/>
        </w:rPr>
        <w:t>以及推广</w:t>
      </w:r>
      <w:r w:rsidR="00BB06E2" w:rsidRPr="001D3201">
        <w:rPr>
          <w:rFonts w:cstheme="minorHAnsi" w:hint="eastAsia"/>
          <w:lang w:eastAsia="zh-CN"/>
        </w:rPr>
        <w:t>创新解决方案</w:t>
      </w:r>
      <w:r w:rsidR="00BB06E2">
        <w:rPr>
          <w:rFonts w:cstheme="minorHAnsi" w:hint="eastAsia"/>
          <w:lang w:eastAsia="zh-CN"/>
        </w:rPr>
        <w:t>实现</w:t>
      </w:r>
      <w:r w:rsidR="00BB06E2" w:rsidRPr="001D3201">
        <w:rPr>
          <w:rFonts w:cstheme="minorHAnsi" w:hint="eastAsia"/>
          <w:lang w:eastAsia="zh-CN"/>
        </w:rPr>
        <w:t>有意义的连接。</w:t>
      </w:r>
    </w:p>
    <w:p w14:paraId="70279ABA" w14:textId="7FC834CE" w:rsidR="00BB06E2" w:rsidRPr="00C41F65" w:rsidRDefault="00A70719" w:rsidP="00A70719">
      <w:pPr>
        <w:pStyle w:val="enumlev1"/>
        <w:rPr>
          <w:rStyle w:val="eop"/>
          <w:rFonts w:cstheme="minorHAnsi"/>
          <w:lang w:eastAsia="zh-CN"/>
        </w:rPr>
      </w:pPr>
      <w:r>
        <w:rPr>
          <w:rFonts w:cstheme="minorHAnsi"/>
          <w:lang w:eastAsia="zh-CN"/>
        </w:rPr>
        <w:t>6)</w:t>
      </w:r>
      <w:r>
        <w:rPr>
          <w:rFonts w:cstheme="minorHAnsi"/>
          <w:lang w:eastAsia="zh-CN"/>
        </w:rPr>
        <w:tab/>
      </w:r>
      <w:r w:rsidR="00BB06E2" w:rsidRPr="001D3201">
        <w:rPr>
          <w:rFonts w:cstheme="minorHAnsi" w:hint="eastAsia"/>
          <w:lang w:eastAsia="zh-CN"/>
        </w:rPr>
        <w:t>有关更广泛</w:t>
      </w:r>
      <w:r w:rsidR="00BB06E2">
        <w:rPr>
          <w:rFonts w:cstheme="minorHAnsi" w:hint="eastAsia"/>
          <w:lang w:eastAsia="zh-CN"/>
        </w:rPr>
        <w:t>地</w:t>
      </w:r>
      <w:r w:rsidR="00BB06E2" w:rsidRPr="001D3201">
        <w:rPr>
          <w:rFonts w:cstheme="minorHAnsi" w:hint="eastAsia"/>
          <w:lang w:eastAsia="zh-CN"/>
        </w:rPr>
        <w:t>部署宽带信息通信技术（</w:t>
      </w:r>
      <w:r w:rsidR="00BB06E2" w:rsidRPr="001D3201">
        <w:rPr>
          <w:rFonts w:cstheme="minorHAnsi"/>
          <w:lang w:eastAsia="zh-CN"/>
        </w:rPr>
        <w:t>ICT</w:t>
      </w:r>
      <w:r w:rsidR="00BB06E2" w:rsidRPr="001D3201">
        <w:rPr>
          <w:rFonts w:cstheme="minorHAnsi" w:hint="eastAsia"/>
          <w:lang w:eastAsia="zh-CN"/>
        </w:rPr>
        <w:t>）</w:t>
      </w:r>
      <w:r w:rsidR="00BB06E2">
        <w:rPr>
          <w:rFonts w:cstheme="minorHAnsi" w:hint="eastAsia"/>
          <w:lang w:eastAsia="zh-CN"/>
        </w:rPr>
        <w:t>服</w:t>
      </w:r>
      <w:r w:rsidR="00BB06E2" w:rsidRPr="001D3201">
        <w:rPr>
          <w:rFonts w:cstheme="minorHAnsi" w:hint="eastAsia"/>
          <w:lang w:eastAsia="zh-CN"/>
        </w:rPr>
        <w:t>务和促进环境可持续</w:t>
      </w:r>
      <w:r w:rsidR="00BB06E2">
        <w:rPr>
          <w:rFonts w:cstheme="minorHAnsi" w:hint="eastAsia"/>
          <w:lang w:eastAsia="zh-CN"/>
        </w:rPr>
        <w:t>发展</w:t>
      </w:r>
      <w:r w:rsidR="00BB06E2" w:rsidRPr="001D3201">
        <w:rPr>
          <w:rFonts w:cstheme="minorHAnsi" w:hint="eastAsia"/>
          <w:lang w:eastAsia="zh-CN"/>
        </w:rPr>
        <w:t>的举措。</w:t>
      </w:r>
    </w:p>
    <w:p w14:paraId="3A67CFAD" w14:textId="77777777" w:rsidR="00BB06E2" w:rsidRPr="00C41F65" w:rsidRDefault="00BB06E2" w:rsidP="00A70719">
      <w:pPr>
        <w:pStyle w:val="Headingb"/>
        <w:rPr>
          <w:sz w:val="18"/>
          <w:szCs w:val="18"/>
          <w:lang w:eastAsia="zh-CN"/>
        </w:rPr>
      </w:pPr>
      <w:r w:rsidRPr="001D3201">
        <w:rPr>
          <w:rFonts w:cstheme="minorHAnsi" w:hint="eastAsia"/>
          <w:bCs/>
          <w:lang w:eastAsia="zh-CN"/>
        </w:rPr>
        <w:t>落实这一区域性举措将有助于实现</w:t>
      </w:r>
      <w:r>
        <w:rPr>
          <w:rFonts w:cstheme="minorHAnsi" w:hint="eastAsia"/>
          <w:bCs/>
          <w:lang w:eastAsia="zh-CN"/>
        </w:rPr>
        <w:t>信息社会世界峰会（</w:t>
      </w:r>
      <w:r w:rsidRPr="001D3201">
        <w:rPr>
          <w:rFonts w:cstheme="minorHAnsi"/>
          <w:bCs/>
          <w:lang w:eastAsia="zh-CN"/>
        </w:rPr>
        <w:t>WSIS</w:t>
      </w:r>
      <w:r>
        <w:rPr>
          <w:rFonts w:cstheme="minorHAnsi" w:hint="eastAsia"/>
          <w:bCs/>
          <w:lang w:eastAsia="zh-CN"/>
        </w:rPr>
        <w:t>）行动方面</w:t>
      </w:r>
      <w:r w:rsidRPr="001D3201">
        <w:rPr>
          <w:rFonts w:cstheme="minorHAnsi" w:hint="eastAsia"/>
          <w:bCs/>
          <w:lang w:eastAsia="zh-CN"/>
        </w:rPr>
        <w:t>、</w:t>
      </w:r>
      <w:r>
        <w:rPr>
          <w:rFonts w:cstheme="minorHAnsi" w:hint="eastAsia"/>
          <w:bCs/>
          <w:lang w:eastAsia="zh-CN"/>
        </w:rPr>
        <w:t>《全球数字契约》（</w:t>
      </w:r>
      <w:r w:rsidRPr="001D3201">
        <w:rPr>
          <w:rFonts w:cstheme="minorHAnsi"/>
          <w:bCs/>
          <w:lang w:eastAsia="zh-CN"/>
        </w:rPr>
        <w:t>GDC</w:t>
      </w:r>
      <w:r>
        <w:rPr>
          <w:rFonts w:cstheme="minorHAnsi" w:hint="eastAsia"/>
          <w:bCs/>
          <w:lang w:eastAsia="zh-CN"/>
        </w:rPr>
        <w:t>）</w:t>
      </w:r>
      <w:r w:rsidRPr="001D3201">
        <w:rPr>
          <w:rFonts w:cstheme="minorHAnsi" w:hint="eastAsia"/>
          <w:bCs/>
          <w:lang w:eastAsia="zh-CN"/>
        </w:rPr>
        <w:t>、</w:t>
      </w:r>
      <w:r>
        <w:rPr>
          <w:rFonts w:cstheme="minorHAnsi" w:hint="eastAsia"/>
          <w:bCs/>
          <w:lang w:eastAsia="zh-CN"/>
        </w:rPr>
        <w:t>可持续发展目标（</w:t>
      </w:r>
      <w:r w:rsidRPr="001D3201">
        <w:rPr>
          <w:rFonts w:cstheme="minorHAnsi"/>
          <w:bCs/>
          <w:lang w:eastAsia="zh-CN"/>
        </w:rPr>
        <w:t>SDG</w:t>
      </w:r>
      <w:r>
        <w:rPr>
          <w:rFonts w:cstheme="minorHAnsi" w:hint="eastAsia"/>
          <w:bCs/>
          <w:lang w:eastAsia="zh-CN"/>
        </w:rPr>
        <w:t>）</w:t>
      </w:r>
      <w:r w:rsidRPr="001D3201">
        <w:rPr>
          <w:rFonts w:cstheme="minorHAnsi" w:hint="eastAsia"/>
          <w:bCs/>
          <w:lang w:eastAsia="zh-CN"/>
        </w:rPr>
        <w:t>：</w:t>
      </w:r>
    </w:p>
    <w:tbl>
      <w:tblPr>
        <w:tblStyle w:val="TableGrid"/>
        <w:tblW w:w="0" w:type="dxa"/>
        <w:tblLook w:val="04A0" w:firstRow="1" w:lastRow="0" w:firstColumn="1" w:lastColumn="0" w:noHBand="0" w:noVBand="1"/>
      </w:tblPr>
      <w:tblGrid>
        <w:gridCol w:w="3525"/>
        <w:gridCol w:w="5940"/>
      </w:tblGrid>
      <w:tr w:rsidR="00BB06E2" w:rsidRPr="00C41F65" w14:paraId="5636A8AE" w14:textId="77777777" w:rsidTr="006A71E9">
        <w:trPr>
          <w:trHeight w:val="300"/>
        </w:trPr>
        <w:tc>
          <w:tcPr>
            <w:tcW w:w="3525" w:type="dxa"/>
            <w:hideMark/>
          </w:tcPr>
          <w:p w14:paraId="3B96EE4C" w14:textId="77777777" w:rsidR="00BB06E2" w:rsidRPr="00C41F65" w:rsidRDefault="00BB06E2" w:rsidP="002345F2">
            <w:pPr>
              <w:pStyle w:val="Tablehead"/>
              <w:jc w:val="left"/>
            </w:pPr>
            <w:r>
              <w:rPr>
                <w:rFonts w:cstheme="minorHAnsi" w:hint="eastAsia"/>
                <w:bCs/>
                <w:lang w:eastAsia="zh-CN"/>
              </w:rPr>
              <w:t>进程</w:t>
            </w:r>
          </w:p>
        </w:tc>
        <w:tc>
          <w:tcPr>
            <w:tcW w:w="5940" w:type="dxa"/>
            <w:hideMark/>
          </w:tcPr>
          <w:p w14:paraId="2840BA45" w14:textId="77777777" w:rsidR="00BB06E2" w:rsidRPr="00C41F65" w:rsidRDefault="00BB06E2" w:rsidP="002345F2">
            <w:pPr>
              <w:pStyle w:val="Tablehead"/>
              <w:jc w:val="left"/>
            </w:pPr>
            <w:r>
              <w:rPr>
                <w:rFonts w:cstheme="minorHAnsi" w:hint="eastAsia"/>
                <w:bCs/>
                <w:lang w:eastAsia="zh-CN"/>
              </w:rPr>
              <w:t>重点领域</w:t>
            </w:r>
          </w:p>
        </w:tc>
      </w:tr>
      <w:tr w:rsidR="00BB06E2" w:rsidRPr="00C41F65" w14:paraId="5066A32A" w14:textId="77777777" w:rsidTr="006A71E9">
        <w:trPr>
          <w:trHeight w:val="300"/>
        </w:trPr>
        <w:tc>
          <w:tcPr>
            <w:tcW w:w="3525" w:type="dxa"/>
            <w:hideMark/>
          </w:tcPr>
          <w:p w14:paraId="09F1FD39" w14:textId="3F4E3E56" w:rsidR="00BB06E2" w:rsidRPr="00C41F65" w:rsidRDefault="00BB06E2" w:rsidP="00A70719">
            <w:pPr>
              <w:pStyle w:val="Tabletext"/>
              <w:rPr>
                <w:rFonts w:cstheme="minorHAnsi"/>
                <w:b/>
                <w:bCs/>
              </w:rPr>
            </w:pPr>
            <w:hyperlink r:id="rId17" w:tgtFrame="_blank" w:history="1">
              <w:r>
                <w:rPr>
                  <w:rFonts w:cstheme="minorHAnsi"/>
                  <w:color w:val="0000FF"/>
                  <w:u w:val="single"/>
                </w:rPr>
                <w:t>WSIS</w:t>
              </w:r>
              <w:proofErr w:type="spellStart"/>
              <w:r>
                <w:rPr>
                  <w:rFonts w:cstheme="minorHAnsi"/>
                  <w:color w:val="0000FF"/>
                  <w:u w:val="single"/>
                </w:rPr>
                <w:t>行动方面</w:t>
              </w:r>
              <w:proofErr w:type="spellEnd"/>
            </w:hyperlink>
          </w:p>
        </w:tc>
        <w:tc>
          <w:tcPr>
            <w:tcW w:w="5940" w:type="dxa"/>
            <w:hideMark/>
          </w:tcPr>
          <w:p w14:paraId="238C174D" w14:textId="33CC4A61" w:rsidR="00BB06E2" w:rsidRPr="00C41F65" w:rsidRDefault="00BB06E2" w:rsidP="00A70719">
            <w:pPr>
              <w:pStyle w:val="Tabletext"/>
              <w:rPr>
                <w:rFonts w:cstheme="minorHAnsi"/>
              </w:rPr>
            </w:pPr>
            <w:r w:rsidRPr="00C41F65">
              <w:rPr>
                <w:rFonts w:cstheme="minorHAnsi"/>
              </w:rPr>
              <w:t>C1</w:t>
            </w:r>
            <w:r>
              <w:rPr>
                <w:rFonts w:cstheme="minorHAnsi" w:hint="eastAsia"/>
                <w:lang w:eastAsia="zh-CN"/>
              </w:rPr>
              <w:t>、</w:t>
            </w:r>
            <w:r w:rsidRPr="00C41F65">
              <w:rPr>
                <w:rFonts w:cstheme="minorHAnsi"/>
              </w:rPr>
              <w:t>C2</w:t>
            </w:r>
            <w:r>
              <w:rPr>
                <w:rFonts w:cstheme="minorHAnsi" w:hint="eastAsia"/>
                <w:lang w:eastAsia="zh-CN"/>
              </w:rPr>
              <w:t>、</w:t>
            </w:r>
            <w:r w:rsidRPr="00C41F65">
              <w:rPr>
                <w:rFonts w:cstheme="minorHAnsi"/>
              </w:rPr>
              <w:t>C6</w:t>
            </w:r>
            <w:r>
              <w:rPr>
                <w:rFonts w:cstheme="minorHAnsi" w:hint="eastAsia"/>
                <w:lang w:eastAsia="zh-CN"/>
              </w:rPr>
              <w:t>、</w:t>
            </w:r>
            <w:r w:rsidRPr="00C41F65">
              <w:rPr>
                <w:rFonts w:cstheme="minorHAnsi"/>
              </w:rPr>
              <w:t>C11</w:t>
            </w:r>
          </w:p>
        </w:tc>
      </w:tr>
      <w:tr w:rsidR="00BB06E2" w:rsidRPr="00C41F65" w14:paraId="71B1DAD7" w14:textId="77777777" w:rsidTr="006A71E9">
        <w:trPr>
          <w:trHeight w:val="300"/>
        </w:trPr>
        <w:tc>
          <w:tcPr>
            <w:tcW w:w="3525" w:type="dxa"/>
            <w:hideMark/>
          </w:tcPr>
          <w:p w14:paraId="0C8E52F6" w14:textId="37BA2D94" w:rsidR="00BB06E2" w:rsidRPr="00C41F65" w:rsidRDefault="00BB06E2" w:rsidP="00A70719">
            <w:pPr>
              <w:pStyle w:val="Tabletext"/>
              <w:rPr>
                <w:rFonts w:cstheme="minorHAnsi"/>
                <w:b/>
                <w:bCs/>
              </w:rPr>
            </w:pPr>
            <w:hyperlink r:id="rId18" w:tgtFrame="_blank" w:history="1">
              <w:proofErr w:type="spellStart"/>
              <w:r>
                <w:rPr>
                  <w:rFonts w:cstheme="minorHAnsi"/>
                  <w:color w:val="0000FF"/>
                  <w:u w:val="single"/>
                </w:rPr>
                <w:t>全球数字契约</w:t>
              </w:r>
              <w:proofErr w:type="spellEnd"/>
            </w:hyperlink>
          </w:p>
        </w:tc>
        <w:tc>
          <w:tcPr>
            <w:tcW w:w="5940" w:type="dxa"/>
            <w:hideMark/>
          </w:tcPr>
          <w:p w14:paraId="4B114C88" w14:textId="77777777" w:rsidR="00BB06E2" w:rsidRPr="00C41F65" w:rsidRDefault="00BB06E2" w:rsidP="00A70719">
            <w:pPr>
              <w:pStyle w:val="Tabletext"/>
              <w:rPr>
                <w:rFonts w:cstheme="minorHAnsi"/>
                <w:lang w:eastAsia="zh-CN"/>
              </w:rPr>
            </w:pPr>
            <w:r w:rsidRPr="001D3201">
              <w:rPr>
                <w:rStyle w:val="eop"/>
                <w:rFonts w:cstheme="minorHAnsi" w:hint="eastAsia"/>
                <w:lang w:eastAsia="zh-CN"/>
              </w:rPr>
              <w:t>目标</w:t>
            </w:r>
            <w:r w:rsidRPr="001D3201">
              <w:rPr>
                <w:rStyle w:val="eop"/>
                <w:rFonts w:cstheme="minorHAnsi"/>
                <w:lang w:eastAsia="zh-CN"/>
              </w:rPr>
              <w:t>1.</w:t>
            </w:r>
            <w:r>
              <w:rPr>
                <w:rStyle w:val="eop"/>
                <w:rFonts w:cstheme="minorHAnsi" w:hint="eastAsia"/>
                <w:lang w:eastAsia="zh-CN"/>
              </w:rPr>
              <w:t xml:space="preserve"> </w:t>
            </w:r>
            <w:r w:rsidRPr="000E4489">
              <w:rPr>
                <w:rStyle w:val="eop"/>
                <w:rFonts w:cstheme="minorHAnsi" w:hint="eastAsia"/>
                <w:lang w:eastAsia="zh-CN"/>
              </w:rPr>
              <w:t>弥合所有数字鸿沟，加快在实现各项可持续发展目标方面取得进展</w:t>
            </w:r>
          </w:p>
        </w:tc>
      </w:tr>
      <w:tr w:rsidR="00BB06E2" w:rsidRPr="00C41F65" w14:paraId="7A11714D" w14:textId="77777777" w:rsidTr="006A71E9">
        <w:trPr>
          <w:trHeight w:val="300"/>
        </w:trPr>
        <w:tc>
          <w:tcPr>
            <w:tcW w:w="3525" w:type="dxa"/>
            <w:hideMark/>
          </w:tcPr>
          <w:p w14:paraId="4F25575A" w14:textId="7C73536A" w:rsidR="00BB06E2" w:rsidRPr="00C41F65" w:rsidRDefault="00BB06E2" w:rsidP="00A70719">
            <w:pPr>
              <w:pStyle w:val="Tabletext"/>
              <w:rPr>
                <w:rFonts w:cstheme="minorHAnsi"/>
                <w:b/>
                <w:bCs/>
              </w:rPr>
            </w:pPr>
            <w:hyperlink r:id="rId19" w:tgtFrame="_blank" w:history="1">
              <w:proofErr w:type="spellStart"/>
              <w:r>
                <w:rPr>
                  <w:rFonts w:cstheme="minorHAnsi"/>
                  <w:color w:val="0000FF"/>
                  <w:u w:val="single"/>
                </w:rPr>
                <w:t>可持续发展目标</w:t>
              </w:r>
              <w:proofErr w:type="spellEnd"/>
            </w:hyperlink>
          </w:p>
        </w:tc>
        <w:tc>
          <w:tcPr>
            <w:tcW w:w="5940" w:type="dxa"/>
            <w:hideMark/>
          </w:tcPr>
          <w:p w14:paraId="6694EB3D" w14:textId="7857CC9D" w:rsidR="00BB06E2" w:rsidRPr="00C41F65" w:rsidRDefault="00BB06E2" w:rsidP="00A70719">
            <w:pPr>
              <w:pStyle w:val="Tabletext"/>
              <w:rPr>
                <w:rFonts w:cstheme="minorHAnsi"/>
              </w:rPr>
            </w:pPr>
            <w:r w:rsidRPr="00C41F65">
              <w:rPr>
                <w:rFonts w:cstheme="minorHAnsi"/>
              </w:rPr>
              <w:t>SDG9</w:t>
            </w:r>
          </w:p>
        </w:tc>
      </w:tr>
    </w:tbl>
    <w:p w14:paraId="0A3497A1" w14:textId="0BF8A9A1" w:rsidR="00BB06E2" w:rsidRPr="00C41F65" w:rsidRDefault="00BB06E2" w:rsidP="002345F2">
      <w:pPr>
        <w:rPr>
          <w:sz w:val="18"/>
          <w:szCs w:val="18"/>
          <w:lang w:eastAsia="zh-CN"/>
        </w:rPr>
      </w:pPr>
      <w:r w:rsidRPr="00C41F65">
        <w:rPr>
          <w:b/>
          <w:bCs/>
          <w:lang w:eastAsia="zh-CN"/>
        </w:rPr>
        <w:t>EUR2</w:t>
      </w:r>
      <w:r>
        <w:rPr>
          <w:rFonts w:hint="eastAsia"/>
          <w:b/>
          <w:bCs/>
          <w:lang w:eastAsia="zh-CN"/>
        </w:rPr>
        <w:t>：</w:t>
      </w:r>
      <w:r w:rsidRPr="000E4489">
        <w:rPr>
          <w:rFonts w:hint="eastAsia"/>
          <w:b/>
          <w:bCs/>
          <w:lang w:eastAsia="zh-CN"/>
        </w:rPr>
        <w:t>通过数字化转型提高复原力：</w:t>
      </w:r>
      <w:r w:rsidRPr="001D3201">
        <w:rPr>
          <w:rFonts w:hint="eastAsia"/>
          <w:lang w:eastAsia="zh-CN"/>
        </w:rPr>
        <w:t>该举措的目标是促进包括公共管理部门在内的不同部门（如农业、卫生、政府、教育）</w:t>
      </w:r>
      <w:r>
        <w:rPr>
          <w:rFonts w:hint="eastAsia"/>
          <w:lang w:eastAsia="zh-CN"/>
        </w:rPr>
        <w:t>的</w:t>
      </w:r>
      <w:r w:rsidRPr="001D3201">
        <w:rPr>
          <w:rFonts w:hint="eastAsia"/>
          <w:lang w:eastAsia="zh-CN"/>
        </w:rPr>
        <w:t>服务数字化进程，确保在应对</w:t>
      </w:r>
      <w:r>
        <w:rPr>
          <w:rFonts w:hint="eastAsia"/>
          <w:lang w:eastAsia="zh-CN"/>
        </w:rPr>
        <w:t>大</w:t>
      </w:r>
      <w:r w:rsidRPr="001D3201">
        <w:rPr>
          <w:rFonts w:hint="eastAsia"/>
          <w:lang w:eastAsia="zh-CN"/>
        </w:rPr>
        <w:t>流行病、自然灾害或人为危机挑战</w:t>
      </w:r>
      <w:r>
        <w:rPr>
          <w:rFonts w:hint="eastAsia"/>
          <w:lang w:eastAsia="zh-CN"/>
        </w:rPr>
        <w:t>等</w:t>
      </w:r>
      <w:r w:rsidRPr="001D3201">
        <w:rPr>
          <w:rFonts w:hint="eastAsia"/>
          <w:lang w:eastAsia="zh-CN"/>
        </w:rPr>
        <w:t>危急情况时具有更</w:t>
      </w:r>
      <w:r>
        <w:rPr>
          <w:rFonts w:hint="eastAsia"/>
          <w:lang w:eastAsia="zh-CN"/>
        </w:rPr>
        <w:t>大</w:t>
      </w:r>
      <w:r w:rsidRPr="001D3201">
        <w:rPr>
          <w:rFonts w:hint="eastAsia"/>
          <w:lang w:eastAsia="zh-CN"/>
        </w:rPr>
        <w:t>的复原力。</w:t>
      </w:r>
    </w:p>
    <w:p w14:paraId="1EA9AA52" w14:textId="77777777" w:rsidR="00BB06E2" w:rsidRPr="00C41F65" w:rsidRDefault="00BB06E2" w:rsidP="00A70719">
      <w:pPr>
        <w:pStyle w:val="Headingb"/>
        <w:rPr>
          <w:rFonts w:cstheme="minorHAnsi"/>
          <w:sz w:val="18"/>
          <w:szCs w:val="18"/>
          <w:lang w:eastAsia="zh-CN"/>
        </w:rPr>
      </w:pPr>
      <w:r w:rsidRPr="001D3201">
        <w:rPr>
          <w:rStyle w:val="eop"/>
          <w:rFonts w:cstheme="minorHAnsi" w:hint="eastAsia"/>
          <w:bCs/>
          <w:lang w:eastAsia="zh-CN"/>
        </w:rPr>
        <w:t>预期结果</w:t>
      </w:r>
      <w:r>
        <w:rPr>
          <w:rStyle w:val="eop"/>
          <w:rFonts w:cstheme="minorHAnsi" w:hint="eastAsia"/>
          <w:lang w:eastAsia="zh-CN"/>
        </w:rPr>
        <w:t>：</w:t>
      </w:r>
    </w:p>
    <w:p w14:paraId="6DF7D36B" w14:textId="77777777" w:rsidR="00BB06E2" w:rsidRPr="00C41F65" w:rsidRDefault="00BB06E2" w:rsidP="00A70719">
      <w:pPr>
        <w:ind w:firstLineChars="200" w:firstLine="480"/>
        <w:rPr>
          <w:sz w:val="18"/>
          <w:szCs w:val="18"/>
          <w:lang w:eastAsia="zh-CN"/>
        </w:rPr>
      </w:pPr>
      <w:r w:rsidRPr="001D3201">
        <w:rPr>
          <w:rFonts w:cstheme="minorHAnsi" w:hint="eastAsia"/>
          <w:lang w:eastAsia="zh-CN"/>
        </w:rPr>
        <w:t>在以下领域向有需</w:t>
      </w:r>
      <w:r>
        <w:rPr>
          <w:rFonts w:cstheme="minorHAnsi" w:hint="eastAsia"/>
          <w:lang w:eastAsia="zh-CN"/>
        </w:rPr>
        <w:t>求</w:t>
      </w:r>
      <w:r w:rsidRPr="001D3201">
        <w:rPr>
          <w:rFonts w:cstheme="minorHAnsi" w:hint="eastAsia"/>
          <w:lang w:eastAsia="zh-CN"/>
        </w:rPr>
        <w:t>的国家提供援助：</w:t>
      </w:r>
    </w:p>
    <w:p w14:paraId="5776A296" w14:textId="6EAAE167" w:rsidR="00BB06E2" w:rsidRPr="00C41F65" w:rsidRDefault="00A70719" w:rsidP="00A70719">
      <w:pPr>
        <w:pStyle w:val="enumlev1"/>
        <w:rPr>
          <w:lang w:eastAsia="zh-CN"/>
        </w:rPr>
      </w:pPr>
      <w:r>
        <w:rPr>
          <w:rFonts w:cstheme="minorHAnsi"/>
          <w:lang w:eastAsia="zh-CN"/>
        </w:rPr>
        <w:t>1)</w:t>
      </w:r>
      <w:r>
        <w:rPr>
          <w:rFonts w:cstheme="minorHAnsi"/>
          <w:lang w:eastAsia="zh-CN"/>
        </w:rPr>
        <w:tab/>
      </w:r>
      <w:r w:rsidR="00BB06E2" w:rsidRPr="001D3201">
        <w:rPr>
          <w:rFonts w:cstheme="minorHAnsi" w:hint="eastAsia"/>
          <w:lang w:eastAsia="zh-CN"/>
        </w:rPr>
        <w:t>在国与国之间</w:t>
      </w:r>
      <w:r w:rsidR="00BB06E2">
        <w:rPr>
          <w:rFonts w:cstheme="minorHAnsi" w:hint="eastAsia"/>
          <w:lang w:eastAsia="zh-CN"/>
        </w:rPr>
        <w:t>搭建</w:t>
      </w:r>
      <w:r w:rsidR="00BB06E2" w:rsidRPr="001D3201">
        <w:rPr>
          <w:rFonts w:cstheme="minorHAnsi" w:hint="eastAsia"/>
          <w:lang w:eastAsia="zh-CN"/>
        </w:rPr>
        <w:t>经验和知识交流平台。</w:t>
      </w:r>
    </w:p>
    <w:p w14:paraId="7D4831ED" w14:textId="6B8154AF" w:rsidR="00BB06E2" w:rsidRPr="00C41F65" w:rsidRDefault="00A70719" w:rsidP="00A70719">
      <w:pPr>
        <w:pStyle w:val="enumlev1"/>
        <w:rPr>
          <w:lang w:eastAsia="zh-CN"/>
        </w:rPr>
      </w:pPr>
      <w:r>
        <w:rPr>
          <w:rFonts w:cstheme="minorHAnsi"/>
          <w:lang w:eastAsia="zh-CN"/>
        </w:rPr>
        <w:t>2)</w:t>
      </w:r>
      <w:r>
        <w:rPr>
          <w:rFonts w:cstheme="minorHAnsi"/>
          <w:lang w:eastAsia="zh-CN"/>
        </w:rPr>
        <w:tab/>
      </w:r>
      <w:r w:rsidR="00BB06E2">
        <w:rPr>
          <w:rFonts w:cstheme="minorHAnsi" w:hint="eastAsia"/>
          <w:lang w:eastAsia="zh-CN"/>
        </w:rPr>
        <w:t>建设</w:t>
      </w:r>
      <w:r w:rsidR="00BB06E2" w:rsidRPr="001D3201">
        <w:rPr>
          <w:rFonts w:cstheme="minorHAnsi" w:hint="eastAsia"/>
          <w:lang w:eastAsia="zh-CN"/>
        </w:rPr>
        <w:t>技术和</w:t>
      </w:r>
      <w:r w:rsidR="00BB06E2">
        <w:rPr>
          <w:rFonts w:cstheme="minorHAnsi" w:hint="eastAsia"/>
          <w:lang w:eastAsia="zh-CN"/>
        </w:rPr>
        <w:t>服务</w:t>
      </w:r>
      <w:r w:rsidR="00BB06E2" w:rsidRPr="001D3201">
        <w:rPr>
          <w:rFonts w:cstheme="minorHAnsi" w:hint="eastAsia"/>
          <w:lang w:eastAsia="zh-CN"/>
        </w:rPr>
        <w:t>基础设施，并在国家主管部门和机构内开展能力建设。</w:t>
      </w:r>
    </w:p>
    <w:p w14:paraId="55B03E58" w14:textId="571F531D" w:rsidR="00BB06E2" w:rsidRPr="00C41F65" w:rsidRDefault="00A70719" w:rsidP="00A70719">
      <w:pPr>
        <w:pStyle w:val="enumlev1"/>
        <w:rPr>
          <w:lang w:eastAsia="zh-CN"/>
        </w:rPr>
      </w:pPr>
      <w:r>
        <w:rPr>
          <w:rFonts w:cstheme="minorHAnsi"/>
          <w:lang w:eastAsia="zh-CN"/>
        </w:rPr>
        <w:t>3)</w:t>
      </w:r>
      <w:r>
        <w:rPr>
          <w:rFonts w:cstheme="minorHAnsi"/>
          <w:lang w:eastAsia="zh-CN"/>
        </w:rPr>
        <w:tab/>
      </w:r>
      <w:r w:rsidR="00BB06E2" w:rsidRPr="001D3201">
        <w:rPr>
          <w:rFonts w:cstheme="minorHAnsi" w:hint="eastAsia"/>
          <w:lang w:eastAsia="zh-CN"/>
        </w:rPr>
        <w:t>通过特别举措</w:t>
      </w:r>
      <w:r w:rsidR="00BB06E2">
        <w:rPr>
          <w:rFonts w:cstheme="minorHAnsi" w:hint="eastAsia"/>
          <w:lang w:eastAsia="zh-CN"/>
        </w:rPr>
        <w:t>等</w:t>
      </w:r>
      <w:r w:rsidR="00BB06E2" w:rsidRPr="001D3201">
        <w:rPr>
          <w:rFonts w:cstheme="minorHAnsi" w:hint="eastAsia"/>
          <w:lang w:eastAsia="zh-CN"/>
        </w:rPr>
        <w:t>加强应对自然灾害或人为危机的应急准备工作，如向西巴尔干地区提供应急告警系统支持，以便在相关国家部署小区广播系统。</w:t>
      </w:r>
    </w:p>
    <w:p w14:paraId="65548983" w14:textId="768AFCAB" w:rsidR="00BB06E2" w:rsidRPr="00C41F65" w:rsidRDefault="00A70719" w:rsidP="00A70719">
      <w:pPr>
        <w:pStyle w:val="enumlev1"/>
        <w:rPr>
          <w:lang w:eastAsia="zh-CN"/>
        </w:rPr>
      </w:pPr>
      <w:r>
        <w:rPr>
          <w:rFonts w:cstheme="minorHAnsi"/>
          <w:lang w:eastAsia="zh-CN"/>
        </w:rPr>
        <w:t>4)</w:t>
      </w:r>
      <w:r>
        <w:rPr>
          <w:rFonts w:cstheme="minorHAnsi"/>
          <w:lang w:eastAsia="zh-CN"/>
        </w:rPr>
        <w:tab/>
      </w:r>
      <w:r w:rsidR="00BB06E2" w:rsidRPr="001D3201">
        <w:rPr>
          <w:rFonts w:cstheme="minorHAnsi" w:hint="eastAsia"/>
          <w:lang w:eastAsia="zh-CN"/>
        </w:rPr>
        <w:t>通过制定国家战略和</w:t>
      </w:r>
      <w:r w:rsidR="00BB06E2">
        <w:rPr>
          <w:rFonts w:cstheme="minorHAnsi" w:hint="eastAsia"/>
          <w:lang w:eastAsia="zh-CN"/>
        </w:rPr>
        <w:t>专项计划</w:t>
      </w:r>
      <w:r w:rsidR="00BB06E2" w:rsidRPr="001D3201">
        <w:rPr>
          <w:rFonts w:cstheme="minorHAnsi" w:hint="eastAsia"/>
          <w:lang w:eastAsia="zh-CN"/>
        </w:rPr>
        <w:t>，包括支持不同经济部门数字化的跨部门行动，建设加</w:t>
      </w:r>
      <w:r w:rsidR="00BB06E2">
        <w:rPr>
          <w:rFonts w:cstheme="minorHAnsi" w:hint="eastAsia"/>
          <w:lang w:eastAsia="zh-CN"/>
        </w:rPr>
        <w:t>快</w:t>
      </w:r>
      <w:r w:rsidR="00BB06E2" w:rsidRPr="001D3201">
        <w:rPr>
          <w:rFonts w:cstheme="minorHAnsi" w:hint="eastAsia"/>
          <w:lang w:eastAsia="zh-CN"/>
        </w:rPr>
        <w:t>数字化进程所需的能力。</w:t>
      </w:r>
    </w:p>
    <w:p w14:paraId="772C54BB" w14:textId="6566B0D5" w:rsidR="00BB06E2" w:rsidRPr="00C41F65" w:rsidRDefault="00A70719" w:rsidP="00A70719">
      <w:pPr>
        <w:pStyle w:val="enumlev1"/>
        <w:rPr>
          <w:lang w:eastAsia="zh-CN"/>
        </w:rPr>
      </w:pPr>
      <w:r>
        <w:rPr>
          <w:rFonts w:cstheme="minorHAnsi"/>
          <w:lang w:eastAsia="zh-CN"/>
        </w:rPr>
        <w:t>5)</w:t>
      </w:r>
      <w:r>
        <w:rPr>
          <w:rFonts w:cstheme="minorHAnsi"/>
          <w:lang w:eastAsia="zh-CN"/>
        </w:rPr>
        <w:tab/>
      </w:r>
      <w:r w:rsidR="00BB06E2" w:rsidRPr="001D3201">
        <w:rPr>
          <w:rFonts w:cstheme="minorHAnsi" w:hint="eastAsia"/>
          <w:lang w:eastAsia="zh-CN"/>
        </w:rPr>
        <w:t>提高公众对电子政务服务和数字化进程的信任</w:t>
      </w:r>
      <w:r w:rsidR="00BB06E2">
        <w:rPr>
          <w:rFonts w:cstheme="minorHAnsi" w:hint="eastAsia"/>
          <w:lang w:eastAsia="zh-CN"/>
        </w:rPr>
        <w:t>，并推动其顺利</w:t>
      </w:r>
      <w:r w:rsidR="00BB06E2" w:rsidRPr="001D3201">
        <w:rPr>
          <w:rFonts w:cstheme="minorHAnsi" w:hint="eastAsia"/>
          <w:lang w:eastAsia="zh-CN"/>
        </w:rPr>
        <w:t>发展</w:t>
      </w:r>
      <w:r w:rsidR="00BB06E2" w:rsidRPr="001D3201">
        <w:rPr>
          <w:rFonts w:cstheme="minorHAnsi"/>
          <w:lang w:eastAsia="zh-CN"/>
        </w:rPr>
        <w:t>/</w:t>
      </w:r>
      <w:r w:rsidR="00BB06E2" w:rsidRPr="001D3201">
        <w:rPr>
          <w:rFonts w:cstheme="minorHAnsi" w:hint="eastAsia"/>
          <w:lang w:eastAsia="zh-CN"/>
        </w:rPr>
        <w:t>采用，同时通过数字扫盲等方式避免数字排斥。</w:t>
      </w:r>
    </w:p>
    <w:p w14:paraId="7ABB8A95" w14:textId="77777777" w:rsidR="00BB06E2" w:rsidRPr="00C41F65" w:rsidRDefault="00BB06E2" w:rsidP="00A70719">
      <w:pPr>
        <w:pStyle w:val="Headingb"/>
        <w:rPr>
          <w:sz w:val="18"/>
          <w:szCs w:val="18"/>
          <w:lang w:eastAsia="zh-CN"/>
        </w:rPr>
      </w:pPr>
      <w:r w:rsidRPr="001D3201">
        <w:rPr>
          <w:rFonts w:cstheme="minorHAnsi" w:hint="eastAsia"/>
          <w:bCs/>
          <w:lang w:eastAsia="zh-CN"/>
        </w:rPr>
        <w:t>落实这一区域性举措将有助于实现</w:t>
      </w:r>
      <w:r w:rsidRPr="001D3201">
        <w:rPr>
          <w:rFonts w:cstheme="minorHAnsi"/>
          <w:bCs/>
          <w:lang w:eastAsia="zh-CN"/>
        </w:rPr>
        <w:t>WSIS</w:t>
      </w:r>
      <w:r w:rsidRPr="001D3201">
        <w:rPr>
          <w:rFonts w:cstheme="minorHAnsi" w:hint="eastAsia"/>
          <w:bCs/>
          <w:lang w:eastAsia="zh-CN"/>
        </w:rPr>
        <w:t>、</w:t>
      </w:r>
      <w:r w:rsidRPr="001D3201">
        <w:rPr>
          <w:rFonts w:cstheme="minorHAnsi"/>
          <w:bCs/>
          <w:lang w:eastAsia="zh-CN"/>
        </w:rPr>
        <w:t>GDC</w:t>
      </w:r>
      <w:r w:rsidRPr="001D3201">
        <w:rPr>
          <w:rFonts w:cstheme="minorHAnsi" w:hint="eastAsia"/>
          <w:bCs/>
          <w:lang w:eastAsia="zh-CN"/>
        </w:rPr>
        <w:t>、</w:t>
      </w:r>
      <w:r w:rsidRPr="001D3201">
        <w:rPr>
          <w:rFonts w:cstheme="minorHAnsi"/>
          <w:bCs/>
          <w:lang w:eastAsia="zh-CN"/>
        </w:rPr>
        <w:t>SDG</w:t>
      </w:r>
      <w:r w:rsidRPr="001D3201">
        <w:rPr>
          <w:rFonts w:cstheme="minorHAnsi" w:hint="eastAsia"/>
          <w:bCs/>
          <w:lang w:eastAsia="zh-CN"/>
        </w:rPr>
        <w:t>：</w:t>
      </w:r>
    </w:p>
    <w:tbl>
      <w:tblPr>
        <w:tblStyle w:val="TableGrid"/>
        <w:tblW w:w="0" w:type="dxa"/>
        <w:tblLook w:val="04A0" w:firstRow="1" w:lastRow="0" w:firstColumn="1" w:lastColumn="0" w:noHBand="0" w:noVBand="1"/>
      </w:tblPr>
      <w:tblGrid>
        <w:gridCol w:w="3525"/>
        <w:gridCol w:w="5940"/>
      </w:tblGrid>
      <w:tr w:rsidR="00BB06E2" w:rsidRPr="00C41F65" w14:paraId="40AE7143" w14:textId="77777777" w:rsidTr="006A71E9">
        <w:trPr>
          <w:trHeight w:val="300"/>
        </w:trPr>
        <w:tc>
          <w:tcPr>
            <w:tcW w:w="3525" w:type="dxa"/>
            <w:hideMark/>
          </w:tcPr>
          <w:p w14:paraId="07C071B0" w14:textId="77777777" w:rsidR="00BB06E2" w:rsidRPr="00C41F65" w:rsidRDefault="00BB06E2" w:rsidP="002345F2">
            <w:pPr>
              <w:pStyle w:val="Tablehead"/>
              <w:jc w:val="left"/>
            </w:pPr>
            <w:r>
              <w:rPr>
                <w:rStyle w:val="eop"/>
                <w:rFonts w:cstheme="minorHAnsi" w:hint="eastAsia"/>
                <w:bCs/>
                <w:lang w:eastAsia="zh-CN"/>
              </w:rPr>
              <w:t>进程</w:t>
            </w:r>
          </w:p>
        </w:tc>
        <w:tc>
          <w:tcPr>
            <w:tcW w:w="5940" w:type="dxa"/>
            <w:hideMark/>
          </w:tcPr>
          <w:p w14:paraId="7CD634A4" w14:textId="77777777" w:rsidR="00BB06E2" w:rsidRPr="00C41F65" w:rsidRDefault="00BB06E2" w:rsidP="002345F2">
            <w:pPr>
              <w:pStyle w:val="Tablehead"/>
              <w:jc w:val="left"/>
            </w:pPr>
            <w:r>
              <w:rPr>
                <w:rStyle w:val="eop"/>
                <w:rFonts w:cstheme="minorHAnsi" w:hint="eastAsia"/>
                <w:bCs/>
                <w:lang w:eastAsia="zh-CN"/>
              </w:rPr>
              <w:t>重点领域</w:t>
            </w:r>
          </w:p>
        </w:tc>
      </w:tr>
      <w:tr w:rsidR="00BB06E2" w:rsidRPr="00C41F65" w14:paraId="62129104" w14:textId="77777777" w:rsidTr="006A71E9">
        <w:trPr>
          <w:trHeight w:val="300"/>
        </w:trPr>
        <w:tc>
          <w:tcPr>
            <w:tcW w:w="3525" w:type="dxa"/>
            <w:hideMark/>
          </w:tcPr>
          <w:p w14:paraId="7F3BF093" w14:textId="5B12C067" w:rsidR="00BB06E2" w:rsidRPr="00C41F65" w:rsidRDefault="00BB06E2" w:rsidP="00A70719">
            <w:pPr>
              <w:pStyle w:val="Tabletext"/>
              <w:rPr>
                <w:rFonts w:cstheme="minorHAnsi"/>
                <w:b/>
                <w:bCs/>
              </w:rPr>
            </w:pPr>
            <w:hyperlink r:id="rId20" w:tgtFrame="_blank" w:history="1">
              <w:r>
                <w:rPr>
                  <w:rFonts w:cstheme="minorHAnsi"/>
                  <w:color w:val="0000FF"/>
                  <w:u w:val="single"/>
                </w:rPr>
                <w:t>WSIS</w:t>
              </w:r>
              <w:proofErr w:type="spellStart"/>
              <w:r>
                <w:rPr>
                  <w:rFonts w:cstheme="minorHAnsi"/>
                  <w:color w:val="0000FF"/>
                  <w:u w:val="single"/>
                </w:rPr>
                <w:t>行动方面</w:t>
              </w:r>
              <w:proofErr w:type="spellEnd"/>
            </w:hyperlink>
          </w:p>
        </w:tc>
        <w:tc>
          <w:tcPr>
            <w:tcW w:w="5940" w:type="dxa"/>
            <w:hideMark/>
          </w:tcPr>
          <w:p w14:paraId="3989446B" w14:textId="0045863F" w:rsidR="00BB06E2" w:rsidRPr="00C41F65" w:rsidRDefault="00BB06E2" w:rsidP="00A70719">
            <w:pPr>
              <w:pStyle w:val="Tabletext"/>
              <w:rPr>
                <w:rFonts w:cstheme="minorHAnsi"/>
              </w:rPr>
            </w:pPr>
            <w:r w:rsidRPr="00C41F65">
              <w:rPr>
                <w:rFonts w:cstheme="minorHAnsi"/>
              </w:rPr>
              <w:t>C1</w:t>
            </w:r>
            <w:r>
              <w:rPr>
                <w:rFonts w:cstheme="minorHAnsi" w:hint="eastAsia"/>
                <w:lang w:eastAsia="zh-CN"/>
              </w:rPr>
              <w:t>、</w:t>
            </w:r>
            <w:r w:rsidRPr="00C41F65">
              <w:rPr>
                <w:rFonts w:cstheme="minorHAnsi"/>
              </w:rPr>
              <w:t>C7</w:t>
            </w:r>
            <w:r>
              <w:rPr>
                <w:rFonts w:cstheme="minorHAnsi" w:hint="eastAsia"/>
                <w:lang w:eastAsia="zh-CN"/>
              </w:rPr>
              <w:t>、</w:t>
            </w:r>
            <w:r w:rsidRPr="00C41F65">
              <w:rPr>
                <w:rFonts w:cstheme="minorHAnsi"/>
              </w:rPr>
              <w:t>C11</w:t>
            </w:r>
          </w:p>
        </w:tc>
      </w:tr>
      <w:tr w:rsidR="00BB06E2" w:rsidRPr="00C41F65" w14:paraId="0BA28DD3" w14:textId="77777777" w:rsidTr="006A71E9">
        <w:trPr>
          <w:trHeight w:val="300"/>
        </w:trPr>
        <w:tc>
          <w:tcPr>
            <w:tcW w:w="3525" w:type="dxa"/>
            <w:hideMark/>
          </w:tcPr>
          <w:p w14:paraId="7D521F9D" w14:textId="15F45FFA" w:rsidR="00BB06E2" w:rsidRPr="00C41F65" w:rsidRDefault="00BB06E2" w:rsidP="00A70719">
            <w:pPr>
              <w:pStyle w:val="Tabletext"/>
              <w:rPr>
                <w:rFonts w:cstheme="minorHAnsi"/>
                <w:b/>
                <w:bCs/>
              </w:rPr>
            </w:pPr>
            <w:hyperlink r:id="rId21" w:tgtFrame="_blank" w:history="1">
              <w:proofErr w:type="spellStart"/>
              <w:r>
                <w:rPr>
                  <w:rFonts w:cstheme="minorHAnsi"/>
                  <w:color w:val="0000FF"/>
                  <w:u w:val="single"/>
                </w:rPr>
                <w:t>全球数字契约</w:t>
              </w:r>
              <w:proofErr w:type="spellEnd"/>
            </w:hyperlink>
          </w:p>
        </w:tc>
        <w:tc>
          <w:tcPr>
            <w:tcW w:w="5940" w:type="dxa"/>
            <w:hideMark/>
          </w:tcPr>
          <w:p w14:paraId="5293D015" w14:textId="77777777" w:rsidR="00BB06E2" w:rsidRPr="00C41F65" w:rsidRDefault="00BB06E2" w:rsidP="00A70719">
            <w:pPr>
              <w:pStyle w:val="Tabletext"/>
              <w:rPr>
                <w:rFonts w:cstheme="minorHAnsi"/>
                <w:lang w:eastAsia="zh-CN"/>
              </w:rPr>
            </w:pPr>
            <w:r w:rsidRPr="001D3201">
              <w:rPr>
                <w:rStyle w:val="eop"/>
                <w:rFonts w:cstheme="minorHAnsi" w:hint="eastAsia"/>
                <w:lang w:eastAsia="zh-CN"/>
              </w:rPr>
              <w:t>目标</w:t>
            </w:r>
            <w:r w:rsidRPr="001D3201">
              <w:rPr>
                <w:rStyle w:val="eop"/>
                <w:rFonts w:cstheme="minorHAnsi"/>
                <w:lang w:eastAsia="zh-CN"/>
              </w:rPr>
              <w:t>4.</w:t>
            </w:r>
            <w:r>
              <w:rPr>
                <w:rStyle w:val="eop"/>
                <w:rFonts w:cstheme="minorHAnsi" w:hint="eastAsia"/>
                <w:lang w:eastAsia="zh-CN"/>
              </w:rPr>
              <w:t xml:space="preserve"> </w:t>
            </w:r>
            <w:r w:rsidRPr="000E4489">
              <w:rPr>
                <w:rStyle w:val="eop"/>
                <w:rFonts w:cstheme="minorHAnsi" w:hint="eastAsia"/>
                <w:lang w:eastAsia="zh-CN"/>
              </w:rPr>
              <w:t>推进负责任、公平和</w:t>
            </w:r>
            <w:proofErr w:type="gramStart"/>
            <w:r w:rsidRPr="000E4489">
              <w:rPr>
                <w:rStyle w:val="eop"/>
                <w:rFonts w:cstheme="minorHAnsi" w:hint="eastAsia"/>
                <w:lang w:eastAsia="zh-CN"/>
              </w:rPr>
              <w:t>可</w:t>
            </w:r>
            <w:proofErr w:type="gramEnd"/>
            <w:r w:rsidRPr="000E4489">
              <w:rPr>
                <w:rStyle w:val="eop"/>
                <w:rFonts w:cstheme="minorHAnsi" w:hint="eastAsia"/>
                <w:lang w:eastAsia="zh-CN"/>
              </w:rPr>
              <w:t>互操作的数据治理办法</w:t>
            </w:r>
            <w:r w:rsidRPr="00C41F65">
              <w:rPr>
                <w:rFonts w:cstheme="minorHAnsi"/>
                <w:lang w:eastAsia="zh-CN"/>
              </w:rPr>
              <w:br/>
            </w:r>
            <w:r>
              <w:rPr>
                <w:rStyle w:val="eop"/>
                <w:rFonts w:cstheme="minorHAnsi" w:hint="eastAsia"/>
                <w:lang w:eastAsia="zh-CN"/>
              </w:rPr>
              <w:t>目标</w:t>
            </w:r>
            <w:r>
              <w:rPr>
                <w:rStyle w:val="eop"/>
                <w:rFonts w:cstheme="minorHAnsi" w:hint="eastAsia"/>
                <w:lang w:eastAsia="zh-CN"/>
              </w:rPr>
              <w:t xml:space="preserve">5. </w:t>
            </w:r>
            <w:r w:rsidRPr="001D3201">
              <w:rPr>
                <w:rStyle w:val="eop"/>
                <w:rFonts w:cstheme="minorHAnsi" w:hint="eastAsia"/>
                <w:lang w:eastAsia="zh-CN"/>
              </w:rPr>
              <w:t>加强人工智能国际治理，造福人类</w:t>
            </w:r>
          </w:p>
        </w:tc>
      </w:tr>
      <w:tr w:rsidR="00BB06E2" w:rsidRPr="00C41F65" w14:paraId="27C8E48F" w14:textId="77777777" w:rsidTr="006A71E9">
        <w:trPr>
          <w:trHeight w:val="300"/>
        </w:trPr>
        <w:tc>
          <w:tcPr>
            <w:tcW w:w="3525" w:type="dxa"/>
            <w:hideMark/>
          </w:tcPr>
          <w:p w14:paraId="7627831C" w14:textId="236577F5" w:rsidR="00BB06E2" w:rsidRPr="00C41F65" w:rsidRDefault="00BB06E2" w:rsidP="00A70719">
            <w:pPr>
              <w:pStyle w:val="Tabletext"/>
              <w:rPr>
                <w:rFonts w:cstheme="minorHAnsi"/>
                <w:b/>
                <w:bCs/>
              </w:rPr>
            </w:pPr>
            <w:hyperlink r:id="rId22" w:tgtFrame="_blank" w:history="1">
              <w:proofErr w:type="spellStart"/>
              <w:r>
                <w:rPr>
                  <w:rFonts w:cstheme="minorHAnsi"/>
                  <w:color w:val="0000FF"/>
                  <w:u w:val="single"/>
                </w:rPr>
                <w:t>可持续发展目标</w:t>
              </w:r>
              <w:proofErr w:type="spellEnd"/>
            </w:hyperlink>
          </w:p>
        </w:tc>
        <w:tc>
          <w:tcPr>
            <w:tcW w:w="5940" w:type="dxa"/>
            <w:hideMark/>
          </w:tcPr>
          <w:p w14:paraId="64DDB07F" w14:textId="77777777" w:rsidR="00BB06E2" w:rsidRPr="00C41F65" w:rsidRDefault="00BB06E2" w:rsidP="00A70719">
            <w:pPr>
              <w:pStyle w:val="Tabletext"/>
              <w:rPr>
                <w:rFonts w:cstheme="minorHAnsi"/>
              </w:rPr>
            </w:pPr>
            <w:r w:rsidRPr="00C41F65">
              <w:rPr>
                <w:rFonts w:cstheme="minorHAnsi"/>
              </w:rPr>
              <w:t>SDG2</w:t>
            </w:r>
            <w:r>
              <w:rPr>
                <w:rFonts w:cstheme="minorHAnsi" w:hint="eastAsia"/>
                <w:lang w:eastAsia="zh-CN"/>
              </w:rPr>
              <w:t>、</w:t>
            </w:r>
            <w:r w:rsidRPr="00C41F65">
              <w:rPr>
                <w:rFonts w:cstheme="minorHAnsi"/>
              </w:rPr>
              <w:t>SDG3</w:t>
            </w:r>
            <w:r>
              <w:rPr>
                <w:rFonts w:cstheme="minorHAnsi" w:hint="eastAsia"/>
                <w:lang w:eastAsia="zh-CN"/>
              </w:rPr>
              <w:t>、</w:t>
            </w:r>
            <w:r w:rsidRPr="00C41F65">
              <w:rPr>
                <w:rFonts w:cstheme="minorHAnsi"/>
              </w:rPr>
              <w:t>SDG4</w:t>
            </w:r>
            <w:r>
              <w:rPr>
                <w:rFonts w:cstheme="minorHAnsi" w:hint="eastAsia"/>
                <w:lang w:eastAsia="zh-CN"/>
              </w:rPr>
              <w:t>、</w:t>
            </w:r>
            <w:r w:rsidRPr="00C41F65">
              <w:rPr>
                <w:rFonts w:cstheme="minorHAnsi"/>
              </w:rPr>
              <w:t>SDG9</w:t>
            </w:r>
            <w:r>
              <w:rPr>
                <w:rFonts w:cstheme="minorHAnsi" w:hint="eastAsia"/>
                <w:lang w:eastAsia="zh-CN"/>
              </w:rPr>
              <w:t>、</w:t>
            </w:r>
            <w:r w:rsidRPr="00C41F65">
              <w:rPr>
                <w:rFonts w:cstheme="minorHAnsi"/>
              </w:rPr>
              <w:t>SDG 11</w:t>
            </w:r>
          </w:p>
        </w:tc>
      </w:tr>
    </w:tbl>
    <w:p w14:paraId="60F5156B" w14:textId="5D904C25" w:rsidR="00BB06E2" w:rsidRPr="00C41F65" w:rsidRDefault="00BB06E2" w:rsidP="002345F2">
      <w:pPr>
        <w:rPr>
          <w:sz w:val="18"/>
          <w:szCs w:val="18"/>
          <w:lang w:eastAsia="zh-CN"/>
        </w:rPr>
      </w:pPr>
      <w:r w:rsidRPr="00C41F65">
        <w:rPr>
          <w:b/>
          <w:bCs/>
          <w:lang w:eastAsia="zh-CN"/>
        </w:rPr>
        <w:t>EUR3</w:t>
      </w:r>
      <w:r>
        <w:rPr>
          <w:rFonts w:hint="eastAsia"/>
          <w:b/>
          <w:bCs/>
          <w:lang w:eastAsia="zh-CN"/>
        </w:rPr>
        <w:t>：</w:t>
      </w:r>
      <w:r w:rsidRPr="00646D2D">
        <w:rPr>
          <w:rFonts w:hint="eastAsia"/>
          <w:b/>
          <w:bCs/>
          <w:lang w:eastAsia="zh-CN"/>
        </w:rPr>
        <w:t>数字包容性和技能开发：</w:t>
      </w:r>
      <w:r w:rsidRPr="001D3201">
        <w:rPr>
          <w:rFonts w:hint="eastAsia"/>
          <w:lang w:eastAsia="zh-CN"/>
        </w:rPr>
        <w:t>该举措的目标是促进包括残疾人和有具体需求人士以及妇女和青年在内的所有社会群体公平获得信息通信技术（</w:t>
      </w:r>
      <w:r>
        <w:rPr>
          <w:rFonts w:hint="eastAsia"/>
          <w:lang w:eastAsia="zh-CN"/>
        </w:rPr>
        <w:t>ICT</w:t>
      </w:r>
      <w:r w:rsidRPr="001D3201">
        <w:rPr>
          <w:rFonts w:hint="eastAsia"/>
          <w:lang w:eastAsia="zh-CN"/>
        </w:rPr>
        <w:t>）和必要的数字技能，以充分利用电信</w:t>
      </w:r>
      <w:r w:rsidRPr="001D3201">
        <w:rPr>
          <w:lang w:eastAsia="zh-CN"/>
        </w:rPr>
        <w:t>/</w:t>
      </w:r>
      <w:r>
        <w:rPr>
          <w:rFonts w:hint="eastAsia"/>
          <w:lang w:eastAsia="zh-CN"/>
        </w:rPr>
        <w:t>ICT</w:t>
      </w:r>
      <w:r w:rsidRPr="001D3201">
        <w:rPr>
          <w:rFonts w:hint="eastAsia"/>
          <w:lang w:eastAsia="zh-CN"/>
        </w:rPr>
        <w:t>。</w:t>
      </w:r>
    </w:p>
    <w:p w14:paraId="3543910C" w14:textId="77777777" w:rsidR="00BB06E2" w:rsidRPr="00C41F65" w:rsidRDefault="00BB06E2" w:rsidP="00A70719">
      <w:pPr>
        <w:pStyle w:val="Headingb"/>
        <w:rPr>
          <w:rFonts w:cstheme="minorHAnsi"/>
          <w:sz w:val="18"/>
          <w:szCs w:val="18"/>
          <w:lang w:eastAsia="zh-CN"/>
        </w:rPr>
      </w:pPr>
      <w:r w:rsidRPr="001D3201">
        <w:rPr>
          <w:rStyle w:val="eop"/>
          <w:rFonts w:cstheme="minorHAnsi" w:hint="eastAsia"/>
          <w:bCs/>
          <w:lang w:eastAsia="zh-CN"/>
        </w:rPr>
        <w:t>预期结果</w:t>
      </w:r>
      <w:r>
        <w:rPr>
          <w:rStyle w:val="eop"/>
          <w:rFonts w:cstheme="minorHAnsi" w:hint="eastAsia"/>
          <w:lang w:eastAsia="zh-CN"/>
        </w:rPr>
        <w:t>：</w:t>
      </w:r>
    </w:p>
    <w:p w14:paraId="7C2057C4" w14:textId="77777777" w:rsidR="00BB06E2" w:rsidRPr="00C41F65" w:rsidRDefault="00BB06E2" w:rsidP="00A70719">
      <w:pPr>
        <w:ind w:firstLineChars="200" w:firstLine="480"/>
        <w:rPr>
          <w:sz w:val="18"/>
          <w:szCs w:val="18"/>
          <w:lang w:eastAsia="zh-CN"/>
        </w:rPr>
      </w:pPr>
      <w:r w:rsidRPr="001D3201">
        <w:rPr>
          <w:rFonts w:cstheme="minorHAnsi" w:hint="eastAsia"/>
          <w:lang w:eastAsia="zh-CN"/>
        </w:rPr>
        <w:t>在以下领域向有需</w:t>
      </w:r>
      <w:r>
        <w:rPr>
          <w:rFonts w:cstheme="minorHAnsi" w:hint="eastAsia"/>
          <w:lang w:eastAsia="zh-CN"/>
        </w:rPr>
        <w:t>求</w:t>
      </w:r>
      <w:r w:rsidRPr="001D3201">
        <w:rPr>
          <w:rFonts w:cstheme="minorHAnsi" w:hint="eastAsia"/>
          <w:lang w:eastAsia="zh-CN"/>
        </w:rPr>
        <w:t>的国家提供援助：</w:t>
      </w:r>
    </w:p>
    <w:p w14:paraId="7FD3F54F" w14:textId="2FCEFBCE" w:rsidR="00BB06E2" w:rsidRPr="00C41F65" w:rsidRDefault="00A70719" w:rsidP="00A70719">
      <w:pPr>
        <w:pStyle w:val="enumlev1"/>
        <w:rPr>
          <w:lang w:eastAsia="zh-CN"/>
        </w:rPr>
      </w:pPr>
      <w:r>
        <w:rPr>
          <w:rFonts w:cstheme="minorHAnsi"/>
          <w:lang w:eastAsia="zh-CN"/>
        </w:rPr>
        <w:lastRenderedPageBreak/>
        <w:t>1)</w:t>
      </w:r>
      <w:r>
        <w:rPr>
          <w:rFonts w:cstheme="minorHAnsi"/>
          <w:lang w:eastAsia="zh-CN"/>
        </w:rPr>
        <w:tab/>
      </w:r>
      <w:r w:rsidR="00BB06E2">
        <w:rPr>
          <w:rFonts w:cstheme="minorHAnsi" w:hint="eastAsia"/>
          <w:lang w:eastAsia="zh-CN"/>
        </w:rPr>
        <w:t>将实现</w:t>
      </w:r>
      <w:r w:rsidR="00BB06E2" w:rsidRPr="001D3201">
        <w:rPr>
          <w:rFonts w:cstheme="minorHAnsi" w:hint="eastAsia"/>
          <w:lang w:eastAsia="zh-CN"/>
        </w:rPr>
        <w:t>残疾人和有具体需求人士的数字无障碍获取作为</w:t>
      </w:r>
      <w:r w:rsidR="00BB06E2">
        <w:rPr>
          <w:rFonts w:cstheme="minorHAnsi" w:hint="eastAsia"/>
          <w:lang w:eastAsia="zh-CN"/>
        </w:rPr>
        <w:t>国家</w:t>
      </w:r>
      <w:r w:rsidR="00BB06E2" w:rsidRPr="001D3201">
        <w:rPr>
          <w:rFonts w:cstheme="minorHAnsi" w:hint="eastAsia"/>
          <w:lang w:eastAsia="zh-CN"/>
        </w:rPr>
        <w:t>优先事项，并通过制定和更新战略和政策</w:t>
      </w:r>
      <w:r w:rsidR="00BB06E2">
        <w:rPr>
          <w:rFonts w:cstheme="minorHAnsi" w:hint="eastAsia"/>
          <w:lang w:eastAsia="zh-CN"/>
        </w:rPr>
        <w:t>（</w:t>
      </w:r>
      <w:r w:rsidR="00BB06E2" w:rsidRPr="001D3201">
        <w:rPr>
          <w:rFonts w:cstheme="minorHAnsi" w:hint="eastAsia"/>
          <w:lang w:eastAsia="zh-CN"/>
        </w:rPr>
        <w:t>同时考虑到区域或全球标准</w:t>
      </w:r>
      <w:r w:rsidR="00BB06E2">
        <w:rPr>
          <w:rFonts w:cstheme="minorHAnsi" w:hint="eastAsia"/>
          <w:lang w:eastAsia="zh-CN"/>
        </w:rPr>
        <w:t>）</w:t>
      </w:r>
      <w:r w:rsidR="00BB06E2" w:rsidRPr="001D3201">
        <w:rPr>
          <w:rFonts w:cstheme="minorHAnsi" w:hint="eastAsia"/>
          <w:lang w:eastAsia="zh-CN"/>
        </w:rPr>
        <w:t>、能力建设、促进</w:t>
      </w:r>
      <w:r w:rsidR="00BB06E2">
        <w:rPr>
          <w:rFonts w:cstheme="minorHAnsi" w:hint="eastAsia"/>
          <w:lang w:eastAsia="zh-CN"/>
        </w:rPr>
        <w:t>应用</w:t>
      </w:r>
      <w:r w:rsidR="00BB06E2" w:rsidRPr="001D3201">
        <w:rPr>
          <w:rFonts w:cstheme="minorHAnsi" w:hint="eastAsia"/>
          <w:lang w:eastAsia="zh-CN"/>
        </w:rPr>
        <w:t>创新</w:t>
      </w:r>
      <w:r w:rsidR="00BB06E2">
        <w:rPr>
          <w:rFonts w:cstheme="minorHAnsi" w:hint="eastAsia"/>
          <w:lang w:eastAsia="zh-CN"/>
        </w:rPr>
        <w:t>办法</w:t>
      </w:r>
      <w:r w:rsidR="00BB06E2" w:rsidRPr="001D3201">
        <w:rPr>
          <w:rFonts w:cstheme="minorHAnsi" w:hint="eastAsia"/>
          <w:lang w:eastAsia="zh-CN"/>
        </w:rPr>
        <w:t>、监测数字无障碍获取的实施情况，</w:t>
      </w:r>
      <w:r w:rsidR="00BB06E2">
        <w:rPr>
          <w:rFonts w:cstheme="minorHAnsi" w:hint="eastAsia"/>
          <w:lang w:eastAsia="zh-CN"/>
        </w:rPr>
        <w:t>以及</w:t>
      </w:r>
      <w:r w:rsidR="00BB06E2" w:rsidRPr="001D3201">
        <w:rPr>
          <w:rFonts w:cstheme="minorHAnsi" w:hint="eastAsia"/>
          <w:lang w:eastAsia="zh-CN"/>
        </w:rPr>
        <w:t>建立新的伙伴关系或加强现有伙伴关系，</w:t>
      </w:r>
      <w:proofErr w:type="gramStart"/>
      <w:r w:rsidR="00BB06E2" w:rsidRPr="001D3201">
        <w:rPr>
          <w:rFonts w:cstheme="minorHAnsi" w:hint="eastAsia"/>
          <w:lang w:eastAsia="zh-CN"/>
        </w:rPr>
        <w:t>如“</w:t>
      </w:r>
      <w:proofErr w:type="gramEnd"/>
      <w:r w:rsidR="00BB06E2">
        <w:rPr>
          <w:rFonts w:cstheme="minorHAnsi" w:hint="eastAsia"/>
          <w:lang w:eastAsia="zh-CN"/>
        </w:rPr>
        <w:t>实现</w:t>
      </w:r>
      <w:r w:rsidR="00BB06E2" w:rsidRPr="001D3201">
        <w:rPr>
          <w:rFonts w:cstheme="minorHAnsi" w:hint="eastAsia"/>
          <w:lang w:eastAsia="zh-CN"/>
        </w:rPr>
        <w:t>无障碍</w:t>
      </w:r>
      <w:r w:rsidR="00BB06E2">
        <w:rPr>
          <w:rFonts w:cstheme="minorHAnsi" w:hint="eastAsia"/>
          <w:lang w:eastAsia="zh-CN"/>
        </w:rPr>
        <w:t>获取的</w:t>
      </w:r>
      <w:r w:rsidR="00BB06E2" w:rsidRPr="001D3201">
        <w:rPr>
          <w:rFonts w:cstheme="minorHAnsi" w:hint="eastAsia"/>
          <w:lang w:eastAsia="zh-CN"/>
        </w:rPr>
        <w:t>欧洲</w:t>
      </w:r>
      <w:r w:rsidR="00BB06E2" w:rsidRPr="001D3201">
        <w:rPr>
          <w:rFonts w:cstheme="minorHAnsi"/>
          <w:lang w:eastAsia="zh-CN"/>
        </w:rPr>
        <w:t xml:space="preserve"> – </w:t>
      </w:r>
      <w:r w:rsidR="00BB06E2" w:rsidRPr="001D3201">
        <w:rPr>
          <w:rFonts w:cstheme="minorHAnsi" w:hint="eastAsia"/>
          <w:lang w:eastAsia="zh-CN"/>
        </w:rPr>
        <w:t>人人享有</w:t>
      </w:r>
      <w:proofErr w:type="gramStart"/>
      <w:r w:rsidR="00BB06E2" w:rsidRPr="001D3201">
        <w:rPr>
          <w:rFonts w:cstheme="minorHAnsi"/>
          <w:lang w:eastAsia="zh-CN"/>
        </w:rPr>
        <w:t>ICT</w:t>
      </w:r>
      <w:r w:rsidR="00BB06E2">
        <w:rPr>
          <w:rFonts w:cstheme="minorHAnsi" w:hint="eastAsia"/>
          <w:lang w:eastAsia="zh-CN"/>
        </w:rPr>
        <w:t>”，</w:t>
      </w:r>
      <w:proofErr w:type="gramEnd"/>
      <w:r w:rsidR="00BB06E2">
        <w:rPr>
          <w:rFonts w:cstheme="minorHAnsi" w:hint="eastAsia"/>
          <w:lang w:eastAsia="zh-CN"/>
        </w:rPr>
        <w:t>向</w:t>
      </w:r>
      <w:r w:rsidR="00BB06E2" w:rsidRPr="001D3201">
        <w:rPr>
          <w:rFonts w:cstheme="minorHAnsi" w:hint="eastAsia"/>
          <w:lang w:eastAsia="zh-CN"/>
        </w:rPr>
        <w:t>他们提供支持。</w:t>
      </w:r>
    </w:p>
    <w:p w14:paraId="0176C254" w14:textId="17BC80CF" w:rsidR="00BB06E2" w:rsidRPr="00C41F65" w:rsidRDefault="00A70719" w:rsidP="00A70719">
      <w:pPr>
        <w:pStyle w:val="enumlev1"/>
        <w:rPr>
          <w:lang w:eastAsia="zh-CN"/>
        </w:rPr>
      </w:pPr>
      <w:r>
        <w:rPr>
          <w:rFonts w:cstheme="minorHAnsi"/>
          <w:lang w:eastAsia="zh-CN"/>
        </w:rPr>
        <w:t>2)</w:t>
      </w:r>
      <w:r>
        <w:rPr>
          <w:rFonts w:cstheme="minorHAnsi"/>
          <w:lang w:eastAsia="zh-CN"/>
        </w:rPr>
        <w:tab/>
      </w:r>
      <w:r w:rsidR="00BB06E2" w:rsidRPr="001D3201">
        <w:rPr>
          <w:rFonts w:cstheme="minorHAnsi" w:hint="eastAsia"/>
          <w:lang w:eastAsia="zh-CN"/>
        </w:rPr>
        <w:t>通过提供合作机会、提升技能、扩大影响并支持新项目的设立和</w:t>
      </w:r>
      <w:r w:rsidR="00BB06E2">
        <w:rPr>
          <w:rFonts w:cstheme="minorHAnsi" w:hint="eastAsia"/>
          <w:lang w:eastAsia="zh-CN"/>
        </w:rPr>
        <w:t>在顺利开展</w:t>
      </w:r>
      <w:r w:rsidR="00BB06E2" w:rsidRPr="001D3201">
        <w:rPr>
          <w:rFonts w:cstheme="minorHAnsi" w:hint="eastAsia"/>
          <w:lang w:eastAsia="zh-CN"/>
        </w:rPr>
        <w:t>的项目升级，提高电信</w:t>
      </w:r>
      <w:r w:rsidR="00BB06E2" w:rsidRPr="001D3201">
        <w:rPr>
          <w:rFonts w:cstheme="minorHAnsi"/>
          <w:lang w:eastAsia="zh-CN"/>
        </w:rPr>
        <w:t>/ICT</w:t>
      </w:r>
      <w:r w:rsidR="00BB06E2" w:rsidRPr="001D3201">
        <w:rPr>
          <w:rFonts w:cstheme="minorHAnsi" w:hint="eastAsia"/>
          <w:lang w:eastAsia="zh-CN"/>
        </w:rPr>
        <w:t>行业内外所有群体的性别平等水平。</w:t>
      </w:r>
    </w:p>
    <w:p w14:paraId="4409AFE9" w14:textId="482070C2" w:rsidR="00BB06E2" w:rsidRPr="00C41F65" w:rsidRDefault="00A70719" w:rsidP="00A70719">
      <w:pPr>
        <w:pStyle w:val="enumlev1"/>
        <w:rPr>
          <w:lang w:eastAsia="zh-CN"/>
        </w:rPr>
      </w:pPr>
      <w:r>
        <w:rPr>
          <w:rFonts w:cstheme="minorHAnsi"/>
          <w:lang w:eastAsia="zh-CN"/>
        </w:rPr>
        <w:t>3)</w:t>
      </w:r>
      <w:r>
        <w:rPr>
          <w:rFonts w:cstheme="minorHAnsi"/>
          <w:lang w:eastAsia="zh-CN"/>
        </w:rPr>
        <w:tab/>
      </w:r>
      <w:r w:rsidR="00BB06E2" w:rsidRPr="001D3201">
        <w:rPr>
          <w:rFonts w:cstheme="minorHAnsi" w:hint="eastAsia"/>
          <w:lang w:eastAsia="zh-CN"/>
        </w:rPr>
        <w:t>在电信</w:t>
      </w:r>
      <w:r w:rsidR="00BB06E2" w:rsidRPr="001D3201">
        <w:rPr>
          <w:rFonts w:cstheme="minorHAnsi"/>
          <w:lang w:eastAsia="zh-CN"/>
        </w:rPr>
        <w:t>/ICT</w:t>
      </w:r>
      <w:r w:rsidR="00BB06E2" w:rsidRPr="001D3201">
        <w:rPr>
          <w:rFonts w:cstheme="minorHAnsi" w:hint="eastAsia"/>
          <w:lang w:eastAsia="zh-CN"/>
        </w:rPr>
        <w:t>行业及其他行业</w:t>
      </w:r>
      <w:r w:rsidR="00BB06E2">
        <w:rPr>
          <w:rFonts w:cstheme="minorHAnsi" w:hint="eastAsia"/>
          <w:lang w:eastAsia="zh-CN"/>
        </w:rPr>
        <w:t>对</w:t>
      </w:r>
      <w:r w:rsidR="00BB06E2" w:rsidRPr="001D3201">
        <w:rPr>
          <w:rFonts w:cstheme="minorHAnsi" w:hint="eastAsia"/>
          <w:lang w:eastAsia="zh-CN"/>
        </w:rPr>
        <w:t>青年</w:t>
      </w:r>
      <w:r w:rsidR="00BB06E2">
        <w:rPr>
          <w:rFonts w:cstheme="minorHAnsi" w:hint="eastAsia"/>
          <w:lang w:eastAsia="zh-CN"/>
        </w:rPr>
        <w:t>进行</w:t>
      </w:r>
      <w:r w:rsidR="00BB06E2" w:rsidRPr="001D3201">
        <w:rPr>
          <w:rFonts w:cstheme="minorHAnsi" w:hint="eastAsia"/>
          <w:lang w:eastAsia="zh-CN"/>
        </w:rPr>
        <w:t>有意义的赋能</w:t>
      </w:r>
      <w:r w:rsidR="00BB06E2">
        <w:rPr>
          <w:rFonts w:cstheme="minorHAnsi" w:hint="eastAsia"/>
          <w:lang w:eastAsia="zh-CN"/>
        </w:rPr>
        <w:t>，吸引他们从事</w:t>
      </w:r>
      <w:r w:rsidR="00BB06E2" w:rsidRPr="001D3201">
        <w:rPr>
          <w:rFonts w:cstheme="minorHAnsi" w:hint="eastAsia"/>
          <w:lang w:eastAsia="zh-CN"/>
        </w:rPr>
        <w:t>和参与，将创造新的职业计划和机会。</w:t>
      </w:r>
    </w:p>
    <w:p w14:paraId="42AE5B9B" w14:textId="5455FA30" w:rsidR="00BB06E2" w:rsidRPr="00C41F65" w:rsidRDefault="00A70719" w:rsidP="00A70719">
      <w:pPr>
        <w:pStyle w:val="enumlev1"/>
        <w:rPr>
          <w:lang w:eastAsia="zh-CN"/>
        </w:rPr>
      </w:pPr>
      <w:r>
        <w:rPr>
          <w:rFonts w:cstheme="minorHAnsi"/>
          <w:lang w:eastAsia="zh-CN"/>
        </w:rPr>
        <w:t>4)</w:t>
      </w:r>
      <w:r>
        <w:rPr>
          <w:rFonts w:cstheme="minorHAnsi"/>
          <w:lang w:eastAsia="zh-CN"/>
        </w:rPr>
        <w:tab/>
      </w:r>
      <w:r w:rsidR="00BB06E2" w:rsidRPr="001D3201">
        <w:rPr>
          <w:rFonts w:cstheme="minorHAnsi" w:hint="eastAsia"/>
          <w:lang w:eastAsia="zh-CN"/>
        </w:rPr>
        <w:t>评估国家和区域数字技能开发方法，</w:t>
      </w:r>
      <w:r w:rsidR="00BB06E2">
        <w:rPr>
          <w:rFonts w:cstheme="minorHAnsi" w:hint="eastAsia"/>
          <w:lang w:eastAsia="zh-CN"/>
        </w:rPr>
        <w:t>制定</w:t>
      </w:r>
      <w:r w:rsidR="00BB06E2" w:rsidRPr="001D3201">
        <w:rPr>
          <w:rFonts w:cstheme="minorHAnsi" w:hint="eastAsia"/>
          <w:lang w:eastAsia="zh-CN"/>
        </w:rPr>
        <w:t>国家和区域战略或行动计划，制定必要的数字技能、知识和素养计划，并</w:t>
      </w:r>
      <w:r w:rsidR="00BB06E2">
        <w:rPr>
          <w:rFonts w:cstheme="minorHAnsi" w:hint="eastAsia"/>
          <w:lang w:eastAsia="zh-CN"/>
        </w:rPr>
        <w:t>向</w:t>
      </w:r>
      <w:r w:rsidR="00BB06E2" w:rsidRPr="001D3201">
        <w:rPr>
          <w:rFonts w:cstheme="minorHAnsi" w:hint="eastAsia"/>
          <w:lang w:eastAsia="zh-CN"/>
        </w:rPr>
        <w:t>教育工作者提供支持。</w:t>
      </w:r>
    </w:p>
    <w:p w14:paraId="35FD2612" w14:textId="2117C9D9" w:rsidR="00BB06E2" w:rsidRPr="00C41F65" w:rsidRDefault="00A70719" w:rsidP="00A70719">
      <w:pPr>
        <w:pStyle w:val="enumlev1"/>
        <w:rPr>
          <w:rStyle w:val="eop"/>
          <w:rFonts w:cstheme="minorHAnsi"/>
          <w:lang w:eastAsia="zh-CN"/>
        </w:rPr>
      </w:pPr>
      <w:r>
        <w:rPr>
          <w:rFonts w:cstheme="minorHAnsi"/>
          <w:lang w:eastAsia="zh-CN"/>
        </w:rPr>
        <w:t>5)</w:t>
      </w:r>
      <w:r>
        <w:rPr>
          <w:rFonts w:cstheme="minorHAnsi"/>
          <w:lang w:eastAsia="zh-CN"/>
        </w:rPr>
        <w:tab/>
      </w:r>
      <w:r w:rsidR="00BB06E2" w:rsidRPr="001D3201">
        <w:rPr>
          <w:rFonts w:cstheme="minorHAnsi" w:hint="eastAsia"/>
          <w:lang w:eastAsia="zh-CN"/>
        </w:rPr>
        <w:t>与私营部门、区域性和次区域性组织、联合国系统组织、学术界和其他可能的利益攸关方建立和</w:t>
      </w:r>
      <w:r w:rsidR="00BB06E2" w:rsidRPr="001D3201">
        <w:rPr>
          <w:rFonts w:cstheme="minorHAnsi"/>
          <w:lang w:eastAsia="zh-CN"/>
        </w:rPr>
        <w:t>/</w:t>
      </w:r>
      <w:r w:rsidR="00BB06E2" w:rsidRPr="001D3201">
        <w:rPr>
          <w:rFonts w:cstheme="minorHAnsi" w:hint="eastAsia"/>
          <w:lang w:eastAsia="zh-CN"/>
        </w:rPr>
        <w:t>或加强伙伴关系，以</w:t>
      </w:r>
      <w:r w:rsidR="00BB06E2">
        <w:rPr>
          <w:rFonts w:cstheme="minorHAnsi" w:hint="eastAsia"/>
          <w:lang w:eastAsia="zh-CN"/>
        </w:rPr>
        <w:t>提高</w:t>
      </w:r>
      <w:r w:rsidR="00BB06E2" w:rsidRPr="001D3201">
        <w:rPr>
          <w:rFonts w:cstheme="minorHAnsi" w:hint="eastAsia"/>
          <w:lang w:eastAsia="zh-CN"/>
        </w:rPr>
        <w:t>欧洲区域和全球的数字包容性。</w:t>
      </w:r>
    </w:p>
    <w:p w14:paraId="4BAA556F" w14:textId="77777777" w:rsidR="00BB06E2" w:rsidRPr="00C41F65" w:rsidRDefault="00BB06E2" w:rsidP="00A70719">
      <w:pPr>
        <w:pStyle w:val="Headingb"/>
        <w:rPr>
          <w:rFonts w:cstheme="minorHAnsi"/>
          <w:sz w:val="18"/>
          <w:szCs w:val="18"/>
          <w:lang w:eastAsia="zh-CN"/>
        </w:rPr>
      </w:pPr>
      <w:r w:rsidRPr="001D3201">
        <w:rPr>
          <w:rFonts w:cstheme="minorHAnsi" w:hint="eastAsia"/>
          <w:bCs/>
          <w:lang w:eastAsia="zh-CN"/>
        </w:rPr>
        <w:t>落实这一区域性举措将有助于实现</w:t>
      </w:r>
      <w:r w:rsidRPr="001D3201">
        <w:rPr>
          <w:rFonts w:cstheme="minorHAnsi"/>
          <w:bCs/>
          <w:lang w:eastAsia="zh-CN"/>
        </w:rPr>
        <w:t>WSIS</w:t>
      </w:r>
      <w:r w:rsidRPr="001D3201">
        <w:rPr>
          <w:rFonts w:cstheme="minorHAnsi" w:hint="eastAsia"/>
          <w:bCs/>
          <w:lang w:eastAsia="zh-CN"/>
        </w:rPr>
        <w:t>、</w:t>
      </w:r>
      <w:r w:rsidRPr="001D3201">
        <w:rPr>
          <w:rFonts w:cstheme="minorHAnsi"/>
          <w:bCs/>
          <w:lang w:eastAsia="zh-CN"/>
        </w:rPr>
        <w:t>GDC</w:t>
      </w:r>
      <w:r w:rsidRPr="001D3201">
        <w:rPr>
          <w:rFonts w:cstheme="minorHAnsi" w:hint="eastAsia"/>
          <w:bCs/>
          <w:lang w:eastAsia="zh-CN"/>
        </w:rPr>
        <w:t>、</w:t>
      </w:r>
      <w:r w:rsidRPr="001D3201">
        <w:rPr>
          <w:rFonts w:cstheme="minorHAnsi"/>
          <w:bCs/>
          <w:lang w:eastAsia="zh-CN"/>
        </w:rPr>
        <w:t>SDG</w:t>
      </w:r>
      <w:r w:rsidRPr="001D3201">
        <w:rPr>
          <w:rFonts w:cstheme="minorHAnsi" w:hint="eastAsia"/>
          <w:bCs/>
          <w:lang w:eastAsia="zh-CN"/>
        </w:rPr>
        <w:t>：</w:t>
      </w:r>
    </w:p>
    <w:tbl>
      <w:tblPr>
        <w:tblStyle w:val="TableGrid"/>
        <w:tblW w:w="9465" w:type="dxa"/>
        <w:tblLook w:val="04A0" w:firstRow="1" w:lastRow="0" w:firstColumn="1" w:lastColumn="0" w:noHBand="0" w:noVBand="1"/>
      </w:tblPr>
      <w:tblGrid>
        <w:gridCol w:w="3525"/>
        <w:gridCol w:w="5940"/>
      </w:tblGrid>
      <w:tr w:rsidR="00BB06E2" w:rsidRPr="00C41F65" w14:paraId="17631A1D" w14:textId="77777777" w:rsidTr="00A70719">
        <w:trPr>
          <w:trHeight w:val="300"/>
        </w:trPr>
        <w:tc>
          <w:tcPr>
            <w:tcW w:w="3525" w:type="dxa"/>
            <w:hideMark/>
          </w:tcPr>
          <w:p w14:paraId="609C5572" w14:textId="77777777" w:rsidR="00BB06E2" w:rsidRPr="00A70719" w:rsidRDefault="00BB06E2" w:rsidP="008023BD">
            <w:pPr>
              <w:pStyle w:val="Tablehead"/>
              <w:jc w:val="left"/>
            </w:pPr>
            <w:proofErr w:type="spellStart"/>
            <w:r w:rsidRPr="00A70719">
              <w:rPr>
                <w:rStyle w:val="eop"/>
                <w:rFonts w:hint="eastAsia"/>
              </w:rPr>
              <w:t>进程</w:t>
            </w:r>
            <w:proofErr w:type="spellEnd"/>
          </w:p>
        </w:tc>
        <w:tc>
          <w:tcPr>
            <w:tcW w:w="5940" w:type="dxa"/>
            <w:hideMark/>
          </w:tcPr>
          <w:p w14:paraId="6886D340" w14:textId="77777777" w:rsidR="00BB06E2" w:rsidRPr="00A70719" w:rsidRDefault="00BB06E2" w:rsidP="008023BD">
            <w:pPr>
              <w:pStyle w:val="Tablehead"/>
              <w:jc w:val="left"/>
            </w:pPr>
            <w:proofErr w:type="spellStart"/>
            <w:r w:rsidRPr="00A70719">
              <w:rPr>
                <w:rStyle w:val="eop"/>
                <w:rFonts w:hint="eastAsia"/>
              </w:rPr>
              <w:t>重点领域</w:t>
            </w:r>
            <w:proofErr w:type="spellEnd"/>
          </w:p>
        </w:tc>
      </w:tr>
      <w:tr w:rsidR="00A70719" w:rsidRPr="00C41F65" w14:paraId="7DF02185" w14:textId="77777777" w:rsidTr="00A70719">
        <w:trPr>
          <w:trHeight w:val="300"/>
        </w:trPr>
        <w:tc>
          <w:tcPr>
            <w:tcW w:w="3525" w:type="dxa"/>
            <w:hideMark/>
          </w:tcPr>
          <w:p w14:paraId="4FED9889" w14:textId="2AE8133A" w:rsidR="00A70719" w:rsidRPr="00C41F65" w:rsidRDefault="00A70719" w:rsidP="00A70719">
            <w:pPr>
              <w:pStyle w:val="Tabletext"/>
              <w:rPr>
                <w:rFonts w:cstheme="minorHAnsi"/>
                <w:b/>
                <w:bCs/>
              </w:rPr>
            </w:pPr>
            <w:hyperlink r:id="rId23" w:tgtFrame="_blank" w:history="1">
              <w:r>
                <w:rPr>
                  <w:rFonts w:cstheme="minorHAnsi"/>
                  <w:color w:val="0000FF"/>
                  <w:u w:val="single"/>
                </w:rPr>
                <w:t>WSIS</w:t>
              </w:r>
              <w:proofErr w:type="spellStart"/>
              <w:r>
                <w:rPr>
                  <w:rFonts w:cstheme="minorHAnsi"/>
                  <w:color w:val="0000FF"/>
                  <w:u w:val="single"/>
                </w:rPr>
                <w:t>行动方面</w:t>
              </w:r>
              <w:proofErr w:type="spellEnd"/>
            </w:hyperlink>
          </w:p>
        </w:tc>
        <w:tc>
          <w:tcPr>
            <w:tcW w:w="5940" w:type="dxa"/>
            <w:hideMark/>
          </w:tcPr>
          <w:p w14:paraId="69019CFA" w14:textId="77777777" w:rsidR="00A70719" w:rsidRPr="00A70719" w:rsidRDefault="00A70719" w:rsidP="00A70719">
            <w:pPr>
              <w:pStyle w:val="Tabletext"/>
            </w:pPr>
            <w:r w:rsidRPr="00A70719">
              <w:t>C1</w:t>
            </w:r>
            <w:r w:rsidRPr="00A70719">
              <w:rPr>
                <w:rFonts w:hint="eastAsia"/>
              </w:rPr>
              <w:t>、</w:t>
            </w:r>
            <w:r w:rsidRPr="00A70719">
              <w:t>C3</w:t>
            </w:r>
            <w:r w:rsidRPr="00A70719">
              <w:rPr>
                <w:rFonts w:hint="eastAsia"/>
              </w:rPr>
              <w:t>、</w:t>
            </w:r>
            <w:r w:rsidRPr="00A70719">
              <w:t>C4</w:t>
            </w:r>
            <w:r w:rsidRPr="00A70719">
              <w:rPr>
                <w:rFonts w:hint="eastAsia"/>
              </w:rPr>
              <w:t>、</w:t>
            </w:r>
            <w:r w:rsidRPr="00A70719">
              <w:t>C11</w:t>
            </w:r>
            <w:r w:rsidRPr="00A70719">
              <w:rPr>
                <w:rStyle w:val="eop"/>
              </w:rPr>
              <w:t xml:space="preserve"> </w:t>
            </w:r>
          </w:p>
        </w:tc>
      </w:tr>
      <w:tr w:rsidR="00A70719" w:rsidRPr="00C41F65" w14:paraId="4B3C1668" w14:textId="77777777" w:rsidTr="00A70719">
        <w:trPr>
          <w:trHeight w:val="300"/>
        </w:trPr>
        <w:tc>
          <w:tcPr>
            <w:tcW w:w="3525" w:type="dxa"/>
            <w:hideMark/>
          </w:tcPr>
          <w:p w14:paraId="0042F171" w14:textId="56C59470" w:rsidR="00A70719" w:rsidRPr="00C41F65" w:rsidRDefault="00A70719" w:rsidP="00A70719">
            <w:pPr>
              <w:pStyle w:val="Tabletext"/>
              <w:rPr>
                <w:rFonts w:cstheme="minorHAnsi"/>
                <w:b/>
                <w:bCs/>
              </w:rPr>
            </w:pPr>
            <w:hyperlink r:id="rId24" w:tgtFrame="_blank" w:history="1">
              <w:proofErr w:type="spellStart"/>
              <w:r>
                <w:rPr>
                  <w:rFonts w:cstheme="minorHAnsi"/>
                  <w:color w:val="0000FF"/>
                  <w:u w:val="single"/>
                </w:rPr>
                <w:t>全球数字契约</w:t>
              </w:r>
              <w:proofErr w:type="spellEnd"/>
            </w:hyperlink>
          </w:p>
        </w:tc>
        <w:tc>
          <w:tcPr>
            <w:tcW w:w="5940" w:type="dxa"/>
            <w:hideMark/>
          </w:tcPr>
          <w:p w14:paraId="233534EC" w14:textId="77777777" w:rsidR="00A70719" w:rsidRPr="00A70719" w:rsidRDefault="00A70719" w:rsidP="00A70719">
            <w:pPr>
              <w:pStyle w:val="Tabletext"/>
            </w:pPr>
            <w:proofErr w:type="spellStart"/>
            <w:r w:rsidRPr="00A70719">
              <w:rPr>
                <w:rStyle w:val="eop"/>
                <w:rFonts w:hint="eastAsia"/>
              </w:rPr>
              <w:t>目标</w:t>
            </w:r>
            <w:proofErr w:type="spellEnd"/>
            <w:r w:rsidRPr="00A70719">
              <w:rPr>
                <w:rStyle w:val="eop"/>
                <w:rFonts w:hint="eastAsia"/>
              </w:rPr>
              <w:t xml:space="preserve">2. </w:t>
            </w:r>
            <w:proofErr w:type="spellStart"/>
            <w:r w:rsidRPr="00A70719">
              <w:rPr>
                <w:rStyle w:val="eop"/>
                <w:rFonts w:hint="eastAsia"/>
              </w:rPr>
              <w:t>为所有人扩大数字经济的包容性和惠益</w:t>
            </w:r>
            <w:proofErr w:type="spellEnd"/>
          </w:p>
        </w:tc>
      </w:tr>
      <w:tr w:rsidR="00A70719" w:rsidRPr="00C41F65" w14:paraId="334B6A7D" w14:textId="77777777" w:rsidTr="00A70719">
        <w:trPr>
          <w:trHeight w:val="300"/>
        </w:trPr>
        <w:tc>
          <w:tcPr>
            <w:tcW w:w="3525" w:type="dxa"/>
            <w:hideMark/>
          </w:tcPr>
          <w:p w14:paraId="5B345F62" w14:textId="47A38BB6" w:rsidR="00A70719" w:rsidRPr="00C41F65" w:rsidRDefault="00A70719" w:rsidP="00A70719">
            <w:pPr>
              <w:pStyle w:val="Tabletext"/>
              <w:rPr>
                <w:rFonts w:cstheme="minorHAnsi"/>
                <w:b/>
                <w:bCs/>
              </w:rPr>
            </w:pPr>
            <w:hyperlink r:id="rId25" w:tgtFrame="_blank" w:history="1">
              <w:proofErr w:type="spellStart"/>
              <w:r>
                <w:rPr>
                  <w:rFonts w:cstheme="minorHAnsi"/>
                  <w:color w:val="0000FF"/>
                  <w:u w:val="single"/>
                </w:rPr>
                <w:t>可持续发展目标</w:t>
              </w:r>
              <w:proofErr w:type="spellEnd"/>
            </w:hyperlink>
          </w:p>
        </w:tc>
        <w:tc>
          <w:tcPr>
            <w:tcW w:w="5940" w:type="dxa"/>
            <w:hideMark/>
          </w:tcPr>
          <w:p w14:paraId="033C1702" w14:textId="77777777" w:rsidR="00A70719" w:rsidRPr="00A70719" w:rsidRDefault="00A70719" w:rsidP="00A70719">
            <w:pPr>
              <w:pStyle w:val="Tabletext"/>
            </w:pPr>
            <w:r w:rsidRPr="00A70719">
              <w:t>SDG4</w:t>
            </w:r>
            <w:r w:rsidRPr="00A70719">
              <w:rPr>
                <w:rFonts w:hint="eastAsia"/>
              </w:rPr>
              <w:t>、</w:t>
            </w:r>
            <w:r w:rsidRPr="00A70719">
              <w:t>SDG5</w:t>
            </w:r>
            <w:r w:rsidRPr="00A70719">
              <w:rPr>
                <w:rFonts w:hint="eastAsia"/>
              </w:rPr>
              <w:t>、</w:t>
            </w:r>
            <w:r w:rsidRPr="00A70719">
              <w:t>SDG8</w:t>
            </w:r>
            <w:r w:rsidRPr="00A70719">
              <w:rPr>
                <w:rFonts w:hint="eastAsia"/>
              </w:rPr>
              <w:t>、</w:t>
            </w:r>
            <w:r w:rsidRPr="00A70719">
              <w:t>SDG10</w:t>
            </w:r>
            <w:r w:rsidRPr="00A70719">
              <w:rPr>
                <w:rStyle w:val="eop"/>
              </w:rPr>
              <w:t xml:space="preserve"> </w:t>
            </w:r>
          </w:p>
        </w:tc>
      </w:tr>
    </w:tbl>
    <w:p w14:paraId="6F41112E" w14:textId="36766B21" w:rsidR="00BB06E2" w:rsidRPr="00C41F65" w:rsidRDefault="00BB06E2" w:rsidP="008023BD">
      <w:pPr>
        <w:rPr>
          <w:sz w:val="18"/>
          <w:szCs w:val="18"/>
          <w:lang w:eastAsia="zh-CN"/>
        </w:rPr>
      </w:pPr>
      <w:r w:rsidRPr="00C41F65">
        <w:rPr>
          <w:b/>
          <w:bCs/>
          <w:lang w:eastAsia="zh-CN"/>
        </w:rPr>
        <w:t>EUR4</w:t>
      </w:r>
      <w:r>
        <w:rPr>
          <w:rFonts w:hint="eastAsia"/>
          <w:b/>
          <w:bCs/>
          <w:lang w:eastAsia="zh-CN"/>
        </w:rPr>
        <w:t>：建立</w:t>
      </w:r>
      <w:r w:rsidRPr="00374353">
        <w:rPr>
          <w:rFonts w:hint="eastAsia"/>
          <w:b/>
          <w:bCs/>
          <w:lang w:eastAsia="zh-CN"/>
        </w:rPr>
        <w:t>对使用电信</w:t>
      </w:r>
      <w:r w:rsidRPr="00374353">
        <w:rPr>
          <w:b/>
          <w:bCs/>
          <w:lang w:eastAsia="zh-CN"/>
        </w:rPr>
        <w:t>/</w:t>
      </w:r>
      <w:r w:rsidRPr="00374353">
        <w:rPr>
          <w:rFonts w:hint="eastAsia"/>
          <w:b/>
          <w:bCs/>
          <w:lang w:eastAsia="zh-CN"/>
        </w:rPr>
        <w:t>信息通信技术的信任和信心</w:t>
      </w:r>
      <w:r w:rsidRPr="00C94190">
        <w:rPr>
          <w:rFonts w:hint="eastAsia"/>
          <w:lang w:eastAsia="zh-CN"/>
        </w:rPr>
        <w:t>：该举措的目标是支持部署具有复原力的基础设施和安全的电信</w:t>
      </w:r>
      <w:r w:rsidRPr="00C94190">
        <w:rPr>
          <w:lang w:eastAsia="zh-CN"/>
        </w:rPr>
        <w:t>/</w:t>
      </w:r>
      <w:r>
        <w:rPr>
          <w:rFonts w:hint="eastAsia"/>
          <w:lang w:eastAsia="zh-CN"/>
        </w:rPr>
        <w:t>ICT</w:t>
      </w:r>
      <w:r w:rsidRPr="00C94190">
        <w:rPr>
          <w:rFonts w:hint="eastAsia"/>
          <w:lang w:eastAsia="zh-CN"/>
        </w:rPr>
        <w:t>，使所有公民，尤其是儿童</w:t>
      </w:r>
      <w:r>
        <w:rPr>
          <w:rFonts w:hint="eastAsia"/>
          <w:lang w:eastAsia="zh-CN"/>
        </w:rPr>
        <w:t>，</w:t>
      </w:r>
      <w:r w:rsidRPr="00C94190">
        <w:rPr>
          <w:rFonts w:hint="eastAsia"/>
          <w:lang w:eastAsia="zh-CN"/>
        </w:rPr>
        <w:t>能够在日常生活中</w:t>
      </w:r>
      <w:r>
        <w:rPr>
          <w:rFonts w:hint="eastAsia"/>
          <w:lang w:eastAsia="zh-CN"/>
        </w:rPr>
        <w:t>放心地</w:t>
      </w:r>
      <w:r w:rsidRPr="00C94190">
        <w:rPr>
          <w:rFonts w:hint="eastAsia"/>
          <w:lang w:eastAsia="zh-CN"/>
        </w:rPr>
        <w:t>使用电信</w:t>
      </w:r>
      <w:r w:rsidRPr="00C94190">
        <w:rPr>
          <w:lang w:eastAsia="zh-CN"/>
        </w:rPr>
        <w:t>/</w:t>
      </w:r>
      <w:r w:rsidRPr="00C94190">
        <w:rPr>
          <w:rFonts w:hint="eastAsia"/>
          <w:lang w:eastAsia="zh-CN"/>
        </w:rPr>
        <w:t>信息通信技术（</w:t>
      </w:r>
      <w:r>
        <w:rPr>
          <w:rFonts w:hint="eastAsia"/>
          <w:lang w:eastAsia="zh-CN"/>
        </w:rPr>
        <w:t>ICT</w:t>
      </w:r>
      <w:r w:rsidRPr="00C94190">
        <w:rPr>
          <w:rFonts w:hint="eastAsia"/>
          <w:lang w:eastAsia="zh-CN"/>
        </w:rPr>
        <w:t>）。</w:t>
      </w:r>
    </w:p>
    <w:p w14:paraId="2E3D0567" w14:textId="77777777" w:rsidR="00BB06E2" w:rsidRPr="00C41F65" w:rsidRDefault="00BB06E2" w:rsidP="00A70719">
      <w:pPr>
        <w:pStyle w:val="Headingb"/>
        <w:rPr>
          <w:sz w:val="18"/>
          <w:szCs w:val="18"/>
          <w:lang w:eastAsia="zh-CN"/>
        </w:rPr>
      </w:pPr>
      <w:r>
        <w:rPr>
          <w:rFonts w:cstheme="minorHAnsi" w:hint="eastAsia"/>
          <w:bCs/>
          <w:lang w:eastAsia="zh-CN"/>
        </w:rPr>
        <w:t>预期结果：</w:t>
      </w:r>
    </w:p>
    <w:p w14:paraId="76050546" w14:textId="77777777" w:rsidR="00BB06E2" w:rsidRPr="00C41F65" w:rsidRDefault="00BB06E2" w:rsidP="00A70719">
      <w:pPr>
        <w:ind w:firstLineChars="200" w:firstLine="480"/>
        <w:rPr>
          <w:sz w:val="18"/>
          <w:szCs w:val="18"/>
          <w:lang w:eastAsia="zh-CN"/>
        </w:rPr>
      </w:pPr>
      <w:r w:rsidRPr="00C94190">
        <w:rPr>
          <w:rFonts w:cstheme="minorHAnsi" w:hint="eastAsia"/>
          <w:lang w:eastAsia="zh-CN"/>
        </w:rPr>
        <w:t>在以下领域向有需</w:t>
      </w:r>
      <w:r>
        <w:rPr>
          <w:rFonts w:cstheme="minorHAnsi" w:hint="eastAsia"/>
          <w:lang w:eastAsia="zh-CN"/>
        </w:rPr>
        <w:t>求</w:t>
      </w:r>
      <w:r w:rsidRPr="00C94190">
        <w:rPr>
          <w:rFonts w:cstheme="minorHAnsi" w:hint="eastAsia"/>
          <w:lang w:eastAsia="zh-CN"/>
        </w:rPr>
        <w:t>的国家提供援助：</w:t>
      </w:r>
    </w:p>
    <w:p w14:paraId="39A84BDC" w14:textId="611AC60A" w:rsidR="00BB06E2" w:rsidRPr="00C41F65" w:rsidRDefault="00A70719" w:rsidP="00A70719">
      <w:pPr>
        <w:pStyle w:val="enumlev1"/>
        <w:rPr>
          <w:lang w:eastAsia="zh-CN"/>
        </w:rPr>
      </w:pPr>
      <w:r>
        <w:rPr>
          <w:rFonts w:cstheme="minorHAnsi"/>
          <w:lang w:eastAsia="zh-CN"/>
        </w:rPr>
        <w:t>1)</w:t>
      </w:r>
      <w:r>
        <w:rPr>
          <w:rFonts w:cstheme="minorHAnsi"/>
          <w:lang w:eastAsia="zh-CN"/>
        </w:rPr>
        <w:tab/>
      </w:r>
      <w:r w:rsidR="00BB06E2" w:rsidRPr="00C94190">
        <w:rPr>
          <w:rFonts w:cstheme="minorHAnsi" w:hint="eastAsia"/>
          <w:lang w:eastAsia="zh-CN"/>
        </w:rPr>
        <w:t>提供平台和工具</w:t>
      </w:r>
      <w:r w:rsidR="00BB06E2">
        <w:rPr>
          <w:rFonts w:cstheme="minorHAnsi" w:hint="eastAsia"/>
          <w:lang w:eastAsia="zh-CN"/>
        </w:rPr>
        <w:t>帮助</w:t>
      </w:r>
      <w:r w:rsidR="00BB06E2" w:rsidRPr="00C94190">
        <w:rPr>
          <w:rFonts w:cstheme="minorHAnsi" w:hint="eastAsia"/>
          <w:lang w:eastAsia="zh-CN"/>
        </w:rPr>
        <w:t>人员</w:t>
      </w:r>
      <w:r w:rsidR="00BB06E2">
        <w:rPr>
          <w:rFonts w:cstheme="minorHAnsi" w:hint="eastAsia"/>
          <w:lang w:eastAsia="zh-CN"/>
        </w:rPr>
        <w:t>开展</w:t>
      </w:r>
      <w:r w:rsidR="00BB06E2" w:rsidRPr="00C94190">
        <w:rPr>
          <w:rFonts w:cstheme="minorHAnsi" w:hint="eastAsia"/>
          <w:lang w:eastAsia="zh-CN"/>
        </w:rPr>
        <w:t>能力建设，以增强对使用电信</w:t>
      </w:r>
      <w:r w:rsidR="00BB06E2" w:rsidRPr="00C94190">
        <w:rPr>
          <w:rFonts w:cstheme="minorHAnsi"/>
          <w:lang w:eastAsia="zh-CN"/>
        </w:rPr>
        <w:t>/</w:t>
      </w:r>
      <w:r w:rsidR="00BB06E2">
        <w:rPr>
          <w:rFonts w:cstheme="minorHAnsi" w:hint="eastAsia"/>
          <w:lang w:eastAsia="zh-CN"/>
        </w:rPr>
        <w:t>ICT</w:t>
      </w:r>
      <w:r w:rsidR="00BB06E2" w:rsidRPr="00C94190">
        <w:rPr>
          <w:rFonts w:cstheme="minorHAnsi" w:hint="eastAsia"/>
          <w:lang w:eastAsia="zh-CN"/>
        </w:rPr>
        <w:t>的信任和信心，包括通过跨部门网络安全技能课程和促进相关技能</w:t>
      </w:r>
      <w:r w:rsidR="00BB06E2">
        <w:rPr>
          <w:rFonts w:cstheme="minorHAnsi" w:hint="eastAsia"/>
          <w:lang w:eastAsia="zh-CN"/>
        </w:rPr>
        <w:t>发展</w:t>
      </w:r>
      <w:r w:rsidR="00BB06E2" w:rsidRPr="00C94190">
        <w:rPr>
          <w:rFonts w:cstheme="minorHAnsi" w:hint="eastAsia"/>
          <w:lang w:eastAsia="zh-CN"/>
        </w:rPr>
        <w:t>的导则，加强欧洲国家的网络安全能力建设方法。</w:t>
      </w:r>
    </w:p>
    <w:p w14:paraId="08731376" w14:textId="4388080D" w:rsidR="00BB06E2" w:rsidRPr="00C41F65" w:rsidRDefault="00A70719" w:rsidP="00A70719">
      <w:pPr>
        <w:pStyle w:val="enumlev1"/>
        <w:rPr>
          <w:lang w:eastAsia="zh-CN"/>
        </w:rPr>
      </w:pPr>
      <w:r>
        <w:rPr>
          <w:rFonts w:cstheme="minorHAnsi"/>
          <w:lang w:eastAsia="zh-CN"/>
        </w:rPr>
        <w:t>2)</w:t>
      </w:r>
      <w:r>
        <w:rPr>
          <w:rFonts w:cstheme="minorHAnsi"/>
          <w:lang w:eastAsia="zh-CN"/>
        </w:rPr>
        <w:tab/>
      </w:r>
      <w:r w:rsidR="00BB06E2" w:rsidRPr="00C94190">
        <w:rPr>
          <w:rFonts w:cstheme="minorHAnsi" w:hint="eastAsia"/>
          <w:lang w:eastAsia="zh-CN"/>
        </w:rPr>
        <w:t>分享最佳做法和案例研究，开展包括培训在内的有关使用</w:t>
      </w:r>
      <w:r w:rsidR="00BB06E2">
        <w:rPr>
          <w:rFonts w:cstheme="minorHAnsi" w:hint="eastAsia"/>
          <w:lang w:eastAsia="zh-CN"/>
        </w:rPr>
        <w:t>ICT</w:t>
      </w:r>
      <w:r w:rsidR="00BB06E2" w:rsidRPr="00C94190">
        <w:rPr>
          <w:rFonts w:cstheme="minorHAnsi" w:hint="eastAsia"/>
          <w:lang w:eastAsia="zh-CN"/>
        </w:rPr>
        <w:t>的信心和信任的调查，并创造其他分享知识和经验的机会。</w:t>
      </w:r>
    </w:p>
    <w:p w14:paraId="41BE55DB" w14:textId="0D754A81" w:rsidR="00BB06E2" w:rsidRPr="00C41F65" w:rsidRDefault="00A70719" w:rsidP="00A70719">
      <w:pPr>
        <w:pStyle w:val="enumlev1"/>
        <w:rPr>
          <w:lang w:eastAsia="zh-CN"/>
        </w:rPr>
      </w:pPr>
      <w:r>
        <w:rPr>
          <w:rFonts w:cstheme="minorHAnsi"/>
          <w:lang w:eastAsia="zh-CN"/>
        </w:rPr>
        <w:t>3)</w:t>
      </w:r>
      <w:r>
        <w:rPr>
          <w:rFonts w:cstheme="minorHAnsi"/>
          <w:lang w:eastAsia="zh-CN"/>
        </w:rPr>
        <w:tab/>
      </w:r>
      <w:r w:rsidR="00BB06E2" w:rsidRPr="00C94190">
        <w:rPr>
          <w:rFonts w:cstheme="minorHAnsi" w:hint="eastAsia"/>
          <w:lang w:eastAsia="zh-CN"/>
        </w:rPr>
        <w:t>制定或审查国家网络安全战略，促进利益攸关多方参与并促进对新的和新兴电信</w:t>
      </w:r>
      <w:r w:rsidR="00BB06E2" w:rsidRPr="00C94190">
        <w:rPr>
          <w:rFonts w:cstheme="minorHAnsi"/>
          <w:lang w:eastAsia="zh-CN"/>
        </w:rPr>
        <w:t>/ICT</w:t>
      </w:r>
      <w:r w:rsidR="00BB06E2" w:rsidRPr="00C94190">
        <w:rPr>
          <w:rFonts w:cstheme="minorHAnsi" w:hint="eastAsia"/>
          <w:lang w:eastAsia="zh-CN"/>
        </w:rPr>
        <w:t>服务和技术的安全采用。</w:t>
      </w:r>
    </w:p>
    <w:p w14:paraId="3DF0910B" w14:textId="180D019B" w:rsidR="00BB06E2" w:rsidRPr="00C41F65" w:rsidRDefault="00A70719" w:rsidP="00A70719">
      <w:pPr>
        <w:pStyle w:val="enumlev1"/>
        <w:rPr>
          <w:lang w:eastAsia="zh-CN"/>
        </w:rPr>
      </w:pPr>
      <w:r>
        <w:rPr>
          <w:rFonts w:cstheme="minorHAnsi"/>
          <w:lang w:eastAsia="zh-CN"/>
        </w:rPr>
        <w:t>4)</w:t>
      </w:r>
      <w:r>
        <w:rPr>
          <w:rFonts w:cstheme="minorHAnsi"/>
          <w:lang w:eastAsia="zh-CN"/>
        </w:rPr>
        <w:tab/>
      </w:r>
      <w:r w:rsidR="00BB06E2" w:rsidRPr="00C94190">
        <w:rPr>
          <w:rFonts w:cstheme="minorHAnsi" w:hint="eastAsia"/>
          <w:lang w:eastAsia="zh-CN"/>
        </w:rPr>
        <w:t>建立或</w:t>
      </w:r>
      <w:r w:rsidR="00BB06E2">
        <w:rPr>
          <w:rFonts w:cstheme="minorHAnsi" w:hint="eastAsia"/>
          <w:lang w:eastAsia="zh-CN"/>
        </w:rPr>
        <w:t>加强</w:t>
      </w:r>
      <w:r w:rsidR="00BB06E2" w:rsidRPr="00C94190">
        <w:rPr>
          <w:rFonts w:cstheme="minorHAnsi" w:hint="eastAsia"/>
          <w:lang w:eastAsia="zh-CN"/>
        </w:rPr>
        <w:t>国家计算机安全事件响应团队（</w:t>
      </w:r>
      <w:r w:rsidR="00BB06E2" w:rsidRPr="00C94190">
        <w:rPr>
          <w:rFonts w:cstheme="minorHAnsi"/>
          <w:lang w:eastAsia="zh-CN"/>
        </w:rPr>
        <w:t>CSIRT</w:t>
      </w:r>
      <w:r w:rsidR="00BB06E2" w:rsidRPr="00C94190">
        <w:rPr>
          <w:rFonts w:cstheme="minorHAnsi" w:hint="eastAsia"/>
          <w:lang w:eastAsia="zh-CN"/>
        </w:rPr>
        <w:t>）和相应网络的能力，支持这些</w:t>
      </w:r>
      <w:r w:rsidR="00BB06E2" w:rsidRPr="00C94190">
        <w:rPr>
          <w:rFonts w:cstheme="minorHAnsi"/>
          <w:lang w:eastAsia="zh-CN"/>
        </w:rPr>
        <w:t>CSIRT</w:t>
      </w:r>
      <w:r w:rsidR="00BB06E2" w:rsidRPr="00C94190">
        <w:rPr>
          <w:rFonts w:cstheme="minorHAnsi" w:hint="eastAsia"/>
          <w:lang w:eastAsia="zh-CN"/>
        </w:rPr>
        <w:t>相互开展合作。</w:t>
      </w:r>
    </w:p>
    <w:p w14:paraId="50F92EB5" w14:textId="77F897CB" w:rsidR="00BB06E2" w:rsidRPr="00C41F65" w:rsidRDefault="00A70719" w:rsidP="00A70719">
      <w:pPr>
        <w:pStyle w:val="enumlev1"/>
        <w:rPr>
          <w:lang w:eastAsia="zh-CN"/>
        </w:rPr>
      </w:pPr>
      <w:r>
        <w:rPr>
          <w:rFonts w:cstheme="minorHAnsi"/>
          <w:lang w:eastAsia="zh-CN"/>
        </w:rPr>
        <w:t>5)</w:t>
      </w:r>
      <w:r>
        <w:rPr>
          <w:rFonts w:cstheme="minorHAnsi"/>
          <w:lang w:eastAsia="zh-CN"/>
        </w:rPr>
        <w:tab/>
      </w:r>
      <w:r w:rsidR="00BB06E2" w:rsidRPr="00C94190">
        <w:rPr>
          <w:rFonts w:cstheme="minorHAnsi" w:hint="eastAsia"/>
          <w:lang w:eastAsia="zh-CN"/>
        </w:rPr>
        <w:t>与国际和区域性组织合作，在国家和区域层面开展模拟演习或教育</w:t>
      </w:r>
      <w:r w:rsidR="00BB06E2">
        <w:rPr>
          <w:rFonts w:cstheme="minorHAnsi" w:hint="eastAsia"/>
          <w:lang w:eastAsia="zh-CN"/>
        </w:rPr>
        <w:t>活动</w:t>
      </w:r>
      <w:r w:rsidR="00BB06E2" w:rsidRPr="00C94190">
        <w:rPr>
          <w:rFonts w:cstheme="minorHAnsi" w:hint="eastAsia"/>
          <w:lang w:eastAsia="zh-CN"/>
        </w:rPr>
        <w:t>，如网络演习或其他活动。</w:t>
      </w:r>
    </w:p>
    <w:p w14:paraId="0281BC2F" w14:textId="5655B986" w:rsidR="00BB06E2" w:rsidRPr="00C41F65" w:rsidRDefault="00A70719" w:rsidP="00A70719">
      <w:pPr>
        <w:pStyle w:val="enumlev1"/>
        <w:rPr>
          <w:rStyle w:val="eop"/>
          <w:rFonts w:cstheme="minorHAnsi"/>
          <w:lang w:eastAsia="zh-CN"/>
        </w:rPr>
      </w:pPr>
      <w:r>
        <w:rPr>
          <w:rFonts w:cstheme="minorHAnsi"/>
          <w:lang w:eastAsia="zh-CN"/>
        </w:rPr>
        <w:t>6)</w:t>
      </w:r>
      <w:r>
        <w:rPr>
          <w:rFonts w:cstheme="minorHAnsi"/>
          <w:lang w:eastAsia="zh-CN"/>
        </w:rPr>
        <w:tab/>
      </w:r>
      <w:r w:rsidR="00BB06E2" w:rsidRPr="00C94190">
        <w:rPr>
          <w:rFonts w:cstheme="minorHAnsi" w:hint="eastAsia"/>
          <w:lang w:eastAsia="zh-CN"/>
        </w:rPr>
        <w:t>通过提高对网络安全的认识和</w:t>
      </w:r>
      <w:r w:rsidR="00BB06E2">
        <w:rPr>
          <w:rFonts w:cstheme="minorHAnsi" w:hint="eastAsia"/>
          <w:lang w:eastAsia="zh-CN"/>
        </w:rPr>
        <w:t>加强相关</w:t>
      </w:r>
      <w:r w:rsidR="00BB06E2" w:rsidRPr="00C94190">
        <w:rPr>
          <w:rFonts w:cstheme="minorHAnsi" w:hint="eastAsia"/>
          <w:lang w:eastAsia="zh-CN"/>
        </w:rPr>
        <w:t>教育，实施和推广《保护上网儿童准则》和其他教育资源，鼓励利益攸关方</w:t>
      </w:r>
      <w:r w:rsidR="00BB06E2">
        <w:rPr>
          <w:rFonts w:cstheme="minorHAnsi" w:hint="eastAsia"/>
          <w:lang w:eastAsia="zh-CN"/>
        </w:rPr>
        <w:t>确定</w:t>
      </w:r>
      <w:r w:rsidR="00BB06E2" w:rsidRPr="00C94190">
        <w:rPr>
          <w:rFonts w:cstheme="minorHAnsi" w:hint="eastAsia"/>
          <w:lang w:eastAsia="zh-CN"/>
        </w:rPr>
        <w:t>儿童在网络空间</w:t>
      </w:r>
      <w:r w:rsidR="00BB06E2">
        <w:rPr>
          <w:rFonts w:cstheme="minorHAnsi" w:hint="eastAsia"/>
          <w:lang w:eastAsia="zh-CN"/>
        </w:rPr>
        <w:t>面临</w:t>
      </w:r>
      <w:r w:rsidR="00BB06E2" w:rsidRPr="00C94190">
        <w:rPr>
          <w:rFonts w:cstheme="minorHAnsi" w:hint="eastAsia"/>
          <w:lang w:eastAsia="zh-CN"/>
        </w:rPr>
        <w:t>的风险和薄弱环节，为儿童和年轻人创造一个更安全的</w:t>
      </w:r>
      <w:r w:rsidR="00BB06E2">
        <w:rPr>
          <w:rFonts w:cstheme="minorHAnsi" w:hint="eastAsia"/>
          <w:lang w:eastAsia="zh-CN"/>
        </w:rPr>
        <w:t>上网</w:t>
      </w:r>
      <w:r w:rsidR="00BB06E2" w:rsidRPr="00C94190">
        <w:rPr>
          <w:rFonts w:cstheme="minorHAnsi" w:hint="eastAsia"/>
          <w:lang w:eastAsia="zh-CN"/>
        </w:rPr>
        <w:t>环境。</w:t>
      </w:r>
    </w:p>
    <w:p w14:paraId="461D162A" w14:textId="77777777" w:rsidR="00BB06E2" w:rsidRPr="00C41F65" w:rsidRDefault="00BB06E2" w:rsidP="008023BD">
      <w:pPr>
        <w:pStyle w:val="Headingb"/>
        <w:pageBreakBefore/>
        <w:rPr>
          <w:sz w:val="18"/>
          <w:szCs w:val="18"/>
          <w:lang w:eastAsia="zh-CN"/>
        </w:rPr>
      </w:pPr>
      <w:r w:rsidRPr="00C94190">
        <w:rPr>
          <w:rFonts w:cstheme="minorHAnsi" w:hint="eastAsia"/>
          <w:bCs/>
          <w:lang w:eastAsia="zh-CN"/>
        </w:rPr>
        <w:lastRenderedPageBreak/>
        <w:t>落实这一区域性举措将有助于实现</w:t>
      </w:r>
      <w:r w:rsidRPr="00C94190">
        <w:rPr>
          <w:rFonts w:cstheme="minorHAnsi"/>
          <w:bCs/>
          <w:lang w:eastAsia="zh-CN"/>
        </w:rPr>
        <w:t>WSIS</w:t>
      </w:r>
      <w:r w:rsidRPr="00C94190">
        <w:rPr>
          <w:rFonts w:cstheme="minorHAnsi" w:hint="eastAsia"/>
          <w:bCs/>
          <w:lang w:eastAsia="zh-CN"/>
        </w:rPr>
        <w:t>、</w:t>
      </w:r>
      <w:r w:rsidRPr="00C94190">
        <w:rPr>
          <w:rFonts w:cstheme="minorHAnsi"/>
          <w:bCs/>
          <w:lang w:eastAsia="zh-CN"/>
        </w:rPr>
        <w:t>GDC</w:t>
      </w:r>
      <w:r w:rsidRPr="00C94190">
        <w:rPr>
          <w:rFonts w:cstheme="minorHAnsi" w:hint="eastAsia"/>
          <w:bCs/>
          <w:lang w:eastAsia="zh-CN"/>
        </w:rPr>
        <w:t>、</w:t>
      </w:r>
      <w:r w:rsidRPr="00C94190">
        <w:rPr>
          <w:rFonts w:cstheme="minorHAnsi"/>
          <w:bCs/>
          <w:lang w:eastAsia="zh-CN"/>
        </w:rPr>
        <w:t>SDG</w:t>
      </w:r>
      <w:r w:rsidRPr="00C94190">
        <w:rPr>
          <w:rFonts w:cstheme="minorHAnsi" w:hint="eastAsia"/>
          <w:bCs/>
          <w:lang w:eastAsia="zh-CN"/>
        </w:rPr>
        <w:t>：</w:t>
      </w:r>
    </w:p>
    <w:tbl>
      <w:tblPr>
        <w:tblStyle w:val="TableGrid"/>
        <w:tblW w:w="0" w:type="dxa"/>
        <w:tblLook w:val="04A0" w:firstRow="1" w:lastRow="0" w:firstColumn="1" w:lastColumn="0" w:noHBand="0" w:noVBand="1"/>
      </w:tblPr>
      <w:tblGrid>
        <w:gridCol w:w="3525"/>
        <w:gridCol w:w="5940"/>
      </w:tblGrid>
      <w:tr w:rsidR="00BB06E2" w:rsidRPr="00C41F65" w14:paraId="35DAA015" w14:textId="77777777" w:rsidTr="006A71E9">
        <w:trPr>
          <w:trHeight w:val="300"/>
        </w:trPr>
        <w:tc>
          <w:tcPr>
            <w:tcW w:w="3525" w:type="dxa"/>
            <w:hideMark/>
          </w:tcPr>
          <w:p w14:paraId="64E820D9" w14:textId="77777777" w:rsidR="00BB06E2" w:rsidRPr="00C41F65" w:rsidRDefault="00BB06E2" w:rsidP="008023BD">
            <w:pPr>
              <w:pStyle w:val="Tablehead"/>
              <w:jc w:val="left"/>
            </w:pPr>
            <w:r>
              <w:rPr>
                <w:rStyle w:val="eop"/>
                <w:rFonts w:cstheme="minorHAnsi" w:hint="eastAsia"/>
                <w:bCs/>
                <w:lang w:eastAsia="zh-CN"/>
              </w:rPr>
              <w:t>进程</w:t>
            </w:r>
          </w:p>
        </w:tc>
        <w:tc>
          <w:tcPr>
            <w:tcW w:w="5940" w:type="dxa"/>
            <w:hideMark/>
          </w:tcPr>
          <w:p w14:paraId="384122A3" w14:textId="77777777" w:rsidR="00BB06E2" w:rsidRPr="00C41F65" w:rsidRDefault="00BB06E2" w:rsidP="008023BD">
            <w:pPr>
              <w:pStyle w:val="Tablehead"/>
              <w:jc w:val="left"/>
            </w:pPr>
            <w:r>
              <w:rPr>
                <w:rStyle w:val="eop"/>
                <w:rFonts w:cstheme="minorHAnsi" w:hint="eastAsia"/>
                <w:bCs/>
                <w:lang w:eastAsia="zh-CN"/>
              </w:rPr>
              <w:t>重点领域</w:t>
            </w:r>
          </w:p>
        </w:tc>
      </w:tr>
      <w:tr w:rsidR="00BB06E2" w:rsidRPr="00C41F65" w14:paraId="6CEF3E3C" w14:textId="77777777" w:rsidTr="006A71E9">
        <w:trPr>
          <w:trHeight w:val="300"/>
        </w:trPr>
        <w:tc>
          <w:tcPr>
            <w:tcW w:w="3525" w:type="dxa"/>
            <w:hideMark/>
          </w:tcPr>
          <w:p w14:paraId="1F3C0971" w14:textId="1EAEBEB8" w:rsidR="00BB06E2" w:rsidRPr="00C41F65" w:rsidRDefault="00BB06E2" w:rsidP="00A70719">
            <w:pPr>
              <w:pStyle w:val="Tabletext"/>
              <w:rPr>
                <w:rFonts w:cstheme="minorHAnsi"/>
                <w:b/>
                <w:bCs/>
              </w:rPr>
            </w:pPr>
            <w:hyperlink r:id="rId26" w:tgtFrame="_blank" w:history="1">
              <w:r>
                <w:rPr>
                  <w:rFonts w:cstheme="minorHAnsi"/>
                  <w:color w:val="0000FF"/>
                  <w:u w:val="single"/>
                </w:rPr>
                <w:t>WSIS</w:t>
              </w:r>
              <w:proofErr w:type="spellStart"/>
              <w:r>
                <w:rPr>
                  <w:rFonts w:cstheme="minorHAnsi"/>
                  <w:color w:val="0000FF"/>
                  <w:u w:val="single"/>
                </w:rPr>
                <w:t>行动方面</w:t>
              </w:r>
              <w:proofErr w:type="spellEnd"/>
            </w:hyperlink>
          </w:p>
        </w:tc>
        <w:tc>
          <w:tcPr>
            <w:tcW w:w="5940" w:type="dxa"/>
            <w:hideMark/>
          </w:tcPr>
          <w:p w14:paraId="5D42F649" w14:textId="77777777" w:rsidR="00BB06E2" w:rsidRPr="00C41F65" w:rsidRDefault="00BB06E2" w:rsidP="00A70719">
            <w:pPr>
              <w:pStyle w:val="Tabletext"/>
              <w:rPr>
                <w:rFonts w:cstheme="minorHAnsi"/>
              </w:rPr>
            </w:pPr>
            <w:r w:rsidRPr="00C41F65">
              <w:rPr>
                <w:rFonts w:cstheme="minorHAnsi"/>
              </w:rPr>
              <w:t>C1</w:t>
            </w:r>
            <w:r>
              <w:rPr>
                <w:rFonts w:cstheme="minorHAnsi" w:hint="eastAsia"/>
                <w:lang w:eastAsia="zh-CN"/>
              </w:rPr>
              <w:t>、</w:t>
            </w:r>
            <w:r w:rsidRPr="00C41F65">
              <w:rPr>
                <w:rFonts w:cstheme="minorHAnsi"/>
              </w:rPr>
              <w:t>C5</w:t>
            </w:r>
            <w:r>
              <w:rPr>
                <w:rFonts w:cstheme="minorHAnsi" w:hint="eastAsia"/>
                <w:lang w:eastAsia="zh-CN"/>
              </w:rPr>
              <w:t>、</w:t>
            </w:r>
            <w:r w:rsidRPr="00C41F65">
              <w:rPr>
                <w:rFonts w:cstheme="minorHAnsi"/>
              </w:rPr>
              <w:t>C11</w:t>
            </w:r>
          </w:p>
        </w:tc>
      </w:tr>
      <w:tr w:rsidR="00BB06E2" w:rsidRPr="00C41F65" w14:paraId="25462059" w14:textId="77777777" w:rsidTr="006A71E9">
        <w:trPr>
          <w:trHeight w:val="300"/>
        </w:trPr>
        <w:tc>
          <w:tcPr>
            <w:tcW w:w="3525" w:type="dxa"/>
            <w:hideMark/>
          </w:tcPr>
          <w:p w14:paraId="31337D55" w14:textId="5EF957EB" w:rsidR="00BB06E2" w:rsidRPr="00C41F65" w:rsidRDefault="00BB06E2" w:rsidP="00A70719">
            <w:pPr>
              <w:pStyle w:val="Tabletext"/>
              <w:rPr>
                <w:rFonts w:cstheme="minorHAnsi"/>
                <w:b/>
                <w:bCs/>
              </w:rPr>
            </w:pPr>
            <w:hyperlink r:id="rId27" w:tgtFrame="_blank" w:history="1">
              <w:proofErr w:type="spellStart"/>
              <w:r>
                <w:rPr>
                  <w:rFonts w:cstheme="minorHAnsi"/>
                  <w:color w:val="0000FF"/>
                  <w:u w:val="single"/>
                </w:rPr>
                <w:t>全球数字契约</w:t>
              </w:r>
              <w:proofErr w:type="spellEnd"/>
            </w:hyperlink>
          </w:p>
        </w:tc>
        <w:tc>
          <w:tcPr>
            <w:tcW w:w="5940" w:type="dxa"/>
            <w:hideMark/>
          </w:tcPr>
          <w:p w14:paraId="1F5BF156" w14:textId="77777777" w:rsidR="00BB06E2" w:rsidRPr="00C41F65" w:rsidRDefault="00BB06E2" w:rsidP="00A70719">
            <w:pPr>
              <w:pStyle w:val="Tabletext"/>
              <w:rPr>
                <w:rFonts w:cstheme="minorHAnsi"/>
                <w:lang w:eastAsia="zh-CN"/>
              </w:rPr>
            </w:pPr>
            <w:r>
              <w:rPr>
                <w:rFonts w:cstheme="minorHAnsi" w:hint="eastAsia"/>
                <w:lang w:eastAsia="zh-CN"/>
              </w:rPr>
              <w:t>目标</w:t>
            </w:r>
            <w:r>
              <w:rPr>
                <w:rFonts w:cstheme="minorHAnsi" w:hint="eastAsia"/>
                <w:lang w:eastAsia="zh-CN"/>
              </w:rPr>
              <w:t xml:space="preserve">3. </w:t>
            </w:r>
            <w:r w:rsidRPr="003A1CE2">
              <w:rPr>
                <w:rFonts w:cstheme="minorHAnsi" w:hint="eastAsia"/>
                <w:lang w:eastAsia="zh-CN"/>
              </w:rPr>
              <w:t>营造尊重、保护和促进人权的包容、开放、安全和可靠的数字空间</w:t>
            </w:r>
          </w:p>
        </w:tc>
      </w:tr>
      <w:tr w:rsidR="00BB06E2" w:rsidRPr="00C41F65" w14:paraId="58B19511" w14:textId="77777777" w:rsidTr="006A71E9">
        <w:trPr>
          <w:trHeight w:val="300"/>
        </w:trPr>
        <w:tc>
          <w:tcPr>
            <w:tcW w:w="3525" w:type="dxa"/>
            <w:hideMark/>
          </w:tcPr>
          <w:p w14:paraId="0E53C157" w14:textId="5C12F978" w:rsidR="00BB06E2" w:rsidRPr="00C41F65" w:rsidRDefault="00BB06E2" w:rsidP="00A70719">
            <w:pPr>
              <w:pStyle w:val="Tabletext"/>
              <w:rPr>
                <w:rFonts w:cstheme="minorHAnsi"/>
                <w:b/>
                <w:bCs/>
              </w:rPr>
            </w:pPr>
            <w:hyperlink r:id="rId28" w:tgtFrame="_blank" w:history="1">
              <w:proofErr w:type="spellStart"/>
              <w:r>
                <w:rPr>
                  <w:rFonts w:cstheme="minorHAnsi"/>
                  <w:color w:val="0000FF"/>
                  <w:u w:val="single"/>
                </w:rPr>
                <w:t>可持续发展目标</w:t>
              </w:r>
              <w:proofErr w:type="spellEnd"/>
            </w:hyperlink>
          </w:p>
        </w:tc>
        <w:tc>
          <w:tcPr>
            <w:tcW w:w="5940" w:type="dxa"/>
            <w:hideMark/>
          </w:tcPr>
          <w:p w14:paraId="3E2CD343" w14:textId="77777777" w:rsidR="00BB06E2" w:rsidRPr="00C41F65" w:rsidRDefault="00BB06E2" w:rsidP="00A70719">
            <w:pPr>
              <w:pStyle w:val="Tabletext"/>
              <w:rPr>
                <w:rFonts w:cstheme="minorHAnsi"/>
              </w:rPr>
            </w:pPr>
            <w:r w:rsidRPr="00C41F65">
              <w:rPr>
                <w:rFonts w:cstheme="minorHAnsi"/>
              </w:rPr>
              <w:t>SDG9</w:t>
            </w:r>
            <w:r>
              <w:rPr>
                <w:rFonts w:cstheme="minorHAnsi" w:hint="eastAsia"/>
                <w:lang w:eastAsia="zh-CN"/>
              </w:rPr>
              <w:t>、</w:t>
            </w:r>
            <w:r w:rsidRPr="00C41F65">
              <w:rPr>
                <w:rFonts w:cstheme="minorHAnsi"/>
              </w:rPr>
              <w:t>SDG16</w:t>
            </w:r>
          </w:p>
        </w:tc>
      </w:tr>
    </w:tbl>
    <w:p w14:paraId="2FB0A450" w14:textId="30D76559" w:rsidR="00BB06E2" w:rsidRPr="00C41F65" w:rsidRDefault="00BB06E2" w:rsidP="008023BD">
      <w:pPr>
        <w:rPr>
          <w:sz w:val="18"/>
          <w:szCs w:val="18"/>
          <w:lang w:eastAsia="zh-CN"/>
        </w:rPr>
      </w:pPr>
      <w:r w:rsidRPr="00C41F65">
        <w:rPr>
          <w:b/>
          <w:bCs/>
          <w:lang w:eastAsia="zh-CN"/>
        </w:rPr>
        <w:t>EUR5</w:t>
      </w:r>
      <w:r>
        <w:rPr>
          <w:rFonts w:hint="eastAsia"/>
          <w:b/>
          <w:bCs/>
          <w:lang w:eastAsia="zh-CN"/>
        </w:rPr>
        <w:t>：</w:t>
      </w:r>
      <w:r w:rsidRPr="000E1170">
        <w:rPr>
          <w:rFonts w:hint="eastAsia"/>
          <w:b/>
          <w:bCs/>
          <w:lang w:eastAsia="zh-CN"/>
        </w:rPr>
        <w:t>数字创新生态系统</w:t>
      </w:r>
      <w:r w:rsidRPr="00C94190">
        <w:rPr>
          <w:rFonts w:hint="eastAsia"/>
          <w:lang w:eastAsia="zh-CN"/>
        </w:rPr>
        <w:t>：</w:t>
      </w:r>
      <w:r w:rsidRPr="00C94190">
        <w:rPr>
          <w:rFonts w:hint="eastAsia"/>
          <w:lang w:eastAsia="zh-CN"/>
        </w:rPr>
        <w:t>该举措的目标是通过基于数字电信</w:t>
      </w:r>
      <w:r w:rsidRPr="00C94190">
        <w:rPr>
          <w:lang w:eastAsia="zh-CN"/>
        </w:rPr>
        <w:t>/</w:t>
      </w:r>
      <w:r w:rsidRPr="00C94190">
        <w:rPr>
          <w:rFonts w:hint="eastAsia"/>
          <w:lang w:eastAsia="zh-CN"/>
        </w:rPr>
        <w:t>信息通信技术（</w:t>
      </w:r>
      <w:r>
        <w:rPr>
          <w:rFonts w:hint="eastAsia"/>
          <w:lang w:eastAsia="zh-CN"/>
        </w:rPr>
        <w:t>ICT</w:t>
      </w:r>
      <w:r w:rsidRPr="00C94190">
        <w:rPr>
          <w:rFonts w:hint="eastAsia"/>
          <w:lang w:eastAsia="zh-CN"/>
        </w:rPr>
        <w:t>）的系统</w:t>
      </w:r>
      <w:r>
        <w:rPr>
          <w:rFonts w:hint="eastAsia"/>
          <w:lang w:eastAsia="zh-CN"/>
        </w:rPr>
        <w:t>性</w:t>
      </w:r>
      <w:r w:rsidRPr="00C94190">
        <w:rPr>
          <w:rFonts w:hint="eastAsia"/>
          <w:lang w:eastAsia="zh-CN"/>
        </w:rPr>
        <w:t>方法，营造有利于创新和创业的环境，以</w:t>
      </w:r>
      <w:r>
        <w:rPr>
          <w:rFonts w:hint="eastAsia"/>
          <w:lang w:eastAsia="zh-CN"/>
        </w:rPr>
        <w:t>弥合</w:t>
      </w:r>
      <w:r w:rsidRPr="00C94190">
        <w:rPr>
          <w:rFonts w:hint="eastAsia"/>
          <w:lang w:eastAsia="zh-CN"/>
        </w:rPr>
        <w:t>该区域日益扩大的数字创新鸿沟。</w:t>
      </w:r>
    </w:p>
    <w:p w14:paraId="269C638F" w14:textId="77777777" w:rsidR="00BB06E2" w:rsidRPr="00C41F65" w:rsidRDefault="00BB06E2" w:rsidP="00A70719">
      <w:pPr>
        <w:pStyle w:val="Headingb"/>
        <w:rPr>
          <w:sz w:val="18"/>
          <w:szCs w:val="18"/>
          <w:lang w:eastAsia="zh-CN"/>
        </w:rPr>
      </w:pPr>
      <w:r w:rsidRPr="00C94190">
        <w:rPr>
          <w:rFonts w:cstheme="minorHAnsi" w:hint="eastAsia"/>
          <w:bCs/>
          <w:lang w:eastAsia="zh-CN"/>
        </w:rPr>
        <w:t>预期结果</w:t>
      </w:r>
    </w:p>
    <w:p w14:paraId="58A43E43" w14:textId="77777777" w:rsidR="00BB06E2" w:rsidRPr="00C41F65" w:rsidRDefault="00BB06E2" w:rsidP="00A70719">
      <w:pPr>
        <w:ind w:firstLineChars="200" w:firstLine="480"/>
        <w:rPr>
          <w:sz w:val="18"/>
          <w:szCs w:val="18"/>
          <w:lang w:eastAsia="zh-CN"/>
        </w:rPr>
      </w:pPr>
      <w:r w:rsidRPr="00C94190">
        <w:rPr>
          <w:rFonts w:cstheme="minorHAnsi" w:hint="eastAsia"/>
          <w:lang w:eastAsia="zh-CN"/>
        </w:rPr>
        <w:t>在以下领域向有需</w:t>
      </w:r>
      <w:r>
        <w:rPr>
          <w:rFonts w:cstheme="minorHAnsi" w:hint="eastAsia"/>
          <w:lang w:eastAsia="zh-CN"/>
        </w:rPr>
        <w:t>求</w:t>
      </w:r>
      <w:r w:rsidRPr="00C94190">
        <w:rPr>
          <w:rFonts w:cstheme="minorHAnsi" w:hint="eastAsia"/>
          <w:lang w:eastAsia="zh-CN"/>
        </w:rPr>
        <w:t>的国家提供援助：</w:t>
      </w:r>
    </w:p>
    <w:p w14:paraId="2FF57DF6" w14:textId="178BB302" w:rsidR="00BB06E2" w:rsidRPr="00C41F65" w:rsidRDefault="00A70719" w:rsidP="00A70719">
      <w:pPr>
        <w:pStyle w:val="enumlev1"/>
        <w:rPr>
          <w:lang w:eastAsia="zh-CN"/>
        </w:rPr>
      </w:pPr>
      <w:r>
        <w:rPr>
          <w:rFonts w:cstheme="minorHAnsi"/>
          <w:lang w:eastAsia="zh-CN"/>
        </w:rPr>
        <w:t>1)</w:t>
      </w:r>
      <w:r>
        <w:rPr>
          <w:rFonts w:cstheme="minorHAnsi"/>
          <w:lang w:eastAsia="zh-CN"/>
        </w:rPr>
        <w:tab/>
      </w:r>
      <w:r w:rsidR="00BB06E2" w:rsidRPr="00C94190">
        <w:rPr>
          <w:rFonts w:cstheme="minorHAnsi" w:hint="eastAsia"/>
          <w:lang w:eastAsia="zh-CN"/>
        </w:rPr>
        <w:t>国家数字创新战略和政策、国家概况和国别审查以及行业创新评估，以提供对数字创新差距的准确评估。</w:t>
      </w:r>
    </w:p>
    <w:p w14:paraId="77EE163D" w14:textId="384CB3A7" w:rsidR="00BB06E2" w:rsidRPr="00C41F65" w:rsidRDefault="00A70719" w:rsidP="00A70719">
      <w:pPr>
        <w:pStyle w:val="enumlev1"/>
        <w:rPr>
          <w:lang w:eastAsia="zh-CN"/>
        </w:rPr>
      </w:pPr>
      <w:r>
        <w:rPr>
          <w:rFonts w:cstheme="minorHAnsi"/>
          <w:lang w:eastAsia="zh-CN"/>
        </w:rPr>
        <w:t>2)</w:t>
      </w:r>
      <w:r>
        <w:rPr>
          <w:rFonts w:cstheme="minorHAnsi"/>
          <w:lang w:eastAsia="zh-CN"/>
        </w:rPr>
        <w:tab/>
      </w:r>
      <w:r w:rsidR="00BB06E2">
        <w:rPr>
          <w:rFonts w:cstheme="minorHAnsi" w:hint="eastAsia"/>
          <w:lang w:eastAsia="zh-CN"/>
        </w:rPr>
        <w:t>做好</w:t>
      </w:r>
      <w:r w:rsidR="00BB06E2" w:rsidRPr="00C94190">
        <w:rPr>
          <w:rFonts w:cstheme="minorHAnsi" w:hint="eastAsia"/>
          <w:lang w:eastAsia="zh-CN"/>
        </w:rPr>
        <w:t>趋势研究准备</w:t>
      </w:r>
      <w:r w:rsidR="00BB06E2">
        <w:rPr>
          <w:rFonts w:cstheme="minorHAnsi" w:hint="eastAsia"/>
          <w:lang w:eastAsia="zh-CN"/>
        </w:rPr>
        <w:t>并</w:t>
      </w:r>
      <w:r w:rsidR="00BB06E2" w:rsidRPr="00C94190">
        <w:rPr>
          <w:rFonts w:cstheme="minorHAnsi" w:hint="eastAsia"/>
          <w:lang w:eastAsia="zh-CN"/>
        </w:rPr>
        <w:t>开展前瞻性研究，以支持各国驾驭不断变化的环境。</w:t>
      </w:r>
    </w:p>
    <w:p w14:paraId="03D81421" w14:textId="78291BE8" w:rsidR="00BB06E2" w:rsidRPr="00C41F65" w:rsidRDefault="00A70719" w:rsidP="00A70719">
      <w:pPr>
        <w:pStyle w:val="enumlev1"/>
        <w:rPr>
          <w:lang w:eastAsia="zh-CN"/>
        </w:rPr>
      </w:pPr>
      <w:r>
        <w:rPr>
          <w:rFonts w:cstheme="minorHAnsi"/>
          <w:lang w:eastAsia="zh-CN"/>
        </w:rPr>
        <w:t>3)</w:t>
      </w:r>
      <w:r>
        <w:rPr>
          <w:rFonts w:cstheme="minorHAnsi"/>
          <w:lang w:eastAsia="zh-CN"/>
        </w:rPr>
        <w:tab/>
      </w:r>
      <w:r w:rsidR="00BB06E2" w:rsidRPr="00C94190">
        <w:rPr>
          <w:rFonts w:cstheme="minorHAnsi" w:hint="eastAsia"/>
          <w:lang w:eastAsia="zh-CN"/>
        </w:rPr>
        <w:t>能力建设和知识共享平台，如区域创新论坛、开放创新竞赛和生态系统发展培训，以</w:t>
      </w:r>
      <w:r w:rsidR="00BB06E2">
        <w:rPr>
          <w:rFonts w:cstheme="minorHAnsi" w:hint="eastAsia"/>
          <w:lang w:eastAsia="zh-CN"/>
        </w:rPr>
        <w:t>赋能</w:t>
      </w:r>
      <w:r w:rsidR="00BB06E2" w:rsidRPr="00C94190">
        <w:rPr>
          <w:rFonts w:cstheme="minorHAnsi" w:hint="eastAsia"/>
          <w:lang w:eastAsia="zh-CN"/>
        </w:rPr>
        <w:t>利益攸关方。</w:t>
      </w:r>
    </w:p>
    <w:p w14:paraId="1388F41B" w14:textId="64DE7ACC" w:rsidR="00BB06E2" w:rsidRPr="00C41F65" w:rsidRDefault="00A70719" w:rsidP="00A70719">
      <w:pPr>
        <w:pStyle w:val="enumlev1"/>
        <w:rPr>
          <w:lang w:eastAsia="zh-CN"/>
        </w:rPr>
      </w:pPr>
      <w:r>
        <w:rPr>
          <w:rFonts w:cstheme="minorHAnsi"/>
          <w:lang w:eastAsia="zh-CN"/>
        </w:rPr>
        <w:t>4)</w:t>
      </w:r>
      <w:r>
        <w:rPr>
          <w:rFonts w:cstheme="minorHAnsi"/>
          <w:lang w:eastAsia="zh-CN"/>
        </w:rPr>
        <w:tab/>
      </w:r>
      <w:r w:rsidR="00BB06E2" w:rsidRPr="00C94190">
        <w:rPr>
          <w:rFonts w:cstheme="minorHAnsi" w:hint="eastAsia"/>
          <w:lang w:eastAsia="zh-CN"/>
        </w:rPr>
        <w:t>根据区域性举措加速器框架开发的生态系统建设举措和项目，如技术沙箱</w:t>
      </w:r>
      <w:r w:rsidR="00BB06E2">
        <w:rPr>
          <w:rFonts w:cstheme="minorHAnsi" w:hint="eastAsia"/>
          <w:lang w:eastAsia="zh-CN"/>
        </w:rPr>
        <w:t>，</w:t>
      </w:r>
      <w:r w:rsidR="00BB06E2" w:rsidRPr="00C94190">
        <w:rPr>
          <w:rFonts w:cstheme="minorHAnsi" w:hint="eastAsia"/>
          <w:lang w:eastAsia="zh-CN"/>
        </w:rPr>
        <w:t>以及支持技术初创企业和创业</w:t>
      </w:r>
      <w:r w:rsidR="00BB06E2">
        <w:rPr>
          <w:rFonts w:cstheme="minorHAnsi" w:hint="eastAsia"/>
          <w:lang w:eastAsia="zh-CN"/>
        </w:rPr>
        <w:t>的项目</w:t>
      </w:r>
      <w:r w:rsidR="00BB06E2" w:rsidRPr="00C94190">
        <w:rPr>
          <w:rFonts w:cstheme="minorHAnsi" w:hint="eastAsia"/>
          <w:lang w:eastAsia="zh-CN"/>
        </w:rPr>
        <w:t>，以产生具体影响。</w:t>
      </w:r>
    </w:p>
    <w:p w14:paraId="0809798B" w14:textId="67C66059" w:rsidR="00BB06E2" w:rsidRPr="00C41F65" w:rsidRDefault="00A70719" w:rsidP="00A70719">
      <w:pPr>
        <w:pStyle w:val="enumlev1"/>
        <w:rPr>
          <w:lang w:eastAsia="zh-CN"/>
        </w:rPr>
      </w:pPr>
      <w:r>
        <w:rPr>
          <w:rFonts w:cstheme="minorHAnsi"/>
          <w:lang w:eastAsia="zh-CN"/>
        </w:rPr>
        <w:t>5)</w:t>
      </w:r>
      <w:r>
        <w:rPr>
          <w:rFonts w:cstheme="minorHAnsi"/>
          <w:lang w:eastAsia="zh-CN"/>
        </w:rPr>
        <w:tab/>
      </w:r>
      <w:r w:rsidR="00BB06E2">
        <w:rPr>
          <w:rFonts w:cstheme="minorHAnsi" w:hint="eastAsia"/>
          <w:lang w:eastAsia="zh-CN"/>
        </w:rPr>
        <w:t>在</w:t>
      </w:r>
      <w:r w:rsidR="00BB06E2" w:rsidRPr="00C94190">
        <w:rPr>
          <w:rFonts w:cstheme="minorHAnsi" w:hint="eastAsia"/>
          <w:lang w:eastAsia="zh-CN"/>
        </w:rPr>
        <w:t>不同生态系统之间和内部</w:t>
      </w:r>
      <w:r w:rsidR="00BB06E2">
        <w:rPr>
          <w:rFonts w:cstheme="minorHAnsi" w:hint="eastAsia"/>
          <w:lang w:eastAsia="zh-CN"/>
        </w:rPr>
        <w:t>，推动建立</w:t>
      </w:r>
      <w:r w:rsidR="00BB06E2" w:rsidRPr="00C94190">
        <w:rPr>
          <w:rFonts w:cstheme="minorHAnsi" w:hint="eastAsia"/>
          <w:lang w:eastAsia="zh-CN"/>
        </w:rPr>
        <w:t>利益攸关多方</w:t>
      </w:r>
      <w:r w:rsidR="00BB06E2">
        <w:rPr>
          <w:rFonts w:cstheme="minorHAnsi" w:hint="eastAsia"/>
          <w:lang w:eastAsia="zh-CN"/>
        </w:rPr>
        <w:t>伙伴关系</w:t>
      </w:r>
      <w:r w:rsidR="00BB06E2" w:rsidRPr="00C94190">
        <w:rPr>
          <w:rFonts w:cstheme="minorHAnsi" w:hint="eastAsia"/>
          <w:lang w:eastAsia="zh-CN"/>
        </w:rPr>
        <w:t>和</w:t>
      </w:r>
      <w:r w:rsidR="00BB06E2">
        <w:rPr>
          <w:rFonts w:cstheme="minorHAnsi" w:hint="eastAsia"/>
          <w:lang w:eastAsia="zh-CN"/>
        </w:rPr>
        <w:t>跨行业</w:t>
      </w:r>
      <w:r w:rsidR="00BB06E2" w:rsidRPr="00C94190">
        <w:rPr>
          <w:rFonts w:cstheme="minorHAnsi" w:hint="eastAsia"/>
          <w:lang w:eastAsia="zh-CN"/>
        </w:rPr>
        <w:t>伙伴关系，以实现可持续</w:t>
      </w:r>
      <w:r w:rsidR="00BB06E2">
        <w:rPr>
          <w:rFonts w:cstheme="minorHAnsi" w:hint="eastAsia"/>
          <w:lang w:eastAsia="zh-CN"/>
        </w:rPr>
        <w:t>发展</w:t>
      </w:r>
      <w:r w:rsidR="00BB06E2" w:rsidRPr="00C94190">
        <w:rPr>
          <w:rFonts w:cstheme="minorHAnsi" w:hint="eastAsia"/>
          <w:lang w:eastAsia="zh-CN"/>
        </w:rPr>
        <w:t>和扩大规模。</w:t>
      </w:r>
    </w:p>
    <w:p w14:paraId="6E8872C7" w14:textId="69B972BA" w:rsidR="00BB06E2" w:rsidRPr="00C41F65" w:rsidRDefault="00A70719" w:rsidP="00A70719">
      <w:pPr>
        <w:pStyle w:val="enumlev1"/>
        <w:rPr>
          <w:lang w:eastAsia="zh-CN"/>
        </w:rPr>
      </w:pPr>
      <w:r>
        <w:rPr>
          <w:rFonts w:cstheme="minorHAnsi"/>
          <w:lang w:eastAsia="zh-CN"/>
        </w:rPr>
        <w:t>6)</w:t>
      </w:r>
      <w:r>
        <w:rPr>
          <w:rFonts w:cstheme="minorHAnsi"/>
          <w:lang w:eastAsia="zh-CN"/>
        </w:rPr>
        <w:tab/>
      </w:r>
      <w:r w:rsidR="00BB06E2" w:rsidRPr="00C94190">
        <w:rPr>
          <w:rFonts w:cstheme="minorHAnsi" w:hint="eastAsia"/>
          <w:lang w:eastAsia="zh-CN"/>
        </w:rPr>
        <w:t>通过分享、</w:t>
      </w:r>
      <w:r w:rsidR="00BB06E2">
        <w:rPr>
          <w:rFonts w:cstheme="minorHAnsi" w:hint="eastAsia"/>
          <w:lang w:eastAsia="zh-CN"/>
        </w:rPr>
        <w:t>结合</w:t>
      </w:r>
      <w:r w:rsidR="00BB06E2" w:rsidRPr="00C94190">
        <w:rPr>
          <w:rFonts w:cstheme="minorHAnsi" w:hint="eastAsia"/>
          <w:lang w:eastAsia="zh-CN"/>
        </w:rPr>
        <w:t>最佳做法和连接不同的生态系统</w:t>
      </w:r>
      <w:r w:rsidR="00BB06E2">
        <w:rPr>
          <w:rFonts w:cstheme="minorHAnsi" w:hint="eastAsia"/>
          <w:lang w:eastAsia="zh-CN"/>
        </w:rPr>
        <w:t>来提高</w:t>
      </w:r>
      <w:r w:rsidR="00BB06E2" w:rsidRPr="00C94190">
        <w:rPr>
          <w:rFonts w:cstheme="minorHAnsi" w:hint="eastAsia"/>
          <w:lang w:eastAsia="zh-CN"/>
        </w:rPr>
        <w:t>包容性，特别关注性别和青年问题。</w:t>
      </w:r>
    </w:p>
    <w:p w14:paraId="03A83FB9" w14:textId="77777777" w:rsidR="00BB06E2" w:rsidRPr="00C41F65" w:rsidRDefault="00BB06E2" w:rsidP="00A70719">
      <w:pPr>
        <w:pStyle w:val="Headingb"/>
        <w:rPr>
          <w:sz w:val="18"/>
          <w:szCs w:val="18"/>
          <w:lang w:eastAsia="zh-CN"/>
        </w:rPr>
      </w:pPr>
      <w:r w:rsidRPr="00C94190">
        <w:rPr>
          <w:rFonts w:cstheme="minorHAnsi" w:hint="eastAsia"/>
          <w:bCs/>
          <w:lang w:eastAsia="zh-CN"/>
        </w:rPr>
        <w:t>落实这一区域性举措将有助于实现</w:t>
      </w:r>
      <w:r w:rsidRPr="00C94190">
        <w:rPr>
          <w:rFonts w:cstheme="minorHAnsi"/>
          <w:bCs/>
          <w:lang w:eastAsia="zh-CN"/>
        </w:rPr>
        <w:t>WSIS</w:t>
      </w:r>
      <w:r w:rsidRPr="00C94190">
        <w:rPr>
          <w:rFonts w:cstheme="minorHAnsi" w:hint="eastAsia"/>
          <w:bCs/>
          <w:lang w:eastAsia="zh-CN"/>
        </w:rPr>
        <w:t>、</w:t>
      </w:r>
      <w:r w:rsidRPr="00C94190">
        <w:rPr>
          <w:rFonts w:cstheme="minorHAnsi"/>
          <w:bCs/>
          <w:lang w:eastAsia="zh-CN"/>
        </w:rPr>
        <w:t>GDC</w:t>
      </w:r>
      <w:r w:rsidRPr="00C94190">
        <w:rPr>
          <w:rFonts w:cstheme="minorHAnsi" w:hint="eastAsia"/>
          <w:bCs/>
          <w:lang w:eastAsia="zh-CN"/>
        </w:rPr>
        <w:t>、</w:t>
      </w:r>
      <w:r w:rsidRPr="00C94190">
        <w:rPr>
          <w:rFonts w:cstheme="minorHAnsi"/>
          <w:bCs/>
          <w:lang w:eastAsia="zh-CN"/>
        </w:rPr>
        <w:t>SDG</w:t>
      </w:r>
      <w:r w:rsidRPr="00C94190">
        <w:rPr>
          <w:rFonts w:cstheme="minorHAnsi" w:hint="eastAsia"/>
          <w:bCs/>
          <w:lang w:eastAsia="zh-CN"/>
        </w:rPr>
        <w:t>：</w:t>
      </w:r>
    </w:p>
    <w:tbl>
      <w:tblPr>
        <w:tblStyle w:val="TableGrid"/>
        <w:tblW w:w="0" w:type="dxa"/>
        <w:tblLook w:val="04A0" w:firstRow="1" w:lastRow="0" w:firstColumn="1" w:lastColumn="0" w:noHBand="0" w:noVBand="1"/>
      </w:tblPr>
      <w:tblGrid>
        <w:gridCol w:w="3525"/>
        <w:gridCol w:w="5940"/>
      </w:tblGrid>
      <w:tr w:rsidR="00BB06E2" w:rsidRPr="00C41F65" w14:paraId="12C4EE95" w14:textId="77777777" w:rsidTr="006A71E9">
        <w:trPr>
          <w:trHeight w:val="300"/>
        </w:trPr>
        <w:tc>
          <w:tcPr>
            <w:tcW w:w="3525" w:type="dxa"/>
            <w:hideMark/>
          </w:tcPr>
          <w:p w14:paraId="68A14065" w14:textId="77777777" w:rsidR="00BB06E2" w:rsidRPr="00C41F65" w:rsidRDefault="00BB06E2" w:rsidP="008023BD">
            <w:pPr>
              <w:pStyle w:val="Tablehead"/>
              <w:jc w:val="left"/>
            </w:pPr>
            <w:r>
              <w:rPr>
                <w:rStyle w:val="eop"/>
                <w:rFonts w:cstheme="minorHAnsi" w:hint="eastAsia"/>
                <w:bCs/>
                <w:lang w:eastAsia="zh-CN"/>
              </w:rPr>
              <w:t>进程</w:t>
            </w:r>
          </w:p>
        </w:tc>
        <w:tc>
          <w:tcPr>
            <w:tcW w:w="5940" w:type="dxa"/>
            <w:hideMark/>
          </w:tcPr>
          <w:p w14:paraId="0D3058A2" w14:textId="77777777" w:rsidR="00BB06E2" w:rsidRPr="00C41F65" w:rsidRDefault="00BB06E2" w:rsidP="008023BD">
            <w:pPr>
              <w:pStyle w:val="Tablehead"/>
              <w:jc w:val="left"/>
            </w:pPr>
            <w:r>
              <w:rPr>
                <w:rStyle w:val="eop"/>
                <w:rFonts w:cstheme="minorHAnsi" w:hint="eastAsia"/>
                <w:bCs/>
                <w:lang w:eastAsia="zh-CN"/>
              </w:rPr>
              <w:t>重点领域</w:t>
            </w:r>
          </w:p>
        </w:tc>
      </w:tr>
      <w:tr w:rsidR="00BB06E2" w:rsidRPr="00C41F65" w14:paraId="17ABED1B" w14:textId="77777777" w:rsidTr="006A71E9">
        <w:trPr>
          <w:trHeight w:val="300"/>
        </w:trPr>
        <w:tc>
          <w:tcPr>
            <w:tcW w:w="3525" w:type="dxa"/>
            <w:hideMark/>
          </w:tcPr>
          <w:p w14:paraId="280198A8" w14:textId="5257CC44" w:rsidR="00BB06E2" w:rsidRPr="00C41F65" w:rsidRDefault="00BB06E2" w:rsidP="00181338">
            <w:pPr>
              <w:pStyle w:val="Tabletext"/>
              <w:rPr>
                <w:rFonts w:cstheme="minorHAnsi"/>
                <w:b/>
                <w:bCs/>
              </w:rPr>
            </w:pPr>
            <w:hyperlink r:id="rId29" w:tgtFrame="_blank" w:history="1">
              <w:r>
                <w:rPr>
                  <w:rFonts w:cstheme="minorHAnsi"/>
                  <w:color w:val="0000FF"/>
                  <w:u w:val="single"/>
                </w:rPr>
                <w:t>WSIS</w:t>
              </w:r>
              <w:proofErr w:type="spellStart"/>
              <w:r>
                <w:rPr>
                  <w:rFonts w:cstheme="minorHAnsi"/>
                  <w:color w:val="0000FF"/>
                  <w:u w:val="single"/>
                </w:rPr>
                <w:t>行动方面</w:t>
              </w:r>
              <w:proofErr w:type="spellEnd"/>
            </w:hyperlink>
          </w:p>
        </w:tc>
        <w:tc>
          <w:tcPr>
            <w:tcW w:w="5940" w:type="dxa"/>
            <w:hideMark/>
          </w:tcPr>
          <w:p w14:paraId="604A264B" w14:textId="21D5FCEB" w:rsidR="00BB06E2" w:rsidRPr="00C41F65" w:rsidRDefault="00BB06E2" w:rsidP="00181338">
            <w:pPr>
              <w:pStyle w:val="Tabletext"/>
              <w:rPr>
                <w:rFonts w:cstheme="minorHAnsi"/>
              </w:rPr>
            </w:pPr>
            <w:r w:rsidRPr="00C41F65">
              <w:rPr>
                <w:rFonts w:cstheme="minorHAnsi"/>
              </w:rPr>
              <w:t>C1</w:t>
            </w:r>
            <w:r>
              <w:rPr>
                <w:rFonts w:cstheme="minorHAnsi" w:hint="eastAsia"/>
                <w:lang w:eastAsia="zh-CN"/>
              </w:rPr>
              <w:t>、</w:t>
            </w:r>
            <w:r w:rsidRPr="00C41F65">
              <w:rPr>
                <w:rFonts w:cstheme="minorHAnsi"/>
              </w:rPr>
              <w:t>C4</w:t>
            </w:r>
            <w:r>
              <w:rPr>
                <w:rFonts w:cstheme="minorHAnsi" w:hint="eastAsia"/>
                <w:lang w:eastAsia="zh-CN"/>
              </w:rPr>
              <w:t>、</w:t>
            </w:r>
            <w:r w:rsidRPr="00C41F65">
              <w:rPr>
                <w:rFonts w:cstheme="minorHAnsi"/>
              </w:rPr>
              <w:t>C5</w:t>
            </w:r>
            <w:r>
              <w:rPr>
                <w:rFonts w:cstheme="minorHAnsi" w:hint="eastAsia"/>
                <w:lang w:eastAsia="zh-CN"/>
              </w:rPr>
              <w:t>、</w:t>
            </w:r>
            <w:r w:rsidRPr="00C41F65">
              <w:rPr>
                <w:rFonts w:cstheme="minorHAnsi"/>
              </w:rPr>
              <w:t>C7</w:t>
            </w:r>
            <w:r>
              <w:rPr>
                <w:rFonts w:cstheme="minorHAnsi" w:hint="eastAsia"/>
                <w:lang w:eastAsia="zh-CN"/>
              </w:rPr>
              <w:t>、</w:t>
            </w:r>
            <w:r w:rsidRPr="00C41F65">
              <w:rPr>
                <w:rFonts w:cstheme="minorHAnsi"/>
              </w:rPr>
              <w:t>C6</w:t>
            </w:r>
            <w:r>
              <w:rPr>
                <w:rFonts w:cstheme="minorHAnsi" w:hint="eastAsia"/>
                <w:lang w:eastAsia="zh-CN"/>
              </w:rPr>
              <w:t>、</w:t>
            </w:r>
            <w:r w:rsidRPr="00C41F65">
              <w:rPr>
                <w:rFonts w:cstheme="minorHAnsi"/>
              </w:rPr>
              <w:t>C11</w:t>
            </w:r>
          </w:p>
        </w:tc>
      </w:tr>
      <w:tr w:rsidR="00BB06E2" w:rsidRPr="00C41F65" w14:paraId="51896ABA" w14:textId="77777777" w:rsidTr="006A71E9">
        <w:trPr>
          <w:trHeight w:val="300"/>
        </w:trPr>
        <w:tc>
          <w:tcPr>
            <w:tcW w:w="3525" w:type="dxa"/>
            <w:hideMark/>
          </w:tcPr>
          <w:p w14:paraId="39B3E0D4" w14:textId="0D442ABE" w:rsidR="00BB06E2" w:rsidRPr="00C41F65" w:rsidRDefault="00BB06E2" w:rsidP="00181338">
            <w:pPr>
              <w:pStyle w:val="Tabletext"/>
              <w:rPr>
                <w:rFonts w:cstheme="minorHAnsi"/>
                <w:b/>
                <w:bCs/>
              </w:rPr>
            </w:pPr>
            <w:hyperlink r:id="rId30" w:tgtFrame="_blank" w:history="1">
              <w:proofErr w:type="spellStart"/>
              <w:r>
                <w:rPr>
                  <w:rFonts w:cstheme="minorHAnsi"/>
                  <w:color w:val="0000FF"/>
                  <w:u w:val="single"/>
                </w:rPr>
                <w:t>全球数字契约</w:t>
              </w:r>
              <w:proofErr w:type="spellEnd"/>
            </w:hyperlink>
          </w:p>
        </w:tc>
        <w:tc>
          <w:tcPr>
            <w:tcW w:w="5940" w:type="dxa"/>
            <w:hideMark/>
          </w:tcPr>
          <w:p w14:paraId="44C4EB73" w14:textId="77777777" w:rsidR="00BB06E2" w:rsidRPr="00C41F65" w:rsidRDefault="00BB06E2" w:rsidP="00181338">
            <w:pPr>
              <w:pStyle w:val="Tabletext"/>
              <w:rPr>
                <w:rFonts w:cstheme="minorHAnsi"/>
                <w:lang w:eastAsia="zh-CN"/>
              </w:rPr>
            </w:pPr>
            <w:r>
              <w:rPr>
                <w:rStyle w:val="eop"/>
                <w:rFonts w:cstheme="minorHAnsi" w:hint="eastAsia"/>
                <w:lang w:eastAsia="zh-CN"/>
              </w:rPr>
              <w:t>目标</w:t>
            </w:r>
            <w:r>
              <w:rPr>
                <w:rStyle w:val="eop"/>
                <w:rFonts w:cstheme="minorHAnsi" w:hint="eastAsia"/>
                <w:lang w:eastAsia="zh-CN"/>
              </w:rPr>
              <w:t>2</w:t>
            </w:r>
            <w:r>
              <w:rPr>
                <w:rStyle w:val="eop"/>
                <w:rFonts w:hint="eastAsia"/>
                <w:lang w:eastAsia="zh-CN"/>
              </w:rPr>
              <w:t xml:space="preserve">. </w:t>
            </w:r>
            <w:r w:rsidRPr="003A1CE2">
              <w:rPr>
                <w:rStyle w:val="eop"/>
                <w:rFonts w:hint="eastAsia"/>
                <w:lang w:eastAsia="zh-CN"/>
              </w:rPr>
              <w:t>为所有人扩大数字经济的包容性和惠益</w:t>
            </w:r>
          </w:p>
        </w:tc>
      </w:tr>
      <w:tr w:rsidR="00BB06E2" w:rsidRPr="00C41F65" w14:paraId="23D897EC" w14:textId="77777777" w:rsidTr="006A71E9">
        <w:trPr>
          <w:trHeight w:val="300"/>
        </w:trPr>
        <w:tc>
          <w:tcPr>
            <w:tcW w:w="3525" w:type="dxa"/>
            <w:hideMark/>
          </w:tcPr>
          <w:p w14:paraId="1FD03425" w14:textId="0B286CEE" w:rsidR="00BB06E2" w:rsidRPr="00C41F65" w:rsidRDefault="00BB06E2" w:rsidP="00181338">
            <w:pPr>
              <w:pStyle w:val="Tabletext"/>
              <w:rPr>
                <w:rFonts w:cstheme="minorHAnsi"/>
                <w:b/>
                <w:bCs/>
              </w:rPr>
            </w:pPr>
            <w:hyperlink r:id="rId31" w:tgtFrame="_blank" w:history="1">
              <w:proofErr w:type="spellStart"/>
              <w:r>
                <w:rPr>
                  <w:rFonts w:cstheme="minorHAnsi"/>
                  <w:color w:val="0000FF"/>
                  <w:u w:val="single"/>
                </w:rPr>
                <w:t>可持续发展目标</w:t>
              </w:r>
              <w:proofErr w:type="spellEnd"/>
            </w:hyperlink>
          </w:p>
        </w:tc>
        <w:tc>
          <w:tcPr>
            <w:tcW w:w="5940" w:type="dxa"/>
            <w:hideMark/>
          </w:tcPr>
          <w:p w14:paraId="116D295D" w14:textId="29548708" w:rsidR="00BB06E2" w:rsidRPr="00C41F65" w:rsidRDefault="00BB06E2" w:rsidP="00181338">
            <w:pPr>
              <w:pStyle w:val="Tabletext"/>
              <w:rPr>
                <w:rFonts w:cstheme="minorHAnsi"/>
              </w:rPr>
            </w:pPr>
            <w:r w:rsidRPr="00C41F65">
              <w:rPr>
                <w:rFonts w:cstheme="minorHAnsi"/>
              </w:rPr>
              <w:t>SDG9</w:t>
            </w:r>
          </w:p>
        </w:tc>
      </w:tr>
    </w:tbl>
    <w:p w14:paraId="474908FC" w14:textId="78453B4E" w:rsidR="00BB06E2" w:rsidRPr="00C41F65" w:rsidRDefault="00181338" w:rsidP="00181338">
      <w:pPr>
        <w:pStyle w:val="Heading2"/>
      </w:pPr>
      <w:r>
        <w:rPr>
          <w:lang w:val="en-US" w:eastAsia="zh-CN"/>
        </w:rPr>
        <w:t>2.3</w:t>
      </w:r>
      <w:r>
        <w:rPr>
          <w:lang w:val="en-US" w:eastAsia="zh-CN"/>
        </w:rPr>
        <w:tab/>
      </w:r>
      <w:r w:rsidR="00BB06E2">
        <w:rPr>
          <w:rFonts w:hint="eastAsia"/>
          <w:lang w:eastAsia="zh-CN"/>
        </w:rPr>
        <w:t>亚太</w:t>
      </w:r>
    </w:p>
    <w:p w14:paraId="57EA73A0" w14:textId="77777777" w:rsidR="00BB06E2" w:rsidRPr="00C41F65" w:rsidRDefault="00BB06E2" w:rsidP="00181338">
      <w:pPr>
        <w:ind w:firstLineChars="200" w:firstLine="480"/>
        <w:rPr>
          <w:lang w:eastAsia="zh-CN"/>
        </w:rPr>
      </w:pPr>
      <w:r w:rsidRPr="00C41F65">
        <w:rPr>
          <w:lang w:eastAsia="zh-CN"/>
        </w:rPr>
        <w:t>RPM-ASP</w:t>
      </w:r>
      <w:r>
        <w:rPr>
          <w:rFonts w:hint="eastAsia"/>
          <w:lang w:eastAsia="zh-CN"/>
        </w:rPr>
        <w:t>审议</w:t>
      </w:r>
      <w:r w:rsidRPr="00C94190">
        <w:rPr>
          <w:rFonts w:hint="eastAsia"/>
          <w:lang w:eastAsia="zh-CN"/>
        </w:rPr>
        <w:t>了所有输入文件，并详细</w:t>
      </w:r>
      <w:r>
        <w:rPr>
          <w:rFonts w:hint="eastAsia"/>
          <w:lang w:eastAsia="zh-CN"/>
        </w:rPr>
        <w:t>阐述</w:t>
      </w:r>
      <w:r w:rsidRPr="00C94190">
        <w:rPr>
          <w:rFonts w:hint="eastAsia"/>
          <w:lang w:eastAsia="zh-CN"/>
        </w:rPr>
        <w:t>了该区域下一周期的区域性举措草案。因此，会议的主要亮点包括</w:t>
      </w:r>
      <w:r>
        <w:rPr>
          <w:rFonts w:hint="eastAsia"/>
          <w:lang w:eastAsia="zh-CN"/>
        </w:rPr>
        <w:t>以下内容</w:t>
      </w:r>
      <w:r w:rsidRPr="00C94190">
        <w:rPr>
          <w:rFonts w:hint="eastAsia"/>
          <w:lang w:eastAsia="zh-CN"/>
        </w:rPr>
        <w:t>：</w:t>
      </w:r>
    </w:p>
    <w:p w14:paraId="5862B749" w14:textId="2BBCB9E5" w:rsidR="00BB06E2" w:rsidRPr="00C41F65" w:rsidRDefault="00181338" w:rsidP="00181338">
      <w:pPr>
        <w:pStyle w:val="enumlev1"/>
      </w:pPr>
      <w:r w:rsidRPr="00181338">
        <w:t>–</w:t>
      </w:r>
      <w:r>
        <w:tab/>
      </w:r>
      <w:r w:rsidR="00BB06E2" w:rsidRPr="00181338">
        <w:rPr>
          <w:spacing w:val="-2"/>
        </w:rPr>
        <w:t xml:space="preserve">Saneh </w:t>
      </w:r>
      <w:proofErr w:type="spellStart"/>
      <w:r w:rsidR="00BB06E2" w:rsidRPr="00181338">
        <w:rPr>
          <w:spacing w:val="-2"/>
        </w:rPr>
        <w:t>Saiwong</w:t>
      </w:r>
      <w:r w:rsidR="00BB06E2" w:rsidRPr="00181338">
        <w:rPr>
          <w:rFonts w:hint="eastAsia"/>
          <w:spacing w:val="-2"/>
        </w:rPr>
        <w:t>先生当选为</w:t>
      </w:r>
      <w:proofErr w:type="spellEnd"/>
      <w:r w:rsidR="00BB06E2" w:rsidRPr="00181338">
        <w:rPr>
          <w:spacing w:val="-2"/>
        </w:rPr>
        <w:t>RPM-ASP</w:t>
      </w:r>
      <w:proofErr w:type="spellStart"/>
      <w:r w:rsidR="00BB06E2" w:rsidRPr="00181338">
        <w:rPr>
          <w:rFonts w:hint="eastAsia"/>
          <w:spacing w:val="-2"/>
        </w:rPr>
        <w:t>主席。会议还批准了</w:t>
      </w:r>
      <w:proofErr w:type="spellEnd"/>
      <w:r w:rsidR="00BB06E2" w:rsidRPr="00181338">
        <w:rPr>
          <w:rFonts w:hint="eastAsia"/>
          <w:spacing w:val="-2"/>
          <w:lang w:eastAsia="zh-CN"/>
        </w:rPr>
        <w:t>关于</w:t>
      </w:r>
      <w:proofErr w:type="spellStart"/>
      <w:r w:rsidR="00BB06E2" w:rsidRPr="00181338">
        <w:rPr>
          <w:rFonts w:hint="eastAsia"/>
          <w:spacing w:val="-2"/>
        </w:rPr>
        <w:t>三位副主席</w:t>
      </w:r>
      <w:proofErr w:type="spellEnd"/>
      <w:r w:rsidR="00BB06E2" w:rsidRPr="00181338">
        <w:rPr>
          <w:rFonts w:hint="eastAsia"/>
          <w:spacing w:val="-2"/>
          <w:lang w:eastAsia="zh-CN"/>
        </w:rPr>
        <w:t>人选</w:t>
      </w:r>
      <w:r w:rsidR="00BB06E2" w:rsidRPr="00181338">
        <w:rPr>
          <w:rFonts w:hint="eastAsia"/>
          <w:spacing w:val="-2"/>
        </w:rPr>
        <w:t>的</w:t>
      </w:r>
      <w:r w:rsidR="00BB06E2" w:rsidRPr="00181338">
        <w:rPr>
          <w:rFonts w:hint="eastAsia"/>
          <w:spacing w:val="-2"/>
          <w:lang w:eastAsia="zh-CN"/>
        </w:rPr>
        <w:t>提案</w:t>
      </w:r>
      <w:r w:rsidR="00BB06E2" w:rsidRPr="00181338">
        <w:rPr>
          <w:rFonts w:hint="eastAsia"/>
          <w:spacing w:val="-2"/>
        </w:rPr>
        <w:t>：</w:t>
      </w:r>
      <w:proofErr w:type="spellStart"/>
      <w:r w:rsidR="00BB06E2" w:rsidRPr="00C94190">
        <w:rPr>
          <w:rFonts w:hint="eastAsia"/>
        </w:rPr>
        <w:t>来自斐济的</w:t>
      </w:r>
      <w:r w:rsidR="00BB06E2" w:rsidRPr="00C94190">
        <w:t>Tupou</w:t>
      </w:r>
      <w:r w:rsidR="00BB06E2">
        <w:rPr>
          <w:lang w:eastAsia="zh-CN"/>
        </w:rPr>
        <w:t>’</w:t>
      </w:r>
      <w:r w:rsidR="00BB06E2" w:rsidRPr="00C94190">
        <w:t>tuah</w:t>
      </w:r>
      <w:proofErr w:type="spellEnd"/>
      <w:r w:rsidR="00BB06E2" w:rsidRPr="00C94190">
        <w:t xml:space="preserve"> </w:t>
      </w:r>
      <w:proofErr w:type="spellStart"/>
      <w:r w:rsidR="00BB06E2" w:rsidRPr="00C94190">
        <w:t>Baravilala</w:t>
      </w:r>
      <w:r w:rsidR="00BB06E2" w:rsidRPr="00C94190">
        <w:rPr>
          <w:rFonts w:hint="eastAsia"/>
        </w:rPr>
        <w:t>女士、来自印度的</w:t>
      </w:r>
      <w:proofErr w:type="spellEnd"/>
      <w:r w:rsidR="00BB06E2" w:rsidRPr="00C94190">
        <w:t>Avinash Agrawal</w:t>
      </w:r>
      <w:proofErr w:type="spellStart"/>
      <w:r w:rsidR="00BB06E2" w:rsidRPr="00C94190">
        <w:rPr>
          <w:rFonts w:hint="eastAsia"/>
        </w:rPr>
        <w:t>先生和来自印度尼西亚的</w:t>
      </w:r>
      <w:proofErr w:type="spellEnd"/>
      <w:r w:rsidR="00BB06E2" w:rsidRPr="00C94190">
        <w:t xml:space="preserve">Sri </w:t>
      </w:r>
      <w:proofErr w:type="spellStart"/>
      <w:r w:rsidR="00BB06E2" w:rsidRPr="00C94190">
        <w:t>Sunardi</w:t>
      </w:r>
      <w:r w:rsidR="00BB06E2" w:rsidRPr="00C94190">
        <w:rPr>
          <w:rFonts w:hint="eastAsia"/>
        </w:rPr>
        <w:t>先生</w:t>
      </w:r>
      <w:proofErr w:type="spellEnd"/>
      <w:r w:rsidR="00BB06E2" w:rsidRPr="00C94190">
        <w:rPr>
          <w:rFonts w:hint="eastAsia"/>
        </w:rPr>
        <w:t>。</w:t>
      </w:r>
    </w:p>
    <w:p w14:paraId="5E1E5684" w14:textId="3D55F3A3" w:rsidR="00BB06E2" w:rsidRPr="00C41F65" w:rsidRDefault="00181338" w:rsidP="00181338">
      <w:pPr>
        <w:pStyle w:val="enumlev1"/>
      </w:pPr>
      <w:r w:rsidRPr="00181338">
        <w:t>–</w:t>
      </w:r>
      <w:r>
        <w:tab/>
      </w:r>
      <w:r w:rsidR="00BB06E2" w:rsidRPr="00C41F65">
        <w:t>RPM-ASP</w:t>
      </w:r>
      <w:proofErr w:type="spellStart"/>
      <w:r w:rsidR="00BB06E2" w:rsidRPr="00C94190">
        <w:rPr>
          <w:rFonts w:hint="eastAsia"/>
        </w:rPr>
        <w:t>审议了</w:t>
      </w:r>
      <w:proofErr w:type="spellEnd"/>
      <w:r w:rsidR="00BB06E2">
        <w:rPr>
          <w:rFonts w:hint="eastAsia"/>
          <w:lang w:eastAsia="zh-CN"/>
        </w:rPr>
        <w:t>若干</w:t>
      </w:r>
      <w:proofErr w:type="spellStart"/>
      <w:r w:rsidR="00BB06E2" w:rsidRPr="00C94190">
        <w:rPr>
          <w:rFonts w:hint="eastAsia"/>
        </w:rPr>
        <w:t>份文件，包括</w:t>
      </w:r>
      <w:proofErr w:type="spellEnd"/>
      <w:r w:rsidR="00BB06E2" w:rsidRPr="00C94190">
        <w:rPr>
          <w:rFonts w:hint="eastAsia"/>
        </w:rPr>
        <w:t>：</w:t>
      </w:r>
    </w:p>
    <w:p w14:paraId="4CE9EE7A" w14:textId="3319773B" w:rsidR="00BB06E2" w:rsidRPr="00C41F65" w:rsidRDefault="00595DE3" w:rsidP="00181338">
      <w:pPr>
        <w:pStyle w:val="enumlev2"/>
        <w:rPr>
          <w:lang w:eastAsia="zh-CN"/>
        </w:rPr>
      </w:pPr>
      <w:r w:rsidRPr="00595DE3">
        <w:rPr>
          <w:lang w:eastAsia="zh-CN"/>
        </w:rPr>
        <w:t>•</w:t>
      </w:r>
      <w:r>
        <w:rPr>
          <w:lang w:eastAsia="zh-CN"/>
        </w:rPr>
        <w:tab/>
      </w:r>
      <w:r w:rsidR="00BB06E2" w:rsidRPr="00C94190">
        <w:rPr>
          <w:rFonts w:hint="eastAsia"/>
          <w:lang w:eastAsia="zh-CN"/>
        </w:rPr>
        <w:t>关于落实</w:t>
      </w:r>
      <w:r w:rsidR="00BB06E2" w:rsidRPr="00C94190">
        <w:rPr>
          <w:lang w:eastAsia="zh-CN"/>
        </w:rPr>
        <w:t>WTDC-22</w:t>
      </w:r>
      <w:r w:rsidR="00BB06E2" w:rsidRPr="00C94190">
        <w:rPr>
          <w:rFonts w:hint="eastAsia"/>
          <w:lang w:eastAsia="zh-CN"/>
        </w:rPr>
        <w:t>《基加利行动计划》的</w:t>
      </w:r>
      <w:r w:rsidR="00BB06E2" w:rsidRPr="00C94190">
        <w:rPr>
          <w:lang w:eastAsia="zh-CN"/>
        </w:rPr>
        <w:t>2</w:t>
      </w:r>
      <w:r w:rsidR="00BB06E2" w:rsidRPr="00C94190">
        <w:rPr>
          <w:rFonts w:hint="eastAsia"/>
          <w:lang w:eastAsia="zh-CN"/>
        </w:rPr>
        <w:t>号文件，</w:t>
      </w:r>
    </w:p>
    <w:p w14:paraId="456EA712" w14:textId="4A0B534E" w:rsidR="00BB06E2" w:rsidRPr="00C41F65" w:rsidRDefault="00595DE3" w:rsidP="00181338">
      <w:pPr>
        <w:pStyle w:val="enumlev2"/>
        <w:rPr>
          <w:lang w:eastAsia="zh-CN"/>
        </w:rPr>
      </w:pPr>
      <w:r w:rsidRPr="00595DE3">
        <w:rPr>
          <w:lang w:eastAsia="zh-CN"/>
        </w:rPr>
        <w:t>•</w:t>
      </w:r>
      <w:r>
        <w:rPr>
          <w:lang w:eastAsia="zh-CN"/>
        </w:rPr>
        <w:tab/>
      </w:r>
      <w:r w:rsidR="00BB06E2" w:rsidRPr="00C94190">
        <w:rPr>
          <w:rFonts w:hint="eastAsia"/>
          <w:lang w:eastAsia="zh-CN"/>
        </w:rPr>
        <w:t>关于亚太数字化发展状况和趋势的</w:t>
      </w:r>
      <w:r w:rsidR="00BB06E2" w:rsidRPr="00C94190">
        <w:rPr>
          <w:lang w:eastAsia="zh-CN"/>
        </w:rPr>
        <w:t>3</w:t>
      </w:r>
      <w:r w:rsidR="00BB06E2" w:rsidRPr="00C94190">
        <w:rPr>
          <w:rFonts w:hint="eastAsia"/>
          <w:lang w:eastAsia="zh-CN"/>
        </w:rPr>
        <w:t>号文件，</w:t>
      </w:r>
    </w:p>
    <w:p w14:paraId="410C34D5" w14:textId="2F87A27E" w:rsidR="00BB06E2" w:rsidRPr="00C41F65" w:rsidRDefault="00595DE3" w:rsidP="00181338">
      <w:pPr>
        <w:pStyle w:val="enumlev2"/>
        <w:rPr>
          <w:lang w:eastAsia="zh-CN"/>
        </w:rPr>
      </w:pPr>
      <w:r w:rsidRPr="00595DE3">
        <w:rPr>
          <w:lang w:eastAsia="zh-CN"/>
        </w:rPr>
        <w:t>•</w:t>
      </w:r>
      <w:r>
        <w:rPr>
          <w:lang w:eastAsia="zh-CN"/>
        </w:rPr>
        <w:tab/>
      </w:r>
      <w:r w:rsidR="00BB06E2" w:rsidRPr="00657959">
        <w:rPr>
          <w:rFonts w:hint="eastAsia"/>
          <w:lang w:eastAsia="zh-CN"/>
        </w:rPr>
        <w:t>关于国际电联其他大会、全会和会议与</w:t>
      </w:r>
      <w:r w:rsidR="00BB06E2" w:rsidRPr="00657959">
        <w:rPr>
          <w:lang w:eastAsia="zh-CN"/>
        </w:rPr>
        <w:t>ITU-D</w:t>
      </w:r>
      <w:r w:rsidR="00BB06E2" w:rsidRPr="00657959">
        <w:rPr>
          <w:rFonts w:hint="eastAsia"/>
          <w:lang w:eastAsia="zh-CN"/>
        </w:rPr>
        <w:t>工作相关的决定的</w:t>
      </w:r>
      <w:r w:rsidR="00BB06E2" w:rsidRPr="00657959">
        <w:rPr>
          <w:lang w:eastAsia="zh-CN"/>
        </w:rPr>
        <w:t>4</w:t>
      </w:r>
      <w:r w:rsidR="00BB06E2" w:rsidRPr="00657959">
        <w:rPr>
          <w:rFonts w:hint="eastAsia"/>
          <w:lang w:eastAsia="zh-CN"/>
        </w:rPr>
        <w:t>号文件，</w:t>
      </w:r>
    </w:p>
    <w:p w14:paraId="0C539A50" w14:textId="0171765F" w:rsidR="00BB06E2" w:rsidRPr="00C41F65" w:rsidRDefault="00595DE3" w:rsidP="00181338">
      <w:pPr>
        <w:pStyle w:val="enumlev2"/>
        <w:rPr>
          <w:lang w:eastAsia="zh-CN"/>
        </w:rPr>
      </w:pPr>
      <w:r w:rsidRPr="00595DE3">
        <w:rPr>
          <w:lang w:eastAsia="zh-CN"/>
        </w:rPr>
        <w:t>•</w:t>
      </w:r>
      <w:r>
        <w:rPr>
          <w:lang w:eastAsia="zh-CN"/>
        </w:rPr>
        <w:tab/>
      </w:r>
      <w:r w:rsidR="00BB06E2" w:rsidRPr="00657959">
        <w:rPr>
          <w:rFonts w:hint="eastAsia"/>
          <w:lang w:eastAsia="zh-CN"/>
        </w:rPr>
        <w:t>关于</w:t>
      </w:r>
      <w:r w:rsidR="00BB06E2" w:rsidRPr="00657959">
        <w:rPr>
          <w:lang w:eastAsia="zh-CN"/>
        </w:rPr>
        <w:t>TDAG ITU-D</w:t>
      </w:r>
      <w:r w:rsidR="00BB06E2" w:rsidRPr="00657959">
        <w:rPr>
          <w:rFonts w:hint="eastAsia"/>
          <w:lang w:eastAsia="zh-CN"/>
        </w:rPr>
        <w:t>重点工作工作组进展情况的</w:t>
      </w:r>
      <w:r w:rsidR="00BB06E2" w:rsidRPr="00657959">
        <w:rPr>
          <w:lang w:eastAsia="zh-CN"/>
        </w:rPr>
        <w:t>8</w:t>
      </w:r>
      <w:r w:rsidR="00BB06E2" w:rsidRPr="00657959">
        <w:rPr>
          <w:rFonts w:hint="eastAsia"/>
          <w:lang w:eastAsia="zh-CN"/>
        </w:rPr>
        <w:t>号文件，</w:t>
      </w:r>
    </w:p>
    <w:p w14:paraId="7E5394BF" w14:textId="78D6CFA2" w:rsidR="00BB06E2" w:rsidRPr="00C41F65" w:rsidRDefault="00595DE3" w:rsidP="00181338">
      <w:pPr>
        <w:pStyle w:val="enumlev2"/>
        <w:rPr>
          <w:lang w:eastAsia="zh-CN"/>
        </w:rPr>
      </w:pPr>
      <w:r w:rsidRPr="00595DE3">
        <w:rPr>
          <w:lang w:eastAsia="zh-CN"/>
        </w:rPr>
        <w:lastRenderedPageBreak/>
        <w:t>•</w:t>
      </w:r>
      <w:r>
        <w:rPr>
          <w:lang w:eastAsia="zh-CN"/>
        </w:rPr>
        <w:tab/>
      </w:r>
      <w:r w:rsidR="00BB06E2" w:rsidRPr="00C94190">
        <w:rPr>
          <w:rFonts w:hint="eastAsia"/>
          <w:lang w:eastAsia="zh-CN"/>
        </w:rPr>
        <w:t>关</w:t>
      </w:r>
      <w:r w:rsidR="00BB06E2">
        <w:rPr>
          <w:rFonts w:hint="eastAsia"/>
          <w:lang w:eastAsia="zh-CN"/>
        </w:rPr>
        <w:t>于</w:t>
      </w:r>
      <w:r w:rsidR="00BB06E2" w:rsidRPr="00C94190">
        <w:rPr>
          <w:lang w:eastAsia="zh-CN"/>
        </w:rPr>
        <w:t>TDAG</w:t>
      </w:r>
      <w:r w:rsidR="00BB06E2" w:rsidRPr="00C94190">
        <w:rPr>
          <w:rFonts w:hint="eastAsia"/>
          <w:lang w:eastAsia="zh-CN"/>
        </w:rPr>
        <w:t>未来研究组课题工作组工作的</w:t>
      </w:r>
      <w:r w:rsidR="00BB06E2" w:rsidRPr="00C94190">
        <w:rPr>
          <w:lang w:eastAsia="zh-CN"/>
        </w:rPr>
        <w:t>5</w:t>
      </w:r>
      <w:r w:rsidR="00BB06E2" w:rsidRPr="00C94190">
        <w:rPr>
          <w:rFonts w:hint="eastAsia"/>
          <w:lang w:eastAsia="zh-CN"/>
        </w:rPr>
        <w:t>号文件，</w:t>
      </w:r>
    </w:p>
    <w:p w14:paraId="677E7199" w14:textId="63E871BC" w:rsidR="00BB06E2" w:rsidRPr="00C41F65" w:rsidRDefault="00595DE3" w:rsidP="00181338">
      <w:pPr>
        <w:pStyle w:val="enumlev2"/>
        <w:rPr>
          <w:lang w:eastAsia="zh-CN"/>
        </w:rPr>
      </w:pPr>
      <w:r w:rsidRPr="00595DE3">
        <w:rPr>
          <w:lang w:eastAsia="zh-CN"/>
        </w:rPr>
        <w:t>•</w:t>
      </w:r>
      <w:r>
        <w:rPr>
          <w:lang w:eastAsia="zh-CN"/>
        </w:rPr>
        <w:tab/>
      </w:r>
      <w:r w:rsidR="00BB06E2" w:rsidRPr="00C94190">
        <w:rPr>
          <w:rFonts w:hint="eastAsia"/>
          <w:lang w:eastAsia="zh-CN"/>
        </w:rPr>
        <w:t>关于</w:t>
      </w:r>
      <w:r w:rsidR="00BB06E2" w:rsidRPr="00C94190">
        <w:rPr>
          <w:lang w:eastAsia="zh-CN"/>
        </w:rPr>
        <w:t>TDAG</w:t>
      </w:r>
      <w:r w:rsidR="00BB06E2">
        <w:rPr>
          <w:rFonts w:hint="eastAsia"/>
          <w:lang w:eastAsia="zh-CN"/>
        </w:rPr>
        <w:t xml:space="preserve"> </w:t>
      </w:r>
      <w:r w:rsidR="00BB06E2" w:rsidRPr="00C94190">
        <w:rPr>
          <w:lang w:eastAsia="zh-CN"/>
        </w:rPr>
        <w:t>WTDC</w:t>
      </w:r>
      <w:r w:rsidR="00BB06E2" w:rsidRPr="00C94190">
        <w:rPr>
          <w:rFonts w:hint="eastAsia"/>
          <w:lang w:eastAsia="zh-CN"/>
        </w:rPr>
        <w:t>宣言工作组进展</w:t>
      </w:r>
      <w:r w:rsidR="00BB06E2">
        <w:rPr>
          <w:rFonts w:hint="eastAsia"/>
          <w:lang w:eastAsia="zh-CN"/>
        </w:rPr>
        <w:t>情况</w:t>
      </w:r>
      <w:r w:rsidR="00BB06E2" w:rsidRPr="00C94190">
        <w:rPr>
          <w:rFonts w:hint="eastAsia"/>
          <w:lang w:eastAsia="zh-CN"/>
        </w:rPr>
        <w:t>的</w:t>
      </w:r>
      <w:r w:rsidR="00BB06E2" w:rsidRPr="00C94190">
        <w:rPr>
          <w:lang w:eastAsia="zh-CN"/>
        </w:rPr>
        <w:t>7</w:t>
      </w:r>
      <w:r w:rsidR="00BB06E2" w:rsidRPr="00C94190">
        <w:rPr>
          <w:rFonts w:hint="eastAsia"/>
          <w:lang w:eastAsia="zh-CN"/>
        </w:rPr>
        <w:t>号文件，以及</w:t>
      </w:r>
    </w:p>
    <w:p w14:paraId="78D8F17D" w14:textId="676036A6" w:rsidR="00BB06E2" w:rsidRPr="00C41F65" w:rsidRDefault="00595DE3" w:rsidP="00181338">
      <w:pPr>
        <w:pStyle w:val="enumlev2"/>
        <w:rPr>
          <w:lang w:eastAsia="zh-CN"/>
        </w:rPr>
      </w:pPr>
      <w:r w:rsidRPr="00595DE3">
        <w:rPr>
          <w:lang w:eastAsia="zh-CN"/>
        </w:rPr>
        <w:t>•</w:t>
      </w:r>
      <w:r>
        <w:rPr>
          <w:lang w:eastAsia="zh-CN"/>
        </w:rPr>
        <w:tab/>
      </w:r>
      <w:r w:rsidR="00BB06E2" w:rsidRPr="00657959">
        <w:rPr>
          <w:rFonts w:hint="eastAsia"/>
          <w:lang w:eastAsia="zh-CN"/>
        </w:rPr>
        <w:t>关于</w:t>
      </w:r>
      <w:r w:rsidR="00BB06E2" w:rsidRPr="00657959">
        <w:rPr>
          <w:lang w:eastAsia="zh-CN"/>
        </w:rPr>
        <w:t>TDAG</w:t>
      </w:r>
      <w:r w:rsidR="00BB06E2" w:rsidRPr="00657959">
        <w:rPr>
          <w:rFonts w:hint="eastAsia"/>
          <w:lang w:eastAsia="zh-CN"/>
        </w:rPr>
        <w:t>归纳整理决议工作组工作的</w:t>
      </w:r>
      <w:r w:rsidR="00BB06E2" w:rsidRPr="00657959">
        <w:rPr>
          <w:lang w:eastAsia="zh-CN"/>
        </w:rPr>
        <w:t>6</w:t>
      </w:r>
      <w:r w:rsidR="00BB06E2" w:rsidRPr="00657959">
        <w:rPr>
          <w:rFonts w:hint="eastAsia"/>
          <w:lang w:eastAsia="zh-CN"/>
        </w:rPr>
        <w:t>号文件。</w:t>
      </w:r>
    </w:p>
    <w:p w14:paraId="35B552BB" w14:textId="60D00D57" w:rsidR="00BB06E2" w:rsidRPr="00C41F65" w:rsidRDefault="00181338" w:rsidP="00181338">
      <w:pPr>
        <w:pStyle w:val="enumlev1"/>
        <w:rPr>
          <w:sz w:val="21"/>
          <w:szCs w:val="21"/>
          <w:lang w:eastAsia="zh-CN"/>
        </w:rPr>
      </w:pPr>
      <w:r w:rsidRPr="00181338">
        <w:rPr>
          <w:lang w:eastAsia="zh-CN"/>
        </w:rPr>
        <w:t>–</w:t>
      </w:r>
      <w:r>
        <w:rPr>
          <w:lang w:eastAsia="zh-CN"/>
        </w:rPr>
        <w:tab/>
      </w:r>
      <w:r w:rsidR="00BB06E2" w:rsidRPr="00C94190">
        <w:rPr>
          <w:rFonts w:hint="eastAsia"/>
          <w:lang w:eastAsia="zh-CN"/>
        </w:rPr>
        <w:t>会议讨论</w:t>
      </w:r>
      <w:r w:rsidR="00BB06E2" w:rsidRPr="00657959">
        <w:rPr>
          <w:rFonts w:hint="eastAsia"/>
          <w:lang w:eastAsia="zh-CN"/>
        </w:rPr>
        <w:t>并将各国关于新的区域性举措的文稿记录在案</w:t>
      </w:r>
      <w:r w:rsidR="00BB06E2" w:rsidRPr="00C94190">
        <w:rPr>
          <w:rFonts w:hint="eastAsia"/>
          <w:lang w:eastAsia="zh-CN"/>
        </w:rPr>
        <w:t>。这些提案包括</w:t>
      </w:r>
      <w:r w:rsidR="00BB06E2">
        <w:rPr>
          <w:rFonts w:hint="eastAsia"/>
          <w:lang w:eastAsia="zh-CN"/>
        </w:rPr>
        <w:t>针对</w:t>
      </w:r>
      <w:r w:rsidR="00BB06E2" w:rsidRPr="00C94190">
        <w:rPr>
          <w:lang w:eastAsia="zh-CN"/>
        </w:rPr>
        <w:t>ICT</w:t>
      </w:r>
      <w:r w:rsidR="00BB06E2" w:rsidRPr="00C94190">
        <w:rPr>
          <w:rFonts w:hint="eastAsia"/>
          <w:lang w:eastAsia="zh-CN"/>
        </w:rPr>
        <w:t>基础设施项目的创新融资机制、</w:t>
      </w:r>
      <w:r w:rsidR="00BB06E2">
        <w:rPr>
          <w:rFonts w:hint="eastAsia"/>
          <w:lang w:eastAsia="zh-CN"/>
        </w:rPr>
        <w:t>针对</w:t>
      </w:r>
      <w:r w:rsidR="00BB06E2" w:rsidRPr="00C94190">
        <w:rPr>
          <w:rFonts w:hint="eastAsia"/>
          <w:lang w:eastAsia="zh-CN"/>
        </w:rPr>
        <w:t>数字技能</w:t>
      </w:r>
      <w:r w:rsidR="00BB06E2">
        <w:rPr>
          <w:rFonts w:hint="eastAsia"/>
          <w:lang w:eastAsia="zh-CN"/>
        </w:rPr>
        <w:t>的</w:t>
      </w:r>
      <w:r w:rsidR="00BB06E2" w:rsidRPr="00C94190">
        <w:rPr>
          <w:rFonts w:hint="eastAsia"/>
          <w:lang w:eastAsia="zh-CN"/>
        </w:rPr>
        <w:t>能力建设计划</w:t>
      </w:r>
      <w:r w:rsidR="00BB06E2">
        <w:rPr>
          <w:rFonts w:hint="eastAsia"/>
          <w:lang w:eastAsia="zh-CN"/>
        </w:rPr>
        <w:t>，以及</w:t>
      </w:r>
      <w:r w:rsidR="00BB06E2" w:rsidRPr="00C94190">
        <w:rPr>
          <w:rFonts w:hint="eastAsia"/>
          <w:lang w:eastAsia="zh-CN"/>
        </w:rPr>
        <w:t>人工智能驱动的灾害管理</w:t>
      </w:r>
      <w:r w:rsidR="00BB06E2">
        <w:rPr>
          <w:rFonts w:hint="eastAsia"/>
          <w:lang w:eastAsia="zh-CN"/>
        </w:rPr>
        <w:t>等</w:t>
      </w:r>
      <w:r w:rsidR="00BB06E2" w:rsidRPr="00C94190">
        <w:rPr>
          <w:rFonts w:hint="eastAsia"/>
          <w:lang w:eastAsia="zh-CN"/>
        </w:rPr>
        <w:t>。其他文稿提出了支持亚太</w:t>
      </w:r>
      <w:r w:rsidR="00BB06E2">
        <w:rPr>
          <w:rFonts w:hint="eastAsia"/>
          <w:lang w:eastAsia="zh-CN"/>
        </w:rPr>
        <w:t>区域</w:t>
      </w:r>
      <w:r w:rsidR="00BB06E2" w:rsidRPr="00C94190">
        <w:rPr>
          <w:lang w:eastAsia="zh-CN"/>
        </w:rPr>
        <w:t>LDC</w:t>
      </w:r>
      <w:r w:rsidR="00BB06E2" w:rsidRPr="00C94190">
        <w:rPr>
          <w:rFonts w:hint="eastAsia"/>
          <w:lang w:eastAsia="zh-CN"/>
        </w:rPr>
        <w:t>的举措，重点</w:t>
      </w:r>
      <w:r w:rsidR="00BB06E2">
        <w:rPr>
          <w:rFonts w:hint="eastAsia"/>
          <w:lang w:eastAsia="zh-CN"/>
        </w:rPr>
        <w:t>关注</w:t>
      </w:r>
      <w:r w:rsidR="00BB06E2" w:rsidRPr="00C94190">
        <w:rPr>
          <w:rFonts w:hint="eastAsia"/>
          <w:lang w:eastAsia="zh-CN"/>
        </w:rPr>
        <w:t>有意义的连接、宽带基础设施和有利的数字创新生态系统。</w:t>
      </w:r>
    </w:p>
    <w:p w14:paraId="08338F67" w14:textId="2ACD1892" w:rsidR="00BB06E2" w:rsidRPr="00C41F65" w:rsidRDefault="00BB06E2" w:rsidP="00181338">
      <w:pPr>
        <w:ind w:firstLineChars="200" w:firstLine="480"/>
        <w:rPr>
          <w:lang w:eastAsia="zh-CN"/>
        </w:rPr>
      </w:pPr>
      <w:r w:rsidRPr="00C41F65">
        <w:rPr>
          <w:lang w:eastAsia="zh-CN"/>
        </w:rPr>
        <w:t>RPM-ASP</w:t>
      </w:r>
      <w:r w:rsidRPr="00C94190">
        <w:rPr>
          <w:rFonts w:hint="eastAsia"/>
          <w:lang w:eastAsia="zh-CN"/>
        </w:rPr>
        <w:t>就以下区域性举措草案达成一致：</w:t>
      </w:r>
    </w:p>
    <w:p w14:paraId="3D111020" w14:textId="77777777" w:rsidR="00BB06E2" w:rsidRPr="00C41F65" w:rsidRDefault="00BB06E2" w:rsidP="00181338">
      <w:pPr>
        <w:pStyle w:val="Headingb"/>
        <w:rPr>
          <w:rFonts w:cs="Segoe UI"/>
          <w:sz w:val="18"/>
          <w:szCs w:val="18"/>
          <w:lang w:eastAsia="zh-CN"/>
        </w:rPr>
      </w:pPr>
      <w:r w:rsidRPr="00C41F65">
        <w:rPr>
          <w:rFonts w:cs="Calibri"/>
          <w:bCs/>
          <w:lang w:eastAsia="zh-CN"/>
        </w:rPr>
        <w:t>ASP1</w:t>
      </w:r>
      <w:r>
        <w:rPr>
          <w:rFonts w:cs="Calibri" w:hint="eastAsia"/>
          <w:lang w:eastAsia="zh-CN"/>
        </w:rPr>
        <w:t>：</w:t>
      </w:r>
      <w:r w:rsidRPr="00C94190">
        <w:rPr>
          <w:rStyle w:val="eop"/>
          <w:rFonts w:cs="Calibri" w:hint="eastAsia"/>
          <w:bCs/>
          <w:lang w:eastAsia="zh-CN"/>
        </w:rPr>
        <w:t>解决最不发达国家、小岛屿发展中国家（包括太平洋岛国）和内陆发展中国家的</w:t>
      </w:r>
      <w:r>
        <w:rPr>
          <w:rStyle w:val="eop"/>
          <w:rFonts w:cs="Calibri" w:hint="eastAsia"/>
          <w:bCs/>
          <w:lang w:eastAsia="zh-CN"/>
        </w:rPr>
        <w:t>具体</w:t>
      </w:r>
      <w:r w:rsidRPr="00C94190">
        <w:rPr>
          <w:rStyle w:val="eop"/>
          <w:rFonts w:cs="Calibri" w:hint="eastAsia"/>
          <w:bCs/>
          <w:lang w:eastAsia="zh-CN"/>
        </w:rPr>
        <w:t>需求</w:t>
      </w:r>
    </w:p>
    <w:p w14:paraId="52A46DD2" w14:textId="77777777" w:rsidR="00BB06E2" w:rsidRPr="00C41F65" w:rsidRDefault="00BB06E2" w:rsidP="008023BD">
      <w:pPr>
        <w:rPr>
          <w:rFonts w:cs="Segoe UI"/>
          <w:lang w:eastAsia="zh-CN"/>
        </w:rPr>
      </w:pPr>
      <w:r>
        <w:rPr>
          <w:rFonts w:cs="Calibri" w:hint="eastAsia"/>
          <w:b/>
          <w:bCs/>
          <w:lang w:eastAsia="zh-CN"/>
        </w:rPr>
        <w:t>目标</w:t>
      </w:r>
      <w:r>
        <w:rPr>
          <w:rFonts w:cs="Calibri" w:hint="eastAsia"/>
          <w:lang w:eastAsia="zh-CN"/>
        </w:rPr>
        <w:t>：</w:t>
      </w:r>
      <w:r w:rsidRPr="00C94190">
        <w:rPr>
          <w:rFonts w:cs="Calibri" w:hint="eastAsia"/>
          <w:lang w:eastAsia="zh-CN"/>
        </w:rPr>
        <w:t>向最不发达国家（</w:t>
      </w:r>
      <w:r w:rsidRPr="00C94190">
        <w:rPr>
          <w:rFonts w:cs="Calibri"/>
          <w:lang w:eastAsia="zh-CN"/>
        </w:rPr>
        <w:t>LDC</w:t>
      </w:r>
      <w:r w:rsidRPr="00C94190">
        <w:rPr>
          <w:rFonts w:cs="Calibri" w:hint="eastAsia"/>
          <w:lang w:eastAsia="zh-CN"/>
        </w:rPr>
        <w:t>）、小岛屿发展中国家（</w:t>
      </w:r>
      <w:r w:rsidRPr="00C94190">
        <w:rPr>
          <w:rFonts w:cs="Calibri"/>
          <w:lang w:eastAsia="zh-CN"/>
        </w:rPr>
        <w:t>SIDS</w:t>
      </w:r>
      <w:r w:rsidRPr="00C94190">
        <w:rPr>
          <w:rFonts w:cs="Calibri" w:hint="eastAsia"/>
          <w:lang w:eastAsia="zh-CN"/>
        </w:rPr>
        <w:t>）（包括太平洋岛国）和内陆发展中国家（</w:t>
      </w:r>
      <w:r w:rsidRPr="00C94190">
        <w:rPr>
          <w:rFonts w:cs="Calibri"/>
          <w:lang w:eastAsia="zh-CN"/>
        </w:rPr>
        <w:t>LLDC</w:t>
      </w:r>
      <w:r w:rsidRPr="00C94190">
        <w:rPr>
          <w:rFonts w:cs="Calibri" w:hint="eastAsia"/>
          <w:lang w:eastAsia="zh-CN"/>
        </w:rPr>
        <w:t>）提供特别援助，协助</w:t>
      </w:r>
      <w:r>
        <w:rPr>
          <w:rFonts w:cs="Calibri" w:hint="eastAsia"/>
          <w:lang w:eastAsia="zh-CN"/>
        </w:rPr>
        <w:t>它们开展自己的</w:t>
      </w:r>
      <w:r w:rsidRPr="00C94190">
        <w:rPr>
          <w:rFonts w:cs="Calibri" w:hint="eastAsia"/>
          <w:lang w:eastAsia="zh-CN"/>
        </w:rPr>
        <w:t>电信</w:t>
      </w:r>
      <w:r w:rsidRPr="00C94190">
        <w:rPr>
          <w:rFonts w:cs="Calibri"/>
          <w:lang w:eastAsia="zh-CN"/>
        </w:rPr>
        <w:t>/</w:t>
      </w:r>
      <w:r w:rsidRPr="00C94190">
        <w:rPr>
          <w:rFonts w:cs="Calibri" w:hint="eastAsia"/>
          <w:lang w:eastAsia="zh-CN"/>
        </w:rPr>
        <w:t>信息通信技术（</w:t>
      </w:r>
      <w:r w:rsidRPr="00C94190">
        <w:rPr>
          <w:rFonts w:cs="Calibri"/>
          <w:lang w:eastAsia="zh-CN"/>
        </w:rPr>
        <w:t>ICT</w:t>
      </w:r>
      <w:r w:rsidRPr="00C94190">
        <w:rPr>
          <w:rFonts w:cs="Calibri" w:hint="eastAsia"/>
          <w:lang w:eastAsia="zh-CN"/>
        </w:rPr>
        <w:t>）重点工作。</w:t>
      </w:r>
    </w:p>
    <w:p w14:paraId="0915F519" w14:textId="77777777" w:rsidR="00BB06E2" w:rsidRPr="00C41F65" w:rsidRDefault="00BB06E2" w:rsidP="00181338">
      <w:pPr>
        <w:pStyle w:val="Headingb"/>
        <w:rPr>
          <w:rFonts w:cs="Segoe UI"/>
        </w:rPr>
      </w:pPr>
      <w:r>
        <w:rPr>
          <w:rFonts w:cs="Calibri" w:hint="eastAsia"/>
          <w:bCs/>
          <w:lang w:eastAsia="zh-CN"/>
        </w:rPr>
        <w:t>预期结果：</w:t>
      </w:r>
    </w:p>
    <w:p w14:paraId="2A687176" w14:textId="5F1E34F6" w:rsidR="00BB06E2" w:rsidRPr="00C41F65" w:rsidRDefault="00181338" w:rsidP="00181338">
      <w:pPr>
        <w:pStyle w:val="enumlev1"/>
        <w:rPr>
          <w:lang w:eastAsia="zh-CN"/>
        </w:rPr>
      </w:pPr>
      <w:r>
        <w:rPr>
          <w:rFonts w:cs="Calibri"/>
          <w:lang w:eastAsia="zh-CN"/>
        </w:rPr>
        <w:t>1)</w:t>
      </w:r>
      <w:r>
        <w:rPr>
          <w:rFonts w:cs="Calibri"/>
          <w:lang w:eastAsia="zh-CN"/>
        </w:rPr>
        <w:tab/>
      </w:r>
      <w:r w:rsidR="00BB06E2" w:rsidRPr="00C94190">
        <w:rPr>
          <w:rFonts w:cs="Calibri" w:hint="eastAsia"/>
          <w:lang w:eastAsia="zh-CN"/>
        </w:rPr>
        <w:t>考虑到</w:t>
      </w:r>
      <w:r w:rsidR="00BB06E2" w:rsidRPr="00C94190">
        <w:rPr>
          <w:rFonts w:cs="Calibri"/>
          <w:lang w:eastAsia="zh-CN"/>
        </w:rPr>
        <w:t>LDC</w:t>
      </w:r>
      <w:r w:rsidR="00BB06E2" w:rsidRPr="00C94190">
        <w:rPr>
          <w:rFonts w:cs="Calibri" w:hint="eastAsia"/>
          <w:lang w:eastAsia="zh-CN"/>
        </w:rPr>
        <w:t>、</w:t>
      </w:r>
      <w:r w:rsidR="00BB06E2" w:rsidRPr="00C94190">
        <w:rPr>
          <w:rFonts w:cs="Calibri"/>
          <w:lang w:eastAsia="zh-CN"/>
        </w:rPr>
        <w:t>SIDS</w:t>
      </w:r>
      <w:r w:rsidR="00BB06E2" w:rsidRPr="00C94190">
        <w:rPr>
          <w:rFonts w:cs="Calibri" w:hint="eastAsia"/>
          <w:lang w:eastAsia="zh-CN"/>
        </w:rPr>
        <w:t>（包括太平洋岛国）和</w:t>
      </w:r>
      <w:r w:rsidR="00BB06E2" w:rsidRPr="00C94190">
        <w:rPr>
          <w:rFonts w:cs="Calibri"/>
          <w:lang w:eastAsia="zh-CN"/>
        </w:rPr>
        <w:t>LLDC</w:t>
      </w:r>
      <w:r w:rsidR="00BB06E2" w:rsidRPr="00C94190">
        <w:rPr>
          <w:rFonts w:cs="Calibri" w:hint="eastAsia"/>
          <w:lang w:eastAsia="zh-CN"/>
        </w:rPr>
        <w:t>的</w:t>
      </w:r>
      <w:r w:rsidR="00BB06E2">
        <w:rPr>
          <w:rFonts w:cs="Calibri" w:hint="eastAsia"/>
          <w:lang w:eastAsia="zh-CN"/>
        </w:rPr>
        <w:t>具体</w:t>
      </w:r>
      <w:r w:rsidR="00BB06E2" w:rsidRPr="00C94190">
        <w:rPr>
          <w:rFonts w:cs="Calibri" w:hint="eastAsia"/>
          <w:lang w:eastAsia="zh-CN"/>
        </w:rPr>
        <w:t>需求</w:t>
      </w:r>
      <w:r w:rsidR="00BB06E2">
        <w:rPr>
          <w:rFonts w:cs="Calibri" w:hint="eastAsia"/>
          <w:lang w:eastAsia="zh-CN"/>
        </w:rPr>
        <w:t>，为</w:t>
      </w:r>
      <w:r w:rsidR="00BB06E2" w:rsidRPr="00C94190">
        <w:rPr>
          <w:rFonts w:cs="Calibri" w:hint="eastAsia"/>
          <w:lang w:eastAsia="zh-CN"/>
        </w:rPr>
        <w:t>宽带基础设施、</w:t>
      </w:r>
      <w:r w:rsidR="00BB06E2" w:rsidRPr="00C94190">
        <w:rPr>
          <w:rFonts w:cs="Calibri"/>
          <w:lang w:eastAsia="zh-CN"/>
        </w:rPr>
        <w:t>ICT</w:t>
      </w:r>
      <w:r w:rsidR="00BB06E2" w:rsidRPr="00C94190">
        <w:rPr>
          <w:rFonts w:cs="Calibri" w:hint="eastAsia"/>
          <w:lang w:eastAsia="zh-CN"/>
        </w:rPr>
        <w:t>应用和网络安全制定政策和监管框架。</w:t>
      </w:r>
    </w:p>
    <w:p w14:paraId="03D58A3F" w14:textId="149C1E6D" w:rsidR="00BB06E2" w:rsidRPr="00C41F65" w:rsidRDefault="00181338" w:rsidP="00181338">
      <w:pPr>
        <w:pStyle w:val="enumlev1"/>
        <w:rPr>
          <w:lang w:eastAsia="zh-CN"/>
        </w:rPr>
      </w:pPr>
      <w:r>
        <w:rPr>
          <w:rFonts w:cs="Calibri"/>
          <w:lang w:eastAsia="zh-CN"/>
        </w:rPr>
        <w:t>2)</w:t>
      </w:r>
      <w:r>
        <w:rPr>
          <w:rFonts w:cs="Calibri"/>
          <w:lang w:eastAsia="zh-CN"/>
        </w:rPr>
        <w:tab/>
      </w:r>
      <w:r w:rsidR="00BB06E2" w:rsidRPr="00251EE1">
        <w:rPr>
          <w:rFonts w:cs="Calibri" w:hint="eastAsia"/>
          <w:lang w:eastAsia="zh-CN"/>
        </w:rPr>
        <w:t>培养人们应对未来电信</w:t>
      </w:r>
      <w:r w:rsidR="00BB06E2" w:rsidRPr="00251EE1">
        <w:rPr>
          <w:rFonts w:cs="Calibri"/>
          <w:lang w:eastAsia="zh-CN"/>
        </w:rPr>
        <w:t>/ICT</w:t>
      </w:r>
      <w:r w:rsidR="00BB06E2" w:rsidRPr="00251EE1">
        <w:rPr>
          <w:rFonts w:cs="Calibri" w:hint="eastAsia"/>
          <w:lang w:eastAsia="zh-CN"/>
        </w:rPr>
        <w:t>政策和监管挑战的能力。</w:t>
      </w:r>
    </w:p>
    <w:p w14:paraId="32254637" w14:textId="15F94598" w:rsidR="00BB06E2" w:rsidRPr="00C41F65" w:rsidRDefault="00181338" w:rsidP="00181338">
      <w:pPr>
        <w:pStyle w:val="enumlev1"/>
        <w:rPr>
          <w:lang w:eastAsia="zh-CN"/>
        </w:rPr>
      </w:pPr>
      <w:r>
        <w:rPr>
          <w:rFonts w:cs="Calibri"/>
          <w:lang w:eastAsia="zh-CN"/>
        </w:rPr>
        <w:t>3)</w:t>
      </w:r>
      <w:r>
        <w:rPr>
          <w:rFonts w:cs="Calibri"/>
          <w:lang w:eastAsia="zh-CN"/>
        </w:rPr>
        <w:tab/>
      </w:r>
      <w:r w:rsidR="00BB06E2" w:rsidRPr="00251EE1">
        <w:rPr>
          <w:rFonts w:cs="Calibri" w:hint="eastAsia"/>
          <w:lang w:eastAsia="zh-CN"/>
        </w:rPr>
        <w:t>推动在</w:t>
      </w:r>
      <w:r w:rsidR="00BB06E2" w:rsidRPr="00251EE1">
        <w:rPr>
          <w:rFonts w:cs="Calibri"/>
          <w:lang w:eastAsia="zh-CN"/>
        </w:rPr>
        <w:t>LDC</w:t>
      </w:r>
      <w:r w:rsidR="00BB06E2" w:rsidRPr="00251EE1">
        <w:rPr>
          <w:rFonts w:cs="Calibri" w:hint="eastAsia"/>
          <w:lang w:eastAsia="zh-CN"/>
        </w:rPr>
        <w:t>、</w:t>
      </w:r>
      <w:r w:rsidR="00BB06E2" w:rsidRPr="00251EE1">
        <w:rPr>
          <w:rFonts w:cs="Calibri"/>
          <w:lang w:eastAsia="zh-CN"/>
        </w:rPr>
        <w:t>SIDS</w:t>
      </w:r>
      <w:r w:rsidR="00BB06E2" w:rsidRPr="00251EE1">
        <w:rPr>
          <w:rFonts w:cs="Calibri" w:hint="eastAsia"/>
          <w:lang w:eastAsia="zh-CN"/>
        </w:rPr>
        <w:t>（包括太平洋岛国）和</w:t>
      </w:r>
      <w:r w:rsidR="00BB06E2" w:rsidRPr="00251EE1">
        <w:rPr>
          <w:rFonts w:cs="Calibri"/>
          <w:lang w:eastAsia="zh-CN"/>
        </w:rPr>
        <w:t>LLDC</w:t>
      </w:r>
      <w:r w:rsidR="00BB06E2" w:rsidRPr="00251EE1">
        <w:rPr>
          <w:rFonts w:cs="Calibri" w:hint="eastAsia"/>
          <w:lang w:eastAsia="zh-CN"/>
        </w:rPr>
        <w:t>实现价格可承受、有复原力、普遍和有意义的宽带连接，尤其是在偏远社区。</w:t>
      </w:r>
    </w:p>
    <w:p w14:paraId="5B036FB7" w14:textId="02895267" w:rsidR="00BB06E2" w:rsidRPr="00C41F65" w:rsidRDefault="00181338" w:rsidP="00181338">
      <w:pPr>
        <w:pStyle w:val="enumlev1"/>
        <w:rPr>
          <w:lang w:eastAsia="zh-CN"/>
        </w:rPr>
      </w:pPr>
      <w:r>
        <w:rPr>
          <w:rFonts w:cs="Calibri"/>
          <w:lang w:eastAsia="zh-CN"/>
        </w:rPr>
        <w:t>4)</w:t>
      </w:r>
      <w:r>
        <w:rPr>
          <w:rFonts w:cs="Calibri"/>
          <w:lang w:eastAsia="zh-CN"/>
        </w:rPr>
        <w:tab/>
      </w:r>
      <w:r w:rsidR="00BB06E2" w:rsidRPr="00251EE1">
        <w:rPr>
          <w:rFonts w:hint="eastAsia"/>
          <w:lang w:eastAsia="zh-CN"/>
        </w:rPr>
        <w:t>协助</w:t>
      </w:r>
      <w:r w:rsidR="00BB06E2" w:rsidRPr="00251EE1">
        <w:rPr>
          <w:lang w:eastAsia="zh-CN"/>
        </w:rPr>
        <w:t>LDC</w:t>
      </w:r>
      <w:r w:rsidR="00BB06E2" w:rsidRPr="00251EE1">
        <w:rPr>
          <w:rFonts w:hint="eastAsia"/>
          <w:lang w:eastAsia="zh-CN"/>
        </w:rPr>
        <w:t>、</w:t>
      </w:r>
      <w:r w:rsidR="00BB06E2" w:rsidRPr="00251EE1">
        <w:rPr>
          <w:lang w:eastAsia="zh-CN"/>
        </w:rPr>
        <w:t>SIDS</w:t>
      </w:r>
      <w:r w:rsidR="00BB06E2" w:rsidRPr="00251EE1">
        <w:rPr>
          <w:rFonts w:hint="eastAsia"/>
          <w:lang w:eastAsia="zh-CN"/>
        </w:rPr>
        <w:t>（包括太平洋岛国）和</w:t>
      </w:r>
      <w:r w:rsidR="00BB06E2" w:rsidRPr="00251EE1">
        <w:rPr>
          <w:lang w:eastAsia="zh-CN"/>
        </w:rPr>
        <w:t>LLDC</w:t>
      </w:r>
      <w:r w:rsidR="00BB06E2" w:rsidRPr="00251EE1">
        <w:rPr>
          <w:rFonts w:hint="eastAsia"/>
          <w:lang w:eastAsia="zh-CN"/>
        </w:rPr>
        <w:t>将电信</w:t>
      </w:r>
      <w:r w:rsidR="00BB06E2" w:rsidRPr="00251EE1">
        <w:rPr>
          <w:lang w:eastAsia="zh-CN"/>
        </w:rPr>
        <w:t>/ICT</w:t>
      </w:r>
      <w:r w:rsidR="00BB06E2" w:rsidRPr="00251EE1">
        <w:rPr>
          <w:rFonts w:hint="eastAsia"/>
          <w:lang w:eastAsia="zh-CN"/>
        </w:rPr>
        <w:t>应用用于灾害管理，根据自身的优先需求开展电信</w:t>
      </w:r>
      <w:r w:rsidR="00BB06E2" w:rsidRPr="00251EE1">
        <w:rPr>
          <w:lang w:eastAsia="zh-CN"/>
        </w:rPr>
        <w:t>/ICT</w:t>
      </w:r>
      <w:r w:rsidR="00BB06E2" w:rsidRPr="00251EE1">
        <w:rPr>
          <w:rFonts w:hint="eastAsia"/>
          <w:lang w:eastAsia="zh-CN"/>
        </w:rPr>
        <w:t>网络的灾害预测、备灾、适应、监测、</w:t>
      </w:r>
      <w:r w:rsidR="00BB06E2">
        <w:rPr>
          <w:rFonts w:hint="eastAsia"/>
          <w:lang w:eastAsia="zh-CN"/>
        </w:rPr>
        <w:t>减缓</w:t>
      </w:r>
      <w:r w:rsidR="00BB06E2" w:rsidRPr="00251EE1">
        <w:rPr>
          <w:rFonts w:hint="eastAsia"/>
          <w:lang w:eastAsia="zh-CN"/>
        </w:rPr>
        <w:t>、响应、复原和恢复方面的工作。</w:t>
      </w:r>
    </w:p>
    <w:p w14:paraId="2DE1A11D" w14:textId="30AC0966" w:rsidR="00BB06E2" w:rsidRPr="00C41F65" w:rsidRDefault="00181338" w:rsidP="00181338">
      <w:pPr>
        <w:pStyle w:val="enumlev1"/>
        <w:rPr>
          <w:lang w:eastAsia="zh-CN"/>
        </w:rPr>
      </w:pPr>
      <w:r>
        <w:rPr>
          <w:rFonts w:cs="Calibri"/>
          <w:lang w:eastAsia="zh-CN"/>
        </w:rPr>
        <w:t>5)</w:t>
      </w:r>
      <w:r>
        <w:rPr>
          <w:rFonts w:cs="Calibri"/>
          <w:lang w:eastAsia="zh-CN"/>
        </w:rPr>
        <w:tab/>
      </w:r>
      <w:r w:rsidR="00BB06E2" w:rsidRPr="00C94190">
        <w:rPr>
          <w:rFonts w:cs="Calibri" w:hint="eastAsia"/>
          <w:lang w:eastAsia="zh-CN"/>
        </w:rPr>
        <w:t>协助</w:t>
      </w:r>
      <w:r w:rsidR="00BB06E2" w:rsidRPr="00C94190">
        <w:rPr>
          <w:rFonts w:cs="Calibri"/>
          <w:lang w:eastAsia="zh-CN"/>
        </w:rPr>
        <w:t>LDC</w:t>
      </w:r>
      <w:r w:rsidR="00BB06E2" w:rsidRPr="00C94190">
        <w:rPr>
          <w:rFonts w:cs="Calibri" w:hint="eastAsia"/>
          <w:lang w:eastAsia="zh-CN"/>
        </w:rPr>
        <w:t>、</w:t>
      </w:r>
      <w:r w:rsidR="00BB06E2" w:rsidRPr="00C94190">
        <w:rPr>
          <w:rFonts w:cs="Calibri"/>
          <w:lang w:eastAsia="zh-CN"/>
        </w:rPr>
        <w:t>SIDS</w:t>
      </w:r>
      <w:r w:rsidR="00BB06E2" w:rsidRPr="00C94190">
        <w:rPr>
          <w:rFonts w:cs="Calibri" w:hint="eastAsia"/>
          <w:lang w:eastAsia="zh-CN"/>
        </w:rPr>
        <w:t>（包括太平洋岛国）和</w:t>
      </w:r>
      <w:r w:rsidR="00BB06E2" w:rsidRPr="00C94190">
        <w:rPr>
          <w:rFonts w:cs="Calibri"/>
          <w:lang w:eastAsia="zh-CN"/>
        </w:rPr>
        <w:t>LLDC</w:t>
      </w:r>
      <w:r w:rsidR="00BB06E2" w:rsidRPr="00C94190">
        <w:rPr>
          <w:rFonts w:cs="Calibri" w:hint="eastAsia"/>
          <w:lang w:eastAsia="zh-CN"/>
        </w:rPr>
        <w:t>努力实现国际</w:t>
      </w:r>
      <w:r w:rsidR="00BB06E2">
        <w:rPr>
          <w:rFonts w:cs="Calibri" w:hint="eastAsia"/>
          <w:lang w:eastAsia="zh-CN"/>
        </w:rPr>
        <w:t>商定</w:t>
      </w:r>
      <w:r w:rsidR="00BB06E2" w:rsidRPr="00C94190">
        <w:rPr>
          <w:rFonts w:cs="Calibri" w:hint="eastAsia"/>
          <w:lang w:eastAsia="zh-CN"/>
        </w:rPr>
        <w:t>目标，如《</w:t>
      </w:r>
      <w:r w:rsidR="00BB06E2" w:rsidRPr="00C94190">
        <w:rPr>
          <w:rFonts w:cs="Calibri"/>
          <w:lang w:eastAsia="zh-CN"/>
        </w:rPr>
        <w:t>2030</w:t>
      </w:r>
      <w:r w:rsidR="00BB06E2" w:rsidRPr="00C94190">
        <w:rPr>
          <w:rFonts w:cs="Calibri" w:hint="eastAsia"/>
          <w:lang w:eastAsia="zh-CN"/>
        </w:rPr>
        <w:t>年可持续发展议程》、《仙台减少灾害风险框架》、针对</w:t>
      </w:r>
      <w:r w:rsidR="00BB06E2" w:rsidRPr="00C94190">
        <w:rPr>
          <w:rFonts w:cs="Calibri"/>
          <w:lang w:eastAsia="zh-CN"/>
        </w:rPr>
        <w:t>LDC</w:t>
      </w:r>
      <w:r w:rsidR="00BB06E2" w:rsidRPr="00C94190">
        <w:rPr>
          <w:rFonts w:cs="Calibri" w:hint="eastAsia"/>
          <w:lang w:eastAsia="zh-CN"/>
        </w:rPr>
        <w:t>的《伊斯坦布尔行动纲领》、</w:t>
      </w:r>
      <w:r w:rsidR="00BB06E2">
        <w:rPr>
          <w:rFonts w:cs="Calibri" w:hint="eastAsia"/>
          <w:lang w:eastAsia="zh-CN"/>
        </w:rPr>
        <w:t>针对</w:t>
      </w:r>
      <w:r w:rsidR="00BB06E2">
        <w:rPr>
          <w:rFonts w:cs="Calibri" w:hint="eastAsia"/>
          <w:lang w:eastAsia="zh-CN"/>
        </w:rPr>
        <w:t>SIDS</w:t>
      </w:r>
      <w:r w:rsidR="00BB06E2">
        <w:rPr>
          <w:rFonts w:cs="Calibri" w:hint="eastAsia"/>
          <w:lang w:eastAsia="zh-CN"/>
        </w:rPr>
        <w:t>的</w:t>
      </w:r>
      <w:r w:rsidR="00BB06E2" w:rsidRPr="00C94190">
        <w:rPr>
          <w:rFonts w:cs="Calibri" w:hint="eastAsia"/>
          <w:lang w:eastAsia="zh-CN"/>
        </w:rPr>
        <w:t>《安提瓜和巴布达议程》和</w:t>
      </w:r>
      <w:r w:rsidR="00BB06E2">
        <w:rPr>
          <w:rFonts w:cs="Calibri" w:hint="eastAsia"/>
          <w:lang w:eastAsia="zh-CN"/>
        </w:rPr>
        <w:t>针对</w:t>
      </w:r>
      <w:r w:rsidR="00BB06E2">
        <w:rPr>
          <w:rFonts w:cs="Calibri" w:hint="eastAsia"/>
          <w:lang w:eastAsia="zh-CN"/>
        </w:rPr>
        <w:t>LLDC</w:t>
      </w:r>
      <w:r w:rsidR="00BB06E2">
        <w:rPr>
          <w:rFonts w:cs="Calibri" w:hint="eastAsia"/>
          <w:lang w:eastAsia="zh-CN"/>
        </w:rPr>
        <w:t>的</w:t>
      </w:r>
      <w:r w:rsidR="00BB06E2" w:rsidRPr="00C94190">
        <w:rPr>
          <w:rFonts w:cs="Calibri" w:hint="eastAsia"/>
          <w:lang w:eastAsia="zh-CN"/>
        </w:rPr>
        <w:t>《维也纳行动纲领》。</w:t>
      </w:r>
    </w:p>
    <w:p w14:paraId="43EEA303" w14:textId="77777777" w:rsidR="00BB06E2" w:rsidRPr="00C41F65" w:rsidRDefault="00BB06E2" w:rsidP="00181338">
      <w:pPr>
        <w:pStyle w:val="Headingb"/>
        <w:rPr>
          <w:rFonts w:cs="Calibri"/>
          <w:lang w:eastAsia="zh-CN"/>
        </w:rPr>
      </w:pPr>
      <w:r w:rsidRPr="00C41F65">
        <w:rPr>
          <w:rFonts w:cs="Calibri"/>
          <w:bCs/>
          <w:lang w:eastAsia="zh-CN"/>
        </w:rPr>
        <w:t>ASP2</w:t>
      </w:r>
      <w:r>
        <w:rPr>
          <w:rFonts w:cs="Calibri" w:hint="eastAsia"/>
          <w:bCs/>
          <w:lang w:eastAsia="zh-CN"/>
        </w:rPr>
        <w:t>：</w:t>
      </w:r>
      <w:r w:rsidRPr="00C94190">
        <w:rPr>
          <w:rFonts w:cs="Calibri" w:hint="eastAsia"/>
          <w:bCs/>
          <w:lang w:eastAsia="zh-CN"/>
        </w:rPr>
        <w:t>利用电信</w:t>
      </w:r>
      <w:r w:rsidRPr="00C94190">
        <w:rPr>
          <w:rFonts w:cs="Calibri"/>
          <w:bCs/>
          <w:lang w:eastAsia="zh-CN"/>
        </w:rPr>
        <w:t>/</w:t>
      </w:r>
      <w:r>
        <w:rPr>
          <w:rFonts w:cs="Calibri" w:hint="eastAsia"/>
          <w:bCs/>
          <w:lang w:eastAsia="zh-CN"/>
        </w:rPr>
        <w:t>ICT</w:t>
      </w:r>
      <w:r w:rsidRPr="00C94190">
        <w:rPr>
          <w:rFonts w:cs="Calibri" w:hint="eastAsia"/>
          <w:bCs/>
          <w:lang w:eastAsia="zh-CN"/>
        </w:rPr>
        <w:t>支持包容和可持续的数字化转型</w:t>
      </w:r>
    </w:p>
    <w:p w14:paraId="34F07CE3" w14:textId="77777777" w:rsidR="00BB06E2" w:rsidRPr="00181338" w:rsidRDefault="00BB06E2" w:rsidP="008023BD">
      <w:r>
        <w:rPr>
          <w:rFonts w:hint="eastAsia"/>
          <w:b/>
          <w:bCs/>
          <w:lang w:eastAsia="zh-CN"/>
        </w:rPr>
        <w:t>目标</w:t>
      </w:r>
      <w:r>
        <w:rPr>
          <w:rFonts w:hint="eastAsia"/>
          <w:lang w:eastAsia="zh-CN"/>
        </w:rPr>
        <w:t>：</w:t>
      </w:r>
      <w:proofErr w:type="spellStart"/>
      <w:r w:rsidRPr="00181338">
        <w:rPr>
          <w:rFonts w:hint="eastAsia"/>
        </w:rPr>
        <w:t>通过加强人员和机构能力建设、弥合数字鸿沟、提高和拓展数字技能、缩小性别差距以及帮助可能处于弱势地位的群体，协助成员国利用</w:t>
      </w:r>
      <w:proofErr w:type="spellEnd"/>
      <w:r w:rsidRPr="00181338">
        <w:rPr>
          <w:rFonts w:hint="eastAsia"/>
        </w:rPr>
        <w:t>ICT</w:t>
      </w:r>
      <w:proofErr w:type="spellStart"/>
      <w:r w:rsidRPr="00181338">
        <w:rPr>
          <w:rFonts w:hint="eastAsia"/>
        </w:rPr>
        <w:t>和新兴技术实现包容和可持续的数字化转型</w:t>
      </w:r>
      <w:proofErr w:type="spellEnd"/>
      <w:r w:rsidRPr="00181338">
        <w:rPr>
          <w:rFonts w:hint="eastAsia"/>
        </w:rPr>
        <w:t>。</w:t>
      </w:r>
    </w:p>
    <w:p w14:paraId="08F3DF4B" w14:textId="77777777" w:rsidR="00BB06E2" w:rsidRPr="00C41F65" w:rsidRDefault="00BB06E2" w:rsidP="00181338">
      <w:pPr>
        <w:pStyle w:val="Headingb"/>
        <w:rPr>
          <w:rFonts w:cs="Calibri"/>
        </w:rPr>
      </w:pPr>
      <w:r>
        <w:rPr>
          <w:rFonts w:cs="Calibri" w:hint="eastAsia"/>
          <w:bCs/>
          <w:lang w:eastAsia="zh-CN"/>
        </w:rPr>
        <w:t>预期结果：</w:t>
      </w:r>
    </w:p>
    <w:p w14:paraId="0EC9F706" w14:textId="3EF72997" w:rsidR="00BB06E2" w:rsidRPr="00C41F65" w:rsidRDefault="00181338" w:rsidP="00181338">
      <w:pPr>
        <w:pStyle w:val="enumlev1"/>
        <w:rPr>
          <w:lang w:eastAsia="zh-CN"/>
        </w:rPr>
      </w:pPr>
      <w:r>
        <w:rPr>
          <w:lang w:eastAsia="zh-CN"/>
        </w:rPr>
        <w:t>1)</w:t>
      </w:r>
      <w:r>
        <w:rPr>
          <w:lang w:eastAsia="zh-CN"/>
        </w:rPr>
        <w:tab/>
      </w:r>
      <w:r w:rsidR="00BB06E2" w:rsidRPr="00C94190">
        <w:rPr>
          <w:rFonts w:hint="eastAsia"/>
          <w:lang w:eastAsia="zh-CN"/>
        </w:rPr>
        <w:t>制定政策、战略和导则，支持公共和私营部门</w:t>
      </w:r>
      <w:r w:rsidR="00BB06E2">
        <w:rPr>
          <w:rFonts w:hint="eastAsia"/>
          <w:lang w:eastAsia="zh-CN"/>
        </w:rPr>
        <w:t>实现</w:t>
      </w:r>
      <w:r w:rsidR="00BB06E2" w:rsidRPr="00C94190">
        <w:rPr>
          <w:rFonts w:hint="eastAsia"/>
          <w:lang w:eastAsia="zh-CN"/>
        </w:rPr>
        <w:t>有效和可持续的数字化转型，包括那些支持向数字政府过渡和使用新兴电信</w:t>
      </w:r>
      <w:r w:rsidR="00BB06E2" w:rsidRPr="00C94190">
        <w:rPr>
          <w:lang w:eastAsia="zh-CN"/>
        </w:rPr>
        <w:t>/</w:t>
      </w:r>
      <w:r w:rsidR="00BB06E2">
        <w:rPr>
          <w:rFonts w:hint="eastAsia"/>
          <w:lang w:eastAsia="zh-CN"/>
        </w:rPr>
        <w:t>ICT</w:t>
      </w:r>
      <w:r w:rsidR="00BB06E2" w:rsidRPr="00C94190">
        <w:rPr>
          <w:rFonts w:hint="eastAsia"/>
          <w:lang w:eastAsia="zh-CN"/>
        </w:rPr>
        <w:t>的政策、战略和导则。</w:t>
      </w:r>
    </w:p>
    <w:p w14:paraId="75164C30" w14:textId="31B939E2" w:rsidR="00BB06E2" w:rsidRPr="00C41F65" w:rsidRDefault="00181338" w:rsidP="00181338">
      <w:pPr>
        <w:pStyle w:val="enumlev1"/>
        <w:rPr>
          <w:lang w:eastAsia="zh-CN"/>
        </w:rPr>
      </w:pPr>
      <w:r>
        <w:rPr>
          <w:rStyle w:val="normaltextrun"/>
          <w:rFonts w:cs="Calibri"/>
          <w:lang w:eastAsia="zh-CN"/>
        </w:rPr>
        <w:t>2</w:t>
      </w:r>
      <w:r>
        <w:rPr>
          <w:rStyle w:val="normaltextrun"/>
          <w:rFonts w:cs="Calibri"/>
          <w:lang w:eastAsia="zh-CN"/>
        </w:rPr>
        <w:t>)</w:t>
      </w:r>
      <w:r>
        <w:rPr>
          <w:rStyle w:val="normaltextrun"/>
          <w:rFonts w:cs="Calibri"/>
          <w:lang w:eastAsia="zh-CN"/>
        </w:rPr>
        <w:tab/>
      </w:r>
      <w:r w:rsidR="00BB06E2" w:rsidRPr="00251EE1">
        <w:rPr>
          <w:rFonts w:hint="eastAsia"/>
          <w:lang w:eastAsia="zh-CN"/>
        </w:rPr>
        <w:t>建立资料库，将自世界电信发展大会（</w:t>
      </w:r>
      <w:r w:rsidR="00BB06E2" w:rsidRPr="00251EE1">
        <w:rPr>
          <w:lang w:eastAsia="zh-CN"/>
        </w:rPr>
        <w:t>2022</w:t>
      </w:r>
      <w:r w:rsidR="00BB06E2" w:rsidRPr="00251EE1">
        <w:rPr>
          <w:rFonts w:hint="eastAsia"/>
          <w:lang w:eastAsia="zh-CN"/>
        </w:rPr>
        <w:t>年，基加利）以来国际电联开展的所有数字化转型相关的工作存档，并每年更新。</w:t>
      </w:r>
    </w:p>
    <w:p w14:paraId="7375B150" w14:textId="39A858CD" w:rsidR="00BB06E2" w:rsidRPr="00C41F65" w:rsidRDefault="00181338" w:rsidP="00181338">
      <w:pPr>
        <w:pStyle w:val="enumlev1"/>
        <w:rPr>
          <w:lang w:eastAsia="zh-CN"/>
        </w:rPr>
      </w:pPr>
      <w:r>
        <w:rPr>
          <w:rStyle w:val="normaltextrun"/>
          <w:rFonts w:cs="Calibri"/>
          <w:lang w:eastAsia="zh-CN"/>
        </w:rPr>
        <w:t>3</w:t>
      </w:r>
      <w:r>
        <w:rPr>
          <w:rStyle w:val="normaltextrun"/>
          <w:rFonts w:cs="Calibri"/>
          <w:lang w:eastAsia="zh-CN"/>
        </w:rPr>
        <w:t>)</w:t>
      </w:r>
      <w:r>
        <w:rPr>
          <w:rStyle w:val="normaltextrun"/>
          <w:rFonts w:cs="Calibri"/>
          <w:lang w:eastAsia="zh-CN"/>
        </w:rPr>
        <w:tab/>
      </w:r>
      <w:r w:rsidR="00BB06E2" w:rsidRPr="00251EE1">
        <w:rPr>
          <w:rFonts w:hint="eastAsia"/>
          <w:lang w:eastAsia="zh-CN"/>
        </w:rPr>
        <w:t>通过及时部署适当的支持提供电信</w:t>
      </w:r>
      <w:r w:rsidR="00BB06E2" w:rsidRPr="00251EE1">
        <w:rPr>
          <w:lang w:eastAsia="zh-CN"/>
        </w:rPr>
        <w:t>/ICT</w:t>
      </w:r>
      <w:r w:rsidR="00BB06E2" w:rsidRPr="00251EE1">
        <w:rPr>
          <w:rFonts w:hint="eastAsia"/>
          <w:lang w:eastAsia="zh-CN"/>
        </w:rPr>
        <w:t>服务的基础设施和平台，加速实现数字基础设施就绪，从而改善卫生、教育、气候变化和环境、农业以及金融服务等领域增值服务的交付。在此过程中，可利用经济恢复基金以及开发银行的资源等多样化的筹资渠道。</w:t>
      </w:r>
    </w:p>
    <w:p w14:paraId="05204F37" w14:textId="2947BF05" w:rsidR="00BB06E2" w:rsidRPr="00C41F65" w:rsidRDefault="00181338" w:rsidP="00181338">
      <w:pPr>
        <w:pStyle w:val="enumlev1"/>
        <w:rPr>
          <w:lang w:eastAsia="zh-CN"/>
        </w:rPr>
      </w:pPr>
      <w:r>
        <w:rPr>
          <w:rStyle w:val="normaltextrun"/>
          <w:rFonts w:cs="Calibri"/>
          <w:lang w:eastAsia="zh-CN"/>
        </w:rPr>
        <w:lastRenderedPageBreak/>
        <w:t>4</w:t>
      </w:r>
      <w:r>
        <w:rPr>
          <w:rStyle w:val="normaltextrun"/>
          <w:rFonts w:cs="Calibri"/>
          <w:lang w:eastAsia="zh-CN"/>
        </w:rPr>
        <w:t>)</w:t>
      </w:r>
      <w:r>
        <w:rPr>
          <w:rStyle w:val="normaltextrun"/>
          <w:rFonts w:cs="Calibri"/>
          <w:lang w:eastAsia="zh-CN"/>
        </w:rPr>
        <w:tab/>
      </w:r>
      <w:r w:rsidR="00BB06E2" w:rsidRPr="00251EE1">
        <w:rPr>
          <w:rStyle w:val="scxw107409825"/>
          <w:rFonts w:cs="Calibri" w:hint="eastAsia"/>
          <w:lang w:eastAsia="zh-CN"/>
        </w:rPr>
        <w:t>制定跨部门国家</w:t>
      </w:r>
      <w:r w:rsidR="00BB06E2" w:rsidRPr="00251EE1">
        <w:rPr>
          <w:rStyle w:val="scxw107409825"/>
          <w:rFonts w:cs="Calibri"/>
          <w:lang w:eastAsia="zh-CN"/>
        </w:rPr>
        <w:t>/</w:t>
      </w:r>
      <w:r w:rsidR="00BB06E2" w:rsidRPr="00251EE1">
        <w:rPr>
          <w:rStyle w:val="scxw107409825"/>
          <w:rFonts w:cs="Calibri" w:hint="eastAsia"/>
          <w:lang w:eastAsia="zh-CN"/>
        </w:rPr>
        <w:t>区域性数字素养、数字和</w:t>
      </w:r>
      <w:r w:rsidR="00BB06E2" w:rsidRPr="00251EE1">
        <w:rPr>
          <w:rStyle w:val="scxw107409825"/>
          <w:rFonts w:cs="Calibri"/>
          <w:lang w:eastAsia="zh-CN"/>
        </w:rPr>
        <w:t>ICT</w:t>
      </w:r>
      <w:r w:rsidR="00BB06E2" w:rsidRPr="00251EE1">
        <w:rPr>
          <w:rStyle w:val="scxw107409825"/>
          <w:rFonts w:cs="Calibri" w:hint="eastAsia"/>
          <w:lang w:eastAsia="zh-CN"/>
        </w:rPr>
        <w:t>技能以及数字包容方案，以支持所有人参与数字化转型，培养技术熟练的电信</w:t>
      </w:r>
      <w:r w:rsidR="00BB06E2" w:rsidRPr="00251EE1">
        <w:rPr>
          <w:rStyle w:val="scxw107409825"/>
          <w:rFonts w:cs="Calibri"/>
          <w:lang w:eastAsia="zh-CN"/>
        </w:rPr>
        <w:t>/ICT</w:t>
      </w:r>
      <w:r w:rsidR="00BB06E2" w:rsidRPr="00251EE1">
        <w:rPr>
          <w:rStyle w:val="scxw107409825"/>
          <w:rFonts w:cs="Calibri" w:hint="eastAsia"/>
          <w:lang w:eastAsia="zh-CN"/>
        </w:rPr>
        <w:t>劳动力，并增加对电信</w:t>
      </w:r>
      <w:r w:rsidR="00BB06E2" w:rsidRPr="00251EE1">
        <w:rPr>
          <w:rStyle w:val="scxw107409825"/>
          <w:rFonts w:cs="Calibri"/>
          <w:lang w:eastAsia="zh-CN"/>
        </w:rPr>
        <w:t>/ICT</w:t>
      </w:r>
      <w:r w:rsidR="00BB06E2" w:rsidRPr="00251EE1">
        <w:rPr>
          <w:rStyle w:val="scxw107409825"/>
          <w:rFonts w:cs="Calibri" w:hint="eastAsia"/>
          <w:lang w:eastAsia="zh-CN"/>
        </w:rPr>
        <w:t>服务的需求。这些方案应考虑到可能处于弱势</w:t>
      </w:r>
      <w:r w:rsidR="00BB06E2">
        <w:rPr>
          <w:rStyle w:val="scxw107409825"/>
          <w:rFonts w:cs="Calibri" w:hint="eastAsia"/>
          <w:lang w:eastAsia="zh-CN"/>
        </w:rPr>
        <w:t>地位</w:t>
      </w:r>
      <w:r w:rsidR="00BB06E2" w:rsidRPr="00251EE1">
        <w:rPr>
          <w:rStyle w:val="scxw107409825"/>
          <w:rFonts w:cs="Calibri" w:hint="eastAsia"/>
          <w:lang w:eastAsia="zh-CN"/>
        </w:rPr>
        <w:t>的群体</w:t>
      </w:r>
      <w:r w:rsidR="00BB06E2">
        <w:rPr>
          <w:rStyle w:val="scxw107409825"/>
          <w:rFonts w:cs="Calibri" w:hint="eastAsia"/>
          <w:lang w:eastAsia="zh-CN"/>
        </w:rPr>
        <w:t>。</w:t>
      </w:r>
    </w:p>
    <w:p w14:paraId="438B9BEA" w14:textId="51F45AF1" w:rsidR="00BB06E2" w:rsidRPr="00C41F65" w:rsidRDefault="00181338" w:rsidP="00181338">
      <w:pPr>
        <w:pStyle w:val="enumlev1"/>
        <w:rPr>
          <w:lang w:eastAsia="zh-CN"/>
        </w:rPr>
      </w:pPr>
      <w:r>
        <w:rPr>
          <w:rStyle w:val="normaltextrun"/>
          <w:rFonts w:cs="Calibri"/>
          <w:lang w:eastAsia="zh-CN"/>
        </w:rPr>
        <w:t>5</w:t>
      </w:r>
      <w:r>
        <w:rPr>
          <w:rStyle w:val="normaltextrun"/>
          <w:rFonts w:cs="Calibri"/>
          <w:lang w:eastAsia="zh-CN"/>
        </w:rPr>
        <w:t>)</w:t>
      </w:r>
      <w:r>
        <w:rPr>
          <w:rStyle w:val="normaltextrun"/>
          <w:rFonts w:cs="Calibri"/>
          <w:lang w:eastAsia="zh-CN"/>
        </w:rPr>
        <w:tab/>
      </w:r>
      <w:r w:rsidR="00BB06E2" w:rsidRPr="00251EE1">
        <w:rPr>
          <w:rFonts w:hint="eastAsia"/>
          <w:lang w:eastAsia="zh-CN"/>
        </w:rPr>
        <w:t>培养人们弥合标准化差距的能力，包括与</w:t>
      </w:r>
      <w:r w:rsidR="00BB06E2" w:rsidRPr="00251EE1">
        <w:rPr>
          <w:lang w:eastAsia="zh-CN"/>
        </w:rPr>
        <w:t>ITU-T</w:t>
      </w:r>
      <w:r w:rsidR="00BB06E2" w:rsidRPr="00251EE1">
        <w:rPr>
          <w:rFonts w:hint="eastAsia"/>
          <w:lang w:eastAsia="zh-CN"/>
        </w:rPr>
        <w:t>和其他标准制定组织合作。</w:t>
      </w:r>
    </w:p>
    <w:p w14:paraId="5DE93CEB" w14:textId="262F8F40" w:rsidR="00BB06E2" w:rsidRPr="00C41F65" w:rsidRDefault="00181338" w:rsidP="00181338">
      <w:pPr>
        <w:pStyle w:val="enumlev1"/>
        <w:rPr>
          <w:lang w:eastAsia="zh-CN"/>
        </w:rPr>
      </w:pPr>
      <w:r>
        <w:rPr>
          <w:rStyle w:val="normaltextrun"/>
          <w:rFonts w:cs="Calibri"/>
          <w:lang w:eastAsia="zh-CN"/>
        </w:rPr>
        <w:t>6</w:t>
      </w:r>
      <w:r>
        <w:rPr>
          <w:rStyle w:val="normaltextrun"/>
          <w:rFonts w:cs="Calibri"/>
          <w:lang w:eastAsia="zh-CN"/>
        </w:rPr>
        <w:t>)</w:t>
      </w:r>
      <w:r>
        <w:rPr>
          <w:rStyle w:val="normaltextrun"/>
          <w:rFonts w:cs="Calibri"/>
          <w:lang w:eastAsia="zh-CN"/>
        </w:rPr>
        <w:tab/>
      </w:r>
      <w:r w:rsidR="00BB06E2" w:rsidRPr="009E0D5F">
        <w:rPr>
          <w:rFonts w:hint="eastAsia"/>
          <w:lang w:eastAsia="zh-CN"/>
        </w:rPr>
        <w:t>加强与电信</w:t>
      </w:r>
      <w:r w:rsidR="00BB06E2" w:rsidRPr="009E0D5F">
        <w:rPr>
          <w:lang w:eastAsia="zh-CN"/>
        </w:rPr>
        <w:t>/ICT</w:t>
      </w:r>
      <w:r w:rsidR="00BB06E2" w:rsidRPr="009E0D5F">
        <w:rPr>
          <w:rFonts w:hint="eastAsia"/>
          <w:lang w:eastAsia="zh-CN"/>
        </w:rPr>
        <w:t>相关的新的和新兴技术领域的国际合作，确保所有国家都能从数字化转型中受益，并为全球价值链做出贡献。</w:t>
      </w:r>
    </w:p>
    <w:p w14:paraId="57D2E633" w14:textId="77777777" w:rsidR="00BB06E2" w:rsidRPr="00C41F65" w:rsidRDefault="00BB06E2" w:rsidP="00181338">
      <w:pPr>
        <w:pStyle w:val="Headingb"/>
        <w:rPr>
          <w:rFonts w:cs="Calibri"/>
          <w:lang w:eastAsia="zh-CN"/>
        </w:rPr>
      </w:pPr>
      <w:r w:rsidRPr="00C41F65">
        <w:rPr>
          <w:rFonts w:cs="Calibri"/>
          <w:bCs/>
          <w:lang w:eastAsia="zh-CN"/>
        </w:rPr>
        <w:t>ASP3</w:t>
      </w:r>
      <w:r>
        <w:rPr>
          <w:rFonts w:cs="Calibri" w:hint="eastAsia"/>
          <w:lang w:eastAsia="zh-CN"/>
        </w:rPr>
        <w:t>：</w:t>
      </w:r>
      <w:r w:rsidRPr="009E0D5F">
        <w:rPr>
          <w:rFonts w:cs="Calibri" w:hint="eastAsia"/>
          <w:bCs/>
          <w:lang w:eastAsia="zh-CN"/>
        </w:rPr>
        <w:t>促进基础设施</w:t>
      </w:r>
      <w:r>
        <w:rPr>
          <w:rFonts w:cs="Calibri" w:hint="eastAsia"/>
          <w:bCs/>
          <w:lang w:eastAsia="zh-CN"/>
        </w:rPr>
        <w:t>建设</w:t>
      </w:r>
      <w:r w:rsidRPr="009E0D5F">
        <w:rPr>
          <w:rFonts w:cs="Calibri" w:hint="eastAsia"/>
          <w:bCs/>
          <w:lang w:eastAsia="zh-CN"/>
        </w:rPr>
        <w:t>，提高数字连通性并将未连接者连接起来</w:t>
      </w:r>
    </w:p>
    <w:p w14:paraId="50D622C5" w14:textId="77777777" w:rsidR="00BB06E2" w:rsidRPr="00C41F65" w:rsidRDefault="00BB06E2" w:rsidP="008023BD">
      <w:pPr>
        <w:rPr>
          <w:lang w:eastAsia="zh-CN"/>
        </w:rPr>
      </w:pPr>
      <w:r w:rsidRPr="009E0D5F">
        <w:rPr>
          <w:rFonts w:hint="eastAsia"/>
          <w:b/>
          <w:bCs/>
          <w:lang w:eastAsia="zh-CN"/>
        </w:rPr>
        <w:t>目标</w:t>
      </w:r>
      <w:r w:rsidRPr="009E0D5F">
        <w:rPr>
          <w:rFonts w:hint="eastAsia"/>
          <w:lang w:eastAsia="zh-CN"/>
        </w:rPr>
        <w:t>：协助成员国</w:t>
      </w:r>
      <w:r>
        <w:rPr>
          <w:rFonts w:hint="eastAsia"/>
          <w:lang w:eastAsia="zh-CN"/>
        </w:rPr>
        <w:t>建设</w:t>
      </w:r>
      <w:r w:rsidRPr="009E0D5F">
        <w:rPr>
          <w:rFonts w:hint="eastAsia"/>
          <w:lang w:eastAsia="zh-CN"/>
        </w:rPr>
        <w:t>电信</w:t>
      </w:r>
      <w:r w:rsidRPr="009E0D5F">
        <w:rPr>
          <w:lang w:eastAsia="zh-CN"/>
        </w:rPr>
        <w:t>/ICT</w:t>
      </w:r>
      <w:r w:rsidRPr="009E0D5F">
        <w:rPr>
          <w:rFonts w:hint="eastAsia"/>
          <w:lang w:eastAsia="zh-CN"/>
        </w:rPr>
        <w:t>基础设施，</w:t>
      </w:r>
      <w:r>
        <w:rPr>
          <w:rFonts w:hint="eastAsia"/>
          <w:lang w:eastAsia="zh-CN"/>
        </w:rPr>
        <w:t>推动</w:t>
      </w:r>
      <w:r w:rsidRPr="009E0D5F">
        <w:rPr>
          <w:rFonts w:hint="eastAsia"/>
          <w:lang w:eastAsia="zh-CN"/>
        </w:rPr>
        <w:t>提供价格可承受</w:t>
      </w:r>
      <w:r>
        <w:rPr>
          <w:rFonts w:hint="eastAsia"/>
          <w:lang w:eastAsia="zh-CN"/>
        </w:rPr>
        <w:t>和</w:t>
      </w:r>
      <w:r w:rsidRPr="009E0D5F">
        <w:rPr>
          <w:rFonts w:hint="eastAsia"/>
          <w:lang w:eastAsia="zh-CN"/>
        </w:rPr>
        <w:t>有意义的服务和应用，并将未连接者连接起来。</w:t>
      </w:r>
    </w:p>
    <w:p w14:paraId="4200BD27" w14:textId="77777777" w:rsidR="00BB06E2" w:rsidRPr="00C41F65" w:rsidRDefault="00BB06E2" w:rsidP="00181338">
      <w:pPr>
        <w:pStyle w:val="Headingb"/>
        <w:rPr>
          <w:rFonts w:cs="Calibri"/>
        </w:rPr>
      </w:pPr>
      <w:r>
        <w:rPr>
          <w:rFonts w:cs="Calibri" w:hint="eastAsia"/>
          <w:bCs/>
          <w:lang w:eastAsia="zh-CN"/>
        </w:rPr>
        <w:t>预期结果：</w:t>
      </w:r>
    </w:p>
    <w:p w14:paraId="316555FD" w14:textId="3D61226B" w:rsidR="00BB06E2" w:rsidRPr="00C41F65" w:rsidRDefault="00181338" w:rsidP="00181338">
      <w:pPr>
        <w:pStyle w:val="enumlev1"/>
        <w:rPr>
          <w:lang w:eastAsia="zh-CN"/>
        </w:rPr>
      </w:pPr>
      <w:r>
        <w:rPr>
          <w:rStyle w:val="normaltextrun"/>
          <w:rFonts w:cs="Calibri"/>
          <w:lang w:eastAsia="zh-CN"/>
        </w:rPr>
        <w:t>1)</w:t>
      </w:r>
      <w:r>
        <w:rPr>
          <w:rStyle w:val="normaltextrun"/>
          <w:rFonts w:cs="Calibri"/>
          <w:lang w:eastAsia="zh-CN"/>
        </w:rPr>
        <w:tab/>
      </w:r>
      <w:r w:rsidR="00BB06E2">
        <w:rPr>
          <w:rFonts w:ascii="SimSun" w:eastAsia="SimSun" w:hAnsi="SimSun" w:cs="SimSun" w:hint="eastAsia"/>
          <w:lang w:eastAsia="zh-CN"/>
        </w:rPr>
        <w:t>从</w:t>
      </w:r>
      <w:r w:rsidR="00BB06E2" w:rsidRPr="009E0D5F">
        <w:rPr>
          <w:rFonts w:hint="eastAsia"/>
          <w:lang w:eastAsia="zh-CN"/>
        </w:rPr>
        <w:t>模拟网络向合适的数字网络的迁移</w:t>
      </w:r>
      <w:r w:rsidR="00BB06E2" w:rsidRPr="009E0D5F">
        <w:rPr>
          <w:lang w:eastAsia="zh-CN"/>
        </w:rPr>
        <w:t>/</w:t>
      </w:r>
      <w:r w:rsidR="00BB06E2" w:rsidRPr="009E0D5F">
        <w:rPr>
          <w:rFonts w:hint="eastAsia"/>
          <w:lang w:eastAsia="zh-CN"/>
        </w:rPr>
        <w:t>过渡，应用价格可承受的有线和无线技术（包括</w:t>
      </w:r>
      <w:r w:rsidR="00BB06E2" w:rsidRPr="009E0D5F">
        <w:rPr>
          <w:lang w:eastAsia="zh-CN"/>
        </w:rPr>
        <w:t>ICT</w:t>
      </w:r>
      <w:r w:rsidR="00BB06E2" w:rsidRPr="009E0D5F">
        <w:rPr>
          <w:rFonts w:hint="eastAsia"/>
          <w:lang w:eastAsia="zh-CN"/>
        </w:rPr>
        <w:t>基础设施的互</w:t>
      </w:r>
      <w:r w:rsidR="00BB06E2">
        <w:rPr>
          <w:rFonts w:hint="eastAsia"/>
          <w:lang w:eastAsia="zh-CN"/>
        </w:rPr>
        <w:t>操</w:t>
      </w:r>
      <w:r w:rsidR="00BB06E2" w:rsidRPr="009E0D5F">
        <w:rPr>
          <w:rFonts w:hint="eastAsia"/>
          <w:lang w:eastAsia="zh-CN"/>
        </w:rPr>
        <w:t>作性）</w:t>
      </w:r>
      <w:r w:rsidR="00BB06E2">
        <w:rPr>
          <w:rFonts w:hint="eastAsia"/>
          <w:lang w:eastAsia="zh-CN"/>
        </w:rPr>
        <w:t>，以及</w:t>
      </w:r>
      <w:r w:rsidR="00BB06E2" w:rsidRPr="009E0D5F">
        <w:rPr>
          <w:rFonts w:hint="eastAsia"/>
          <w:lang w:eastAsia="zh-CN"/>
        </w:rPr>
        <w:t>优化数字红利的使用。</w:t>
      </w:r>
    </w:p>
    <w:p w14:paraId="17A09611" w14:textId="2BADA816" w:rsidR="00BB06E2" w:rsidRPr="00C41F65" w:rsidRDefault="00181338" w:rsidP="00181338">
      <w:pPr>
        <w:pStyle w:val="enumlev1"/>
        <w:rPr>
          <w:lang w:eastAsia="zh-CN"/>
        </w:rPr>
      </w:pPr>
      <w:r>
        <w:rPr>
          <w:rStyle w:val="normaltextrun"/>
          <w:rFonts w:cs="Calibri"/>
          <w:lang w:eastAsia="zh-CN"/>
        </w:rPr>
        <w:t>2</w:t>
      </w:r>
      <w:r>
        <w:rPr>
          <w:rStyle w:val="normaltextrun"/>
          <w:rFonts w:cs="Calibri"/>
          <w:lang w:eastAsia="zh-CN"/>
        </w:rPr>
        <w:t>)</w:t>
      </w:r>
      <w:r>
        <w:rPr>
          <w:rStyle w:val="normaltextrun"/>
          <w:rFonts w:cs="Calibri"/>
          <w:lang w:eastAsia="zh-CN"/>
        </w:rPr>
        <w:tab/>
      </w:r>
      <w:r w:rsidR="00BB06E2" w:rsidRPr="009E0D5F">
        <w:rPr>
          <w:rFonts w:hint="eastAsia"/>
          <w:lang w:eastAsia="zh-CN"/>
        </w:rPr>
        <w:t>最大限度地利用新的和新兴技术来发展通信网络，例如</w:t>
      </w:r>
      <w:r w:rsidR="00BB06E2" w:rsidRPr="009E0D5F">
        <w:rPr>
          <w:lang w:eastAsia="zh-CN"/>
        </w:rPr>
        <w:t>5G</w:t>
      </w:r>
      <w:r w:rsidR="00BB06E2" w:rsidRPr="009E0D5F">
        <w:rPr>
          <w:rFonts w:hint="eastAsia"/>
          <w:lang w:eastAsia="zh-CN"/>
        </w:rPr>
        <w:t>。</w:t>
      </w:r>
    </w:p>
    <w:p w14:paraId="06A9C4C6" w14:textId="2E4AD1A8" w:rsidR="00BB06E2" w:rsidRPr="00C41F65" w:rsidRDefault="00181338" w:rsidP="00181338">
      <w:pPr>
        <w:pStyle w:val="enumlev1"/>
        <w:rPr>
          <w:lang w:eastAsia="zh-CN"/>
        </w:rPr>
      </w:pPr>
      <w:r>
        <w:rPr>
          <w:rStyle w:val="normaltextrun"/>
          <w:rFonts w:cs="Calibri"/>
          <w:lang w:eastAsia="zh-CN"/>
        </w:rPr>
        <w:t>3</w:t>
      </w:r>
      <w:r>
        <w:rPr>
          <w:rStyle w:val="normaltextrun"/>
          <w:rFonts w:cs="Calibri"/>
          <w:lang w:eastAsia="zh-CN"/>
        </w:rPr>
        <w:t>)</w:t>
      </w:r>
      <w:r>
        <w:rPr>
          <w:rStyle w:val="normaltextrun"/>
          <w:rFonts w:cs="Calibri"/>
          <w:lang w:eastAsia="zh-CN"/>
        </w:rPr>
        <w:tab/>
      </w:r>
      <w:r w:rsidR="00BB06E2">
        <w:rPr>
          <w:rFonts w:hint="eastAsia"/>
          <w:lang w:eastAsia="zh-CN"/>
        </w:rPr>
        <w:t>培养审议</w:t>
      </w:r>
      <w:r w:rsidR="00BB06E2" w:rsidRPr="009E0D5F">
        <w:rPr>
          <w:rFonts w:hint="eastAsia"/>
          <w:lang w:eastAsia="zh-CN"/>
        </w:rPr>
        <w:t>并在必要时修订</w:t>
      </w:r>
      <w:r w:rsidR="00BB06E2">
        <w:rPr>
          <w:rFonts w:hint="eastAsia"/>
          <w:lang w:eastAsia="zh-CN"/>
        </w:rPr>
        <w:t>当前</w:t>
      </w:r>
      <w:r w:rsidR="00BB06E2" w:rsidRPr="009E0D5F">
        <w:rPr>
          <w:rFonts w:hint="eastAsia"/>
          <w:lang w:eastAsia="zh-CN"/>
        </w:rPr>
        <w:t>国家宽带目标的能力，以向</w:t>
      </w:r>
      <w:r w:rsidR="00BB06E2">
        <w:rPr>
          <w:rFonts w:hint="eastAsia"/>
          <w:lang w:eastAsia="zh-CN"/>
        </w:rPr>
        <w:t>无</w:t>
      </w:r>
      <w:r w:rsidR="00BB06E2" w:rsidRPr="009E0D5F">
        <w:rPr>
          <w:rFonts w:hint="eastAsia"/>
          <w:lang w:eastAsia="zh-CN"/>
        </w:rPr>
        <w:t>服务和服务不足地区提供宽带接入，特别是偏远社区</w:t>
      </w:r>
      <w:r w:rsidR="00BB06E2">
        <w:rPr>
          <w:rFonts w:hint="eastAsia"/>
          <w:lang w:eastAsia="zh-CN"/>
        </w:rPr>
        <w:t>；推动向</w:t>
      </w:r>
      <w:r w:rsidR="00BB06E2" w:rsidRPr="009E0D5F">
        <w:rPr>
          <w:rFonts w:hint="eastAsia"/>
          <w:lang w:eastAsia="zh-CN"/>
        </w:rPr>
        <w:t>所有人</w:t>
      </w:r>
      <w:r w:rsidR="00BB06E2">
        <w:rPr>
          <w:rFonts w:hint="eastAsia"/>
          <w:lang w:eastAsia="zh-CN"/>
        </w:rPr>
        <w:t>（</w:t>
      </w:r>
      <w:r w:rsidR="00BB06E2" w:rsidRPr="009E0D5F">
        <w:rPr>
          <w:rFonts w:hint="eastAsia"/>
          <w:lang w:eastAsia="zh-CN"/>
        </w:rPr>
        <w:t>特别是弱势群体</w:t>
      </w:r>
      <w:r w:rsidR="00BB06E2">
        <w:rPr>
          <w:rFonts w:hint="eastAsia"/>
          <w:lang w:eastAsia="zh-CN"/>
        </w:rPr>
        <w:t>）</w:t>
      </w:r>
      <w:r w:rsidR="00BB06E2" w:rsidRPr="009E0D5F">
        <w:rPr>
          <w:rFonts w:hint="eastAsia"/>
          <w:lang w:eastAsia="zh-CN"/>
        </w:rPr>
        <w:t>提供</w:t>
      </w:r>
      <w:r w:rsidR="00BB06E2">
        <w:rPr>
          <w:rFonts w:hint="eastAsia"/>
          <w:lang w:eastAsia="zh-CN"/>
        </w:rPr>
        <w:t>价格可承受</w:t>
      </w:r>
      <w:r w:rsidR="00BB06E2" w:rsidRPr="009E0D5F">
        <w:rPr>
          <w:rFonts w:hint="eastAsia"/>
          <w:lang w:eastAsia="zh-CN"/>
        </w:rPr>
        <w:t>的宽带接入</w:t>
      </w:r>
      <w:r w:rsidR="00BB06E2">
        <w:rPr>
          <w:rFonts w:hint="eastAsia"/>
          <w:lang w:eastAsia="zh-CN"/>
        </w:rPr>
        <w:t>；</w:t>
      </w:r>
      <w:r w:rsidR="00BB06E2" w:rsidRPr="009E0D5F">
        <w:rPr>
          <w:rFonts w:hint="eastAsia"/>
          <w:lang w:eastAsia="zh-CN"/>
        </w:rPr>
        <w:t>有效开发和使用普遍服务基金</w:t>
      </w:r>
      <w:r w:rsidR="00BB06E2">
        <w:rPr>
          <w:rFonts w:hint="eastAsia"/>
          <w:lang w:eastAsia="zh-CN"/>
        </w:rPr>
        <w:t>；以及开发在</w:t>
      </w:r>
      <w:r w:rsidR="00BB06E2" w:rsidRPr="009E0D5F">
        <w:rPr>
          <w:rFonts w:hint="eastAsia"/>
          <w:lang w:eastAsia="zh-CN"/>
        </w:rPr>
        <w:t>财务和运营</w:t>
      </w:r>
      <w:r w:rsidR="00BB06E2">
        <w:rPr>
          <w:rFonts w:hint="eastAsia"/>
          <w:lang w:eastAsia="zh-CN"/>
        </w:rPr>
        <w:t>上</w:t>
      </w:r>
      <w:r w:rsidR="00BB06E2" w:rsidRPr="009E0D5F">
        <w:rPr>
          <w:rFonts w:hint="eastAsia"/>
          <w:lang w:eastAsia="zh-CN"/>
        </w:rPr>
        <w:t>可持续的商业模式。</w:t>
      </w:r>
    </w:p>
    <w:p w14:paraId="39EE950E" w14:textId="1D1C2FA8" w:rsidR="00BB06E2" w:rsidRPr="00C41F65" w:rsidRDefault="00181338" w:rsidP="00181338">
      <w:pPr>
        <w:pStyle w:val="enumlev1"/>
        <w:rPr>
          <w:lang w:eastAsia="zh-CN"/>
        </w:rPr>
      </w:pPr>
      <w:r>
        <w:rPr>
          <w:rStyle w:val="normaltextrun"/>
          <w:rFonts w:cs="Calibri"/>
          <w:lang w:eastAsia="zh-CN"/>
        </w:rPr>
        <w:t>4</w:t>
      </w:r>
      <w:r>
        <w:rPr>
          <w:rStyle w:val="normaltextrun"/>
          <w:rFonts w:cs="Calibri"/>
          <w:lang w:eastAsia="zh-CN"/>
        </w:rPr>
        <w:t>)</w:t>
      </w:r>
      <w:r>
        <w:rPr>
          <w:rStyle w:val="normaltextrun"/>
          <w:rFonts w:cs="Calibri"/>
          <w:lang w:eastAsia="zh-CN"/>
        </w:rPr>
        <w:tab/>
      </w:r>
      <w:r w:rsidR="00BB06E2" w:rsidRPr="00DE4308">
        <w:rPr>
          <w:rFonts w:hint="eastAsia"/>
          <w:lang w:eastAsia="zh-CN"/>
        </w:rPr>
        <w:t>推广互联网交换点（</w:t>
      </w:r>
      <w:r w:rsidR="00BB06E2" w:rsidRPr="00DE4308">
        <w:rPr>
          <w:lang w:eastAsia="zh-CN"/>
        </w:rPr>
        <w:t>IXP</w:t>
      </w:r>
      <w:r w:rsidR="00BB06E2" w:rsidRPr="00DE4308">
        <w:rPr>
          <w:rFonts w:hint="eastAsia"/>
          <w:lang w:eastAsia="zh-CN"/>
        </w:rPr>
        <w:t>）和以社区为中心的连通举措，将其作为长期解决方案来推进互连互通和基于</w:t>
      </w:r>
      <w:r w:rsidR="00BB06E2" w:rsidRPr="00DE4308">
        <w:rPr>
          <w:lang w:eastAsia="zh-CN"/>
        </w:rPr>
        <w:t>IPv6</w:t>
      </w:r>
      <w:r w:rsidR="00BB06E2" w:rsidRPr="00DE4308">
        <w:rPr>
          <w:rFonts w:hint="eastAsia"/>
          <w:lang w:eastAsia="zh-CN"/>
        </w:rPr>
        <w:t>的网络和应用的部署，推动从</w:t>
      </w:r>
      <w:r w:rsidR="00BB06E2" w:rsidRPr="00DE4308">
        <w:rPr>
          <w:lang w:eastAsia="zh-CN"/>
        </w:rPr>
        <w:t>IPv4</w:t>
      </w:r>
      <w:r w:rsidR="00BB06E2" w:rsidRPr="00DE4308">
        <w:rPr>
          <w:rFonts w:hint="eastAsia"/>
          <w:lang w:eastAsia="zh-CN"/>
        </w:rPr>
        <w:t>向</w:t>
      </w:r>
      <w:r w:rsidR="00BB06E2" w:rsidRPr="00DE4308">
        <w:rPr>
          <w:lang w:eastAsia="zh-CN"/>
        </w:rPr>
        <w:t>IPv6</w:t>
      </w:r>
      <w:r w:rsidR="00BB06E2" w:rsidRPr="00DE4308">
        <w:rPr>
          <w:rFonts w:hint="eastAsia"/>
          <w:lang w:eastAsia="zh-CN"/>
        </w:rPr>
        <w:t>的过渡。</w:t>
      </w:r>
    </w:p>
    <w:p w14:paraId="10D90B9C" w14:textId="54E7B204" w:rsidR="00BB06E2" w:rsidRPr="00C41F65" w:rsidRDefault="00181338" w:rsidP="00181338">
      <w:pPr>
        <w:pStyle w:val="enumlev1"/>
        <w:rPr>
          <w:lang w:eastAsia="zh-CN"/>
        </w:rPr>
      </w:pPr>
      <w:r>
        <w:rPr>
          <w:rStyle w:val="normaltextrun"/>
          <w:rFonts w:cs="Calibri"/>
          <w:lang w:eastAsia="zh-CN"/>
        </w:rPr>
        <w:t>5</w:t>
      </w:r>
      <w:r>
        <w:rPr>
          <w:rStyle w:val="normaltextrun"/>
          <w:rFonts w:cs="Calibri"/>
          <w:lang w:eastAsia="zh-CN"/>
        </w:rPr>
        <w:t>)</w:t>
      </w:r>
      <w:r>
        <w:rPr>
          <w:rStyle w:val="normaltextrun"/>
          <w:rFonts w:cs="Calibri"/>
          <w:lang w:eastAsia="zh-CN"/>
        </w:rPr>
        <w:tab/>
      </w:r>
      <w:r w:rsidR="00BB06E2" w:rsidRPr="009E0D5F">
        <w:rPr>
          <w:rFonts w:hint="eastAsia"/>
          <w:lang w:eastAsia="zh-CN"/>
        </w:rPr>
        <w:t>加强实施一致性和互</w:t>
      </w:r>
      <w:r w:rsidR="00BB06E2">
        <w:rPr>
          <w:rFonts w:hint="eastAsia"/>
          <w:lang w:eastAsia="zh-CN"/>
        </w:rPr>
        <w:t>操</w:t>
      </w:r>
      <w:r w:rsidR="00BB06E2" w:rsidRPr="009E0D5F">
        <w:rPr>
          <w:rFonts w:hint="eastAsia"/>
          <w:lang w:eastAsia="zh-CN"/>
        </w:rPr>
        <w:t>作性（</w:t>
      </w:r>
      <w:r w:rsidR="00BB06E2" w:rsidRPr="009E0D5F">
        <w:rPr>
          <w:lang w:eastAsia="zh-CN"/>
        </w:rPr>
        <w:t>C&amp;I</w:t>
      </w:r>
      <w:r w:rsidR="00BB06E2" w:rsidRPr="009E0D5F">
        <w:rPr>
          <w:rFonts w:hint="eastAsia"/>
          <w:lang w:eastAsia="zh-CN"/>
        </w:rPr>
        <w:t>）程序的能力，并推动建立</w:t>
      </w:r>
      <w:r w:rsidR="00BB06E2">
        <w:rPr>
          <w:rFonts w:hint="eastAsia"/>
          <w:lang w:eastAsia="zh-CN"/>
        </w:rPr>
        <w:t>统一的</w:t>
      </w:r>
      <w:r w:rsidR="00BB06E2" w:rsidRPr="009E0D5F">
        <w:rPr>
          <w:rFonts w:hint="eastAsia"/>
          <w:lang w:eastAsia="zh-CN"/>
        </w:rPr>
        <w:t>区域</w:t>
      </w:r>
      <w:r w:rsidR="00BB06E2" w:rsidRPr="009E0D5F">
        <w:rPr>
          <w:lang w:eastAsia="zh-CN"/>
        </w:rPr>
        <w:t>/</w:t>
      </w:r>
      <w:r w:rsidR="00BB06E2" w:rsidRPr="009E0D5F">
        <w:rPr>
          <w:rFonts w:hint="eastAsia"/>
          <w:lang w:eastAsia="zh-CN"/>
        </w:rPr>
        <w:t>次区域</w:t>
      </w:r>
      <w:r w:rsidR="00BB06E2" w:rsidRPr="009E0D5F">
        <w:rPr>
          <w:lang w:eastAsia="zh-CN"/>
        </w:rPr>
        <w:t>C&amp;I</w:t>
      </w:r>
      <w:r w:rsidR="00BB06E2" w:rsidRPr="009E0D5F">
        <w:rPr>
          <w:rFonts w:hint="eastAsia"/>
          <w:lang w:eastAsia="zh-CN"/>
        </w:rPr>
        <w:t>机制（包括采用和实施相互认可</w:t>
      </w:r>
      <w:r w:rsidR="00BB06E2">
        <w:rPr>
          <w:rFonts w:hint="eastAsia"/>
          <w:lang w:eastAsia="zh-CN"/>
        </w:rPr>
        <w:t>协议</w:t>
      </w:r>
      <w:r w:rsidR="00BB06E2" w:rsidRPr="009E0D5F">
        <w:rPr>
          <w:rFonts w:hint="eastAsia"/>
          <w:lang w:eastAsia="zh-CN"/>
        </w:rPr>
        <w:t>）。</w:t>
      </w:r>
    </w:p>
    <w:p w14:paraId="719F2B1F" w14:textId="737BA243" w:rsidR="00BB06E2" w:rsidRPr="00C41F65" w:rsidRDefault="00181338" w:rsidP="00181338">
      <w:pPr>
        <w:pStyle w:val="enumlev1"/>
        <w:rPr>
          <w:lang w:eastAsia="zh-CN"/>
        </w:rPr>
      </w:pPr>
      <w:r>
        <w:rPr>
          <w:rStyle w:val="normaltextrun"/>
          <w:rFonts w:cs="Calibri"/>
          <w:lang w:eastAsia="zh-CN"/>
        </w:rPr>
        <w:t>6</w:t>
      </w:r>
      <w:r>
        <w:rPr>
          <w:rStyle w:val="normaltextrun"/>
          <w:rFonts w:cs="Calibri"/>
          <w:lang w:eastAsia="zh-CN"/>
        </w:rPr>
        <w:t>)</w:t>
      </w:r>
      <w:r>
        <w:rPr>
          <w:rStyle w:val="normaltextrun"/>
          <w:rFonts w:cs="Calibri"/>
          <w:lang w:eastAsia="zh-CN"/>
        </w:rPr>
        <w:tab/>
      </w:r>
      <w:r w:rsidR="00BB06E2" w:rsidRPr="009E0D5F">
        <w:rPr>
          <w:rFonts w:hint="eastAsia"/>
          <w:lang w:eastAsia="zh-CN"/>
        </w:rPr>
        <w:t>提高解决频谱管理问题的能力，包括无线电频率规划、频谱重新部署、</w:t>
      </w:r>
      <w:r w:rsidR="00BB06E2">
        <w:rPr>
          <w:rFonts w:hint="eastAsia"/>
          <w:lang w:eastAsia="zh-CN"/>
        </w:rPr>
        <w:t>改进</w:t>
      </w:r>
      <w:r w:rsidR="00BB06E2" w:rsidRPr="009E0D5F">
        <w:rPr>
          <w:rFonts w:hint="eastAsia"/>
          <w:lang w:eastAsia="zh-CN"/>
        </w:rPr>
        <w:t>频谱监测系统</w:t>
      </w:r>
      <w:r w:rsidR="00BB06E2">
        <w:rPr>
          <w:rFonts w:hint="eastAsia"/>
          <w:lang w:eastAsia="zh-CN"/>
        </w:rPr>
        <w:t>，以及</w:t>
      </w:r>
      <w:r w:rsidR="00BB06E2" w:rsidRPr="009E0D5F">
        <w:rPr>
          <w:rFonts w:hint="eastAsia"/>
          <w:lang w:eastAsia="zh-CN"/>
        </w:rPr>
        <w:t>促进落实</w:t>
      </w:r>
      <w:r w:rsidR="00BB06E2">
        <w:rPr>
          <w:rFonts w:hint="eastAsia"/>
          <w:lang w:eastAsia="zh-CN"/>
        </w:rPr>
        <w:t>各届</w:t>
      </w:r>
      <w:r w:rsidR="00BB06E2" w:rsidRPr="009E0D5F">
        <w:rPr>
          <w:rFonts w:hint="eastAsia"/>
          <w:lang w:eastAsia="zh-CN"/>
        </w:rPr>
        <w:t>世界无线电通信大会的决定。</w:t>
      </w:r>
    </w:p>
    <w:p w14:paraId="02464119" w14:textId="2C4155EC" w:rsidR="00BB06E2" w:rsidRPr="00C41F65" w:rsidRDefault="00181338" w:rsidP="00181338">
      <w:pPr>
        <w:pStyle w:val="enumlev1"/>
        <w:rPr>
          <w:lang w:eastAsia="zh-CN"/>
        </w:rPr>
      </w:pPr>
      <w:r>
        <w:rPr>
          <w:rStyle w:val="normaltextrun"/>
          <w:rFonts w:cs="Calibri"/>
          <w:lang w:eastAsia="zh-CN"/>
        </w:rPr>
        <w:t>7</w:t>
      </w:r>
      <w:r>
        <w:rPr>
          <w:rStyle w:val="normaltextrun"/>
          <w:rFonts w:cs="Calibri"/>
          <w:lang w:eastAsia="zh-CN"/>
        </w:rPr>
        <w:t>)</w:t>
      </w:r>
      <w:r>
        <w:rPr>
          <w:rStyle w:val="normaltextrun"/>
          <w:rFonts w:cs="Calibri"/>
          <w:lang w:eastAsia="zh-CN"/>
        </w:rPr>
        <w:tab/>
      </w:r>
      <w:r w:rsidR="00BB06E2" w:rsidRPr="009E0D5F">
        <w:rPr>
          <w:rFonts w:hint="eastAsia"/>
          <w:lang w:eastAsia="zh-CN"/>
        </w:rPr>
        <w:t>提</w:t>
      </w:r>
      <w:r w:rsidR="00BB06E2">
        <w:rPr>
          <w:rFonts w:hint="eastAsia"/>
          <w:lang w:eastAsia="zh-CN"/>
        </w:rPr>
        <w:t>升</w:t>
      </w:r>
      <w:r w:rsidR="00BB06E2" w:rsidRPr="009E0D5F">
        <w:rPr>
          <w:rFonts w:hint="eastAsia"/>
          <w:lang w:eastAsia="zh-CN"/>
        </w:rPr>
        <w:t>开发</w:t>
      </w:r>
      <w:r w:rsidR="00BB06E2">
        <w:rPr>
          <w:rFonts w:hint="eastAsia"/>
          <w:lang w:eastAsia="zh-CN"/>
        </w:rPr>
        <w:t>利</w:t>
      </w:r>
      <w:r w:rsidR="00BB06E2" w:rsidRPr="009E0D5F">
        <w:rPr>
          <w:rFonts w:hint="eastAsia"/>
          <w:lang w:eastAsia="zh-CN"/>
        </w:rPr>
        <w:t>用地面和非地面网络</w:t>
      </w:r>
      <w:r w:rsidR="00BB06E2">
        <w:rPr>
          <w:rFonts w:hint="eastAsia"/>
          <w:lang w:eastAsia="zh-CN"/>
        </w:rPr>
        <w:t>业</w:t>
      </w:r>
      <w:r w:rsidR="00BB06E2" w:rsidRPr="009E0D5F">
        <w:rPr>
          <w:rFonts w:hint="eastAsia"/>
          <w:lang w:eastAsia="zh-CN"/>
        </w:rPr>
        <w:t>务的技能。</w:t>
      </w:r>
    </w:p>
    <w:p w14:paraId="5C3C00DF" w14:textId="0506A8D1" w:rsidR="00BB06E2" w:rsidRPr="00C41F65" w:rsidRDefault="00181338" w:rsidP="00181338">
      <w:pPr>
        <w:pStyle w:val="enumlev1"/>
        <w:rPr>
          <w:lang w:eastAsia="zh-CN"/>
        </w:rPr>
      </w:pPr>
      <w:r>
        <w:rPr>
          <w:rStyle w:val="normaltextrun"/>
          <w:rFonts w:cs="Calibri"/>
          <w:lang w:eastAsia="zh-CN"/>
        </w:rPr>
        <w:t>8</w:t>
      </w:r>
      <w:r>
        <w:rPr>
          <w:rStyle w:val="normaltextrun"/>
          <w:rFonts w:cs="Calibri"/>
          <w:lang w:eastAsia="zh-CN"/>
        </w:rPr>
        <w:t>)</w:t>
      </w:r>
      <w:r>
        <w:rPr>
          <w:rStyle w:val="normaltextrun"/>
          <w:rFonts w:cs="Calibri"/>
          <w:lang w:eastAsia="zh-CN"/>
        </w:rPr>
        <w:tab/>
      </w:r>
      <w:r w:rsidR="00BB06E2" w:rsidRPr="009E0D5F">
        <w:rPr>
          <w:rFonts w:hint="eastAsia"/>
          <w:lang w:eastAsia="zh-CN"/>
        </w:rPr>
        <w:t>加强区域性电信</w:t>
      </w:r>
      <w:r w:rsidR="00BB06E2" w:rsidRPr="009E0D5F">
        <w:rPr>
          <w:lang w:eastAsia="zh-CN"/>
        </w:rPr>
        <w:t>/</w:t>
      </w:r>
      <w:r w:rsidR="00BB06E2">
        <w:rPr>
          <w:rFonts w:hint="eastAsia"/>
          <w:lang w:eastAsia="zh-CN"/>
        </w:rPr>
        <w:t>ICT</w:t>
      </w:r>
      <w:r w:rsidR="00BB06E2" w:rsidRPr="009E0D5F">
        <w:rPr>
          <w:rFonts w:hint="eastAsia"/>
          <w:lang w:eastAsia="zh-CN"/>
        </w:rPr>
        <w:t>连接</w:t>
      </w:r>
      <w:r w:rsidR="00BB06E2">
        <w:rPr>
          <w:rFonts w:hint="eastAsia"/>
          <w:lang w:eastAsia="zh-CN"/>
        </w:rPr>
        <w:t>，</w:t>
      </w:r>
      <w:r w:rsidR="00BB06E2" w:rsidRPr="009E0D5F">
        <w:rPr>
          <w:rFonts w:hint="eastAsia"/>
          <w:lang w:eastAsia="zh-CN"/>
        </w:rPr>
        <w:t>并加强与国际</w:t>
      </w:r>
      <w:r w:rsidR="00BB06E2" w:rsidRPr="009E0D5F">
        <w:rPr>
          <w:lang w:eastAsia="zh-CN"/>
        </w:rPr>
        <w:t>/</w:t>
      </w:r>
      <w:r w:rsidR="00BB06E2" w:rsidRPr="009E0D5F">
        <w:rPr>
          <w:rFonts w:hint="eastAsia"/>
          <w:lang w:eastAsia="zh-CN"/>
        </w:rPr>
        <w:t>区域性组织在亚太信息高速公路等项目上的合作。</w:t>
      </w:r>
    </w:p>
    <w:p w14:paraId="04FA4BFA" w14:textId="77777777" w:rsidR="00BB06E2" w:rsidRPr="00C41F65" w:rsidRDefault="00BB06E2" w:rsidP="00181338">
      <w:pPr>
        <w:pStyle w:val="Headingb"/>
        <w:rPr>
          <w:rFonts w:cs="Calibri"/>
          <w:b w:val="0"/>
          <w:bCs/>
          <w:lang w:eastAsia="zh-CN"/>
        </w:rPr>
      </w:pPr>
      <w:r w:rsidRPr="00C41F65">
        <w:rPr>
          <w:rFonts w:cs="Calibri"/>
          <w:bCs/>
          <w:lang w:eastAsia="zh-CN"/>
        </w:rPr>
        <w:t>ASP4</w:t>
      </w:r>
      <w:r>
        <w:rPr>
          <w:rFonts w:cs="Calibri" w:hint="eastAsia"/>
          <w:lang w:eastAsia="zh-CN"/>
        </w:rPr>
        <w:t>：</w:t>
      </w:r>
      <w:r w:rsidRPr="00DE4308">
        <w:rPr>
          <w:rStyle w:val="eop"/>
          <w:rFonts w:cs="Calibri" w:hint="eastAsia"/>
          <w:bCs/>
          <w:lang w:eastAsia="zh-CN"/>
        </w:rPr>
        <w:t>打造创新和可持续的电信</w:t>
      </w:r>
      <w:r w:rsidRPr="00DE4308">
        <w:rPr>
          <w:rStyle w:val="eop"/>
          <w:rFonts w:cs="Calibri"/>
          <w:bCs/>
          <w:lang w:eastAsia="zh-CN"/>
        </w:rPr>
        <w:t>/ICT</w:t>
      </w:r>
      <w:r w:rsidRPr="00DE4308">
        <w:rPr>
          <w:rStyle w:val="eop"/>
          <w:rFonts w:cs="Calibri" w:hint="eastAsia"/>
          <w:bCs/>
          <w:lang w:eastAsia="zh-CN"/>
        </w:rPr>
        <w:t>行业</w:t>
      </w:r>
    </w:p>
    <w:p w14:paraId="11415B96" w14:textId="77777777" w:rsidR="00BB06E2" w:rsidRPr="00C41F65" w:rsidRDefault="00BB06E2" w:rsidP="008023BD">
      <w:pPr>
        <w:rPr>
          <w:lang w:eastAsia="zh-CN"/>
        </w:rPr>
      </w:pPr>
      <w:r w:rsidRPr="00632732">
        <w:rPr>
          <w:rFonts w:hint="eastAsia"/>
          <w:b/>
          <w:bCs/>
          <w:lang w:eastAsia="zh-CN"/>
        </w:rPr>
        <w:t>目标</w:t>
      </w:r>
      <w:r w:rsidRPr="009E0D5F">
        <w:rPr>
          <w:rFonts w:hint="eastAsia"/>
          <w:lang w:eastAsia="zh-CN"/>
        </w:rPr>
        <w:t>：</w:t>
      </w:r>
      <w:r>
        <w:rPr>
          <w:rFonts w:hint="eastAsia"/>
          <w:lang w:eastAsia="zh-CN"/>
        </w:rPr>
        <w:t>通过促进</w:t>
      </w:r>
      <w:r w:rsidRPr="009E0D5F">
        <w:rPr>
          <w:rFonts w:hint="eastAsia"/>
          <w:lang w:eastAsia="zh-CN"/>
        </w:rPr>
        <w:t>以</w:t>
      </w:r>
      <w:r w:rsidRPr="009E0D5F">
        <w:rPr>
          <w:lang w:eastAsia="zh-CN"/>
        </w:rPr>
        <w:t>ICT</w:t>
      </w:r>
      <w:r w:rsidRPr="009E0D5F">
        <w:rPr>
          <w:rFonts w:hint="eastAsia"/>
          <w:lang w:eastAsia="zh-CN"/>
        </w:rPr>
        <w:t>为中心的创新以及初创企业和中小微企业（</w:t>
      </w:r>
      <w:r w:rsidRPr="009E0D5F">
        <w:rPr>
          <w:lang w:eastAsia="zh-CN"/>
        </w:rPr>
        <w:t>MSME</w:t>
      </w:r>
      <w:r w:rsidRPr="009E0D5F">
        <w:rPr>
          <w:rFonts w:hint="eastAsia"/>
          <w:lang w:eastAsia="zh-CN"/>
        </w:rPr>
        <w:t>）的发展，同时满足可持续性需求</w:t>
      </w:r>
      <w:r>
        <w:rPr>
          <w:rFonts w:hint="eastAsia"/>
          <w:lang w:eastAsia="zh-CN"/>
        </w:rPr>
        <w:t>，</w:t>
      </w:r>
      <w:r w:rsidRPr="009E0D5F">
        <w:rPr>
          <w:rFonts w:hint="eastAsia"/>
          <w:lang w:eastAsia="zh-CN"/>
        </w:rPr>
        <w:t>协助成员国制定适当的政策和监管框架，</w:t>
      </w:r>
      <w:r>
        <w:rPr>
          <w:rFonts w:hint="eastAsia"/>
          <w:lang w:eastAsia="zh-CN"/>
        </w:rPr>
        <w:t>推动</w:t>
      </w:r>
      <w:r w:rsidRPr="009E0D5F">
        <w:rPr>
          <w:rFonts w:hint="eastAsia"/>
          <w:lang w:eastAsia="zh-CN"/>
        </w:rPr>
        <w:t>整个电信</w:t>
      </w:r>
      <w:r w:rsidRPr="009E0D5F">
        <w:rPr>
          <w:lang w:eastAsia="zh-CN"/>
        </w:rPr>
        <w:t>/ICT</w:t>
      </w:r>
      <w:r w:rsidRPr="009E0D5F">
        <w:rPr>
          <w:rFonts w:hint="eastAsia"/>
          <w:lang w:eastAsia="zh-CN"/>
        </w:rPr>
        <w:t>行业的创新、投资和可持续</w:t>
      </w:r>
      <w:r>
        <w:rPr>
          <w:rFonts w:hint="eastAsia"/>
          <w:lang w:eastAsia="zh-CN"/>
        </w:rPr>
        <w:t>发展</w:t>
      </w:r>
      <w:r w:rsidRPr="009E0D5F">
        <w:rPr>
          <w:rFonts w:hint="eastAsia"/>
          <w:lang w:eastAsia="zh-CN"/>
        </w:rPr>
        <w:t>。</w:t>
      </w:r>
    </w:p>
    <w:p w14:paraId="136351F3" w14:textId="77777777" w:rsidR="00BB06E2" w:rsidRPr="00C41F65" w:rsidRDefault="00BB06E2" w:rsidP="00181338">
      <w:pPr>
        <w:pStyle w:val="Headingb"/>
        <w:rPr>
          <w:rFonts w:cs="Calibri"/>
        </w:rPr>
      </w:pPr>
      <w:proofErr w:type="spellStart"/>
      <w:r w:rsidRPr="009E0D5F">
        <w:rPr>
          <w:rFonts w:cs="Calibri" w:hint="eastAsia"/>
          <w:bCs/>
        </w:rPr>
        <w:t>预期结果</w:t>
      </w:r>
      <w:proofErr w:type="spellEnd"/>
      <w:r w:rsidRPr="009E0D5F">
        <w:rPr>
          <w:rFonts w:cs="Calibri" w:hint="eastAsia"/>
          <w:bCs/>
        </w:rPr>
        <w:t>：</w:t>
      </w:r>
    </w:p>
    <w:p w14:paraId="644BA38D" w14:textId="232E4656" w:rsidR="00BB06E2" w:rsidRPr="00C41F65" w:rsidRDefault="00181338" w:rsidP="00181338">
      <w:pPr>
        <w:pStyle w:val="enumlev1"/>
        <w:rPr>
          <w:lang w:eastAsia="zh-CN"/>
        </w:rPr>
      </w:pPr>
      <w:r>
        <w:rPr>
          <w:rStyle w:val="normaltextrun"/>
          <w:rFonts w:cs="Calibri"/>
          <w:lang w:eastAsia="zh-CN"/>
        </w:rPr>
        <w:t>1)</w:t>
      </w:r>
      <w:r>
        <w:rPr>
          <w:rStyle w:val="normaltextrun"/>
          <w:rFonts w:cs="Calibri"/>
          <w:lang w:eastAsia="zh-CN"/>
        </w:rPr>
        <w:tab/>
      </w:r>
      <w:r w:rsidR="00BB06E2">
        <w:rPr>
          <w:rFonts w:hint="eastAsia"/>
          <w:lang w:eastAsia="zh-CN"/>
        </w:rPr>
        <w:t>制定</w:t>
      </w:r>
      <w:r w:rsidR="00BB06E2" w:rsidRPr="009E0D5F">
        <w:rPr>
          <w:rFonts w:hint="eastAsia"/>
          <w:lang w:eastAsia="zh-CN"/>
        </w:rPr>
        <w:t>有利的政策</w:t>
      </w:r>
      <w:r w:rsidR="00BB06E2">
        <w:rPr>
          <w:rFonts w:hint="eastAsia"/>
          <w:lang w:eastAsia="zh-CN"/>
        </w:rPr>
        <w:t>和营造有利的</w:t>
      </w:r>
      <w:r w:rsidR="00BB06E2" w:rsidRPr="009E0D5F">
        <w:rPr>
          <w:rFonts w:hint="eastAsia"/>
          <w:lang w:eastAsia="zh-CN"/>
        </w:rPr>
        <w:t>监管环境，分享最佳做法，以鼓励电信</w:t>
      </w:r>
      <w:r w:rsidR="00BB06E2" w:rsidRPr="009E0D5F">
        <w:rPr>
          <w:lang w:eastAsia="zh-CN"/>
        </w:rPr>
        <w:t>/ICT</w:t>
      </w:r>
      <w:r w:rsidR="00BB06E2" w:rsidRPr="009E0D5F">
        <w:rPr>
          <w:rFonts w:hint="eastAsia"/>
          <w:lang w:eastAsia="zh-CN"/>
        </w:rPr>
        <w:t>行业的创新、创业和投资。</w:t>
      </w:r>
    </w:p>
    <w:p w14:paraId="44CE54FA" w14:textId="38C08714" w:rsidR="00BB06E2" w:rsidRPr="00C41F65" w:rsidRDefault="00181338" w:rsidP="00181338">
      <w:pPr>
        <w:pStyle w:val="enumlev1"/>
        <w:rPr>
          <w:lang w:eastAsia="zh-CN"/>
        </w:rPr>
      </w:pPr>
      <w:r>
        <w:rPr>
          <w:rStyle w:val="normaltextrun"/>
          <w:rFonts w:cs="Calibri"/>
          <w:lang w:eastAsia="zh-CN"/>
        </w:rPr>
        <w:t>2</w:t>
      </w:r>
      <w:r>
        <w:rPr>
          <w:rStyle w:val="normaltextrun"/>
          <w:rFonts w:cs="Calibri"/>
          <w:lang w:eastAsia="zh-CN"/>
        </w:rPr>
        <w:t>)</w:t>
      </w:r>
      <w:r>
        <w:rPr>
          <w:rStyle w:val="normaltextrun"/>
          <w:rFonts w:cs="Calibri"/>
          <w:lang w:eastAsia="zh-CN"/>
        </w:rPr>
        <w:tab/>
      </w:r>
      <w:r w:rsidR="00BB06E2" w:rsidRPr="009E0D5F">
        <w:rPr>
          <w:rFonts w:hint="eastAsia"/>
          <w:lang w:eastAsia="zh-CN"/>
        </w:rPr>
        <w:t>制定和</w:t>
      </w:r>
      <w:r w:rsidR="00BB06E2">
        <w:rPr>
          <w:rFonts w:hint="eastAsia"/>
          <w:lang w:eastAsia="zh-CN"/>
        </w:rPr>
        <w:t>审议</w:t>
      </w:r>
      <w:r w:rsidR="00BB06E2" w:rsidRPr="009E0D5F">
        <w:rPr>
          <w:rFonts w:hint="eastAsia"/>
          <w:lang w:eastAsia="zh-CN"/>
        </w:rPr>
        <w:t>电信</w:t>
      </w:r>
      <w:r w:rsidR="00BB06E2" w:rsidRPr="009E0D5F">
        <w:rPr>
          <w:lang w:eastAsia="zh-CN"/>
        </w:rPr>
        <w:t>/ICT</w:t>
      </w:r>
      <w:r w:rsidR="00BB06E2" w:rsidRPr="009E0D5F">
        <w:rPr>
          <w:rFonts w:hint="eastAsia"/>
          <w:lang w:eastAsia="zh-CN"/>
        </w:rPr>
        <w:t>战略、国家</w:t>
      </w:r>
      <w:r w:rsidR="00BB06E2">
        <w:rPr>
          <w:rFonts w:hint="eastAsia"/>
          <w:lang w:eastAsia="zh-CN"/>
        </w:rPr>
        <w:t>方案</w:t>
      </w:r>
      <w:r w:rsidR="00BB06E2" w:rsidRPr="009E0D5F">
        <w:rPr>
          <w:rFonts w:hint="eastAsia"/>
          <w:lang w:eastAsia="zh-CN"/>
        </w:rPr>
        <w:t>、政策和监管框架，确定准入</w:t>
      </w:r>
      <w:r w:rsidR="00BB06E2">
        <w:rPr>
          <w:rFonts w:hint="eastAsia"/>
          <w:lang w:eastAsia="zh-CN"/>
        </w:rPr>
        <w:t>壁垒，</w:t>
      </w:r>
      <w:r w:rsidR="00BB06E2" w:rsidRPr="009E0D5F">
        <w:rPr>
          <w:rFonts w:hint="eastAsia"/>
          <w:lang w:eastAsia="zh-CN"/>
        </w:rPr>
        <w:t>支持初创企业和</w:t>
      </w:r>
      <w:r w:rsidR="00BB06E2">
        <w:rPr>
          <w:rFonts w:hint="eastAsia"/>
          <w:lang w:eastAsia="zh-CN"/>
        </w:rPr>
        <w:t>中小微企业</w:t>
      </w:r>
      <w:r w:rsidR="00BB06E2" w:rsidRPr="009E0D5F">
        <w:rPr>
          <w:rFonts w:hint="eastAsia"/>
          <w:lang w:eastAsia="zh-CN"/>
        </w:rPr>
        <w:t>的</w:t>
      </w:r>
      <w:r w:rsidR="00BB06E2">
        <w:rPr>
          <w:rFonts w:hint="eastAsia"/>
          <w:lang w:eastAsia="zh-CN"/>
        </w:rPr>
        <w:t>进</w:t>
      </w:r>
      <w:r w:rsidR="00BB06E2" w:rsidRPr="009E0D5F">
        <w:rPr>
          <w:rFonts w:hint="eastAsia"/>
          <w:lang w:eastAsia="zh-CN"/>
        </w:rPr>
        <w:t>入、</w:t>
      </w:r>
      <w:r w:rsidR="00BB06E2">
        <w:rPr>
          <w:rFonts w:hint="eastAsia"/>
          <w:lang w:eastAsia="zh-CN"/>
        </w:rPr>
        <w:t>发展</w:t>
      </w:r>
      <w:r w:rsidR="00BB06E2" w:rsidRPr="009E0D5F">
        <w:rPr>
          <w:rFonts w:hint="eastAsia"/>
          <w:lang w:eastAsia="zh-CN"/>
        </w:rPr>
        <w:t>和连</w:t>
      </w:r>
      <w:r w:rsidR="00BB06E2">
        <w:rPr>
          <w:rFonts w:hint="eastAsia"/>
          <w:lang w:eastAsia="zh-CN"/>
        </w:rPr>
        <w:t>接</w:t>
      </w:r>
      <w:r w:rsidR="00BB06E2" w:rsidRPr="009E0D5F">
        <w:rPr>
          <w:rFonts w:hint="eastAsia"/>
          <w:lang w:eastAsia="zh-CN"/>
        </w:rPr>
        <w:t>，促进数字化转型，并</w:t>
      </w:r>
      <w:r w:rsidR="00BB06E2">
        <w:rPr>
          <w:rFonts w:hint="eastAsia"/>
          <w:lang w:eastAsia="zh-CN"/>
        </w:rPr>
        <w:t>推动</w:t>
      </w:r>
      <w:r w:rsidR="00BB06E2" w:rsidRPr="009E0D5F">
        <w:rPr>
          <w:rFonts w:hint="eastAsia"/>
          <w:lang w:eastAsia="zh-CN"/>
        </w:rPr>
        <w:t>采用新的和新兴电信</w:t>
      </w:r>
      <w:r w:rsidR="00BB06E2" w:rsidRPr="009E0D5F">
        <w:rPr>
          <w:lang w:eastAsia="zh-CN"/>
        </w:rPr>
        <w:t>/ICT</w:t>
      </w:r>
      <w:r w:rsidR="00BB06E2" w:rsidRPr="009E0D5F">
        <w:rPr>
          <w:rFonts w:hint="eastAsia"/>
          <w:lang w:eastAsia="zh-CN"/>
        </w:rPr>
        <w:t>。</w:t>
      </w:r>
    </w:p>
    <w:p w14:paraId="3A9EE538" w14:textId="3702E44A" w:rsidR="00BB06E2" w:rsidRPr="00C41F65" w:rsidRDefault="00181338" w:rsidP="00181338">
      <w:pPr>
        <w:pStyle w:val="enumlev1"/>
        <w:rPr>
          <w:lang w:eastAsia="zh-CN"/>
        </w:rPr>
      </w:pPr>
      <w:r>
        <w:rPr>
          <w:rStyle w:val="normaltextrun"/>
          <w:rFonts w:cs="Calibri"/>
          <w:lang w:eastAsia="zh-CN"/>
        </w:rPr>
        <w:t>3</w:t>
      </w:r>
      <w:r>
        <w:rPr>
          <w:rStyle w:val="normaltextrun"/>
          <w:rFonts w:cs="Calibri"/>
          <w:lang w:eastAsia="zh-CN"/>
        </w:rPr>
        <w:t>)</w:t>
      </w:r>
      <w:r>
        <w:rPr>
          <w:rStyle w:val="normaltextrun"/>
          <w:rFonts w:cs="Calibri"/>
          <w:lang w:eastAsia="zh-CN"/>
        </w:rPr>
        <w:tab/>
      </w:r>
      <w:r w:rsidR="00BB06E2" w:rsidRPr="009E0D5F">
        <w:rPr>
          <w:rFonts w:hint="eastAsia"/>
          <w:lang w:eastAsia="zh-CN"/>
        </w:rPr>
        <w:t>营造有利环境，支持初创企业和中小微企业在本地设计和制造电信</w:t>
      </w:r>
      <w:r w:rsidR="00BB06E2" w:rsidRPr="009E0D5F">
        <w:rPr>
          <w:lang w:eastAsia="zh-CN"/>
        </w:rPr>
        <w:t>/ICT</w:t>
      </w:r>
      <w:r w:rsidR="00BB06E2" w:rsidRPr="009E0D5F">
        <w:rPr>
          <w:rFonts w:hint="eastAsia"/>
          <w:lang w:eastAsia="zh-CN"/>
        </w:rPr>
        <w:t>设备，并</w:t>
      </w:r>
      <w:r w:rsidR="00BB06E2">
        <w:rPr>
          <w:rFonts w:hint="eastAsia"/>
          <w:lang w:eastAsia="zh-CN"/>
        </w:rPr>
        <w:t>加强</w:t>
      </w:r>
      <w:r w:rsidR="00BB06E2" w:rsidRPr="009E0D5F">
        <w:rPr>
          <w:rFonts w:hint="eastAsia"/>
          <w:lang w:eastAsia="zh-CN"/>
        </w:rPr>
        <w:t>知识产权</w:t>
      </w:r>
      <w:r w:rsidR="00BB06E2">
        <w:rPr>
          <w:rFonts w:hint="eastAsia"/>
          <w:lang w:eastAsia="zh-CN"/>
        </w:rPr>
        <w:t>（</w:t>
      </w:r>
      <w:r w:rsidR="00BB06E2">
        <w:rPr>
          <w:rFonts w:hint="eastAsia"/>
          <w:lang w:eastAsia="zh-CN"/>
        </w:rPr>
        <w:t>IPR</w:t>
      </w:r>
      <w:r w:rsidR="00BB06E2">
        <w:rPr>
          <w:rFonts w:hint="eastAsia"/>
          <w:lang w:eastAsia="zh-CN"/>
        </w:rPr>
        <w:t>）</w:t>
      </w:r>
      <w:r w:rsidR="00BB06E2" w:rsidRPr="009E0D5F">
        <w:rPr>
          <w:rFonts w:hint="eastAsia"/>
          <w:lang w:eastAsia="zh-CN"/>
        </w:rPr>
        <w:t>保护</w:t>
      </w:r>
      <w:r w:rsidR="00BB06E2">
        <w:rPr>
          <w:rFonts w:hint="eastAsia"/>
          <w:lang w:eastAsia="zh-CN"/>
        </w:rPr>
        <w:t>意识</w:t>
      </w:r>
      <w:r w:rsidR="00BB06E2" w:rsidRPr="009E0D5F">
        <w:rPr>
          <w:rFonts w:hint="eastAsia"/>
          <w:lang w:eastAsia="zh-CN"/>
        </w:rPr>
        <w:t>和能力建设。</w:t>
      </w:r>
    </w:p>
    <w:p w14:paraId="7CCC6C7B" w14:textId="7041BCCF" w:rsidR="00BB06E2" w:rsidRPr="00C41F65" w:rsidRDefault="00181338" w:rsidP="00181338">
      <w:pPr>
        <w:pStyle w:val="enumlev1"/>
        <w:rPr>
          <w:lang w:eastAsia="zh-CN"/>
        </w:rPr>
      </w:pPr>
      <w:r>
        <w:rPr>
          <w:rStyle w:val="normaltextrun"/>
          <w:rFonts w:cs="Calibri"/>
          <w:lang w:eastAsia="zh-CN"/>
        </w:rPr>
        <w:lastRenderedPageBreak/>
        <w:t>4</w:t>
      </w:r>
      <w:r>
        <w:rPr>
          <w:rStyle w:val="normaltextrun"/>
          <w:rFonts w:cs="Calibri"/>
          <w:lang w:eastAsia="zh-CN"/>
        </w:rPr>
        <w:t>)</w:t>
      </w:r>
      <w:r>
        <w:rPr>
          <w:rStyle w:val="normaltextrun"/>
          <w:rFonts w:cs="Calibri"/>
          <w:lang w:eastAsia="zh-CN"/>
        </w:rPr>
        <w:tab/>
      </w:r>
      <w:r w:rsidR="00BB06E2" w:rsidRPr="009E0D5F">
        <w:rPr>
          <w:rFonts w:hint="eastAsia"/>
          <w:lang w:eastAsia="zh-CN"/>
        </w:rPr>
        <w:t>推广和</w:t>
      </w:r>
      <w:r w:rsidR="00BB06E2">
        <w:rPr>
          <w:rFonts w:hint="eastAsia"/>
          <w:lang w:eastAsia="zh-CN"/>
        </w:rPr>
        <w:t>分</w:t>
      </w:r>
      <w:r w:rsidR="00BB06E2" w:rsidRPr="009E0D5F">
        <w:rPr>
          <w:rFonts w:hint="eastAsia"/>
          <w:lang w:eastAsia="zh-CN"/>
        </w:rPr>
        <w:t>享支持以</w:t>
      </w:r>
      <w:r w:rsidR="00BB06E2" w:rsidRPr="009E0D5F">
        <w:rPr>
          <w:lang w:eastAsia="zh-CN"/>
        </w:rPr>
        <w:t>ICT</w:t>
      </w:r>
      <w:r w:rsidR="00BB06E2" w:rsidRPr="009E0D5F">
        <w:rPr>
          <w:rFonts w:hint="eastAsia"/>
          <w:lang w:eastAsia="zh-CN"/>
        </w:rPr>
        <w:t>为中心的创新做法，包括但不限于创新中心、孵化器、加速器和辅导计划，尤其</w:t>
      </w:r>
      <w:r w:rsidR="00BB06E2">
        <w:rPr>
          <w:rFonts w:hint="eastAsia"/>
          <w:lang w:eastAsia="zh-CN"/>
        </w:rPr>
        <w:t>是</w:t>
      </w:r>
      <w:r w:rsidR="00BB06E2" w:rsidRPr="009E0D5F">
        <w:rPr>
          <w:rFonts w:hint="eastAsia"/>
          <w:lang w:eastAsia="zh-CN"/>
        </w:rPr>
        <w:t>通过利用国际电联创新和加速中心</w:t>
      </w:r>
      <w:r w:rsidR="00BB06E2">
        <w:rPr>
          <w:rFonts w:hint="eastAsia"/>
          <w:lang w:eastAsia="zh-CN"/>
        </w:rPr>
        <w:t>来实现</w:t>
      </w:r>
      <w:r w:rsidR="00BB06E2" w:rsidRPr="009E0D5F">
        <w:rPr>
          <w:rFonts w:hint="eastAsia"/>
          <w:lang w:eastAsia="zh-CN"/>
        </w:rPr>
        <w:t>。</w:t>
      </w:r>
    </w:p>
    <w:p w14:paraId="496AB467" w14:textId="6E0D9E88" w:rsidR="00BB06E2" w:rsidRPr="00C41F65" w:rsidRDefault="00181338" w:rsidP="00181338">
      <w:pPr>
        <w:pStyle w:val="enumlev1"/>
        <w:rPr>
          <w:lang w:eastAsia="zh-CN"/>
        </w:rPr>
      </w:pPr>
      <w:r>
        <w:rPr>
          <w:rStyle w:val="normaltextrun"/>
          <w:rFonts w:cs="Calibri"/>
          <w:lang w:eastAsia="zh-CN"/>
        </w:rPr>
        <w:t>5</w:t>
      </w:r>
      <w:r>
        <w:rPr>
          <w:rStyle w:val="normaltextrun"/>
          <w:rFonts w:cs="Calibri"/>
          <w:lang w:eastAsia="zh-CN"/>
        </w:rPr>
        <w:t>)</w:t>
      </w:r>
      <w:r>
        <w:rPr>
          <w:rStyle w:val="normaltextrun"/>
          <w:rFonts w:cs="Calibri"/>
          <w:lang w:eastAsia="zh-CN"/>
        </w:rPr>
        <w:tab/>
      </w:r>
      <w:r w:rsidR="00BB06E2" w:rsidRPr="009E0D5F">
        <w:rPr>
          <w:rFonts w:hint="eastAsia"/>
          <w:lang w:eastAsia="zh-CN"/>
        </w:rPr>
        <w:t>制定支持研发活动</w:t>
      </w:r>
      <w:r w:rsidR="00BB06E2">
        <w:rPr>
          <w:rFonts w:hint="eastAsia"/>
          <w:lang w:eastAsia="zh-CN"/>
        </w:rPr>
        <w:t>的</w:t>
      </w:r>
      <w:r w:rsidR="00BB06E2" w:rsidRPr="009E0D5F">
        <w:rPr>
          <w:rFonts w:hint="eastAsia"/>
          <w:lang w:eastAsia="zh-CN"/>
        </w:rPr>
        <w:t>战略框架并加强</w:t>
      </w:r>
      <w:r w:rsidR="00BB06E2">
        <w:rPr>
          <w:rFonts w:hint="eastAsia"/>
          <w:lang w:eastAsia="zh-CN"/>
        </w:rPr>
        <w:t>这方面的</w:t>
      </w:r>
      <w:r w:rsidR="00BB06E2" w:rsidRPr="009E0D5F">
        <w:rPr>
          <w:rFonts w:hint="eastAsia"/>
          <w:lang w:eastAsia="zh-CN"/>
        </w:rPr>
        <w:t>能力，包括与新兴电信</w:t>
      </w:r>
      <w:r w:rsidR="00BB06E2" w:rsidRPr="009E0D5F">
        <w:rPr>
          <w:lang w:eastAsia="zh-CN"/>
        </w:rPr>
        <w:t>/</w:t>
      </w:r>
      <w:r w:rsidR="00BB06E2">
        <w:rPr>
          <w:rFonts w:hint="eastAsia"/>
          <w:lang w:eastAsia="zh-CN"/>
        </w:rPr>
        <w:t>ICT</w:t>
      </w:r>
      <w:r w:rsidR="00BB06E2" w:rsidRPr="009E0D5F">
        <w:rPr>
          <w:rFonts w:hint="eastAsia"/>
          <w:lang w:eastAsia="zh-CN"/>
        </w:rPr>
        <w:t>相关的</w:t>
      </w:r>
      <w:r w:rsidR="00BB06E2">
        <w:rPr>
          <w:rFonts w:hint="eastAsia"/>
          <w:lang w:eastAsia="zh-CN"/>
        </w:rPr>
        <w:t>研发</w:t>
      </w:r>
      <w:r w:rsidR="00BB06E2" w:rsidRPr="009E0D5F">
        <w:rPr>
          <w:rFonts w:hint="eastAsia"/>
          <w:lang w:eastAsia="zh-CN"/>
        </w:rPr>
        <w:t>活动和产品开发。</w:t>
      </w:r>
    </w:p>
    <w:p w14:paraId="1D97A7DD" w14:textId="3F3E88AB" w:rsidR="00BB06E2" w:rsidRPr="00C41F65" w:rsidRDefault="00181338" w:rsidP="00181338">
      <w:pPr>
        <w:pStyle w:val="enumlev1"/>
        <w:rPr>
          <w:lang w:eastAsia="zh-CN"/>
        </w:rPr>
      </w:pPr>
      <w:r>
        <w:rPr>
          <w:rStyle w:val="normaltextrun"/>
          <w:rFonts w:cs="Calibri"/>
          <w:lang w:eastAsia="zh-CN"/>
        </w:rPr>
        <w:t>6</w:t>
      </w:r>
      <w:r>
        <w:rPr>
          <w:rStyle w:val="normaltextrun"/>
          <w:rFonts w:cs="Calibri"/>
          <w:lang w:eastAsia="zh-CN"/>
        </w:rPr>
        <w:t>)</w:t>
      </w:r>
      <w:r>
        <w:rPr>
          <w:rStyle w:val="normaltextrun"/>
          <w:rFonts w:cs="Calibri"/>
          <w:lang w:eastAsia="zh-CN"/>
        </w:rPr>
        <w:tab/>
      </w:r>
      <w:r w:rsidR="00BB06E2" w:rsidRPr="009E0D5F">
        <w:rPr>
          <w:rFonts w:hint="eastAsia"/>
          <w:lang w:eastAsia="zh-CN"/>
        </w:rPr>
        <w:t>制定国家数字创新战略和政策，</w:t>
      </w:r>
      <w:r w:rsidR="00BB06E2">
        <w:rPr>
          <w:rFonts w:hint="eastAsia"/>
          <w:lang w:eastAsia="zh-CN"/>
        </w:rPr>
        <w:t>推动</w:t>
      </w:r>
      <w:r w:rsidR="00BB06E2" w:rsidRPr="009E0D5F">
        <w:rPr>
          <w:rFonts w:hint="eastAsia"/>
          <w:lang w:eastAsia="zh-CN"/>
        </w:rPr>
        <w:t>利益攸关多方和</w:t>
      </w:r>
      <w:r w:rsidR="00BB06E2">
        <w:rPr>
          <w:rFonts w:hint="eastAsia"/>
          <w:lang w:eastAsia="zh-CN"/>
        </w:rPr>
        <w:t>跨</w:t>
      </w:r>
      <w:r w:rsidR="00BB06E2" w:rsidRPr="009E0D5F">
        <w:rPr>
          <w:rFonts w:hint="eastAsia"/>
          <w:lang w:eastAsia="zh-CN"/>
        </w:rPr>
        <w:t>部门伙伴关系</w:t>
      </w:r>
      <w:r w:rsidR="00BB06E2">
        <w:rPr>
          <w:rFonts w:hint="eastAsia"/>
          <w:lang w:eastAsia="zh-CN"/>
        </w:rPr>
        <w:t>的建立</w:t>
      </w:r>
      <w:r w:rsidR="00BB06E2" w:rsidRPr="009E0D5F">
        <w:rPr>
          <w:rFonts w:hint="eastAsia"/>
          <w:lang w:eastAsia="zh-CN"/>
        </w:rPr>
        <w:t>，以打造创新、有意义和可持续的电信</w:t>
      </w:r>
      <w:r w:rsidR="00BB06E2" w:rsidRPr="009E0D5F">
        <w:rPr>
          <w:lang w:eastAsia="zh-CN"/>
        </w:rPr>
        <w:t>/ICT</w:t>
      </w:r>
      <w:r w:rsidR="00BB06E2" w:rsidRPr="009E0D5F">
        <w:rPr>
          <w:rFonts w:hint="eastAsia"/>
          <w:lang w:eastAsia="zh-CN"/>
        </w:rPr>
        <w:t>行业。</w:t>
      </w:r>
    </w:p>
    <w:p w14:paraId="5E0F97F5" w14:textId="77777777" w:rsidR="00BB06E2" w:rsidRPr="00C41F65" w:rsidRDefault="00BB06E2" w:rsidP="00181338">
      <w:pPr>
        <w:pStyle w:val="Headingb"/>
        <w:rPr>
          <w:rFonts w:cs="Calibri"/>
          <w:b w:val="0"/>
          <w:bCs/>
          <w:lang w:eastAsia="zh-CN"/>
        </w:rPr>
      </w:pPr>
      <w:r w:rsidRPr="00C41F65">
        <w:rPr>
          <w:rFonts w:cs="Calibri"/>
          <w:bCs/>
          <w:lang w:eastAsia="zh-CN"/>
        </w:rPr>
        <w:t>ASP5</w:t>
      </w:r>
      <w:r>
        <w:rPr>
          <w:rFonts w:cs="Calibri" w:hint="eastAsia"/>
          <w:bCs/>
          <w:lang w:eastAsia="zh-CN"/>
        </w:rPr>
        <w:t>：</w:t>
      </w:r>
      <w:r w:rsidRPr="009E0D5F">
        <w:rPr>
          <w:rStyle w:val="eop"/>
          <w:rFonts w:cs="Calibri" w:hint="eastAsia"/>
          <w:bCs/>
          <w:lang w:eastAsia="zh-CN"/>
        </w:rPr>
        <w:t>支持</w:t>
      </w:r>
      <w:r>
        <w:rPr>
          <w:rStyle w:val="eop"/>
          <w:rFonts w:cs="Calibri" w:hint="eastAsia"/>
          <w:bCs/>
          <w:lang w:eastAsia="zh-CN"/>
        </w:rPr>
        <w:t>建设</w:t>
      </w:r>
      <w:r w:rsidRPr="009E0D5F">
        <w:rPr>
          <w:rStyle w:val="eop"/>
          <w:rFonts w:cs="Calibri" w:hint="eastAsia"/>
          <w:bCs/>
          <w:lang w:eastAsia="zh-CN"/>
        </w:rPr>
        <w:t>安全、可靠和具有复原力的电信</w:t>
      </w:r>
      <w:r w:rsidRPr="009E0D5F">
        <w:rPr>
          <w:rStyle w:val="eop"/>
          <w:rFonts w:cs="Calibri"/>
          <w:bCs/>
          <w:lang w:eastAsia="zh-CN"/>
        </w:rPr>
        <w:t>/ICT</w:t>
      </w:r>
      <w:r w:rsidRPr="009E0D5F">
        <w:rPr>
          <w:rStyle w:val="eop"/>
          <w:rFonts w:cs="Calibri" w:hint="eastAsia"/>
          <w:bCs/>
          <w:lang w:eastAsia="zh-CN"/>
        </w:rPr>
        <w:t>环境</w:t>
      </w:r>
    </w:p>
    <w:p w14:paraId="17458792" w14:textId="77777777" w:rsidR="00BB06E2" w:rsidRPr="00C41F65" w:rsidRDefault="00BB06E2" w:rsidP="008023BD">
      <w:pPr>
        <w:rPr>
          <w:lang w:eastAsia="zh-CN"/>
        </w:rPr>
      </w:pPr>
      <w:r w:rsidRPr="00632732">
        <w:rPr>
          <w:rFonts w:hint="eastAsia"/>
          <w:b/>
          <w:bCs/>
          <w:lang w:eastAsia="zh-CN"/>
        </w:rPr>
        <w:t>目标</w:t>
      </w:r>
      <w:r w:rsidRPr="009E0D5F">
        <w:rPr>
          <w:rFonts w:hint="eastAsia"/>
          <w:lang w:eastAsia="zh-CN"/>
        </w:rPr>
        <w:t>：协助成员国发展和维护安全、可靠</w:t>
      </w:r>
      <w:r>
        <w:rPr>
          <w:rFonts w:hint="eastAsia"/>
          <w:lang w:eastAsia="zh-CN"/>
        </w:rPr>
        <w:t>、可信</w:t>
      </w:r>
      <w:r w:rsidRPr="009E0D5F">
        <w:rPr>
          <w:rFonts w:hint="eastAsia"/>
          <w:lang w:eastAsia="zh-CN"/>
        </w:rPr>
        <w:t>和有复原力的电信</w:t>
      </w:r>
      <w:r w:rsidRPr="009E0D5F">
        <w:rPr>
          <w:lang w:eastAsia="zh-CN"/>
        </w:rPr>
        <w:t>/ICT</w:t>
      </w:r>
      <w:r w:rsidRPr="009E0D5F">
        <w:rPr>
          <w:rFonts w:hint="eastAsia"/>
          <w:lang w:eastAsia="zh-CN"/>
        </w:rPr>
        <w:t>网络和服务，应对与气候变化</w:t>
      </w:r>
      <w:r>
        <w:rPr>
          <w:rFonts w:hint="eastAsia"/>
          <w:lang w:eastAsia="zh-CN"/>
        </w:rPr>
        <w:t>、</w:t>
      </w:r>
      <w:r w:rsidRPr="009E0D5F">
        <w:rPr>
          <w:rFonts w:hint="eastAsia"/>
          <w:lang w:eastAsia="zh-CN"/>
        </w:rPr>
        <w:t>灾害及</w:t>
      </w:r>
      <w:r>
        <w:rPr>
          <w:rFonts w:hint="eastAsia"/>
          <w:lang w:eastAsia="zh-CN"/>
        </w:rPr>
        <w:t>应急</w:t>
      </w:r>
      <w:r w:rsidRPr="009E0D5F">
        <w:rPr>
          <w:rFonts w:hint="eastAsia"/>
          <w:lang w:eastAsia="zh-CN"/>
        </w:rPr>
        <w:t>管理相关的挑战。</w:t>
      </w:r>
    </w:p>
    <w:p w14:paraId="616E9F4A" w14:textId="77777777" w:rsidR="00BB06E2" w:rsidRPr="00C41F65" w:rsidRDefault="00BB06E2" w:rsidP="00181338">
      <w:pPr>
        <w:pStyle w:val="Headingb"/>
        <w:rPr>
          <w:rFonts w:cs="Calibri"/>
        </w:rPr>
      </w:pPr>
      <w:r>
        <w:rPr>
          <w:rFonts w:cs="Calibri" w:hint="eastAsia"/>
          <w:bCs/>
          <w:lang w:eastAsia="zh-CN"/>
        </w:rPr>
        <w:t>预期结果：</w:t>
      </w:r>
    </w:p>
    <w:p w14:paraId="6BE1BD03" w14:textId="5AB7951F" w:rsidR="00BB06E2" w:rsidRPr="00C41F65" w:rsidRDefault="00181338" w:rsidP="00181338">
      <w:pPr>
        <w:pStyle w:val="enumlev1"/>
        <w:rPr>
          <w:lang w:eastAsia="zh-CN"/>
        </w:rPr>
      </w:pPr>
      <w:r>
        <w:rPr>
          <w:rStyle w:val="normaltextrun"/>
          <w:rFonts w:cs="Calibri"/>
          <w:lang w:eastAsia="zh-CN"/>
        </w:rPr>
        <w:t>1)</w:t>
      </w:r>
      <w:r>
        <w:rPr>
          <w:rStyle w:val="normaltextrun"/>
          <w:rFonts w:cs="Calibri"/>
          <w:lang w:eastAsia="zh-CN"/>
        </w:rPr>
        <w:tab/>
      </w:r>
      <w:r w:rsidR="00BB06E2" w:rsidRPr="009E0D5F">
        <w:rPr>
          <w:rFonts w:hint="eastAsia"/>
          <w:lang w:eastAsia="zh-CN"/>
        </w:rPr>
        <w:t>汇编国家</w:t>
      </w:r>
      <w:r w:rsidR="00BB06E2" w:rsidRPr="009E0D5F">
        <w:rPr>
          <w:lang w:eastAsia="zh-CN"/>
        </w:rPr>
        <w:t>/</w:t>
      </w:r>
      <w:r w:rsidR="00BB06E2" w:rsidRPr="009E0D5F">
        <w:rPr>
          <w:rFonts w:hint="eastAsia"/>
          <w:lang w:eastAsia="zh-CN"/>
        </w:rPr>
        <w:t>区域网络安全战略，</w:t>
      </w:r>
      <w:r w:rsidR="00BB06E2">
        <w:rPr>
          <w:rFonts w:hint="eastAsia"/>
          <w:lang w:eastAsia="zh-CN"/>
        </w:rPr>
        <w:t>建设</w:t>
      </w:r>
      <w:r w:rsidR="00BB06E2" w:rsidRPr="009E0D5F">
        <w:rPr>
          <w:rFonts w:hint="eastAsia"/>
          <w:lang w:eastAsia="zh-CN"/>
        </w:rPr>
        <w:t>国家</w:t>
      </w:r>
      <w:r w:rsidR="00BB06E2" w:rsidRPr="009E0D5F">
        <w:rPr>
          <w:lang w:eastAsia="zh-CN"/>
        </w:rPr>
        <w:t>/</w:t>
      </w:r>
      <w:r w:rsidR="00BB06E2" w:rsidRPr="009E0D5F">
        <w:rPr>
          <w:rFonts w:hint="eastAsia"/>
          <w:lang w:eastAsia="zh-CN"/>
        </w:rPr>
        <w:t>区域网络安全能力，如计算机事件响应小组，并分享良好做法，以培育网络安全文化。</w:t>
      </w:r>
    </w:p>
    <w:p w14:paraId="4E1D01D8" w14:textId="45CCF285" w:rsidR="00BB06E2" w:rsidRPr="00C41F65" w:rsidRDefault="00181338" w:rsidP="00181338">
      <w:pPr>
        <w:pStyle w:val="enumlev1"/>
        <w:rPr>
          <w:lang w:eastAsia="zh-CN"/>
        </w:rPr>
      </w:pPr>
      <w:r>
        <w:rPr>
          <w:rStyle w:val="normaltextrun"/>
          <w:rFonts w:cs="Calibri"/>
          <w:lang w:eastAsia="zh-CN"/>
        </w:rPr>
        <w:t>2</w:t>
      </w:r>
      <w:r>
        <w:rPr>
          <w:rStyle w:val="normaltextrun"/>
          <w:rFonts w:cs="Calibri"/>
          <w:lang w:eastAsia="zh-CN"/>
        </w:rPr>
        <w:t>)</w:t>
      </w:r>
      <w:r>
        <w:rPr>
          <w:rStyle w:val="normaltextrun"/>
          <w:rFonts w:cs="Calibri"/>
          <w:lang w:eastAsia="zh-CN"/>
        </w:rPr>
        <w:tab/>
      </w:r>
      <w:r w:rsidR="00BB06E2">
        <w:rPr>
          <w:rFonts w:hint="eastAsia"/>
          <w:lang w:eastAsia="zh-CN"/>
        </w:rPr>
        <w:t>在</w:t>
      </w:r>
      <w:r w:rsidR="00BB06E2" w:rsidRPr="009E0D5F">
        <w:rPr>
          <w:rFonts w:hint="eastAsia"/>
          <w:lang w:eastAsia="zh-CN"/>
        </w:rPr>
        <w:t>国家、区域和全球层面加强主要参与</w:t>
      </w:r>
      <w:r w:rsidR="00BB06E2">
        <w:rPr>
          <w:rFonts w:hint="eastAsia"/>
          <w:lang w:eastAsia="zh-CN"/>
        </w:rPr>
        <w:t>方</w:t>
      </w:r>
      <w:r w:rsidR="00BB06E2" w:rsidRPr="009E0D5F">
        <w:rPr>
          <w:rFonts w:hint="eastAsia"/>
          <w:lang w:eastAsia="zh-CN"/>
        </w:rPr>
        <w:t>和利益攸关方之间的机构合作与协调（包括通过组织网络演习），并提高解决网络安全相关问题的能力。</w:t>
      </w:r>
    </w:p>
    <w:p w14:paraId="49DC88B8" w14:textId="7C794EA2" w:rsidR="00BB06E2" w:rsidRPr="00C41F65" w:rsidRDefault="00181338" w:rsidP="00181338">
      <w:pPr>
        <w:pStyle w:val="enumlev1"/>
        <w:rPr>
          <w:lang w:eastAsia="zh-CN"/>
        </w:rPr>
      </w:pPr>
      <w:r>
        <w:rPr>
          <w:rStyle w:val="normaltextrun"/>
          <w:rFonts w:cs="Calibri"/>
          <w:lang w:eastAsia="zh-CN"/>
        </w:rPr>
        <w:t>3</w:t>
      </w:r>
      <w:r>
        <w:rPr>
          <w:rStyle w:val="normaltextrun"/>
          <w:rFonts w:cs="Calibri"/>
          <w:lang w:eastAsia="zh-CN"/>
        </w:rPr>
        <w:t>)</w:t>
      </w:r>
      <w:r>
        <w:rPr>
          <w:rStyle w:val="normaltextrun"/>
          <w:rFonts w:cs="Calibri"/>
          <w:lang w:eastAsia="zh-CN"/>
        </w:rPr>
        <w:tab/>
      </w:r>
      <w:r w:rsidR="00BB06E2" w:rsidRPr="009E0D5F">
        <w:rPr>
          <w:rFonts w:hint="eastAsia"/>
          <w:lang w:eastAsia="zh-CN"/>
        </w:rPr>
        <w:t>制定关于培养个人和企业的网络卫生和网络素养技能的跨部门计划，以增强对使用电信</w:t>
      </w:r>
      <w:r w:rsidR="00BB06E2" w:rsidRPr="009E0D5F">
        <w:rPr>
          <w:lang w:eastAsia="zh-CN"/>
        </w:rPr>
        <w:t>/ICT</w:t>
      </w:r>
      <w:r w:rsidR="00BB06E2" w:rsidRPr="009E0D5F">
        <w:rPr>
          <w:rFonts w:hint="eastAsia"/>
          <w:lang w:eastAsia="zh-CN"/>
        </w:rPr>
        <w:t>的信心。</w:t>
      </w:r>
    </w:p>
    <w:p w14:paraId="2C75DF19" w14:textId="7BBE766A" w:rsidR="00BB06E2" w:rsidRPr="00C41F65" w:rsidRDefault="00181338" w:rsidP="00181338">
      <w:pPr>
        <w:pStyle w:val="enumlev1"/>
        <w:rPr>
          <w:lang w:eastAsia="zh-CN"/>
        </w:rPr>
      </w:pPr>
      <w:r>
        <w:rPr>
          <w:rStyle w:val="normaltextrun"/>
          <w:rFonts w:cs="Calibri"/>
          <w:lang w:eastAsia="zh-CN"/>
        </w:rPr>
        <w:t>4</w:t>
      </w:r>
      <w:r>
        <w:rPr>
          <w:rStyle w:val="normaltextrun"/>
          <w:rFonts w:cs="Calibri"/>
          <w:lang w:eastAsia="zh-CN"/>
        </w:rPr>
        <w:t>)</w:t>
      </w:r>
      <w:r>
        <w:rPr>
          <w:rStyle w:val="normaltextrun"/>
          <w:rFonts w:cs="Calibri"/>
          <w:lang w:eastAsia="zh-CN"/>
        </w:rPr>
        <w:tab/>
      </w:r>
      <w:r w:rsidR="00BB06E2" w:rsidRPr="009E0D5F">
        <w:rPr>
          <w:rFonts w:hint="eastAsia"/>
          <w:lang w:eastAsia="zh-CN"/>
        </w:rPr>
        <w:t>制定国家应急通信计划和基于电信</w:t>
      </w:r>
      <w:r w:rsidR="00BB06E2" w:rsidRPr="009E0D5F">
        <w:rPr>
          <w:lang w:eastAsia="zh-CN"/>
        </w:rPr>
        <w:t>/ICT</w:t>
      </w:r>
      <w:r w:rsidR="00BB06E2" w:rsidRPr="009E0D5F">
        <w:rPr>
          <w:rFonts w:hint="eastAsia"/>
          <w:lang w:eastAsia="zh-CN"/>
        </w:rPr>
        <w:t>的举措，以便在灾害和紧急情况下</w:t>
      </w:r>
      <w:r w:rsidR="00BB06E2">
        <w:rPr>
          <w:rFonts w:hint="eastAsia"/>
          <w:lang w:eastAsia="zh-CN"/>
        </w:rPr>
        <w:t>发布</w:t>
      </w:r>
      <w:r w:rsidR="00BB06E2" w:rsidRPr="009E0D5F">
        <w:rPr>
          <w:rFonts w:hint="eastAsia"/>
          <w:lang w:eastAsia="zh-CN"/>
        </w:rPr>
        <w:t>早期预警、及时做出灾害</w:t>
      </w:r>
      <w:r w:rsidR="00BB06E2">
        <w:rPr>
          <w:rFonts w:hint="eastAsia"/>
          <w:lang w:eastAsia="zh-CN"/>
        </w:rPr>
        <w:t>响应，并提供</w:t>
      </w:r>
      <w:r w:rsidR="00BB06E2" w:rsidRPr="009E0D5F">
        <w:rPr>
          <w:rFonts w:hint="eastAsia"/>
          <w:lang w:eastAsia="zh-CN"/>
        </w:rPr>
        <w:t>其他人道主义援助。</w:t>
      </w:r>
    </w:p>
    <w:p w14:paraId="40FC9D45" w14:textId="0FAF62DD" w:rsidR="00BB06E2" w:rsidRPr="00C41F65" w:rsidRDefault="00181338" w:rsidP="00181338">
      <w:pPr>
        <w:pStyle w:val="enumlev1"/>
        <w:rPr>
          <w:lang w:eastAsia="zh-CN"/>
        </w:rPr>
      </w:pPr>
      <w:r>
        <w:rPr>
          <w:rStyle w:val="normaltextrun"/>
          <w:rFonts w:cs="Calibri"/>
          <w:lang w:eastAsia="zh-CN"/>
        </w:rPr>
        <w:t>5</w:t>
      </w:r>
      <w:r>
        <w:rPr>
          <w:rStyle w:val="normaltextrun"/>
          <w:rFonts w:cs="Calibri"/>
          <w:lang w:eastAsia="zh-CN"/>
        </w:rPr>
        <w:t>)</w:t>
      </w:r>
      <w:r>
        <w:rPr>
          <w:rStyle w:val="normaltextrun"/>
          <w:rFonts w:cs="Calibri"/>
          <w:lang w:eastAsia="zh-CN"/>
        </w:rPr>
        <w:tab/>
      </w:r>
      <w:r w:rsidR="00BB06E2">
        <w:rPr>
          <w:rFonts w:hint="eastAsia"/>
          <w:lang w:eastAsia="zh-CN"/>
        </w:rPr>
        <w:t>将抗灾功能纳入</w:t>
      </w:r>
      <w:r w:rsidR="00BB06E2" w:rsidRPr="009E0D5F">
        <w:rPr>
          <w:rFonts w:hint="eastAsia"/>
          <w:lang w:eastAsia="zh-CN"/>
        </w:rPr>
        <w:t>电信网络和基础设施，并制定基于电信</w:t>
      </w:r>
      <w:r w:rsidR="00BB06E2" w:rsidRPr="009E0D5F">
        <w:rPr>
          <w:lang w:eastAsia="zh-CN"/>
        </w:rPr>
        <w:t>/ICT</w:t>
      </w:r>
      <w:r w:rsidR="00BB06E2" w:rsidRPr="009E0D5F">
        <w:rPr>
          <w:rFonts w:hint="eastAsia"/>
          <w:lang w:eastAsia="zh-CN"/>
        </w:rPr>
        <w:t>的解决方案（包括使用无线和卫星技术），以提高网络复原力。</w:t>
      </w:r>
    </w:p>
    <w:p w14:paraId="362A3C14" w14:textId="30FA13FD" w:rsidR="00BB06E2" w:rsidRPr="00C41F65" w:rsidRDefault="00181338" w:rsidP="00181338">
      <w:pPr>
        <w:pStyle w:val="enumlev1"/>
        <w:rPr>
          <w:lang w:eastAsia="zh-CN"/>
        </w:rPr>
      </w:pPr>
      <w:r>
        <w:rPr>
          <w:rStyle w:val="normaltextrun"/>
          <w:rFonts w:cs="Calibri"/>
          <w:lang w:eastAsia="zh-CN"/>
        </w:rPr>
        <w:t>6</w:t>
      </w:r>
      <w:r>
        <w:rPr>
          <w:rStyle w:val="normaltextrun"/>
          <w:rFonts w:cs="Calibri"/>
          <w:lang w:eastAsia="zh-CN"/>
        </w:rPr>
        <w:t>)</w:t>
      </w:r>
      <w:r>
        <w:rPr>
          <w:rStyle w:val="normaltextrun"/>
          <w:rFonts w:cs="Calibri"/>
          <w:lang w:eastAsia="zh-CN"/>
        </w:rPr>
        <w:tab/>
      </w:r>
      <w:r w:rsidR="00BB06E2" w:rsidRPr="009E0D5F">
        <w:rPr>
          <w:rFonts w:hint="eastAsia"/>
          <w:lang w:eastAsia="zh-CN"/>
        </w:rPr>
        <w:t>开发与国家和区域网络相连的标准</w:t>
      </w:r>
      <w:r w:rsidR="00BB06E2">
        <w:rPr>
          <w:rFonts w:hint="eastAsia"/>
          <w:lang w:eastAsia="zh-CN"/>
        </w:rPr>
        <w:t>化</w:t>
      </w:r>
      <w:r w:rsidR="00BB06E2" w:rsidRPr="009E0D5F">
        <w:rPr>
          <w:rFonts w:hint="eastAsia"/>
          <w:lang w:eastAsia="zh-CN"/>
        </w:rPr>
        <w:t>监测和早期预警系统，并加强使用有源和无源</w:t>
      </w:r>
      <w:r w:rsidR="00BB06E2">
        <w:rPr>
          <w:rFonts w:hint="eastAsia"/>
          <w:lang w:eastAsia="zh-CN"/>
        </w:rPr>
        <w:t>的陆基</w:t>
      </w:r>
      <w:r w:rsidR="00BB06E2" w:rsidRPr="009E0D5F">
        <w:rPr>
          <w:lang w:eastAsia="zh-CN"/>
        </w:rPr>
        <w:t>/</w:t>
      </w:r>
      <w:r w:rsidR="00BB06E2">
        <w:rPr>
          <w:rFonts w:hint="eastAsia"/>
          <w:lang w:eastAsia="zh-CN"/>
        </w:rPr>
        <w:t>天基传</w:t>
      </w:r>
      <w:r w:rsidR="00BB06E2" w:rsidRPr="009E0D5F">
        <w:rPr>
          <w:rFonts w:hint="eastAsia"/>
          <w:lang w:eastAsia="zh-CN"/>
        </w:rPr>
        <w:t>感系统</w:t>
      </w:r>
      <w:r w:rsidR="00BB06E2">
        <w:rPr>
          <w:rFonts w:hint="eastAsia"/>
          <w:lang w:eastAsia="zh-CN"/>
        </w:rPr>
        <w:t>，</w:t>
      </w:r>
      <w:r w:rsidR="00BB06E2" w:rsidRPr="009E0D5F">
        <w:rPr>
          <w:rFonts w:hint="eastAsia"/>
          <w:lang w:eastAsia="zh-CN"/>
        </w:rPr>
        <w:t>进行灾害预测、发现和减灾。</w:t>
      </w:r>
    </w:p>
    <w:p w14:paraId="0D4FA735" w14:textId="45234DFC" w:rsidR="00BB06E2" w:rsidRPr="00C41F65" w:rsidRDefault="00181338" w:rsidP="00181338">
      <w:pPr>
        <w:pStyle w:val="enumlev1"/>
        <w:rPr>
          <w:lang w:eastAsia="zh-CN"/>
        </w:rPr>
      </w:pPr>
      <w:r>
        <w:rPr>
          <w:rStyle w:val="normaltextrun"/>
          <w:rFonts w:cs="Calibri"/>
          <w:lang w:eastAsia="zh-CN"/>
        </w:rPr>
        <w:t>7</w:t>
      </w:r>
      <w:r>
        <w:rPr>
          <w:rStyle w:val="normaltextrun"/>
          <w:rFonts w:cs="Calibri"/>
          <w:lang w:eastAsia="zh-CN"/>
        </w:rPr>
        <w:t>)</w:t>
      </w:r>
      <w:r>
        <w:rPr>
          <w:rStyle w:val="normaltextrun"/>
          <w:rFonts w:cs="Calibri"/>
          <w:lang w:eastAsia="zh-CN"/>
        </w:rPr>
        <w:tab/>
      </w:r>
      <w:r w:rsidR="00BB06E2" w:rsidRPr="009E0D5F">
        <w:rPr>
          <w:rFonts w:hint="eastAsia"/>
          <w:lang w:val="en-AU" w:eastAsia="zh-CN"/>
        </w:rPr>
        <w:t>推广安全电信</w:t>
      </w:r>
      <w:r w:rsidR="00BB06E2" w:rsidRPr="009E0D5F">
        <w:rPr>
          <w:lang w:val="en-AU" w:eastAsia="zh-CN"/>
        </w:rPr>
        <w:t>/</w:t>
      </w:r>
      <w:r w:rsidR="00BB06E2">
        <w:rPr>
          <w:rFonts w:hint="eastAsia"/>
          <w:lang w:val="en-AU" w:eastAsia="zh-CN"/>
        </w:rPr>
        <w:t>ICT</w:t>
      </w:r>
      <w:r w:rsidR="00BB06E2" w:rsidRPr="009E0D5F">
        <w:rPr>
          <w:rFonts w:hint="eastAsia"/>
          <w:lang w:val="en-AU" w:eastAsia="zh-CN"/>
        </w:rPr>
        <w:t>导则和最佳做法，以支持和保护消费者，包括与垃圾邮件、在线欺诈、来电</w:t>
      </w:r>
      <w:r w:rsidR="00BB06E2">
        <w:rPr>
          <w:rFonts w:hint="eastAsia"/>
          <w:lang w:val="en-AU" w:eastAsia="zh-CN"/>
        </w:rPr>
        <w:t>显示欺诈</w:t>
      </w:r>
      <w:r w:rsidR="00BB06E2" w:rsidRPr="009E0D5F">
        <w:rPr>
          <w:rFonts w:hint="eastAsia"/>
          <w:lang w:val="en-AU" w:eastAsia="zh-CN"/>
        </w:rPr>
        <w:t>、假冒设备和移动设备盗窃有关的问题。</w:t>
      </w:r>
    </w:p>
    <w:p w14:paraId="43CE4ADC" w14:textId="4BC1C11C" w:rsidR="00BB06E2" w:rsidRPr="00C41F65" w:rsidRDefault="00181338" w:rsidP="00181338">
      <w:pPr>
        <w:pStyle w:val="enumlev1"/>
        <w:rPr>
          <w:lang w:eastAsia="zh-CN"/>
        </w:rPr>
      </w:pPr>
      <w:r>
        <w:rPr>
          <w:rStyle w:val="normaltextrun"/>
          <w:rFonts w:cs="Calibri"/>
          <w:lang w:eastAsia="zh-CN"/>
        </w:rPr>
        <w:t>8</w:t>
      </w:r>
      <w:r>
        <w:rPr>
          <w:rStyle w:val="normaltextrun"/>
          <w:rFonts w:cs="Calibri"/>
          <w:lang w:eastAsia="zh-CN"/>
        </w:rPr>
        <w:t>)</w:t>
      </w:r>
      <w:r>
        <w:rPr>
          <w:rStyle w:val="normaltextrun"/>
          <w:rFonts w:cs="Calibri"/>
          <w:lang w:eastAsia="zh-CN"/>
        </w:rPr>
        <w:tab/>
      </w:r>
      <w:r w:rsidR="00BB06E2" w:rsidRPr="009E0D5F">
        <w:rPr>
          <w:rFonts w:hint="eastAsia"/>
          <w:lang w:eastAsia="zh-CN"/>
        </w:rPr>
        <w:t>制定综合</w:t>
      </w:r>
      <w:r w:rsidR="00BB06E2">
        <w:rPr>
          <w:rFonts w:hint="eastAsia"/>
          <w:lang w:eastAsia="zh-CN"/>
        </w:rPr>
        <w:t>性</w:t>
      </w:r>
      <w:r w:rsidR="00BB06E2" w:rsidRPr="009E0D5F">
        <w:rPr>
          <w:rFonts w:hint="eastAsia"/>
          <w:lang w:eastAsia="zh-CN"/>
        </w:rPr>
        <w:t>战略和措施，帮助减缓和应对气候变化的破坏性影响。</w:t>
      </w:r>
    </w:p>
    <w:p w14:paraId="5C1AB303" w14:textId="7EF75A7F" w:rsidR="00BB06E2" w:rsidRPr="00C41F65" w:rsidRDefault="00181338" w:rsidP="00181338">
      <w:pPr>
        <w:pStyle w:val="enumlev1"/>
        <w:rPr>
          <w:lang w:eastAsia="zh-CN"/>
        </w:rPr>
      </w:pPr>
      <w:r>
        <w:rPr>
          <w:rStyle w:val="normaltextrun"/>
          <w:rFonts w:cs="Calibri"/>
          <w:lang w:eastAsia="zh-CN"/>
        </w:rPr>
        <w:t>9</w:t>
      </w:r>
      <w:r>
        <w:rPr>
          <w:rStyle w:val="normaltextrun"/>
          <w:rFonts w:cs="Calibri"/>
          <w:lang w:eastAsia="zh-CN"/>
        </w:rPr>
        <w:t>)</w:t>
      </w:r>
      <w:r>
        <w:rPr>
          <w:rStyle w:val="normaltextrun"/>
          <w:rFonts w:cs="Calibri"/>
          <w:lang w:eastAsia="zh-CN"/>
        </w:rPr>
        <w:tab/>
      </w:r>
      <w:r w:rsidR="00BB06E2" w:rsidRPr="009E0D5F">
        <w:rPr>
          <w:rFonts w:hint="eastAsia"/>
          <w:lang w:eastAsia="zh-CN"/>
        </w:rPr>
        <w:t>制定全面的电子废弃物管理政策、法规、国家行动计划和战略，以支持可持续循环经济。</w:t>
      </w:r>
    </w:p>
    <w:p w14:paraId="075252CF" w14:textId="7257C653" w:rsidR="00BB06E2" w:rsidRPr="00C41F65" w:rsidRDefault="00181338" w:rsidP="00181338">
      <w:pPr>
        <w:pStyle w:val="enumlev1"/>
        <w:rPr>
          <w:lang w:eastAsia="zh-CN"/>
        </w:rPr>
      </w:pPr>
      <w:r>
        <w:rPr>
          <w:rStyle w:val="normaltextrun"/>
          <w:rFonts w:cs="Calibri"/>
          <w:lang w:eastAsia="zh-CN"/>
        </w:rPr>
        <w:t>1</w:t>
      </w:r>
      <w:r>
        <w:rPr>
          <w:rStyle w:val="normaltextrun"/>
          <w:rFonts w:cs="Calibri"/>
          <w:lang w:eastAsia="zh-CN"/>
        </w:rPr>
        <w:t>0</w:t>
      </w:r>
      <w:r>
        <w:rPr>
          <w:rStyle w:val="normaltextrun"/>
          <w:rFonts w:cs="Calibri"/>
          <w:lang w:eastAsia="zh-CN"/>
        </w:rPr>
        <w:t>)</w:t>
      </w:r>
      <w:r>
        <w:rPr>
          <w:rStyle w:val="normaltextrun"/>
          <w:rFonts w:cs="Calibri"/>
          <w:lang w:eastAsia="zh-CN"/>
        </w:rPr>
        <w:tab/>
      </w:r>
      <w:r w:rsidR="00BB06E2" w:rsidRPr="009E0D5F">
        <w:rPr>
          <w:rFonts w:hint="eastAsia"/>
          <w:lang w:val="en-AU" w:eastAsia="zh-CN"/>
        </w:rPr>
        <w:t>加强制定和实施环境可持续</w:t>
      </w:r>
      <w:r w:rsidR="00BB06E2">
        <w:rPr>
          <w:rFonts w:hint="eastAsia"/>
          <w:lang w:val="en-AU" w:eastAsia="zh-CN"/>
        </w:rPr>
        <w:t>性</w:t>
      </w:r>
      <w:r w:rsidR="00BB06E2" w:rsidRPr="009E0D5F">
        <w:rPr>
          <w:rFonts w:hint="eastAsia"/>
          <w:lang w:val="en-AU" w:eastAsia="zh-CN"/>
        </w:rPr>
        <w:t>电信</w:t>
      </w:r>
      <w:r w:rsidR="00BB06E2" w:rsidRPr="009E0D5F">
        <w:rPr>
          <w:lang w:val="en-AU" w:eastAsia="zh-CN"/>
        </w:rPr>
        <w:t>/</w:t>
      </w:r>
      <w:r w:rsidR="00BB06E2">
        <w:rPr>
          <w:rFonts w:hint="eastAsia"/>
          <w:lang w:val="en-AU" w:eastAsia="zh-CN"/>
        </w:rPr>
        <w:t>ICT</w:t>
      </w:r>
      <w:r w:rsidR="00BB06E2" w:rsidRPr="009E0D5F">
        <w:rPr>
          <w:rFonts w:hint="eastAsia"/>
          <w:lang w:val="en-AU" w:eastAsia="zh-CN"/>
        </w:rPr>
        <w:t>政策、法规和战略的能力，并在</w:t>
      </w:r>
      <w:r w:rsidR="00BB06E2">
        <w:rPr>
          <w:rFonts w:hint="eastAsia"/>
          <w:lang w:val="en-AU" w:eastAsia="zh-CN"/>
        </w:rPr>
        <w:t>各领域</w:t>
      </w:r>
      <w:r w:rsidR="00BB06E2" w:rsidRPr="009E0D5F">
        <w:rPr>
          <w:rFonts w:hint="eastAsia"/>
          <w:lang w:val="en-AU" w:eastAsia="zh-CN"/>
        </w:rPr>
        <w:t>分享温室气体减排和节能方面的最佳做法和创新</w:t>
      </w:r>
      <w:r w:rsidR="00BB06E2">
        <w:rPr>
          <w:rFonts w:hint="eastAsia"/>
          <w:lang w:val="en-AU" w:eastAsia="zh-CN"/>
        </w:rPr>
        <w:t>，</w:t>
      </w:r>
      <w:r w:rsidR="00BB06E2" w:rsidRPr="009E0D5F">
        <w:rPr>
          <w:rFonts w:hint="eastAsia"/>
          <w:lang w:val="en-AU" w:eastAsia="zh-CN"/>
        </w:rPr>
        <w:t>包括但不限于卫生、教育、环境、农业、政府和金融服务</w:t>
      </w:r>
      <w:r w:rsidR="00BB06E2">
        <w:rPr>
          <w:rFonts w:hint="eastAsia"/>
          <w:lang w:val="en-AU" w:eastAsia="zh-CN"/>
        </w:rPr>
        <w:t>等领域</w:t>
      </w:r>
      <w:r w:rsidR="00BB06E2" w:rsidRPr="009E0D5F">
        <w:rPr>
          <w:rFonts w:hint="eastAsia"/>
          <w:lang w:val="en-AU" w:eastAsia="zh-CN"/>
        </w:rPr>
        <w:t>。</w:t>
      </w:r>
    </w:p>
    <w:p w14:paraId="143C2F83" w14:textId="77777777" w:rsidR="00821996" w:rsidRDefault="003C58BF" w:rsidP="00DF240D">
      <w:pPr>
        <w:tabs>
          <w:tab w:val="clear" w:pos="794"/>
          <w:tab w:val="clear" w:pos="1191"/>
          <w:tab w:val="clear" w:pos="1588"/>
          <w:tab w:val="clear" w:pos="1985"/>
        </w:tabs>
        <w:spacing w:after="120"/>
        <w:jc w:val="center"/>
      </w:pPr>
      <w:r>
        <w:t>_____________</w:t>
      </w:r>
      <w:r w:rsidR="004122C5">
        <w:t>_</w:t>
      </w:r>
      <w:r w:rsidR="00922EC1">
        <w:t>_</w:t>
      </w:r>
    </w:p>
    <w:sectPr w:rsidR="00821996" w:rsidSect="008069EB">
      <w:headerReference w:type="default" r:id="rId32"/>
      <w:footerReference w:type="first" r:id="rId33"/>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405D1FE6" w:rsidR="005C45B6" w:rsidRPr="00217762" w:rsidRDefault="00BB06E2" w:rsidP="005C45B6">
          <w:pPr>
            <w:pStyle w:val="FirstFooter"/>
            <w:tabs>
              <w:tab w:val="left" w:pos="1593"/>
            </w:tabs>
            <w:rPr>
              <w:sz w:val="18"/>
              <w:szCs w:val="18"/>
              <w:lang w:val="es-ES" w:eastAsia="zh-CN"/>
            </w:rPr>
          </w:pPr>
          <w:r>
            <w:rPr>
              <w:rFonts w:ascii="SimSun" w:eastAsia="SimSun" w:hAnsi="SimSun" w:cs="SimSun" w:hint="eastAsia"/>
              <w:sz w:val="18"/>
              <w:szCs w:val="18"/>
              <w:lang w:eastAsia="zh-CN"/>
            </w:rPr>
            <w:t>电信发展局副主任</w:t>
          </w:r>
          <w:r w:rsidRPr="004F2FAA">
            <w:rPr>
              <w:rFonts w:cstheme="minorHAnsi"/>
              <w:sz w:val="18"/>
              <w:szCs w:val="18"/>
            </w:rPr>
            <w:t xml:space="preserve">Archana </w:t>
          </w:r>
          <w:proofErr w:type="spellStart"/>
          <w:r w:rsidRPr="004F2FAA">
            <w:rPr>
              <w:rFonts w:cstheme="minorHAnsi"/>
              <w:sz w:val="18"/>
              <w:szCs w:val="18"/>
            </w:rPr>
            <w:t>Gulati</w:t>
          </w:r>
          <w:proofErr w:type="spellEnd"/>
          <w:r>
            <w:rPr>
              <w:rFonts w:ascii="SimSun" w:eastAsia="SimSun" w:hAnsi="SimSun" w:cs="SimSun" w:hint="eastAsia"/>
              <w:sz w:val="18"/>
              <w:szCs w:val="18"/>
              <w:lang w:eastAsia="zh-CN"/>
            </w:rPr>
            <w:t>女士</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34DCFC6B" w:rsidR="005C45B6" w:rsidRPr="00536F3A" w:rsidRDefault="00BB06E2" w:rsidP="005C45B6">
          <w:pPr>
            <w:pStyle w:val="FirstFooter"/>
            <w:tabs>
              <w:tab w:val="left" w:pos="2443"/>
            </w:tabs>
            <w:rPr>
              <w:sz w:val="18"/>
              <w:szCs w:val="18"/>
              <w:lang w:val="es-ES_tradnl"/>
            </w:rPr>
          </w:pPr>
          <w:r w:rsidRPr="004F2FAA">
            <w:rPr>
              <w:rFonts w:cstheme="minorHAnsi"/>
              <w:sz w:val="18"/>
              <w:szCs w:val="18"/>
            </w:rPr>
            <w:t>+41 22 730 6475</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53D2B798" w:rsidR="005C45B6" w:rsidRPr="00536F3A" w:rsidRDefault="00BB06E2" w:rsidP="005C45B6">
          <w:pPr>
            <w:pStyle w:val="FirstFooter"/>
            <w:tabs>
              <w:tab w:val="left" w:pos="2443"/>
            </w:tabs>
          </w:pPr>
          <w:hyperlink r:id="rId1" w:history="1">
            <w:r w:rsidRPr="004F2FAA">
              <w:rPr>
                <w:rStyle w:val="Hyperlink"/>
                <w:rFonts w:cstheme="minorHAnsi"/>
                <w:sz w:val="18"/>
                <w:szCs w:val="18"/>
              </w:rPr>
              <w:t>archana.gulati@itu.int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385D82A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BB06E2">
      <w:rPr>
        <w:sz w:val="22"/>
        <w:szCs w:val="22"/>
        <w:lang w:eastAsia="zh-CN"/>
      </w:rPr>
      <w:t>16</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90C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D02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C406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00F7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09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1472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740D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AEA5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5270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726C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1141"/>
    <w:multiLevelType w:val="hybridMultilevel"/>
    <w:tmpl w:val="03E2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83E7F"/>
    <w:multiLevelType w:val="hybridMultilevel"/>
    <w:tmpl w:val="78D8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C640F"/>
    <w:multiLevelType w:val="hybridMultilevel"/>
    <w:tmpl w:val="DB026D6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21FA3010"/>
    <w:multiLevelType w:val="multilevel"/>
    <w:tmpl w:val="05AA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F0192"/>
    <w:multiLevelType w:val="hybridMultilevel"/>
    <w:tmpl w:val="D480CEDE"/>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5" w15:restartNumberingAfterBreak="0">
    <w:nsid w:val="2EEC558D"/>
    <w:multiLevelType w:val="hybridMultilevel"/>
    <w:tmpl w:val="8AF4377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15:restartNumberingAfterBreak="0">
    <w:nsid w:val="42602B77"/>
    <w:multiLevelType w:val="hybridMultilevel"/>
    <w:tmpl w:val="76AC088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15:restartNumberingAfterBreak="0">
    <w:nsid w:val="47DB737B"/>
    <w:multiLevelType w:val="hybridMultilevel"/>
    <w:tmpl w:val="27881A1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4B263A03"/>
    <w:multiLevelType w:val="hybridMultilevel"/>
    <w:tmpl w:val="9FA03E9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5FF057FB"/>
    <w:multiLevelType w:val="hybridMultilevel"/>
    <w:tmpl w:val="F33E29C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1" w15:restartNumberingAfterBreak="0">
    <w:nsid w:val="64F3179C"/>
    <w:multiLevelType w:val="hybridMultilevel"/>
    <w:tmpl w:val="C386A5D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6B992143"/>
    <w:multiLevelType w:val="hybridMultilevel"/>
    <w:tmpl w:val="5FE0858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15:restartNumberingAfterBreak="0">
    <w:nsid w:val="704D1222"/>
    <w:multiLevelType w:val="hybridMultilevel"/>
    <w:tmpl w:val="B8C6103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75DA0B37"/>
    <w:multiLevelType w:val="hybridMultilevel"/>
    <w:tmpl w:val="DCDED310"/>
    <w:lvl w:ilvl="0" w:tplc="10F85E9E">
      <w:numFmt w:val="bullet"/>
      <w:lvlText w:val="–"/>
      <w:lvlJc w:val="left"/>
      <w:pPr>
        <w:ind w:left="363" w:hanging="360"/>
      </w:pPr>
      <w:rPr>
        <w:rFonts w:ascii="Calibri" w:eastAsia="Batang" w:hAnsi="Calibri"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977955061">
    <w:abstractNumId w:val="19"/>
  </w:num>
  <w:num w:numId="2" w16cid:durableId="1447844042">
    <w:abstractNumId w:val="24"/>
  </w:num>
  <w:num w:numId="3" w16cid:durableId="121775956">
    <w:abstractNumId w:val="25"/>
  </w:num>
  <w:num w:numId="4" w16cid:durableId="692457102">
    <w:abstractNumId w:val="11"/>
  </w:num>
  <w:num w:numId="5" w16cid:durableId="611593335">
    <w:abstractNumId w:val="10"/>
  </w:num>
  <w:num w:numId="6" w16cid:durableId="1195655761">
    <w:abstractNumId w:val="13"/>
  </w:num>
  <w:num w:numId="7" w16cid:durableId="896283975">
    <w:abstractNumId w:val="14"/>
  </w:num>
  <w:num w:numId="8" w16cid:durableId="319307038">
    <w:abstractNumId w:val="23"/>
  </w:num>
  <w:num w:numId="9" w16cid:durableId="198786661">
    <w:abstractNumId w:val="20"/>
  </w:num>
  <w:num w:numId="10" w16cid:durableId="614823974">
    <w:abstractNumId w:val="12"/>
  </w:num>
  <w:num w:numId="11" w16cid:durableId="1162500271">
    <w:abstractNumId w:val="22"/>
  </w:num>
  <w:num w:numId="12" w16cid:durableId="1658218797">
    <w:abstractNumId w:val="16"/>
  </w:num>
  <w:num w:numId="13" w16cid:durableId="1149634754">
    <w:abstractNumId w:val="15"/>
  </w:num>
  <w:num w:numId="14" w16cid:durableId="1664747278">
    <w:abstractNumId w:val="17"/>
  </w:num>
  <w:num w:numId="15" w16cid:durableId="1714769469">
    <w:abstractNumId w:val="18"/>
  </w:num>
  <w:num w:numId="16" w16cid:durableId="1783114793">
    <w:abstractNumId w:val="21"/>
  </w:num>
  <w:num w:numId="17" w16cid:durableId="1365985869">
    <w:abstractNumId w:val="9"/>
  </w:num>
  <w:num w:numId="18" w16cid:durableId="518813211">
    <w:abstractNumId w:val="7"/>
  </w:num>
  <w:num w:numId="19" w16cid:durableId="661658774">
    <w:abstractNumId w:val="6"/>
  </w:num>
  <w:num w:numId="20" w16cid:durableId="1253902189">
    <w:abstractNumId w:val="5"/>
  </w:num>
  <w:num w:numId="21" w16cid:durableId="1944998468">
    <w:abstractNumId w:val="4"/>
  </w:num>
  <w:num w:numId="22" w16cid:durableId="984972008">
    <w:abstractNumId w:val="8"/>
  </w:num>
  <w:num w:numId="23" w16cid:durableId="884948390">
    <w:abstractNumId w:val="3"/>
  </w:num>
  <w:num w:numId="24" w16cid:durableId="2137917061">
    <w:abstractNumId w:val="2"/>
  </w:num>
  <w:num w:numId="25" w16cid:durableId="336155951">
    <w:abstractNumId w:val="1"/>
  </w:num>
  <w:num w:numId="26" w16cid:durableId="1527717576">
    <w:abstractNumId w:val="0"/>
  </w:num>
  <w:num w:numId="27" w16cid:durableId="1036196024">
    <w:abstractNumId w:val="8"/>
  </w:num>
  <w:num w:numId="28" w16cid:durableId="498808108">
    <w:abstractNumId w:val="3"/>
  </w:num>
  <w:num w:numId="29" w16cid:durableId="955718279">
    <w:abstractNumId w:val="2"/>
  </w:num>
  <w:num w:numId="30" w16cid:durableId="1867676090">
    <w:abstractNumId w:val="1"/>
  </w:num>
  <w:num w:numId="31" w16cid:durableId="1517696985">
    <w:abstractNumId w:val="0"/>
  </w:num>
  <w:num w:numId="32" w16cid:durableId="1646617631">
    <w:abstractNumId w:val="8"/>
  </w:num>
  <w:num w:numId="33" w16cid:durableId="1916819111">
    <w:abstractNumId w:val="3"/>
  </w:num>
  <w:num w:numId="34" w16cid:durableId="2073648306">
    <w:abstractNumId w:val="2"/>
  </w:num>
  <w:num w:numId="35" w16cid:durableId="1437215565">
    <w:abstractNumId w:val="1"/>
  </w:num>
  <w:num w:numId="36" w16cid:durableId="348529095">
    <w:abstractNumId w:val="0"/>
  </w:num>
  <w:num w:numId="37" w16cid:durableId="686637614">
    <w:abstractNumId w:val="8"/>
  </w:num>
  <w:num w:numId="38" w16cid:durableId="336229749">
    <w:abstractNumId w:val="3"/>
  </w:num>
  <w:num w:numId="39" w16cid:durableId="1005203320">
    <w:abstractNumId w:val="2"/>
  </w:num>
  <w:num w:numId="40" w16cid:durableId="741947800">
    <w:abstractNumId w:val="1"/>
  </w:num>
  <w:num w:numId="41" w16cid:durableId="1149707226">
    <w:abstractNumId w:val="0"/>
  </w:num>
  <w:num w:numId="42" w16cid:durableId="782118919">
    <w:abstractNumId w:val="8"/>
  </w:num>
  <w:num w:numId="43" w16cid:durableId="357894237">
    <w:abstractNumId w:val="3"/>
  </w:num>
  <w:num w:numId="44" w16cid:durableId="577861184">
    <w:abstractNumId w:val="2"/>
  </w:num>
  <w:num w:numId="45" w16cid:durableId="1340548557">
    <w:abstractNumId w:val="1"/>
  </w:num>
  <w:num w:numId="46" w16cid:durableId="576328744">
    <w:abstractNumId w:val="0"/>
  </w:num>
  <w:num w:numId="47" w16cid:durableId="2097358296">
    <w:abstractNumId w:val="8"/>
  </w:num>
  <w:num w:numId="48" w16cid:durableId="1309817914">
    <w:abstractNumId w:val="3"/>
  </w:num>
  <w:num w:numId="49" w16cid:durableId="53697070">
    <w:abstractNumId w:val="2"/>
  </w:num>
  <w:num w:numId="50" w16cid:durableId="1299408829">
    <w:abstractNumId w:val="1"/>
  </w:num>
  <w:num w:numId="51" w16cid:durableId="810950254">
    <w:abstractNumId w:val="0"/>
  </w:num>
  <w:num w:numId="52" w16cid:durableId="1469976476">
    <w:abstractNumId w:val="8"/>
  </w:num>
  <w:num w:numId="53" w16cid:durableId="1939871960">
    <w:abstractNumId w:val="3"/>
  </w:num>
  <w:num w:numId="54" w16cid:durableId="975529099">
    <w:abstractNumId w:val="2"/>
  </w:num>
  <w:num w:numId="55" w16cid:durableId="486170717">
    <w:abstractNumId w:val="1"/>
  </w:num>
  <w:num w:numId="56" w16cid:durableId="2022660915">
    <w:abstractNumId w:val="0"/>
  </w:num>
  <w:num w:numId="57" w16cid:durableId="640232625">
    <w:abstractNumId w:val="8"/>
  </w:num>
  <w:num w:numId="58" w16cid:durableId="203522033">
    <w:abstractNumId w:val="3"/>
  </w:num>
  <w:num w:numId="59" w16cid:durableId="745348675">
    <w:abstractNumId w:val="2"/>
  </w:num>
  <w:num w:numId="60" w16cid:durableId="85611932">
    <w:abstractNumId w:val="1"/>
  </w:num>
  <w:num w:numId="61" w16cid:durableId="1352798689">
    <w:abstractNumId w:val="0"/>
  </w:num>
  <w:num w:numId="62" w16cid:durableId="1804421678">
    <w:abstractNumId w:val="8"/>
  </w:num>
  <w:num w:numId="63" w16cid:durableId="1903560523">
    <w:abstractNumId w:val="3"/>
  </w:num>
  <w:num w:numId="64" w16cid:durableId="331879897">
    <w:abstractNumId w:val="2"/>
  </w:num>
  <w:num w:numId="65" w16cid:durableId="1995137350">
    <w:abstractNumId w:val="1"/>
  </w:num>
  <w:num w:numId="66" w16cid:durableId="258178485">
    <w:abstractNumId w:val="0"/>
  </w:num>
  <w:num w:numId="67" w16cid:durableId="1638951088">
    <w:abstractNumId w:val="8"/>
  </w:num>
  <w:num w:numId="68" w16cid:durableId="934824170">
    <w:abstractNumId w:val="3"/>
  </w:num>
  <w:num w:numId="69" w16cid:durableId="1299259339">
    <w:abstractNumId w:val="2"/>
  </w:num>
  <w:num w:numId="70" w16cid:durableId="1021206366">
    <w:abstractNumId w:val="1"/>
  </w:num>
  <w:num w:numId="71" w16cid:durableId="1864828013">
    <w:abstractNumId w:val="0"/>
  </w:num>
  <w:num w:numId="72" w16cid:durableId="1126584143">
    <w:abstractNumId w:val="8"/>
  </w:num>
  <w:num w:numId="73" w16cid:durableId="132257182">
    <w:abstractNumId w:val="3"/>
  </w:num>
  <w:num w:numId="74" w16cid:durableId="1384673687">
    <w:abstractNumId w:val="2"/>
  </w:num>
  <w:num w:numId="75" w16cid:durableId="1277715357">
    <w:abstractNumId w:val="1"/>
  </w:num>
  <w:num w:numId="76" w16cid:durableId="1704088722">
    <w:abstractNumId w:val="0"/>
  </w:num>
  <w:num w:numId="77" w16cid:durableId="1483615437">
    <w:abstractNumId w:val="8"/>
  </w:num>
  <w:num w:numId="78" w16cid:durableId="2068798108">
    <w:abstractNumId w:val="3"/>
  </w:num>
  <w:num w:numId="79" w16cid:durableId="1523394193">
    <w:abstractNumId w:val="2"/>
  </w:num>
  <w:num w:numId="80" w16cid:durableId="459685341">
    <w:abstractNumId w:val="1"/>
  </w:num>
  <w:num w:numId="81" w16cid:durableId="2143617792">
    <w:abstractNumId w:val="0"/>
  </w:num>
  <w:num w:numId="82" w16cid:durableId="1771386913">
    <w:abstractNumId w:val="8"/>
  </w:num>
  <w:num w:numId="83" w16cid:durableId="287664747">
    <w:abstractNumId w:val="3"/>
  </w:num>
  <w:num w:numId="84" w16cid:durableId="905607191">
    <w:abstractNumId w:val="2"/>
  </w:num>
  <w:num w:numId="85" w16cid:durableId="1106651940">
    <w:abstractNumId w:val="1"/>
  </w:num>
  <w:num w:numId="86" w16cid:durableId="484785910">
    <w:abstractNumId w:val="0"/>
  </w:num>
  <w:num w:numId="87" w16cid:durableId="975527650">
    <w:abstractNumId w:val="8"/>
  </w:num>
  <w:num w:numId="88" w16cid:durableId="2126382763">
    <w:abstractNumId w:val="3"/>
  </w:num>
  <w:num w:numId="89" w16cid:durableId="599264305">
    <w:abstractNumId w:val="2"/>
  </w:num>
  <w:num w:numId="90" w16cid:durableId="612244974">
    <w:abstractNumId w:val="1"/>
  </w:num>
  <w:num w:numId="91" w16cid:durableId="2032416698">
    <w:abstractNumId w:val="0"/>
  </w:num>
  <w:num w:numId="92" w16cid:durableId="489568021">
    <w:abstractNumId w:val="8"/>
  </w:num>
  <w:num w:numId="93" w16cid:durableId="892155480">
    <w:abstractNumId w:val="3"/>
  </w:num>
  <w:num w:numId="94" w16cid:durableId="101458468">
    <w:abstractNumId w:val="2"/>
  </w:num>
  <w:num w:numId="95" w16cid:durableId="1770812966">
    <w:abstractNumId w:val="1"/>
  </w:num>
  <w:num w:numId="96" w16cid:durableId="1032153326">
    <w:abstractNumId w:val="0"/>
  </w:num>
  <w:num w:numId="97" w16cid:durableId="1867794933">
    <w:abstractNumId w:val="8"/>
  </w:num>
  <w:num w:numId="98" w16cid:durableId="644285862">
    <w:abstractNumId w:val="3"/>
  </w:num>
  <w:num w:numId="99" w16cid:durableId="1568372832">
    <w:abstractNumId w:val="2"/>
  </w:num>
  <w:num w:numId="100" w16cid:durableId="1348561272">
    <w:abstractNumId w:val="1"/>
  </w:num>
  <w:num w:numId="101" w16cid:durableId="2094010974">
    <w:abstractNumId w:val="0"/>
  </w:num>
  <w:num w:numId="102" w16cid:durableId="1483231329">
    <w:abstractNumId w:val="8"/>
  </w:num>
  <w:num w:numId="103" w16cid:durableId="943659769">
    <w:abstractNumId w:val="3"/>
  </w:num>
  <w:num w:numId="104" w16cid:durableId="980647537">
    <w:abstractNumId w:val="2"/>
  </w:num>
  <w:num w:numId="105" w16cid:durableId="1802461048">
    <w:abstractNumId w:val="1"/>
  </w:num>
  <w:num w:numId="106" w16cid:durableId="1126310458">
    <w:abstractNumId w:val="0"/>
  </w:num>
  <w:num w:numId="107" w16cid:durableId="911507070">
    <w:abstractNumId w:val="8"/>
  </w:num>
  <w:num w:numId="108" w16cid:durableId="170067603">
    <w:abstractNumId w:val="3"/>
  </w:num>
  <w:num w:numId="109" w16cid:durableId="1334841073">
    <w:abstractNumId w:val="2"/>
  </w:num>
  <w:num w:numId="110" w16cid:durableId="483013719">
    <w:abstractNumId w:val="1"/>
  </w:num>
  <w:num w:numId="111" w16cid:durableId="9000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1190"/>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13B9"/>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1338"/>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5F2"/>
    <w:rsid w:val="00236560"/>
    <w:rsid w:val="0023662E"/>
    <w:rsid w:val="00245D0F"/>
    <w:rsid w:val="002548C3"/>
    <w:rsid w:val="00257ACD"/>
    <w:rsid w:val="00262908"/>
    <w:rsid w:val="002650F4"/>
    <w:rsid w:val="002715FD"/>
    <w:rsid w:val="002770B1"/>
    <w:rsid w:val="00285B33"/>
    <w:rsid w:val="00287A3C"/>
    <w:rsid w:val="002A2FC6"/>
    <w:rsid w:val="002B23D7"/>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179D"/>
    <w:rsid w:val="004122C5"/>
    <w:rsid w:val="00413B78"/>
    <w:rsid w:val="00413CCC"/>
    <w:rsid w:val="00416DDE"/>
    <w:rsid w:val="004269F5"/>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1395"/>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49D6"/>
    <w:rsid w:val="00585367"/>
    <w:rsid w:val="005861B7"/>
    <w:rsid w:val="005871A1"/>
    <w:rsid w:val="0058737E"/>
    <w:rsid w:val="00592518"/>
    <w:rsid w:val="00592E87"/>
    <w:rsid w:val="0059420B"/>
    <w:rsid w:val="00594C4D"/>
    <w:rsid w:val="00595DE3"/>
    <w:rsid w:val="005A33B0"/>
    <w:rsid w:val="005C2DC2"/>
    <w:rsid w:val="005C304A"/>
    <w:rsid w:val="005C3D69"/>
    <w:rsid w:val="005C45B6"/>
    <w:rsid w:val="005C74E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3BD"/>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8F7390"/>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0719"/>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2143"/>
    <w:rsid w:val="00BB02B5"/>
    <w:rsid w:val="00BB06E2"/>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6506"/>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1626"/>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3FE8"/>
    <w:rsid w:val="00E86933"/>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E21626"/>
    <w:rPr>
      <w:rFonts w:asciiTheme="minorHAnsi" w:hAnsiTheme="minorHAnsi"/>
      <w:sz w:val="24"/>
      <w:lang w:val="en-GB" w:eastAsia="en-US"/>
    </w:rPr>
  </w:style>
  <w:style w:type="paragraph" w:customStyle="1" w:styleId="Agendaitem">
    <w:name w:val="Agenda_item"/>
    <w:basedOn w:val="Normal"/>
    <w:next w:val="Normal"/>
    <w:qFormat/>
    <w:rsid w:val="00BB06E2"/>
    <w:pPr>
      <w:tabs>
        <w:tab w:val="clear" w:pos="794"/>
        <w:tab w:val="clear" w:pos="1191"/>
        <w:tab w:val="clear" w:pos="1588"/>
        <w:tab w:val="clear" w:pos="1985"/>
      </w:tabs>
      <w:overflowPunct/>
      <w:autoSpaceDE/>
      <w:autoSpaceDN/>
      <w:adjustRightInd/>
      <w:spacing w:before="240"/>
      <w:jc w:val="center"/>
      <w:textAlignment w:val="auto"/>
    </w:pPr>
    <w:rPr>
      <w:rFonts w:ascii="Times New Roman" w:eastAsia="Times New Roman" w:hAnsi="Times New Roman"/>
      <w:sz w:val="28"/>
      <w:szCs w:val="24"/>
      <w:lang w:val="es-ES_tradnl"/>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B06E2"/>
    <w:rPr>
      <w:rFonts w:asciiTheme="minorHAnsi" w:hAnsiTheme="minorHAnsi"/>
      <w:sz w:val="24"/>
      <w:lang w:val="en-GB" w:eastAsia="en-US"/>
    </w:rPr>
  </w:style>
  <w:style w:type="paragraph" w:customStyle="1" w:styleId="Section1">
    <w:name w:val="Section_1"/>
    <w:basedOn w:val="Normal"/>
    <w:rsid w:val="00BB06E2"/>
    <w:pPr>
      <w:tabs>
        <w:tab w:val="clear" w:pos="794"/>
        <w:tab w:val="clear" w:pos="1191"/>
        <w:tab w:val="clear" w:pos="1588"/>
        <w:tab w:val="clear" w:pos="1985"/>
        <w:tab w:val="center" w:pos="4820"/>
      </w:tabs>
      <w:overflowPunct/>
      <w:autoSpaceDE/>
      <w:autoSpaceDN/>
      <w:adjustRightInd/>
      <w:spacing w:before="360"/>
      <w:jc w:val="center"/>
      <w:textAlignment w:val="auto"/>
    </w:pPr>
    <w:rPr>
      <w:rFonts w:ascii="Times New Roman" w:eastAsia="Times New Roman" w:hAnsi="Times New Roman"/>
      <w:b/>
      <w:szCs w:val="24"/>
      <w:lang w:val="en-US"/>
    </w:rPr>
  </w:style>
  <w:style w:type="paragraph" w:customStyle="1" w:styleId="Section2">
    <w:name w:val="Section_2"/>
    <w:basedOn w:val="Section1"/>
    <w:rsid w:val="00BB06E2"/>
    <w:rPr>
      <w:b w:val="0"/>
      <w:i/>
    </w:rPr>
  </w:style>
  <w:style w:type="paragraph" w:customStyle="1" w:styleId="Section3">
    <w:name w:val="Section_3"/>
    <w:basedOn w:val="Section1"/>
    <w:rsid w:val="00BB06E2"/>
    <w:rPr>
      <w:b w:val="0"/>
    </w:rPr>
  </w:style>
  <w:style w:type="paragraph" w:customStyle="1" w:styleId="Subsection1">
    <w:name w:val="Subsection_1"/>
    <w:basedOn w:val="Section1"/>
    <w:next w:val="Normalaftertitle"/>
    <w:qFormat/>
    <w:rsid w:val="00BB06E2"/>
  </w:style>
  <w:style w:type="paragraph" w:customStyle="1" w:styleId="Normalend">
    <w:name w:val="Normal_end"/>
    <w:basedOn w:val="Normal"/>
    <w:next w:val="Normal"/>
    <w:qFormat/>
    <w:rsid w:val="00BB06E2"/>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Cs w:val="24"/>
      <w:lang w:val="en-US"/>
    </w:rPr>
  </w:style>
  <w:style w:type="paragraph" w:customStyle="1" w:styleId="Part1">
    <w:name w:val="Part_1"/>
    <w:basedOn w:val="Section1"/>
    <w:next w:val="Section1"/>
    <w:qFormat/>
    <w:rsid w:val="00BB06E2"/>
  </w:style>
  <w:style w:type="paragraph" w:customStyle="1" w:styleId="Opiniontitle">
    <w:name w:val="Opinion_title"/>
    <w:basedOn w:val="Rectitle"/>
    <w:next w:val="Normalaftertitle"/>
    <w:qFormat/>
    <w:rsid w:val="00BB06E2"/>
    <w:pPr>
      <w:tabs>
        <w:tab w:val="clear" w:pos="794"/>
        <w:tab w:val="clear" w:pos="1191"/>
        <w:tab w:val="clear" w:pos="1588"/>
        <w:tab w:val="clear" w:pos="1985"/>
      </w:tabs>
      <w:overflowPunct/>
      <w:autoSpaceDE/>
      <w:autoSpaceDN/>
      <w:adjustRightInd/>
      <w:textAlignment w:val="auto"/>
    </w:pPr>
    <w:rPr>
      <w:rFonts w:ascii="Times New Roman" w:eastAsia="Times New Roman" w:hAnsi="Times New Roman"/>
      <w:szCs w:val="24"/>
      <w:lang w:val="en-US"/>
    </w:rPr>
  </w:style>
  <w:style w:type="paragraph" w:customStyle="1" w:styleId="OpinionNo">
    <w:name w:val="Opinion_No"/>
    <w:basedOn w:val="RecNo"/>
    <w:next w:val="Opiniontitle"/>
    <w:qFormat/>
    <w:rsid w:val="00BB06E2"/>
    <w:pPr>
      <w:tabs>
        <w:tab w:val="clear" w:pos="794"/>
        <w:tab w:val="clear" w:pos="1191"/>
        <w:tab w:val="clear" w:pos="1588"/>
        <w:tab w:val="clear" w:pos="1985"/>
      </w:tabs>
      <w:overflowPunct/>
      <w:autoSpaceDE/>
      <w:autoSpaceDN/>
      <w:adjustRightInd/>
      <w:textAlignment w:val="auto"/>
    </w:pPr>
    <w:rPr>
      <w:rFonts w:ascii="Times New Roman" w:eastAsia="Times New Roman" w:hAnsi="Times New Roman"/>
      <w:szCs w:val="24"/>
      <w:lang w:val="en-US"/>
    </w:rPr>
  </w:style>
  <w:style w:type="paragraph" w:styleId="BalloonText">
    <w:name w:val="Balloon Text"/>
    <w:basedOn w:val="Normal"/>
    <w:link w:val="BalloonTextChar"/>
    <w:rsid w:val="00BB06E2"/>
    <w:pPr>
      <w:tabs>
        <w:tab w:val="clear" w:pos="794"/>
        <w:tab w:val="clear" w:pos="1191"/>
        <w:tab w:val="clear" w:pos="1588"/>
        <w:tab w:val="clear" w:pos="1985"/>
      </w:tabs>
      <w:overflowPunct/>
      <w:autoSpaceDE/>
      <w:autoSpaceDN/>
      <w:adjustRightInd/>
      <w:spacing w:before="0"/>
      <w:textAlignment w:val="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BB06E2"/>
    <w:rPr>
      <w:rFonts w:ascii="Tahoma" w:eastAsia="Times New Roman" w:hAnsi="Tahoma" w:cs="Tahoma"/>
      <w:sz w:val="16"/>
      <w:szCs w:val="16"/>
      <w:lang w:eastAsia="en-US"/>
    </w:rPr>
  </w:style>
  <w:style w:type="character" w:customStyle="1" w:styleId="NormalaftertitleChar">
    <w:name w:val="Normal after title Char"/>
    <w:basedOn w:val="DefaultParagraphFont"/>
    <w:link w:val="Normalaftertitle"/>
    <w:locked/>
    <w:rsid w:val="00BB06E2"/>
    <w:rPr>
      <w:rFonts w:asciiTheme="minorHAnsi" w:hAnsiTheme="minorHAnsi"/>
      <w:sz w:val="24"/>
      <w:lang w:val="en-GB" w:eastAsia="en-US"/>
    </w:rPr>
  </w:style>
  <w:style w:type="paragraph" w:customStyle="1" w:styleId="Default">
    <w:name w:val="Default"/>
    <w:rsid w:val="00BB06E2"/>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BB06E2"/>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US"/>
    </w:rPr>
  </w:style>
  <w:style w:type="character" w:styleId="CommentReference">
    <w:name w:val="annotation reference"/>
    <w:basedOn w:val="DefaultParagraphFont"/>
    <w:semiHidden/>
    <w:unhideWhenUsed/>
    <w:rsid w:val="00BB06E2"/>
    <w:rPr>
      <w:sz w:val="16"/>
      <w:szCs w:val="16"/>
    </w:rPr>
  </w:style>
  <w:style w:type="paragraph" w:styleId="CommentText">
    <w:name w:val="annotation text"/>
    <w:basedOn w:val="Normal"/>
    <w:link w:val="CommentTextChar"/>
    <w:unhideWhenUsed/>
    <w:rsid w:val="00BB06E2"/>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 w:val="20"/>
      <w:szCs w:val="24"/>
      <w:lang w:val="en-US"/>
    </w:rPr>
  </w:style>
  <w:style w:type="character" w:customStyle="1" w:styleId="CommentTextChar">
    <w:name w:val="Comment Text Char"/>
    <w:basedOn w:val="DefaultParagraphFont"/>
    <w:link w:val="CommentText"/>
    <w:rsid w:val="00BB06E2"/>
    <w:rPr>
      <w:rFonts w:ascii="Times New Roman" w:eastAsia="Times New Roman" w:hAnsi="Times New Roman"/>
      <w:szCs w:val="24"/>
      <w:lang w:eastAsia="en-US"/>
    </w:rPr>
  </w:style>
  <w:style w:type="paragraph" w:styleId="CommentSubject">
    <w:name w:val="annotation subject"/>
    <w:basedOn w:val="CommentText"/>
    <w:next w:val="CommentText"/>
    <w:link w:val="CommentSubjectChar"/>
    <w:semiHidden/>
    <w:unhideWhenUsed/>
    <w:rsid w:val="00BB06E2"/>
    <w:rPr>
      <w:b/>
      <w:bCs/>
    </w:rPr>
  </w:style>
  <w:style w:type="character" w:customStyle="1" w:styleId="CommentSubjectChar">
    <w:name w:val="Comment Subject Char"/>
    <w:basedOn w:val="CommentTextChar"/>
    <w:link w:val="CommentSubject"/>
    <w:semiHidden/>
    <w:rsid w:val="00BB06E2"/>
    <w:rPr>
      <w:rFonts w:ascii="Times New Roman" w:eastAsia="Times New Roman" w:hAnsi="Times New Roman"/>
      <w:b/>
      <w:bCs/>
      <w:szCs w:val="24"/>
      <w:lang w:eastAsia="en-US"/>
    </w:rPr>
  </w:style>
  <w:style w:type="paragraph" w:styleId="Revision">
    <w:name w:val="Revision"/>
    <w:hidden/>
    <w:uiPriority w:val="99"/>
    <w:semiHidden/>
    <w:rsid w:val="00BB06E2"/>
    <w:rPr>
      <w:rFonts w:asciiTheme="minorHAnsi" w:eastAsia="Batang" w:hAnsiTheme="minorHAnsi"/>
      <w:sz w:val="24"/>
      <w:lang w:val="en-GB" w:eastAsia="en-US"/>
    </w:rPr>
  </w:style>
  <w:style w:type="character" w:customStyle="1" w:styleId="UnresolvedMention1">
    <w:name w:val="Unresolved Mention1"/>
    <w:basedOn w:val="DefaultParagraphFont"/>
    <w:uiPriority w:val="99"/>
    <w:semiHidden/>
    <w:unhideWhenUsed/>
    <w:rsid w:val="00BB06E2"/>
    <w:rPr>
      <w:color w:val="605E5C"/>
      <w:shd w:val="clear" w:color="auto" w:fill="E1DFDD"/>
    </w:rPr>
  </w:style>
  <w:style w:type="paragraph" w:customStyle="1" w:styleId="CEOAgendaItemN">
    <w:name w:val="CEO_AgendaItemN°"/>
    <w:basedOn w:val="Normal"/>
    <w:rsid w:val="00BB06E2"/>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BB06E2"/>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B06E2"/>
    <w:rPr>
      <w:color w:val="605E5C"/>
      <w:shd w:val="clear" w:color="auto" w:fill="E1DFDD"/>
    </w:rPr>
  </w:style>
  <w:style w:type="paragraph" w:styleId="HTMLPreformatted">
    <w:name w:val="HTML Preformatted"/>
    <w:basedOn w:val="Normal"/>
    <w:link w:val="HTMLPreformattedChar"/>
    <w:uiPriority w:val="99"/>
    <w:unhideWhenUsed/>
    <w:qFormat/>
    <w:rsid w:val="00BB06E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BB06E2"/>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BB06E2"/>
    <w:rPr>
      <w:color w:val="605E5C"/>
      <w:shd w:val="clear" w:color="auto" w:fill="E1DFDD"/>
    </w:rPr>
  </w:style>
  <w:style w:type="paragraph" w:styleId="NormalWeb">
    <w:name w:val="Normal (Web)"/>
    <w:basedOn w:val="Normal"/>
    <w:uiPriority w:val="99"/>
    <w:semiHidden/>
    <w:unhideWhenUsed/>
    <w:rsid w:val="00BB06E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customStyle="1" w:styleId="paragraph">
    <w:name w:val="paragraph"/>
    <w:basedOn w:val="Normal"/>
    <w:rsid w:val="00BB06E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normaltextrun">
    <w:name w:val="normaltextrun"/>
    <w:basedOn w:val="DefaultParagraphFont"/>
    <w:rsid w:val="00181338"/>
  </w:style>
  <w:style w:type="character" w:customStyle="1" w:styleId="eop">
    <w:name w:val="eop"/>
    <w:basedOn w:val="DefaultParagraphFont"/>
    <w:rsid w:val="00BB06E2"/>
  </w:style>
  <w:style w:type="character" w:customStyle="1" w:styleId="scxw258445063">
    <w:name w:val="scxw258445063"/>
    <w:basedOn w:val="DefaultParagraphFont"/>
    <w:rsid w:val="00BB06E2"/>
  </w:style>
  <w:style w:type="character" w:customStyle="1" w:styleId="scxw107409825">
    <w:name w:val="scxw107409825"/>
    <w:basedOn w:val="DefaultParagraphFont"/>
    <w:rsid w:val="00BB06E2"/>
  </w:style>
  <w:style w:type="character" w:customStyle="1" w:styleId="scxw173330466">
    <w:name w:val="scxw173330466"/>
    <w:basedOn w:val="DefaultParagraphFont"/>
    <w:rsid w:val="00BB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urldefense.proofpoint.com%2Fv2%2Furl%3Fu%3Dhttps-3A__www.itu.int_dms-5Fpub_itu-2Dd_opb_res_D-2DRES-2DD.31-2D2022-2DPDF-2DE.pdf%26d%3DDwMGaQ%26c%3Dy0h0omCe0jAUGr4gAQ02Fw%26r%3DMPE_gbrnTOlKsMPgNKUMZftr1yA164NwLNBm0i_KU4E%26m%3Dcx-XelOOb3elFg6sdjT_wW-wQ9EkNFHufP2wVocuHJSC3dzFD8SI9FQLMyiHI6T6%26s%3Dhmui9fncNK0Uovf48WtObKF79Oc0KHAme1sM8DUN-Rc%26e%3D&amp;data=05%7C02%7COnder.Cetinkaya%40itu.int%7C7f0d279cbadc4835ba5d08dd6be690ae%7C23e464d704e64b87913c24bd89219fd3%7C0%7C0%7C638785360522729418%7CUnknown%7CTWFpbGZsb3d8eyJFbXB0eU1hcGkiOnRydWUsIlYiOiIwLjAuMDAwMCIsIlAiOiJXaW4zMiIsIkFOIjoiTWFpbCIsIldUIjoyfQ%3D%3D%7C0%7C%7C%7C&amp;sdata=hQV1SDzrwm07p%2Fjhw5SubsUqBBzRKJmlyQaFaBjpC4U%3D&amp;reserved=0" TargetMode="External"/><Relationship Id="rId18" Type="http://schemas.openxmlformats.org/officeDocument/2006/relationships/hyperlink" Target="https://www.un.org/global-digital-compact/sites/default/files/2024-09/Global%20Digital%20Compact%20-%20English_0.pdf" TargetMode="External"/><Relationship Id="rId26" Type="http://schemas.openxmlformats.org/officeDocument/2006/relationships/hyperlink" Target="https://www.itu.int/net/wsis/docs/geneva/official/poa.html" TargetMode="External"/><Relationship Id="rId3" Type="http://schemas.openxmlformats.org/officeDocument/2006/relationships/customXml" Target="../customXml/item3.xml"/><Relationship Id="rId21" Type="http://schemas.openxmlformats.org/officeDocument/2006/relationships/hyperlink" Target="https://www.un.org/global-digital-compact/sites/default/files/2024-09/Global%20Digital%20Compact%20-%20English_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net/wsis/docs/geneva/official/poa.html" TargetMode="External"/><Relationship Id="rId25" Type="http://schemas.openxmlformats.org/officeDocument/2006/relationships/hyperlink" Target="https://sdgs.un.org/goa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RPMASP-C-0018/en" TargetMode="External"/><Relationship Id="rId20" Type="http://schemas.openxmlformats.org/officeDocument/2006/relationships/hyperlink" Target="https://www.itu.int/net/wsis/docs/geneva/official/poa.html" TargetMode="External"/><Relationship Id="rId29" Type="http://schemas.openxmlformats.org/officeDocument/2006/relationships/hyperlink" Target="https://www.itu.int/net/wsis/docs/geneva/official/po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org/global-digital-compact/sites/default/files/2024-09/Global%20Digital%20Compact%20-%20English_0.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RPMEUR-C-0030/en" TargetMode="External"/><Relationship Id="rId23" Type="http://schemas.openxmlformats.org/officeDocument/2006/relationships/hyperlink" Target="https://www.itu.int/net/wsis/docs/geneva/official/poa.html" TargetMode="External"/><Relationship Id="rId28" Type="http://schemas.openxmlformats.org/officeDocument/2006/relationships/hyperlink" Target="https://sdgs.un.org/goals" TargetMode="External"/><Relationship Id="rId10" Type="http://schemas.openxmlformats.org/officeDocument/2006/relationships/endnotes" Target="endnotes.xml"/><Relationship Id="rId19" Type="http://schemas.openxmlformats.org/officeDocument/2006/relationships/hyperlink" Target="https://sdgs.un.org/goals" TargetMode="External"/><Relationship Id="rId31" Type="http://schemas.openxmlformats.org/officeDocument/2006/relationships/hyperlink" Target="https://sdgs.un.org/go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RB-C-0020/en" TargetMode="External"/><Relationship Id="rId22" Type="http://schemas.openxmlformats.org/officeDocument/2006/relationships/hyperlink" Target="https://sdgs.un.org/goals" TargetMode="External"/><Relationship Id="rId27" Type="http://schemas.openxmlformats.org/officeDocument/2006/relationships/hyperlink" Target="https://www.un.org/global-digital-compact/sites/default/files/2024-09/Global%20Digital%20Compact%20-%20English_0.pdf" TargetMode="External"/><Relationship Id="rId30" Type="http://schemas.openxmlformats.org/officeDocument/2006/relationships/hyperlink" Target="https://www.un.org/global-digital-compact/sites/default/files/2024-09/Global%20Digital%20Compact%20-%20English_0.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3.xml><?xml version="1.0" encoding="utf-8"?>
<ds:datastoreItem xmlns:ds="http://schemas.openxmlformats.org/officeDocument/2006/customXml" ds:itemID="{8769EA7C-5AE2-4070-A7B8-31C2E0AE747D}"/>
</file>

<file path=customXml/itemProps4.xml><?xml version="1.0" encoding="utf-8"?>
<ds:datastoreItem xmlns:ds="http://schemas.openxmlformats.org/officeDocument/2006/customXml" ds:itemID="{240AB312-3CF8-41D9-B770-FA6CC01AF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6968</Words>
  <Characters>3785</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LING-C(JL)</cp:lastModifiedBy>
  <cp:revision>3</cp:revision>
  <cp:lastPrinted>2014-11-04T09:22:00Z</cp:lastPrinted>
  <dcterms:created xsi:type="dcterms:W3CDTF">2025-04-29T13:24:00Z</dcterms:created>
  <dcterms:modified xsi:type="dcterms:W3CDTF">2025-04-29T14:12:00Z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