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D8041C" w14:paraId="3A3384A5" w14:textId="77777777" w:rsidTr="00B37B73">
        <w:trPr>
          <w:cantSplit/>
          <w:trHeight w:val="1702"/>
        </w:trPr>
        <w:tc>
          <w:tcPr>
            <w:tcW w:w="2127" w:type="dxa"/>
          </w:tcPr>
          <w:p w14:paraId="698CAB0F" w14:textId="62CE28A5" w:rsidR="00AA7095" w:rsidRPr="00D8041C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1571D4BF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3AE3A135" w14:textId="77777777" w:rsidR="00AA7095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0E0C74C1" w:rsidR="00AA7095" w:rsidRPr="00D8041C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076750">
              <w:rPr>
                <w:b/>
                <w:bCs/>
                <w:sz w:val="26"/>
                <w:szCs w:val="26"/>
                <w:lang w:val="es-ES_tradnl"/>
              </w:rPr>
              <w:t>.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 </w:t>
            </w:r>
            <w:r w:rsidR="00DE60A2">
              <w:rPr>
                <w:b/>
                <w:bCs/>
                <w:sz w:val="26"/>
                <w:szCs w:val="26"/>
                <w:lang w:val="es-ES_tradnl"/>
              </w:rPr>
              <w:t>(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Suiza</w:t>
            </w:r>
            <w:r w:rsidR="00DE60A2">
              <w:rPr>
                <w:b/>
                <w:bCs/>
                <w:sz w:val="26"/>
                <w:szCs w:val="26"/>
                <w:lang w:val="es-ES_tradnl"/>
              </w:rPr>
              <w:t>)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_tradnl"/>
              </w:rPr>
              <w:t>12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16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202</w:t>
            </w:r>
            <w:r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1372" w:type="dxa"/>
          </w:tcPr>
          <w:p w14:paraId="242F0084" w14:textId="77777777" w:rsidR="00AA7095" w:rsidRPr="00D8041C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2AF11DB1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1A41C910" w14:textId="77777777" w:rsidTr="00F92361">
        <w:trPr>
          <w:cantSplit/>
        </w:trPr>
        <w:tc>
          <w:tcPr>
            <w:tcW w:w="6404" w:type="dxa"/>
            <w:gridSpan w:val="2"/>
          </w:tcPr>
          <w:p w14:paraId="7F0CCFE3" w14:textId="77777777" w:rsidR="00683C32" w:rsidRPr="002707B1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29902756" w14:textId="0E6AD047" w:rsidR="00683C32" w:rsidRPr="00D8041C" w:rsidRDefault="00F7468A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F86DC9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F86DC9">
              <w:rPr>
                <w:b/>
                <w:bCs/>
                <w:lang w:val="es-ES_tradnl"/>
              </w:rPr>
              <w:t>TDAG-25/</w:t>
            </w:r>
            <w:bookmarkStart w:id="1" w:name="DocNo1"/>
            <w:bookmarkEnd w:id="1"/>
            <w:r w:rsidRPr="00F86DC9">
              <w:rPr>
                <w:b/>
                <w:bCs/>
                <w:lang w:val="es-ES_tradnl"/>
              </w:rPr>
              <w:t>13-S</w:t>
            </w:r>
          </w:p>
        </w:tc>
      </w:tr>
      <w:tr w:rsidR="00F7468A" w:rsidRPr="00D8041C" w14:paraId="46AC7811" w14:textId="77777777" w:rsidTr="00F92361">
        <w:trPr>
          <w:cantSplit/>
        </w:trPr>
        <w:tc>
          <w:tcPr>
            <w:tcW w:w="6404" w:type="dxa"/>
            <w:gridSpan w:val="2"/>
          </w:tcPr>
          <w:p w14:paraId="68CB34D7" w14:textId="77777777" w:rsidR="00F7468A" w:rsidRPr="00D8041C" w:rsidRDefault="00F7468A" w:rsidP="00F7468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6B707A0" w14:textId="749872DD" w:rsidR="00F7468A" w:rsidRPr="00DE60A2" w:rsidRDefault="00F7468A" w:rsidP="00F7468A">
            <w:pPr>
              <w:spacing w:before="0"/>
              <w:jc w:val="both"/>
              <w:rPr>
                <w:b/>
                <w:bCs/>
                <w:lang w:val="es-ES_tradnl"/>
              </w:rPr>
            </w:pPr>
            <w:bookmarkStart w:id="2" w:name="CreationDate"/>
            <w:bookmarkEnd w:id="2"/>
            <w:r w:rsidRPr="00F86DC9">
              <w:rPr>
                <w:b/>
                <w:bCs/>
                <w:szCs w:val="28"/>
                <w:lang w:val="es-ES_tradnl"/>
              </w:rPr>
              <w:t>1 de abril de 2025</w:t>
            </w:r>
          </w:p>
        </w:tc>
      </w:tr>
      <w:tr w:rsidR="00F7468A" w:rsidRPr="00D8041C" w14:paraId="0C2E025B" w14:textId="77777777" w:rsidTr="00F92361">
        <w:trPr>
          <w:cantSplit/>
        </w:trPr>
        <w:tc>
          <w:tcPr>
            <w:tcW w:w="6404" w:type="dxa"/>
            <w:gridSpan w:val="2"/>
          </w:tcPr>
          <w:p w14:paraId="6186F014" w14:textId="77777777" w:rsidR="00F7468A" w:rsidRPr="002707B1" w:rsidRDefault="00F7468A" w:rsidP="00F7468A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10B5092F" w14:textId="78865CB6" w:rsidR="00F7468A" w:rsidRPr="00DE60A2" w:rsidRDefault="00F7468A" w:rsidP="00F7468A">
            <w:pPr>
              <w:spacing w:before="0"/>
              <w:jc w:val="both"/>
              <w:rPr>
                <w:b/>
                <w:bCs/>
                <w:lang w:val="es-ES_tradnl"/>
              </w:rPr>
            </w:pPr>
            <w:r w:rsidRPr="00F86DC9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A13162" w:rsidRPr="00D8041C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1F8237BE" w:rsidR="00A13162" w:rsidRPr="00D8041C" w:rsidRDefault="00F7468A" w:rsidP="0030353C">
            <w:pPr>
              <w:pStyle w:val="Source"/>
              <w:rPr>
                <w:lang w:val="es-ES_tradnl"/>
              </w:rPr>
            </w:pPr>
            <w:bookmarkStart w:id="3" w:name="Source"/>
            <w:bookmarkEnd w:id="3"/>
            <w:r w:rsidRPr="00F86DC9">
              <w:rPr>
                <w:lang w:val="es-ES_tradnl"/>
              </w:rPr>
              <w:t>Secretaria General</w:t>
            </w:r>
          </w:p>
        </w:tc>
      </w:tr>
      <w:tr w:rsidR="00AC6F14" w:rsidRPr="00A164B5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52BF1816" w:rsidR="00AC6F14" w:rsidRPr="00D8041C" w:rsidRDefault="00F7468A" w:rsidP="00DE60A2">
            <w:pPr>
              <w:pStyle w:val="Title1"/>
              <w:rPr>
                <w:lang w:val="es-ES_tradnl"/>
              </w:rPr>
            </w:pPr>
            <w:bookmarkStart w:id="4" w:name="Title"/>
            <w:bookmarkEnd w:id="4"/>
            <w:r w:rsidRPr="00F86DC9">
              <w:rPr>
                <w:szCs w:val="28"/>
                <w:lang w:val="es-ES_tradnl"/>
              </w:rPr>
              <w:t>Proyecto de orden del día de la Conferencia Mundial de Desarrollo de las Telecomunicaciones (CMDT)</w:t>
            </w:r>
          </w:p>
        </w:tc>
      </w:tr>
      <w:tr w:rsidR="00A721F4" w:rsidRPr="00A164B5" w14:paraId="4228EE8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F029C0A" w14:textId="77777777" w:rsidR="00A721F4" w:rsidRPr="00D8041C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A164B5" w14:paraId="54C144DC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E634" w14:textId="77777777" w:rsidR="00F7468A" w:rsidRPr="00F86DC9" w:rsidRDefault="00F7468A" w:rsidP="00F7468A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F86DC9">
              <w:rPr>
                <w:b/>
                <w:bCs/>
                <w:szCs w:val="24"/>
                <w:lang w:val="es-ES_tradnl"/>
              </w:rPr>
              <w:t>Resumen:</w:t>
            </w:r>
          </w:p>
          <w:p w14:paraId="2C8839ED" w14:textId="77777777" w:rsidR="00F7468A" w:rsidRPr="00F86DC9" w:rsidRDefault="00F7468A" w:rsidP="00F7468A">
            <w:pPr>
              <w:spacing w:after="120"/>
              <w:rPr>
                <w:lang w:val="es-ES_tradnl"/>
              </w:rPr>
            </w:pPr>
            <w:r w:rsidRPr="00F86DC9">
              <w:rPr>
                <w:lang w:val="es-ES_tradnl"/>
              </w:rPr>
              <w:t>En su reunión de 2024, el Consejo de la UIT, observando que está previsto celebrar la CMDT-25 en el último trimestre de 2025 conforme a lo dispuesto en la Resolución 77 (Rev. Bucarest, 2022) de la Conferencia de Plenipotenciarios sobre la planificación y duración de las conferencias, foros, asambleas y reuniones del Consejo de la Unión (2023-2027), decidió que, a reserva de lo que acordase la mayoría de los Estados Miembros de la Unión, la próxima Conferencia Mundial de Desarrollo de las Telecomunicaciones (CMDT-25) se celebraría en Bakú (República de Azerbaiyán), del 17 al 28 de noviembre de 2025.</w:t>
            </w:r>
          </w:p>
          <w:p w14:paraId="0122F532" w14:textId="77777777" w:rsidR="00F7468A" w:rsidRPr="00F86DC9" w:rsidRDefault="00F7468A" w:rsidP="00F7468A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F86DC9">
              <w:rPr>
                <w:b/>
                <w:bCs/>
                <w:lang w:val="es-ES_tradnl"/>
              </w:rPr>
              <w:t>Acción solicitada:</w:t>
            </w:r>
          </w:p>
          <w:p w14:paraId="35252634" w14:textId="77777777" w:rsidR="00F7468A" w:rsidRPr="00F86DC9" w:rsidRDefault="00F7468A" w:rsidP="00F7468A">
            <w:pPr>
              <w:spacing w:after="120"/>
              <w:rPr>
                <w:szCs w:val="24"/>
                <w:lang w:val="es-ES_tradnl"/>
              </w:rPr>
            </w:pPr>
            <w:r w:rsidRPr="00F86DC9">
              <w:rPr>
                <w:lang w:val="es-ES_tradnl"/>
              </w:rPr>
              <w:t>Se invita al GADT a tomar nota del presente documento y a formular las observaciones que estime oportunas.</w:t>
            </w:r>
          </w:p>
          <w:p w14:paraId="6D3764B7" w14:textId="77777777" w:rsidR="00F7468A" w:rsidRPr="00F86DC9" w:rsidRDefault="00F7468A" w:rsidP="00F7468A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F86DC9">
              <w:rPr>
                <w:b/>
                <w:bCs/>
                <w:szCs w:val="24"/>
                <w:lang w:val="es-ES_tradnl"/>
              </w:rPr>
              <w:t>Referencias:</w:t>
            </w:r>
          </w:p>
          <w:p w14:paraId="1B5631CD" w14:textId="7A3F5634" w:rsidR="00A721F4" w:rsidRPr="00D8041C" w:rsidRDefault="00F7468A" w:rsidP="00F7468A">
            <w:pPr>
              <w:spacing w:after="120"/>
              <w:rPr>
                <w:lang w:val="es-ES_tradnl"/>
              </w:rPr>
            </w:pPr>
            <w:hyperlink r:id="rId13" w:history="1">
              <w:r w:rsidRPr="00F86DC9">
                <w:rPr>
                  <w:rStyle w:val="Hyperlink"/>
                  <w:lang w:val="es-ES_tradnl"/>
                </w:rPr>
                <w:t xml:space="preserve">Contribución 30 </w:t>
              </w:r>
              <w:r w:rsidRPr="001B6DA3">
                <w:rPr>
                  <w:szCs w:val="24"/>
                  <w:lang w:val="fr-FR"/>
                </w:rPr>
                <w:t>de la SG de la UIT</w:t>
              </w:r>
            </w:hyperlink>
          </w:p>
        </w:tc>
      </w:tr>
    </w:tbl>
    <w:p w14:paraId="1D19608A" w14:textId="77777777" w:rsidR="00923CF1" w:rsidRPr="00D8041C" w:rsidRDefault="00923CF1" w:rsidP="009B68B5">
      <w:pPr>
        <w:rPr>
          <w:lang w:val="es-ES_tradnl"/>
        </w:rPr>
      </w:pPr>
      <w:r w:rsidRPr="00D8041C">
        <w:rPr>
          <w:lang w:val="es-ES_tradnl"/>
        </w:rPr>
        <w:br w:type="page"/>
      </w:r>
    </w:p>
    <w:p w14:paraId="23DF7B6F" w14:textId="6B911280" w:rsidR="00F7468A" w:rsidRPr="00F86DC9" w:rsidRDefault="00F7468A" w:rsidP="00F7468A">
      <w:pPr>
        <w:pStyle w:val="Annextitle"/>
        <w:rPr>
          <w:lang w:val="es-ES_tradnl"/>
        </w:rPr>
      </w:pPr>
      <w:r w:rsidRPr="00F86DC9">
        <w:rPr>
          <w:lang w:val="es-ES_tradnl"/>
        </w:rPr>
        <w:lastRenderedPageBreak/>
        <w:t>Proyecto de orden del día de la Conferencia Mundial de Desarrollo de</w:t>
      </w:r>
      <w:r w:rsidR="002669ED">
        <w:rPr>
          <w:lang w:val="es-ES_tradnl"/>
        </w:rPr>
        <w:br/>
      </w:r>
      <w:r w:rsidRPr="00F86DC9">
        <w:rPr>
          <w:lang w:val="es-ES_tradnl"/>
        </w:rPr>
        <w:t>las Telecomunicaciones de 2025 (CMDT-25)</w:t>
      </w:r>
    </w:p>
    <w:p w14:paraId="3ED185F6" w14:textId="77777777" w:rsidR="00F7468A" w:rsidRPr="002669ED" w:rsidRDefault="00F7468A" w:rsidP="002669ED">
      <w:pPr>
        <w:pStyle w:val="Heading1"/>
        <w:rPr>
          <w:rFonts w:eastAsia="Calibri"/>
          <w:sz w:val="24"/>
          <w:szCs w:val="24"/>
          <w:lang w:val="es-ES_tradnl"/>
        </w:rPr>
      </w:pPr>
      <w:r w:rsidRPr="002669ED">
        <w:rPr>
          <w:rFonts w:eastAsia="Calibri"/>
          <w:sz w:val="24"/>
          <w:szCs w:val="24"/>
          <w:lang w:val="es-ES_tradnl"/>
        </w:rPr>
        <w:t>I</w:t>
      </w:r>
      <w:r w:rsidRPr="002669ED">
        <w:rPr>
          <w:rFonts w:eastAsia="Calibri"/>
          <w:sz w:val="24"/>
          <w:szCs w:val="24"/>
          <w:lang w:val="es-ES_tradnl"/>
        </w:rPr>
        <w:tab/>
        <w:t>Informe sobre la ejecución de los Planes de Acción del UIT-D</w:t>
      </w:r>
    </w:p>
    <w:p w14:paraId="070D0463" w14:textId="56F37B45" w:rsidR="00F7468A" w:rsidRPr="00F86DC9" w:rsidRDefault="00F7468A" w:rsidP="002669ED">
      <w:pPr>
        <w:pStyle w:val="enumlev1"/>
        <w:rPr>
          <w:lang w:val="es-ES_tradnl"/>
        </w:rPr>
      </w:pPr>
      <w:r w:rsidRPr="00F86DC9">
        <w:rPr>
          <w:lang w:val="es-ES_tradnl"/>
        </w:rPr>
        <w:t>1</w:t>
      </w:r>
      <w:r w:rsidRPr="00F86DC9">
        <w:rPr>
          <w:lang w:val="es-ES_tradnl"/>
        </w:rPr>
        <w:tab/>
        <w:t>Información actualizada sobre la transformación digital mundial e información relativa a la ejecución del Plan de Acción de Buenos Aires de la CMDT-17 y el Plan de Acción de Kigali de la CMDT 22 (incluidas las Iniciativas Regionales), y contribución a la implementación del Plan de Acción de la CMSI y los Objetivos de Desarrollo Sostenible (ODS)</w:t>
      </w:r>
      <w:r w:rsidR="001B6DA3">
        <w:rPr>
          <w:lang w:val="es-ES_tradnl"/>
        </w:rPr>
        <w:t>.</w:t>
      </w:r>
    </w:p>
    <w:p w14:paraId="196E1186" w14:textId="55CCEB72" w:rsidR="00F7468A" w:rsidRPr="00F86DC9" w:rsidRDefault="00F7468A" w:rsidP="002669ED">
      <w:pPr>
        <w:pStyle w:val="enumlev1"/>
        <w:rPr>
          <w:szCs w:val="24"/>
          <w:lang w:val="es-ES_tradnl"/>
        </w:rPr>
      </w:pPr>
      <w:r w:rsidRPr="00F86DC9">
        <w:rPr>
          <w:szCs w:val="24"/>
          <w:lang w:val="es-ES_tradnl"/>
        </w:rPr>
        <w:t>2</w:t>
      </w:r>
      <w:r w:rsidRPr="00F86DC9">
        <w:rPr>
          <w:szCs w:val="24"/>
          <w:lang w:val="es-ES_tradnl"/>
        </w:rPr>
        <w:tab/>
        <w:t>Informe del Grupo Asesor de Desarrollo de las Telecomunicaciones</w:t>
      </w:r>
      <w:r w:rsidR="001B6DA3">
        <w:rPr>
          <w:szCs w:val="24"/>
          <w:lang w:val="es-ES_tradnl"/>
        </w:rPr>
        <w:t>.</w:t>
      </w:r>
    </w:p>
    <w:p w14:paraId="2EA30711" w14:textId="3171450A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3</w:t>
      </w:r>
      <w:r w:rsidRPr="003A20BD">
        <w:rPr>
          <w:szCs w:val="24"/>
          <w:lang w:val="es-ES_tradnl"/>
        </w:rPr>
        <w:tab/>
      </w:r>
      <w:r w:rsidRPr="002669ED">
        <w:rPr>
          <w:lang w:val="es-ES_tradnl"/>
        </w:rPr>
        <w:t>Informe</w:t>
      </w:r>
      <w:r w:rsidRPr="003A20BD">
        <w:rPr>
          <w:szCs w:val="24"/>
          <w:lang w:val="es-ES_tradnl"/>
        </w:rPr>
        <w:t xml:space="preserve"> de las Comisiones de Estudio</w:t>
      </w:r>
      <w:r w:rsidR="001B6DA3">
        <w:rPr>
          <w:szCs w:val="24"/>
          <w:lang w:val="es-ES_tradnl"/>
        </w:rPr>
        <w:t>.</w:t>
      </w:r>
    </w:p>
    <w:p w14:paraId="3F52D24B" w14:textId="77777777" w:rsidR="00F7468A" w:rsidRPr="00F86DC9" w:rsidRDefault="00F7468A" w:rsidP="002669ED">
      <w:pPr>
        <w:pStyle w:val="enumlev1"/>
        <w:rPr>
          <w:szCs w:val="24"/>
          <w:lang w:val="es-ES_tradnl"/>
        </w:rPr>
      </w:pPr>
      <w:r w:rsidRPr="00F86DC9">
        <w:rPr>
          <w:szCs w:val="24"/>
          <w:lang w:val="es-ES_tradnl"/>
        </w:rPr>
        <w:t>4</w:t>
      </w:r>
      <w:r w:rsidRPr="00F86DC9">
        <w:rPr>
          <w:szCs w:val="24"/>
          <w:lang w:val="es-ES_tradnl"/>
        </w:rPr>
        <w:tab/>
        <w:t>Informe sobre la implementación de los resultados de otras Conferencias, Asambleas y reuniones de la UIT relacionados con las labores del UIT-D:</w:t>
      </w:r>
    </w:p>
    <w:p w14:paraId="675A6D26" w14:textId="7BB6F485" w:rsidR="00F7468A" w:rsidRPr="003A20BD" w:rsidRDefault="00F7468A" w:rsidP="002669ED">
      <w:pPr>
        <w:pStyle w:val="enumlev2"/>
        <w:rPr>
          <w:rFonts w:eastAsia="Calibri"/>
          <w:lang w:val="es-ES_tradnl"/>
        </w:rPr>
      </w:pPr>
      <w:r w:rsidRPr="00F86DC9">
        <w:rPr>
          <w:rFonts w:eastAsia="Calibri"/>
          <w:lang w:val="es-ES_tradnl"/>
        </w:rPr>
        <w:t>a</w:t>
      </w:r>
      <w:r w:rsidR="002669ED">
        <w:rPr>
          <w:rFonts w:eastAsia="Calibri"/>
          <w:lang w:val="es-ES_tradnl"/>
        </w:rPr>
        <w:t>)</w:t>
      </w:r>
      <w:r w:rsidRPr="00F86DC9">
        <w:rPr>
          <w:rFonts w:eastAsia="Calibri"/>
          <w:lang w:val="es-ES_tradnl"/>
        </w:rPr>
        <w:tab/>
      </w:r>
      <w:r w:rsidRPr="003A20BD">
        <w:rPr>
          <w:rFonts w:eastAsia="Calibri"/>
          <w:lang w:val="es-ES_tradnl"/>
        </w:rPr>
        <w:t>Conferencia de Plenipotenciarios (PP-22)</w:t>
      </w:r>
      <w:r w:rsidR="001B6DA3">
        <w:rPr>
          <w:rFonts w:eastAsia="Calibri"/>
          <w:lang w:val="es-ES_tradnl"/>
        </w:rPr>
        <w:t>.</w:t>
      </w:r>
    </w:p>
    <w:p w14:paraId="131A25D8" w14:textId="34CF8974" w:rsidR="00F7468A" w:rsidRPr="003A20BD" w:rsidRDefault="00F7468A" w:rsidP="002669ED">
      <w:pPr>
        <w:pStyle w:val="enumlev2"/>
        <w:rPr>
          <w:rFonts w:eastAsia="Calibri" w:cs="Segoe UI"/>
          <w:szCs w:val="24"/>
          <w:lang w:val="es-ES_tradnl"/>
        </w:rPr>
      </w:pPr>
      <w:r w:rsidRPr="00F86DC9">
        <w:rPr>
          <w:rFonts w:eastAsia="Calibri" w:cs="Segoe UI"/>
          <w:szCs w:val="24"/>
          <w:lang w:val="es-ES_tradnl"/>
        </w:rPr>
        <w:t>b</w:t>
      </w:r>
      <w:r w:rsidR="002669ED">
        <w:rPr>
          <w:rFonts w:eastAsia="Calibri" w:cs="Segoe UI"/>
          <w:szCs w:val="24"/>
          <w:lang w:val="es-ES_tradnl"/>
        </w:rPr>
        <w:t>)</w:t>
      </w:r>
      <w:r w:rsidRPr="00F86DC9">
        <w:rPr>
          <w:rFonts w:eastAsia="Calibri" w:cs="Segoe UI"/>
          <w:szCs w:val="24"/>
          <w:lang w:val="es-ES_tradnl"/>
        </w:rPr>
        <w:tab/>
      </w:r>
      <w:r w:rsidRPr="003A20BD">
        <w:rPr>
          <w:rFonts w:eastAsia="Calibri" w:cs="Segoe UI"/>
          <w:szCs w:val="24"/>
          <w:lang w:val="es-ES_tradnl"/>
        </w:rPr>
        <w:t>Asamblea de Radiocomunicaciones (AR-23)/Conferencia Mundial de Radiocomunicaciones (CMR-23)</w:t>
      </w:r>
      <w:r w:rsidR="001B6DA3">
        <w:rPr>
          <w:rFonts w:eastAsia="Calibri" w:cs="Segoe UI"/>
          <w:szCs w:val="24"/>
          <w:lang w:val="es-ES_tradnl"/>
        </w:rPr>
        <w:t>.</w:t>
      </w:r>
    </w:p>
    <w:p w14:paraId="6D2A9D8B" w14:textId="18D8F9CA" w:rsidR="00F7468A" w:rsidRPr="00F86DC9" w:rsidRDefault="00F7468A" w:rsidP="002669ED">
      <w:pPr>
        <w:pStyle w:val="enumlev2"/>
        <w:rPr>
          <w:rFonts w:eastAsia="Calibri" w:cs="Segoe UI"/>
          <w:szCs w:val="24"/>
          <w:lang w:val="es-ES_tradnl"/>
        </w:rPr>
      </w:pPr>
      <w:r w:rsidRPr="00F86DC9">
        <w:rPr>
          <w:rFonts w:eastAsia="Calibri" w:cs="Segoe UI"/>
          <w:szCs w:val="24"/>
          <w:lang w:val="es-ES_tradnl"/>
        </w:rPr>
        <w:t>c</w:t>
      </w:r>
      <w:r w:rsidR="002669ED">
        <w:rPr>
          <w:rFonts w:eastAsia="Calibri" w:cs="Segoe UI"/>
          <w:szCs w:val="24"/>
          <w:lang w:val="es-ES_tradnl"/>
        </w:rPr>
        <w:t>)</w:t>
      </w:r>
      <w:r w:rsidRPr="00F86DC9">
        <w:rPr>
          <w:rFonts w:eastAsia="Calibri" w:cs="Segoe UI"/>
          <w:szCs w:val="24"/>
          <w:lang w:val="es-ES_tradnl"/>
        </w:rPr>
        <w:tab/>
        <w:t>Asamblea Mundial de Normalización de las Telecomunicaciones (AMNT-24)</w:t>
      </w:r>
      <w:r w:rsidR="001B6DA3">
        <w:rPr>
          <w:rFonts w:eastAsia="Calibri" w:cs="Segoe UI"/>
          <w:szCs w:val="24"/>
          <w:lang w:val="es-ES_tradnl"/>
        </w:rPr>
        <w:t>.</w:t>
      </w:r>
    </w:p>
    <w:p w14:paraId="16EAC1AE" w14:textId="0CBA7895" w:rsidR="00F7468A" w:rsidRPr="002669ED" w:rsidRDefault="00F7468A" w:rsidP="002669ED">
      <w:pPr>
        <w:pStyle w:val="Heading1"/>
        <w:rPr>
          <w:rFonts w:eastAsia="Calibri"/>
          <w:sz w:val="24"/>
          <w:szCs w:val="24"/>
          <w:lang w:val="es-ES_tradnl"/>
        </w:rPr>
      </w:pPr>
      <w:r w:rsidRPr="002669ED">
        <w:rPr>
          <w:rFonts w:eastAsia="Calibri"/>
          <w:sz w:val="24"/>
          <w:szCs w:val="24"/>
          <w:lang w:val="es-ES_tradnl"/>
        </w:rPr>
        <w:t>II</w:t>
      </w:r>
      <w:r w:rsidRPr="002669ED">
        <w:rPr>
          <w:rFonts w:eastAsia="Calibri"/>
          <w:sz w:val="24"/>
          <w:szCs w:val="24"/>
          <w:lang w:val="es-ES_tradnl"/>
        </w:rPr>
        <w:tab/>
        <w:t>Política y estrategia de transformación digital</w:t>
      </w:r>
    </w:p>
    <w:p w14:paraId="4714DE24" w14:textId="66AC5147" w:rsidR="00F7468A" w:rsidRPr="00F86DC9" w:rsidRDefault="00F7468A" w:rsidP="002669ED">
      <w:pPr>
        <w:pStyle w:val="enumlev1"/>
        <w:rPr>
          <w:szCs w:val="24"/>
          <w:lang w:val="es-ES_tradnl"/>
        </w:rPr>
      </w:pPr>
      <w:r w:rsidRPr="00F86DC9">
        <w:rPr>
          <w:szCs w:val="24"/>
          <w:lang w:val="es-ES_tradnl"/>
        </w:rPr>
        <w:t>5</w:t>
      </w:r>
      <w:r w:rsidRPr="00F86DC9">
        <w:rPr>
          <w:szCs w:val="24"/>
          <w:lang w:val="es-ES_tradnl"/>
        </w:rPr>
        <w:tab/>
        <w:t>Mesas redondas y declaraciones de política de Ministros y líderes de la industria</w:t>
      </w:r>
      <w:r w:rsidR="001B6DA3">
        <w:rPr>
          <w:szCs w:val="24"/>
          <w:lang w:val="es-ES_tradnl"/>
        </w:rPr>
        <w:t>.</w:t>
      </w:r>
    </w:p>
    <w:p w14:paraId="069AF22F" w14:textId="2740C4F3" w:rsidR="00F7468A" w:rsidRPr="00A164B5" w:rsidRDefault="00F7468A" w:rsidP="002669ED">
      <w:pPr>
        <w:pStyle w:val="Heading1"/>
        <w:rPr>
          <w:b w:val="0"/>
          <w:bCs/>
          <w:sz w:val="24"/>
          <w:szCs w:val="24"/>
          <w:lang w:val="es-ES_tradnl" w:eastAsia="zh-CN"/>
        </w:rPr>
      </w:pPr>
      <w:r w:rsidRPr="00A164B5">
        <w:rPr>
          <w:sz w:val="24"/>
          <w:szCs w:val="24"/>
          <w:lang w:val="es-ES_tradnl" w:eastAsia="zh-CN"/>
        </w:rPr>
        <w:t>III</w:t>
      </w:r>
      <w:r w:rsidRPr="00A164B5">
        <w:rPr>
          <w:sz w:val="24"/>
          <w:szCs w:val="24"/>
          <w:lang w:val="es-ES_tradnl" w:eastAsia="zh-CN"/>
        </w:rPr>
        <w:tab/>
        <w:t>Plan de trabajo del UIT-D para 2026-2029</w:t>
      </w:r>
    </w:p>
    <w:p w14:paraId="0149A628" w14:textId="61725531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6</w:t>
      </w:r>
      <w:r w:rsidRPr="003A20BD">
        <w:rPr>
          <w:szCs w:val="24"/>
          <w:lang w:val="es-ES_tradnl"/>
        </w:rPr>
        <w:tab/>
        <w:t>Resultados de las Reuniones Preparatorias Regionales para la CMDT</w:t>
      </w:r>
      <w:r w:rsidR="001B6DA3">
        <w:rPr>
          <w:szCs w:val="24"/>
          <w:lang w:val="es-ES_tradnl"/>
        </w:rPr>
        <w:t>.</w:t>
      </w:r>
    </w:p>
    <w:p w14:paraId="0177FF09" w14:textId="7A3B1A5B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7</w:t>
      </w:r>
      <w:r w:rsidRPr="003A20BD">
        <w:rPr>
          <w:szCs w:val="24"/>
          <w:lang w:val="es-ES_tradnl"/>
        </w:rPr>
        <w:tab/>
        <w:t>Contribución del UIT-D al Plan Estratégico de la UIT para 2028-2031</w:t>
      </w:r>
      <w:r w:rsidR="001B6DA3">
        <w:rPr>
          <w:szCs w:val="24"/>
          <w:lang w:val="es-ES_tradnl"/>
        </w:rPr>
        <w:t>.</w:t>
      </w:r>
    </w:p>
    <w:p w14:paraId="737FC014" w14:textId="486F01EE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8</w:t>
      </w:r>
      <w:r w:rsidRPr="003A20BD">
        <w:rPr>
          <w:szCs w:val="24"/>
          <w:lang w:val="es-ES_tradnl"/>
        </w:rPr>
        <w:tab/>
        <w:t>Prioridades del UIT-D</w:t>
      </w:r>
      <w:r w:rsidR="001B6DA3">
        <w:rPr>
          <w:szCs w:val="24"/>
          <w:lang w:val="es-ES_tradnl"/>
        </w:rPr>
        <w:t>.</w:t>
      </w:r>
    </w:p>
    <w:p w14:paraId="06F8B35E" w14:textId="65A9DE73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9</w:t>
      </w:r>
      <w:r w:rsidRPr="003A20BD">
        <w:rPr>
          <w:szCs w:val="24"/>
          <w:lang w:val="es-ES_tradnl"/>
        </w:rPr>
        <w:tab/>
        <w:t>Plan de Acción del UIT-D para el próximo ciclo</w:t>
      </w:r>
      <w:r w:rsidR="001B6DA3">
        <w:rPr>
          <w:szCs w:val="24"/>
          <w:lang w:val="es-ES_tradnl"/>
        </w:rPr>
        <w:t>.</w:t>
      </w:r>
    </w:p>
    <w:p w14:paraId="0E05DE44" w14:textId="40C7DD8F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10</w:t>
      </w:r>
      <w:r w:rsidRPr="003A20BD">
        <w:rPr>
          <w:szCs w:val="24"/>
          <w:lang w:val="es-ES_tradnl"/>
        </w:rPr>
        <w:tab/>
        <w:t>Declaración de la CMDT</w:t>
      </w:r>
      <w:r w:rsidR="001B6DA3">
        <w:rPr>
          <w:szCs w:val="24"/>
          <w:lang w:val="es-ES_tradnl"/>
        </w:rPr>
        <w:t>.</w:t>
      </w:r>
    </w:p>
    <w:p w14:paraId="122C8443" w14:textId="4E8B937C" w:rsidR="00F7468A" w:rsidRPr="003A20BD" w:rsidRDefault="00F7468A" w:rsidP="002669ED">
      <w:pPr>
        <w:pStyle w:val="enumlev1"/>
        <w:spacing w:after="120"/>
        <w:rPr>
          <w:szCs w:val="24"/>
          <w:lang w:val="es-ES_tradnl"/>
        </w:rPr>
      </w:pPr>
      <w:r w:rsidRPr="003A20BD">
        <w:rPr>
          <w:szCs w:val="24"/>
          <w:lang w:val="es-ES_tradnl"/>
        </w:rPr>
        <w:t>11</w:t>
      </w:r>
      <w:r w:rsidRPr="003A20BD">
        <w:rPr>
          <w:szCs w:val="24"/>
          <w:lang w:val="es-ES_tradnl"/>
        </w:rPr>
        <w:tab/>
        <w:t>Grupo Asesor de Desarrollo de las Telecomunicaciones</w:t>
      </w:r>
      <w:r w:rsidR="001B6DA3">
        <w:rPr>
          <w:szCs w:val="24"/>
          <w:lang w:val="es-ES_tradnl"/>
        </w:rPr>
        <w:t>:</w:t>
      </w:r>
    </w:p>
    <w:p w14:paraId="50DAC299" w14:textId="3F7D6E31" w:rsidR="00F7468A" w:rsidRPr="003A20BD" w:rsidRDefault="00F7468A" w:rsidP="002669ED">
      <w:pPr>
        <w:pStyle w:val="enumlev2"/>
        <w:rPr>
          <w:rFonts w:eastAsia="Calibri" w:cs="Segoe UI"/>
          <w:szCs w:val="24"/>
          <w:lang w:val="es-ES_tradnl"/>
        </w:rPr>
      </w:pPr>
      <w:r w:rsidRPr="00F86DC9">
        <w:rPr>
          <w:rFonts w:eastAsia="Calibri" w:cs="Segoe UI"/>
          <w:szCs w:val="24"/>
          <w:lang w:val="es-ES_tradnl"/>
        </w:rPr>
        <w:t>a</w:t>
      </w:r>
      <w:r w:rsidR="002669ED">
        <w:rPr>
          <w:rFonts w:eastAsia="Calibri" w:cs="Segoe UI"/>
          <w:szCs w:val="24"/>
          <w:lang w:val="es-ES_tradnl"/>
        </w:rPr>
        <w:t>)</w:t>
      </w:r>
      <w:r w:rsidRPr="00F86DC9">
        <w:rPr>
          <w:rFonts w:eastAsia="Calibri" w:cs="Segoe UI"/>
          <w:szCs w:val="24"/>
          <w:lang w:val="es-ES_tradnl"/>
        </w:rPr>
        <w:tab/>
      </w:r>
      <w:r w:rsidRPr="003A20BD">
        <w:rPr>
          <w:rFonts w:eastAsia="Calibri" w:cs="Segoe UI"/>
          <w:szCs w:val="24"/>
          <w:lang w:val="es-ES_tradnl"/>
        </w:rPr>
        <w:t>Autorización para que el Grupo Asesor de Desarrollo de las Telecomunicaciones actúe en el periodo entre Conferencias Mundiales de Desarrollo de las Telecomunicaciones (Resolución 24, Rev. Dubái, 2014)</w:t>
      </w:r>
    </w:p>
    <w:p w14:paraId="736853A0" w14:textId="19F6BACA" w:rsidR="00F7468A" w:rsidRPr="003A20BD" w:rsidRDefault="00F7468A" w:rsidP="002669ED">
      <w:pPr>
        <w:pStyle w:val="enumlev2"/>
        <w:spacing w:before="120"/>
        <w:rPr>
          <w:szCs w:val="24"/>
          <w:lang w:val="es-ES_tradnl"/>
        </w:rPr>
      </w:pPr>
      <w:r w:rsidRPr="00F86DC9">
        <w:rPr>
          <w:rFonts w:eastAsia="Calibri" w:cs="Segoe UI"/>
          <w:szCs w:val="24"/>
          <w:lang w:val="es-ES_tradnl"/>
        </w:rPr>
        <w:t>b</w:t>
      </w:r>
      <w:r w:rsidR="002669ED">
        <w:rPr>
          <w:rFonts w:eastAsia="Calibri" w:cs="Segoe UI"/>
          <w:szCs w:val="24"/>
          <w:lang w:val="es-ES_tradnl"/>
        </w:rPr>
        <w:t>)</w:t>
      </w:r>
      <w:r w:rsidRPr="00F86DC9">
        <w:rPr>
          <w:rFonts w:eastAsia="Calibri" w:cs="Segoe UI"/>
          <w:szCs w:val="24"/>
          <w:lang w:val="es-ES_tradnl"/>
        </w:rPr>
        <w:tab/>
      </w:r>
      <w:r w:rsidRPr="003A20BD">
        <w:rPr>
          <w:szCs w:val="24"/>
          <w:lang w:val="es-ES_tradnl"/>
        </w:rPr>
        <w:t>Estructura y métodos de trabajo</w:t>
      </w:r>
    </w:p>
    <w:p w14:paraId="045D1E7C" w14:textId="2A6A62C5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12</w:t>
      </w:r>
      <w:r w:rsidRPr="003A20BD">
        <w:rPr>
          <w:szCs w:val="24"/>
          <w:lang w:val="es-ES_tradnl"/>
        </w:rPr>
        <w:tab/>
        <w:t>Comisiones de Estudio</w:t>
      </w:r>
      <w:r w:rsidR="00951AB3">
        <w:rPr>
          <w:szCs w:val="24"/>
          <w:lang w:val="es-ES_tradnl"/>
        </w:rPr>
        <w:t>:</w:t>
      </w:r>
    </w:p>
    <w:p w14:paraId="03672A2E" w14:textId="77777777" w:rsidR="00F7468A" w:rsidRPr="003A20BD" w:rsidRDefault="00F7468A" w:rsidP="00951AB3">
      <w:pPr>
        <w:pStyle w:val="enumlev2"/>
        <w:rPr>
          <w:szCs w:val="24"/>
          <w:lang w:val="es-ES_tradnl"/>
        </w:rPr>
      </w:pPr>
      <w:r w:rsidRPr="003A20BD">
        <w:rPr>
          <w:szCs w:val="24"/>
          <w:lang w:val="es-ES_tradnl"/>
        </w:rPr>
        <w:t>a)</w:t>
      </w:r>
      <w:r w:rsidRPr="003A20BD">
        <w:rPr>
          <w:szCs w:val="24"/>
          <w:lang w:val="es-ES_tradnl"/>
        </w:rPr>
        <w:tab/>
        <w:t>Cuestiones de estudio</w:t>
      </w:r>
    </w:p>
    <w:p w14:paraId="27C9E3DB" w14:textId="77777777" w:rsidR="00F7468A" w:rsidRPr="003A20BD" w:rsidRDefault="00F7468A" w:rsidP="00951AB3">
      <w:pPr>
        <w:pStyle w:val="enumlev2"/>
        <w:rPr>
          <w:szCs w:val="24"/>
          <w:lang w:val="es-ES_tradnl"/>
        </w:rPr>
      </w:pPr>
      <w:r w:rsidRPr="003A20BD">
        <w:rPr>
          <w:szCs w:val="24"/>
          <w:lang w:val="es-ES_tradnl"/>
        </w:rPr>
        <w:t>b)</w:t>
      </w:r>
      <w:r w:rsidRPr="003A20BD">
        <w:rPr>
          <w:szCs w:val="24"/>
          <w:lang w:val="es-ES_tradnl"/>
        </w:rPr>
        <w:tab/>
        <w:t>Estructura y métodos de trabajo</w:t>
      </w:r>
    </w:p>
    <w:p w14:paraId="0737046E" w14:textId="317A5BD0" w:rsidR="00F7468A" w:rsidRPr="003A20BD" w:rsidRDefault="00F7468A" w:rsidP="002669ED">
      <w:pPr>
        <w:pStyle w:val="enumlev1"/>
        <w:rPr>
          <w:szCs w:val="24"/>
          <w:lang w:val="es-ES_tradnl"/>
        </w:rPr>
      </w:pPr>
      <w:r w:rsidRPr="003A20BD">
        <w:rPr>
          <w:szCs w:val="24"/>
          <w:lang w:val="es-ES_tradnl"/>
        </w:rPr>
        <w:t>13)</w:t>
      </w:r>
      <w:r w:rsidRPr="003A20BD">
        <w:rPr>
          <w:szCs w:val="24"/>
          <w:lang w:val="es-ES_tradnl"/>
        </w:rPr>
        <w:tab/>
        <w:t>Iniciativas regionales</w:t>
      </w:r>
    </w:p>
    <w:p w14:paraId="0BEDDBA6" w14:textId="77777777" w:rsidR="00F7468A" w:rsidRPr="00A164B5" w:rsidRDefault="00F7468A" w:rsidP="002669ED">
      <w:pPr>
        <w:pStyle w:val="enumlev1"/>
        <w:rPr>
          <w:lang w:val="es-ES"/>
        </w:rPr>
      </w:pPr>
      <w:r w:rsidRPr="003A20BD">
        <w:rPr>
          <w:szCs w:val="24"/>
          <w:lang w:val="es-ES_tradnl"/>
        </w:rPr>
        <w:t>14)</w:t>
      </w:r>
      <w:r w:rsidRPr="003A20BD">
        <w:rPr>
          <w:szCs w:val="24"/>
          <w:lang w:val="es-ES_tradnl"/>
        </w:rPr>
        <w:tab/>
        <w:t>Resoluciones y Recomendaciones</w:t>
      </w:r>
    </w:p>
    <w:p w14:paraId="341821E7" w14:textId="4F06B652" w:rsidR="00F7468A" w:rsidRPr="00A164B5" w:rsidRDefault="00F7468A">
      <w:pPr>
        <w:jc w:val="center"/>
        <w:rPr>
          <w:lang w:val="es-ES"/>
        </w:rPr>
      </w:pPr>
      <w:r w:rsidRPr="00A164B5">
        <w:rPr>
          <w:lang w:val="es-ES"/>
        </w:rPr>
        <w:t>______________</w:t>
      </w:r>
    </w:p>
    <w:sectPr w:rsidR="00F7468A" w:rsidRPr="00A164B5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D2D9" w14:textId="77777777" w:rsidR="00B20F46" w:rsidRDefault="00B20F46">
      <w:r>
        <w:separator/>
      </w:r>
    </w:p>
  </w:endnote>
  <w:endnote w:type="continuationSeparator" w:id="0">
    <w:p w14:paraId="613BC48E" w14:textId="77777777" w:rsidR="00B20F46" w:rsidRDefault="00B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F7468A" w:rsidRPr="00A164B5" w14:paraId="656716D9" w14:textId="77777777" w:rsidTr="00F7468A">
      <w:tc>
        <w:tcPr>
          <w:tcW w:w="993" w:type="dxa"/>
          <w:tcBorders>
            <w:top w:val="single" w:sz="4" w:space="0" w:color="000000" w:themeColor="text1"/>
          </w:tcBorders>
        </w:tcPr>
        <w:p w14:paraId="0F4C4A5A" w14:textId="77777777" w:rsidR="00F7468A" w:rsidRPr="00DE60A2" w:rsidRDefault="00F7468A" w:rsidP="00F746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DE60A2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7CCD04E8" w14:textId="77777777" w:rsidR="00F7468A" w:rsidRPr="00DE60A2" w:rsidRDefault="00F7468A" w:rsidP="00F7468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DE60A2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A660239" w14:textId="6388F2A7" w:rsidR="00F7468A" w:rsidRPr="00F7468A" w:rsidRDefault="00F7468A" w:rsidP="00F7468A">
          <w:pPr>
            <w:pStyle w:val="FirstFooter"/>
            <w:rPr>
              <w:sz w:val="18"/>
              <w:szCs w:val="18"/>
              <w:lang w:val="es-ES"/>
            </w:rPr>
          </w:pPr>
          <w:r w:rsidRPr="00D14694">
            <w:rPr>
              <w:sz w:val="18"/>
              <w:szCs w:val="18"/>
              <w:lang w:val="es-ES"/>
            </w:rPr>
            <w:t>Sra.</w:t>
          </w:r>
          <w:r w:rsidR="002669ED">
            <w:rPr>
              <w:sz w:val="18"/>
              <w:szCs w:val="18"/>
              <w:lang w:val="es-ES"/>
            </w:rPr>
            <w:t> </w:t>
          </w:r>
          <w:proofErr w:type="spellStart"/>
          <w:r w:rsidRPr="00D14694">
            <w:rPr>
              <w:sz w:val="18"/>
              <w:szCs w:val="18"/>
              <w:lang w:val="es-ES"/>
            </w:rPr>
            <w:t>Archana</w:t>
          </w:r>
          <w:proofErr w:type="spellEnd"/>
          <w:r w:rsidRPr="00D14694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D14694">
            <w:rPr>
              <w:sz w:val="18"/>
              <w:szCs w:val="18"/>
              <w:lang w:val="es-ES"/>
            </w:rPr>
            <w:t>Gulati</w:t>
          </w:r>
          <w:proofErr w:type="spellEnd"/>
          <w:r>
            <w:rPr>
              <w:sz w:val="18"/>
              <w:szCs w:val="18"/>
              <w:lang w:val="es-ES"/>
            </w:rPr>
            <w:t xml:space="preserve">, </w:t>
          </w:r>
          <w:r w:rsidRPr="00D14694">
            <w:rPr>
              <w:sz w:val="18"/>
              <w:szCs w:val="18"/>
              <w:lang w:val="es-ES"/>
            </w:rPr>
            <w:t>Directora Adjunta, Oficina de Desarrollo de las Telecomunicaciones</w:t>
          </w:r>
        </w:p>
      </w:tc>
    </w:tr>
    <w:tr w:rsidR="00F7468A" w:rsidRPr="00DE60A2" w14:paraId="68C18A92" w14:textId="77777777" w:rsidTr="00F7468A">
      <w:tc>
        <w:tcPr>
          <w:tcW w:w="993" w:type="dxa"/>
        </w:tcPr>
        <w:p w14:paraId="3EE46271" w14:textId="77777777" w:rsidR="00F7468A" w:rsidRPr="002669ED" w:rsidRDefault="00F7468A" w:rsidP="00F746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5AA15A32" w14:textId="77777777" w:rsidR="00F7468A" w:rsidRPr="00DE60A2" w:rsidRDefault="00F7468A" w:rsidP="00F7468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E60A2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5919" w:type="dxa"/>
        </w:tcPr>
        <w:p w14:paraId="77A3E345" w14:textId="4FBFD3CC" w:rsidR="00F7468A" w:rsidRPr="00DE60A2" w:rsidRDefault="00F7468A" w:rsidP="00F7468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2533BB">
            <w:rPr>
              <w:sz w:val="18"/>
              <w:szCs w:val="18"/>
              <w:lang w:val="en-US"/>
            </w:rPr>
            <w:t>+41 22 730 64 75</w:t>
          </w:r>
        </w:p>
      </w:tc>
    </w:tr>
    <w:tr w:rsidR="00F7468A" w:rsidRPr="00F7468A" w14:paraId="74482ECB" w14:textId="77777777" w:rsidTr="00F7468A">
      <w:tc>
        <w:tcPr>
          <w:tcW w:w="993" w:type="dxa"/>
        </w:tcPr>
        <w:p w14:paraId="63EDF29B" w14:textId="77777777" w:rsidR="00F7468A" w:rsidRPr="00DE60A2" w:rsidRDefault="00F7468A" w:rsidP="00F746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3A810FE8" w14:textId="77777777" w:rsidR="00F7468A" w:rsidRPr="00DE60A2" w:rsidRDefault="00F7468A" w:rsidP="00F7468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E60A2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5919" w:type="dxa"/>
        </w:tcPr>
        <w:p w14:paraId="30CC2C56" w14:textId="0D2D1307" w:rsidR="00F7468A" w:rsidRDefault="00F7468A" w:rsidP="00F7468A">
          <w:pPr>
            <w:pStyle w:val="FirstFooter"/>
            <w:tabs>
              <w:tab w:val="left" w:pos="2302"/>
            </w:tabs>
          </w:pPr>
          <w:hyperlink r:id="rId1" w:history="1">
            <w:r w:rsidRPr="002533BB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2533BB">
            <w:rPr>
              <w:sz w:val="18"/>
              <w:szCs w:val="18"/>
            </w:rPr>
            <w:t xml:space="preserve"> </w:t>
          </w:r>
        </w:p>
      </w:tc>
    </w:tr>
  </w:tbl>
  <w:p w14:paraId="1C0FBBF5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670C" w14:textId="77777777" w:rsidR="00B20F46" w:rsidRDefault="00B20F46">
      <w:r>
        <w:t>____________________</w:t>
      </w:r>
    </w:p>
  </w:footnote>
  <w:footnote w:type="continuationSeparator" w:id="0">
    <w:p w14:paraId="3AC7861E" w14:textId="77777777" w:rsidR="00B20F46" w:rsidRDefault="00B2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70FD" w14:textId="50F96B9B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960FF3">
      <w:rPr>
        <w:sz w:val="22"/>
        <w:szCs w:val="22"/>
        <w:lang w:val="es-ES_tradnl"/>
      </w:rPr>
      <w:t>TDAG-25</w:t>
    </w:r>
    <w:r w:rsidR="00960FF3" w:rsidRPr="00FF089C">
      <w:rPr>
        <w:sz w:val="22"/>
        <w:szCs w:val="22"/>
        <w:lang w:val="es-ES_tradnl"/>
      </w:rPr>
      <w:t>/</w:t>
    </w:r>
    <w:r w:rsidR="00960FF3">
      <w:rPr>
        <w:sz w:val="22"/>
        <w:szCs w:val="22"/>
        <w:lang w:val="es-ES_tradnl"/>
      </w:rPr>
      <w:t>13</w:t>
    </w:r>
    <w:r w:rsidR="00960FF3" w:rsidRPr="00FF089C">
      <w:rPr>
        <w:sz w:val="22"/>
        <w:szCs w:val="22"/>
        <w:lang w:val="es-ES_tradnl"/>
      </w:rPr>
      <w:t>-</w:t>
    </w:r>
    <w:r w:rsidR="00960FF3">
      <w:rPr>
        <w:sz w:val="22"/>
        <w:szCs w:val="22"/>
        <w:lang w:val="es-ES_tradnl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5329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6750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6DA3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669ED"/>
    <w:rsid w:val="002707B1"/>
    <w:rsid w:val="002715FD"/>
    <w:rsid w:val="002770B1"/>
    <w:rsid w:val="00285B33"/>
    <w:rsid w:val="00287A3C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5D2D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6F0B"/>
    <w:rsid w:val="004D2CC3"/>
    <w:rsid w:val="004D35CB"/>
    <w:rsid w:val="004D422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403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EAF"/>
    <w:rsid w:val="0061756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1A1E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AB3"/>
    <w:rsid w:val="00952667"/>
    <w:rsid w:val="00960FF3"/>
    <w:rsid w:val="0096201B"/>
    <w:rsid w:val="00962081"/>
    <w:rsid w:val="00966CB5"/>
    <w:rsid w:val="009716D1"/>
    <w:rsid w:val="00975786"/>
    <w:rsid w:val="00980D77"/>
    <w:rsid w:val="00981CB7"/>
    <w:rsid w:val="00983E1F"/>
    <w:rsid w:val="00993F46"/>
    <w:rsid w:val="00997358"/>
    <w:rsid w:val="009A452B"/>
    <w:rsid w:val="009B050C"/>
    <w:rsid w:val="009B087F"/>
    <w:rsid w:val="009B2AF4"/>
    <w:rsid w:val="009B68B5"/>
    <w:rsid w:val="009C110B"/>
    <w:rsid w:val="009C5441"/>
    <w:rsid w:val="009D0A27"/>
    <w:rsid w:val="009D119F"/>
    <w:rsid w:val="009D49A2"/>
    <w:rsid w:val="009F3940"/>
    <w:rsid w:val="009F3EB2"/>
    <w:rsid w:val="009F6EB1"/>
    <w:rsid w:val="00A11D05"/>
    <w:rsid w:val="00A13162"/>
    <w:rsid w:val="00A164B5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20F46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046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60A2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468A"/>
    <w:rsid w:val="00F9211C"/>
    <w:rsid w:val="00F92361"/>
    <w:rsid w:val="00FA095D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422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030/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42B99-9129-43FF-801D-C7A902621351}"/>
</file>

<file path=customXml/itemProps3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Spanish</cp:lastModifiedBy>
  <cp:revision>8</cp:revision>
  <cp:lastPrinted>2014-11-04T09:22:00Z</cp:lastPrinted>
  <dcterms:created xsi:type="dcterms:W3CDTF">2025-04-29T14:24:00Z</dcterms:created>
  <dcterms:modified xsi:type="dcterms:W3CDTF">2025-04-29T14:44:00Z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