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843"/>
        <w:gridCol w:w="1666"/>
      </w:tblGrid>
      <w:tr w:rsidR="00921A30" w:rsidRPr="00A66C4C" w14:paraId="3F0E9EC4" w14:textId="77777777" w:rsidTr="00E24DE9">
        <w:trPr>
          <w:cantSplit/>
          <w:trHeight w:val="1134"/>
        </w:trPr>
        <w:tc>
          <w:tcPr>
            <w:tcW w:w="1985" w:type="dxa"/>
          </w:tcPr>
          <w:p w14:paraId="1C6881CD" w14:textId="419D18F9" w:rsidR="00921A30" w:rsidRPr="00A66C4C" w:rsidRDefault="00AC2BF7" w:rsidP="001E5219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7DECAEFB" wp14:editId="467E8B90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C20C75B" w14:textId="77777777" w:rsidR="00921A30" w:rsidRDefault="00921A30" w:rsidP="004037AF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66C4C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A66C4C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5F5F590A" w14:textId="7427F64C" w:rsidR="00921A30" w:rsidRPr="00A66C4C" w:rsidRDefault="00921A30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66C4C">
              <w:rPr>
                <w:b/>
                <w:bCs/>
                <w:sz w:val="26"/>
                <w:szCs w:val="26"/>
                <w:lang w:val="fr-FR"/>
              </w:rPr>
              <w:t>3</w:t>
            </w:r>
            <w:r>
              <w:rPr>
                <w:b/>
                <w:bCs/>
                <w:sz w:val="26"/>
                <w:szCs w:val="26"/>
                <w:lang w:val="fr-FR"/>
              </w:rPr>
              <w:t>2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>ème réunion, Genève</w:t>
            </w:r>
            <w:r>
              <w:rPr>
                <w:b/>
                <w:bCs/>
                <w:sz w:val="26"/>
                <w:szCs w:val="26"/>
                <w:lang w:val="fr-FR"/>
              </w:rPr>
              <w:t>,</w:t>
            </w:r>
            <w:r w:rsidRPr="00A66C4C">
              <w:rPr>
                <w:b/>
                <w:bCs/>
                <w:sz w:val="26"/>
                <w:szCs w:val="26"/>
                <w:lang w:val="fr-FR"/>
              </w:rPr>
              <w:t xml:space="preserve"> Suisse, </w:t>
            </w:r>
            <w:r>
              <w:rPr>
                <w:b/>
                <w:bCs/>
                <w:sz w:val="26"/>
                <w:szCs w:val="26"/>
                <w:lang w:val="fr-FR"/>
              </w:rPr>
              <w:t>12-16 mai 2025</w:t>
            </w:r>
          </w:p>
        </w:tc>
        <w:tc>
          <w:tcPr>
            <w:tcW w:w="1666" w:type="dxa"/>
          </w:tcPr>
          <w:p w14:paraId="67E7B4C4" w14:textId="0F52E4CC" w:rsidR="00921A30" w:rsidRPr="00A66C4C" w:rsidRDefault="00921A30" w:rsidP="00946023">
            <w:pPr>
              <w:spacing w:before="240" w:after="120"/>
              <w:ind w:right="142"/>
              <w:jc w:val="right"/>
              <w:rPr>
                <w:lang w:val="fr-FR"/>
              </w:rPr>
            </w:pPr>
            <w:r w:rsidRPr="00A66C4C">
              <w:rPr>
                <w:noProof/>
                <w:lang w:val="fr-FR" w:eastAsia="en-GB"/>
              </w:rPr>
              <w:drawing>
                <wp:inline distT="0" distB="0" distL="0" distR="0" wp14:anchorId="7A20172F" wp14:editId="75B43B9A">
                  <wp:extent cx="712470" cy="785496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96" cy="78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66C4C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66C4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66C4C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A66C4C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A66C4C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4E9A6624" w:rsidR="00683C32" w:rsidRPr="00A66C4C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66C4C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A66C4C">
              <w:rPr>
                <w:b/>
                <w:bCs/>
                <w:lang w:val="fr-FR"/>
              </w:rPr>
              <w:t>TDAG</w:t>
            </w:r>
            <w:r w:rsidR="003242AB" w:rsidRPr="00A66C4C">
              <w:rPr>
                <w:b/>
                <w:bCs/>
                <w:lang w:val="fr-FR"/>
              </w:rPr>
              <w:t>-</w:t>
            </w:r>
            <w:r w:rsidR="00B648C7" w:rsidRPr="00A66C4C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1C48D3">
              <w:rPr>
                <w:b/>
                <w:bCs/>
                <w:lang w:val="fr-FR"/>
              </w:rPr>
              <w:t>5</w:t>
            </w:r>
            <w:r w:rsidR="0009076F" w:rsidRPr="00A66C4C">
              <w:rPr>
                <w:b/>
                <w:bCs/>
                <w:lang w:val="fr-FR"/>
              </w:rPr>
              <w:t>/</w:t>
            </w:r>
            <w:r w:rsidR="009B17E4">
              <w:rPr>
                <w:b/>
                <w:bCs/>
                <w:lang w:val="fr-FR"/>
              </w:rPr>
              <w:t>13</w:t>
            </w:r>
            <w:r w:rsidRPr="00A66C4C">
              <w:rPr>
                <w:b/>
                <w:bCs/>
                <w:lang w:val="fr-FR"/>
              </w:rPr>
              <w:t>-</w:t>
            </w:r>
            <w:r w:rsidR="00E25345" w:rsidRPr="00A66C4C">
              <w:rPr>
                <w:b/>
                <w:bCs/>
                <w:lang w:val="fr-FR"/>
              </w:rPr>
              <w:t>F</w:t>
            </w:r>
          </w:p>
        </w:tc>
      </w:tr>
      <w:tr w:rsidR="00683C32" w:rsidRPr="00A66C4C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566432C4" w:rsidR="00683C32" w:rsidRPr="00A66C4C" w:rsidRDefault="009B17E4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1er avril</w:t>
            </w:r>
            <w:r w:rsidR="001C48D3">
              <w:rPr>
                <w:b/>
                <w:bCs/>
                <w:szCs w:val="28"/>
              </w:rPr>
              <w:t xml:space="preserve"> 2025</w:t>
            </w:r>
          </w:p>
        </w:tc>
      </w:tr>
      <w:tr w:rsidR="00683C32" w:rsidRPr="00A66C4C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A66C4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33ACFB79" w:rsidR="00514D2F" w:rsidRPr="00A66C4C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A66C4C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A66C4C">
              <w:rPr>
                <w:b/>
                <w:lang w:val="fr-FR"/>
              </w:rPr>
              <w:t xml:space="preserve"> </w:t>
            </w:r>
            <w:r w:rsidR="001011EB" w:rsidRPr="00A66C4C">
              <w:rPr>
                <w:b/>
                <w:lang w:val="fr-FR"/>
              </w:rPr>
              <w:t>anglais</w:t>
            </w:r>
          </w:p>
        </w:tc>
      </w:tr>
      <w:tr w:rsidR="00A13162" w:rsidRPr="00A66C4C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BA6CE77" w:rsidR="00A13162" w:rsidRPr="00A66C4C" w:rsidRDefault="009B17E4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>
              <w:rPr>
                <w:lang w:val="fr-FR"/>
              </w:rPr>
              <w:t>Secrétaire générale</w:t>
            </w:r>
          </w:p>
        </w:tc>
      </w:tr>
      <w:tr w:rsidR="00AC6F14" w:rsidRPr="009B17E4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EA0CD5" w:rsidR="00AC6F14" w:rsidRPr="00A66C4C" w:rsidRDefault="009B17E4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9B17E4">
              <w:rPr>
                <w:lang w:val="fr-FR"/>
              </w:rPr>
              <w:t>Projet d'ordre du jour de la Conférence mondiale de développement</w:t>
            </w:r>
            <w:r>
              <w:rPr>
                <w:lang w:val="fr-FR"/>
              </w:rPr>
              <w:br/>
            </w:r>
            <w:r w:rsidRPr="009B17E4">
              <w:rPr>
                <w:lang w:val="fr-FR"/>
              </w:rPr>
              <w:t>des télécommunications (CMDT)</w:t>
            </w:r>
          </w:p>
        </w:tc>
      </w:tr>
      <w:tr w:rsidR="00A721F4" w:rsidRPr="009B17E4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66C4C" w:rsidRDefault="00A721F4" w:rsidP="0030353C">
            <w:pPr>
              <w:rPr>
                <w:lang w:val="fr-FR"/>
              </w:rPr>
            </w:pPr>
          </w:p>
        </w:tc>
      </w:tr>
      <w:tr w:rsidR="00A721F4" w:rsidRPr="009B17E4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A66C4C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66C4C">
              <w:rPr>
                <w:b/>
                <w:bCs/>
                <w:szCs w:val="24"/>
                <w:lang w:val="fr-FR"/>
              </w:rPr>
              <w:t>Résumé</w:t>
            </w:r>
            <w:r w:rsidR="00A721F4" w:rsidRPr="00A66C4C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20076BC1" w:rsidR="00A721F4" w:rsidRPr="00A66C4C" w:rsidRDefault="009B17E4" w:rsidP="00EA0C51">
            <w:pPr>
              <w:spacing w:after="120"/>
              <w:rPr>
                <w:szCs w:val="24"/>
                <w:lang w:val="fr-FR"/>
              </w:rPr>
            </w:pPr>
            <w:r w:rsidRPr="009B17E4">
              <w:rPr>
                <w:lang w:val="fr-FR"/>
              </w:rPr>
              <w:t>Le Conseil de l'UIT de 2024, notant que la Conférence mondiale de développement des télécommunications de 2025 (CMDT-25) doit avoir lieu au dernier trimestre de 2025, conformément à la Résolution 77 (Rév. Bucarest, 2022) de la Conférence de plénipotentiaires relative à la planification et à la durée des conférences, forums, assemblées et sessions du Conseil de l'Union (2023-2027), a décidé que, sous réserve de l'accord de la majorité des États Membres de l'Union, la prochaine Conférence mondiale de développement des télécommunications (CMDT</w:t>
            </w:r>
            <w:r>
              <w:rPr>
                <w:lang w:val="fr-FR"/>
              </w:rPr>
              <w:noBreakHyphen/>
            </w:r>
            <w:r w:rsidRPr="009B17E4">
              <w:rPr>
                <w:lang w:val="fr-FR"/>
              </w:rPr>
              <w:t>25) se tiendrait à Bakou (République d'Azerbaïdjan), du 17 au 28 novembre 2025.</w:t>
            </w:r>
          </w:p>
          <w:p w14:paraId="76A1C541" w14:textId="23209CDB" w:rsidR="00A721F4" w:rsidRPr="00A66C4C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66C4C">
              <w:rPr>
                <w:b/>
                <w:bCs/>
                <w:lang w:val="fr-FR"/>
              </w:rPr>
              <w:t>Suite à donner</w:t>
            </w:r>
            <w:r w:rsidR="00A721F4" w:rsidRPr="00A66C4C">
              <w:rPr>
                <w:b/>
                <w:bCs/>
                <w:lang w:val="fr-FR"/>
              </w:rPr>
              <w:t>:</w:t>
            </w:r>
          </w:p>
          <w:p w14:paraId="371956FC" w14:textId="152F5B35" w:rsidR="00A721F4" w:rsidRPr="001C48D3" w:rsidRDefault="001C48D3" w:rsidP="00EA0C51">
            <w:pPr>
              <w:spacing w:after="120"/>
              <w:rPr>
                <w:szCs w:val="24"/>
                <w:lang w:val="fr-CH"/>
              </w:rPr>
            </w:pPr>
            <w:r w:rsidRPr="001C48D3">
              <w:rPr>
                <w:lang w:val="fr-CH"/>
              </w:rPr>
              <w:t>Le GCDT est invité à prendre note du présent document et à fournir les indications qu'il jugera utiles.</w:t>
            </w:r>
          </w:p>
          <w:p w14:paraId="622ACB80" w14:textId="39EE560D" w:rsidR="00A721F4" w:rsidRPr="00A66C4C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66C4C">
              <w:rPr>
                <w:b/>
                <w:bCs/>
                <w:szCs w:val="24"/>
                <w:lang w:val="fr-FR"/>
              </w:rPr>
              <w:t>R</w:t>
            </w:r>
            <w:r w:rsidR="001011EB" w:rsidRPr="00A66C4C">
              <w:rPr>
                <w:b/>
                <w:bCs/>
                <w:szCs w:val="24"/>
                <w:lang w:val="fr-FR"/>
              </w:rPr>
              <w:t>é</w:t>
            </w:r>
            <w:r w:rsidRPr="00A66C4C">
              <w:rPr>
                <w:b/>
                <w:bCs/>
                <w:szCs w:val="24"/>
                <w:lang w:val="fr-FR"/>
              </w:rPr>
              <w:t>f</w:t>
            </w:r>
            <w:r w:rsidR="001011EB" w:rsidRPr="00A66C4C">
              <w:rPr>
                <w:b/>
                <w:bCs/>
                <w:szCs w:val="24"/>
                <w:lang w:val="fr-FR"/>
              </w:rPr>
              <w:t>é</w:t>
            </w:r>
            <w:r w:rsidRPr="00A66C4C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60F67CE5" w:rsidR="00A721F4" w:rsidRPr="001C48D3" w:rsidRDefault="009B17E4" w:rsidP="001C48D3">
            <w:pPr>
              <w:spacing w:after="120"/>
              <w:rPr>
                <w:szCs w:val="24"/>
                <w:lang w:val="fr-FR"/>
              </w:rPr>
            </w:pPr>
            <w:hyperlink r:id="rId13" w:history="1">
              <w:r w:rsidRPr="009B17E4">
                <w:rPr>
                  <w:rStyle w:val="Hyperlink"/>
                  <w:szCs w:val="24"/>
                  <w:lang w:val="fr-FR"/>
                </w:rPr>
                <w:t>Contribution 30</w:t>
              </w:r>
            </w:hyperlink>
            <w:r w:rsidRPr="009B17E4">
              <w:rPr>
                <w:szCs w:val="24"/>
                <w:lang w:val="fr-FR"/>
              </w:rPr>
              <w:t xml:space="preserve"> de la Secrétaire générale de l'UIT au Conseil</w:t>
            </w:r>
            <w:r>
              <w:rPr>
                <w:szCs w:val="24"/>
                <w:lang w:val="fr-FR"/>
              </w:rPr>
              <w:t>.</w:t>
            </w:r>
          </w:p>
        </w:tc>
      </w:tr>
    </w:tbl>
    <w:p w14:paraId="5B29B2A3" w14:textId="77777777" w:rsidR="00923CF1" w:rsidRPr="00A66C4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66C4C">
        <w:rPr>
          <w:lang w:val="fr-FR"/>
        </w:rPr>
        <w:br w:type="page"/>
      </w:r>
    </w:p>
    <w:p w14:paraId="7220A613" w14:textId="7794FF90" w:rsidR="009B17E4" w:rsidRPr="009B17E4" w:rsidRDefault="009B17E4" w:rsidP="009B17E4">
      <w:pPr>
        <w:pStyle w:val="Annextitle"/>
        <w:rPr>
          <w:lang w:val="fr-FR"/>
        </w:rPr>
      </w:pPr>
      <w:r w:rsidRPr="009B17E4">
        <w:rPr>
          <w:lang w:val="fr-FR"/>
        </w:rPr>
        <w:lastRenderedPageBreak/>
        <w:t>Projet d'ordre du jour de la Conférence mondiale de développement</w:t>
      </w:r>
      <w:r>
        <w:rPr>
          <w:lang w:val="fr-FR"/>
        </w:rPr>
        <w:br/>
      </w:r>
      <w:r w:rsidRPr="009B17E4">
        <w:rPr>
          <w:lang w:val="fr-FR"/>
        </w:rPr>
        <w:t>des télécommunications de 2025 (CMDT-25)</w:t>
      </w:r>
    </w:p>
    <w:p w14:paraId="699022C2" w14:textId="77777777" w:rsidR="009B17E4" w:rsidRPr="009B17E4" w:rsidRDefault="009B17E4" w:rsidP="009B17E4">
      <w:pPr>
        <w:pStyle w:val="Heading1"/>
        <w:rPr>
          <w:lang w:val="fr-FR"/>
        </w:rPr>
      </w:pPr>
      <w:r w:rsidRPr="009B17E4">
        <w:rPr>
          <w:lang w:val="fr-FR"/>
        </w:rPr>
        <w:t>I</w:t>
      </w:r>
      <w:r w:rsidRPr="009B17E4">
        <w:rPr>
          <w:lang w:val="fr-FR"/>
        </w:rPr>
        <w:tab/>
        <w:t>Rapport sur la mise en œuvre des Plans d'action de l'UIT-D</w:t>
      </w:r>
    </w:p>
    <w:p w14:paraId="5992500E" w14:textId="17DBF5AE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Point sur la transformation numérique au niveau mondial et rapport sur la mise en œuvre du Plan d'action de Buenos Aires adopté par la CMDT-17 et du Plan d'action de Kigali adopté par la CMDT-22 (y compris les initiatives régionales) et contribution à la mise en</w:t>
      </w:r>
      <w:r w:rsidR="00C35016">
        <w:rPr>
          <w:lang w:val="fr-FR"/>
        </w:rPr>
        <w:t> </w:t>
      </w:r>
      <w:r w:rsidRPr="009B17E4">
        <w:rPr>
          <w:lang w:val="fr-FR"/>
        </w:rPr>
        <w:t>œuvre du Plan d'action du SMSI et des Objectifs de développement durable (ODD).</w:t>
      </w:r>
    </w:p>
    <w:p w14:paraId="5D161249" w14:textId="378DFF03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2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Rapport du Groupe consultatif pour le développement des télécommunications.</w:t>
      </w:r>
    </w:p>
    <w:p w14:paraId="32C85542" w14:textId="5D7CF971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3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Rapports des commissions d'études.</w:t>
      </w:r>
    </w:p>
    <w:p w14:paraId="4A7B9D8B" w14:textId="1E7A5EB6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4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Rapport sur la mise en œuvre des résultats des autres conférences, assemblées et réunions de l'UIT liés aux travaux de l'UIT-D:</w:t>
      </w:r>
    </w:p>
    <w:p w14:paraId="0357ABCD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a)</w:t>
      </w:r>
      <w:r w:rsidRPr="009B17E4">
        <w:rPr>
          <w:lang w:val="fr-FR"/>
        </w:rPr>
        <w:tab/>
        <w:t>Conférence de plénipotentiaires (PP-22).</w:t>
      </w:r>
    </w:p>
    <w:p w14:paraId="556683D4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b)</w:t>
      </w:r>
      <w:r w:rsidRPr="009B17E4">
        <w:rPr>
          <w:lang w:val="fr-FR"/>
        </w:rPr>
        <w:tab/>
        <w:t>Assemblée des radiocommunications (AR-23)/Conférence mondiale des radiocommunications (CMR-23).</w:t>
      </w:r>
    </w:p>
    <w:p w14:paraId="58DC4A3C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c)</w:t>
      </w:r>
      <w:r w:rsidRPr="009B17E4">
        <w:rPr>
          <w:lang w:val="fr-FR"/>
        </w:rPr>
        <w:tab/>
        <w:t>Assemblée mondiale de normalisation des télécommunications (AMNT-24).</w:t>
      </w:r>
    </w:p>
    <w:p w14:paraId="1618C10F" w14:textId="77777777" w:rsidR="009B17E4" w:rsidRPr="009B17E4" w:rsidRDefault="009B17E4" w:rsidP="009B17E4">
      <w:pPr>
        <w:pStyle w:val="Heading1"/>
        <w:rPr>
          <w:lang w:val="fr-FR"/>
        </w:rPr>
      </w:pPr>
      <w:r w:rsidRPr="009B17E4">
        <w:rPr>
          <w:lang w:val="fr-FR"/>
        </w:rPr>
        <w:t>II</w:t>
      </w:r>
      <w:r w:rsidRPr="009B17E4">
        <w:rPr>
          <w:lang w:val="fr-FR"/>
        </w:rPr>
        <w:tab/>
        <w:t>Politique générale et stratégie au service de la transformation numérique</w:t>
      </w:r>
    </w:p>
    <w:p w14:paraId="4EB30715" w14:textId="57902CDB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5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Table ronde ministérielle et table ronde des dirigeants du secteur privé et déclarations de politique générale.</w:t>
      </w:r>
    </w:p>
    <w:p w14:paraId="45239808" w14:textId="77777777" w:rsidR="009B17E4" w:rsidRPr="009B17E4" w:rsidRDefault="009B17E4" w:rsidP="009B17E4">
      <w:pPr>
        <w:pStyle w:val="Heading1"/>
        <w:rPr>
          <w:lang w:val="fr-FR"/>
        </w:rPr>
      </w:pPr>
      <w:r w:rsidRPr="009B17E4">
        <w:rPr>
          <w:lang w:val="fr-FR"/>
        </w:rPr>
        <w:t>III</w:t>
      </w:r>
      <w:r w:rsidRPr="009B17E4">
        <w:rPr>
          <w:lang w:val="fr-FR"/>
        </w:rPr>
        <w:tab/>
        <w:t>Programme de travail de l'UIT-D pour la période 2026-2029</w:t>
      </w:r>
    </w:p>
    <w:p w14:paraId="018C37DD" w14:textId="5115A500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6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Résultats des réunions préparatoires régionales en vue de la CMDT.</w:t>
      </w:r>
    </w:p>
    <w:p w14:paraId="7B47BB4D" w14:textId="4667C9DD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7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Contribution de l'UIT-D au Plan stratégique de l'UIT pour la période 2028-2031.</w:t>
      </w:r>
    </w:p>
    <w:p w14:paraId="09E964A6" w14:textId="16B80D76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8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Priorités de l'UIT-D.</w:t>
      </w:r>
    </w:p>
    <w:p w14:paraId="59C6F411" w14:textId="2DE92A1B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9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Plan d'action de l'UIT-D pour la période suivante.</w:t>
      </w:r>
    </w:p>
    <w:p w14:paraId="408E201E" w14:textId="65011729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10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Déclaration de la CMDT.</w:t>
      </w:r>
    </w:p>
    <w:p w14:paraId="277306FA" w14:textId="75E2796D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11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Groupe consultatif pour le développement des télécommunications:</w:t>
      </w:r>
    </w:p>
    <w:p w14:paraId="02DF63C4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a)</w:t>
      </w:r>
      <w:r w:rsidRPr="009B17E4">
        <w:rPr>
          <w:lang w:val="fr-FR"/>
        </w:rPr>
        <w:tab/>
        <w:t>Pouvoir conféré au Groupe consultatif pour le développement des télécommunications d'agir entre les conférences mondiales de développement des télécommunications (Résolution 24 (Rév. Dubaï, 2014)).</w:t>
      </w:r>
    </w:p>
    <w:p w14:paraId="4F02F97E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b)</w:t>
      </w:r>
      <w:r w:rsidRPr="009B17E4">
        <w:rPr>
          <w:lang w:val="fr-FR"/>
        </w:rPr>
        <w:tab/>
        <w:t>Structure et méthodes de travail.</w:t>
      </w:r>
    </w:p>
    <w:p w14:paraId="402A45D2" w14:textId="287F8B35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12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Commissions d'études</w:t>
      </w:r>
      <w:r w:rsidR="00C35016">
        <w:rPr>
          <w:lang w:val="fr-FR"/>
        </w:rPr>
        <w:t>:</w:t>
      </w:r>
    </w:p>
    <w:p w14:paraId="30C55B1D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a)</w:t>
      </w:r>
      <w:r w:rsidRPr="009B17E4">
        <w:rPr>
          <w:lang w:val="fr-FR"/>
        </w:rPr>
        <w:tab/>
        <w:t>Questions à l'étude.</w:t>
      </w:r>
    </w:p>
    <w:p w14:paraId="1E452880" w14:textId="77777777" w:rsidR="009B17E4" w:rsidRPr="009B17E4" w:rsidRDefault="009B17E4" w:rsidP="009B17E4">
      <w:pPr>
        <w:pStyle w:val="enumlev2"/>
        <w:rPr>
          <w:lang w:val="fr-FR"/>
        </w:rPr>
      </w:pPr>
      <w:r w:rsidRPr="009B17E4">
        <w:rPr>
          <w:lang w:val="fr-FR"/>
        </w:rPr>
        <w:t>b)</w:t>
      </w:r>
      <w:r w:rsidRPr="009B17E4">
        <w:rPr>
          <w:lang w:val="fr-FR"/>
        </w:rPr>
        <w:tab/>
        <w:t>Structure et méthodes de travail.</w:t>
      </w:r>
    </w:p>
    <w:p w14:paraId="5E2F7C7B" w14:textId="5669C54F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13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Initiatives régionales.</w:t>
      </w:r>
    </w:p>
    <w:p w14:paraId="5EC76D8C" w14:textId="32C341EA" w:rsidR="009B17E4" w:rsidRPr="009B17E4" w:rsidRDefault="009B17E4" w:rsidP="009B17E4">
      <w:pPr>
        <w:pStyle w:val="enumlev1"/>
        <w:rPr>
          <w:lang w:val="fr-FR"/>
        </w:rPr>
      </w:pPr>
      <w:r w:rsidRPr="009B17E4">
        <w:rPr>
          <w:lang w:val="fr-FR"/>
        </w:rPr>
        <w:t>14</w:t>
      </w:r>
      <w:r w:rsidR="00C35016">
        <w:rPr>
          <w:lang w:val="fr-FR"/>
        </w:rPr>
        <w:t>)</w:t>
      </w:r>
      <w:r w:rsidRPr="009B17E4">
        <w:rPr>
          <w:lang w:val="fr-FR"/>
        </w:rPr>
        <w:tab/>
        <w:t>Résolutions et Recommandations.</w:t>
      </w:r>
    </w:p>
    <w:p w14:paraId="2EC2844A" w14:textId="77777777" w:rsidR="00821996" w:rsidRPr="00A66C4C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6" w:name="Proposal"/>
      <w:bookmarkEnd w:id="6"/>
      <w:r w:rsidRPr="00A66C4C">
        <w:rPr>
          <w:lang w:val="fr-FR"/>
        </w:rPr>
        <w:t>_____________</w:t>
      </w:r>
      <w:r w:rsidR="004122C5" w:rsidRPr="00A66C4C">
        <w:rPr>
          <w:lang w:val="fr-FR"/>
        </w:rPr>
        <w:t>_</w:t>
      </w:r>
      <w:r w:rsidR="00922EC1" w:rsidRPr="00A66C4C">
        <w:rPr>
          <w:lang w:val="fr-FR"/>
        </w:rPr>
        <w:t>_</w:t>
      </w:r>
    </w:p>
    <w:sectPr w:rsidR="00821996" w:rsidRPr="00A66C4C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5159" w14:textId="77777777" w:rsidR="005125E5" w:rsidRDefault="005125E5">
      <w:r>
        <w:separator/>
      </w:r>
    </w:p>
  </w:endnote>
  <w:endnote w:type="continuationSeparator" w:id="0">
    <w:p w14:paraId="5729DB95" w14:textId="77777777" w:rsidR="005125E5" w:rsidRDefault="005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1B030A" w:rsidRPr="009B17E4" w14:paraId="5C2B0E2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76205BE" w14:textId="77777777" w:rsidR="001B030A" w:rsidRPr="00BA0009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7" w:name="Email"/>
          <w:bookmarkEnd w:id="7"/>
          <w:r w:rsidRPr="00E62753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6830CB6" w14:textId="77777777" w:rsidR="001B030A" w:rsidRPr="00CB110F" w:rsidRDefault="001B030A" w:rsidP="001B030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0C8B6EEC" w14:textId="5B093564" w:rsidR="001B030A" w:rsidRPr="009C2903" w:rsidRDefault="009B17E4" w:rsidP="001B030A">
          <w:pPr>
            <w:pStyle w:val="FirstFooter"/>
            <w:rPr>
              <w:sz w:val="18"/>
              <w:szCs w:val="18"/>
              <w:highlight w:val="yellow"/>
            </w:rPr>
          </w:pPr>
          <w:r w:rsidRPr="009B17E4">
            <w:rPr>
              <w:sz w:val="18"/>
              <w:szCs w:val="18"/>
            </w:rPr>
            <w:t>Mme Archana Gulati, Adjointe par intérim au Directeur du Bureau de développement des télécommunications</w:t>
          </w:r>
        </w:p>
      </w:tc>
    </w:tr>
    <w:tr w:rsidR="001B030A" w:rsidRPr="00CB110F" w14:paraId="298FE8EB" w14:textId="77777777" w:rsidTr="005539C3">
      <w:tc>
        <w:tcPr>
          <w:tcW w:w="1526" w:type="dxa"/>
        </w:tcPr>
        <w:p w14:paraId="7ACBC842" w14:textId="77777777" w:rsidR="001B030A" w:rsidRPr="009C2903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76CE8C1A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5919" w:type="dxa"/>
        </w:tcPr>
        <w:p w14:paraId="6CE1B2A9" w14:textId="57C7929F" w:rsidR="001B030A" w:rsidRPr="009359B8" w:rsidRDefault="009B17E4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9B17E4">
            <w:rPr>
              <w:sz w:val="18"/>
              <w:szCs w:val="18"/>
              <w:lang w:val="en-US"/>
            </w:rPr>
            <w:t>+41 22 730 64 75</w:t>
          </w:r>
        </w:p>
      </w:tc>
    </w:tr>
    <w:tr w:rsidR="001B030A" w:rsidRPr="00CB110F" w14:paraId="336F05F8" w14:textId="77777777" w:rsidTr="005539C3">
      <w:tc>
        <w:tcPr>
          <w:tcW w:w="1526" w:type="dxa"/>
        </w:tcPr>
        <w:p w14:paraId="10E74C07" w14:textId="77777777" w:rsidR="001B030A" w:rsidRPr="00CB110F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45C550E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Courriel</w:t>
          </w:r>
          <w:r w:rsidRPr="00E62753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</w:tcPr>
        <w:p w14:paraId="3537A984" w14:textId="7014A7D7" w:rsidR="001B030A" w:rsidRPr="00B80715" w:rsidRDefault="009B17E4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B17E4">
              <w:rPr>
                <w:rStyle w:val="Hyperlink"/>
                <w:sz w:val="18"/>
                <w:szCs w:val="18"/>
                <w:lang w:val="en-US"/>
              </w:rPr>
              <w:t>archana.gulati@itu.int</w:t>
            </w:r>
          </w:hyperlink>
        </w:p>
      </w:tc>
    </w:tr>
  </w:tbl>
  <w:p w14:paraId="4830D301" w14:textId="77777777" w:rsidR="00C80022" w:rsidRPr="001B030A" w:rsidRDefault="00C80022" w:rsidP="001B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BD0D" w14:textId="77777777" w:rsidR="005125E5" w:rsidRDefault="005125E5">
      <w:r>
        <w:t>____________________</w:t>
      </w:r>
    </w:p>
  </w:footnote>
  <w:footnote w:type="continuationSeparator" w:id="0">
    <w:p w14:paraId="6FC42220" w14:textId="77777777" w:rsidR="005125E5" w:rsidRDefault="0051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62A5C1F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1C48D3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9B17E4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503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7632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3CA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30A"/>
    <w:rsid w:val="001B357F"/>
    <w:rsid w:val="001C3444"/>
    <w:rsid w:val="001C3702"/>
    <w:rsid w:val="001C4656"/>
    <w:rsid w:val="001C46BC"/>
    <w:rsid w:val="001C48D3"/>
    <w:rsid w:val="001D1E06"/>
    <w:rsid w:val="001D5E71"/>
    <w:rsid w:val="001E5219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04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147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7A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E785D"/>
    <w:rsid w:val="004F46AA"/>
    <w:rsid w:val="004F6A70"/>
    <w:rsid w:val="00500AD7"/>
    <w:rsid w:val="00502ABF"/>
    <w:rsid w:val="00504DB0"/>
    <w:rsid w:val="00507C35"/>
    <w:rsid w:val="00510735"/>
    <w:rsid w:val="005125E5"/>
    <w:rsid w:val="00514D2F"/>
    <w:rsid w:val="00541E8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288F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C6C"/>
    <w:rsid w:val="00795294"/>
    <w:rsid w:val="007A4E50"/>
    <w:rsid w:val="007A7D3C"/>
    <w:rsid w:val="007B18A7"/>
    <w:rsid w:val="007B250E"/>
    <w:rsid w:val="007C27FC"/>
    <w:rsid w:val="007C51FF"/>
    <w:rsid w:val="007C7EF5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3685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0AD9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1A30"/>
    <w:rsid w:val="00922EC1"/>
    <w:rsid w:val="00923CF1"/>
    <w:rsid w:val="009301F1"/>
    <w:rsid w:val="009307DF"/>
    <w:rsid w:val="009359B8"/>
    <w:rsid w:val="00935FF0"/>
    <w:rsid w:val="009431F8"/>
    <w:rsid w:val="00946023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17E4"/>
    <w:rsid w:val="009B2AF4"/>
    <w:rsid w:val="009C110B"/>
    <w:rsid w:val="009C5441"/>
    <w:rsid w:val="009D119F"/>
    <w:rsid w:val="009D49A2"/>
    <w:rsid w:val="009D6733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67E68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BF7"/>
    <w:rsid w:val="00AC6F14"/>
    <w:rsid w:val="00AC7221"/>
    <w:rsid w:val="00AD4677"/>
    <w:rsid w:val="00AD6CBD"/>
    <w:rsid w:val="00AE5961"/>
    <w:rsid w:val="00AF0745"/>
    <w:rsid w:val="00AF4971"/>
    <w:rsid w:val="00AF5276"/>
    <w:rsid w:val="00AF7C86"/>
    <w:rsid w:val="00B01046"/>
    <w:rsid w:val="00B0171C"/>
    <w:rsid w:val="00B310F9"/>
    <w:rsid w:val="00B37866"/>
    <w:rsid w:val="00B412FB"/>
    <w:rsid w:val="00B4576B"/>
    <w:rsid w:val="00B46350"/>
    <w:rsid w:val="00B46DF3"/>
    <w:rsid w:val="00B53A29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798B"/>
    <w:rsid w:val="00C015F8"/>
    <w:rsid w:val="00C02C2A"/>
    <w:rsid w:val="00C07E26"/>
    <w:rsid w:val="00C1011C"/>
    <w:rsid w:val="00C12F94"/>
    <w:rsid w:val="00C177C5"/>
    <w:rsid w:val="00C34EC3"/>
    <w:rsid w:val="00C35016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022"/>
    <w:rsid w:val="00C83230"/>
    <w:rsid w:val="00C848EF"/>
    <w:rsid w:val="00C86600"/>
    <w:rsid w:val="00C86811"/>
    <w:rsid w:val="00C87BCA"/>
    <w:rsid w:val="00C87EED"/>
    <w:rsid w:val="00C94506"/>
    <w:rsid w:val="00C954BC"/>
    <w:rsid w:val="00CA1F0B"/>
    <w:rsid w:val="00CA3BF2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5ABA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5A08"/>
    <w:rsid w:val="00DC1BD3"/>
    <w:rsid w:val="00DC2C1A"/>
    <w:rsid w:val="00DD66B4"/>
    <w:rsid w:val="00DE1972"/>
    <w:rsid w:val="00DE27AB"/>
    <w:rsid w:val="00DF2AB3"/>
    <w:rsid w:val="00DF7250"/>
    <w:rsid w:val="00DF7DBE"/>
    <w:rsid w:val="00E00CAA"/>
    <w:rsid w:val="00E03EBF"/>
    <w:rsid w:val="00E05209"/>
    <w:rsid w:val="00E05AC1"/>
    <w:rsid w:val="00E11BCF"/>
    <w:rsid w:val="00E133A7"/>
    <w:rsid w:val="00E2258E"/>
    <w:rsid w:val="00E24DE9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50F8"/>
    <w:rsid w:val="00E9605B"/>
    <w:rsid w:val="00E97298"/>
    <w:rsid w:val="00E97753"/>
    <w:rsid w:val="00EA0C51"/>
    <w:rsid w:val="00EA7DE7"/>
    <w:rsid w:val="00EB7A8A"/>
    <w:rsid w:val="00EC6FED"/>
    <w:rsid w:val="00EC7F3B"/>
    <w:rsid w:val="00ED4C17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3719C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030/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00670-633D-4F9E-9C1D-E70D7D1C0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FF22B-E34E-4D13-BF0E-743F25922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E4E73-A611-405F-87BE-7D7FC19E9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5</cp:revision>
  <cp:lastPrinted>2014-11-04T09:22:00Z</cp:lastPrinted>
  <dcterms:created xsi:type="dcterms:W3CDTF">2025-04-11T08:23:00Z</dcterms:created>
  <dcterms:modified xsi:type="dcterms:W3CDTF">2025-04-11T08:53:00Z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