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horzAnchor="margin" w:tblpY="-492"/>
        <w:tblW w:w="10031" w:type="dxa"/>
        <w:tblLayout w:type="fixed"/>
        <w:tblLook w:val="0000" w:firstRow="0" w:lastRow="0" w:firstColumn="0" w:lastColumn="0" w:noHBand="0" w:noVBand="0"/>
      </w:tblPr>
      <w:tblGrid>
        <w:gridCol w:w="1985"/>
        <w:gridCol w:w="4678"/>
        <w:gridCol w:w="1984"/>
        <w:gridCol w:w="1384"/>
      </w:tblGrid>
      <w:tr w:rsidR="00AE1244" w:rsidRPr="00593BAF" w14:paraId="5736F9B6" w14:textId="77777777" w:rsidTr="000D6EAB">
        <w:trPr>
          <w:cantSplit/>
          <w:trHeight w:val="1276"/>
        </w:trPr>
        <w:tc>
          <w:tcPr>
            <w:tcW w:w="1985" w:type="dxa"/>
          </w:tcPr>
          <w:p w14:paraId="0AEDA171" w14:textId="61002D49" w:rsidR="00AE1244" w:rsidRPr="00593BAF" w:rsidRDefault="000E1F4F" w:rsidP="00A259A2">
            <w:pPr>
              <w:spacing w:after="40"/>
              <w:rPr>
                <w:b/>
                <w:bCs/>
                <w:sz w:val="30"/>
                <w:szCs w:val="30"/>
              </w:rPr>
            </w:pPr>
            <w:r w:rsidRPr="00593BAF">
              <w:rPr>
                <w:b/>
                <w:bCs/>
                <w:noProof/>
                <w:sz w:val="30"/>
                <w:szCs w:val="30"/>
              </w:rPr>
              <w:drawing>
                <wp:inline distT="0" distB="0" distL="0" distR="0" wp14:anchorId="3F2D1389" wp14:editId="6EF07E2D">
                  <wp:extent cx="1080000" cy="975600"/>
                  <wp:effectExtent l="0" t="0" r="0" b="0"/>
                  <wp:docPr id="10441203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48" t="10732" r="24949" b="17421"/>
                          <a:stretch/>
                        </pic:blipFill>
                        <pic:spPr bwMode="auto">
                          <a:xfrm>
                            <a:off x="0" y="0"/>
                            <a:ext cx="1080000" cy="97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0362F8A8" w14:textId="77777777" w:rsidR="008E1A73" w:rsidRPr="00593BAF" w:rsidRDefault="008E1A73" w:rsidP="002978E6">
            <w:pPr>
              <w:tabs>
                <w:tab w:val="clear" w:pos="1134"/>
              </w:tabs>
              <w:spacing w:before="240" w:after="240" w:line="240" w:lineRule="atLeast"/>
              <w:ind w:left="34"/>
              <w:rPr>
                <w:b/>
                <w:bCs/>
                <w:sz w:val="30"/>
                <w:szCs w:val="30"/>
              </w:rPr>
            </w:pPr>
            <w:r w:rsidRPr="00593BAF">
              <w:rPr>
                <w:b/>
                <w:bCs/>
                <w:sz w:val="30"/>
                <w:szCs w:val="30"/>
              </w:rPr>
              <w:t xml:space="preserve">Консультативная группа </w:t>
            </w:r>
            <w:r w:rsidRPr="00593BAF">
              <w:rPr>
                <w:b/>
                <w:bCs/>
                <w:sz w:val="30"/>
                <w:szCs w:val="30"/>
              </w:rPr>
              <w:br/>
              <w:t>по развитию электросвязи (КГРЭ)</w:t>
            </w:r>
          </w:p>
          <w:p w14:paraId="2DCF59CB" w14:textId="488DCFA0" w:rsidR="00AE1244" w:rsidRPr="00593BAF" w:rsidRDefault="00AE1244" w:rsidP="00294BF6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Cs w:val="22"/>
              </w:rPr>
            </w:pPr>
            <w:r w:rsidRPr="00593BAF">
              <w:rPr>
                <w:rFonts w:cstheme="minorHAnsi"/>
                <w:b/>
                <w:bCs/>
                <w:szCs w:val="22"/>
                <w:lang w:eastAsia="zh-CN"/>
              </w:rPr>
              <w:t>32-е собрание, Женева, Швейцария, 12–16 мая 2025 года</w:t>
            </w:r>
          </w:p>
        </w:tc>
        <w:tc>
          <w:tcPr>
            <w:tcW w:w="1384" w:type="dxa"/>
          </w:tcPr>
          <w:p w14:paraId="06B48AA1" w14:textId="516DD633" w:rsidR="00AE1244" w:rsidRPr="00593BAF" w:rsidRDefault="00AE1244" w:rsidP="00303F7C">
            <w:pPr>
              <w:spacing w:before="240" w:after="120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593BAF">
              <w:rPr>
                <w:noProof/>
                <w:lang w:eastAsia="fr-FR"/>
              </w:rPr>
              <w:drawing>
                <wp:inline distT="0" distB="0" distL="0" distR="0" wp14:anchorId="7DBF473A" wp14:editId="2E1C811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593BAF" w14:paraId="6DE5ABA3" w14:textId="77777777" w:rsidTr="005C317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73168FEF" w14:textId="77777777" w:rsidR="00D83BF5" w:rsidRPr="00593BAF" w:rsidRDefault="00D83BF5" w:rsidP="00CE66E4">
            <w:pPr>
              <w:spacing w:before="0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439CB557" w14:textId="716EF333" w:rsidR="00D83BF5" w:rsidRPr="00593BAF" w:rsidRDefault="00D83BF5" w:rsidP="00CE66E4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D87035" w:rsidRPr="00593BAF" w14:paraId="02BC550A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1EF66EAC" w14:textId="77777777" w:rsidR="00D87035" w:rsidRPr="00593BAF" w:rsidRDefault="00D87035" w:rsidP="00CE66E4">
            <w:pPr>
              <w:pStyle w:val="Committee"/>
              <w:framePr w:hSpace="0" w:wrap="auto" w:hAnchor="text" w:yAlign="inline"/>
              <w:spacing w:line="240" w:lineRule="auto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368" w:type="dxa"/>
            <w:gridSpan w:val="2"/>
          </w:tcPr>
          <w:p w14:paraId="6F008A08" w14:textId="60F35062" w:rsidR="00D87035" w:rsidRPr="00593BAF" w:rsidRDefault="005E032D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</w:rPr>
            </w:pPr>
            <w:r w:rsidRPr="00593BAF">
              <w:rPr>
                <w:b/>
                <w:bCs/>
                <w:szCs w:val="22"/>
              </w:rPr>
              <w:t>Документ</w:t>
            </w:r>
            <w:r w:rsidR="00D87035" w:rsidRPr="00593BAF">
              <w:rPr>
                <w:b/>
                <w:bCs/>
                <w:szCs w:val="22"/>
              </w:rPr>
              <w:t xml:space="preserve"> </w:t>
            </w:r>
            <w:bookmarkStart w:id="4" w:name="DocRef1"/>
            <w:bookmarkEnd w:id="4"/>
            <w:r w:rsidR="00D87035" w:rsidRPr="00593BAF">
              <w:rPr>
                <w:b/>
                <w:bCs/>
                <w:szCs w:val="22"/>
              </w:rPr>
              <w:t>TDAG-</w:t>
            </w:r>
            <w:r w:rsidR="00523934" w:rsidRPr="00593BAF">
              <w:rPr>
                <w:b/>
                <w:bCs/>
                <w:szCs w:val="22"/>
              </w:rPr>
              <w:t>2</w:t>
            </w:r>
            <w:r w:rsidR="0081159E" w:rsidRPr="00593BAF">
              <w:rPr>
                <w:b/>
                <w:bCs/>
                <w:szCs w:val="22"/>
              </w:rPr>
              <w:t>5</w:t>
            </w:r>
            <w:r w:rsidR="00D87035" w:rsidRPr="00593BAF">
              <w:rPr>
                <w:b/>
                <w:bCs/>
                <w:szCs w:val="22"/>
              </w:rPr>
              <w:t>/</w:t>
            </w:r>
            <w:bookmarkStart w:id="5" w:name="DocNo1"/>
            <w:bookmarkEnd w:id="5"/>
            <w:r w:rsidR="00754D4D" w:rsidRPr="00593BAF">
              <w:rPr>
                <w:b/>
                <w:bCs/>
                <w:szCs w:val="22"/>
              </w:rPr>
              <w:t>10</w:t>
            </w:r>
            <w:r w:rsidR="00D87035" w:rsidRPr="00593BAF">
              <w:rPr>
                <w:b/>
                <w:bCs/>
                <w:szCs w:val="22"/>
              </w:rPr>
              <w:t>-</w:t>
            </w:r>
            <w:r w:rsidRPr="00593BAF">
              <w:rPr>
                <w:b/>
                <w:bCs/>
                <w:szCs w:val="22"/>
              </w:rPr>
              <w:t>R</w:t>
            </w:r>
          </w:p>
        </w:tc>
      </w:tr>
      <w:tr w:rsidR="00D87035" w:rsidRPr="00593BAF" w14:paraId="55AD5FBA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0E170520" w14:textId="77777777" w:rsidR="00D87035" w:rsidRPr="00593BAF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bookmarkStart w:id="6" w:name="ddate" w:colFirst="1" w:colLast="1"/>
            <w:bookmarkStart w:id="7" w:name="dblank" w:colFirst="0" w:colLast="0"/>
            <w:bookmarkEnd w:id="2"/>
            <w:bookmarkEnd w:id="3"/>
          </w:p>
        </w:tc>
        <w:tc>
          <w:tcPr>
            <w:tcW w:w="3368" w:type="dxa"/>
            <w:gridSpan w:val="2"/>
          </w:tcPr>
          <w:p w14:paraId="242C61B7" w14:textId="287881D1" w:rsidR="00D87035" w:rsidRPr="00593BAF" w:rsidRDefault="00754D4D" w:rsidP="00CE66E4">
            <w:pPr>
              <w:spacing w:before="0"/>
              <w:rPr>
                <w:rFonts w:cstheme="minorHAnsi"/>
                <w:szCs w:val="22"/>
              </w:rPr>
            </w:pPr>
            <w:r w:rsidRPr="00593BAF">
              <w:rPr>
                <w:b/>
                <w:bCs/>
                <w:szCs w:val="22"/>
              </w:rPr>
              <w:t xml:space="preserve">31 марта </w:t>
            </w:r>
            <w:r w:rsidR="002955DA" w:rsidRPr="00593BAF">
              <w:rPr>
                <w:b/>
                <w:bCs/>
                <w:szCs w:val="22"/>
              </w:rPr>
              <w:t>2025</w:t>
            </w:r>
            <w:r w:rsidR="005E032D" w:rsidRPr="00593BAF">
              <w:rPr>
                <w:b/>
                <w:bCs/>
                <w:szCs w:val="22"/>
              </w:rPr>
              <w:t xml:space="preserve"> года</w:t>
            </w:r>
          </w:p>
        </w:tc>
      </w:tr>
      <w:bookmarkEnd w:id="6"/>
      <w:bookmarkEnd w:id="7"/>
      <w:tr w:rsidR="00D87035" w:rsidRPr="00593BAF" w14:paraId="07260C0B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773E4FE3" w14:textId="77777777" w:rsidR="00D87035" w:rsidRPr="00593BAF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</w:p>
        </w:tc>
        <w:tc>
          <w:tcPr>
            <w:tcW w:w="3368" w:type="dxa"/>
            <w:gridSpan w:val="2"/>
          </w:tcPr>
          <w:p w14:paraId="2C8BB831" w14:textId="6BD75EC4" w:rsidR="00D87035" w:rsidRPr="00593BAF" w:rsidRDefault="005E032D" w:rsidP="00CE66E4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2"/>
              </w:rPr>
            </w:pPr>
            <w:r w:rsidRPr="00593BAF">
              <w:rPr>
                <w:b/>
                <w:bCs/>
                <w:szCs w:val="22"/>
              </w:rPr>
              <w:t>Оригинал</w:t>
            </w:r>
            <w:r w:rsidR="00D87035" w:rsidRPr="00593BAF">
              <w:rPr>
                <w:b/>
                <w:bCs/>
                <w:szCs w:val="22"/>
              </w:rPr>
              <w:t xml:space="preserve">: </w:t>
            </w:r>
            <w:r w:rsidRPr="00593BAF">
              <w:rPr>
                <w:b/>
                <w:bCs/>
                <w:szCs w:val="22"/>
              </w:rPr>
              <w:t>английский</w:t>
            </w:r>
          </w:p>
        </w:tc>
      </w:tr>
      <w:tr w:rsidR="00D83BF5" w:rsidRPr="00593BAF" w14:paraId="35F96F24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9A8A61C" w14:textId="2BAF7A64" w:rsidR="00D83BF5" w:rsidRPr="00593BAF" w:rsidRDefault="00754D4D" w:rsidP="006774C6">
            <w:pPr>
              <w:pStyle w:val="Source"/>
            </w:pPr>
            <w:bookmarkStart w:id="8" w:name="dbluepink" w:colFirst="0" w:colLast="0"/>
            <w:bookmarkStart w:id="9" w:name="dorlang" w:colFirst="1" w:colLast="1"/>
            <w:r w:rsidRPr="00593BAF">
              <w:t>Директор Бюро развития электросвязи</w:t>
            </w:r>
          </w:p>
        </w:tc>
      </w:tr>
      <w:tr w:rsidR="00D83BF5" w:rsidRPr="00593BAF" w14:paraId="7EDE1565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3D29924B" w14:textId="5D187A5B" w:rsidR="00D83BF5" w:rsidRPr="00593BAF" w:rsidRDefault="00754D4D" w:rsidP="006774C6">
            <w:pPr>
              <w:pStyle w:val="Title1"/>
              <w:rPr>
                <w:caps/>
              </w:rPr>
            </w:pPr>
            <w:r w:rsidRPr="00593BAF">
              <w:t>Альянс инноваций и предпринимательства для целей цифрового развития</w:t>
            </w:r>
          </w:p>
        </w:tc>
      </w:tr>
      <w:tr w:rsidR="00D83BF5" w:rsidRPr="00593BAF" w14:paraId="5B2B3E5A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8E7AED7" w14:textId="77777777" w:rsidR="00D83BF5" w:rsidRPr="00593BAF" w:rsidRDefault="00D83BF5" w:rsidP="00403C69">
            <w:pPr>
              <w:pStyle w:val="Title1"/>
              <w:spacing w:before="120" w:after="120"/>
              <w:jc w:val="left"/>
              <w:rPr>
                <w:rFonts w:cs="Times New Roman Bold"/>
                <w:caps/>
                <w:szCs w:val="28"/>
              </w:rPr>
            </w:pPr>
          </w:p>
        </w:tc>
      </w:tr>
      <w:tr w:rsidR="001E252D" w:rsidRPr="00593BAF" w14:paraId="6C9BA039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B4473" w14:textId="77777777" w:rsidR="005E032D" w:rsidRPr="00593BAF" w:rsidRDefault="005E032D" w:rsidP="00EB4AE6">
            <w:pPr>
              <w:pStyle w:val="Headingb"/>
              <w:rPr>
                <w:szCs w:val="22"/>
                <w:lang w:val="ru-RU"/>
              </w:rPr>
            </w:pPr>
            <w:r w:rsidRPr="00593BAF">
              <w:rPr>
                <w:szCs w:val="22"/>
                <w:lang w:val="ru-RU"/>
              </w:rPr>
              <w:t>Резюме</w:t>
            </w:r>
          </w:p>
          <w:p w14:paraId="73752153" w14:textId="5CE4205A" w:rsidR="00754D4D" w:rsidRPr="00593BAF" w:rsidRDefault="00152C2C" w:rsidP="00754D4D">
            <w:pPr>
              <w:spacing w:after="120"/>
            </w:pPr>
            <w:r w:rsidRPr="00593BAF">
              <w:t>В настоящем документе представлена обновленная информация об Альянсе инноваций и предпринимательства для целей цифровой трансформации, созданного для удовлетворения значительных существующих потребностей членов МСЭ в области инноваций, которые сформулированы в Кигалийском плане действий, принятом на Всемирной конференции по развитию электросвязи 2022 года (ВКРЭ-22</w:t>
            </w:r>
            <w:r w:rsidR="00754D4D" w:rsidRPr="00593BAF">
              <w:t xml:space="preserve">) </w:t>
            </w:r>
            <w:r w:rsidRPr="00593BAF">
              <w:t xml:space="preserve">и в </w:t>
            </w:r>
            <w:r w:rsidR="000C5B6D">
              <w:t xml:space="preserve">соответствующей </w:t>
            </w:r>
            <w:r w:rsidRPr="00593BAF">
              <w:t>Резолюции Полномочной конференции МСЭ 2022 года (ПК-22), которая указана ниже</w:t>
            </w:r>
            <w:r w:rsidR="00754D4D" w:rsidRPr="00593BAF">
              <w:t>.</w:t>
            </w:r>
          </w:p>
          <w:p w14:paraId="6F8C731F" w14:textId="1C8FCCD6" w:rsidR="00754D4D" w:rsidRPr="00593BAF" w:rsidRDefault="00152C2C" w:rsidP="00754D4D">
            <w:pPr>
              <w:spacing w:after="120"/>
            </w:pPr>
            <w:r w:rsidRPr="00593BAF">
              <w:t>Альянс будет участвовать в работе в рамках пяти приоритетных направлений ВКРЭ-22 и, в частности, направления "Цифровая трансформация".</w:t>
            </w:r>
          </w:p>
          <w:p w14:paraId="4F70BA09" w14:textId="7C500F8B" w:rsidR="001E252D" w:rsidRPr="00593BAF" w:rsidRDefault="00152C2C" w:rsidP="00754D4D">
            <w:pPr>
              <w:rPr>
                <w:szCs w:val="22"/>
              </w:rPr>
            </w:pPr>
            <w:r w:rsidRPr="00593BAF">
              <w:t>В документе описан прогресс, достигнутый Альянсом инноваций и предпринимательства в интересах цифрового развития и представлен обзор предстоящей деятельности по реализации. Эта инициатива будет способствовать успешному осуществлению проектов в рамках региональных инициатив, касающихся инноваций и предпринимательства.</w:t>
            </w:r>
          </w:p>
          <w:p w14:paraId="404BE8A6" w14:textId="77777777" w:rsidR="005E032D" w:rsidRPr="00593BAF" w:rsidRDefault="005E032D" w:rsidP="00EB4AE6">
            <w:pPr>
              <w:pStyle w:val="Headingb"/>
              <w:rPr>
                <w:szCs w:val="22"/>
                <w:lang w:val="ru-RU"/>
              </w:rPr>
            </w:pPr>
            <w:r w:rsidRPr="00593BAF">
              <w:rPr>
                <w:szCs w:val="22"/>
                <w:lang w:val="ru-RU"/>
              </w:rPr>
              <w:t>Необходимые действия</w:t>
            </w:r>
          </w:p>
          <w:p w14:paraId="6BDE7AFA" w14:textId="171727AB" w:rsidR="001E252D" w:rsidRPr="00593BAF" w:rsidRDefault="004D3C01" w:rsidP="00EB4AE6">
            <w:pPr>
              <w:rPr>
                <w:szCs w:val="22"/>
              </w:rPr>
            </w:pPr>
            <w:r w:rsidRPr="00593BAF">
              <w:rPr>
                <w:szCs w:val="22"/>
              </w:rPr>
              <w:t>КГРЭ предлагается принять настоящий документ к сведению и дать руководящие указания</w:t>
            </w:r>
            <w:r w:rsidR="006B7CC5" w:rsidRPr="00593BAF">
              <w:rPr>
                <w:szCs w:val="22"/>
              </w:rPr>
              <w:t>, если это будет сочтено целесообразным</w:t>
            </w:r>
            <w:r w:rsidR="003F1363" w:rsidRPr="00593BAF">
              <w:rPr>
                <w:szCs w:val="22"/>
              </w:rPr>
              <w:t>.</w:t>
            </w:r>
          </w:p>
          <w:p w14:paraId="5120B5FD" w14:textId="41E15B9D" w:rsidR="001E252D" w:rsidRPr="00593BAF" w:rsidRDefault="004A3CDF" w:rsidP="00EB4AE6">
            <w:pPr>
              <w:rPr>
                <w:b/>
                <w:bCs/>
                <w:szCs w:val="22"/>
              </w:rPr>
            </w:pPr>
            <w:r w:rsidRPr="00593BAF">
              <w:rPr>
                <w:b/>
                <w:bCs/>
                <w:szCs w:val="22"/>
              </w:rPr>
              <w:t>Справочные материалы</w:t>
            </w:r>
          </w:p>
          <w:p w14:paraId="31E2D6BF" w14:textId="14886DFA" w:rsidR="00754D4D" w:rsidRPr="007C5316" w:rsidRDefault="00152C2C" w:rsidP="00754D4D">
            <w:pPr>
              <w:spacing w:after="120"/>
            </w:pPr>
            <w:r w:rsidRPr="00593BAF">
              <w:t>Резолюции 90, 89 и 85 (Кигали, 2022 г.)</w:t>
            </w:r>
            <w:r w:rsidR="000C5B6D" w:rsidRPr="007C5316">
              <w:t xml:space="preserve"> </w:t>
            </w:r>
            <w:r w:rsidR="000C5B6D">
              <w:t>ВКРЭ</w:t>
            </w:r>
            <w:r w:rsidRPr="00593BAF">
              <w:t>.</w:t>
            </w:r>
          </w:p>
          <w:p w14:paraId="66552C0F" w14:textId="54D61F24" w:rsidR="00754D4D" w:rsidRPr="007C5316" w:rsidRDefault="00152C2C" w:rsidP="00754D4D">
            <w:pPr>
              <w:spacing w:after="120"/>
              <w:rPr>
                <w:lang w:val="en-US"/>
              </w:rPr>
            </w:pPr>
            <w:r w:rsidRPr="00593BAF">
              <w:t>Региональны</w:t>
            </w:r>
            <w:r w:rsidR="000C5B6D">
              <w:t>е</w:t>
            </w:r>
            <w:r w:rsidRPr="007C5316">
              <w:rPr>
                <w:lang w:val="en-US"/>
              </w:rPr>
              <w:t xml:space="preserve"> </w:t>
            </w:r>
            <w:r w:rsidRPr="00593BAF">
              <w:t>инициативы</w:t>
            </w:r>
            <w:r w:rsidRPr="007C5316">
              <w:rPr>
                <w:lang w:val="en-US"/>
              </w:rPr>
              <w:t xml:space="preserve"> </w:t>
            </w:r>
            <w:r w:rsidRPr="00593BAF">
              <w:t>МСЭ</w:t>
            </w:r>
            <w:r w:rsidRPr="007C5316">
              <w:rPr>
                <w:lang w:val="en-US"/>
              </w:rPr>
              <w:t xml:space="preserve"> AFR4, AMS3, ARB4, ASP4, CIS3, CIS5, EUR5</w:t>
            </w:r>
            <w:r w:rsidR="00754D4D" w:rsidRPr="007C5316">
              <w:rPr>
                <w:lang w:val="en-US"/>
              </w:rPr>
              <w:t>.</w:t>
            </w:r>
          </w:p>
          <w:p w14:paraId="6EF29DC6" w14:textId="50EFC877" w:rsidR="001E252D" w:rsidRPr="00593BAF" w:rsidRDefault="00152C2C" w:rsidP="00754D4D">
            <w:pPr>
              <w:spacing w:after="120"/>
            </w:pPr>
            <w:r w:rsidRPr="00593BAF">
              <w:t>Резолюция 205 ПК</w:t>
            </w:r>
            <w:r w:rsidR="00754D4D" w:rsidRPr="00593BAF">
              <w:t xml:space="preserve">; </w:t>
            </w:r>
            <w:r w:rsidRPr="00593BAF">
              <w:t>Стратегический план МСЭ (Резолюция 71 (Пересм. Бухарест, 2022 г.) ПК</w:t>
            </w:r>
            <w:r w:rsidR="00754D4D" w:rsidRPr="00593BAF">
              <w:t>).</w:t>
            </w:r>
          </w:p>
        </w:tc>
      </w:tr>
      <w:bookmarkEnd w:id="8"/>
      <w:bookmarkEnd w:id="9"/>
    </w:tbl>
    <w:p w14:paraId="295EAF1B" w14:textId="77777777" w:rsidR="001E252D" w:rsidRPr="00593BAF" w:rsidRDefault="001E252D" w:rsidP="00CE66E4"/>
    <w:p w14:paraId="30707726" w14:textId="77777777" w:rsidR="00075C63" w:rsidRPr="00593BAF" w:rsidRDefault="00075C63" w:rsidP="00CE66E4">
      <w:pPr>
        <w:rPr>
          <w:szCs w:val="24"/>
        </w:rPr>
      </w:pPr>
      <w:r w:rsidRPr="00593BAF">
        <w:rPr>
          <w:szCs w:val="24"/>
        </w:rPr>
        <w:br w:type="page"/>
      </w:r>
    </w:p>
    <w:p w14:paraId="3EEDB002" w14:textId="54D01BB3" w:rsidR="00152C2C" w:rsidRPr="000C5B6D" w:rsidRDefault="007C5316" w:rsidP="007C5316">
      <w:pPr>
        <w:pStyle w:val="Heading1"/>
      </w:pPr>
      <w:r>
        <w:rPr>
          <w:lang w:val="en-US"/>
        </w:rPr>
        <w:lastRenderedPageBreak/>
        <w:t>1</w:t>
      </w:r>
      <w:r>
        <w:rPr>
          <w:lang w:val="en-US"/>
        </w:rPr>
        <w:tab/>
      </w:r>
      <w:r w:rsidR="00152C2C" w:rsidRPr="000C5B6D">
        <w:t>Базовая информация</w:t>
      </w:r>
    </w:p>
    <w:p w14:paraId="3F8624BA" w14:textId="1BC6F9E6" w:rsidR="00152C2C" w:rsidRPr="000C5B6D" w:rsidRDefault="00152C2C" w:rsidP="007C5316">
      <w:r w:rsidRPr="000C5B6D">
        <w:t>Альянс инноваций и предпринимательства для целей цифрового развития был учрежден Директором БРЭ 25 января 2023 года. Эта инициатива направлена на удовлетворение значительных существующих потребностей Членов МСЭ в области инноваций, которые сформулированы в Кигалийском плане действий, принятом на Всемирной конференции по развитию электросвязи 2022 года (ВКРЭ-22), и в итоговых документах Полномочной конференции МСЭ 2022 года (ПК-22).</w:t>
      </w:r>
    </w:p>
    <w:p w14:paraId="183BD1E8" w14:textId="2B3D6E0E" w:rsidR="00152C2C" w:rsidRPr="000C5B6D" w:rsidRDefault="00CA21EF" w:rsidP="007C5316">
      <w:pPr>
        <w:rPr>
          <w:rFonts w:asciiTheme="minorHAnsi" w:hAnsiTheme="minorHAnsi" w:cstheme="minorHAnsi"/>
          <w:szCs w:val="22"/>
        </w:rPr>
      </w:pPr>
      <w:r w:rsidRPr="000C5B6D">
        <w:t>Альянс ориентирован на создание "более справедливого цифрового будущего для всех" и достижение двух конечных результатов в рамках приоритетов МСЭ-D</w:t>
      </w:r>
      <w:r w:rsidR="00152C2C" w:rsidRPr="000C5B6D">
        <w:t>:</w:t>
      </w:r>
    </w:p>
    <w:p w14:paraId="49F07F0E" w14:textId="5F1A4AA8" w:rsidR="00152C2C" w:rsidRPr="000C5B6D" w:rsidRDefault="007C5316" w:rsidP="007C5316">
      <w:pPr>
        <w:pStyle w:val="enumlev1"/>
      </w:pPr>
      <w:r>
        <w:t>–</w:t>
      </w:r>
      <w:r w:rsidRPr="007C5316">
        <w:tab/>
      </w:r>
      <w:r w:rsidR="00CA21EF" w:rsidRPr="000C5B6D">
        <w:t>укрепление потенциала членов МСЭ для интеграции инноваций в области электросвязи/ИКТ и цифровизации в свои национальные повестки дня в сфере развития. Это включает разработку стратегий содействия осуществлению ориентированных на инновации инициатив, в том числе путем формирования государственных, частных и государственно-частных партнерств;</w:t>
      </w:r>
    </w:p>
    <w:p w14:paraId="2A472AC2" w14:textId="69676AD1" w:rsidR="00152C2C" w:rsidRPr="000C5B6D" w:rsidRDefault="007C5316" w:rsidP="007C5316">
      <w:pPr>
        <w:pStyle w:val="enumlev1"/>
      </w:pPr>
      <w:r>
        <w:t>–</w:t>
      </w:r>
      <w:r w:rsidRPr="007C5316">
        <w:tab/>
      </w:r>
      <w:r w:rsidR="00CA21EF" w:rsidRPr="000C5B6D">
        <w:t>укрепление человеческого и институционального потенциала членов МСЭ в области электросвязи/ИКТ для содействия цифровой трансформации</w:t>
      </w:r>
      <w:r w:rsidR="00152C2C" w:rsidRPr="000C5B6D">
        <w:t>.</w:t>
      </w:r>
    </w:p>
    <w:p w14:paraId="074012D2" w14:textId="28B57FF0" w:rsidR="00152C2C" w:rsidRPr="000C5B6D" w:rsidRDefault="00CA21EF" w:rsidP="007C5316">
      <w:r w:rsidRPr="000C5B6D">
        <w:t>Этому способствуют различные региональные инициативы и резолюции, в том числе Резолюции 90, 89 и 85 ВКРЭ, принятые в Кигали в 2022 году, и Резолюция 205 П</w:t>
      </w:r>
      <w:r w:rsidR="005D454C" w:rsidRPr="000C5B6D">
        <w:t>К</w:t>
      </w:r>
      <w:r w:rsidRPr="000C5B6D">
        <w:t xml:space="preserve">. В этих резолюциях подчеркивается значение содействия ориентированным на электросвязь/ИКТ инновациям для поддержки цифровой экономики и цифрового общества и подтверждается ведущая роль БРЭ в содействии инновациям для целей цифрового развития в соответствии со Стратегическим планом МСЭ, </w:t>
      </w:r>
      <w:r w:rsidR="005D454C" w:rsidRPr="000C5B6D">
        <w:t>изложенном в Резолюции 71 (Пересм. Бухарест, 2022 г.) ПК.</w:t>
      </w:r>
    </w:p>
    <w:p w14:paraId="401EBA8F" w14:textId="43F11B32" w:rsidR="00152C2C" w:rsidRPr="000C5B6D" w:rsidRDefault="00E858E6" w:rsidP="007C5316">
      <w:r w:rsidRPr="000C5B6D">
        <w:rPr>
          <w:b/>
          <w:bCs/>
        </w:rPr>
        <w:t>Концепция</w:t>
      </w:r>
      <w:r w:rsidRPr="000C5B6D">
        <w:t xml:space="preserve"> Альянса: "предоставление Членам МСЭ-D новых, более устойчивых и ориентированных на будущее подходов, с тем чтобы обеспечить возможность свободного развития в цифровом мире, который становится все более изменчивым, неопределенным, сложным и неоднозначным, и добиться конечных результатов, определенных в Кигалийском плане действий"</w:t>
      </w:r>
      <w:r w:rsidR="00152C2C" w:rsidRPr="000C5B6D">
        <w:t>.</w:t>
      </w:r>
    </w:p>
    <w:p w14:paraId="75E7E998" w14:textId="5389F3FD" w:rsidR="00152C2C" w:rsidRPr="000C5B6D" w:rsidRDefault="00CE6451" w:rsidP="007C5316">
      <w:r w:rsidRPr="000C5B6D">
        <w:t xml:space="preserve">С момента своего создания Альянс прилагает все усилия к выполнению своей миссии, которой является </w:t>
      </w:r>
      <w:r w:rsidR="00E858E6" w:rsidRPr="000C5B6D">
        <w:t>"сокращение разрыва в области цифровых инноваций и расширение возможностей членов МСЭ-D по преодолению трудностей в процессе цифровой трансформации"</w:t>
      </w:r>
      <w:r w:rsidR="00152C2C" w:rsidRPr="000C5B6D">
        <w:t xml:space="preserve">. </w:t>
      </w:r>
      <w:r w:rsidR="00E858E6" w:rsidRPr="000C5B6D">
        <w:t>Целью является ускорение воздействия их экосистем на имеющие междисциплинарный характер секторы в интересах открытого для всех и устойчивого общества</w:t>
      </w:r>
      <w:r w:rsidR="00152C2C" w:rsidRPr="000C5B6D">
        <w:t xml:space="preserve">. </w:t>
      </w:r>
      <w:r w:rsidRPr="000C5B6D">
        <w:t>Альянс решает свои задачи, используя три основных механизма</w:t>
      </w:r>
      <w:r w:rsidR="00152C2C" w:rsidRPr="000C5B6D">
        <w:t>:</w:t>
      </w:r>
    </w:p>
    <w:p w14:paraId="5CF970C4" w14:textId="101D9608" w:rsidR="00152C2C" w:rsidRPr="000C5B6D" w:rsidRDefault="007C5316" w:rsidP="007C5316">
      <w:pPr>
        <w:pStyle w:val="enumlev1"/>
      </w:pPr>
      <w:r>
        <w:t>–</w:t>
      </w:r>
      <w:r w:rsidRPr="007C5316">
        <w:tab/>
      </w:r>
      <w:r w:rsidR="00CE6451" w:rsidRPr="000C5B6D">
        <w:t>Исполнительный совет по цифровым инновациям</w:t>
      </w:r>
      <w:r w:rsidR="000C5B6D" w:rsidRPr="000C5B6D">
        <w:t>;</w:t>
      </w:r>
    </w:p>
    <w:p w14:paraId="6867F57A" w14:textId="5A115F49" w:rsidR="00152C2C" w:rsidRPr="000C5B6D" w:rsidRDefault="007C5316" w:rsidP="007C5316">
      <w:pPr>
        <w:pStyle w:val="enumlev1"/>
      </w:pPr>
      <w:r>
        <w:t>–</w:t>
      </w:r>
      <w:r w:rsidRPr="007C5316">
        <w:tab/>
      </w:r>
      <w:r w:rsidR="00CE6451" w:rsidRPr="000C5B6D">
        <w:t>Сеть центров ускорения МСЭ</w:t>
      </w:r>
      <w:r w:rsidR="000C5B6D" w:rsidRPr="000C5B6D">
        <w:t>;</w:t>
      </w:r>
    </w:p>
    <w:p w14:paraId="77414732" w14:textId="67815E11" w:rsidR="00152C2C" w:rsidRPr="000C5B6D" w:rsidRDefault="007C5316" w:rsidP="007C5316">
      <w:pPr>
        <w:pStyle w:val="enumlev1"/>
      </w:pPr>
      <w:r>
        <w:t>–</w:t>
      </w:r>
      <w:r w:rsidRPr="007C5316">
        <w:tab/>
      </w:r>
      <w:r w:rsidR="00E858E6" w:rsidRPr="000C5B6D">
        <w:t>Лаборатория цифровой трансформации</w:t>
      </w:r>
      <w:r w:rsidR="00152C2C" w:rsidRPr="000C5B6D">
        <w:t>.</w:t>
      </w:r>
    </w:p>
    <w:p w14:paraId="1E554F5D" w14:textId="1942A5FA" w:rsidR="00152C2C" w:rsidRPr="000C5B6D" w:rsidRDefault="00CE6451" w:rsidP="007C5316">
      <w:pPr>
        <w:spacing w:after="120"/>
      </w:pPr>
      <w:r w:rsidRPr="000C5B6D">
        <w:t>Альянс будет оказывать поддержку странам в создании местного потенциала в области инноваций и предпринимательства для достижения пяти стратегических целей</w:t>
      </w:r>
      <w:r w:rsidR="00152C2C" w:rsidRPr="000C5B6D"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78"/>
        <w:gridCol w:w="6751"/>
      </w:tblGrid>
      <w:tr w:rsidR="000C5B6D" w:rsidRPr="000C5B6D" w14:paraId="65C2948C" w14:textId="77777777" w:rsidTr="00CE6451">
        <w:tc>
          <w:tcPr>
            <w:tcW w:w="2878" w:type="dxa"/>
          </w:tcPr>
          <w:p w14:paraId="49D2628D" w14:textId="3D90A753" w:rsidR="00152C2C" w:rsidRPr="000C5B6D" w:rsidRDefault="00E858E6" w:rsidP="00870A93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0C5B6D">
              <w:rPr>
                <w:rFonts w:asciiTheme="minorHAnsi" w:hAnsiTheme="minorHAnsi" w:cstheme="minorHAnsi"/>
                <w:szCs w:val="22"/>
              </w:rPr>
              <w:t>Обеспечение готовности к исследованию тенденций</w:t>
            </w:r>
          </w:p>
        </w:tc>
        <w:tc>
          <w:tcPr>
            <w:tcW w:w="6751" w:type="dxa"/>
          </w:tcPr>
          <w:p w14:paraId="271B84CE" w14:textId="2D5940EA" w:rsidR="00152C2C" w:rsidRPr="000C5B6D" w:rsidRDefault="00E858E6" w:rsidP="00870A93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0C5B6D">
              <w:rPr>
                <w:rFonts w:asciiTheme="minorHAnsi" w:hAnsiTheme="minorHAnsi" w:cstheme="minorHAnsi"/>
                <w:szCs w:val="22"/>
              </w:rPr>
              <w:t>Позволяет странам занимать передовые позиции и использовать динамику развития технологий, политики и инноваций.</w:t>
            </w:r>
          </w:p>
        </w:tc>
      </w:tr>
      <w:tr w:rsidR="000C5B6D" w:rsidRPr="000C5B6D" w14:paraId="327BE1C4" w14:textId="77777777" w:rsidTr="00CE6451">
        <w:tc>
          <w:tcPr>
            <w:tcW w:w="2878" w:type="dxa"/>
          </w:tcPr>
          <w:p w14:paraId="74C9A429" w14:textId="05096EE8" w:rsidR="00152C2C" w:rsidRPr="000C5B6D" w:rsidRDefault="00E858E6" w:rsidP="00870A93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0C5B6D">
              <w:rPr>
                <w:rFonts w:asciiTheme="minorHAnsi" w:hAnsiTheme="minorHAnsi" w:cstheme="minorHAnsi"/>
                <w:szCs w:val="22"/>
              </w:rPr>
              <w:t>Внедрение открытых технологических инноваций</w:t>
            </w:r>
          </w:p>
        </w:tc>
        <w:tc>
          <w:tcPr>
            <w:tcW w:w="6751" w:type="dxa"/>
          </w:tcPr>
          <w:p w14:paraId="76ABA8E9" w14:textId="727E8915" w:rsidR="00152C2C" w:rsidRPr="000C5B6D" w:rsidRDefault="00E858E6" w:rsidP="00870A93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0C5B6D">
              <w:rPr>
                <w:rFonts w:asciiTheme="minorHAnsi" w:hAnsiTheme="minorHAnsi" w:cstheme="minorHAnsi"/>
                <w:szCs w:val="22"/>
              </w:rPr>
              <w:t>Превращает технологические знания в глобальное достояние благодаря механизмам открытых инноваций и участия многих заинтересованных сторон, ускоряя доступ к появляющимся технологиям для всех.</w:t>
            </w:r>
          </w:p>
        </w:tc>
      </w:tr>
      <w:tr w:rsidR="000C5B6D" w:rsidRPr="000C5B6D" w14:paraId="7B7C7D7F" w14:textId="77777777" w:rsidTr="00CE6451">
        <w:tc>
          <w:tcPr>
            <w:tcW w:w="2878" w:type="dxa"/>
          </w:tcPr>
          <w:p w14:paraId="5590DE10" w14:textId="337D1376" w:rsidR="00152C2C" w:rsidRPr="000C5B6D" w:rsidRDefault="00E858E6" w:rsidP="00870A93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0C5B6D">
              <w:rPr>
                <w:rFonts w:asciiTheme="minorHAnsi" w:hAnsiTheme="minorHAnsi" w:cstheme="minorHAnsi"/>
                <w:szCs w:val="22"/>
              </w:rPr>
              <w:t>Рост предпринимательства и МСП</w:t>
            </w:r>
          </w:p>
        </w:tc>
        <w:tc>
          <w:tcPr>
            <w:tcW w:w="6751" w:type="dxa"/>
          </w:tcPr>
          <w:p w14:paraId="31A3FF0E" w14:textId="1840472B" w:rsidR="00152C2C" w:rsidRPr="000C5B6D" w:rsidRDefault="00E858E6" w:rsidP="00870A93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0C5B6D">
              <w:rPr>
                <w:rFonts w:asciiTheme="minorHAnsi" w:hAnsiTheme="minorHAnsi" w:cstheme="minorHAnsi"/>
                <w:szCs w:val="22"/>
              </w:rPr>
              <w:t xml:space="preserve">Ускоряет развитие предпринимательства на базе цифровых инноваций и предоставление возможностей для перспективных </w:t>
            </w:r>
            <w:r w:rsidRPr="000C5B6D">
              <w:rPr>
                <w:rFonts w:asciiTheme="minorHAnsi" w:hAnsiTheme="minorHAnsi" w:cstheme="minorHAnsi"/>
                <w:szCs w:val="22"/>
              </w:rPr>
              <w:lastRenderedPageBreak/>
              <w:t>специалистов для достижения социально-экономической интеграции в своих сообществах.</w:t>
            </w:r>
          </w:p>
        </w:tc>
      </w:tr>
      <w:tr w:rsidR="000C5B6D" w:rsidRPr="000C5B6D" w14:paraId="0FE62F35" w14:textId="77777777" w:rsidTr="00CE6451">
        <w:tc>
          <w:tcPr>
            <w:tcW w:w="2878" w:type="dxa"/>
          </w:tcPr>
          <w:p w14:paraId="71E760ED" w14:textId="7736AF34" w:rsidR="00152C2C" w:rsidRPr="000C5B6D" w:rsidRDefault="00E858E6" w:rsidP="00870A93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0C5B6D">
              <w:rPr>
                <w:rFonts w:asciiTheme="minorHAnsi" w:hAnsiTheme="minorHAnsi" w:cstheme="minorHAnsi"/>
                <w:szCs w:val="22"/>
              </w:rPr>
              <w:lastRenderedPageBreak/>
              <w:t>Проведение экспериментов в области политики</w:t>
            </w:r>
          </w:p>
        </w:tc>
        <w:tc>
          <w:tcPr>
            <w:tcW w:w="6751" w:type="dxa"/>
          </w:tcPr>
          <w:p w14:paraId="547E6499" w14:textId="003AF45A" w:rsidR="00152C2C" w:rsidRPr="000C5B6D" w:rsidRDefault="00E858E6" w:rsidP="00870A93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0C5B6D">
              <w:rPr>
                <w:rFonts w:asciiTheme="minorHAnsi" w:hAnsiTheme="minorHAnsi" w:cstheme="minorHAnsi"/>
                <w:szCs w:val="22"/>
              </w:rPr>
              <w:t>Позволяет разрабатывать гибкую политику и предоставлять заинтересованным сторонам безопасное пространство для экспериментов, что поощряет инновации и содействует привлечению инвестиций в цифровую экосистему.</w:t>
            </w:r>
          </w:p>
        </w:tc>
      </w:tr>
      <w:tr w:rsidR="000C5B6D" w:rsidRPr="000C5B6D" w14:paraId="7BCEDA3D" w14:textId="77777777" w:rsidTr="00CE6451">
        <w:tc>
          <w:tcPr>
            <w:tcW w:w="2878" w:type="dxa"/>
          </w:tcPr>
          <w:p w14:paraId="0CADADC5" w14:textId="48725438" w:rsidR="00152C2C" w:rsidRPr="000C5B6D" w:rsidRDefault="00E858E6" w:rsidP="00870A93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0C5B6D">
              <w:rPr>
                <w:rFonts w:asciiTheme="minorHAnsi" w:hAnsiTheme="minorHAnsi" w:cstheme="minorHAnsi"/>
                <w:szCs w:val="22"/>
              </w:rPr>
              <w:t>Ускорение реализации инициатив в области экосистем</w:t>
            </w:r>
          </w:p>
        </w:tc>
        <w:tc>
          <w:tcPr>
            <w:tcW w:w="6751" w:type="dxa"/>
          </w:tcPr>
          <w:p w14:paraId="7DF003CD" w14:textId="2F592EDA" w:rsidR="00152C2C" w:rsidRPr="000C5B6D" w:rsidRDefault="00E858E6" w:rsidP="00870A93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0C5B6D">
              <w:rPr>
                <w:rFonts w:asciiTheme="minorHAnsi" w:hAnsiTheme="minorHAnsi" w:cstheme="minorHAnsi"/>
                <w:szCs w:val="22"/>
              </w:rPr>
              <w:t>Содействует сотрудничеству и синергии, которые способствуют масштабированию цифровых инноваций и созданию ценности имеющих междисциплинарный характер секторов для конкурентоспособной цифровой экономики.</w:t>
            </w:r>
          </w:p>
        </w:tc>
      </w:tr>
    </w:tbl>
    <w:p w14:paraId="49973F49" w14:textId="3BD1C702" w:rsidR="00152C2C" w:rsidRPr="000C5B6D" w:rsidRDefault="00CE6451" w:rsidP="007C5316">
      <w:r w:rsidRPr="000C5B6D">
        <w:t>В следующем разделе описывается прогресс, достигнутый с помощью каждого из трех механизмов, и то, как это способствует достижению целей Альянса</w:t>
      </w:r>
      <w:r w:rsidR="00152C2C" w:rsidRPr="000C5B6D">
        <w:t xml:space="preserve">. </w:t>
      </w:r>
    </w:p>
    <w:p w14:paraId="4A63A75D" w14:textId="2BFA51A9" w:rsidR="00152C2C" w:rsidRPr="000C5B6D" w:rsidRDefault="007C5316" w:rsidP="007C5316">
      <w:pPr>
        <w:pStyle w:val="Heading1"/>
      </w:pPr>
      <w:r w:rsidRPr="007C5316">
        <w:t>2</w:t>
      </w:r>
      <w:r w:rsidRPr="007C5316">
        <w:tab/>
      </w:r>
      <w:r w:rsidR="00CE6451" w:rsidRPr="000C5B6D">
        <w:t>Основные направления и результаты работы</w:t>
      </w:r>
    </w:p>
    <w:p w14:paraId="6C187E70" w14:textId="56902435" w:rsidR="00152C2C" w:rsidRPr="000C5B6D" w:rsidRDefault="00CE6451" w:rsidP="007C5316">
      <w:r w:rsidRPr="000C5B6D">
        <w:t xml:space="preserve">Инновации – это результаты экспериментов, достигаемые благодаря гибкости, с которой создается ценность, и БРЭ продолжает </w:t>
      </w:r>
      <w:r w:rsidR="00BD70C0" w:rsidRPr="000C5B6D">
        <w:t xml:space="preserve">применять эти три </w:t>
      </w:r>
      <w:r w:rsidRPr="000C5B6D">
        <w:t xml:space="preserve">механизма </w:t>
      </w:r>
      <w:r w:rsidR="00BD70C0" w:rsidRPr="000C5B6D">
        <w:t xml:space="preserve">на практике </w:t>
      </w:r>
      <w:r w:rsidRPr="000C5B6D">
        <w:t>и корректировать стратегии и тактику</w:t>
      </w:r>
      <w:r w:rsidR="00BD70C0" w:rsidRPr="000C5B6D">
        <w:t xml:space="preserve"> с учетом уроков, извлекаемых в процессе этой деятельности</w:t>
      </w:r>
      <w:r w:rsidRPr="000C5B6D">
        <w:t xml:space="preserve">. В </w:t>
      </w:r>
      <w:r w:rsidR="00BD70C0" w:rsidRPr="000C5B6D">
        <w:t xml:space="preserve">настоящем </w:t>
      </w:r>
      <w:r w:rsidRPr="000C5B6D">
        <w:t>разделе представлен</w:t>
      </w:r>
      <w:r w:rsidR="00BD70C0" w:rsidRPr="000C5B6D">
        <w:t>а последняя информация по каждому из механизмов</w:t>
      </w:r>
      <w:r w:rsidRPr="000C5B6D">
        <w:t xml:space="preserve">, </w:t>
      </w:r>
      <w:r w:rsidR="00BD70C0" w:rsidRPr="000C5B6D">
        <w:t>примеры их успешного применения</w:t>
      </w:r>
      <w:r w:rsidRPr="000C5B6D">
        <w:t>, извлеченные уроки и дальнейшие шаги.</w:t>
      </w:r>
    </w:p>
    <w:p w14:paraId="02B77EDC" w14:textId="41F5CCD8" w:rsidR="00152C2C" w:rsidRPr="000C5B6D" w:rsidRDefault="007C5316" w:rsidP="007C5316">
      <w:pPr>
        <w:pStyle w:val="Heading2"/>
      </w:pPr>
      <w:r w:rsidRPr="007C5316">
        <w:t>2.1</w:t>
      </w:r>
      <w:r w:rsidRPr="007C5316">
        <w:tab/>
      </w:r>
      <w:r w:rsidR="00BD70C0" w:rsidRPr="000C5B6D">
        <w:t>Исполнительный совет по цифровым инновациям</w:t>
      </w:r>
    </w:p>
    <w:p w14:paraId="548A6E40" w14:textId="38CF56E4" w:rsidR="00152C2C" w:rsidRPr="000C5B6D" w:rsidRDefault="008B3230" w:rsidP="007C5316">
      <w:r w:rsidRPr="000C5B6D">
        <w:t xml:space="preserve">Исполнительный совет по цифровым инновациям руководит деятельностью Альянса и обеспечивает эффективность, подотчетность и прогресс в реализации </w:t>
      </w:r>
      <w:r w:rsidR="00217DAD" w:rsidRPr="000C5B6D">
        <w:t>Кигалийского плана действий, одновременно содействуя информационно-</w:t>
      </w:r>
      <w:r w:rsidR="00D179E3" w:rsidRPr="000C5B6D">
        <w:t xml:space="preserve">разъяснительной </w:t>
      </w:r>
      <w:r w:rsidR="00217DAD" w:rsidRPr="000C5B6D">
        <w:t>деятельности на высоком уровне и представляя отчетность и результатах, достигнутых по ключевым направлениям работы, направленной на достижение целей</w:t>
      </w:r>
      <w:r w:rsidR="00152C2C" w:rsidRPr="000C5B6D">
        <w:t xml:space="preserve">. </w:t>
      </w:r>
      <w:r w:rsidR="00217DAD" w:rsidRPr="000C5B6D">
        <w:t xml:space="preserve">В состав Совета входят авторитетные специалисты, действующих в своем личном качестве и следящие за тем, чтобы Альянс руководствовался целями и стратегическими планами МСЭ и </w:t>
      </w:r>
      <w:r w:rsidR="00E56CAF" w:rsidRPr="000C5B6D">
        <w:t xml:space="preserve">мандатом </w:t>
      </w:r>
      <w:r w:rsidR="00217DAD" w:rsidRPr="000C5B6D">
        <w:t>БРЭ</w:t>
      </w:r>
      <w:r w:rsidR="00152C2C" w:rsidRPr="000C5B6D">
        <w:t xml:space="preserve">. </w:t>
      </w:r>
    </w:p>
    <w:p w14:paraId="5DB46D29" w14:textId="0383CD01" w:rsidR="00152C2C" w:rsidRPr="000C5B6D" w:rsidRDefault="00E56CAF" w:rsidP="007C5316">
      <w:r w:rsidRPr="00593BAF">
        <w:t xml:space="preserve">В настоящее время в состав Совета входит </w:t>
      </w:r>
      <w:hyperlink r:id="rId13" w:history="1">
        <w:r w:rsidRPr="000C5B6D">
          <w:rPr>
            <w:rStyle w:val="Hyperlink"/>
            <w:rFonts w:asciiTheme="minorHAnsi" w:eastAsia="Times New Roman" w:hAnsiTheme="minorHAnsi" w:cstheme="minorHAnsi"/>
          </w:rPr>
          <w:t xml:space="preserve">31 член, включая </w:t>
        </w:r>
        <w:r w:rsidR="00A43AB5" w:rsidRPr="000C5B6D">
          <w:rPr>
            <w:rStyle w:val="Hyperlink"/>
            <w:rFonts w:asciiTheme="minorHAnsi" w:eastAsia="Times New Roman" w:hAnsiTheme="minorHAnsi" w:cstheme="minorHAnsi"/>
          </w:rPr>
          <w:t>Д</w:t>
        </w:r>
        <w:r w:rsidRPr="000C5B6D">
          <w:rPr>
            <w:rStyle w:val="Hyperlink"/>
            <w:rFonts w:asciiTheme="minorHAnsi" w:eastAsia="Times New Roman" w:hAnsiTheme="minorHAnsi" w:cstheme="minorHAnsi"/>
          </w:rPr>
          <w:t>иректора БРЭ, члена-</w:t>
        </w:r>
        <w:r w:rsidR="00A43AB5" w:rsidRPr="000C5B6D">
          <w:rPr>
            <w:rStyle w:val="Hyperlink"/>
            <w:rFonts w:asciiTheme="minorHAnsi" w:eastAsia="Times New Roman" w:hAnsiTheme="minorHAnsi" w:cstheme="minorHAnsi"/>
          </w:rPr>
          <w:t>основателя</w:t>
        </w:r>
        <w:r w:rsidRPr="000C5B6D">
          <w:rPr>
            <w:rStyle w:val="Hyperlink"/>
            <w:rFonts w:asciiTheme="minorHAnsi" w:eastAsia="Times New Roman" w:hAnsiTheme="minorHAnsi" w:cstheme="minorHAnsi"/>
          </w:rPr>
          <w:t xml:space="preserve"> и сопредседателя</w:t>
        </w:r>
      </w:hyperlink>
      <w:r w:rsidRPr="000C5B6D">
        <w:t xml:space="preserve">. </w:t>
      </w:r>
      <w:r w:rsidR="00A43AB5" w:rsidRPr="000C5B6D">
        <w:t xml:space="preserve">Последние руководящие указания и рекомендации Совета содержатся </w:t>
      </w:r>
      <w:r w:rsidRPr="000C5B6D">
        <w:t xml:space="preserve">в отчетах о двух </w:t>
      </w:r>
      <w:r w:rsidR="00A43AB5" w:rsidRPr="000C5B6D">
        <w:t xml:space="preserve">важнейших собраниях – </w:t>
      </w:r>
      <w:hyperlink r:id="rId14" w:history="1">
        <w:r w:rsidR="00A43AB5" w:rsidRPr="000C5B6D">
          <w:rPr>
            <w:rStyle w:val="Hyperlink"/>
            <w:rFonts w:asciiTheme="minorHAnsi" w:eastAsia="Times New Roman" w:hAnsiTheme="minorHAnsi" w:cstheme="minorHAnsi"/>
          </w:rPr>
          <w:t>первом собрании Совета</w:t>
        </w:r>
      </w:hyperlink>
      <w:r w:rsidRPr="000C5B6D">
        <w:t xml:space="preserve">, </w:t>
      </w:r>
      <w:r w:rsidR="00A43AB5" w:rsidRPr="000C5B6D">
        <w:t>состоявшемся 19–20 марта 2024 года в Женеве, Швейцария</w:t>
      </w:r>
      <w:r w:rsidRPr="000C5B6D">
        <w:t xml:space="preserve">, и </w:t>
      </w:r>
      <w:hyperlink r:id="rId15" w:history="1">
        <w:r w:rsidRPr="000C5B6D">
          <w:rPr>
            <w:rStyle w:val="Hyperlink"/>
            <w:rFonts w:asciiTheme="minorHAnsi" w:eastAsia="Times New Roman" w:hAnsiTheme="minorHAnsi" w:cstheme="minorHAnsi"/>
          </w:rPr>
          <w:t xml:space="preserve">втором </w:t>
        </w:r>
        <w:r w:rsidR="00A43AB5" w:rsidRPr="000C5B6D">
          <w:rPr>
            <w:rStyle w:val="Hyperlink"/>
            <w:rFonts w:asciiTheme="minorHAnsi" w:eastAsia="Times New Roman" w:hAnsiTheme="minorHAnsi" w:cstheme="minorHAnsi"/>
          </w:rPr>
          <w:t>собрании Совета</w:t>
        </w:r>
      </w:hyperlink>
      <w:r w:rsidR="00A43AB5" w:rsidRPr="000C5B6D">
        <w:t xml:space="preserve">, состоявшемся 28 октября 2024 года </w:t>
      </w:r>
      <w:r w:rsidRPr="000C5B6D">
        <w:t>в Валлетте, Мальта, во время Глобального инновационного форума</w:t>
      </w:r>
      <w:r w:rsidR="00152C2C" w:rsidRPr="000C5B6D">
        <w:t>.</w:t>
      </w:r>
    </w:p>
    <w:p w14:paraId="6DCC9B8D" w14:textId="48252746" w:rsidR="00152C2C" w:rsidRPr="000C5B6D" w:rsidRDefault="00F648D7" w:rsidP="007C5316">
      <w:r w:rsidRPr="000C5B6D">
        <w:t>Члены Совета прин</w:t>
      </w:r>
      <w:r w:rsidR="00617946" w:rsidRPr="000C5B6D">
        <w:t xml:space="preserve">яли </w:t>
      </w:r>
      <w:r w:rsidRPr="000C5B6D">
        <w:t xml:space="preserve">активное участие в работе </w:t>
      </w:r>
      <w:r w:rsidR="00617946" w:rsidRPr="000C5B6D">
        <w:t>обоих собраний</w:t>
      </w:r>
      <w:r w:rsidRPr="000C5B6D">
        <w:t xml:space="preserve">, </w:t>
      </w:r>
      <w:r w:rsidR="00617946" w:rsidRPr="000C5B6D">
        <w:t xml:space="preserve">поделившись </w:t>
      </w:r>
      <w:r w:rsidRPr="000C5B6D">
        <w:t xml:space="preserve">своим опытом, </w:t>
      </w:r>
      <w:r w:rsidR="00617946" w:rsidRPr="000C5B6D">
        <w:t xml:space="preserve">предложив </w:t>
      </w:r>
      <w:r w:rsidRPr="000C5B6D">
        <w:t>инициативы</w:t>
      </w:r>
      <w:r w:rsidR="00617946" w:rsidRPr="000C5B6D">
        <w:t xml:space="preserve"> на будущее</w:t>
      </w:r>
      <w:r w:rsidRPr="000C5B6D">
        <w:t xml:space="preserve">, </w:t>
      </w:r>
      <w:r w:rsidR="00617946" w:rsidRPr="000C5B6D">
        <w:t xml:space="preserve">выразив </w:t>
      </w:r>
      <w:r w:rsidRPr="000C5B6D">
        <w:t xml:space="preserve">поддержку проектам Альянса, </w:t>
      </w:r>
      <w:r w:rsidR="00617946" w:rsidRPr="000C5B6D">
        <w:t xml:space="preserve">предложив </w:t>
      </w:r>
      <w:r w:rsidRPr="000C5B6D">
        <w:t>реальн</w:t>
      </w:r>
      <w:r w:rsidR="00617946" w:rsidRPr="000C5B6D">
        <w:t>о осуществимые действия, направленные на достижение</w:t>
      </w:r>
      <w:r w:rsidRPr="000C5B6D">
        <w:t xml:space="preserve"> прогресса и </w:t>
      </w:r>
      <w:r w:rsidR="00617946" w:rsidRPr="000C5B6D">
        <w:t xml:space="preserve">подтвердив </w:t>
      </w:r>
      <w:r w:rsidRPr="000C5B6D">
        <w:t xml:space="preserve">свою приверженность </w:t>
      </w:r>
      <w:r w:rsidR="00617946" w:rsidRPr="000C5B6D">
        <w:t xml:space="preserve">реализации </w:t>
      </w:r>
      <w:r w:rsidRPr="000C5B6D">
        <w:t xml:space="preserve">мандата МСЭ. </w:t>
      </w:r>
      <w:r w:rsidR="00617946" w:rsidRPr="000C5B6D">
        <w:t xml:space="preserve">В ходе обсуждений внимание было сосредоточено на </w:t>
      </w:r>
      <w:r w:rsidRPr="000C5B6D">
        <w:t xml:space="preserve">функциях </w:t>
      </w:r>
      <w:r w:rsidR="00617946" w:rsidRPr="000C5B6D">
        <w:t>Совета</w:t>
      </w:r>
      <w:r w:rsidRPr="000C5B6D">
        <w:t xml:space="preserve">, разработке </w:t>
      </w:r>
      <w:r w:rsidR="00617946" w:rsidRPr="000C5B6D">
        <w:t xml:space="preserve">общего </w:t>
      </w:r>
      <w:r w:rsidRPr="000C5B6D">
        <w:t xml:space="preserve">плана работы, укреплении сотрудничества </w:t>
      </w:r>
      <w:r w:rsidR="00617946" w:rsidRPr="000C5B6D">
        <w:t xml:space="preserve">в рамках трех механизмов </w:t>
      </w:r>
      <w:r w:rsidR="00F550B6" w:rsidRPr="000C5B6D">
        <w:t>Альянса</w:t>
      </w:r>
      <w:r w:rsidR="00617946" w:rsidRPr="000C5B6D">
        <w:t xml:space="preserve"> </w:t>
      </w:r>
      <w:r w:rsidRPr="000C5B6D">
        <w:t xml:space="preserve">и определении механизмов </w:t>
      </w:r>
      <w:r w:rsidR="00F550B6" w:rsidRPr="000C5B6D">
        <w:t xml:space="preserve">своей работы </w:t>
      </w:r>
      <w:r w:rsidRPr="000C5B6D">
        <w:t xml:space="preserve">для </w:t>
      </w:r>
      <w:r w:rsidR="00617946" w:rsidRPr="000C5B6D">
        <w:t xml:space="preserve">выполнения </w:t>
      </w:r>
      <w:r w:rsidRPr="000C5B6D">
        <w:t>миссии</w:t>
      </w:r>
      <w:r w:rsidR="00F550B6" w:rsidRPr="000C5B6D">
        <w:t xml:space="preserve"> Альянса</w:t>
      </w:r>
      <w:r w:rsidR="00152C2C" w:rsidRPr="000C5B6D">
        <w:t>.</w:t>
      </w:r>
    </w:p>
    <w:p w14:paraId="5D78725F" w14:textId="7E69A047" w:rsidR="00152C2C" w:rsidRPr="00593BAF" w:rsidRDefault="00C559E4" w:rsidP="007C5316">
      <w:r w:rsidRPr="000C5B6D">
        <w:t xml:space="preserve">Во втором собрании Исполнительного совета по цифровым инновациям </w:t>
      </w:r>
      <w:r w:rsidR="00593BAF" w:rsidRPr="000C5B6D">
        <w:rPr>
          <w:rFonts w:cs="Calibri"/>
        </w:rPr>
        <w:t>Альянса</w:t>
      </w:r>
      <w:r w:rsidRPr="000C5B6D">
        <w:t xml:space="preserve"> </w:t>
      </w:r>
      <w:r w:rsidRPr="000C5B6D">
        <w:rPr>
          <w:rFonts w:cs="Calibri"/>
        </w:rPr>
        <w:t>инноваций</w:t>
      </w:r>
      <w:r w:rsidRPr="000C5B6D">
        <w:t xml:space="preserve"> </w:t>
      </w:r>
      <w:r w:rsidRPr="000C5B6D">
        <w:rPr>
          <w:rFonts w:cs="Calibri"/>
        </w:rPr>
        <w:t>и</w:t>
      </w:r>
      <w:r w:rsidRPr="000C5B6D">
        <w:t xml:space="preserve"> </w:t>
      </w:r>
      <w:r w:rsidRPr="000C5B6D">
        <w:rPr>
          <w:rFonts w:cs="Calibri"/>
        </w:rPr>
        <w:t>предпринимательства</w:t>
      </w:r>
      <w:r w:rsidRPr="000C5B6D">
        <w:t xml:space="preserve"> </w:t>
      </w:r>
      <w:r w:rsidRPr="000C5B6D">
        <w:rPr>
          <w:rFonts w:cs="Calibri"/>
        </w:rPr>
        <w:t>для</w:t>
      </w:r>
      <w:r w:rsidRPr="000C5B6D">
        <w:t xml:space="preserve"> </w:t>
      </w:r>
      <w:r w:rsidRPr="000C5B6D">
        <w:rPr>
          <w:rFonts w:cs="Calibri"/>
        </w:rPr>
        <w:t>целей</w:t>
      </w:r>
      <w:r w:rsidRPr="000C5B6D">
        <w:t xml:space="preserve"> </w:t>
      </w:r>
      <w:r w:rsidRPr="000C5B6D">
        <w:rPr>
          <w:rFonts w:cs="Calibri"/>
        </w:rPr>
        <w:t>цифрового</w:t>
      </w:r>
      <w:r w:rsidRPr="000C5B6D">
        <w:t xml:space="preserve"> </w:t>
      </w:r>
      <w:r w:rsidRPr="000C5B6D">
        <w:rPr>
          <w:rFonts w:cs="Calibri"/>
        </w:rPr>
        <w:t>развития, состоявшемся в</w:t>
      </w:r>
      <w:r w:rsidRPr="000C5B6D">
        <w:t xml:space="preserve"> 2024 году, члены Совета участвовали как очно, так и в виртуальном формате. Главной целью этого собрания был обзор того, что было достигнуто в процессе выполнения рекомендаций, принятых на первом собрании Совета. Это включало оценку общего плана работы, стратегического плана информационно-</w:t>
      </w:r>
      <w:r w:rsidR="00BF7327" w:rsidRPr="000C5B6D">
        <w:t xml:space="preserve">разъяснительной </w:t>
      </w:r>
      <w:r w:rsidRPr="000C5B6D">
        <w:t>работы, системы мониторинга и оценки, круга ведения рабочих групп, механизмов мобилизации ресурсов и платформ для налаживания связей и сотрудничества.</w:t>
      </w:r>
    </w:p>
    <w:p w14:paraId="2F9FC787" w14:textId="77777777" w:rsidR="002561AE" w:rsidRPr="00593BAF" w:rsidRDefault="00C559E4" w:rsidP="007C5316">
      <w:r w:rsidRPr="00593BAF">
        <w:lastRenderedPageBreak/>
        <w:t>На собрании Совета также были заслушаны презентации Центров ускорения МСЭ</w:t>
      </w:r>
      <w:r w:rsidR="002561AE" w:rsidRPr="00593BAF">
        <w:t xml:space="preserve">, </w:t>
      </w:r>
      <w:r w:rsidRPr="00593BAF">
        <w:t>обсуждены проблемы и возможности</w:t>
      </w:r>
      <w:r w:rsidR="002561AE" w:rsidRPr="00593BAF">
        <w:t xml:space="preserve"> центров и то, как их работа способствует достижению </w:t>
      </w:r>
      <w:r w:rsidRPr="00593BAF">
        <w:t xml:space="preserve">ЦУР и </w:t>
      </w:r>
      <w:r w:rsidR="002561AE" w:rsidRPr="00593BAF">
        <w:t xml:space="preserve">реализации </w:t>
      </w:r>
      <w:r w:rsidRPr="00593BAF">
        <w:t>региональны</w:t>
      </w:r>
      <w:r w:rsidR="002561AE" w:rsidRPr="00593BAF">
        <w:t>х инициатив</w:t>
      </w:r>
      <w:r w:rsidRPr="00593BAF">
        <w:t xml:space="preserve"> МСЭ. </w:t>
      </w:r>
    </w:p>
    <w:p w14:paraId="59E1EC7C" w14:textId="66EBAA7D" w:rsidR="00152C2C" w:rsidRPr="00593BAF" w:rsidRDefault="002561AE" w:rsidP="007C5316">
      <w:pPr>
        <w:rPr>
          <w:rFonts w:asciiTheme="minorHAnsi" w:eastAsia="Times New Roman" w:hAnsiTheme="minorHAnsi" w:cstheme="minorHAnsi"/>
        </w:rPr>
      </w:pPr>
      <w:r w:rsidRPr="00593BAF">
        <w:rPr>
          <w:rFonts w:asciiTheme="minorHAnsi" w:eastAsia="Times New Roman" w:hAnsiTheme="minorHAnsi" w:cstheme="minorHAnsi"/>
        </w:rPr>
        <w:t xml:space="preserve">Кроме того, совет утвердил </w:t>
      </w:r>
      <w:hyperlink r:id="rId16" w:history="1">
        <w:r w:rsidRPr="00593BAF">
          <w:rPr>
            <w:rStyle w:val="Hyperlink"/>
            <w:rFonts w:asciiTheme="minorHAnsi" w:eastAsia="Times New Roman" w:hAnsiTheme="minorHAnsi" w:cstheme="minorHAnsi"/>
          </w:rPr>
          <w:t>круг ведения Сети экспертов</w:t>
        </w:r>
      </w:hyperlink>
      <w:r w:rsidR="00C559E4" w:rsidRPr="00593BAF">
        <w:rPr>
          <w:rFonts w:asciiTheme="minorHAnsi" w:eastAsia="Times New Roman" w:hAnsiTheme="minorHAnsi" w:cstheme="minorHAnsi"/>
        </w:rPr>
        <w:t xml:space="preserve">. Цель виртуальной </w:t>
      </w:r>
      <w:r w:rsidRPr="00593BAF">
        <w:rPr>
          <w:rFonts w:asciiTheme="minorHAnsi" w:eastAsia="Times New Roman" w:hAnsiTheme="minorHAnsi" w:cstheme="minorHAnsi"/>
        </w:rPr>
        <w:t xml:space="preserve">Сети экспертов – действовать </w:t>
      </w:r>
      <w:r w:rsidR="00C559E4" w:rsidRPr="00593BAF">
        <w:rPr>
          <w:rFonts w:asciiTheme="minorHAnsi" w:eastAsia="Times New Roman" w:hAnsiTheme="minorHAnsi" w:cstheme="minorHAnsi"/>
        </w:rPr>
        <w:t xml:space="preserve">в качестве средства реализации решений </w:t>
      </w:r>
      <w:r w:rsidRPr="00593BAF">
        <w:rPr>
          <w:rFonts w:asciiTheme="minorHAnsi" w:eastAsia="Times New Roman" w:hAnsiTheme="minorHAnsi" w:cstheme="minorHAnsi"/>
        </w:rPr>
        <w:t>Исполнительного с</w:t>
      </w:r>
      <w:r w:rsidR="00C559E4" w:rsidRPr="00593BAF">
        <w:rPr>
          <w:rFonts w:asciiTheme="minorHAnsi" w:eastAsia="Times New Roman" w:hAnsiTheme="minorHAnsi" w:cstheme="minorHAnsi"/>
        </w:rPr>
        <w:t xml:space="preserve">овета по цифровым инновациям путем проведения </w:t>
      </w:r>
      <w:r w:rsidRPr="00593BAF">
        <w:rPr>
          <w:rFonts w:asciiTheme="minorHAnsi" w:eastAsia="Times New Roman" w:hAnsiTheme="minorHAnsi" w:cstheme="minorHAnsi"/>
        </w:rPr>
        <w:t xml:space="preserve">собраний в формате </w:t>
      </w:r>
      <w:r w:rsidR="002C464A">
        <w:rPr>
          <w:rFonts w:asciiTheme="minorHAnsi" w:eastAsia="Times New Roman" w:hAnsiTheme="minorHAnsi" w:cstheme="minorHAnsi"/>
        </w:rPr>
        <w:t>"</w:t>
      </w:r>
      <w:r w:rsidRPr="00593BAF">
        <w:rPr>
          <w:rFonts w:asciiTheme="minorHAnsi" w:eastAsia="Times New Roman" w:hAnsiTheme="minorHAnsi" w:cstheme="minorHAnsi"/>
        </w:rPr>
        <w:t>мозгового штурма</w:t>
      </w:r>
      <w:r w:rsidR="002C464A">
        <w:rPr>
          <w:rFonts w:asciiTheme="minorHAnsi" w:eastAsia="Times New Roman" w:hAnsiTheme="minorHAnsi" w:cstheme="minorHAnsi"/>
        </w:rPr>
        <w:t>"</w:t>
      </w:r>
      <w:r w:rsidR="00C559E4" w:rsidRPr="00593BAF">
        <w:rPr>
          <w:rFonts w:asciiTheme="minorHAnsi" w:eastAsia="Times New Roman" w:hAnsiTheme="minorHAnsi" w:cstheme="minorHAnsi"/>
        </w:rPr>
        <w:t xml:space="preserve"> и исследований. </w:t>
      </w:r>
      <w:r w:rsidRPr="00593BAF">
        <w:rPr>
          <w:rFonts w:asciiTheme="minorHAnsi" w:eastAsia="Times New Roman" w:hAnsiTheme="minorHAnsi" w:cstheme="minorHAnsi"/>
        </w:rPr>
        <w:t>Эта г</w:t>
      </w:r>
      <w:r w:rsidR="00C559E4" w:rsidRPr="00593BAF">
        <w:rPr>
          <w:rFonts w:asciiTheme="minorHAnsi" w:eastAsia="Times New Roman" w:hAnsiTheme="minorHAnsi" w:cstheme="minorHAnsi"/>
        </w:rPr>
        <w:t xml:space="preserve">руппа будет способствовать повышению </w:t>
      </w:r>
      <w:r w:rsidRPr="00593BAF">
        <w:rPr>
          <w:rFonts w:asciiTheme="minorHAnsi" w:eastAsia="Times New Roman" w:hAnsiTheme="minorHAnsi" w:cstheme="minorHAnsi"/>
        </w:rPr>
        <w:t xml:space="preserve">эффективности и результативности работы </w:t>
      </w:r>
      <w:r w:rsidR="00C559E4" w:rsidRPr="00593BAF">
        <w:rPr>
          <w:rFonts w:asciiTheme="minorHAnsi" w:eastAsia="Times New Roman" w:hAnsiTheme="minorHAnsi" w:cstheme="minorHAnsi"/>
        </w:rPr>
        <w:t>Альянса</w:t>
      </w:r>
      <w:r w:rsidRPr="00593BAF">
        <w:rPr>
          <w:rFonts w:asciiTheme="minorHAnsi" w:eastAsia="Times New Roman" w:hAnsiTheme="minorHAnsi" w:cstheme="minorHAnsi"/>
        </w:rPr>
        <w:t xml:space="preserve"> в целом</w:t>
      </w:r>
      <w:r w:rsidR="00C559E4" w:rsidRPr="00593BAF">
        <w:rPr>
          <w:rFonts w:asciiTheme="minorHAnsi" w:eastAsia="Times New Roman" w:hAnsiTheme="minorHAnsi" w:cstheme="minorHAnsi"/>
        </w:rPr>
        <w:t xml:space="preserve">, его устойчивости и </w:t>
      </w:r>
      <w:r w:rsidRPr="00593BAF">
        <w:rPr>
          <w:rFonts w:asciiTheme="minorHAnsi" w:eastAsia="Times New Roman" w:hAnsiTheme="minorHAnsi" w:cstheme="minorHAnsi"/>
        </w:rPr>
        <w:t>мобилизации инновационного капитала</w:t>
      </w:r>
      <w:r w:rsidR="00C559E4" w:rsidRPr="00593BAF">
        <w:rPr>
          <w:rFonts w:asciiTheme="minorHAnsi" w:eastAsia="Times New Roman" w:hAnsiTheme="minorHAnsi" w:cstheme="minorHAnsi"/>
        </w:rPr>
        <w:t xml:space="preserve">. В настоящее время БРЭ </w:t>
      </w:r>
      <w:r w:rsidRPr="00593BAF">
        <w:rPr>
          <w:rFonts w:asciiTheme="minorHAnsi" w:eastAsia="Times New Roman" w:hAnsiTheme="minorHAnsi" w:cstheme="minorHAnsi"/>
        </w:rPr>
        <w:t>организует работу этой сети в поддержку деятельности Совета.</w:t>
      </w:r>
    </w:p>
    <w:p w14:paraId="4B3A24E4" w14:textId="4B7C3B15" w:rsidR="00152C2C" w:rsidRPr="00593BAF" w:rsidRDefault="002561AE" w:rsidP="007C5316">
      <w:r w:rsidRPr="00593BAF">
        <w:t>Советом также утвержден комплексный план работы на 2024</w:t>
      </w:r>
      <w:r w:rsidR="000C5B6D">
        <w:t>−</w:t>
      </w:r>
      <w:r w:rsidRPr="00593BAF">
        <w:t xml:space="preserve">2026 годы, </w:t>
      </w:r>
      <w:r w:rsidR="00401BC6" w:rsidRPr="00593BAF">
        <w:t>предусматривающий действия по двум основным направлениям</w:t>
      </w:r>
      <w:r w:rsidR="00152C2C" w:rsidRPr="00593BAF">
        <w:t>:</w:t>
      </w:r>
    </w:p>
    <w:p w14:paraId="10A6227C" w14:textId="79F86A0E" w:rsidR="00152C2C" w:rsidRPr="00593BAF" w:rsidRDefault="007C5316" w:rsidP="007C5316">
      <w:pPr>
        <w:pStyle w:val="enumlev1"/>
      </w:pPr>
      <w:r w:rsidRPr="007C5316">
        <w:t>1</w:t>
      </w:r>
      <w:r w:rsidRPr="007C5316">
        <w:rPr>
          <w:b/>
          <w:bCs/>
        </w:rPr>
        <w:tab/>
      </w:r>
      <w:r w:rsidR="00A92468" w:rsidRPr="00593BAF">
        <w:rPr>
          <w:b/>
          <w:bCs/>
        </w:rPr>
        <w:t xml:space="preserve">Разработка </w:t>
      </w:r>
      <w:r w:rsidR="00A92468" w:rsidRPr="000C5B6D">
        <w:rPr>
          <w:b/>
          <w:bCs/>
        </w:rPr>
        <w:t xml:space="preserve">серии </w:t>
      </w:r>
      <w:r w:rsidR="000C5B6D">
        <w:rPr>
          <w:b/>
          <w:bCs/>
        </w:rPr>
        <w:t>прогнозн</w:t>
      </w:r>
      <w:r w:rsidR="009F4C6E">
        <w:rPr>
          <w:b/>
          <w:bCs/>
        </w:rPr>
        <w:t xml:space="preserve">ых </w:t>
      </w:r>
      <w:r w:rsidR="000C5B6D">
        <w:rPr>
          <w:b/>
          <w:bCs/>
        </w:rPr>
        <w:t>материалов</w:t>
      </w:r>
      <w:r w:rsidR="00152C2C" w:rsidRPr="00593BAF">
        <w:t xml:space="preserve">: </w:t>
      </w:r>
      <w:r w:rsidR="00A92468" w:rsidRPr="00593BAF">
        <w:t>в рамках этого направления буд</w:t>
      </w:r>
      <w:r w:rsidR="000C5B6D">
        <w:t>ет подготовлена серия отчетов</w:t>
      </w:r>
      <w:r w:rsidR="00A92468" w:rsidRPr="00593BAF">
        <w:t>, раскрывающи</w:t>
      </w:r>
      <w:r w:rsidR="000C5B6D">
        <w:t>х</w:t>
      </w:r>
      <w:r w:rsidR="00A92468" w:rsidRPr="00593BAF">
        <w:t xml:space="preserve"> концепцию справедливого будущего. На основе этой общей концепции будут разрабатываться сценарии будущего, которые будут корректироваться с учетом происходящих в мире изменений, с тем чтобы обеспечить конкурентоспособность цифровой экосистемы и ее готовность к новым тенденциям</w:t>
      </w:r>
      <w:r w:rsidR="00152C2C" w:rsidRPr="00593BAF">
        <w:t>.</w:t>
      </w:r>
    </w:p>
    <w:p w14:paraId="5085B8DA" w14:textId="4A098376" w:rsidR="00152C2C" w:rsidRPr="00593BAF" w:rsidRDefault="007C5316" w:rsidP="007C5316">
      <w:pPr>
        <w:pStyle w:val="enumlev1"/>
      </w:pPr>
      <w:r w:rsidRPr="007C5316">
        <w:t>2</w:t>
      </w:r>
      <w:r>
        <w:rPr>
          <w:b/>
          <w:bCs/>
          <w:lang w:val="en-US"/>
        </w:rPr>
        <w:tab/>
      </w:r>
      <w:r w:rsidR="006152D1" w:rsidRPr="00593BAF">
        <w:rPr>
          <w:b/>
          <w:bCs/>
        </w:rPr>
        <w:t>Содействие развитию партнерских экосистем</w:t>
      </w:r>
      <w:r w:rsidR="006152D1" w:rsidRPr="00593BAF">
        <w:t>: цель работы по этому направлению – создание партнерской сети организаций, совместно использующих ресурсы и услуги и обменивающихся опытом. Цель заключается в активизации глобального сотрудничества и создании возможностей для инноваций и предпринимательства</w:t>
      </w:r>
      <w:r w:rsidR="00152C2C" w:rsidRPr="00593BAF">
        <w:t>.</w:t>
      </w:r>
    </w:p>
    <w:p w14:paraId="351159D0" w14:textId="0FFE2E16" w:rsidR="00152C2C" w:rsidRPr="00593BAF" w:rsidRDefault="006152D1" w:rsidP="007C5316">
      <w:r w:rsidRPr="00593BAF">
        <w:t>В этом плане работы особое внимание уделяется активному взаимодействию членов Совета с Сетью экспертов, что позволяет им высказывать свои предпочтения по конкретным вопросам и взаимодействовать с экспертами</w:t>
      </w:r>
      <w:r w:rsidR="00152C2C" w:rsidRPr="00593BAF">
        <w:t xml:space="preserve">. </w:t>
      </w:r>
    </w:p>
    <w:p w14:paraId="75AF5980" w14:textId="72BBDBE0" w:rsidR="00152C2C" w:rsidRPr="00593BAF" w:rsidRDefault="006152D1" w:rsidP="007C5316">
      <w:r w:rsidRPr="00593BAF">
        <w:t xml:space="preserve">Совет одобрил подборку тем для серии материалов и ему был представлен первый отчет из этой серии, </w:t>
      </w:r>
      <w:r w:rsidR="007C5316">
        <w:t>"</w:t>
      </w:r>
      <w:r w:rsidRPr="00593BAF">
        <w:t>Формирование системы образования завтрашнего дня</w:t>
      </w:r>
      <w:r w:rsidR="007C5316">
        <w:t>"</w:t>
      </w:r>
      <w:r w:rsidRPr="00593BAF">
        <w:t xml:space="preserve">, который будет опубликован в ближайшее время. </w:t>
      </w:r>
      <w:r w:rsidR="00C17C39" w:rsidRPr="00593BAF">
        <w:t>В этом отчете представлены прогнозы МСЭ в отношении того, какие действия могут быть предприняты странами для развития своих экосистем цифровых инноваций перед лицом новых глобальных проблем и с учетом новых возможностей в области образования.</w:t>
      </w:r>
    </w:p>
    <w:p w14:paraId="630974A4" w14:textId="49DF163D" w:rsidR="00152C2C" w:rsidRPr="00593BAF" w:rsidRDefault="007C5316" w:rsidP="007C5316">
      <w:pPr>
        <w:pStyle w:val="Heading2"/>
      </w:pPr>
      <w:r>
        <w:t>2.2</w:t>
      </w:r>
      <w:r>
        <w:tab/>
      </w:r>
      <w:r w:rsidR="00C17C39" w:rsidRPr="00593BAF">
        <w:t>Сеть центров ускорения</w:t>
      </w:r>
    </w:p>
    <w:p w14:paraId="7CCC9C34" w14:textId="65D83A31" w:rsidR="00152C2C" w:rsidRPr="00593BAF" w:rsidRDefault="00C17C39" w:rsidP="007C5316">
      <w:r w:rsidRPr="00593BAF">
        <w:t xml:space="preserve">Сеть центров ускорения МСЭ расширяет возможности в области инноваций на глобальном, региональном и национальном уровнях, способствуя развитию технологий, разработке политики и флагманских инициатив, одновременно стимулируя инновации и предпринимательство </w:t>
      </w:r>
      <w:r w:rsidR="0092755F" w:rsidRPr="00593BAF">
        <w:t xml:space="preserve">на местном уровне и тем самым способствуя </w:t>
      </w:r>
      <w:r w:rsidRPr="00593BAF">
        <w:t>цифровой трансформации</w:t>
      </w:r>
      <w:r w:rsidR="00152C2C" w:rsidRPr="00593BAF">
        <w:t xml:space="preserve">. </w:t>
      </w:r>
    </w:p>
    <w:p w14:paraId="509174EB" w14:textId="0177E9BD" w:rsidR="00152C2C" w:rsidRPr="00593BAF" w:rsidRDefault="0092755F" w:rsidP="007C5316">
      <w:r w:rsidRPr="00593BAF">
        <w:t xml:space="preserve">В 2024 году БРЭ постаралось организовать работу всех </w:t>
      </w:r>
      <w:hyperlink r:id="rId17" w:history="1">
        <w:r w:rsidR="00152C2C" w:rsidRPr="00593BAF">
          <w:rPr>
            <w:rStyle w:val="Hyperlink"/>
            <w:rFonts w:asciiTheme="minorHAnsi" w:hAnsiTheme="minorHAnsi" w:cstheme="minorHAnsi"/>
            <w:szCs w:val="22"/>
          </w:rPr>
          <w:t xml:space="preserve">17 </w:t>
        </w:r>
        <w:r w:rsidRPr="00593BAF">
          <w:rPr>
            <w:rStyle w:val="Hyperlink"/>
            <w:rFonts w:asciiTheme="minorHAnsi" w:hAnsiTheme="minorHAnsi" w:cstheme="minorHAnsi"/>
            <w:szCs w:val="22"/>
          </w:rPr>
          <w:t>организаций, выбранных для размещения центров</w:t>
        </w:r>
      </w:hyperlink>
      <w:r w:rsidR="00152C2C" w:rsidRPr="00593BAF">
        <w:t xml:space="preserve">. </w:t>
      </w:r>
      <w:r w:rsidRPr="00593BAF">
        <w:t xml:space="preserve">От каждой из этих организаций требовалось </w:t>
      </w:r>
      <w:r w:rsidR="00593BAF" w:rsidRPr="00593BAF">
        <w:t>следующее</w:t>
      </w:r>
      <w:r w:rsidR="00152C2C" w:rsidRPr="00593BAF">
        <w:t>:</w:t>
      </w:r>
    </w:p>
    <w:p w14:paraId="773F494A" w14:textId="512297BB" w:rsidR="00152C2C" w:rsidRPr="00593BAF" w:rsidRDefault="007C5316" w:rsidP="007C5316">
      <w:pPr>
        <w:pStyle w:val="enumlev1"/>
      </w:pPr>
      <w:r>
        <w:t>–</w:t>
      </w:r>
      <w:r>
        <w:tab/>
      </w:r>
      <w:r w:rsidR="0092755F" w:rsidRPr="00593BAF">
        <w:t xml:space="preserve">подписать соглашение о сотрудничестве с БРЭ, в соответствии с которым будет </w:t>
      </w:r>
      <w:r w:rsidR="00593BAF" w:rsidRPr="00593BAF">
        <w:t>осуществляться</w:t>
      </w:r>
      <w:r w:rsidR="0092755F" w:rsidRPr="00593BAF">
        <w:t xml:space="preserve"> деятельность размещенного в ней центра и которое будет определять ее взаимоотношения с МСЭ</w:t>
      </w:r>
      <w:r w:rsidR="000C5B6D">
        <w:t>;</w:t>
      </w:r>
    </w:p>
    <w:p w14:paraId="51EB87A1" w14:textId="0E5286C2" w:rsidR="00152C2C" w:rsidRPr="00593BAF" w:rsidRDefault="007C5316" w:rsidP="007C5316">
      <w:pPr>
        <w:pStyle w:val="enumlev1"/>
      </w:pPr>
      <w:r>
        <w:t>–</w:t>
      </w:r>
      <w:r>
        <w:tab/>
      </w:r>
      <w:r w:rsidR="0092755F" w:rsidRPr="00593BAF">
        <w:t>заручиться достаточной финансовой и политической поддержкой, чтобы вступить на путь цифровой трансформации</w:t>
      </w:r>
      <w:r w:rsidR="000C5B6D">
        <w:t>;</w:t>
      </w:r>
    </w:p>
    <w:p w14:paraId="53BF0D1E" w14:textId="0F0871DC" w:rsidR="00152C2C" w:rsidRPr="00593BAF" w:rsidRDefault="007C5316" w:rsidP="007C5316">
      <w:pPr>
        <w:pStyle w:val="enumlev1"/>
      </w:pPr>
      <w:r>
        <w:t>–</w:t>
      </w:r>
      <w:r>
        <w:tab/>
      </w:r>
      <w:r w:rsidR="0092755F" w:rsidRPr="00593BAF">
        <w:t>участвовать в процессе разработки планов действий, направленных на достижение</w:t>
      </w:r>
      <w:r w:rsidR="00503248" w:rsidRPr="00593BAF">
        <w:t xml:space="preserve"> поставленных </w:t>
      </w:r>
      <w:r w:rsidR="0092755F" w:rsidRPr="00593BAF">
        <w:t xml:space="preserve">стратегических целей и </w:t>
      </w:r>
      <w:r w:rsidR="00503248" w:rsidRPr="00593BAF">
        <w:t xml:space="preserve">заручиться поддержкой </w:t>
      </w:r>
      <w:r w:rsidR="0092755F" w:rsidRPr="00593BAF">
        <w:t xml:space="preserve">МСЭ в наращивании потенциала </w:t>
      </w:r>
      <w:r w:rsidR="00503248" w:rsidRPr="00593BAF">
        <w:t xml:space="preserve">для </w:t>
      </w:r>
      <w:r w:rsidR="00593BAF" w:rsidRPr="00593BAF">
        <w:t>реализации</w:t>
      </w:r>
      <w:r w:rsidR="00503248" w:rsidRPr="00593BAF">
        <w:t xml:space="preserve"> этих планов</w:t>
      </w:r>
      <w:r w:rsidR="00152C2C" w:rsidRPr="00593BAF">
        <w:t>.</w:t>
      </w:r>
    </w:p>
    <w:p w14:paraId="63672BBC" w14:textId="2A33B353" w:rsidR="00152C2C" w:rsidRPr="00593BAF" w:rsidRDefault="00503248" w:rsidP="007C5316">
      <w:r w:rsidRPr="00593BAF">
        <w:t>В 2024 году три принимающие организации были исключены из утвержденного списка, поскольку они не смогли подписать соглашени</w:t>
      </w:r>
      <w:r w:rsidR="004868D2" w:rsidRPr="00593BAF">
        <w:t>я</w:t>
      </w:r>
      <w:r w:rsidRPr="00593BAF">
        <w:t xml:space="preserve"> о сотрудничестве или не имели достаточной финансовой или </w:t>
      </w:r>
      <w:r w:rsidRPr="00593BAF">
        <w:lastRenderedPageBreak/>
        <w:t>политической поддержки для продолжения работы. Четыре принимающие организации еще не подписали соглашение о сотрудничестве из-за административных задержек в своих странах</w:t>
      </w:r>
      <w:r w:rsidR="00152C2C" w:rsidRPr="00593BAF">
        <w:t xml:space="preserve">. </w:t>
      </w:r>
    </w:p>
    <w:p w14:paraId="0805C476" w14:textId="25C590E6" w:rsidR="00152C2C" w:rsidRPr="00593BAF" w:rsidRDefault="00503248" w:rsidP="00152C2C">
      <w:pPr>
        <w:spacing w:after="120"/>
        <w:rPr>
          <w:rFonts w:asciiTheme="minorHAnsi" w:hAnsiTheme="minorHAnsi" w:cstheme="minorHAnsi"/>
          <w:szCs w:val="22"/>
        </w:rPr>
      </w:pPr>
      <w:r w:rsidRPr="00593BAF">
        <w:rPr>
          <w:rFonts w:asciiTheme="minorHAnsi" w:hAnsiTheme="minorHAnsi" w:cstheme="minorHAnsi"/>
          <w:szCs w:val="22"/>
        </w:rPr>
        <w:t xml:space="preserve">На данный </w:t>
      </w:r>
      <w:r w:rsidR="004868D2" w:rsidRPr="00593BAF">
        <w:rPr>
          <w:rFonts w:asciiTheme="minorHAnsi" w:hAnsiTheme="minorHAnsi" w:cstheme="minorHAnsi"/>
          <w:szCs w:val="22"/>
        </w:rPr>
        <w:t xml:space="preserve">момент </w:t>
      </w:r>
      <w:r w:rsidRPr="00593BAF">
        <w:rPr>
          <w:rFonts w:asciiTheme="minorHAnsi" w:hAnsiTheme="minorHAnsi" w:cstheme="minorHAnsi"/>
          <w:szCs w:val="22"/>
        </w:rPr>
        <w:t>десять центров завершили этап проектирования и приступили к этапу наращивания потенциала и развертывания услуг. БРЭ продолжит реализацию программы обучения сотрудников центров в области наращивания потенциала с использованием платформы Академии МСЭ (таких курсов обучения, как "</w:t>
      </w:r>
      <w:hyperlink r:id="rId18" w:history="1">
        <w:r w:rsidRPr="00593BAF">
          <w:rPr>
            <w:rStyle w:val="Hyperlink"/>
            <w:rFonts w:asciiTheme="minorHAnsi" w:hAnsiTheme="minorHAnsi" w:cstheme="minorHAnsi"/>
            <w:szCs w:val="22"/>
          </w:rPr>
          <w:t>Стратегическое прогнозирование 201</w:t>
        </w:r>
      </w:hyperlink>
      <w:r w:rsidRPr="00593BAF">
        <w:rPr>
          <w:rFonts w:asciiTheme="minorHAnsi" w:hAnsiTheme="minorHAnsi" w:cstheme="minorHAnsi"/>
          <w:szCs w:val="22"/>
        </w:rPr>
        <w:t>" и "</w:t>
      </w:r>
      <w:hyperlink r:id="rId19" w:history="1">
        <w:r w:rsidRPr="00593BAF">
          <w:rPr>
            <w:rStyle w:val="Hyperlink"/>
            <w:rFonts w:asciiTheme="minorHAnsi" w:hAnsiTheme="minorHAnsi" w:cstheme="minorHAnsi"/>
            <w:szCs w:val="22"/>
          </w:rPr>
          <w:t>Разработка инициатив в области экосистем 201</w:t>
        </w:r>
      </w:hyperlink>
      <w:r w:rsidRPr="00593BAF">
        <w:rPr>
          <w:rFonts w:asciiTheme="minorHAnsi" w:hAnsiTheme="minorHAnsi" w:cstheme="minorHAnsi"/>
          <w:szCs w:val="22"/>
        </w:rPr>
        <w:t xml:space="preserve">") и </w:t>
      </w:r>
      <w:r w:rsidR="00091082" w:rsidRPr="00593BAF">
        <w:rPr>
          <w:rFonts w:asciiTheme="minorHAnsi" w:hAnsiTheme="minorHAnsi" w:cstheme="minorHAnsi"/>
          <w:szCs w:val="22"/>
        </w:rPr>
        <w:t xml:space="preserve">проведение </w:t>
      </w:r>
      <w:r w:rsidRPr="00593BAF">
        <w:rPr>
          <w:rFonts w:asciiTheme="minorHAnsi" w:hAnsiTheme="minorHAnsi" w:cstheme="minorHAnsi"/>
          <w:szCs w:val="22"/>
        </w:rPr>
        <w:t>семинаров</w:t>
      </w:r>
      <w:r w:rsidR="00091082" w:rsidRPr="00593BAF">
        <w:rPr>
          <w:rFonts w:asciiTheme="minorHAnsi" w:hAnsiTheme="minorHAnsi" w:cstheme="minorHAnsi"/>
          <w:szCs w:val="22"/>
        </w:rPr>
        <w:t>-практикумов</w:t>
      </w:r>
      <w:r w:rsidRPr="00593BAF">
        <w:rPr>
          <w:rFonts w:asciiTheme="minorHAnsi" w:hAnsiTheme="minorHAnsi" w:cstheme="minorHAnsi"/>
          <w:szCs w:val="22"/>
        </w:rPr>
        <w:t xml:space="preserve"> iCodi, организуемых </w:t>
      </w:r>
      <w:r w:rsidR="00091082" w:rsidRPr="00593BAF">
        <w:rPr>
          <w:rFonts w:asciiTheme="minorHAnsi" w:hAnsiTheme="minorHAnsi" w:cstheme="minorHAnsi"/>
          <w:szCs w:val="22"/>
        </w:rPr>
        <w:t xml:space="preserve">совместно с </w:t>
      </w:r>
      <w:r w:rsidRPr="00593BAF">
        <w:rPr>
          <w:rFonts w:asciiTheme="minorHAnsi" w:hAnsiTheme="minorHAnsi" w:cstheme="minorHAnsi"/>
          <w:szCs w:val="22"/>
        </w:rPr>
        <w:t xml:space="preserve">TDRA в ОАЭ. Важно отметить, что центры </w:t>
      </w:r>
      <w:r w:rsidR="00091082" w:rsidRPr="00593BAF">
        <w:rPr>
          <w:rFonts w:asciiTheme="minorHAnsi" w:hAnsiTheme="minorHAnsi" w:cstheme="minorHAnsi"/>
          <w:szCs w:val="22"/>
        </w:rPr>
        <w:t>организуют свою работу в удобном для них темпе</w:t>
      </w:r>
      <w:r w:rsidRPr="00593BAF">
        <w:rPr>
          <w:rFonts w:asciiTheme="minorHAnsi" w:hAnsiTheme="minorHAnsi" w:cstheme="minorHAnsi"/>
          <w:szCs w:val="22"/>
        </w:rPr>
        <w:t xml:space="preserve"> </w:t>
      </w:r>
      <w:r w:rsidR="00091082" w:rsidRPr="00593BAF">
        <w:rPr>
          <w:rFonts w:asciiTheme="minorHAnsi" w:hAnsiTheme="minorHAnsi" w:cstheme="minorHAnsi"/>
          <w:szCs w:val="22"/>
        </w:rPr>
        <w:t xml:space="preserve">и приступают к ней, </w:t>
      </w:r>
      <w:r w:rsidRPr="00593BAF">
        <w:rPr>
          <w:rFonts w:asciiTheme="minorHAnsi" w:hAnsiTheme="minorHAnsi" w:cstheme="minorHAnsi"/>
          <w:szCs w:val="22"/>
        </w:rPr>
        <w:t xml:space="preserve">как только </w:t>
      </w:r>
      <w:r w:rsidR="00091082" w:rsidRPr="00593BAF">
        <w:rPr>
          <w:rFonts w:asciiTheme="minorHAnsi" w:hAnsiTheme="minorHAnsi" w:cstheme="minorHAnsi"/>
          <w:szCs w:val="22"/>
        </w:rPr>
        <w:t xml:space="preserve">обеспечено соответствие </w:t>
      </w:r>
      <w:r w:rsidRPr="00593BAF">
        <w:rPr>
          <w:rFonts w:asciiTheme="minorHAnsi" w:hAnsiTheme="minorHAnsi" w:cstheme="minorHAnsi"/>
          <w:szCs w:val="22"/>
        </w:rPr>
        <w:t xml:space="preserve">требованиям, установленным МСЭ. Некоторые центры уже функционируют и получают помощь и </w:t>
      </w:r>
      <w:r w:rsidR="00091082" w:rsidRPr="00593BAF">
        <w:rPr>
          <w:rFonts w:asciiTheme="minorHAnsi" w:hAnsiTheme="minorHAnsi" w:cstheme="minorHAnsi"/>
          <w:szCs w:val="22"/>
        </w:rPr>
        <w:t xml:space="preserve">рекомендации в отношении дальнейших действий </w:t>
      </w:r>
      <w:r w:rsidRPr="00593BAF">
        <w:rPr>
          <w:rFonts w:asciiTheme="minorHAnsi" w:hAnsiTheme="minorHAnsi" w:cstheme="minorHAnsi"/>
          <w:szCs w:val="22"/>
        </w:rPr>
        <w:t>для обеспечения соответствия</w:t>
      </w:r>
      <w:r w:rsidR="00091082" w:rsidRPr="00593BAF">
        <w:rPr>
          <w:rFonts w:asciiTheme="minorHAnsi" w:hAnsiTheme="minorHAnsi" w:cstheme="minorHAnsi"/>
          <w:szCs w:val="22"/>
        </w:rPr>
        <w:t xml:space="preserve"> установленным</w:t>
      </w:r>
      <w:r w:rsidRPr="00593BAF">
        <w:rPr>
          <w:rFonts w:asciiTheme="minorHAnsi" w:hAnsiTheme="minorHAnsi" w:cstheme="minorHAnsi"/>
          <w:szCs w:val="22"/>
        </w:rPr>
        <w:t xml:space="preserve"> требованиям и развертывания своих услуг</w:t>
      </w:r>
      <w:r w:rsidR="00152C2C" w:rsidRPr="00593BAF">
        <w:rPr>
          <w:rFonts w:asciiTheme="minorHAnsi" w:hAnsiTheme="minorHAnsi" w:cstheme="minorHAnsi"/>
          <w:szCs w:val="22"/>
        </w:rPr>
        <w:t>.</w:t>
      </w:r>
    </w:p>
    <w:p w14:paraId="604E8B54" w14:textId="658B65B8" w:rsidR="00152C2C" w:rsidRPr="00593BAF" w:rsidRDefault="00091082" w:rsidP="007C5316">
      <w:r w:rsidRPr="00593BAF">
        <w:t xml:space="preserve">Центры ускорения МСЭ дополняют другие инициативы МСЭ по наращиванию потенциала. Некоторые организации, в которых размещаются Центры профессиональной подготовки Академии МСЭ (ATC), также являются организациями, на базе которых работают Центры ускорения МСЭ. Центры ускорения МСЭ разрабатывают программы внедрения цифровых инноваций, </w:t>
      </w:r>
      <w:r w:rsidR="00470164" w:rsidRPr="00593BAF">
        <w:t xml:space="preserve">в рамках которых основное внимание уделяется таким важнейшим вопросам, </w:t>
      </w:r>
      <w:r w:rsidRPr="00593BAF">
        <w:t xml:space="preserve">как стратегическое </w:t>
      </w:r>
      <w:r w:rsidR="00470164" w:rsidRPr="00593BAF">
        <w:t>прогнозирование</w:t>
      </w:r>
      <w:r w:rsidRPr="00593BAF">
        <w:t xml:space="preserve">, </w:t>
      </w:r>
      <w:r w:rsidR="00470164" w:rsidRPr="00593BAF">
        <w:t xml:space="preserve">политическое стимулирование </w:t>
      </w:r>
      <w:r w:rsidRPr="00593BAF">
        <w:t xml:space="preserve">и многое другое. Они </w:t>
      </w:r>
      <w:r w:rsidR="00470164" w:rsidRPr="00593BAF">
        <w:t xml:space="preserve">стараются осмыслить будущее и мыслить конструктивно и системно, способствуя укреплению </w:t>
      </w:r>
      <w:r w:rsidRPr="00593BAF">
        <w:t>институционального потенциала. Э</w:t>
      </w:r>
      <w:r w:rsidR="00470164" w:rsidRPr="00593BAF">
        <w:t xml:space="preserve">тим они </w:t>
      </w:r>
      <w:r w:rsidR="00593BAF" w:rsidRPr="00593BAF">
        <w:t>отличаются</w:t>
      </w:r>
      <w:r w:rsidR="00470164" w:rsidRPr="00593BAF">
        <w:t xml:space="preserve"> </w:t>
      </w:r>
      <w:r w:rsidRPr="00593BAF">
        <w:t>от других аккредитованных МСЭ центров, таких как ATC и DTC, которые в большей степени ориентированы на развитие навыков</w:t>
      </w:r>
      <w:r w:rsidR="00152C2C" w:rsidRPr="00593BAF">
        <w:t>.</w:t>
      </w:r>
    </w:p>
    <w:p w14:paraId="4043F2A7" w14:textId="6E17A23F" w:rsidR="00152C2C" w:rsidRPr="00593BAF" w:rsidRDefault="00470164" w:rsidP="007C5316">
      <w:r w:rsidRPr="00593BAF">
        <w:t>Лаборатория цифровой трансформации генерирует знания, на которых основаны эти программы, используя подход, предусматривающий участие разных заинтересованных сторон и испо</w:t>
      </w:r>
      <w:r w:rsidR="006628C0" w:rsidRPr="00593BAF">
        <w:t>л</w:t>
      </w:r>
      <w:r w:rsidRPr="00593BAF">
        <w:t>ьзуемый затем для обучения персонала центров и более широк</w:t>
      </w:r>
      <w:r w:rsidR="00A429C5" w:rsidRPr="00593BAF">
        <w:t xml:space="preserve">ого круга </w:t>
      </w:r>
      <w:r w:rsidRPr="00593BAF">
        <w:t xml:space="preserve">заинтересованных сторон с помощью платформы </w:t>
      </w:r>
      <w:r w:rsidR="00A429C5" w:rsidRPr="00593BAF">
        <w:t>А</w:t>
      </w:r>
      <w:r w:rsidRPr="00593BAF">
        <w:t xml:space="preserve">кадемии МСЭ или </w:t>
      </w:r>
      <w:r w:rsidR="00A429C5" w:rsidRPr="00593BAF">
        <w:t xml:space="preserve">в ходе семинаров-практикумов </w:t>
      </w:r>
      <w:r w:rsidRPr="00593BAF">
        <w:t xml:space="preserve">iCodi. </w:t>
      </w:r>
      <w:r w:rsidR="00A429C5" w:rsidRPr="00593BAF">
        <w:t xml:space="preserve">Содержание программ обучения </w:t>
      </w:r>
      <w:r w:rsidRPr="00593BAF">
        <w:t xml:space="preserve">разрабатывается </w:t>
      </w:r>
      <w:r w:rsidR="00A429C5" w:rsidRPr="00593BAF">
        <w:t xml:space="preserve">преимущественно </w:t>
      </w:r>
      <w:r w:rsidRPr="00593BAF">
        <w:t xml:space="preserve">МСЭ, а не внешними заинтересованными сторонами, как в случае с центрами </w:t>
      </w:r>
      <w:r w:rsidR="00A429C5" w:rsidRPr="00593BAF">
        <w:t xml:space="preserve">развития </w:t>
      </w:r>
      <w:r w:rsidRPr="00593BAF">
        <w:t xml:space="preserve">цифровых навыков. Этот новый подход </w:t>
      </w:r>
      <w:r w:rsidR="00A429C5" w:rsidRPr="00593BAF">
        <w:t xml:space="preserve">повышает эффективность работы </w:t>
      </w:r>
      <w:r w:rsidRPr="00593BAF">
        <w:t>БРЭ и</w:t>
      </w:r>
      <w:r w:rsidR="00A429C5" w:rsidRPr="00593BAF">
        <w:t xml:space="preserve"> позволяет привлечь </w:t>
      </w:r>
      <w:r w:rsidRPr="00593BAF">
        <w:t xml:space="preserve">все заинтересованные стороны </w:t>
      </w:r>
      <w:r w:rsidR="00A429C5" w:rsidRPr="00593BAF">
        <w:t xml:space="preserve">к сотрудничеству в области </w:t>
      </w:r>
      <w:r w:rsidRPr="00593BAF">
        <w:t xml:space="preserve">наращивания потенциала </w:t>
      </w:r>
      <w:r w:rsidR="00A429C5" w:rsidRPr="00593BAF">
        <w:t xml:space="preserve">в новых формах, таких как совместная разработка, проектирование и внедрение </w:t>
      </w:r>
      <w:r w:rsidRPr="00593BAF">
        <w:t xml:space="preserve">стандартных </w:t>
      </w:r>
      <w:r w:rsidR="00A429C5" w:rsidRPr="00593BAF">
        <w:t>рабочих процедур</w:t>
      </w:r>
      <w:r w:rsidRPr="00593BAF">
        <w:t xml:space="preserve">, что позволяет центрам </w:t>
      </w:r>
      <w:r w:rsidR="00A429C5" w:rsidRPr="00593BAF">
        <w:t xml:space="preserve">действовать в качестве координаторов в рамках </w:t>
      </w:r>
      <w:r w:rsidRPr="00593BAF">
        <w:t xml:space="preserve">любой инициативы, </w:t>
      </w:r>
      <w:r w:rsidR="00A429C5" w:rsidRPr="00593BAF">
        <w:t>направленно</w:t>
      </w:r>
      <w:r w:rsidR="006A4F57" w:rsidRPr="00593BAF">
        <w:t>й</w:t>
      </w:r>
      <w:r w:rsidR="00A429C5" w:rsidRPr="00593BAF">
        <w:t xml:space="preserve"> на достижение стратегических целей в более широком контексте</w:t>
      </w:r>
      <w:r w:rsidRPr="00593BAF">
        <w:t xml:space="preserve">. Эта модель также подкрепляется обменом знаниями и </w:t>
      </w:r>
      <w:r w:rsidR="00A429C5" w:rsidRPr="00593BAF">
        <w:t>деятельностью сообщества специалистов-</w:t>
      </w:r>
      <w:r w:rsidRPr="00593BAF">
        <w:t xml:space="preserve">практиков, </w:t>
      </w:r>
      <w:r w:rsidR="00A429C5" w:rsidRPr="00593BAF">
        <w:t>и всему этому способствует Сеть экспертов</w:t>
      </w:r>
      <w:r w:rsidRPr="00593BAF">
        <w:t xml:space="preserve">, созданная </w:t>
      </w:r>
      <w:r w:rsidR="00A429C5" w:rsidRPr="00593BAF">
        <w:t>Исполнительным с</w:t>
      </w:r>
      <w:r w:rsidRPr="00593BAF">
        <w:t>оветом по цифровым инновациям</w:t>
      </w:r>
      <w:r w:rsidR="00152C2C" w:rsidRPr="00593BAF">
        <w:t>.</w:t>
      </w:r>
    </w:p>
    <w:p w14:paraId="09C0C20B" w14:textId="7A3D3916" w:rsidR="00152C2C" w:rsidRPr="00593BAF" w:rsidRDefault="009F60AC" w:rsidP="007C5316">
      <w:pPr>
        <w:rPr>
          <w:rFonts w:asciiTheme="minorHAnsi" w:hAnsiTheme="minorHAnsi" w:cstheme="minorHAnsi"/>
          <w:szCs w:val="22"/>
        </w:rPr>
      </w:pPr>
      <w:r w:rsidRPr="00593BAF">
        <w:rPr>
          <w:rFonts w:asciiTheme="minorHAnsi" w:hAnsiTheme="minorHAnsi" w:cstheme="minorHAnsi"/>
          <w:szCs w:val="22"/>
        </w:rPr>
        <w:t xml:space="preserve">БРЭ провелo второе собрание Центров ускорения в рамках </w:t>
      </w:r>
      <w:hyperlink r:id="rId20" w:history="1">
        <w:r w:rsidRPr="00593BAF">
          <w:rPr>
            <w:rStyle w:val="Hyperlink"/>
            <w:rFonts w:asciiTheme="minorHAnsi" w:hAnsiTheme="minorHAnsi" w:cstheme="minorHAnsi"/>
            <w:szCs w:val="22"/>
          </w:rPr>
          <w:t>Глобального инновационного форума</w:t>
        </w:r>
      </w:hyperlink>
      <w:r w:rsidRPr="00593BAF">
        <w:rPr>
          <w:rFonts w:asciiTheme="minorHAnsi" w:hAnsiTheme="minorHAnsi" w:cstheme="minorHAnsi"/>
          <w:szCs w:val="22"/>
        </w:rPr>
        <w:t>. В</w:t>
      </w:r>
      <w:r w:rsidR="002C464A">
        <w:rPr>
          <w:rFonts w:asciiTheme="minorHAnsi" w:hAnsiTheme="minorHAnsi" w:cstheme="minorHAnsi"/>
          <w:szCs w:val="22"/>
        </w:rPr>
        <w:t> </w:t>
      </w:r>
      <w:r w:rsidRPr="00593BAF">
        <w:rPr>
          <w:rFonts w:asciiTheme="minorHAnsi" w:hAnsiTheme="minorHAnsi" w:cstheme="minorHAnsi"/>
          <w:szCs w:val="22"/>
        </w:rPr>
        <w:t xml:space="preserve">этом собрании приняли участие представители центров, чтобы обсудить результаты работы, выявить проблемы и наметить действия, которые можно было бы предпринять для обеспечения устойчивости центров и согласования их деятельности с региональными инициативами МСЭ. В ходе обсуждений внимание было сосредоточено на вопросах, касающихся укрепления сотрудничества в рамках Сети центров, решения системных проблем и разработки стратегий эффективной и устойчивой цифровой трансформации. Были подняты такие вопросы, как трудности с получением финансирования, наймом квалифицированного персонала, а также создание стабильных экосистем, адаптируемых к конкретным условиям каждой страны. Были отмечены возможности для укрепления сотрудничества между центрами в целях обмена передовым опытом, извлеченными уроками и ресурсами, что может усилить их общее воздействие. В заключение участники собрания </w:t>
      </w:r>
      <w:r w:rsidR="00885A81" w:rsidRPr="00593BAF">
        <w:rPr>
          <w:rFonts w:asciiTheme="minorHAnsi" w:hAnsiTheme="minorHAnsi" w:cstheme="minorHAnsi"/>
          <w:szCs w:val="22"/>
        </w:rPr>
        <w:t xml:space="preserve">приняли совместное решение поставить деятельность Сети экспертов на постоянную основу, способствовать углублению </w:t>
      </w:r>
      <w:r w:rsidRPr="00593BAF">
        <w:rPr>
          <w:rFonts w:asciiTheme="minorHAnsi" w:hAnsiTheme="minorHAnsi" w:cstheme="minorHAnsi"/>
          <w:szCs w:val="22"/>
        </w:rPr>
        <w:t xml:space="preserve">сотрудничества между </w:t>
      </w:r>
      <w:r w:rsidR="00885A81" w:rsidRPr="00593BAF">
        <w:rPr>
          <w:rFonts w:asciiTheme="minorHAnsi" w:hAnsiTheme="minorHAnsi" w:cstheme="minorHAnsi"/>
          <w:szCs w:val="22"/>
        </w:rPr>
        <w:t>ц</w:t>
      </w:r>
      <w:r w:rsidRPr="00593BAF">
        <w:rPr>
          <w:rFonts w:asciiTheme="minorHAnsi" w:hAnsiTheme="minorHAnsi" w:cstheme="minorHAnsi"/>
          <w:szCs w:val="22"/>
        </w:rPr>
        <w:t>ентрами и разработке стратегических</w:t>
      </w:r>
      <w:r w:rsidR="00885A81" w:rsidRPr="00593BAF">
        <w:rPr>
          <w:rFonts w:asciiTheme="minorHAnsi" w:hAnsiTheme="minorHAnsi" w:cstheme="minorHAnsi"/>
          <w:szCs w:val="22"/>
        </w:rPr>
        <w:t xml:space="preserve"> планов</w:t>
      </w:r>
      <w:r w:rsidRPr="00593BAF">
        <w:rPr>
          <w:rFonts w:asciiTheme="minorHAnsi" w:hAnsiTheme="minorHAnsi" w:cstheme="minorHAnsi"/>
          <w:szCs w:val="22"/>
        </w:rPr>
        <w:t>, ориентированных на достижение конкретных целей</w:t>
      </w:r>
      <w:r w:rsidR="00885A81" w:rsidRPr="00593BAF">
        <w:rPr>
          <w:rFonts w:asciiTheme="minorHAnsi" w:hAnsiTheme="minorHAnsi" w:cstheme="minorHAnsi"/>
          <w:szCs w:val="22"/>
        </w:rPr>
        <w:t>, стоящих перед каждым из центров</w:t>
      </w:r>
      <w:r w:rsidR="00152C2C" w:rsidRPr="00593BAF">
        <w:rPr>
          <w:rFonts w:asciiTheme="minorHAnsi" w:hAnsiTheme="minorHAnsi" w:cstheme="minorHAnsi"/>
          <w:szCs w:val="22"/>
        </w:rPr>
        <w:t>.</w:t>
      </w:r>
    </w:p>
    <w:p w14:paraId="42E0DD83" w14:textId="01C6A5EE" w:rsidR="00152C2C" w:rsidRPr="00593BAF" w:rsidRDefault="00885A81" w:rsidP="007C5316">
      <w:r w:rsidRPr="00593BAF">
        <w:lastRenderedPageBreak/>
        <w:t xml:space="preserve">Как было отмечено в прошлогоднем отчете </w:t>
      </w:r>
      <w:r w:rsidRPr="009F4C6E">
        <w:t xml:space="preserve">КГРЭ, БРЭ планировало отложить открытие новых центров до тех пор, пока не будут учтены уроки, извлеченные из опыта </w:t>
      </w:r>
      <w:r w:rsidR="003C19E1" w:rsidRPr="009F4C6E">
        <w:t xml:space="preserve">работы </w:t>
      </w:r>
      <w:r w:rsidRPr="009F4C6E">
        <w:t>первой группы центров, и не будет подтверждена готовность секретариата утвердить новые принимающие организации. БРЭ радо сообщить, что две новые организации — Министерство связи и цифровых технологий Южно-Африканской Республики и Комиссия по связи, космосу и технологиям Саудовской Аравии – были утверждены в качестве организаций для размещения центров ускорения МСЭ. Это решение было принято в ответ на запросы соответствующих администраци</w:t>
      </w:r>
      <w:r w:rsidR="00181B2C" w:rsidRPr="009F4C6E">
        <w:t>й</w:t>
      </w:r>
      <w:r w:rsidRPr="009F4C6E">
        <w:t xml:space="preserve"> и на основании тщательной проверки соответствия всем требованиям, установленным в отношении размещения центров. В дальнейшем новые заявки на размещение центров будут приниматься на </w:t>
      </w:r>
      <w:r w:rsidR="003C19E1" w:rsidRPr="009F4C6E">
        <w:t>скользящей</w:t>
      </w:r>
      <w:r w:rsidRPr="009F4C6E">
        <w:t xml:space="preserve"> основе, в зависимости от запросов администраци</w:t>
      </w:r>
      <w:r w:rsidR="003C19E1" w:rsidRPr="009F4C6E">
        <w:t>й</w:t>
      </w:r>
      <w:r w:rsidRPr="009F4C6E">
        <w:t xml:space="preserve"> и наличия ресурсов</w:t>
      </w:r>
      <w:r w:rsidR="00152C2C" w:rsidRPr="009F4C6E">
        <w:t>.</w:t>
      </w:r>
    </w:p>
    <w:p w14:paraId="479EC94D" w14:textId="0C336315" w:rsidR="00152C2C" w:rsidRPr="00593BAF" w:rsidRDefault="007C5316" w:rsidP="007C5316">
      <w:pPr>
        <w:pStyle w:val="Heading2"/>
      </w:pPr>
      <w:r>
        <w:t>2.3</w:t>
      </w:r>
      <w:r>
        <w:tab/>
      </w:r>
      <w:r w:rsidR="003C19E1" w:rsidRPr="00593BAF">
        <w:t>Лаборатория цифровой трансформации</w:t>
      </w:r>
    </w:p>
    <w:p w14:paraId="319D593A" w14:textId="67EEBC51" w:rsidR="00152C2C" w:rsidRPr="00593BAF" w:rsidRDefault="003C19E1" w:rsidP="007C5316">
      <w:r w:rsidRPr="00593BAF">
        <w:t>Лаборатория цифровой трансформации (DT Lab) разрабатывает программы распространения знаний в области инноваций для расширения возможностей Сети центров ускорения и помогает центрам организовать работу по реализации их политических инициатив</w:t>
      </w:r>
      <w:r w:rsidR="0001171C" w:rsidRPr="00593BAF">
        <w:t xml:space="preserve"> и инициатив в области экосистем</w:t>
      </w:r>
      <w:r w:rsidRPr="00593BAF">
        <w:t>. Он</w:t>
      </w:r>
      <w:r w:rsidR="0001171C" w:rsidRPr="00593BAF">
        <w:t>а</w:t>
      </w:r>
      <w:r w:rsidRPr="00593BAF">
        <w:t xml:space="preserve"> выполняет двойную </w:t>
      </w:r>
      <w:r w:rsidR="0001171C" w:rsidRPr="00593BAF">
        <w:t xml:space="preserve">функцию – помогает БРЭ использовать </w:t>
      </w:r>
      <w:r w:rsidRPr="00593BAF">
        <w:t xml:space="preserve">знания, полученные </w:t>
      </w:r>
      <w:r w:rsidR="0001171C" w:rsidRPr="00593BAF">
        <w:t xml:space="preserve">в процессе деятельности </w:t>
      </w:r>
      <w:r w:rsidRPr="00593BAF">
        <w:t xml:space="preserve">Альянса, для </w:t>
      </w:r>
      <w:r w:rsidR="0001171C" w:rsidRPr="00593BAF">
        <w:t xml:space="preserve">ускорения </w:t>
      </w:r>
      <w:r w:rsidRPr="00593BAF">
        <w:t>цифрового развития</w:t>
      </w:r>
      <w:r w:rsidR="0001171C" w:rsidRPr="00593BAF">
        <w:t xml:space="preserve">, и содействует сотрудничеству </w:t>
      </w:r>
      <w:r w:rsidRPr="00593BAF">
        <w:t>между заинтересованными сторонами</w:t>
      </w:r>
      <w:r w:rsidR="00152C2C" w:rsidRPr="00593BAF">
        <w:t xml:space="preserve">. </w:t>
      </w:r>
    </w:p>
    <w:p w14:paraId="7C74E021" w14:textId="7CC94C84" w:rsidR="00152C2C" w:rsidRPr="00593BAF" w:rsidRDefault="0001171C" w:rsidP="007C5316">
      <w:r w:rsidRPr="00593BAF">
        <w:t xml:space="preserve">Благодаря финансированию, предоставленному Министерством внутренних дел и связи (MIC) Японии, Лаборатория цифровой трансформации разработала восемь руководств для Альянса. К ним </w:t>
      </w:r>
      <w:r w:rsidRPr="002C464A">
        <w:t>относятся основное руководство</w:t>
      </w:r>
      <w:r w:rsidRPr="00593BAF">
        <w:t xml:space="preserve">, содержащее руководящие указания в отношении действий, направленных на достижение стратегических целей Альянса, в частности, </w:t>
      </w:r>
      <w:r w:rsidR="001133B2" w:rsidRPr="002C464A">
        <w:t>Руководство </w:t>
      </w:r>
      <w:r w:rsidRPr="002C464A">
        <w:t xml:space="preserve">по стратегическому прогнозированию, </w:t>
      </w:r>
      <w:r w:rsidR="001133B2" w:rsidRPr="002C464A">
        <w:t>Руководство по разработке инициатив в области экосистем</w:t>
      </w:r>
      <w:r w:rsidRPr="002C464A">
        <w:t>,</w:t>
      </w:r>
      <w:r w:rsidR="002C464A">
        <w:t xml:space="preserve"> </w:t>
      </w:r>
      <w:r w:rsidR="001133B2" w:rsidRPr="002C464A">
        <w:t>Руководство по инновациям в сфере открытых технологий</w:t>
      </w:r>
      <w:r w:rsidRPr="002C464A">
        <w:t xml:space="preserve">, </w:t>
      </w:r>
      <w:r w:rsidR="001133B2" w:rsidRPr="002C464A">
        <w:t>Руководство по проведению экспериментов в области политики</w:t>
      </w:r>
      <w:r w:rsidRPr="002C464A">
        <w:t xml:space="preserve">, а также </w:t>
      </w:r>
      <w:r w:rsidR="001133B2" w:rsidRPr="002C464A">
        <w:t>Руководство по развитию МСП и предпринимательства</w:t>
      </w:r>
      <w:r w:rsidR="00152C2C" w:rsidRPr="00593BAF">
        <w:t>.</w:t>
      </w:r>
    </w:p>
    <w:p w14:paraId="2AC75EEE" w14:textId="4CC2E013" w:rsidR="00152C2C" w:rsidRPr="00593BAF" w:rsidRDefault="001133B2" w:rsidP="007C5316">
      <w:r w:rsidRPr="00593BAF">
        <w:t xml:space="preserve">Кроме того, БРЭ разработалo </w:t>
      </w:r>
      <w:r w:rsidR="009F4C6E">
        <w:t>два</w:t>
      </w:r>
      <w:r w:rsidRPr="00593BAF">
        <w:t xml:space="preserve"> руководства по межсекторальным вопросам, которые весьма актуальны для любого центра, стремящегося обеспечить</w:t>
      </w:r>
      <w:r w:rsidR="004D1D2D" w:rsidRPr="00593BAF">
        <w:t xml:space="preserve"> гибкость и устойчивость работы</w:t>
      </w:r>
      <w:r w:rsidRPr="00593BAF">
        <w:t>. Это Руководство по разработке совместных программ, Руководство по информационно-разъяснительной работе и Руководство по мобилизации ресурсов и партнерству</w:t>
      </w:r>
      <w:r w:rsidR="00152C2C" w:rsidRPr="00593BAF">
        <w:t>.</w:t>
      </w:r>
    </w:p>
    <w:p w14:paraId="3D919D90" w14:textId="6F415981" w:rsidR="00152C2C" w:rsidRPr="00593BAF" w:rsidRDefault="004D1D2D" w:rsidP="007C5316">
      <w:r w:rsidRPr="00593BAF">
        <w:t xml:space="preserve">БРЭ также начало сотрудничать с БСЭ, содействуя разработке руководства по преодолению разрыва в стандартизации. Основная роль </w:t>
      </w:r>
      <w:r w:rsidR="009F4C6E" w:rsidRPr="009F4C6E">
        <w:t>Лаборатори</w:t>
      </w:r>
      <w:r w:rsidR="009F4C6E">
        <w:t>и</w:t>
      </w:r>
      <w:r w:rsidR="009F4C6E" w:rsidRPr="009F4C6E">
        <w:t xml:space="preserve"> цифровой трансформации </w:t>
      </w:r>
      <w:r w:rsidRPr="00593BAF">
        <w:t xml:space="preserve">заключается в том, чтобы использовать </w:t>
      </w:r>
      <w:r w:rsidR="00434125" w:rsidRPr="00593BAF">
        <w:t xml:space="preserve">ориентированный на человека </w:t>
      </w:r>
      <w:r w:rsidRPr="00593BAF">
        <w:t>подход</w:t>
      </w:r>
      <w:r w:rsidR="00434125" w:rsidRPr="00593BAF">
        <w:t xml:space="preserve"> к проектированию систем</w:t>
      </w:r>
      <w:r w:rsidRPr="00593BAF">
        <w:t xml:space="preserve">, основанный на мышлении в категориях экосистем, для </w:t>
      </w:r>
      <w:r w:rsidR="00434125" w:rsidRPr="00593BAF">
        <w:t xml:space="preserve">повышения эффективности </w:t>
      </w:r>
      <w:r w:rsidRPr="00593BAF">
        <w:t xml:space="preserve">работы, выполняемой </w:t>
      </w:r>
      <w:r w:rsidR="00434125" w:rsidRPr="00593BAF">
        <w:t>БСЭ</w:t>
      </w:r>
      <w:r w:rsidRPr="00593BAF">
        <w:t xml:space="preserve">, </w:t>
      </w:r>
      <w:r w:rsidR="00434125" w:rsidRPr="00593BAF">
        <w:t xml:space="preserve">и воплотить его </w:t>
      </w:r>
      <w:r w:rsidRPr="00593BAF">
        <w:t xml:space="preserve">в модель, которая может </w:t>
      </w:r>
      <w:r w:rsidR="00434125" w:rsidRPr="00593BAF">
        <w:t>использоваться центрами ускорения</w:t>
      </w:r>
      <w:r w:rsidRPr="00593BAF">
        <w:t xml:space="preserve">, и </w:t>
      </w:r>
      <w:r w:rsidR="00434125" w:rsidRPr="00593BAF">
        <w:t>в этом процессе сформулировать новый подход к содействию развитию</w:t>
      </w:r>
      <w:r w:rsidR="00152C2C" w:rsidRPr="00593BAF">
        <w:t xml:space="preserve">. </w:t>
      </w:r>
    </w:p>
    <w:p w14:paraId="165673A2" w14:textId="7B643EA5" w:rsidR="00152C2C" w:rsidRPr="009F4C6E" w:rsidRDefault="00796EBB" w:rsidP="007C5316">
      <w:r w:rsidRPr="00593BAF">
        <w:t xml:space="preserve">Руководства и инструменты предназначены для использования центрами, но также могут быть перепрофилированы для предоставления новых услуг БРЭ. Именно поэтому DT Lab приступила к разработке новых услуг, в том числе для поддержки стратегического прогнозирования, осуществляемого МСЭ, </w:t>
      </w:r>
      <w:r w:rsidRPr="009F4C6E">
        <w:t>услугу Innovation Café ("Инновационное кафе") для региональных отделений и другие услуги. Эти услуги успешно внедряются и вызывают большой интерес у стран</w:t>
      </w:r>
      <w:r w:rsidR="00152C2C" w:rsidRPr="009F4C6E">
        <w:t xml:space="preserve">. </w:t>
      </w:r>
    </w:p>
    <w:p w14:paraId="0D9ECAEC" w14:textId="021A4D66" w:rsidR="00152C2C" w:rsidRPr="009F4C6E" w:rsidRDefault="00796EBB" w:rsidP="007C5316">
      <w:r w:rsidRPr="009F4C6E">
        <w:t xml:space="preserve">Лаборатория DT сотрудничает с Инновационным центром при Зональном отделении МСЭ для Южной Азии в разработке отчетов </w:t>
      </w:r>
      <w:r w:rsidR="0008135D" w:rsidRPr="009F4C6E">
        <w:t xml:space="preserve">о прогнозах и </w:t>
      </w:r>
      <w:r w:rsidRPr="009F4C6E">
        <w:t xml:space="preserve">создании инновационных кафе. Кроме того, DT Lab оказала поддержку Региональному </w:t>
      </w:r>
      <w:r w:rsidR="0008135D" w:rsidRPr="009F4C6E">
        <w:t xml:space="preserve">отделению для </w:t>
      </w:r>
      <w:r w:rsidRPr="009F4C6E">
        <w:t>Арабских государств, организовав семинар</w:t>
      </w:r>
      <w:r w:rsidR="0008135D" w:rsidRPr="009F4C6E">
        <w:t xml:space="preserve">-практикум для разработке новых </w:t>
      </w:r>
      <w:r w:rsidRPr="009F4C6E">
        <w:t xml:space="preserve">региональных инициатив в Арабских государствах с использованием методологии </w:t>
      </w:r>
      <w:r w:rsidR="0008135D" w:rsidRPr="009F4C6E">
        <w:t>прогнозирования</w:t>
      </w:r>
      <w:r w:rsidR="00152C2C" w:rsidRPr="009F4C6E">
        <w:t>.</w:t>
      </w:r>
    </w:p>
    <w:p w14:paraId="1FDB74A3" w14:textId="00A72D89" w:rsidR="00152C2C" w:rsidRPr="009F4C6E" w:rsidRDefault="0008135D" w:rsidP="007C5316">
      <w:r w:rsidRPr="009F4C6E">
        <w:t xml:space="preserve">Благодаря финансированию, предоставленному Министерством промышленности и информационных технологий (MIIT) Китая, БРЭ учредило службу "Ускоритель региональных инициатив" (RI Accelerator или RIA) для расширения возможностей региональных отделений для </w:t>
      </w:r>
      <w:r w:rsidRPr="009F4C6E">
        <w:lastRenderedPageBreak/>
        <w:t>эффективного решения приоритетных задач на уровне региона. Этот "Ускоритель региональных инициатив" представляет собой пилотный проект, преследующий две основные цели</w:t>
      </w:r>
      <w:r w:rsidR="00152C2C" w:rsidRPr="009F4C6E">
        <w:t xml:space="preserve">: </w:t>
      </w:r>
    </w:p>
    <w:p w14:paraId="1D0A44E4" w14:textId="700950B1" w:rsidR="0008135D" w:rsidRPr="009F4C6E" w:rsidRDefault="007C5316" w:rsidP="007C5316">
      <w:pPr>
        <w:pStyle w:val="enumlev1"/>
      </w:pPr>
      <w:r>
        <w:t>1</w:t>
      </w:r>
      <w:r>
        <w:tab/>
      </w:r>
      <w:r w:rsidR="0008135D" w:rsidRPr="009F4C6E">
        <w:t xml:space="preserve">Инициировать </w:t>
      </w:r>
      <w:r w:rsidR="0058283F" w:rsidRPr="009F4C6E">
        <w:t xml:space="preserve">формирование концепций </w:t>
      </w:r>
      <w:r w:rsidR="0008135D" w:rsidRPr="009F4C6E">
        <w:t xml:space="preserve">региональных инициатив (РИ) и концепций проектов </w:t>
      </w:r>
      <w:r w:rsidR="0058283F" w:rsidRPr="009F4C6E">
        <w:t xml:space="preserve">с привлечением </w:t>
      </w:r>
      <w:r w:rsidR="0008135D" w:rsidRPr="009F4C6E">
        <w:t xml:space="preserve">заинтересованных сторон. </w:t>
      </w:r>
    </w:p>
    <w:p w14:paraId="0FB4BC33" w14:textId="5E77B342" w:rsidR="00152C2C" w:rsidRPr="009F4C6E" w:rsidRDefault="007C5316" w:rsidP="007C5316">
      <w:pPr>
        <w:pStyle w:val="enumlev1"/>
      </w:pPr>
      <w:r>
        <w:t>2</w:t>
      </w:r>
      <w:r>
        <w:tab/>
      </w:r>
      <w:r w:rsidR="0058283F" w:rsidRPr="009F4C6E">
        <w:t xml:space="preserve">Способствовать формулированию и достижению важнейших контрольных показателей на каждом из этапов </w:t>
      </w:r>
      <w:r w:rsidR="00593BAF" w:rsidRPr="009F4C6E">
        <w:t>реализации</w:t>
      </w:r>
      <w:r w:rsidR="0058283F" w:rsidRPr="009F4C6E">
        <w:t xml:space="preserve"> региональных инициатив </w:t>
      </w:r>
      <w:r w:rsidR="0008135D" w:rsidRPr="009F4C6E">
        <w:t>МСЭ</w:t>
      </w:r>
      <w:r w:rsidR="00152C2C" w:rsidRPr="009F4C6E">
        <w:t>.</w:t>
      </w:r>
    </w:p>
    <w:p w14:paraId="23A49F82" w14:textId="526A7A5E" w:rsidR="00152C2C" w:rsidRPr="00593BAF" w:rsidRDefault="0058283F" w:rsidP="007C5316">
      <w:r w:rsidRPr="009F4C6E">
        <w:t>Ускоритель региональных инициатив (RIA) – это открытая платформа, управляемая БРЭ и</w:t>
      </w:r>
      <w:r w:rsidRPr="00593BAF">
        <w:t xml:space="preserve"> предназначенная для сотрудничества заинтересованных сторон и совместной разработки концепций проектов. Эта инициатива направлена на ускорение реализации региональных инициатив МСЭ благодаря использованию возможностей для инноваций и содействию мобилизации ресурсов для разрабатываемых проектов</w:t>
      </w:r>
      <w:r w:rsidR="00152C2C" w:rsidRPr="00593BAF">
        <w:t xml:space="preserve">. </w:t>
      </w:r>
    </w:p>
    <w:p w14:paraId="7D8813CB" w14:textId="466DBD34" w:rsidR="00152C2C" w:rsidRPr="00593BAF" w:rsidRDefault="0058283F" w:rsidP="007C5316">
      <w:r w:rsidRPr="00593BAF">
        <w:t xml:space="preserve">RIA – это открытая платформа, </w:t>
      </w:r>
      <w:r w:rsidR="002C4083" w:rsidRPr="00593BAF">
        <w:t>используя которую заинтересованные стороны могут совместно разрабатывать, совершенствовать и осуществлять проекты</w:t>
      </w:r>
      <w:r w:rsidRPr="00593BAF">
        <w:t xml:space="preserve">, </w:t>
      </w:r>
      <w:r w:rsidR="002C4083" w:rsidRPr="00593BAF">
        <w:t xml:space="preserve">согласующиеся с региональными инициативами </w:t>
      </w:r>
      <w:r w:rsidRPr="00593BAF">
        <w:t xml:space="preserve">МСЭ. Платформа RIA </w:t>
      </w:r>
      <w:r w:rsidR="002C4083" w:rsidRPr="00593BAF">
        <w:t xml:space="preserve">обеспечивает </w:t>
      </w:r>
      <w:r w:rsidRPr="00593BAF">
        <w:t>необходимую структуру для интеграции политики, исследований, информационно-</w:t>
      </w:r>
      <w:r w:rsidR="002C4083" w:rsidRPr="00593BAF">
        <w:t>разъяснительной работы</w:t>
      </w:r>
      <w:r w:rsidRPr="00593BAF">
        <w:t>, партнерских отношений и разработки программ</w:t>
      </w:r>
      <w:r w:rsidR="002C4083" w:rsidRPr="00593BAF">
        <w:t xml:space="preserve"> – всего того, что призвано содействовать реальной </w:t>
      </w:r>
      <w:r w:rsidRPr="00593BAF">
        <w:t>и масштабируемой цифровой трансформации. Этот механизм дополняет другие инициативы</w:t>
      </w:r>
      <w:r w:rsidR="002C4083" w:rsidRPr="00593BAF">
        <w:t>, реализуемые</w:t>
      </w:r>
      <w:r w:rsidRPr="00593BAF">
        <w:t xml:space="preserve"> БРЭ</w:t>
      </w:r>
      <w:r w:rsidR="00152C2C" w:rsidRPr="00593BAF">
        <w:t>.</w:t>
      </w:r>
    </w:p>
    <w:p w14:paraId="0B4E3C5E" w14:textId="4C14CAA0" w:rsidR="002C4083" w:rsidRPr="00593BAF" w:rsidRDefault="002C4083" w:rsidP="007C5316">
      <w:r w:rsidRPr="00593BAF">
        <w:t>БРЭ организовало встречу первой группы участников этой инициативы, состоявшуюся 3</w:t>
      </w:r>
      <w:r w:rsidR="002C464A">
        <w:rPr>
          <w:rFonts w:cs="Calibri"/>
        </w:rPr>
        <w:t>−</w:t>
      </w:r>
      <w:r w:rsidRPr="00593BAF">
        <w:t xml:space="preserve">5 февраля 2025 года в Подгорице, Черногория. В этом мероприятии приняли участие представители пяти стран Западных Балкан, которые совместно разработали и утвердили пять проектов общей стоимостью 20 млн долл. США. </w:t>
      </w:r>
    </w:p>
    <w:p w14:paraId="343FDA3B" w14:textId="77777777" w:rsidR="002C4083" w:rsidRPr="00593BAF" w:rsidRDefault="002C4083" w:rsidP="007C5316">
      <w:r w:rsidRPr="00593BAF">
        <w:t xml:space="preserve">На следующем этапе работы этой группы в рамках Ускорителя основное внимание будет уделяться мобилизации ресурсов и инициированию реализации проектов с использованием системного подхода к решению приоритетных задач, стоящих перед регионом. </w:t>
      </w:r>
    </w:p>
    <w:p w14:paraId="02AB0040" w14:textId="3FEB63C8" w:rsidR="00152C2C" w:rsidRPr="00593BAF" w:rsidRDefault="002C4083" w:rsidP="007C5316">
      <w:r w:rsidRPr="00593BAF">
        <w:t>БРЭ продолжит экспериментировать с этим инновационным механизмом, чтобы обеспечить его соответствие потребностям в рамках различных региональных инициатив. В 2025 году ожидается появление в Азиатско-Тихоокеанском регионе и других регионах</w:t>
      </w:r>
      <w:r w:rsidR="00591C4B" w:rsidRPr="00593BAF">
        <w:t xml:space="preserve"> новых сторон</w:t>
      </w:r>
      <w:r w:rsidRPr="00593BAF">
        <w:t xml:space="preserve">, которые могут быть заинтересованы в </w:t>
      </w:r>
      <w:r w:rsidR="00591C4B" w:rsidRPr="00593BAF">
        <w:t>участии в инициативе</w:t>
      </w:r>
      <w:r w:rsidRPr="00593BAF">
        <w:t>. Членам МСЭ рекомендуется обратиться в БРЭ, чтобы узнать</w:t>
      </w:r>
      <w:r w:rsidR="00591C4B" w:rsidRPr="00593BAF">
        <w:t xml:space="preserve"> о том</w:t>
      </w:r>
      <w:r w:rsidRPr="00593BAF">
        <w:t xml:space="preserve">, как </w:t>
      </w:r>
      <w:r w:rsidR="00591C4B" w:rsidRPr="00593BAF">
        <w:t>принять участие в работе этого нового механизма.</w:t>
      </w:r>
    </w:p>
    <w:p w14:paraId="7535416F" w14:textId="21E62E1E" w:rsidR="00152C2C" w:rsidRPr="00593BAF" w:rsidRDefault="007C5316" w:rsidP="007C5316">
      <w:pPr>
        <w:pStyle w:val="Heading1"/>
      </w:pPr>
      <w:r>
        <w:t>3</w:t>
      </w:r>
      <w:r>
        <w:tab/>
      </w:r>
      <w:r w:rsidR="00591C4B" w:rsidRPr="00593BAF">
        <w:t>Дальнейшие действия</w:t>
      </w:r>
    </w:p>
    <w:p w14:paraId="171C2349" w14:textId="3D8144B6" w:rsidR="00152C2C" w:rsidRPr="009F4C6E" w:rsidRDefault="00394B82" w:rsidP="007C5316">
      <w:r w:rsidRPr="009F4C6E">
        <w:t>БРЭ продолжит ввод в действие всех механизмов Альянса и мобилизацию ресурсов для поддержки стран</w:t>
      </w:r>
      <w:r w:rsidR="00152C2C" w:rsidRPr="009F4C6E">
        <w:t xml:space="preserve">. </w:t>
      </w:r>
    </w:p>
    <w:p w14:paraId="2D82578D" w14:textId="6C369FBD" w:rsidR="00152C2C" w:rsidRPr="009F4C6E" w:rsidRDefault="00394B82" w:rsidP="007C5316">
      <w:r w:rsidRPr="009F4C6E">
        <w:t>БРЭ будет способствовать дальнейшему развитию Альянса и реализации инициатив в рамках различных направлений его деятельности, в числе которых</w:t>
      </w:r>
      <w:r w:rsidR="00152C2C" w:rsidRPr="009F4C6E">
        <w:rPr>
          <w:rStyle w:val="s22"/>
          <w:rFonts w:asciiTheme="minorHAnsi" w:hAnsiTheme="minorHAnsi" w:cstheme="minorHAnsi"/>
        </w:rPr>
        <w:t>:</w:t>
      </w:r>
    </w:p>
    <w:p w14:paraId="7C658041" w14:textId="787C25AF" w:rsidR="00152C2C" w:rsidRPr="009F4C6E" w:rsidRDefault="007C5316" w:rsidP="007C5316">
      <w:pPr>
        <w:pStyle w:val="enumlev1"/>
        <w:rPr>
          <w:rStyle w:val="s22"/>
          <w:rFonts w:cstheme="minorHAnsi"/>
          <w:szCs w:val="22"/>
        </w:rPr>
      </w:pPr>
      <w:r>
        <w:t>–</w:t>
      </w:r>
      <w:r>
        <w:tab/>
      </w:r>
      <w:r w:rsidR="00394B82" w:rsidRPr="009F4C6E">
        <w:t>продолжение разработки и внедрения руководств и наращивание потенциала центров Альянса</w:t>
      </w:r>
      <w:r w:rsidR="00152C2C" w:rsidRPr="009F4C6E">
        <w:rPr>
          <w:rStyle w:val="s22"/>
          <w:rFonts w:cstheme="minorHAnsi"/>
          <w:szCs w:val="22"/>
        </w:rPr>
        <w:t>;</w:t>
      </w:r>
    </w:p>
    <w:p w14:paraId="5CF63B1E" w14:textId="48D55858" w:rsidR="00152C2C" w:rsidRPr="009F4C6E" w:rsidRDefault="007C5316" w:rsidP="007C5316">
      <w:pPr>
        <w:pStyle w:val="enumlev1"/>
        <w:rPr>
          <w:rStyle w:val="s22"/>
          <w:rFonts w:cstheme="minorHAnsi"/>
          <w:szCs w:val="22"/>
        </w:rPr>
      </w:pPr>
      <w:r>
        <w:t>–</w:t>
      </w:r>
      <w:r>
        <w:tab/>
      </w:r>
      <w:r w:rsidR="00232C70" w:rsidRPr="009F4C6E">
        <w:t>оказание центрам помощи в организации предоставления услуг своим сообществам в соответствии с кругом их полномочий</w:t>
      </w:r>
      <w:r w:rsidR="00152C2C" w:rsidRPr="009F4C6E">
        <w:rPr>
          <w:rStyle w:val="s22"/>
          <w:rFonts w:cstheme="minorHAnsi"/>
          <w:szCs w:val="22"/>
        </w:rPr>
        <w:t>;</w:t>
      </w:r>
    </w:p>
    <w:p w14:paraId="6D46D153" w14:textId="3BAB04F5" w:rsidR="00152C2C" w:rsidRPr="009F4C6E" w:rsidRDefault="007C5316" w:rsidP="007C5316">
      <w:pPr>
        <w:pStyle w:val="enumlev1"/>
      </w:pPr>
      <w:r>
        <w:t>–</w:t>
      </w:r>
      <w:r>
        <w:tab/>
      </w:r>
      <w:r w:rsidR="00232C70" w:rsidRPr="009F4C6E">
        <w:rPr>
          <w:rStyle w:val="s22"/>
          <w:rFonts w:cstheme="minorHAnsi"/>
          <w:szCs w:val="22"/>
        </w:rPr>
        <w:t>приняти</w:t>
      </w:r>
      <w:r w:rsidR="00181B2C" w:rsidRPr="009F4C6E">
        <w:rPr>
          <w:rStyle w:val="s22"/>
          <w:rFonts w:cstheme="minorHAnsi"/>
          <w:szCs w:val="22"/>
        </w:rPr>
        <w:t>е</w:t>
      </w:r>
      <w:r w:rsidR="00232C70" w:rsidRPr="009F4C6E">
        <w:rPr>
          <w:rStyle w:val="s22"/>
          <w:rFonts w:cstheme="minorHAnsi"/>
          <w:szCs w:val="22"/>
        </w:rPr>
        <w:t xml:space="preserve"> заявок </w:t>
      </w:r>
      <w:r w:rsidR="00232C70" w:rsidRPr="009F4C6E">
        <w:t>на создание новых центров на скользящей основе, при условии надлежащей проверки соответствия требованиям и наличия ресурсов</w:t>
      </w:r>
      <w:r w:rsidR="00152C2C" w:rsidRPr="009F4C6E">
        <w:rPr>
          <w:rStyle w:val="s22"/>
          <w:rFonts w:cstheme="minorHAnsi"/>
          <w:szCs w:val="22"/>
        </w:rPr>
        <w:t>;</w:t>
      </w:r>
    </w:p>
    <w:p w14:paraId="50D95EC7" w14:textId="2AE9EE71" w:rsidR="00152C2C" w:rsidRPr="009F4C6E" w:rsidRDefault="007C5316" w:rsidP="007C5316">
      <w:pPr>
        <w:pStyle w:val="enumlev1"/>
      </w:pPr>
      <w:r>
        <w:t>–</w:t>
      </w:r>
      <w:r>
        <w:tab/>
      </w:r>
      <w:r w:rsidR="00232C70" w:rsidRPr="009F4C6E">
        <w:t>продолжение сотрудничества с БСЭ в рамках Альянса с целью тестирования нового подхода в рамках регионального мероприятия</w:t>
      </w:r>
      <w:r w:rsidR="00152C2C" w:rsidRPr="009F4C6E">
        <w:rPr>
          <w:rStyle w:val="s22"/>
          <w:rFonts w:cstheme="minorHAnsi"/>
          <w:szCs w:val="22"/>
        </w:rPr>
        <w:t>;</w:t>
      </w:r>
    </w:p>
    <w:p w14:paraId="3E15DB6C" w14:textId="6B6D2ACF" w:rsidR="00152C2C" w:rsidRPr="009F4C6E" w:rsidRDefault="007C5316" w:rsidP="007C5316">
      <w:pPr>
        <w:pStyle w:val="enumlev1"/>
      </w:pPr>
      <w:r>
        <w:t>–</w:t>
      </w:r>
      <w:r>
        <w:tab/>
      </w:r>
      <w:r w:rsidR="00394B82" w:rsidRPr="009F4C6E">
        <w:t>дальнейшее укрепление инновационного центра в Зональном отделении МСЭ для Южной Азии</w:t>
      </w:r>
      <w:r w:rsidR="00152C2C" w:rsidRPr="009F4C6E">
        <w:rPr>
          <w:rStyle w:val="s22"/>
          <w:rFonts w:cstheme="minorHAnsi"/>
          <w:szCs w:val="22"/>
        </w:rPr>
        <w:t>;</w:t>
      </w:r>
    </w:p>
    <w:p w14:paraId="678FA3FC" w14:textId="56102529" w:rsidR="00152C2C" w:rsidRPr="00593BAF" w:rsidRDefault="007C5316" w:rsidP="007C5316">
      <w:pPr>
        <w:pStyle w:val="enumlev1"/>
        <w:rPr>
          <w:color w:val="000000"/>
        </w:rPr>
      </w:pPr>
      <w:r>
        <w:lastRenderedPageBreak/>
        <w:t>–</w:t>
      </w:r>
      <w:r>
        <w:tab/>
      </w:r>
      <w:r w:rsidR="00D179E3" w:rsidRPr="00593BAF">
        <w:rPr>
          <w:color w:val="000000"/>
        </w:rPr>
        <w:t>реализация стратегий в области мобилизации ресурсов, связи и партнерских отношений с помощью Сети экспертов Исполнительного совета по цифровым инновациям</w:t>
      </w:r>
      <w:r w:rsidR="00152C2C" w:rsidRPr="00593BAF">
        <w:rPr>
          <w:rStyle w:val="s22"/>
          <w:rFonts w:cstheme="minorHAnsi"/>
          <w:color w:val="000000"/>
          <w:szCs w:val="22"/>
        </w:rPr>
        <w:t>;</w:t>
      </w:r>
    </w:p>
    <w:p w14:paraId="0C92EE04" w14:textId="446E6757" w:rsidR="00152C2C" w:rsidRPr="00593BAF" w:rsidRDefault="007C5316" w:rsidP="007C5316">
      <w:pPr>
        <w:pStyle w:val="enumlev1"/>
        <w:rPr>
          <w:color w:val="000000"/>
        </w:rPr>
      </w:pPr>
      <w:r>
        <w:t>–</w:t>
      </w:r>
      <w:r>
        <w:tab/>
      </w:r>
      <w:r w:rsidR="00D179E3" w:rsidRPr="00593BAF">
        <w:rPr>
          <w:rStyle w:val="s22"/>
          <w:rFonts w:cstheme="minorHAnsi"/>
          <w:color w:val="000000"/>
          <w:szCs w:val="22"/>
        </w:rPr>
        <w:t xml:space="preserve">активизация деятельности </w:t>
      </w:r>
      <w:r w:rsidR="00D179E3" w:rsidRPr="00593BAF">
        <w:t>"Ускорителя региональных инициатив" на экспериментальной основе и разработка проекта комплекта материалов для Членов</w:t>
      </w:r>
      <w:r w:rsidR="00152C2C" w:rsidRPr="00593BAF">
        <w:rPr>
          <w:rStyle w:val="s22"/>
          <w:rFonts w:cstheme="minorHAnsi"/>
          <w:color w:val="000000"/>
          <w:szCs w:val="22"/>
        </w:rPr>
        <w:t>;</w:t>
      </w:r>
    </w:p>
    <w:p w14:paraId="7BC1BF67" w14:textId="5A7F5F74" w:rsidR="00152C2C" w:rsidRPr="00593BAF" w:rsidRDefault="007C5316" w:rsidP="007C5316">
      <w:pPr>
        <w:pStyle w:val="enumlev1"/>
        <w:rPr>
          <w:rStyle w:val="s22"/>
          <w:rFonts w:cstheme="minorHAnsi"/>
          <w:color w:val="000000"/>
          <w:szCs w:val="22"/>
        </w:rPr>
      </w:pPr>
      <w:r>
        <w:t>–</w:t>
      </w:r>
      <w:r>
        <w:tab/>
      </w:r>
      <w:r w:rsidR="00394B82" w:rsidRPr="00593BAF">
        <w:rPr>
          <w:color w:val="000000"/>
        </w:rPr>
        <w:t>дальнейшее развитие партнерских отношений с ООН и другими соответствующими международными организациями</w:t>
      </w:r>
      <w:r w:rsidR="00152C2C" w:rsidRPr="00593BAF">
        <w:rPr>
          <w:rStyle w:val="s22"/>
          <w:rFonts w:cstheme="minorHAnsi"/>
          <w:color w:val="000000"/>
          <w:szCs w:val="22"/>
        </w:rPr>
        <w:t>.</w:t>
      </w:r>
    </w:p>
    <w:p w14:paraId="52D8DC36" w14:textId="5D90EA07" w:rsidR="00152C2C" w:rsidRPr="00593BAF" w:rsidRDefault="00394B82" w:rsidP="007C5316">
      <w:pPr>
        <w:rPr>
          <w:rStyle w:val="s22"/>
          <w:rFonts w:asciiTheme="minorHAnsi" w:hAnsiTheme="minorHAnsi" w:cstheme="minorHAnsi"/>
          <w:color w:val="000000"/>
        </w:rPr>
      </w:pPr>
      <w:r w:rsidRPr="00593BAF">
        <w:t>КГРЭ предлагается принять настоящий документ к сведению и, в случае необходимости, предоставить руководящие указания</w:t>
      </w:r>
      <w:r w:rsidR="00152C2C" w:rsidRPr="00593BAF">
        <w:rPr>
          <w:rStyle w:val="s22"/>
          <w:rFonts w:asciiTheme="minorHAnsi" w:hAnsiTheme="minorHAnsi" w:cstheme="minorHAnsi"/>
          <w:color w:val="000000"/>
        </w:rPr>
        <w:t>.</w:t>
      </w:r>
    </w:p>
    <w:p w14:paraId="5348E6D0" w14:textId="5D746373" w:rsidR="00CE66E4" w:rsidRPr="00593BAF" w:rsidRDefault="00152C2C" w:rsidP="007C5316">
      <w:pPr>
        <w:spacing w:before="720"/>
        <w:jc w:val="center"/>
        <w:rPr>
          <w:rFonts w:asciiTheme="minorHAnsi" w:hAnsiTheme="minorHAnsi" w:cstheme="minorHAnsi"/>
          <w:szCs w:val="22"/>
        </w:rPr>
      </w:pPr>
      <w:r w:rsidRPr="00593BAF">
        <w:rPr>
          <w:rFonts w:asciiTheme="minorHAnsi" w:hAnsiTheme="minorHAnsi" w:cstheme="minorHAnsi"/>
          <w:szCs w:val="22"/>
        </w:rPr>
        <w:t>_______________</w:t>
      </w:r>
    </w:p>
    <w:sectPr w:rsidR="00CE66E4" w:rsidRPr="00593BAF" w:rsidSect="00CE66E4">
      <w:headerReference w:type="default" r:id="rId21"/>
      <w:footerReference w:type="first" r:id="rId22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C71B4" w14:textId="77777777" w:rsidR="008A4C7A" w:rsidRPr="00593BAF" w:rsidRDefault="008A4C7A">
      <w:r w:rsidRPr="00593BAF">
        <w:separator/>
      </w:r>
    </w:p>
    <w:p w14:paraId="1242D644" w14:textId="77777777" w:rsidR="008A4C7A" w:rsidRPr="00593BAF" w:rsidRDefault="008A4C7A"/>
  </w:endnote>
  <w:endnote w:type="continuationSeparator" w:id="0">
    <w:p w14:paraId="345226BE" w14:textId="77777777" w:rsidR="008A4C7A" w:rsidRPr="00593BAF" w:rsidRDefault="008A4C7A">
      <w:r w:rsidRPr="00593BAF">
        <w:continuationSeparator/>
      </w:r>
    </w:p>
    <w:p w14:paraId="4EA509C9" w14:textId="77777777" w:rsidR="008A4C7A" w:rsidRPr="00593BAF" w:rsidRDefault="008A4C7A"/>
  </w:endnote>
  <w:endnote w:type="continuationNotice" w:id="1">
    <w:p w14:paraId="27EA1D12" w14:textId="77777777" w:rsidR="008A4C7A" w:rsidRPr="00593BAF" w:rsidRDefault="008A4C7A">
      <w:pPr>
        <w:spacing w:before="0"/>
      </w:pPr>
    </w:p>
    <w:p w14:paraId="5B6A0977" w14:textId="77777777" w:rsidR="008A4C7A" w:rsidRPr="00593BAF" w:rsidRDefault="008A4C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Avenir Book">
    <w:altName w:val="Tw Cen MT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Фамилия и данные контактного лица по документу"/>
    </w:tblPr>
    <w:tblGrid>
      <w:gridCol w:w="1526"/>
      <w:gridCol w:w="3260"/>
      <w:gridCol w:w="4853"/>
    </w:tblGrid>
    <w:tr w:rsidR="00F723AC" w:rsidRPr="00593BAF" w14:paraId="1B414EE2" w14:textId="77777777" w:rsidTr="005539C3">
      <w:tc>
        <w:tcPr>
          <w:tcW w:w="1526" w:type="dxa"/>
          <w:tcBorders>
            <w:top w:val="single" w:sz="4" w:space="0" w:color="000000" w:themeColor="text1"/>
          </w:tcBorders>
        </w:tcPr>
        <w:p w14:paraId="300F1366" w14:textId="77777777" w:rsidR="00F723AC" w:rsidRPr="00593BAF" w:rsidRDefault="00F723AC" w:rsidP="00F723AC">
          <w:pPr>
            <w:pStyle w:val="FirstFooter"/>
            <w:rPr>
              <w:sz w:val="18"/>
              <w:szCs w:val="18"/>
            </w:rPr>
          </w:pPr>
          <w:r w:rsidRPr="00593BAF">
            <w:rPr>
              <w:sz w:val="18"/>
              <w:szCs w:val="18"/>
            </w:rPr>
            <w:t>Для контактов:</w:t>
          </w:r>
        </w:p>
      </w:tc>
      <w:tc>
        <w:tcPr>
          <w:tcW w:w="3260" w:type="dxa"/>
          <w:tcBorders>
            <w:top w:val="single" w:sz="4" w:space="0" w:color="000000" w:themeColor="text1"/>
          </w:tcBorders>
        </w:tcPr>
        <w:p w14:paraId="4D680DDD" w14:textId="77777777" w:rsidR="00F723AC" w:rsidRPr="00593BAF" w:rsidRDefault="00F723AC" w:rsidP="00F723AC">
          <w:pPr>
            <w:pStyle w:val="FirstFooter"/>
            <w:ind w:left="3010" w:hanging="3010"/>
            <w:rPr>
              <w:sz w:val="18"/>
              <w:szCs w:val="18"/>
            </w:rPr>
          </w:pPr>
          <w:r w:rsidRPr="00593BAF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853" w:type="dxa"/>
          <w:tcBorders>
            <w:top w:val="single" w:sz="4" w:space="0" w:color="000000" w:themeColor="text1"/>
          </w:tcBorders>
        </w:tcPr>
        <w:p w14:paraId="2BE8C103" w14:textId="1C4BEBC2" w:rsidR="00F723AC" w:rsidRPr="00593BAF" w:rsidRDefault="00754D4D" w:rsidP="00F723AC">
          <w:pPr>
            <w:pStyle w:val="FirstFooter"/>
            <w:rPr>
              <w:sz w:val="18"/>
              <w:szCs w:val="18"/>
            </w:rPr>
          </w:pPr>
          <w:r w:rsidRPr="00593BAF">
            <w:rPr>
              <w:sz w:val="18"/>
              <w:szCs w:val="18"/>
            </w:rPr>
            <w:t>г-жа Софи Мадденс</w:t>
          </w:r>
          <w:r w:rsidR="000C5B6D">
            <w:rPr>
              <w:sz w:val="18"/>
              <w:szCs w:val="18"/>
            </w:rPr>
            <w:t xml:space="preserve"> (</w:t>
          </w:r>
          <w:r w:rsidR="000C5B6D">
            <w:rPr>
              <w:sz w:val="18"/>
              <w:szCs w:val="18"/>
              <w:lang w:val="en-US"/>
            </w:rPr>
            <w:t>Ms</w:t>
          </w:r>
          <w:r w:rsidR="000C5B6D" w:rsidRPr="007C5316">
            <w:rPr>
              <w:sz w:val="18"/>
              <w:szCs w:val="18"/>
            </w:rPr>
            <w:t xml:space="preserve"> </w:t>
          </w:r>
          <w:r w:rsidR="000C5B6D">
            <w:rPr>
              <w:sz w:val="18"/>
              <w:szCs w:val="18"/>
              <w:lang w:val="en-US"/>
            </w:rPr>
            <w:t>Sofie</w:t>
          </w:r>
          <w:r w:rsidR="000C5B6D" w:rsidRPr="007C5316">
            <w:rPr>
              <w:sz w:val="18"/>
              <w:szCs w:val="18"/>
            </w:rPr>
            <w:t xml:space="preserve"> </w:t>
          </w:r>
          <w:r w:rsidR="000C5B6D">
            <w:rPr>
              <w:sz w:val="18"/>
              <w:szCs w:val="18"/>
              <w:lang w:val="en-US"/>
            </w:rPr>
            <w:t>Maddens</w:t>
          </w:r>
          <w:r w:rsidR="000C5B6D">
            <w:rPr>
              <w:sz w:val="18"/>
              <w:szCs w:val="18"/>
            </w:rPr>
            <w:t>)</w:t>
          </w:r>
          <w:r w:rsidRPr="00593BAF">
            <w:rPr>
              <w:sz w:val="18"/>
              <w:szCs w:val="18"/>
            </w:rPr>
            <w:t xml:space="preserve">, руководитель </w:t>
          </w:r>
          <w:r w:rsidR="000C5B6D">
            <w:rPr>
              <w:sz w:val="18"/>
              <w:szCs w:val="18"/>
            </w:rPr>
            <w:t>Отдела</w:t>
          </w:r>
          <w:r w:rsidR="000C5B6D" w:rsidRPr="00593BAF">
            <w:rPr>
              <w:sz w:val="18"/>
              <w:szCs w:val="18"/>
            </w:rPr>
            <w:t xml:space="preserve"> </w:t>
          </w:r>
          <w:r w:rsidRPr="00593BAF">
            <w:rPr>
              <w:sz w:val="18"/>
              <w:szCs w:val="18"/>
            </w:rPr>
            <w:t>общества цифровых знаний Бюро развития электросвязи (БРЭ)</w:t>
          </w:r>
        </w:p>
      </w:tc>
      <w:bookmarkStart w:id="10" w:name="OrgName"/>
      <w:bookmarkEnd w:id="10"/>
    </w:tr>
    <w:tr w:rsidR="00754D4D" w:rsidRPr="00593BAF" w14:paraId="5E4AD7CB" w14:textId="77777777" w:rsidTr="005539C3">
      <w:trPr>
        <w:trHeight w:val="165"/>
      </w:trPr>
      <w:tc>
        <w:tcPr>
          <w:tcW w:w="1526" w:type="dxa"/>
        </w:tcPr>
        <w:p w14:paraId="337BEFD2" w14:textId="77777777" w:rsidR="00754D4D" w:rsidRPr="00593BAF" w:rsidRDefault="00754D4D" w:rsidP="00754D4D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34AC1C36" w14:textId="77777777" w:rsidR="00754D4D" w:rsidRPr="00593BAF" w:rsidRDefault="00754D4D" w:rsidP="00754D4D">
          <w:pPr>
            <w:pStyle w:val="FirstFooter"/>
            <w:ind w:left="3010" w:hanging="3010"/>
            <w:rPr>
              <w:sz w:val="18"/>
              <w:szCs w:val="18"/>
            </w:rPr>
          </w:pPr>
          <w:r w:rsidRPr="00593BAF">
            <w:rPr>
              <w:sz w:val="18"/>
              <w:szCs w:val="18"/>
            </w:rPr>
            <w:t>Тел.:</w:t>
          </w:r>
        </w:p>
      </w:tc>
      <w:tc>
        <w:tcPr>
          <w:tcW w:w="4853" w:type="dxa"/>
        </w:tcPr>
        <w:p w14:paraId="49C3240D" w14:textId="31DA85ED" w:rsidR="00754D4D" w:rsidRPr="00593BAF" w:rsidRDefault="00754D4D" w:rsidP="00754D4D">
          <w:pPr>
            <w:pStyle w:val="FirstFooter"/>
            <w:rPr>
              <w:sz w:val="18"/>
              <w:szCs w:val="18"/>
            </w:rPr>
          </w:pPr>
          <w:r w:rsidRPr="00593BAF">
            <w:rPr>
              <w:sz w:val="18"/>
              <w:szCs w:val="18"/>
            </w:rPr>
            <w:t>+41 22 730 6256</w:t>
          </w:r>
        </w:p>
      </w:tc>
      <w:bookmarkStart w:id="11" w:name="PhoneNo"/>
      <w:bookmarkEnd w:id="11"/>
    </w:tr>
    <w:tr w:rsidR="00754D4D" w:rsidRPr="00593BAF" w14:paraId="0E4D2617" w14:textId="77777777" w:rsidTr="005539C3">
      <w:tc>
        <w:tcPr>
          <w:tcW w:w="1526" w:type="dxa"/>
        </w:tcPr>
        <w:p w14:paraId="7845751D" w14:textId="77777777" w:rsidR="00754D4D" w:rsidRPr="00593BAF" w:rsidRDefault="00754D4D" w:rsidP="00754D4D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1BAAC8BB" w14:textId="77777777" w:rsidR="00754D4D" w:rsidRPr="00593BAF" w:rsidRDefault="00754D4D" w:rsidP="00754D4D">
          <w:pPr>
            <w:pStyle w:val="FirstFooter"/>
            <w:ind w:left="3010" w:hanging="3010"/>
            <w:rPr>
              <w:sz w:val="18"/>
              <w:szCs w:val="18"/>
            </w:rPr>
          </w:pPr>
          <w:r w:rsidRPr="00593BAF">
            <w:rPr>
              <w:sz w:val="18"/>
              <w:szCs w:val="18"/>
            </w:rPr>
            <w:t>Эл. почта:</w:t>
          </w:r>
        </w:p>
      </w:tc>
      <w:tc>
        <w:tcPr>
          <w:tcW w:w="4853" w:type="dxa"/>
        </w:tcPr>
        <w:p w14:paraId="01E376B1" w14:textId="29389C9A" w:rsidR="00754D4D" w:rsidRPr="00593BAF" w:rsidRDefault="00754D4D" w:rsidP="00754D4D">
          <w:pPr>
            <w:pStyle w:val="FirstFooter"/>
            <w:rPr>
              <w:sz w:val="18"/>
              <w:szCs w:val="18"/>
            </w:rPr>
          </w:pPr>
          <w:hyperlink r:id="rId1" w:history="1">
            <w:r w:rsidRPr="00593BAF">
              <w:rPr>
                <w:rStyle w:val="Hyperlink"/>
              </w:rPr>
              <w:t>sofie.maddens@itu.int</w:t>
            </w:r>
          </w:hyperlink>
          <w:r w:rsidRPr="00593BAF">
            <w:t xml:space="preserve"> </w:t>
          </w:r>
        </w:p>
      </w:tc>
      <w:bookmarkStart w:id="12" w:name="Email"/>
      <w:bookmarkEnd w:id="12"/>
    </w:tr>
  </w:tbl>
  <w:p w14:paraId="7B8DD400" w14:textId="77777777" w:rsidR="00F723AC" w:rsidRPr="00593BAF" w:rsidRDefault="00F723AC">
    <w:pPr>
      <w:pStyle w:val="Footer"/>
      <w:rPr>
        <w:noProof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B7653" w14:textId="77777777" w:rsidR="008A4C7A" w:rsidRPr="00593BAF" w:rsidRDefault="008A4C7A" w:rsidP="0054377E">
      <w:pPr>
        <w:spacing w:before="0"/>
      </w:pPr>
      <w:r w:rsidRPr="00593BAF">
        <w:rPr>
          <w:b/>
        </w:rPr>
        <w:t>_______________</w:t>
      </w:r>
    </w:p>
  </w:footnote>
  <w:footnote w:type="continuationSeparator" w:id="0">
    <w:p w14:paraId="4E14B2C4" w14:textId="77777777" w:rsidR="008A4C7A" w:rsidRPr="00593BAF" w:rsidRDefault="008A4C7A" w:rsidP="0054377E">
      <w:pPr>
        <w:spacing w:before="0"/>
      </w:pPr>
      <w:r w:rsidRPr="00593BAF">
        <w:continuationSeparator/>
      </w:r>
    </w:p>
    <w:p w14:paraId="0B1ADC3A" w14:textId="77777777" w:rsidR="008A4C7A" w:rsidRPr="00593BAF" w:rsidRDefault="008A4C7A"/>
  </w:footnote>
  <w:footnote w:type="continuationNotice" w:id="1">
    <w:p w14:paraId="50BD4B76" w14:textId="77777777" w:rsidR="008A4C7A" w:rsidRPr="00593BAF" w:rsidRDefault="008A4C7A">
      <w:pPr>
        <w:spacing w:before="0"/>
      </w:pPr>
    </w:p>
    <w:p w14:paraId="0904C05E" w14:textId="77777777" w:rsidR="008A4C7A" w:rsidRPr="00593BAF" w:rsidRDefault="008A4C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91B53" w14:textId="171B5196" w:rsidR="00636181" w:rsidRPr="00593BAF" w:rsidRDefault="00636181" w:rsidP="00CE66E4">
    <w:pPr>
      <w:tabs>
        <w:tab w:val="clear" w:pos="1134"/>
        <w:tab w:val="clear" w:pos="1871"/>
        <w:tab w:val="clear" w:pos="2268"/>
        <w:tab w:val="center" w:pos="4820"/>
        <w:tab w:val="right" w:pos="14003"/>
      </w:tabs>
      <w:spacing w:before="0"/>
      <w:rPr>
        <w:smallCaps/>
        <w:spacing w:val="24"/>
        <w:sz w:val="20"/>
      </w:rPr>
    </w:pPr>
    <w:r w:rsidRPr="00593BAF">
      <w:rPr>
        <w:sz w:val="20"/>
      </w:rPr>
      <w:tab/>
      <w:t>TDAG-2</w:t>
    </w:r>
    <w:r w:rsidR="003273BC" w:rsidRPr="00593BAF">
      <w:rPr>
        <w:sz w:val="20"/>
      </w:rPr>
      <w:t>5</w:t>
    </w:r>
    <w:r w:rsidRPr="00593BAF">
      <w:rPr>
        <w:sz w:val="20"/>
      </w:rPr>
      <w:t>/</w:t>
    </w:r>
    <w:r w:rsidR="00152C2C" w:rsidRPr="00593BAF">
      <w:rPr>
        <w:sz w:val="20"/>
      </w:rPr>
      <w:t>10</w:t>
    </w:r>
    <w:r w:rsidRPr="00593BAF">
      <w:rPr>
        <w:sz w:val="20"/>
      </w:rPr>
      <w:t>-</w:t>
    </w:r>
    <w:r w:rsidR="007606A7" w:rsidRPr="00593BAF">
      <w:rPr>
        <w:sz w:val="20"/>
      </w:rPr>
      <w:t>R</w:t>
    </w:r>
    <w:r w:rsidRPr="00593BAF">
      <w:rPr>
        <w:sz w:val="20"/>
      </w:rPr>
      <w:tab/>
    </w:r>
    <w:r w:rsidR="007606A7" w:rsidRPr="00593BAF">
      <w:rPr>
        <w:sz w:val="20"/>
      </w:rPr>
      <w:t>Страница</w:t>
    </w:r>
    <w:r w:rsidRPr="00593BAF">
      <w:rPr>
        <w:sz w:val="20"/>
      </w:rPr>
      <w:t xml:space="preserve"> </w:t>
    </w:r>
    <w:r w:rsidRPr="00593BAF">
      <w:rPr>
        <w:sz w:val="20"/>
      </w:rPr>
      <w:fldChar w:fldCharType="begin"/>
    </w:r>
    <w:r w:rsidRPr="00593BAF">
      <w:rPr>
        <w:sz w:val="20"/>
      </w:rPr>
      <w:instrText xml:space="preserve"> PAGE </w:instrText>
    </w:r>
    <w:r w:rsidRPr="00593BAF">
      <w:rPr>
        <w:sz w:val="20"/>
      </w:rPr>
      <w:fldChar w:fldCharType="separate"/>
    </w:r>
    <w:r w:rsidR="00893B2C" w:rsidRPr="00593BAF">
      <w:rPr>
        <w:sz w:val="20"/>
      </w:rPr>
      <w:t>19</w:t>
    </w:r>
    <w:r w:rsidRPr="00593BAF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19C7575"/>
    <w:multiLevelType w:val="hybridMultilevel"/>
    <w:tmpl w:val="D910B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235FC0"/>
    <w:multiLevelType w:val="multilevel"/>
    <w:tmpl w:val="B38C8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5D002E"/>
    <w:multiLevelType w:val="hybridMultilevel"/>
    <w:tmpl w:val="2F74F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A151C"/>
    <w:multiLevelType w:val="hybridMultilevel"/>
    <w:tmpl w:val="BAA4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66A0F"/>
    <w:multiLevelType w:val="hybridMultilevel"/>
    <w:tmpl w:val="7B4A2D4A"/>
    <w:lvl w:ilvl="0" w:tplc="93E6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9787A"/>
    <w:multiLevelType w:val="hybridMultilevel"/>
    <w:tmpl w:val="5AEEB62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1AE7C98"/>
    <w:multiLevelType w:val="hybridMultilevel"/>
    <w:tmpl w:val="3A38FFDC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C45BCF"/>
    <w:multiLevelType w:val="hybridMultilevel"/>
    <w:tmpl w:val="CAEEA044"/>
    <w:lvl w:ilvl="0" w:tplc="93E6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35A0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C92716"/>
    <w:multiLevelType w:val="hybridMultilevel"/>
    <w:tmpl w:val="CF604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91A61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4EB0E89"/>
    <w:multiLevelType w:val="hybridMultilevel"/>
    <w:tmpl w:val="A216BE10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7859BE"/>
    <w:multiLevelType w:val="hybridMultilevel"/>
    <w:tmpl w:val="4AC24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9554F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33C526F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8" w15:restartNumberingAfterBreak="0">
    <w:nsid w:val="36AC2AF5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9" w15:restartNumberingAfterBreak="0">
    <w:nsid w:val="3D1642AD"/>
    <w:multiLevelType w:val="hybridMultilevel"/>
    <w:tmpl w:val="21F4ED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45CDC"/>
    <w:multiLevelType w:val="hybridMultilevel"/>
    <w:tmpl w:val="45681C7A"/>
    <w:lvl w:ilvl="0" w:tplc="E6528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51160"/>
    <w:multiLevelType w:val="hybridMultilevel"/>
    <w:tmpl w:val="A5565226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CA6F8F"/>
    <w:multiLevelType w:val="hybridMultilevel"/>
    <w:tmpl w:val="23C0C3CA"/>
    <w:lvl w:ilvl="0" w:tplc="5DC840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761F30"/>
    <w:multiLevelType w:val="hybridMultilevel"/>
    <w:tmpl w:val="5F5E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350A7"/>
    <w:multiLevelType w:val="hybridMultilevel"/>
    <w:tmpl w:val="F7425BB4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C13579"/>
    <w:multiLevelType w:val="hybridMultilevel"/>
    <w:tmpl w:val="5AC8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13DBD"/>
    <w:multiLevelType w:val="hybridMultilevel"/>
    <w:tmpl w:val="66B00604"/>
    <w:lvl w:ilvl="0" w:tplc="101C4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1E0686"/>
    <w:multiLevelType w:val="multilevel"/>
    <w:tmpl w:val="D388B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E710DF7"/>
    <w:multiLevelType w:val="multilevel"/>
    <w:tmpl w:val="305478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0CD1421"/>
    <w:multiLevelType w:val="hybridMultilevel"/>
    <w:tmpl w:val="C0762ACE"/>
    <w:lvl w:ilvl="0" w:tplc="10F85E9E">
      <w:numFmt w:val="bullet"/>
      <w:lvlText w:val="–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88098E"/>
    <w:multiLevelType w:val="hybridMultilevel"/>
    <w:tmpl w:val="8AEC2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F7CEF"/>
    <w:multiLevelType w:val="hybridMultilevel"/>
    <w:tmpl w:val="3258B99E"/>
    <w:lvl w:ilvl="0" w:tplc="E84429C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DA06AE"/>
    <w:multiLevelType w:val="hybridMultilevel"/>
    <w:tmpl w:val="E7DEA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7755FB"/>
    <w:multiLevelType w:val="hybridMultilevel"/>
    <w:tmpl w:val="A9E8DC44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FB1BF0"/>
    <w:multiLevelType w:val="hybridMultilevel"/>
    <w:tmpl w:val="741CDA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6" w15:restartNumberingAfterBreak="0">
    <w:nsid w:val="5E7A37EA"/>
    <w:multiLevelType w:val="hybridMultilevel"/>
    <w:tmpl w:val="8ABE06AE"/>
    <w:lvl w:ilvl="0" w:tplc="D8AA70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F218A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92219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1B83F3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4AE58F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5D4106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3882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85CEF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12AC02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6C7BFC"/>
    <w:multiLevelType w:val="hybridMultilevel"/>
    <w:tmpl w:val="9D5C7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9648D2"/>
    <w:multiLevelType w:val="hybridMultilevel"/>
    <w:tmpl w:val="3B2C89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B44F9C"/>
    <w:multiLevelType w:val="multilevel"/>
    <w:tmpl w:val="3918D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7BF5915"/>
    <w:multiLevelType w:val="hybridMultilevel"/>
    <w:tmpl w:val="8E8AC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3963B4"/>
    <w:multiLevelType w:val="hybridMultilevel"/>
    <w:tmpl w:val="8F369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042CAE"/>
    <w:multiLevelType w:val="hybridMultilevel"/>
    <w:tmpl w:val="BB6A7126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F567739"/>
    <w:multiLevelType w:val="hybridMultilevel"/>
    <w:tmpl w:val="7A069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0754E3"/>
    <w:multiLevelType w:val="hybridMultilevel"/>
    <w:tmpl w:val="20BC0F08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6" w15:restartNumberingAfterBreak="0">
    <w:nsid w:val="785B1AAF"/>
    <w:multiLevelType w:val="hybridMultilevel"/>
    <w:tmpl w:val="C89C861E"/>
    <w:lvl w:ilvl="0" w:tplc="10F85E9E">
      <w:numFmt w:val="bullet"/>
      <w:lvlText w:val="–"/>
      <w:lvlJc w:val="left"/>
      <w:pPr>
        <w:ind w:left="36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9155DC9"/>
    <w:multiLevelType w:val="hybridMultilevel"/>
    <w:tmpl w:val="87C4D73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9CC5F32"/>
    <w:multiLevelType w:val="hybridMultilevel"/>
    <w:tmpl w:val="ACAA88E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D3A6D1D"/>
    <w:multiLevelType w:val="hybridMultilevel"/>
    <w:tmpl w:val="033A0A38"/>
    <w:lvl w:ilvl="0" w:tplc="DAF21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336415">
    <w:abstractNumId w:val="0"/>
  </w:num>
  <w:num w:numId="2" w16cid:durableId="135819397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20630542">
    <w:abstractNumId w:val="44"/>
  </w:num>
  <w:num w:numId="4" w16cid:durableId="1830174465">
    <w:abstractNumId w:val="3"/>
  </w:num>
  <w:num w:numId="5" w16cid:durableId="1479105461">
    <w:abstractNumId w:val="35"/>
  </w:num>
  <w:num w:numId="6" w16cid:durableId="869954702">
    <w:abstractNumId w:val="42"/>
  </w:num>
  <w:num w:numId="7" w16cid:durableId="444734477">
    <w:abstractNumId w:val="4"/>
  </w:num>
  <w:num w:numId="8" w16cid:durableId="362947223">
    <w:abstractNumId w:val="16"/>
  </w:num>
  <w:num w:numId="9" w16cid:durableId="458111764">
    <w:abstractNumId w:val="6"/>
  </w:num>
  <w:num w:numId="10" w16cid:durableId="1195534353">
    <w:abstractNumId w:val="15"/>
  </w:num>
  <w:num w:numId="11" w16cid:durableId="1826580952">
    <w:abstractNumId w:val="32"/>
  </w:num>
  <w:num w:numId="12" w16cid:durableId="1514690498">
    <w:abstractNumId w:val="41"/>
  </w:num>
  <w:num w:numId="13" w16cid:durableId="1235118698">
    <w:abstractNumId w:val="2"/>
  </w:num>
  <w:num w:numId="14" w16cid:durableId="509291828">
    <w:abstractNumId w:val="5"/>
  </w:num>
  <w:num w:numId="15" w16cid:durableId="383218916">
    <w:abstractNumId w:val="14"/>
  </w:num>
  <w:num w:numId="16" w16cid:durableId="1227569663">
    <w:abstractNumId w:val="9"/>
  </w:num>
  <w:num w:numId="17" w16cid:durableId="810974550">
    <w:abstractNumId w:val="47"/>
  </w:num>
  <w:num w:numId="18" w16cid:durableId="1354573477">
    <w:abstractNumId w:val="39"/>
  </w:num>
  <w:num w:numId="19" w16cid:durableId="435754545">
    <w:abstractNumId w:val="21"/>
  </w:num>
  <w:num w:numId="20" w16cid:durableId="1066875134">
    <w:abstractNumId w:val="31"/>
  </w:num>
  <w:num w:numId="21" w16cid:durableId="1689939216">
    <w:abstractNumId w:val="30"/>
  </w:num>
  <w:num w:numId="22" w16cid:durableId="1257783837">
    <w:abstractNumId w:val="48"/>
  </w:num>
  <w:num w:numId="23" w16cid:durableId="970285242">
    <w:abstractNumId w:val="26"/>
  </w:num>
  <w:num w:numId="24" w16cid:durableId="1876889861">
    <w:abstractNumId w:val="20"/>
  </w:num>
  <w:num w:numId="25" w16cid:durableId="138228398">
    <w:abstractNumId w:val="23"/>
  </w:num>
  <w:num w:numId="26" w16cid:durableId="1871145006">
    <w:abstractNumId w:val="24"/>
  </w:num>
  <w:num w:numId="27" w16cid:durableId="1946108508">
    <w:abstractNumId w:val="27"/>
  </w:num>
  <w:num w:numId="28" w16cid:durableId="1629045729">
    <w:abstractNumId w:val="13"/>
  </w:num>
  <w:num w:numId="29" w16cid:durableId="2010906637">
    <w:abstractNumId w:val="28"/>
  </w:num>
  <w:num w:numId="30" w16cid:durableId="290525213">
    <w:abstractNumId w:val="46"/>
  </w:num>
  <w:num w:numId="31" w16cid:durableId="191966975">
    <w:abstractNumId w:val="29"/>
  </w:num>
  <w:num w:numId="32" w16cid:durableId="2014406757">
    <w:abstractNumId w:val="36"/>
  </w:num>
  <w:num w:numId="33" w16cid:durableId="648558829">
    <w:abstractNumId w:val="22"/>
  </w:num>
  <w:num w:numId="34" w16cid:durableId="2071807613">
    <w:abstractNumId w:val="12"/>
  </w:num>
  <w:num w:numId="35" w16cid:durableId="271744889">
    <w:abstractNumId w:val="40"/>
  </w:num>
  <w:num w:numId="36" w16cid:durableId="1457527817">
    <w:abstractNumId w:val="25"/>
  </w:num>
  <w:num w:numId="37" w16cid:durableId="106610108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73069455">
    <w:abstractNumId w:val="37"/>
  </w:num>
  <w:num w:numId="39" w16cid:durableId="359361948">
    <w:abstractNumId w:val="43"/>
  </w:num>
  <w:num w:numId="40" w16cid:durableId="1037706265">
    <w:abstractNumId w:val="8"/>
  </w:num>
  <w:num w:numId="41" w16cid:durableId="447436251">
    <w:abstractNumId w:val="49"/>
  </w:num>
  <w:num w:numId="42" w16cid:durableId="655766109">
    <w:abstractNumId w:val="18"/>
  </w:num>
  <w:num w:numId="43" w16cid:durableId="577523632">
    <w:abstractNumId w:val="17"/>
  </w:num>
  <w:num w:numId="44" w16cid:durableId="1138063662">
    <w:abstractNumId w:val="45"/>
  </w:num>
  <w:num w:numId="45" w16cid:durableId="237254380">
    <w:abstractNumId w:val="33"/>
  </w:num>
  <w:num w:numId="46" w16cid:durableId="374701995">
    <w:abstractNumId w:val="38"/>
  </w:num>
  <w:num w:numId="47" w16cid:durableId="672879971">
    <w:abstractNumId w:val="19"/>
  </w:num>
  <w:num w:numId="48" w16cid:durableId="1255361289">
    <w:abstractNumId w:val="10"/>
  </w:num>
  <w:num w:numId="49" w16cid:durableId="480193362">
    <w:abstractNumId w:val="11"/>
  </w:num>
  <w:num w:numId="50" w16cid:durableId="3536531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1653"/>
    <w:rsid w:val="00002BBA"/>
    <w:rsid w:val="000041EA"/>
    <w:rsid w:val="00004EB7"/>
    <w:rsid w:val="00005A53"/>
    <w:rsid w:val="00005FBD"/>
    <w:rsid w:val="0001171C"/>
    <w:rsid w:val="00011ECB"/>
    <w:rsid w:val="000139F4"/>
    <w:rsid w:val="000150B0"/>
    <w:rsid w:val="00015E52"/>
    <w:rsid w:val="00021004"/>
    <w:rsid w:val="00022A29"/>
    <w:rsid w:val="00025926"/>
    <w:rsid w:val="00025965"/>
    <w:rsid w:val="000355FD"/>
    <w:rsid w:val="0003589F"/>
    <w:rsid w:val="0005184F"/>
    <w:rsid w:val="00051E39"/>
    <w:rsid w:val="00053725"/>
    <w:rsid w:val="00054B72"/>
    <w:rsid w:val="0005581A"/>
    <w:rsid w:val="0005619C"/>
    <w:rsid w:val="0005747E"/>
    <w:rsid w:val="000604E5"/>
    <w:rsid w:val="000617DF"/>
    <w:rsid w:val="0006550B"/>
    <w:rsid w:val="0007000B"/>
    <w:rsid w:val="000735FD"/>
    <w:rsid w:val="00074109"/>
    <w:rsid w:val="00074C4D"/>
    <w:rsid w:val="00075C63"/>
    <w:rsid w:val="00076288"/>
    <w:rsid w:val="00077239"/>
    <w:rsid w:val="000778CA"/>
    <w:rsid w:val="000805BB"/>
    <w:rsid w:val="00080905"/>
    <w:rsid w:val="0008135D"/>
    <w:rsid w:val="00081C9D"/>
    <w:rsid w:val="000822BE"/>
    <w:rsid w:val="000829BB"/>
    <w:rsid w:val="00082B11"/>
    <w:rsid w:val="000840A7"/>
    <w:rsid w:val="00085C6A"/>
    <w:rsid w:val="00086491"/>
    <w:rsid w:val="000904F9"/>
    <w:rsid w:val="000909ED"/>
    <w:rsid w:val="00091082"/>
    <w:rsid w:val="00091346"/>
    <w:rsid w:val="00091C80"/>
    <w:rsid w:val="0009581F"/>
    <w:rsid w:val="00095901"/>
    <w:rsid w:val="00097074"/>
    <w:rsid w:val="000A3B54"/>
    <w:rsid w:val="000A59AE"/>
    <w:rsid w:val="000B738A"/>
    <w:rsid w:val="000C03F4"/>
    <w:rsid w:val="000C17EA"/>
    <w:rsid w:val="000C2108"/>
    <w:rsid w:val="000C2592"/>
    <w:rsid w:val="000C42BA"/>
    <w:rsid w:val="000C4FD1"/>
    <w:rsid w:val="000C5B6D"/>
    <w:rsid w:val="000D1759"/>
    <w:rsid w:val="000D38EB"/>
    <w:rsid w:val="000D4875"/>
    <w:rsid w:val="000D6891"/>
    <w:rsid w:val="000D6E8D"/>
    <w:rsid w:val="000D6EAB"/>
    <w:rsid w:val="000E1F4F"/>
    <w:rsid w:val="000E71F8"/>
    <w:rsid w:val="000F29EC"/>
    <w:rsid w:val="000F38EA"/>
    <w:rsid w:val="000F542E"/>
    <w:rsid w:val="000F641B"/>
    <w:rsid w:val="000F73FF"/>
    <w:rsid w:val="000F7F1C"/>
    <w:rsid w:val="00102175"/>
    <w:rsid w:val="00102343"/>
    <w:rsid w:val="001029B3"/>
    <w:rsid w:val="00105DCD"/>
    <w:rsid w:val="001066B3"/>
    <w:rsid w:val="001114AC"/>
    <w:rsid w:val="001133B2"/>
    <w:rsid w:val="00114584"/>
    <w:rsid w:val="00114CF7"/>
    <w:rsid w:val="00115411"/>
    <w:rsid w:val="00115B33"/>
    <w:rsid w:val="00116423"/>
    <w:rsid w:val="00116B95"/>
    <w:rsid w:val="00117233"/>
    <w:rsid w:val="00123B68"/>
    <w:rsid w:val="00124AF4"/>
    <w:rsid w:val="00124CAA"/>
    <w:rsid w:val="00125E69"/>
    <w:rsid w:val="00126F2E"/>
    <w:rsid w:val="00127FC6"/>
    <w:rsid w:val="001424DC"/>
    <w:rsid w:val="00143A87"/>
    <w:rsid w:val="00144E69"/>
    <w:rsid w:val="00146F6F"/>
    <w:rsid w:val="0014714E"/>
    <w:rsid w:val="00147DA1"/>
    <w:rsid w:val="00152957"/>
    <w:rsid w:val="00152C2C"/>
    <w:rsid w:val="00166196"/>
    <w:rsid w:val="001664A7"/>
    <w:rsid w:val="00167327"/>
    <w:rsid w:val="00167A9D"/>
    <w:rsid w:val="00170C5A"/>
    <w:rsid w:val="00171758"/>
    <w:rsid w:val="00174C26"/>
    <w:rsid w:val="0017500F"/>
    <w:rsid w:val="00176991"/>
    <w:rsid w:val="00180444"/>
    <w:rsid w:val="00181B2C"/>
    <w:rsid w:val="001832B9"/>
    <w:rsid w:val="00185737"/>
    <w:rsid w:val="00187BD9"/>
    <w:rsid w:val="0019060A"/>
    <w:rsid w:val="00190B55"/>
    <w:rsid w:val="00191F5C"/>
    <w:rsid w:val="00192FA9"/>
    <w:rsid w:val="00194CFB"/>
    <w:rsid w:val="001A1FFD"/>
    <w:rsid w:val="001A3858"/>
    <w:rsid w:val="001A4BD2"/>
    <w:rsid w:val="001B2ED3"/>
    <w:rsid w:val="001B643A"/>
    <w:rsid w:val="001B6675"/>
    <w:rsid w:val="001B7EA3"/>
    <w:rsid w:val="001C3B5F"/>
    <w:rsid w:val="001C61EA"/>
    <w:rsid w:val="001D058F"/>
    <w:rsid w:val="001D2025"/>
    <w:rsid w:val="001D520B"/>
    <w:rsid w:val="001E0384"/>
    <w:rsid w:val="001E24AF"/>
    <w:rsid w:val="001E252D"/>
    <w:rsid w:val="001E43DC"/>
    <w:rsid w:val="001F2F69"/>
    <w:rsid w:val="002009EA"/>
    <w:rsid w:val="00202CA0"/>
    <w:rsid w:val="00207A5D"/>
    <w:rsid w:val="002154A6"/>
    <w:rsid w:val="002162CD"/>
    <w:rsid w:val="00216478"/>
    <w:rsid w:val="00217DAD"/>
    <w:rsid w:val="00220634"/>
    <w:rsid w:val="00221C1D"/>
    <w:rsid w:val="002226B9"/>
    <w:rsid w:val="00224B7C"/>
    <w:rsid w:val="00224CDD"/>
    <w:rsid w:val="002255B3"/>
    <w:rsid w:val="0023164A"/>
    <w:rsid w:val="002319F6"/>
    <w:rsid w:val="00232C70"/>
    <w:rsid w:val="0023409C"/>
    <w:rsid w:val="002346C7"/>
    <w:rsid w:val="002351D4"/>
    <w:rsid w:val="00236E8A"/>
    <w:rsid w:val="00240BC8"/>
    <w:rsid w:val="002420D0"/>
    <w:rsid w:val="00242487"/>
    <w:rsid w:val="00243411"/>
    <w:rsid w:val="00246B32"/>
    <w:rsid w:val="00251A53"/>
    <w:rsid w:val="0025338E"/>
    <w:rsid w:val="0025489C"/>
    <w:rsid w:val="002561AE"/>
    <w:rsid w:val="0026406F"/>
    <w:rsid w:val="002653F2"/>
    <w:rsid w:val="00266589"/>
    <w:rsid w:val="00267792"/>
    <w:rsid w:val="002712A9"/>
    <w:rsid w:val="00271316"/>
    <w:rsid w:val="00272417"/>
    <w:rsid w:val="00274CC3"/>
    <w:rsid w:val="00276414"/>
    <w:rsid w:val="00283F74"/>
    <w:rsid w:val="00286C1D"/>
    <w:rsid w:val="00286C4C"/>
    <w:rsid w:val="00294BF6"/>
    <w:rsid w:val="00294D5A"/>
    <w:rsid w:val="002955DA"/>
    <w:rsid w:val="00295A71"/>
    <w:rsid w:val="00296313"/>
    <w:rsid w:val="00296DA0"/>
    <w:rsid w:val="00297006"/>
    <w:rsid w:val="002978E6"/>
    <w:rsid w:val="002A0A7A"/>
    <w:rsid w:val="002A0D8C"/>
    <w:rsid w:val="002A27F8"/>
    <w:rsid w:val="002A51DF"/>
    <w:rsid w:val="002A684E"/>
    <w:rsid w:val="002A6C06"/>
    <w:rsid w:val="002B074A"/>
    <w:rsid w:val="002B10D5"/>
    <w:rsid w:val="002B3296"/>
    <w:rsid w:val="002B3C84"/>
    <w:rsid w:val="002B5490"/>
    <w:rsid w:val="002C12ED"/>
    <w:rsid w:val="002C4083"/>
    <w:rsid w:val="002C464A"/>
    <w:rsid w:val="002C49BA"/>
    <w:rsid w:val="002C4B75"/>
    <w:rsid w:val="002C73F6"/>
    <w:rsid w:val="002C7D5E"/>
    <w:rsid w:val="002D58BE"/>
    <w:rsid w:val="002E4D1D"/>
    <w:rsid w:val="002E51E0"/>
    <w:rsid w:val="002E5411"/>
    <w:rsid w:val="002E7A84"/>
    <w:rsid w:val="002F1BD0"/>
    <w:rsid w:val="003013EE"/>
    <w:rsid w:val="00303F7C"/>
    <w:rsid w:val="00304031"/>
    <w:rsid w:val="003071E3"/>
    <w:rsid w:val="00311808"/>
    <w:rsid w:val="00311851"/>
    <w:rsid w:val="00311CD5"/>
    <w:rsid w:val="00316725"/>
    <w:rsid w:val="00316A69"/>
    <w:rsid w:val="003231C6"/>
    <w:rsid w:val="00323E49"/>
    <w:rsid w:val="003247A5"/>
    <w:rsid w:val="00325939"/>
    <w:rsid w:val="003273BC"/>
    <w:rsid w:val="00331F05"/>
    <w:rsid w:val="00335759"/>
    <w:rsid w:val="00337750"/>
    <w:rsid w:val="0034384D"/>
    <w:rsid w:val="003457B1"/>
    <w:rsid w:val="00345D42"/>
    <w:rsid w:val="00346224"/>
    <w:rsid w:val="0034636C"/>
    <w:rsid w:val="0035089A"/>
    <w:rsid w:val="003511BC"/>
    <w:rsid w:val="00356083"/>
    <w:rsid w:val="00361609"/>
    <w:rsid w:val="00364098"/>
    <w:rsid w:val="00366978"/>
    <w:rsid w:val="0037003F"/>
    <w:rsid w:val="00372BCF"/>
    <w:rsid w:val="00373365"/>
    <w:rsid w:val="00377BD3"/>
    <w:rsid w:val="003807EA"/>
    <w:rsid w:val="003829D8"/>
    <w:rsid w:val="0038304D"/>
    <w:rsid w:val="00384088"/>
    <w:rsid w:val="0038489B"/>
    <w:rsid w:val="00385BE9"/>
    <w:rsid w:val="0039169B"/>
    <w:rsid w:val="00392277"/>
    <w:rsid w:val="00394B82"/>
    <w:rsid w:val="00394B90"/>
    <w:rsid w:val="003968CC"/>
    <w:rsid w:val="003A03FF"/>
    <w:rsid w:val="003A04F5"/>
    <w:rsid w:val="003A22FC"/>
    <w:rsid w:val="003A26A7"/>
    <w:rsid w:val="003A5137"/>
    <w:rsid w:val="003A6BAC"/>
    <w:rsid w:val="003A6BED"/>
    <w:rsid w:val="003A7F8C"/>
    <w:rsid w:val="003B08DA"/>
    <w:rsid w:val="003B11F9"/>
    <w:rsid w:val="003B2B56"/>
    <w:rsid w:val="003B532E"/>
    <w:rsid w:val="003B6306"/>
    <w:rsid w:val="003B6602"/>
    <w:rsid w:val="003B6F14"/>
    <w:rsid w:val="003B6F60"/>
    <w:rsid w:val="003C1870"/>
    <w:rsid w:val="003C19E1"/>
    <w:rsid w:val="003C5DD6"/>
    <w:rsid w:val="003C6136"/>
    <w:rsid w:val="003D0F8B"/>
    <w:rsid w:val="003D39F2"/>
    <w:rsid w:val="003D5A63"/>
    <w:rsid w:val="003D6425"/>
    <w:rsid w:val="003D66A7"/>
    <w:rsid w:val="003D7EE8"/>
    <w:rsid w:val="003E3B14"/>
    <w:rsid w:val="003F0A6C"/>
    <w:rsid w:val="003F0F49"/>
    <w:rsid w:val="003F1363"/>
    <w:rsid w:val="00401BC6"/>
    <w:rsid w:val="00403C69"/>
    <w:rsid w:val="00405EC2"/>
    <w:rsid w:val="00406278"/>
    <w:rsid w:val="00406297"/>
    <w:rsid w:val="00412C81"/>
    <w:rsid w:val="004131D4"/>
    <w:rsid w:val="0041348E"/>
    <w:rsid w:val="00414895"/>
    <w:rsid w:val="004208C6"/>
    <w:rsid w:val="00420B7C"/>
    <w:rsid w:val="00421605"/>
    <w:rsid w:val="004269E6"/>
    <w:rsid w:val="00433357"/>
    <w:rsid w:val="00434125"/>
    <w:rsid w:val="00435762"/>
    <w:rsid w:val="00435E45"/>
    <w:rsid w:val="004364D9"/>
    <w:rsid w:val="00437819"/>
    <w:rsid w:val="00437A8D"/>
    <w:rsid w:val="00440C4F"/>
    <w:rsid w:val="00441E8B"/>
    <w:rsid w:val="004445FD"/>
    <w:rsid w:val="00446FBA"/>
    <w:rsid w:val="00447308"/>
    <w:rsid w:val="00447990"/>
    <w:rsid w:val="004500BC"/>
    <w:rsid w:val="00451B1B"/>
    <w:rsid w:val="004552B4"/>
    <w:rsid w:val="00460CF8"/>
    <w:rsid w:val="00462253"/>
    <w:rsid w:val="00462CB2"/>
    <w:rsid w:val="004631CC"/>
    <w:rsid w:val="00467DB2"/>
    <w:rsid w:val="00470164"/>
    <w:rsid w:val="00472FC1"/>
    <w:rsid w:val="004755BA"/>
    <w:rsid w:val="004765FF"/>
    <w:rsid w:val="00481E58"/>
    <w:rsid w:val="0048520E"/>
    <w:rsid w:val="00486163"/>
    <w:rsid w:val="004868D2"/>
    <w:rsid w:val="00492075"/>
    <w:rsid w:val="0049304E"/>
    <w:rsid w:val="00495290"/>
    <w:rsid w:val="004969AD"/>
    <w:rsid w:val="00496E2A"/>
    <w:rsid w:val="004A0244"/>
    <w:rsid w:val="004A35B0"/>
    <w:rsid w:val="004A3CDF"/>
    <w:rsid w:val="004A3FF4"/>
    <w:rsid w:val="004A7674"/>
    <w:rsid w:val="004A783D"/>
    <w:rsid w:val="004B13CB"/>
    <w:rsid w:val="004B2466"/>
    <w:rsid w:val="004B3C6F"/>
    <w:rsid w:val="004B4FDF"/>
    <w:rsid w:val="004B4FF2"/>
    <w:rsid w:val="004B716F"/>
    <w:rsid w:val="004B7C16"/>
    <w:rsid w:val="004B7E77"/>
    <w:rsid w:val="004C3355"/>
    <w:rsid w:val="004D04E2"/>
    <w:rsid w:val="004D1D2D"/>
    <w:rsid w:val="004D3C01"/>
    <w:rsid w:val="004D4243"/>
    <w:rsid w:val="004D5D5C"/>
    <w:rsid w:val="004D752D"/>
    <w:rsid w:val="004D7763"/>
    <w:rsid w:val="004E27DE"/>
    <w:rsid w:val="004E2F10"/>
    <w:rsid w:val="004E3276"/>
    <w:rsid w:val="004E4F74"/>
    <w:rsid w:val="004E5959"/>
    <w:rsid w:val="004E704A"/>
    <w:rsid w:val="004F051F"/>
    <w:rsid w:val="004F3D95"/>
    <w:rsid w:val="004F660E"/>
    <w:rsid w:val="004F7270"/>
    <w:rsid w:val="005004A4"/>
    <w:rsid w:val="0050139F"/>
    <w:rsid w:val="00503248"/>
    <w:rsid w:val="0050712D"/>
    <w:rsid w:val="00510692"/>
    <w:rsid w:val="00510F4D"/>
    <w:rsid w:val="00516722"/>
    <w:rsid w:val="00517624"/>
    <w:rsid w:val="00520565"/>
    <w:rsid w:val="00521223"/>
    <w:rsid w:val="00523934"/>
    <w:rsid w:val="00523D3E"/>
    <w:rsid w:val="00524DF1"/>
    <w:rsid w:val="005252E6"/>
    <w:rsid w:val="0052716E"/>
    <w:rsid w:val="00531317"/>
    <w:rsid w:val="005326E2"/>
    <w:rsid w:val="00532A8A"/>
    <w:rsid w:val="00533CBA"/>
    <w:rsid w:val="00536513"/>
    <w:rsid w:val="00536DB4"/>
    <w:rsid w:val="00541D24"/>
    <w:rsid w:val="00543159"/>
    <w:rsid w:val="0054377E"/>
    <w:rsid w:val="0054450F"/>
    <w:rsid w:val="0055140B"/>
    <w:rsid w:val="00552F9E"/>
    <w:rsid w:val="00554C4F"/>
    <w:rsid w:val="00561D72"/>
    <w:rsid w:val="00564F36"/>
    <w:rsid w:val="00566EEB"/>
    <w:rsid w:val="00570FA3"/>
    <w:rsid w:val="00571767"/>
    <w:rsid w:val="00576FB4"/>
    <w:rsid w:val="00581664"/>
    <w:rsid w:val="0058283F"/>
    <w:rsid w:val="00585238"/>
    <w:rsid w:val="005855FC"/>
    <w:rsid w:val="00586EB9"/>
    <w:rsid w:val="00591C4B"/>
    <w:rsid w:val="00592321"/>
    <w:rsid w:val="005933B2"/>
    <w:rsid w:val="00593B87"/>
    <w:rsid w:val="00593BAF"/>
    <w:rsid w:val="005964AB"/>
    <w:rsid w:val="005A2BEB"/>
    <w:rsid w:val="005A3485"/>
    <w:rsid w:val="005A5E0C"/>
    <w:rsid w:val="005A6739"/>
    <w:rsid w:val="005B0278"/>
    <w:rsid w:val="005B25C3"/>
    <w:rsid w:val="005B2DD6"/>
    <w:rsid w:val="005B41B7"/>
    <w:rsid w:val="005B44F5"/>
    <w:rsid w:val="005B6D88"/>
    <w:rsid w:val="005C099A"/>
    <w:rsid w:val="005C116F"/>
    <w:rsid w:val="005C13B5"/>
    <w:rsid w:val="005C26D1"/>
    <w:rsid w:val="005C3173"/>
    <w:rsid w:val="005C31A5"/>
    <w:rsid w:val="005C3248"/>
    <w:rsid w:val="005C3F17"/>
    <w:rsid w:val="005C4740"/>
    <w:rsid w:val="005D0BEA"/>
    <w:rsid w:val="005D454C"/>
    <w:rsid w:val="005D4916"/>
    <w:rsid w:val="005E032D"/>
    <w:rsid w:val="005E0641"/>
    <w:rsid w:val="005E0D2B"/>
    <w:rsid w:val="005E10C9"/>
    <w:rsid w:val="005E61DD"/>
    <w:rsid w:val="005E6321"/>
    <w:rsid w:val="005F2D2C"/>
    <w:rsid w:val="005F5413"/>
    <w:rsid w:val="005F7D38"/>
    <w:rsid w:val="00600B9C"/>
    <w:rsid w:val="006023DF"/>
    <w:rsid w:val="0060693B"/>
    <w:rsid w:val="006117C6"/>
    <w:rsid w:val="00611CD2"/>
    <w:rsid w:val="006152D1"/>
    <w:rsid w:val="00615AB9"/>
    <w:rsid w:val="00617602"/>
    <w:rsid w:val="00617946"/>
    <w:rsid w:val="00620ECD"/>
    <w:rsid w:val="00621FDD"/>
    <w:rsid w:val="00622B63"/>
    <w:rsid w:val="00624A81"/>
    <w:rsid w:val="0062697F"/>
    <w:rsid w:val="00627881"/>
    <w:rsid w:val="00636181"/>
    <w:rsid w:val="00637E99"/>
    <w:rsid w:val="006422AD"/>
    <w:rsid w:val="006430DA"/>
    <w:rsid w:val="0064322F"/>
    <w:rsid w:val="006449A5"/>
    <w:rsid w:val="00644F99"/>
    <w:rsid w:val="006463EE"/>
    <w:rsid w:val="00657DE0"/>
    <w:rsid w:val="006608C4"/>
    <w:rsid w:val="006612C2"/>
    <w:rsid w:val="00661FB8"/>
    <w:rsid w:val="006628C0"/>
    <w:rsid w:val="00665B75"/>
    <w:rsid w:val="00667F38"/>
    <w:rsid w:val="0067199F"/>
    <w:rsid w:val="006747D8"/>
    <w:rsid w:val="00674AEF"/>
    <w:rsid w:val="00675DB5"/>
    <w:rsid w:val="00676ED7"/>
    <w:rsid w:val="00677048"/>
    <w:rsid w:val="006774C6"/>
    <w:rsid w:val="00680225"/>
    <w:rsid w:val="00685313"/>
    <w:rsid w:val="00690B44"/>
    <w:rsid w:val="006912F3"/>
    <w:rsid w:val="00696E7A"/>
    <w:rsid w:val="006A0D14"/>
    <w:rsid w:val="006A47E5"/>
    <w:rsid w:val="006A4F57"/>
    <w:rsid w:val="006A6E9B"/>
    <w:rsid w:val="006A747C"/>
    <w:rsid w:val="006B1038"/>
    <w:rsid w:val="006B502E"/>
    <w:rsid w:val="006B5AA9"/>
    <w:rsid w:val="006B73C2"/>
    <w:rsid w:val="006B7C2A"/>
    <w:rsid w:val="006B7CC5"/>
    <w:rsid w:val="006C03CD"/>
    <w:rsid w:val="006C23DA"/>
    <w:rsid w:val="006C7898"/>
    <w:rsid w:val="006C7CA9"/>
    <w:rsid w:val="006D2DD5"/>
    <w:rsid w:val="006D4843"/>
    <w:rsid w:val="006D6130"/>
    <w:rsid w:val="006D6DDA"/>
    <w:rsid w:val="006E099C"/>
    <w:rsid w:val="006E3D45"/>
    <w:rsid w:val="006E428C"/>
    <w:rsid w:val="006E64F1"/>
    <w:rsid w:val="006E7629"/>
    <w:rsid w:val="006F0C99"/>
    <w:rsid w:val="006F1889"/>
    <w:rsid w:val="006F7874"/>
    <w:rsid w:val="006F7BD3"/>
    <w:rsid w:val="007034D9"/>
    <w:rsid w:val="00705932"/>
    <w:rsid w:val="007149F9"/>
    <w:rsid w:val="0071531C"/>
    <w:rsid w:val="0071541F"/>
    <w:rsid w:val="007167D5"/>
    <w:rsid w:val="00720DD1"/>
    <w:rsid w:val="007265FE"/>
    <w:rsid w:val="00730009"/>
    <w:rsid w:val="00733A30"/>
    <w:rsid w:val="007372E2"/>
    <w:rsid w:val="007379E5"/>
    <w:rsid w:val="00743072"/>
    <w:rsid w:val="00745AEE"/>
    <w:rsid w:val="00747028"/>
    <w:rsid w:val="007479EA"/>
    <w:rsid w:val="00747A98"/>
    <w:rsid w:val="00750F10"/>
    <w:rsid w:val="0075242F"/>
    <w:rsid w:val="00754D4D"/>
    <w:rsid w:val="00756ADC"/>
    <w:rsid w:val="007606A7"/>
    <w:rsid w:val="00761CEF"/>
    <w:rsid w:val="007654FE"/>
    <w:rsid w:val="00765BA5"/>
    <w:rsid w:val="007664D4"/>
    <w:rsid w:val="00770D7E"/>
    <w:rsid w:val="007742CA"/>
    <w:rsid w:val="0077509B"/>
    <w:rsid w:val="00776DB1"/>
    <w:rsid w:val="0077768B"/>
    <w:rsid w:val="0077794B"/>
    <w:rsid w:val="00792DB8"/>
    <w:rsid w:val="00793BB0"/>
    <w:rsid w:val="00794ABD"/>
    <w:rsid w:val="00795C00"/>
    <w:rsid w:val="0079605E"/>
    <w:rsid w:val="00796EBB"/>
    <w:rsid w:val="007A7FAF"/>
    <w:rsid w:val="007B12EB"/>
    <w:rsid w:val="007B2EB6"/>
    <w:rsid w:val="007B3BF6"/>
    <w:rsid w:val="007B4578"/>
    <w:rsid w:val="007C0A4D"/>
    <w:rsid w:val="007C2360"/>
    <w:rsid w:val="007C5316"/>
    <w:rsid w:val="007C5A7B"/>
    <w:rsid w:val="007D06F0"/>
    <w:rsid w:val="007D35D0"/>
    <w:rsid w:val="007D3C25"/>
    <w:rsid w:val="007D45E3"/>
    <w:rsid w:val="007D5320"/>
    <w:rsid w:val="007D714B"/>
    <w:rsid w:val="007E065B"/>
    <w:rsid w:val="007E0A1D"/>
    <w:rsid w:val="007E28A9"/>
    <w:rsid w:val="007E4F6C"/>
    <w:rsid w:val="007E713F"/>
    <w:rsid w:val="007E7819"/>
    <w:rsid w:val="007E799D"/>
    <w:rsid w:val="007F236E"/>
    <w:rsid w:val="007F2668"/>
    <w:rsid w:val="007F26E3"/>
    <w:rsid w:val="007F535C"/>
    <w:rsid w:val="007F54EB"/>
    <w:rsid w:val="007F735C"/>
    <w:rsid w:val="00800972"/>
    <w:rsid w:val="00804475"/>
    <w:rsid w:val="0081159E"/>
    <w:rsid w:val="00811633"/>
    <w:rsid w:val="00814C00"/>
    <w:rsid w:val="00821CEF"/>
    <w:rsid w:val="00823BDC"/>
    <w:rsid w:val="00832828"/>
    <w:rsid w:val="008334AF"/>
    <w:rsid w:val="0083645A"/>
    <w:rsid w:val="0083797D"/>
    <w:rsid w:val="00837AB9"/>
    <w:rsid w:val="00840B0F"/>
    <w:rsid w:val="00840FD0"/>
    <w:rsid w:val="0084590A"/>
    <w:rsid w:val="00845C0D"/>
    <w:rsid w:val="008529D3"/>
    <w:rsid w:val="00854840"/>
    <w:rsid w:val="0085555B"/>
    <w:rsid w:val="00855FDC"/>
    <w:rsid w:val="00860F8A"/>
    <w:rsid w:val="0086299C"/>
    <w:rsid w:val="00863578"/>
    <w:rsid w:val="00863FC4"/>
    <w:rsid w:val="00867B8E"/>
    <w:rsid w:val="008711AE"/>
    <w:rsid w:val="00872FC8"/>
    <w:rsid w:val="00874817"/>
    <w:rsid w:val="00877397"/>
    <w:rsid w:val="00877D80"/>
    <w:rsid w:val="008801D3"/>
    <w:rsid w:val="00880325"/>
    <w:rsid w:val="008806F3"/>
    <w:rsid w:val="00881DBB"/>
    <w:rsid w:val="00882996"/>
    <w:rsid w:val="00883866"/>
    <w:rsid w:val="008845D0"/>
    <w:rsid w:val="00885A81"/>
    <w:rsid w:val="0089151A"/>
    <w:rsid w:val="00893B2C"/>
    <w:rsid w:val="00894F96"/>
    <w:rsid w:val="008A0BFE"/>
    <w:rsid w:val="008A2753"/>
    <w:rsid w:val="008A3933"/>
    <w:rsid w:val="008A4C7A"/>
    <w:rsid w:val="008A7165"/>
    <w:rsid w:val="008B20A4"/>
    <w:rsid w:val="008B3230"/>
    <w:rsid w:val="008B3713"/>
    <w:rsid w:val="008B43F2"/>
    <w:rsid w:val="008B54AB"/>
    <w:rsid w:val="008B54D9"/>
    <w:rsid w:val="008B61EA"/>
    <w:rsid w:val="008B63AA"/>
    <w:rsid w:val="008B6CFF"/>
    <w:rsid w:val="008C28A0"/>
    <w:rsid w:val="008C3D02"/>
    <w:rsid w:val="008C4ADD"/>
    <w:rsid w:val="008D06CB"/>
    <w:rsid w:val="008D279B"/>
    <w:rsid w:val="008D2B46"/>
    <w:rsid w:val="008D678E"/>
    <w:rsid w:val="008E1A73"/>
    <w:rsid w:val="008E33DA"/>
    <w:rsid w:val="008E6B36"/>
    <w:rsid w:val="008E7DF8"/>
    <w:rsid w:val="008F04EE"/>
    <w:rsid w:val="008F238A"/>
    <w:rsid w:val="008F3284"/>
    <w:rsid w:val="008F36FB"/>
    <w:rsid w:val="009006A0"/>
    <w:rsid w:val="00900E22"/>
    <w:rsid w:val="009023DF"/>
    <w:rsid w:val="0090293E"/>
    <w:rsid w:val="0091016B"/>
    <w:rsid w:val="00910408"/>
    <w:rsid w:val="00910B26"/>
    <w:rsid w:val="00912004"/>
    <w:rsid w:val="009238B9"/>
    <w:rsid w:val="009274B4"/>
    <w:rsid w:val="0092755F"/>
    <w:rsid w:val="00934743"/>
    <w:rsid w:val="00934EA2"/>
    <w:rsid w:val="009373C9"/>
    <w:rsid w:val="00941B98"/>
    <w:rsid w:val="00942FC1"/>
    <w:rsid w:val="00943545"/>
    <w:rsid w:val="00944A5C"/>
    <w:rsid w:val="00944A99"/>
    <w:rsid w:val="00951816"/>
    <w:rsid w:val="00952A66"/>
    <w:rsid w:val="00953C32"/>
    <w:rsid w:val="00964C68"/>
    <w:rsid w:val="00980AD1"/>
    <w:rsid w:val="00980AD6"/>
    <w:rsid w:val="009828A4"/>
    <w:rsid w:val="00985001"/>
    <w:rsid w:val="00986EBB"/>
    <w:rsid w:val="009907F3"/>
    <w:rsid w:val="00990A55"/>
    <w:rsid w:val="00992F9A"/>
    <w:rsid w:val="009944BE"/>
    <w:rsid w:val="00996913"/>
    <w:rsid w:val="00996ACA"/>
    <w:rsid w:val="00997678"/>
    <w:rsid w:val="009A04EC"/>
    <w:rsid w:val="009A234F"/>
    <w:rsid w:val="009A291A"/>
    <w:rsid w:val="009B28F2"/>
    <w:rsid w:val="009B5126"/>
    <w:rsid w:val="009B71C3"/>
    <w:rsid w:val="009B75FF"/>
    <w:rsid w:val="009C39A2"/>
    <w:rsid w:val="009C4D44"/>
    <w:rsid w:val="009C56E5"/>
    <w:rsid w:val="009C6633"/>
    <w:rsid w:val="009C6F7B"/>
    <w:rsid w:val="009D3343"/>
    <w:rsid w:val="009D3429"/>
    <w:rsid w:val="009E3F7C"/>
    <w:rsid w:val="009E5FC8"/>
    <w:rsid w:val="009E687A"/>
    <w:rsid w:val="009E72E7"/>
    <w:rsid w:val="009F1203"/>
    <w:rsid w:val="009F1542"/>
    <w:rsid w:val="009F4C6E"/>
    <w:rsid w:val="009F60AC"/>
    <w:rsid w:val="00A00AC6"/>
    <w:rsid w:val="00A03C5C"/>
    <w:rsid w:val="00A04FB0"/>
    <w:rsid w:val="00A066F1"/>
    <w:rsid w:val="00A1280A"/>
    <w:rsid w:val="00A141AF"/>
    <w:rsid w:val="00A15958"/>
    <w:rsid w:val="00A16D29"/>
    <w:rsid w:val="00A20E5E"/>
    <w:rsid w:val="00A2101B"/>
    <w:rsid w:val="00A21E18"/>
    <w:rsid w:val="00A235FD"/>
    <w:rsid w:val="00A259A2"/>
    <w:rsid w:val="00A2618D"/>
    <w:rsid w:val="00A27146"/>
    <w:rsid w:val="00A30305"/>
    <w:rsid w:val="00A31315"/>
    <w:rsid w:val="00A31D2D"/>
    <w:rsid w:val="00A32267"/>
    <w:rsid w:val="00A32291"/>
    <w:rsid w:val="00A33D45"/>
    <w:rsid w:val="00A34772"/>
    <w:rsid w:val="00A35D6D"/>
    <w:rsid w:val="00A4049B"/>
    <w:rsid w:val="00A429C5"/>
    <w:rsid w:val="00A43642"/>
    <w:rsid w:val="00A43AB5"/>
    <w:rsid w:val="00A44D51"/>
    <w:rsid w:val="00A4600A"/>
    <w:rsid w:val="00A524E6"/>
    <w:rsid w:val="00A53605"/>
    <w:rsid w:val="00A538A6"/>
    <w:rsid w:val="00A54C25"/>
    <w:rsid w:val="00A56C71"/>
    <w:rsid w:val="00A612BB"/>
    <w:rsid w:val="00A62F73"/>
    <w:rsid w:val="00A67FB8"/>
    <w:rsid w:val="00A710E7"/>
    <w:rsid w:val="00A7140C"/>
    <w:rsid w:val="00A7372E"/>
    <w:rsid w:val="00A74739"/>
    <w:rsid w:val="00A76372"/>
    <w:rsid w:val="00A76BD5"/>
    <w:rsid w:val="00A80D65"/>
    <w:rsid w:val="00A81F59"/>
    <w:rsid w:val="00A83E00"/>
    <w:rsid w:val="00A853F5"/>
    <w:rsid w:val="00A92468"/>
    <w:rsid w:val="00A9323C"/>
    <w:rsid w:val="00A93364"/>
    <w:rsid w:val="00A93B85"/>
    <w:rsid w:val="00A96F7D"/>
    <w:rsid w:val="00AA05FD"/>
    <w:rsid w:val="00AA0B18"/>
    <w:rsid w:val="00AA4774"/>
    <w:rsid w:val="00AA666F"/>
    <w:rsid w:val="00AA7A11"/>
    <w:rsid w:val="00AB15BE"/>
    <w:rsid w:val="00AB4006"/>
    <w:rsid w:val="00AB4927"/>
    <w:rsid w:val="00AB4EF9"/>
    <w:rsid w:val="00AC007A"/>
    <w:rsid w:val="00AC034F"/>
    <w:rsid w:val="00AC1A8E"/>
    <w:rsid w:val="00AC4C17"/>
    <w:rsid w:val="00AC4DB5"/>
    <w:rsid w:val="00AD0AEB"/>
    <w:rsid w:val="00AD4C7B"/>
    <w:rsid w:val="00AE1244"/>
    <w:rsid w:val="00AE7CD5"/>
    <w:rsid w:val="00AF17A2"/>
    <w:rsid w:val="00AF2081"/>
    <w:rsid w:val="00AF2664"/>
    <w:rsid w:val="00AF45E8"/>
    <w:rsid w:val="00AF57EF"/>
    <w:rsid w:val="00B004E5"/>
    <w:rsid w:val="00B053F3"/>
    <w:rsid w:val="00B10A09"/>
    <w:rsid w:val="00B124F9"/>
    <w:rsid w:val="00B13FFC"/>
    <w:rsid w:val="00B15F9D"/>
    <w:rsid w:val="00B17325"/>
    <w:rsid w:val="00B17BDC"/>
    <w:rsid w:val="00B20035"/>
    <w:rsid w:val="00B20480"/>
    <w:rsid w:val="00B20F6D"/>
    <w:rsid w:val="00B21BEA"/>
    <w:rsid w:val="00B2212C"/>
    <w:rsid w:val="00B232A2"/>
    <w:rsid w:val="00B247C3"/>
    <w:rsid w:val="00B27180"/>
    <w:rsid w:val="00B27EA8"/>
    <w:rsid w:val="00B30ECC"/>
    <w:rsid w:val="00B35A1C"/>
    <w:rsid w:val="00B35BC5"/>
    <w:rsid w:val="00B36A3C"/>
    <w:rsid w:val="00B4012B"/>
    <w:rsid w:val="00B41367"/>
    <w:rsid w:val="00B423AE"/>
    <w:rsid w:val="00B43D73"/>
    <w:rsid w:val="00B44083"/>
    <w:rsid w:val="00B441B1"/>
    <w:rsid w:val="00B45C98"/>
    <w:rsid w:val="00B50520"/>
    <w:rsid w:val="00B5544A"/>
    <w:rsid w:val="00B639E9"/>
    <w:rsid w:val="00B6598C"/>
    <w:rsid w:val="00B66F17"/>
    <w:rsid w:val="00B71863"/>
    <w:rsid w:val="00B7345F"/>
    <w:rsid w:val="00B817CD"/>
    <w:rsid w:val="00B81D00"/>
    <w:rsid w:val="00B825BC"/>
    <w:rsid w:val="00B830CC"/>
    <w:rsid w:val="00B850F8"/>
    <w:rsid w:val="00B86916"/>
    <w:rsid w:val="00B87DA1"/>
    <w:rsid w:val="00B9105F"/>
    <w:rsid w:val="00B911B2"/>
    <w:rsid w:val="00B917E9"/>
    <w:rsid w:val="00B92195"/>
    <w:rsid w:val="00B92520"/>
    <w:rsid w:val="00B951D0"/>
    <w:rsid w:val="00B95DA2"/>
    <w:rsid w:val="00B97C6E"/>
    <w:rsid w:val="00BA231A"/>
    <w:rsid w:val="00BA2D00"/>
    <w:rsid w:val="00BA2FE8"/>
    <w:rsid w:val="00BA48E4"/>
    <w:rsid w:val="00BB1F53"/>
    <w:rsid w:val="00BB29C8"/>
    <w:rsid w:val="00BB3A95"/>
    <w:rsid w:val="00BB42AD"/>
    <w:rsid w:val="00BB4491"/>
    <w:rsid w:val="00BB66DD"/>
    <w:rsid w:val="00BB6DD0"/>
    <w:rsid w:val="00BC00FB"/>
    <w:rsid w:val="00BC0382"/>
    <w:rsid w:val="00BC1DBF"/>
    <w:rsid w:val="00BC31AC"/>
    <w:rsid w:val="00BC401E"/>
    <w:rsid w:val="00BC6488"/>
    <w:rsid w:val="00BD11D6"/>
    <w:rsid w:val="00BD239D"/>
    <w:rsid w:val="00BD31E7"/>
    <w:rsid w:val="00BD50BD"/>
    <w:rsid w:val="00BD618D"/>
    <w:rsid w:val="00BD62C6"/>
    <w:rsid w:val="00BD70C0"/>
    <w:rsid w:val="00BE34A3"/>
    <w:rsid w:val="00BE7042"/>
    <w:rsid w:val="00BE7870"/>
    <w:rsid w:val="00BF095D"/>
    <w:rsid w:val="00BF3618"/>
    <w:rsid w:val="00BF4F16"/>
    <w:rsid w:val="00BF65C9"/>
    <w:rsid w:val="00BF7327"/>
    <w:rsid w:val="00C0018F"/>
    <w:rsid w:val="00C02828"/>
    <w:rsid w:val="00C03779"/>
    <w:rsid w:val="00C05634"/>
    <w:rsid w:val="00C07B4E"/>
    <w:rsid w:val="00C10393"/>
    <w:rsid w:val="00C14872"/>
    <w:rsid w:val="00C14874"/>
    <w:rsid w:val="00C166D0"/>
    <w:rsid w:val="00C16D39"/>
    <w:rsid w:val="00C17C39"/>
    <w:rsid w:val="00C20466"/>
    <w:rsid w:val="00C214ED"/>
    <w:rsid w:val="00C227EF"/>
    <w:rsid w:val="00C234E6"/>
    <w:rsid w:val="00C24E20"/>
    <w:rsid w:val="00C324A8"/>
    <w:rsid w:val="00C349B4"/>
    <w:rsid w:val="00C35C13"/>
    <w:rsid w:val="00C36662"/>
    <w:rsid w:val="00C40DF2"/>
    <w:rsid w:val="00C54517"/>
    <w:rsid w:val="00C559E4"/>
    <w:rsid w:val="00C55DBA"/>
    <w:rsid w:val="00C56E3C"/>
    <w:rsid w:val="00C60AEF"/>
    <w:rsid w:val="00C6240E"/>
    <w:rsid w:val="00C6439C"/>
    <w:rsid w:val="00C64CD8"/>
    <w:rsid w:val="00C720B0"/>
    <w:rsid w:val="00C73347"/>
    <w:rsid w:val="00C75E0E"/>
    <w:rsid w:val="00C75FF8"/>
    <w:rsid w:val="00C76A6C"/>
    <w:rsid w:val="00C80652"/>
    <w:rsid w:val="00C80A64"/>
    <w:rsid w:val="00C87447"/>
    <w:rsid w:val="00C90579"/>
    <w:rsid w:val="00C976EE"/>
    <w:rsid w:val="00C97C68"/>
    <w:rsid w:val="00CA18A2"/>
    <w:rsid w:val="00CA1A47"/>
    <w:rsid w:val="00CA21EF"/>
    <w:rsid w:val="00CA36C5"/>
    <w:rsid w:val="00CA48CF"/>
    <w:rsid w:val="00CB1404"/>
    <w:rsid w:val="00CB1D84"/>
    <w:rsid w:val="00CB3537"/>
    <w:rsid w:val="00CB40E5"/>
    <w:rsid w:val="00CB615D"/>
    <w:rsid w:val="00CB6664"/>
    <w:rsid w:val="00CB76A2"/>
    <w:rsid w:val="00CC247A"/>
    <w:rsid w:val="00CC41F6"/>
    <w:rsid w:val="00CD2733"/>
    <w:rsid w:val="00CD2A68"/>
    <w:rsid w:val="00CD2BC1"/>
    <w:rsid w:val="00CD3139"/>
    <w:rsid w:val="00CD4117"/>
    <w:rsid w:val="00CD7BC2"/>
    <w:rsid w:val="00CD7EC4"/>
    <w:rsid w:val="00CE5ACA"/>
    <w:rsid w:val="00CE5E47"/>
    <w:rsid w:val="00CE6451"/>
    <w:rsid w:val="00CE66E4"/>
    <w:rsid w:val="00CE7A25"/>
    <w:rsid w:val="00CF020F"/>
    <w:rsid w:val="00CF269A"/>
    <w:rsid w:val="00CF2A29"/>
    <w:rsid w:val="00CF2B5B"/>
    <w:rsid w:val="00CF33C0"/>
    <w:rsid w:val="00CF4A84"/>
    <w:rsid w:val="00D00E2A"/>
    <w:rsid w:val="00D0723D"/>
    <w:rsid w:val="00D10D23"/>
    <w:rsid w:val="00D12A27"/>
    <w:rsid w:val="00D14CE0"/>
    <w:rsid w:val="00D179E3"/>
    <w:rsid w:val="00D217E0"/>
    <w:rsid w:val="00D233CB"/>
    <w:rsid w:val="00D27D0F"/>
    <w:rsid w:val="00D33DC1"/>
    <w:rsid w:val="00D36333"/>
    <w:rsid w:val="00D42CDE"/>
    <w:rsid w:val="00D42FEE"/>
    <w:rsid w:val="00D44DE2"/>
    <w:rsid w:val="00D45A9C"/>
    <w:rsid w:val="00D53EAE"/>
    <w:rsid w:val="00D541E4"/>
    <w:rsid w:val="00D5651D"/>
    <w:rsid w:val="00D56836"/>
    <w:rsid w:val="00D61378"/>
    <w:rsid w:val="00D62D8E"/>
    <w:rsid w:val="00D634E2"/>
    <w:rsid w:val="00D67A2E"/>
    <w:rsid w:val="00D71278"/>
    <w:rsid w:val="00D724BE"/>
    <w:rsid w:val="00D73CFE"/>
    <w:rsid w:val="00D74898"/>
    <w:rsid w:val="00D75941"/>
    <w:rsid w:val="00D75EB3"/>
    <w:rsid w:val="00D801ED"/>
    <w:rsid w:val="00D83BF5"/>
    <w:rsid w:val="00D8609B"/>
    <w:rsid w:val="00D864B0"/>
    <w:rsid w:val="00D87035"/>
    <w:rsid w:val="00D87E9C"/>
    <w:rsid w:val="00D91F0E"/>
    <w:rsid w:val="00D925C2"/>
    <w:rsid w:val="00D936BC"/>
    <w:rsid w:val="00D95534"/>
    <w:rsid w:val="00D9621A"/>
    <w:rsid w:val="00D96530"/>
    <w:rsid w:val="00D96B4B"/>
    <w:rsid w:val="00DA2345"/>
    <w:rsid w:val="00DA273A"/>
    <w:rsid w:val="00DA3AC1"/>
    <w:rsid w:val="00DA3AC4"/>
    <w:rsid w:val="00DA453A"/>
    <w:rsid w:val="00DA561A"/>
    <w:rsid w:val="00DA5C6F"/>
    <w:rsid w:val="00DA6B46"/>
    <w:rsid w:val="00DA7078"/>
    <w:rsid w:val="00DB1086"/>
    <w:rsid w:val="00DB2FB8"/>
    <w:rsid w:val="00DB4598"/>
    <w:rsid w:val="00DB4E0A"/>
    <w:rsid w:val="00DB71F7"/>
    <w:rsid w:val="00DB750F"/>
    <w:rsid w:val="00DC19DC"/>
    <w:rsid w:val="00DC2A65"/>
    <w:rsid w:val="00DC3758"/>
    <w:rsid w:val="00DC3FC1"/>
    <w:rsid w:val="00DC574F"/>
    <w:rsid w:val="00DC6EEA"/>
    <w:rsid w:val="00DD08B4"/>
    <w:rsid w:val="00DD44AF"/>
    <w:rsid w:val="00DE2AC3"/>
    <w:rsid w:val="00DE434C"/>
    <w:rsid w:val="00DE5692"/>
    <w:rsid w:val="00DE5E67"/>
    <w:rsid w:val="00DE7766"/>
    <w:rsid w:val="00DE79F1"/>
    <w:rsid w:val="00DF02A0"/>
    <w:rsid w:val="00DF04A0"/>
    <w:rsid w:val="00DF1E46"/>
    <w:rsid w:val="00DF21DF"/>
    <w:rsid w:val="00DF2347"/>
    <w:rsid w:val="00DF2D60"/>
    <w:rsid w:val="00DF6F8E"/>
    <w:rsid w:val="00E02014"/>
    <w:rsid w:val="00E03C94"/>
    <w:rsid w:val="00E03CF8"/>
    <w:rsid w:val="00E06AEA"/>
    <w:rsid w:val="00E07105"/>
    <w:rsid w:val="00E11115"/>
    <w:rsid w:val="00E12074"/>
    <w:rsid w:val="00E1307C"/>
    <w:rsid w:val="00E17BAD"/>
    <w:rsid w:val="00E21B22"/>
    <w:rsid w:val="00E236C9"/>
    <w:rsid w:val="00E239BD"/>
    <w:rsid w:val="00E241C9"/>
    <w:rsid w:val="00E26226"/>
    <w:rsid w:val="00E31B77"/>
    <w:rsid w:val="00E36E67"/>
    <w:rsid w:val="00E378D8"/>
    <w:rsid w:val="00E4021C"/>
    <w:rsid w:val="00E4059F"/>
    <w:rsid w:val="00E4165C"/>
    <w:rsid w:val="00E422AC"/>
    <w:rsid w:val="00E425D0"/>
    <w:rsid w:val="00E45D05"/>
    <w:rsid w:val="00E528F8"/>
    <w:rsid w:val="00E5442B"/>
    <w:rsid w:val="00E55816"/>
    <w:rsid w:val="00E55AEF"/>
    <w:rsid w:val="00E56CAF"/>
    <w:rsid w:val="00E61442"/>
    <w:rsid w:val="00E64B4B"/>
    <w:rsid w:val="00E66A93"/>
    <w:rsid w:val="00E71B64"/>
    <w:rsid w:val="00E81961"/>
    <w:rsid w:val="00E82877"/>
    <w:rsid w:val="00E83BBB"/>
    <w:rsid w:val="00E84088"/>
    <w:rsid w:val="00E858E6"/>
    <w:rsid w:val="00E90BE9"/>
    <w:rsid w:val="00E976C1"/>
    <w:rsid w:val="00EA025D"/>
    <w:rsid w:val="00EA07F0"/>
    <w:rsid w:val="00EA12E5"/>
    <w:rsid w:val="00EA2136"/>
    <w:rsid w:val="00EA36A2"/>
    <w:rsid w:val="00EA3D99"/>
    <w:rsid w:val="00EA66A4"/>
    <w:rsid w:val="00EB00F7"/>
    <w:rsid w:val="00EB0E5E"/>
    <w:rsid w:val="00EB2238"/>
    <w:rsid w:val="00EB4AE6"/>
    <w:rsid w:val="00EB4C45"/>
    <w:rsid w:val="00EC00DF"/>
    <w:rsid w:val="00EC0FC2"/>
    <w:rsid w:val="00EC3585"/>
    <w:rsid w:val="00EC6B65"/>
    <w:rsid w:val="00ED29AB"/>
    <w:rsid w:val="00ED335C"/>
    <w:rsid w:val="00ED44A8"/>
    <w:rsid w:val="00ED5AAF"/>
    <w:rsid w:val="00EE3198"/>
    <w:rsid w:val="00EE4646"/>
    <w:rsid w:val="00EE67EC"/>
    <w:rsid w:val="00EF33D5"/>
    <w:rsid w:val="00EF481F"/>
    <w:rsid w:val="00F000EA"/>
    <w:rsid w:val="00F02766"/>
    <w:rsid w:val="00F03EB7"/>
    <w:rsid w:val="00F04067"/>
    <w:rsid w:val="00F0520E"/>
    <w:rsid w:val="00F05BD4"/>
    <w:rsid w:val="00F07F46"/>
    <w:rsid w:val="00F11A98"/>
    <w:rsid w:val="00F13242"/>
    <w:rsid w:val="00F1463E"/>
    <w:rsid w:val="00F15368"/>
    <w:rsid w:val="00F15E05"/>
    <w:rsid w:val="00F16F35"/>
    <w:rsid w:val="00F20CA2"/>
    <w:rsid w:val="00F21A1D"/>
    <w:rsid w:val="00F21D10"/>
    <w:rsid w:val="00F277F9"/>
    <w:rsid w:val="00F339E3"/>
    <w:rsid w:val="00F340C8"/>
    <w:rsid w:val="00F349CB"/>
    <w:rsid w:val="00F354F7"/>
    <w:rsid w:val="00F357E0"/>
    <w:rsid w:val="00F45892"/>
    <w:rsid w:val="00F53615"/>
    <w:rsid w:val="00F550B6"/>
    <w:rsid w:val="00F579D6"/>
    <w:rsid w:val="00F61818"/>
    <w:rsid w:val="00F623D9"/>
    <w:rsid w:val="00F64274"/>
    <w:rsid w:val="00F648D7"/>
    <w:rsid w:val="00F64DBC"/>
    <w:rsid w:val="00F659A6"/>
    <w:rsid w:val="00F65C19"/>
    <w:rsid w:val="00F6660F"/>
    <w:rsid w:val="00F66B3A"/>
    <w:rsid w:val="00F67276"/>
    <w:rsid w:val="00F723AC"/>
    <w:rsid w:val="00F7338B"/>
    <w:rsid w:val="00F7440E"/>
    <w:rsid w:val="00F75795"/>
    <w:rsid w:val="00F76603"/>
    <w:rsid w:val="00F772D4"/>
    <w:rsid w:val="00F808C6"/>
    <w:rsid w:val="00F83F60"/>
    <w:rsid w:val="00F8476E"/>
    <w:rsid w:val="00F848EE"/>
    <w:rsid w:val="00F84DF8"/>
    <w:rsid w:val="00F91898"/>
    <w:rsid w:val="00F9323D"/>
    <w:rsid w:val="00F94FEF"/>
    <w:rsid w:val="00F971FB"/>
    <w:rsid w:val="00FA4CD4"/>
    <w:rsid w:val="00FA579C"/>
    <w:rsid w:val="00FA668B"/>
    <w:rsid w:val="00FB20E0"/>
    <w:rsid w:val="00FB34B9"/>
    <w:rsid w:val="00FC0BEF"/>
    <w:rsid w:val="00FC24DA"/>
    <w:rsid w:val="00FC4678"/>
    <w:rsid w:val="00FC6545"/>
    <w:rsid w:val="00FD0183"/>
    <w:rsid w:val="00FD037B"/>
    <w:rsid w:val="00FD2546"/>
    <w:rsid w:val="00FD772E"/>
    <w:rsid w:val="00FE3346"/>
    <w:rsid w:val="00FE3926"/>
    <w:rsid w:val="00FE48BE"/>
    <w:rsid w:val="00FE4D2F"/>
    <w:rsid w:val="00FE64CD"/>
    <w:rsid w:val="00FE7205"/>
    <w:rsid w:val="00FE78C7"/>
    <w:rsid w:val="00FF1AA4"/>
    <w:rsid w:val="00FF21ED"/>
    <w:rsid w:val="00FF2A26"/>
    <w:rsid w:val="00FF3D55"/>
    <w:rsid w:val="00FF43AC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024FD"/>
  <w15:docId w15:val="{2B1DDD2B-189C-45BE-AE9C-2EE3A3BA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4AE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B4AE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EB4AE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B4AE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CB3537"/>
    <w:pPr>
      <w:outlineLvl w:val="3"/>
    </w:pPr>
  </w:style>
  <w:style w:type="paragraph" w:styleId="Heading5">
    <w:name w:val="heading 5"/>
    <w:basedOn w:val="Heading4"/>
    <w:next w:val="Normal"/>
    <w:qFormat/>
    <w:rsid w:val="00CB3537"/>
    <w:pPr>
      <w:outlineLvl w:val="4"/>
    </w:pPr>
  </w:style>
  <w:style w:type="paragraph" w:styleId="Heading6">
    <w:name w:val="heading 6"/>
    <w:basedOn w:val="Heading4"/>
    <w:next w:val="Normal"/>
    <w:qFormat/>
    <w:rsid w:val="00CB3537"/>
    <w:pPr>
      <w:outlineLvl w:val="5"/>
    </w:pPr>
  </w:style>
  <w:style w:type="paragraph" w:styleId="Heading7">
    <w:name w:val="heading 7"/>
    <w:basedOn w:val="Heading6"/>
    <w:next w:val="Normal"/>
    <w:qFormat/>
    <w:rsid w:val="00CB3537"/>
    <w:pPr>
      <w:outlineLvl w:val="6"/>
    </w:pPr>
  </w:style>
  <w:style w:type="paragraph" w:styleId="Heading8">
    <w:name w:val="heading 8"/>
    <w:basedOn w:val="Heading6"/>
    <w:next w:val="Normal"/>
    <w:qFormat/>
    <w:rsid w:val="00CB3537"/>
    <w:pPr>
      <w:outlineLvl w:val="7"/>
    </w:pPr>
  </w:style>
  <w:style w:type="paragraph" w:styleId="Heading9">
    <w:name w:val="heading 9"/>
    <w:basedOn w:val="Heading6"/>
    <w:next w:val="Normal"/>
    <w:qFormat/>
    <w:rsid w:val="00CB353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EB4AE6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EB4AE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B4AE6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EB4AE6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qFormat/>
    <w:rsid w:val="00EB4AE6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EB4AE6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EB4AE6"/>
    <w:rPr>
      <w:rFonts w:ascii="Calibri" w:hAnsi="Calibri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EB4AE6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CB76A2"/>
    <w:pPr>
      <w:spacing w:before="240"/>
    </w:pPr>
    <w:rPr>
      <w:b w:val="0"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EB4AE6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Opiniontitle">
    <w:name w:val="Opinion_title"/>
    <w:basedOn w:val="Rectitle"/>
    <w:next w:val="Normalaftertitle"/>
    <w:qFormat/>
    <w:rsid w:val="00EB4AE6"/>
  </w:style>
  <w:style w:type="paragraph" w:customStyle="1" w:styleId="OpinionNo">
    <w:name w:val="Opinion_No"/>
    <w:basedOn w:val="RecNo"/>
    <w:next w:val="Opiniontitle"/>
    <w:qFormat/>
    <w:rsid w:val="00EB4AE6"/>
  </w:style>
  <w:style w:type="paragraph" w:customStyle="1" w:styleId="Volumetitle">
    <w:name w:val="Volume_title"/>
    <w:basedOn w:val="Normal"/>
    <w:qFormat/>
    <w:rsid w:val="00EB4AE6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6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39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412C81"/>
    <w:rPr>
      <w:color w:val="800080" w:themeColor="followedHyperlink"/>
      <w:u w:val="single"/>
    </w:rPr>
  </w:style>
  <w:style w:type="paragraph" w:customStyle="1" w:styleId="Default">
    <w:name w:val="Default"/>
    <w:rsid w:val="00DB45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rsid w:val="003C187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character" w:styleId="CommentReference">
    <w:name w:val="annotation reference"/>
    <w:basedOn w:val="DefaultParagraphFont"/>
    <w:semiHidden/>
    <w:unhideWhenUsed/>
    <w:rsid w:val="006747D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47D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47D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4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47D8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747D8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9A5"/>
    <w:rPr>
      <w:color w:val="605E5C"/>
      <w:shd w:val="clear" w:color="auto" w:fill="E1DFDD"/>
    </w:rPr>
  </w:style>
  <w:style w:type="paragraph" w:customStyle="1" w:styleId="CEOAgendaItemN">
    <w:name w:val="CEO_AgendaItemN°"/>
    <w:basedOn w:val="Normal"/>
    <w:rsid w:val="00BF4F1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character" w:customStyle="1" w:styleId="enumlev1Char">
    <w:name w:val="enumlev1 Char"/>
    <w:link w:val="enumlev1"/>
    <w:qFormat/>
    <w:rsid w:val="00A62F73"/>
    <w:rPr>
      <w:rFonts w:asciiTheme="minorHAnsi" w:hAnsiTheme="minorHAnsi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34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10D23"/>
    <w:rPr>
      <w:color w:val="605E5C"/>
      <w:shd w:val="clear" w:color="auto" w:fill="E1DFDD"/>
    </w:rPr>
  </w:style>
  <w:style w:type="character" w:customStyle="1" w:styleId="HeadingbChar">
    <w:name w:val="Heading_b Char"/>
    <w:basedOn w:val="DefaultParagraphFont"/>
    <w:link w:val="Headingb"/>
    <w:locked/>
    <w:rsid w:val="005E032D"/>
    <w:rPr>
      <w:rFonts w:asciiTheme="minorHAnsi" w:hAnsiTheme="minorHAnsi" w:cs="Times New Roman Bold"/>
      <w:b/>
      <w:sz w:val="24"/>
      <w:lang w:val="fr-CH" w:eastAsia="en-US"/>
    </w:rPr>
  </w:style>
  <w:style w:type="paragraph" w:styleId="ListParagraph">
    <w:name w:val="List Paragraph"/>
    <w:aliases w:val="List Paragraph1,Recommendation,List Paragraph11,O5,Para_sk,Resume Title,- Bullets,Equipment,Numbered Indented Text,Figure_name"/>
    <w:basedOn w:val="Normal"/>
    <w:link w:val="ListParagraphChar"/>
    <w:uiPriority w:val="34"/>
    <w:qFormat/>
    <w:rsid w:val="00152C2C"/>
    <w:pPr>
      <w:ind w:left="720"/>
      <w:contextualSpacing/>
    </w:pPr>
    <w:rPr>
      <w:rFonts w:asciiTheme="minorHAnsi" w:hAnsiTheme="minorHAnsi"/>
      <w:sz w:val="24"/>
      <w:lang w:val="en-GB"/>
    </w:rPr>
  </w:style>
  <w:style w:type="character" w:customStyle="1" w:styleId="ListParagraphChar">
    <w:name w:val="List Paragraph Char"/>
    <w:aliases w:val="List Paragraph1 Char,Recommendation Char,List Paragraph11 Char,O5 Char,Para_sk Char,Resume Title Char,- Bullets Char,Equipment Char,Numbered Indented Text Char,Figure_name Char"/>
    <w:link w:val="ListParagraph"/>
    <w:uiPriority w:val="34"/>
    <w:qFormat/>
    <w:rsid w:val="00152C2C"/>
    <w:rPr>
      <w:rFonts w:asciiTheme="minorHAnsi" w:hAnsiTheme="minorHAnsi"/>
      <w:sz w:val="24"/>
      <w:lang w:val="en-GB" w:eastAsia="en-US"/>
    </w:rPr>
  </w:style>
  <w:style w:type="character" w:customStyle="1" w:styleId="s22">
    <w:name w:val="s22"/>
    <w:basedOn w:val="DefaultParagraphFont"/>
    <w:rsid w:val="00152C2C"/>
  </w:style>
  <w:style w:type="paragraph" w:customStyle="1" w:styleId="s19">
    <w:name w:val="s19"/>
    <w:basedOn w:val="Normal"/>
    <w:rsid w:val="00152C2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 w:cs="Calibri"/>
      <w:szCs w:val="22"/>
      <w:lang w:val="en-GB" w:eastAsia="en-GB"/>
    </w:rPr>
  </w:style>
  <w:style w:type="paragraph" w:customStyle="1" w:styleId="Body">
    <w:name w:val="Body"/>
    <w:rsid w:val="00152C2C"/>
    <w:pPr>
      <w:pBdr>
        <w:top w:val="nil"/>
        <w:left w:val="nil"/>
        <w:bottom w:val="nil"/>
        <w:right w:val="nil"/>
        <w:between w:val="nil"/>
        <w:bar w:val="nil"/>
      </w:pBdr>
      <w:spacing w:after="240"/>
    </w:pPr>
    <w:rPr>
      <w:rFonts w:ascii="Avenir Book" w:eastAsia="Arial Unicode MS" w:hAnsi="Avenir Book" w:cs="Arial Unicode MS"/>
      <w:color w:val="000000"/>
      <w:sz w:val="22"/>
      <w:szCs w:val="22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itu-d/sites/innovation-alliance/board-members/" TargetMode="External"/><Relationship Id="rId18" Type="http://schemas.openxmlformats.org/officeDocument/2006/relationships/hyperlink" Target="https://academy.itu.int/training-courses/full-catalogue/strategic-foresight-201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itu-d/sites/innovation-alliance/events/news/member-communique-2023-septembe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itu-d/sites/innovation-alliance/wp-content/uploads/sites/35/2024/11/Draft-Terms-of-Reference-of-the-Expert-Network-of-the-Digital-Innovation-Board.pdf" TargetMode="External"/><Relationship Id="rId20" Type="http://schemas.openxmlformats.org/officeDocument/2006/relationships/hyperlink" Target="https://www.itu.int/itu-d/meetings/gif-24/wp-content/uploads/sites/30/2025/01/Global-Innovation-Forum-Malta-2024-Outcome-Report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itu-d/sites/innovation-alliance/wp-content/uploads/sites/35/2024/12/Second-Meeting-of-the-Digital-Innovation-Board-28-October-2024-Summary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academy.itu.int/training-courses/full-catalogue/ecosystem-initiative-development-20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itu-d/sites/innovation-alliance/wp-content/uploads/sites/35/2024/05/Inaugural_Meeting_of_the_Digital_Innovation_Board_-_Summary_rev1.pdf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fie.maddens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7" ma:contentTypeDescription="Create a new document." ma:contentTypeScope="" ma:versionID="48061b00bcf7b8aa18151b08dc79302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8f4693b0e822d0bcf798bdc19be79e5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12A876-AB41-4784-9C7F-CAA56FAF50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7FF441-0967-4E01-97D8-DF38C51D23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2820</Words>
  <Characters>21398</Characters>
  <Application>Microsoft Office Word</Application>
  <DocSecurity>0</DocSecurity>
  <Lines>178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24170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Manias, Michel</dc:creator>
  <cp:lastModifiedBy>FE</cp:lastModifiedBy>
  <cp:revision>4</cp:revision>
  <cp:lastPrinted>2019-01-16T07:57:00Z</cp:lastPrinted>
  <dcterms:created xsi:type="dcterms:W3CDTF">2025-05-08T05:42:00Z</dcterms:created>
  <dcterms:modified xsi:type="dcterms:W3CDTF">2025-05-08T08:08:00Z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0x0101000421F7F6C5263B4B928A068E40912AB8</vt:lpwstr>
  </property>
  <property fmtid="{D5CDD505-2E9C-101B-9397-08002B2CF9AE}" pid="10" name="_dlc_DocIdItemGuid">
    <vt:lpwstr>1277586e-23f4-4a9c-8b22-c68c4fc349db</vt:lpwstr>
  </property>
  <property fmtid="{D5CDD505-2E9C-101B-9397-08002B2CF9AE}" pid="11" name="Mendeley Recent Style Id 0_1">
    <vt:lpwstr>http://www.zotero.org/styles/american-medical-association</vt:lpwstr>
  </property>
  <property fmtid="{D5CDD505-2E9C-101B-9397-08002B2CF9AE}" pid="12" name="Mendeley Recent Style Name 0_1">
    <vt:lpwstr>American Medical Association</vt:lpwstr>
  </property>
  <property fmtid="{D5CDD505-2E9C-101B-9397-08002B2CF9AE}" pid="13" name="Mendeley Recent Style Id 1_1">
    <vt:lpwstr>http://www.zotero.org/styles/american-political-science-association</vt:lpwstr>
  </property>
  <property fmtid="{D5CDD505-2E9C-101B-9397-08002B2CF9AE}" pid="14" name="Mendeley Recent Style Name 1_1">
    <vt:lpwstr>American Political Science Association</vt:lpwstr>
  </property>
  <property fmtid="{D5CDD505-2E9C-101B-9397-08002B2CF9AE}" pid="15" name="Mendeley Recent Style Id 2_1">
    <vt:lpwstr>http://www.zotero.org/styles/apa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Id 3_1">
    <vt:lpwstr>http://www.zotero.org/styles/american-sociological-association</vt:lpwstr>
  </property>
  <property fmtid="{D5CDD505-2E9C-101B-9397-08002B2CF9AE}" pid="18" name="Mendeley Recent Style Name 3_1">
    <vt:lpwstr>American Sociological Association</vt:lpwstr>
  </property>
  <property fmtid="{D5CDD505-2E9C-101B-9397-08002B2CF9AE}" pid="19" name="Mendeley Recent Style Id 4_1">
    <vt:lpwstr>http://www.zotero.org/styles/chicago-author-date</vt:lpwstr>
  </property>
  <property fmtid="{D5CDD505-2E9C-101B-9397-08002B2CF9AE}" pid="20" name="Mendeley Recent Style Name 4_1">
    <vt:lpwstr>Chicago Manual of Style 16th edition (author-date)</vt:lpwstr>
  </property>
  <property fmtid="{D5CDD505-2E9C-101B-9397-08002B2CF9AE}" pid="21" name="Mendeley Recent Style Id 5_1">
    <vt:lpwstr>http://www.zotero.org/styles/harvard1</vt:lpwstr>
  </property>
  <property fmtid="{D5CDD505-2E9C-101B-9397-08002B2CF9AE}" pid="22" name="Mendeley Recent Style Name 5_1">
    <vt:lpwstr>Harvard Reference format 1 (author-date)</vt:lpwstr>
  </property>
  <property fmtid="{D5CDD505-2E9C-101B-9397-08002B2CF9AE}" pid="23" name="Mendeley Recent Style Id 6_1">
    <vt:lpwstr>http://www.zotero.org/styles/ieee</vt:lpwstr>
  </property>
  <property fmtid="{D5CDD505-2E9C-101B-9397-08002B2CF9AE}" pid="24" name="Mendeley Recent Style Name 6_1">
    <vt:lpwstr>IEEE</vt:lpwstr>
  </property>
  <property fmtid="{D5CDD505-2E9C-101B-9397-08002B2CF9AE}" pid="25" name="Mendeley Recent Style Id 7_1">
    <vt:lpwstr>http://www.zotero.org/styles/modern-humanities-research-association</vt:lpwstr>
  </property>
  <property fmtid="{D5CDD505-2E9C-101B-9397-08002B2CF9AE}" pid="26" name="Mendeley Recent Style Name 7_1">
    <vt:lpwstr>Modern Humanities Research Association 3rd edition (note with bibliography)</vt:lpwstr>
  </property>
  <property fmtid="{D5CDD505-2E9C-101B-9397-08002B2CF9AE}" pid="27" name="Mendeley Recent Style Id 8_1">
    <vt:lpwstr>http://www.zotero.org/styles/modern-language-association</vt:lpwstr>
  </property>
  <property fmtid="{D5CDD505-2E9C-101B-9397-08002B2CF9AE}" pid="28" name="Mendeley Recent Style Name 8_1">
    <vt:lpwstr>Modern Language Association 7th edition</vt:lpwstr>
  </property>
  <property fmtid="{D5CDD505-2E9C-101B-9397-08002B2CF9AE}" pid="29" name="Mendeley Recent Style Id 9_1">
    <vt:lpwstr>http://www.zotero.org/styles/nature</vt:lpwstr>
  </property>
  <property fmtid="{D5CDD505-2E9C-101B-9397-08002B2CF9AE}" pid="30" name="Mendeley Recent Style Name 9_1">
    <vt:lpwstr>Nature</vt:lpwstr>
  </property>
</Properties>
</file>