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25D66E8F" w14:textId="77777777" w:rsidTr="000D6EAB">
        <w:trPr>
          <w:cantSplit/>
          <w:trHeight w:val="1276"/>
        </w:trPr>
        <w:tc>
          <w:tcPr>
            <w:tcW w:w="1985" w:type="dxa"/>
          </w:tcPr>
          <w:p w14:paraId="2168073A" w14:textId="77777777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431214DA" wp14:editId="4F077D8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EEA09C6" w14:textId="77777777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385BDC4" w14:textId="77777777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1CCDFFAE" w14:textId="77777777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800CA53" wp14:editId="415EA83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485F2938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E5C2E34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1655AF5" w14:textId="77777777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7C572478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5BD1660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421009DC" w14:textId="1944F958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9714FD">
              <w:rPr>
                <w:b/>
                <w:bCs/>
                <w:szCs w:val="22"/>
              </w:rPr>
              <w:t>7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0FF23A64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61F10D9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60D6150B" w14:textId="0B6E0158" w:rsidR="00D87035" w:rsidRPr="005E032D" w:rsidRDefault="009714FD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28 марта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4C97E4EC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AB6B750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EA35F9D" w14:textId="77777777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03C69" w14:paraId="084CA239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36183C" w14:textId="6D151C2A" w:rsidR="00D83BF5" w:rsidRPr="005E032D" w:rsidRDefault="009714FD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9714FD">
              <w:t>Председатель 2-й Исследовательской комиссии МСЭ-D</w:t>
            </w:r>
          </w:p>
        </w:tc>
      </w:tr>
      <w:tr w:rsidR="00D83BF5" w:rsidRPr="00403C69" w14:paraId="0DD31F9D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EF811E3" w14:textId="4E9DE6C4" w:rsidR="00D83BF5" w:rsidRPr="005E032D" w:rsidRDefault="009714FD" w:rsidP="006774C6">
            <w:pPr>
              <w:pStyle w:val="Title1"/>
              <w:rPr>
                <w:caps/>
              </w:rPr>
            </w:pPr>
            <w:r w:rsidRPr="009714FD">
              <w:t>Деятельность 2-й Исследовательской комиссии МСЭ-D</w:t>
            </w:r>
            <w:r>
              <w:br/>
            </w:r>
            <w:r w:rsidRPr="009714FD">
              <w:t>в восьмом исследовательском периоде</w:t>
            </w:r>
          </w:p>
        </w:tc>
      </w:tr>
      <w:tr w:rsidR="00D83BF5" w:rsidRPr="00403C69" w14:paraId="31A2DB3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707E1B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9714FD" w14:paraId="2E4BEA81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1F01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3ECF4886" w14:textId="1B69DDE6" w:rsidR="001E252D" w:rsidRPr="007606A7" w:rsidRDefault="009714FD" w:rsidP="00EB4AE6">
            <w:pPr>
              <w:rPr>
                <w:szCs w:val="22"/>
              </w:rPr>
            </w:pPr>
            <w:r w:rsidRPr="009714FD">
              <w:rPr>
                <w:szCs w:val="22"/>
              </w:rPr>
              <w:t>В настоящем отчете в кратком виде представлена деятельность, проведенная 2-й Исследовательской комиссией в течение восьмого исследовательского периода.</w:t>
            </w:r>
          </w:p>
          <w:p w14:paraId="311E0A62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688112F0" w14:textId="7757B3FD" w:rsidR="001E252D" w:rsidRPr="007606A7" w:rsidRDefault="009714FD" w:rsidP="00EB4AE6">
            <w:pPr>
              <w:rPr>
                <w:szCs w:val="22"/>
              </w:rPr>
            </w:pPr>
            <w:r w:rsidRPr="009714FD">
              <w:rPr>
                <w:szCs w:val="22"/>
              </w:rPr>
              <w:t>КГРЭ предлагается принять настоящий документ к сведению и дать руководящие указания, если это будет сочтено целесообразным.</w:t>
            </w:r>
          </w:p>
          <w:p w14:paraId="3AC06A03" w14:textId="77777777" w:rsidR="001E252D" w:rsidRPr="00532A8A" w:rsidRDefault="004A3CDF" w:rsidP="00EB4AE6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02AFD35B" w14:textId="0D4560E3" w:rsidR="001E252D" w:rsidRPr="0081166C" w:rsidRDefault="009714FD" w:rsidP="00EB4AE6">
            <w:pPr>
              <w:spacing w:after="120"/>
            </w:pPr>
            <w:hyperlink r:id="rId13" w:history="1">
              <w:r w:rsidRPr="00FC22CF">
                <w:rPr>
                  <w:rStyle w:val="Hyperlink"/>
                  <w:lang w:val="en-US"/>
                </w:rPr>
                <w:t>TDAG</w:t>
              </w:r>
              <w:r w:rsidRPr="0081166C">
                <w:rPr>
                  <w:rStyle w:val="Hyperlink"/>
                  <w:rFonts w:eastAsia="Malgun Gothic"/>
                  <w:lang w:eastAsia="ko-KR"/>
                </w:rPr>
                <w:t>-23</w:t>
              </w:r>
              <w:r w:rsidRPr="0081166C">
                <w:rPr>
                  <w:rStyle w:val="Hyperlink"/>
                </w:rPr>
                <w:t>/6</w:t>
              </w:r>
            </w:hyperlink>
            <w:r w:rsidRPr="000D1C4C">
              <w:rPr>
                <w:rStyle w:val="Hyperlink"/>
                <w:u w:val="none"/>
              </w:rPr>
              <w:t xml:space="preserve"> </w:t>
            </w:r>
            <w:r w:rsidRPr="0081166C">
              <w:rPr>
                <w:color w:val="000000"/>
              </w:rPr>
              <w:t xml:space="preserve">(2023 </w:t>
            </w:r>
            <w:r w:rsidRPr="00A14006">
              <w:rPr>
                <w:color w:val="000000"/>
              </w:rPr>
              <w:t>г</w:t>
            </w:r>
            <w:r w:rsidRPr="0081166C">
              <w:rPr>
                <w:color w:val="000000"/>
              </w:rPr>
              <w:t xml:space="preserve">.), </w:t>
            </w:r>
            <w:hyperlink r:id="rId14" w:history="1">
              <w:r w:rsidRPr="00FC22CF">
                <w:rPr>
                  <w:rStyle w:val="Hyperlink"/>
                  <w:lang w:val="en-US"/>
                </w:rPr>
                <w:t>TDAG</w:t>
              </w:r>
              <w:r w:rsidRPr="0081166C">
                <w:rPr>
                  <w:rStyle w:val="Hyperlink"/>
                  <w:rFonts w:eastAsia="Malgun Gothic"/>
                  <w:lang w:eastAsia="ko-KR"/>
                </w:rPr>
                <w:t>-24</w:t>
              </w:r>
              <w:r w:rsidRPr="0081166C">
                <w:rPr>
                  <w:rStyle w:val="Hyperlink"/>
                </w:rPr>
                <w:t>/6</w:t>
              </w:r>
            </w:hyperlink>
            <w:r w:rsidRPr="000D1C4C">
              <w:rPr>
                <w:rStyle w:val="Hyperlink"/>
                <w:u w:val="none"/>
              </w:rPr>
              <w:t xml:space="preserve"> </w:t>
            </w:r>
            <w:r w:rsidRPr="0081166C">
              <w:rPr>
                <w:color w:val="000000"/>
              </w:rPr>
              <w:t xml:space="preserve">(2024 </w:t>
            </w:r>
            <w:r w:rsidRPr="00A14006">
              <w:rPr>
                <w:color w:val="000000"/>
              </w:rPr>
              <w:t>г</w:t>
            </w:r>
            <w:r w:rsidRPr="0081166C">
              <w:rPr>
                <w:color w:val="000000"/>
              </w:rPr>
              <w:t xml:space="preserve">.), </w:t>
            </w:r>
            <w:hyperlink r:id="rId15" w:history="1">
              <w:r w:rsidRPr="0081166C">
                <w:rPr>
                  <w:rStyle w:val="Hyperlink"/>
                  <w:szCs w:val="24"/>
                </w:rPr>
                <w:t>2/</w:t>
              </w:r>
              <w:r w:rsidRPr="00FC22CF">
                <w:rPr>
                  <w:rStyle w:val="Hyperlink"/>
                  <w:szCs w:val="24"/>
                  <w:lang w:val="en-US"/>
                </w:rPr>
                <w:t>REP</w:t>
              </w:r>
              <w:r w:rsidRPr="0081166C">
                <w:rPr>
                  <w:rStyle w:val="Hyperlink"/>
                  <w:szCs w:val="24"/>
                </w:rPr>
                <w:t>/</w:t>
              </w:r>
              <w:r w:rsidRPr="0081166C">
                <w:rPr>
                  <w:rStyle w:val="Hyperlink"/>
                  <w:rFonts w:eastAsia="Malgun Gothic"/>
                  <w:szCs w:val="24"/>
                  <w:lang w:eastAsia="ko-KR"/>
                </w:rPr>
                <w:t>8</w:t>
              </w:r>
            </w:hyperlink>
            <w:r w:rsidRPr="000D1C4C">
              <w:rPr>
                <w:rStyle w:val="Hyperlink"/>
                <w:rFonts w:eastAsia="Malgun Gothic"/>
                <w:szCs w:val="24"/>
                <w:u w:val="none"/>
                <w:lang w:eastAsia="ko-KR"/>
              </w:rPr>
              <w:t xml:space="preserve"> </w:t>
            </w:r>
            <w:r w:rsidRPr="0081166C">
              <w:rPr>
                <w:color w:val="000000"/>
              </w:rPr>
              <w:t xml:space="preserve">(2022 </w:t>
            </w:r>
            <w:r w:rsidRPr="00A14006">
              <w:rPr>
                <w:color w:val="000000"/>
              </w:rPr>
              <w:t>г</w:t>
            </w:r>
            <w:r w:rsidRPr="0081166C">
              <w:rPr>
                <w:color w:val="000000"/>
              </w:rPr>
              <w:t xml:space="preserve">.), </w:t>
            </w:r>
            <w:hyperlink r:id="rId16" w:history="1">
              <w:r w:rsidRPr="0081166C">
                <w:rPr>
                  <w:rStyle w:val="Hyperlink"/>
                  <w:szCs w:val="24"/>
                </w:rPr>
                <w:t>2/</w:t>
              </w:r>
              <w:r w:rsidRPr="00FC22CF">
                <w:rPr>
                  <w:rStyle w:val="Hyperlink"/>
                  <w:szCs w:val="24"/>
                  <w:lang w:val="en-US"/>
                </w:rPr>
                <w:t>REP</w:t>
              </w:r>
              <w:r w:rsidRPr="0081166C">
                <w:rPr>
                  <w:rStyle w:val="Hyperlink"/>
                  <w:szCs w:val="24"/>
                </w:rPr>
                <w:t>/</w:t>
              </w:r>
              <w:r w:rsidRPr="0081166C">
                <w:rPr>
                  <w:rStyle w:val="Hyperlink"/>
                  <w:rFonts w:eastAsia="Malgun Gothic"/>
                  <w:szCs w:val="24"/>
                  <w:lang w:eastAsia="ko-KR"/>
                </w:rPr>
                <w:t>9</w:t>
              </w:r>
            </w:hyperlink>
            <w:r w:rsidRPr="000D1C4C">
              <w:rPr>
                <w:rStyle w:val="Hyperlink"/>
                <w:rFonts w:eastAsia="Malgun Gothic"/>
                <w:szCs w:val="24"/>
                <w:u w:val="none"/>
                <w:lang w:eastAsia="ko-KR"/>
              </w:rPr>
              <w:t xml:space="preserve"> </w:t>
            </w:r>
            <w:r w:rsidRPr="0081166C">
              <w:rPr>
                <w:color w:val="000000"/>
              </w:rPr>
              <w:t xml:space="preserve">(2023 </w:t>
            </w:r>
            <w:r w:rsidRPr="00A14006">
              <w:rPr>
                <w:color w:val="000000"/>
              </w:rPr>
              <w:t>г</w:t>
            </w:r>
            <w:r w:rsidRPr="0081166C">
              <w:rPr>
                <w:color w:val="000000"/>
              </w:rPr>
              <w:t xml:space="preserve">.), </w:t>
            </w:r>
            <w:hyperlink r:id="rId17" w:history="1">
              <w:r w:rsidRPr="0081166C">
                <w:rPr>
                  <w:rStyle w:val="Hyperlink"/>
                  <w:rFonts w:eastAsia="Malgun Gothic"/>
                  <w:szCs w:val="24"/>
                  <w:lang w:eastAsia="ko-KR"/>
                </w:rPr>
                <w:t>2/</w:t>
              </w:r>
              <w:r w:rsidRPr="00FC22CF">
                <w:rPr>
                  <w:rStyle w:val="Hyperlink"/>
                  <w:rFonts w:eastAsia="Malgun Gothic"/>
                  <w:szCs w:val="24"/>
                  <w:lang w:val="en-US" w:eastAsia="ko-KR"/>
                </w:rPr>
                <w:t>REP</w:t>
              </w:r>
              <w:r w:rsidRPr="0081166C">
                <w:rPr>
                  <w:rStyle w:val="Hyperlink"/>
                  <w:rFonts w:eastAsia="Malgun Gothic"/>
                  <w:szCs w:val="24"/>
                  <w:lang w:eastAsia="ko-KR"/>
                </w:rPr>
                <w:t>/17</w:t>
              </w:r>
            </w:hyperlink>
            <w:r w:rsidRPr="000D1C4C">
              <w:rPr>
                <w:rStyle w:val="Hyperlink"/>
                <w:rFonts w:eastAsia="Malgun Gothic"/>
                <w:szCs w:val="24"/>
                <w:u w:val="none"/>
                <w:lang w:eastAsia="ko-KR"/>
              </w:rPr>
              <w:t xml:space="preserve"> </w:t>
            </w:r>
            <w:r w:rsidRPr="0081166C">
              <w:rPr>
                <w:color w:val="000000"/>
              </w:rPr>
              <w:t xml:space="preserve">(2024 </w:t>
            </w:r>
            <w:r w:rsidRPr="00A14006">
              <w:rPr>
                <w:color w:val="000000"/>
              </w:rPr>
              <w:t>г</w:t>
            </w:r>
            <w:r w:rsidRPr="0081166C">
              <w:rPr>
                <w:color w:val="000000"/>
              </w:rPr>
              <w:t>.)</w:t>
            </w:r>
          </w:p>
        </w:tc>
      </w:tr>
      <w:bookmarkEnd w:id="8"/>
      <w:bookmarkEnd w:id="9"/>
    </w:tbl>
    <w:p w14:paraId="3170234B" w14:textId="77777777" w:rsidR="001E252D" w:rsidRPr="0081166C" w:rsidRDefault="001E252D" w:rsidP="00CE66E4"/>
    <w:p w14:paraId="3606C937" w14:textId="77777777" w:rsidR="00075C63" w:rsidRPr="0081166C" w:rsidRDefault="00075C63" w:rsidP="00CE66E4">
      <w:pPr>
        <w:rPr>
          <w:szCs w:val="24"/>
        </w:rPr>
      </w:pPr>
      <w:r w:rsidRPr="0081166C">
        <w:rPr>
          <w:szCs w:val="24"/>
        </w:rPr>
        <w:br w:type="page"/>
      </w:r>
    </w:p>
    <w:p w14:paraId="6E17C8AB" w14:textId="1FA56F44" w:rsidR="009714FD" w:rsidRPr="009714FD" w:rsidRDefault="009714FD" w:rsidP="009714FD">
      <w:pPr>
        <w:pStyle w:val="Heading1"/>
      </w:pPr>
      <w:r>
        <w:lastRenderedPageBreak/>
        <w:t>1</w:t>
      </w:r>
      <w:r>
        <w:tab/>
      </w:r>
      <w:r w:rsidRPr="009714FD">
        <w:t>Введение</w:t>
      </w:r>
    </w:p>
    <w:p w14:paraId="217A41BB" w14:textId="77777777" w:rsidR="009714FD" w:rsidRPr="00E65D9B" w:rsidRDefault="009714FD" w:rsidP="009714FD">
      <w:r w:rsidRPr="00E65D9B">
        <w:t xml:space="preserve">Настоящий отчет охватывает восьмой исследовательский период 2-й Исследовательской комиссии МСЭ-D. Текущие итоги </w:t>
      </w:r>
      <w:r>
        <w:t xml:space="preserve">ИК2 в </w:t>
      </w:r>
      <w:r w:rsidRPr="00E65D9B">
        <w:t>исследовательско</w:t>
      </w:r>
      <w:r>
        <w:t>м</w:t>
      </w:r>
      <w:r w:rsidRPr="00E65D9B">
        <w:t xml:space="preserve"> период</w:t>
      </w:r>
      <w:r>
        <w:t>е</w:t>
      </w:r>
      <w:r w:rsidRPr="00E65D9B">
        <w:t xml:space="preserve"> 2022–2025 г</w:t>
      </w:r>
      <w:r>
        <w:t>одов</w:t>
      </w:r>
      <w:r w:rsidRPr="00E65D9B">
        <w:t>:</w:t>
      </w:r>
    </w:p>
    <w:p w14:paraId="6A387547" w14:textId="77F3A3B5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>два промежуточных итоговых документа</w:t>
      </w:r>
      <w:r w:rsidRPr="009714FD">
        <w:rPr>
          <w:rStyle w:val="FootnoteReference"/>
        </w:rPr>
        <w:footnoteReference w:id="2"/>
      </w:r>
      <w:r w:rsidRPr="00E65D9B">
        <w:t>:</w:t>
      </w:r>
    </w:p>
    <w:p w14:paraId="12F8168A" w14:textId="13890C47" w:rsidR="009714FD" w:rsidRPr="00E65D9B" w:rsidRDefault="009714FD" w:rsidP="009714FD">
      <w:pPr>
        <w:pStyle w:val="enumlev2"/>
      </w:pPr>
      <w:r>
        <w:rPr>
          <w:rFonts w:cs="Calibri"/>
        </w:rPr>
        <w:t>•</w:t>
      </w:r>
      <w:r>
        <w:tab/>
      </w:r>
      <w:r w:rsidRPr="00E65D9B">
        <w:t>"Практические методы обеспечения кибербезопасности" (в рамках Вопроса 3/2), опубликовано в 2024 г</w:t>
      </w:r>
      <w:r>
        <w:t>оду;</w:t>
      </w:r>
    </w:p>
    <w:p w14:paraId="52855545" w14:textId="5C18C981" w:rsidR="009714FD" w:rsidRPr="00E65D9B" w:rsidRDefault="009714FD" w:rsidP="009714FD">
      <w:pPr>
        <w:pStyle w:val="enumlev2"/>
      </w:pPr>
      <w:r>
        <w:rPr>
          <w:rFonts w:cs="Calibri"/>
        </w:rPr>
        <w:t>•</w:t>
      </w:r>
      <w:r>
        <w:tab/>
      </w:r>
      <w:r w:rsidRPr="00E65D9B">
        <w:t>"Кибербезопасность 5G" (в рамках Вопроса 3/2), опубликовано в 2025 г</w:t>
      </w:r>
      <w:r>
        <w:t>оду;</w:t>
      </w:r>
    </w:p>
    <w:p w14:paraId="60250730" w14:textId="60BC622E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 xml:space="preserve">три ежегодных собрания Исследовательской комиссии </w:t>
      </w:r>
      <w:r>
        <w:t xml:space="preserve">в период </w:t>
      </w:r>
      <w:r w:rsidRPr="00E65D9B">
        <w:t xml:space="preserve">с 2022 по 2024 </w:t>
      </w:r>
      <w:r>
        <w:t>год</w:t>
      </w:r>
      <w:r w:rsidRPr="00E65D9B">
        <w:t>;</w:t>
      </w:r>
    </w:p>
    <w:p w14:paraId="0791B573" w14:textId="360F64D7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 xml:space="preserve">два ежегодных собрания </w:t>
      </w:r>
      <w:r>
        <w:t>на уровне</w:t>
      </w:r>
      <w:r w:rsidRPr="00E65D9B">
        <w:t xml:space="preserve"> </w:t>
      </w:r>
      <w:r>
        <w:t>г</w:t>
      </w:r>
      <w:r w:rsidRPr="00E65D9B">
        <w:t>рупп Докладчиков по Вопрос</w:t>
      </w:r>
      <w:r>
        <w:t xml:space="preserve">ам </w:t>
      </w:r>
      <w:r w:rsidRPr="00E65D9B">
        <w:t>в 2023 и 2024 годах</w:t>
      </w:r>
      <w:r>
        <w:t>;</w:t>
      </w:r>
    </w:p>
    <w:p w14:paraId="7BEABDA9" w14:textId="079C55B0" w:rsidR="009714FD" w:rsidRPr="00C66231" w:rsidRDefault="009714FD" w:rsidP="009714FD">
      <w:pPr>
        <w:pStyle w:val="enumlev1"/>
      </w:pPr>
      <w:r>
        <w:t>−</w:t>
      </w:r>
      <w:r>
        <w:tab/>
        <w:t>видеоинтервью</w:t>
      </w:r>
      <w:r w:rsidRPr="00C66231">
        <w:t xml:space="preserve"> </w:t>
      </w:r>
      <w:r>
        <w:t>с</w:t>
      </w:r>
      <w:r w:rsidRPr="00C66231">
        <w:t xml:space="preserve"> </w:t>
      </w:r>
      <w:r>
        <w:t>двумя</w:t>
      </w:r>
      <w:r w:rsidRPr="00C66231">
        <w:t xml:space="preserve"> </w:t>
      </w:r>
      <w:r>
        <w:t>(со)докладчиками промежуточных итоговых документов</w:t>
      </w:r>
      <w:r w:rsidRPr="009714FD">
        <w:rPr>
          <w:rStyle w:val="FootnoteReference"/>
        </w:rPr>
        <w:footnoteReference w:id="3"/>
      </w:r>
      <w:r>
        <w:t>;</w:t>
      </w:r>
    </w:p>
    <w:p w14:paraId="777B0822" w14:textId="139002A7" w:rsidR="009714FD" w:rsidRPr="00E65D9B" w:rsidRDefault="009714FD" w:rsidP="009714FD">
      <w:pPr>
        <w:pStyle w:val="enumlev1"/>
        <w:rPr>
          <w:rStyle w:val="FootnoteReference"/>
          <w:sz w:val="24"/>
        </w:rPr>
      </w:pPr>
      <w:r>
        <w:t>−</w:t>
      </w:r>
      <w:r>
        <w:tab/>
      </w:r>
      <w:r w:rsidRPr="00E65D9B">
        <w:t>17 семинаров-практикумов и других мероприятий</w:t>
      </w:r>
      <w:r w:rsidRPr="009714FD">
        <w:rPr>
          <w:rStyle w:val="FootnoteReference"/>
        </w:rPr>
        <w:footnoteReference w:id="4"/>
      </w:r>
      <w:r w:rsidRPr="00E65D9B">
        <w:t>, проведенных в связи с собраниями групп Докладчиков</w:t>
      </w:r>
      <w:r>
        <w:t>;</w:t>
      </w:r>
    </w:p>
    <w:p w14:paraId="45F3F76A" w14:textId="61A4BC71" w:rsidR="009714FD" w:rsidRPr="00E65D9B" w:rsidRDefault="009714FD" w:rsidP="009714FD">
      <w:pPr>
        <w:pStyle w:val="enumlev1"/>
      </w:pPr>
      <w:r>
        <w:t>−</w:t>
      </w:r>
      <w:r>
        <w:tab/>
        <w:t>р</w:t>
      </w:r>
      <w:r w:rsidRPr="00E65D9B">
        <w:t>егиональный семинар-практикум</w:t>
      </w:r>
      <w:r w:rsidRPr="009714FD">
        <w:rPr>
          <w:rStyle w:val="FootnoteReference"/>
        </w:rPr>
        <w:footnoteReference w:id="5"/>
      </w:r>
      <w:r w:rsidRPr="00E65D9B">
        <w:t xml:space="preserve"> "</w:t>
      </w:r>
      <w:r>
        <w:t>П</w:t>
      </w:r>
      <w:r w:rsidRPr="00E65D9B">
        <w:t>овышени</w:t>
      </w:r>
      <w:r>
        <w:t>е</w:t>
      </w:r>
      <w:r w:rsidRPr="00E65D9B">
        <w:t xml:space="preserve"> осведомленности потребителей", состоявшийся 18–20 июня 2024 года в Бразилиа</w:t>
      </w:r>
      <w:r>
        <w:t>, организатором которого выступило</w:t>
      </w:r>
      <w:r w:rsidRPr="00E65D9B">
        <w:t xml:space="preserve"> ANATEL в сотрудничестве с ИК1 МСЭ-D и Региональным отделением МСЭ для Северной и Южной Америки</w:t>
      </w:r>
      <w:r>
        <w:t>;</w:t>
      </w:r>
    </w:p>
    <w:p w14:paraId="3B67691C" w14:textId="3EA64D54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 xml:space="preserve">120 входящих заявлений о взаимодействии (ИК2 и </w:t>
      </w:r>
      <w:r>
        <w:t>на уровне г</w:t>
      </w:r>
      <w:r w:rsidRPr="00E65D9B">
        <w:t>рупп Докладчик</w:t>
      </w:r>
      <w:r>
        <w:t>ов по Вопросам</w:t>
      </w:r>
      <w:r w:rsidRPr="00E65D9B">
        <w:t>)</w:t>
      </w:r>
      <w:r w:rsidRPr="0055505E">
        <w:t xml:space="preserve"> </w:t>
      </w:r>
      <w:r>
        <w:t>на текущую дату;</w:t>
      </w:r>
    </w:p>
    <w:p w14:paraId="09383B94" w14:textId="7710BB5C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 xml:space="preserve">29 исходящих заявлений о взаимодействии (ИК2 и </w:t>
      </w:r>
      <w:r>
        <w:t>на уровне г</w:t>
      </w:r>
      <w:r w:rsidRPr="00E65D9B">
        <w:t>рупп Докладчиков по Вопрос</w:t>
      </w:r>
      <w:r>
        <w:t>ам</w:t>
      </w:r>
      <w:r w:rsidRPr="00E65D9B">
        <w:t>)</w:t>
      </w:r>
      <w:r>
        <w:t xml:space="preserve"> на текущую дату;</w:t>
      </w:r>
    </w:p>
    <w:p w14:paraId="4D525F87" w14:textId="57F0A3F1" w:rsidR="009714FD" w:rsidRPr="00E65D9B" w:rsidRDefault="009714FD" w:rsidP="009714FD">
      <w:pPr>
        <w:pStyle w:val="enumlev1"/>
      </w:pPr>
      <w:r>
        <w:t>−</w:t>
      </w:r>
      <w:r>
        <w:tab/>
      </w:r>
      <w:r w:rsidRPr="00E65D9B">
        <w:t>498 уникальных вкладов (</w:t>
      </w:r>
      <w:r>
        <w:t>ч</w:t>
      </w:r>
      <w:r w:rsidRPr="00E65D9B">
        <w:t>лены, руководящий состав ИК2 и МСЭ)</w:t>
      </w:r>
      <w:r>
        <w:t xml:space="preserve"> на текущую дату;</w:t>
      </w:r>
    </w:p>
    <w:p w14:paraId="6C2791CF" w14:textId="6E2E988B" w:rsidR="009714FD" w:rsidRPr="00E65D9B" w:rsidRDefault="009714FD" w:rsidP="009714FD">
      <w:pPr>
        <w:pStyle w:val="enumlev1"/>
      </w:pPr>
      <w:r>
        <w:t>−</w:t>
      </w:r>
      <w:r>
        <w:tab/>
        <w:t>до</w:t>
      </w:r>
      <w:r w:rsidRPr="00E65D9B">
        <w:t xml:space="preserve"> 268 участников </w:t>
      </w:r>
      <w:r>
        <w:t>пленарных заседаний</w:t>
      </w:r>
      <w:r w:rsidRPr="00E65D9B">
        <w:t xml:space="preserve"> ИК2 (первое собрание в 2022 г</w:t>
      </w:r>
      <w:r w:rsidR="0074050F">
        <w:t>.</w:t>
      </w:r>
      <w:r w:rsidRPr="00E65D9B">
        <w:t>)</w:t>
      </w:r>
      <w:r>
        <w:t>;</w:t>
      </w:r>
    </w:p>
    <w:p w14:paraId="4511B540" w14:textId="491BFE29" w:rsidR="009714FD" w:rsidRPr="00E65D9B" w:rsidRDefault="009714FD" w:rsidP="009714FD">
      <w:pPr>
        <w:pStyle w:val="enumlev1"/>
      </w:pPr>
      <w:r>
        <w:t>−</w:t>
      </w:r>
      <w:r>
        <w:tab/>
        <w:t>до</w:t>
      </w:r>
      <w:r w:rsidRPr="00E65D9B">
        <w:t xml:space="preserve"> 45% женщин</w:t>
      </w:r>
      <w:r>
        <w:t xml:space="preserve"> среди участников пленарных</w:t>
      </w:r>
      <w:r w:rsidRPr="00E65D9B">
        <w:t xml:space="preserve"> заседани</w:t>
      </w:r>
      <w:r>
        <w:t xml:space="preserve">й </w:t>
      </w:r>
      <w:r w:rsidRPr="00E65D9B">
        <w:t>ИК2 (второе собрание в 2023</w:t>
      </w:r>
      <w:r>
        <w:t> </w:t>
      </w:r>
      <w:r w:rsidRPr="00E65D9B">
        <w:t>г</w:t>
      </w:r>
      <w:r w:rsidR="0074050F">
        <w:t>.</w:t>
      </w:r>
      <w:r w:rsidRPr="00E65D9B">
        <w:t>)</w:t>
      </w:r>
      <w:r>
        <w:t>;</w:t>
      </w:r>
    </w:p>
    <w:p w14:paraId="53632640" w14:textId="40F8B4C6" w:rsidR="009714FD" w:rsidRPr="00E65D9B" w:rsidRDefault="009714FD" w:rsidP="009714FD">
      <w:pPr>
        <w:pStyle w:val="enumlev1"/>
      </w:pPr>
      <w:r>
        <w:t>−</w:t>
      </w:r>
      <w:r>
        <w:tab/>
        <w:t>до</w:t>
      </w:r>
      <w:r w:rsidRPr="00E65D9B">
        <w:t xml:space="preserve"> 221 участника</w:t>
      </w:r>
      <w:r>
        <w:t xml:space="preserve"> собраний на уровне групп Докладчиков по Вопросам</w:t>
      </w:r>
      <w:r w:rsidRPr="00E65D9B">
        <w:t xml:space="preserve"> (второе собрание в 2024 г</w:t>
      </w:r>
      <w:r w:rsidR="0074050F">
        <w:t>.</w:t>
      </w:r>
      <w:r w:rsidRPr="00E65D9B">
        <w:t>)</w:t>
      </w:r>
      <w:r>
        <w:t>;</w:t>
      </w:r>
    </w:p>
    <w:p w14:paraId="1DBF4277" w14:textId="4E4A8C0E" w:rsidR="009714FD" w:rsidRPr="00E65D9B" w:rsidRDefault="009714FD" w:rsidP="009714FD">
      <w:pPr>
        <w:pStyle w:val="enumlev1"/>
      </w:pPr>
      <w:r>
        <w:t>−</w:t>
      </w:r>
      <w:r>
        <w:tab/>
        <w:t>до</w:t>
      </w:r>
      <w:r w:rsidRPr="00E65D9B">
        <w:t xml:space="preserve"> </w:t>
      </w:r>
      <w:r>
        <w:t>38</w:t>
      </w:r>
      <w:r w:rsidRPr="00E65D9B">
        <w:t>% женщин</w:t>
      </w:r>
      <w:r>
        <w:t xml:space="preserve"> среди участников собраний на уровне групп Докладчиков по Вопросам</w:t>
      </w:r>
      <w:r w:rsidRPr="00E65D9B">
        <w:t xml:space="preserve"> (второе собрание в 2024 г</w:t>
      </w:r>
      <w:r w:rsidR="0074050F">
        <w:t>.</w:t>
      </w:r>
      <w:r w:rsidRPr="00E65D9B">
        <w:t>)</w:t>
      </w:r>
      <w:r>
        <w:t>;</w:t>
      </w:r>
    </w:p>
    <w:p w14:paraId="4D658135" w14:textId="23ED1653" w:rsidR="009714FD" w:rsidRPr="00E65D9B" w:rsidRDefault="009714FD" w:rsidP="009714FD">
      <w:pPr>
        <w:pStyle w:val="enumlev1"/>
      </w:pPr>
      <w:r>
        <w:t>−</w:t>
      </w:r>
      <w:r>
        <w:tab/>
        <w:t>вклад руководящего</w:t>
      </w:r>
      <w:r w:rsidRPr="00E65D9B">
        <w:t xml:space="preserve"> состав</w:t>
      </w:r>
      <w:r>
        <w:t>а</w:t>
      </w:r>
      <w:r w:rsidRPr="00E65D9B">
        <w:t xml:space="preserve"> ИК2 в работу МСЭ, в том числе </w:t>
      </w:r>
      <w:r>
        <w:t>участие</w:t>
      </w:r>
      <w:r w:rsidRPr="00E65D9B">
        <w:t xml:space="preserve"> в различных мероприятиях.</w:t>
      </w:r>
    </w:p>
    <w:p w14:paraId="4A1AAE03" w14:textId="77777777" w:rsidR="009714FD" w:rsidRPr="00A23F2D" w:rsidRDefault="009714FD" w:rsidP="00A23F2D">
      <w:pPr>
        <w:pStyle w:val="Heading2"/>
      </w:pPr>
      <w:r w:rsidRPr="00A23F2D">
        <w:t>1.1</w:t>
      </w:r>
      <w:r w:rsidRPr="00A23F2D">
        <w:tab/>
        <w:t>Мандат и конечные результаты</w:t>
      </w:r>
    </w:p>
    <w:p w14:paraId="7C92882C" w14:textId="5903F248" w:rsidR="009714FD" w:rsidRPr="00E65D9B" w:rsidRDefault="009714FD" w:rsidP="00A23F2D">
      <w:r w:rsidRPr="00E65D9B">
        <w:t xml:space="preserve">Вторая Исследовательская комиссия (ИК2) МСЭ-D была создана в соответствии с Резолюцией 2 (Пересм. Кигали, 2022 г.) ВКРЭ для исследования Вопросов и тем, связанных с цифровой трансформацией. Комиссия отвечает за </w:t>
      </w:r>
      <w:r>
        <w:t>рассмотрение семи</w:t>
      </w:r>
      <w:r w:rsidRPr="00E65D9B">
        <w:t xml:space="preserve"> основных тем</w:t>
      </w:r>
      <w:r>
        <w:t>, в рамках которых изучает</w:t>
      </w:r>
      <w:r w:rsidRPr="00E65D9B">
        <w:t xml:space="preserve"> использовани</w:t>
      </w:r>
      <w:r>
        <w:t>е</w:t>
      </w:r>
      <w:r w:rsidRPr="00E65D9B">
        <w:t xml:space="preserve"> и воздействи</w:t>
      </w:r>
      <w:r>
        <w:t>е</w:t>
      </w:r>
      <w:r w:rsidRPr="00E65D9B">
        <w:t xml:space="preserve"> ИКТ в </w:t>
      </w:r>
      <w:r>
        <w:t>следующих сферах</w:t>
      </w:r>
      <w:r w:rsidRPr="00E65D9B">
        <w:t>: 1) "умные" города и сообщества, 2)</w:t>
      </w:r>
      <w:r w:rsidR="0074050F">
        <w:t> </w:t>
      </w:r>
      <w:r w:rsidRPr="00E65D9B">
        <w:t xml:space="preserve">электронные услуги и приложения, 3) кибербезопасность, 4) соответствие и функциональная совместимость, контрафактное оборудование ИКТ и хищение мобильных устройств, 5) внедрение электросвязи/ИКТ и </w:t>
      </w:r>
      <w:r>
        <w:t>совершенствование</w:t>
      </w:r>
      <w:r w:rsidRPr="00E65D9B">
        <w:t xml:space="preserve"> цифровых навыков, 6) окружающая среда и 7) воздействие электромагнитных полей на человека. </w:t>
      </w:r>
      <w:r w:rsidRPr="00E41107">
        <w:t xml:space="preserve">Кроме того, при осуществлении своего мандата ИК2 </w:t>
      </w:r>
      <w:r w:rsidRPr="00E41107">
        <w:lastRenderedPageBreak/>
        <w:t>принимает во внимание деятельность других Секторов МСЭ и соответствующих организаций, а также приоритеты развивающихся стран</w:t>
      </w:r>
      <w:r w:rsidRPr="00E65D9B">
        <w:t>.</w:t>
      </w:r>
    </w:p>
    <w:p w14:paraId="1C7EED15" w14:textId="77777777" w:rsidR="009714FD" w:rsidRPr="00E65D9B" w:rsidRDefault="009714FD" w:rsidP="00A23F2D">
      <w:r w:rsidRPr="00E41107">
        <w:t>Вопросы, рассматриваемые 2-й Исследовательской комиссией, имеют следующие официальные названия</w:t>
      </w:r>
      <w:r>
        <w:t>:</w:t>
      </w:r>
    </w:p>
    <w:p w14:paraId="4C5A0416" w14:textId="08708E2E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1/2</w:t>
      </w:r>
      <w:r w:rsidR="009714FD" w:rsidRPr="0081166C">
        <w:t>:</w:t>
      </w:r>
      <w:r w:rsidR="009714FD" w:rsidRPr="00E65D9B">
        <w:t xml:space="preserve"> "Умные" устойчивые города и сообщества;</w:t>
      </w:r>
    </w:p>
    <w:p w14:paraId="345BA871" w14:textId="24C49208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2/2</w:t>
      </w:r>
      <w:r w:rsidR="009714FD" w:rsidRPr="0081166C">
        <w:t>:</w:t>
      </w:r>
      <w:r w:rsidR="009714FD" w:rsidRPr="0065566B">
        <w:rPr>
          <w:b/>
          <w:bCs/>
        </w:rPr>
        <w:t xml:space="preserve"> </w:t>
      </w:r>
      <w:r w:rsidR="009714FD" w:rsidRPr="00E65D9B">
        <w:t>Опорные технологии для электронных услуг и приложений, в том числе для электронного здравоохранения и электронного образования;</w:t>
      </w:r>
    </w:p>
    <w:p w14:paraId="3B59D8D5" w14:textId="2422F867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3/2</w:t>
      </w:r>
      <w:r w:rsidR="009714FD" w:rsidRPr="0081166C">
        <w:t>:</w:t>
      </w:r>
      <w:r w:rsidR="009714FD" w:rsidRPr="00E65D9B">
        <w:t xml:space="preserve"> "Защищенность сетей информации и связи: передовой опыт по созданию культуры кибербезопасности"</w:t>
      </w:r>
      <w:r w:rsidR="009714FD">
        <w:t>;</w:t>
      </w:r>
    </w:p>
    <w:p w14:paraId="00E03ECC" w14:textId="6CA0436F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4/2</w:t>
      </w:r>
      <w:r w:rsidR="009714FD" w:rsidRPr="0081166C">
        <w:t xml:space="preserve">: </w:t>
      </w:r>
      <w:r w:rsidR="009714FD" w:rsidRPr="00E65D9B">
        <w:t>"</w:t>
      </w:r>
      <w:r w:rsidR="009714FD">
        <w:t>С</w:t>
      </w:r>
      <w:r w:rsidR="009714FD" w:rsidRPr="001853B5">
        <w:t>оответствие и ‎функциональная совместимость оборудования электросвязи/ИКТ в борьбе с использованием контрафактных устройств и хищением мобильных устройств</w:t>
      </w:r>
      <w:r w:rsidR="009714FD" w:rsidRPr="00E65D9B">
        <w:t>";</w:t>
      </w:r>
    </w:p>
    <w:p w14:paraId="35D5BC4D" w14:textId="5B47E61E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5/2</w:t>
      </w:r>
      <w:r w:rsidR="009714FD" w:rsidRPr="0081166C">
        <w:t xml:space="preserve">: </w:t>
      </w:r>
      <w:r w:rsidR="009714FD" w:rsidRPr="00E65D9B">
        <w:t>"Внедрение электросвязи/ИКТ и совершенствование цифровых навыков";</w:t>
      </w:r>
    </w:p>
    <w:p w14:paraId="63A5A58C" w14:textId="70540335" w:rsidR="009714FD" w:rsidRPr="001853B5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6/2</w:t>
      </w:r>
      <w:r w:rsidR="009714FD" w:rsidRPr="0081166C">
        <w:t>:</w:t>
      </w:r>
      <w:r w:rsidR="009714FD" w:rsidRPr="0065566B">
        <w:rPr>
          <w:b/>
          <w:bCs/>
        </w:rPr>
        <w:t xml:space="preserve"> </w:t>
      </w:r>
      <w:r w:rsidR="009714FD" w:rsidRPr="00E65D9B">
        <w:t>"ИКТ для окружающей среды"</w:t>
      </w:r>
      <w:r w:rsidR="009714FD">
        <w:t>;</w:t>
      </w:r>
    </w:p>
    <w:p w14:paraId="64CCCD6A" w14:textId="620C0130" w:rsidR="009714FD" w:rsidRPr="00E65D9B" w:rsidRDefault="00A23F2D" w:rsidP="00A23F2D">
      <w:pPr>
        <w:pStyle w:val="enumlev1"/>
      </w:pPr>
      <w:r w:rsidRPr="00A23F2D">
        <w:t>−</w:t>
      </w:r>
      <w:r w:rsidRPr="00A23F2D">
        <w:rPr>
          <w:b/>
          <w:bCs/>
        </w:rPr>
        <w:tab/>
      </w:r>
      <w:r w:rsidR="009714FD" w:rsidRPr="0065566B">
        <w:rPr>
          <w:b/>
          <w:bCs/>
        </w:rPr>
        <w:t>Вопрос 7/2</w:t>
      </w:r>
      <w:r w:rsidR="009714FD" w:rsidRPr="0081166C">
        <w:t xml:space="preserve">: </w:t>
      </w:r>
      <w:r w:rsidR="009714FD" w:rsidRPr="00E65D9B">
        <w:t>"Стратегии и политика, касающиеся воздействия электромагнитных полей на человека"</w:t>
      </w:r>
      <w:r w:rsidR="009714FD">
        <w:t>.</w:t>
      </w:r>
    </w:p>
    <w:p w14:paraId="1FF14862" w14:textId="77777777" w:rsidR="009714FD" w:rsidRPr="00E65D9B" w:rsidRDefault="009714FD" w:rsidP="00A23F2D">
      <w:r w:rsidRPr="00E65D9B">
        <w:t xml:space="preserve">Определения Вопросов, включая, в том числе, изложение проблемы, описание ожидаемых результатов, начальный план работы и время, требующееся для достижения необходимых результатов, и т. д., представлены на веб-сайте 2-й Исследовательской комиссии в Документе </w:t>
      </w:r>
      <w:hyperlink r:id="rId18" w:history="1">
        <w:r w:rsidRPr="00E32440">
          <w:rPr>
            <w:rStyle w:val="Hyperlink"/>
            <w:rFonts w:cstheme="minorHAnsi"/>
            <w:szCs w:val="24"/>
          </w:rPr>
          <w:t>2/2</w:t>
        </w:r>
      </w:hyperlink>
      <w:r w:rsidRPr="00E65D9B">
        <w:t>.</w:t>
      </w:r>
    </w:p>
    <w:p w14:paraId="06728829" w14:textId="77777777" w:rsidR="009714FD" w:rsidRPr="00A23F2D" w:rsidRDefault="009714FD" w:rsidP="00A23F2D">
      <w:pPr>
        <w:pStyle w:val="Heading2"/>
      </w:pPr>
      <w:r w:rsidRPr="00A23F2D">
        <w:t>1.2</w:t>
      </w:r>
      <w:r w:rsidRPr="00A23F2D">
        <w:tab/>
        <w:t>Руководящий состав 2-й Исследовательской комиссии</w:t>
      </w:r>
    </w:p>
    <w:p w14:paraId="72DE34FA" w14:textId="55488DC6" w:rsidR="009714FD" w:rsidRPr="00E65D9B" w:rsidRDefault="009714FD" w:rsidP="00A23F2D">
      <w:r w:rsidRPr="001853B5">
        <w:t xml:space="preserve">На ВКРЭ-22 был назначен руководящий состав ИК2 на </w:t>
      </w:r>
      <w:r>
        <w:t xml:space="preserve">восьмой </w:t>
      </w:r>
      <w:r w:rsidRPr="001853B5">
        <w:t>исследовательский период 2022</w:t>
      </w:r>
      <w:r w:rsidR="00A23F2D">
        <w:t>−</w:t>
      </w:r>
      <w:r w:rsidRPr="001853B5">
        <w:t>2025</w:t>
      </w:r>
      <w:r w:rsidR="00A23F2D">
        <w:t> </w:t>
      </w:r>
      <w:r w:rsidRPr="001853B5">
        <w:t>годов</w:t>
      </w:r>
      <w:r w:rsidRPr="00E65D9B">
        <w:t xml:space="preserve">: г-н Фадель Дигхам (Египет) выполнял функции Председателя; ему </w:t>
      </w:r>
      <w:r>
        <w:t>оказывали</w:t>
      </w:r>
      <w:r w:rsidRPr="00E65D9B">
        <w:t xml:space="preserve"> поддержку следующие заместители Председателя:</w:t>
      </w:r>
    </w:p>
    <w:p w14:paraId="51A361D7" w14:textId="19DE2156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Абдельазиз Альзаруни (Объединенные Арабские Эмираты) (АРБ);</w:t>
      </w:r>
    </w:p>
    <w:p w14:paraId="03ED5B3D" w14:textId="1D6485BE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г-жа Зайнаб Ардо (Нигерия) (АФР);</w:t>
      </w:r>
    </w:p>
    <w:p w14:paraId="43D1D660" w14:textId="346B9434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Жавохир Арипов (Узбекистан) (СНГ)</w:t>
      </w:r>
      <w:r w:rsidR="009714FD">
        <w:t>;</w:t>
      </w:r>
    </w:p>
    <w:p w14:paraId="641A08F3" w14:textId="1E2161FD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г-жа Кармен Мадалина Клапон (Румыния) (ЕВР);</w:t>
      </w:r>
    </w:p>
    <w:p w14:paraId="55D63794" w14:textId="01B8EB40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Мушвиг Гулуев (</w:t>
      </w:r>
      <w:r w:rsidR="009714FD" w:rsidRPr="0074050F">
        <w:t>Азербайджан</w:t>
      </w:r>
      <w:r w:rsidR="009714FD" w:rsidRPr="00E65D9B">
        <w:t>) (СНГ);</w:t>
      </w:r>
    </w:p>
    <w:p w14:paraId="161F18C9" w14:textId="2E259C8A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Хидео Иманака (Япония) (АТР);</w:t>
      </w:r>
    </w:p>
    <w:p w14:paraId="42069FB3" w14:textId="73F32D01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г-жа Мина Сонмин Чон (Республика Корея) (АТР);</w:t>
      </w:r>
    </w:p>
    <w:p w14:paraId="13297736" w14:textId="53126C29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Мохамед Ламин Минте (Гвинея) (АФР);</w:t>
      </w:r>
    </w:p>
    <w:p w14:paraId="38CF1CA6" w14:textId="04CC30D9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Виктор Антонио Мартинес Санчес (Парагвай) (АМР);</w:t>
      </w:r>
    </w:p>
    <w:p w14:paraId="7C8AD176" w14:textId="287AA10B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Туннин У (Китай) (АТР);</w:t>
      </w:r>
    </w:p>
    <w:p w14:paraId="74928ECE" w14:textId="0380DCEB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Доминик Вюрж (Франция) (ЕВР).</w:t>
      </w:r>
    </w:p>
    <w:p w14:paraId="357D6741" w14:textId="77777777" w:rsidR="009714FD" w:rsidRPr="00E65D9B" w:rsidRDefault="009714FD" w:rsidP="00A23F2D">
      <w:r w:rsidRPr="00E65D9B">
        <w:t>Сложили с себя полномочия в течение данного исследовательского периода</w:t>
      </w:r>
      <w:r>
        <w:t>:</w:t>
      </w:r>
    </w:p>
    <w:p w14:paraId="26EEEA2D" w14:textId="55289894" w:rsidR="009714FD" w:rsidRPr="00E65D9B" w:rsidRDefault="00A23F2D" w:rsidP="00A23F2D">
      <w:pPr>
        <w:pStyle w:val="enumlev1"/>
        <w:rPr>
          <w:b/>
          <w:bCs/>
        </w:rPr>
      </w:pPr>
      <w:r>
        <w:t>−</w:t>
      </w:r>
      <w:r>
        <w:tab/>
      </w:r>
      <w:r w:rsidR="009714FD" w:rsidRPr="00E65D9B">
        <w:t>г-жа Алина Модан (Румыния) (ЕВР);</w:t>
      </w:r>
    </w:p>
    <w:p w14:paraId="369A97B7" w14:textId="0763EA56" w:rsidR="009714FD" w:rsidRPr="00E65D9B" w:rsidRDefault="00A23F2D" w:rsidP="00A23F2D">
      <w:pPr>
        <w:pStyle w:val="enumlev1"/>
      </w:pPr>
      <w:r>
        <w:t>−</w:t>
      </w:r>
      <w:r>
        <w:tab/>
      </w:r>
      <w:r w:rsidR="009714FD" w:rsidRPr="00E65D9B">
        <w:t>г-н Диёр Раджабов (Узбекистан) (СНГ)</w:t>
      </w:r>
      <w:r w:rsidR="009714FD">
        <w:t>.</w:t>
      </w:r>
    </w:p>
    <w:p w14:paraId="63BB1960" w14:textId="77777777" w:rsidR="009714FD" w:rsidRPr="00E65D9B" w:rsidRDefault="009714FD" w:rsidP="00A23F2D">
      <w:r w:rsidRPr="00957F7F">
        <w:t xml:space="preserve">Перечень лиц, назначенных на должности Председателя, заместителей Председателя, Докладчиков и заместителей Докладчиков по Вопросам 2-й Исследовательской комиссии МСЭ-D, представлен в </w:t>
      </w:r>
      <w:r w:rsidRPr="0065566B">
        <w:rPr>
          <w:b/>
          <w:bCs/>
        </w:rPr>
        <w:t>Приложении 1</w:t>
      </w:r>
      <w:r w:rsidRPr="00E65D9B">
        <w:t>.</w:t>
      </w:r>
    </w:p>
    <w:p w14:paraId="1BC9662C" w14:textId="77777777" w:rsidR="009714FD" w:rsidRPr="00A23F2D" w:rsidRDefault="009714FD" w:rsidP="00A23F2D">
      <w:pPr>
        <w:pStyle w:val="Heading2"/>
      </w:pPr>
      <w:r w:rsidRPr="00A23F2D">
        <w:t>1.3</w:t>
      </w:r>
      <w:r w:rsidRPr="00A23F2D">
        <w:tab/>
        <w:t>Участие и письменные вклады (2022−2025 гг.)</w:t>
      </w:r>
    </w:p>
    <w:p w14:paraId="186167D9" w14:textId="77777777" w:rsidR="009714FD" w:rsidRPr="0081166C" w:rsidRDefault="009714FD" w:rsidP="00A23F2D">
      <w:pPr>
        <w:rPr>
          <w:rFonts w:eastAsia="Malgun Gothic"/>
        </w:rPr>
      </w:pPr>
      <w:r w:rsidRPr="0095398E">
        <w:t>Будут</w:t>
      </w:r>
      <w:r w:rsidRPr="00957F7F">
        <w:t xml:space="preserve"> включены после окончания собрания 2-й Исследовательской комиссии МСЭ-D 9 мая.</w:t>
      </w:r>
    </w:p>
    <w:p w14:paraId="6BD9BCB5" w14:textId="77777777" w:rsidR="009714FD" w:rsidRPr="00A23F2D" w:rsidRDefault="009714FD" w:rsidP="00A23F2D">
      <w:pPr>
        <w:pStyle w:val="Heading1"/>
      </w:pPr>
      <w:r w:rsidRPr="00A23F2D">
        <w:lastRenderedPageBreak/>
        <w:t>2</w:t>
      </w:r>
      <w:r w:rsidRPr="00A23F2D">
        <w:tab/>
        <w:t>Собрания</w:t>
      </w:r>
    </w:p>
    <w:p w14:paraId="1B295388" w14:textId="77777777" w:rsidR="009714FD" w:rsidRPr="00A23F2D" w:rsidRDefault="009714FD" w:rsidP="00A23F2D">
      <w:pPr>
        <w:pStyle w:val="Heading2"/>
      </w:pPr>
      <w:r w:rsidRPr="00A23F2D">
        <w:t>2.1</w:t>
      </w:r>
      <w:r w:rsidRPr="00A23F2D">
        <w:tab/>
        <w:t>Собрания руководящего состава</w:t>
      </w:r>
    </w:p>
    <w:p w14:paraId="1B7651EA" w14:textId="77777777" w:rsidR="009714FD" w:rsidRPr="00E65D9B" w:rsidRDefault="009714FD" w:rsidP="00A23F2D">
      <w:r w:rsidRPr="00E65D9B">
        <w:t>В данно</w:t>
      </w:r>
      <w:r>
        <w:t>м</w:t>
      </w:r>
      <w:r w:rsidRPr="00E65D9B">
        <w:t xml:space="preserve"> исследовательско</w:t>
      </w:r>
      <w:r>
        <w:t>м</w:t>
      </w:r>
      <w:r w:rsidRPr="00E65D9B">
        <w:t xml:space="preserve"> период</w:t>
      </w:r>
      <w:r>
        <w:t xml:space="preserve">е состоялось </w:t>
      </w:r>
      <w:r w:rsidRPr="00E65D9B">
        <w:t>четыре ежегодных собрания руководящего состава 2-й Исследовательской комиссии с участием Председателя, заместителей Председателя, (со)докладчиков, заместителей Докладчиков и Координаторов БРЭ</w:t>
      </w:r>
      <w:r>
        <w:t xml:space="preserve">, которые проводились накануне </w:t>
      </w:r>
      <w:r w:rsidRPr="00E65D9B">
        <w:t>каждого ежегодного собрания 2-й Исследовательской комиссии</w:t>
      </w:r>
      <w:r>
        <w:t xml:space="preserve"> </w:t>
      </w:r>
      <w:r w:rsidRPr="00A55BC9">
        <w:t>с целью подготовить собрание, утвердить план распределения времени, оценить прогресс, достигнутый по каждому исследуемому Вопросу, обсудить планируемую и текущую деятельность и сформулировать предложения по дальнейшему совершенствованию работы исследовательских комиссий</w:t>
      </w:r>
      <w:r w:rsidRPr="00E65D9B">
        <w:t xml:space="preserve">. </w:t>
      </w:r>
    </w:p>
    <w:p w14:paraId="253138C1" w14:textId="77777777" w:rsidR="009714FD" w:rsidRDefault="009714FD" w:rsidP="00A23F2D">
      <w:r>
        <w:t>Помимо</w:t>
      </w:r>
      <w:r w:rsidRPr="00E65D9B">
        <w:t xml:space="preserve"> того, было проведено 17 дополнительных собраний (два из которых – совместно с ИК1) с участием Председателя ИК2 и соответствующих членов руководящего состава для подготовки семинаров-практикумов и информационных сессий, рассмотрения </w:t>
      </w:r>
      <w:r>
        <w:t>достигнутых результатов в ходе подготовки</w:t>
      </w:r>
      <w:r w:rsidRPr="00E65D9B">
        <w:t xml:space="preserve"> промежуточных и </w:t>
      </w:r>
      <w:r>
        <w:t>заключительных</w:t>
      </w:r>
      <w:r w:rsidRPr="00E65D9B">
        <w:t xml:space="preserve"> </w:t>
      </w:r>
      <w:r>
        <w:t>итоговых документов</w:t>
      </w:r>
      <w:r w:rsidRPr="00E65D9B">
        <w:t xml:space="preserve"> и </w:t>
      </w:r>
      <w:r>
        <w:t xml:space="preserve">осуществления </w:t>
      </w:r>
      <w:r w:rsidRPr="00E65D9B">
        <w:t xml:space="preserve">координации по другим темам, представляющим интерес для подготовки к следующей ВКРЭ (например, будущие исследуемые Вопросы). </w:t>
      </w:r>
    </w:p>
    <w:p w14:paraId="6C5B072C" w14:textId="77777777" w:rsidR="009714FD" w:rsidRPr="00E65D9B" w:rsidRDefault="009714FD" w:rsidP="00A23F2D">
      <w:pPr>
        <w:rPr>
          <w:rFonts w:eastAsia="Malgun Gothic"/>
        </w:rPr>
      </w:pPr>
      <w:r w:rsidRPr="00E65D9B">
        <w:t xml:space="preserve">Для содействия координации по ключевым темам были назначены координаторы. Перечень этих тем и имена координаторов представлены в </w:t>
      </w:r>
      <w:r w:rsidRPr="0065566B">
        <w:rPr>
          <w:b/>
          <w:bCs/>
        </w:rPr>
        <w:t>Приложении 2</w:t>
      </w:r>
      <w:r w:rsidRPr="00E65D9B">
        <w:t xml:space="preserve"> к настоящему отчету.</w:t>
      </w:r>
    </w:p>
    <w:p w14:paraId="7B2F12A0" w14:textId="77777777" w:rsidR="009714FD" w:rsidRPr="00E65D9B" w:rsidRDefault="009714FD" w:rsidP="00A23F2D">
      <w:r w:rsidRPr="00A6616C">
        <w:t>Наконец, семь групп Докладчиков провели собрания руководящего состава на собственном уровне в целях обеспечения координации и выполнения своих мандатов по соответствующим Вопросам.</w:t>
      </w:r>
    </w:p>
    <w:p w14:paraId="57EA76D7" w14:textId="77777777" w:rsidR="009714FD" w:rsidRPr="00A23F2D" w:rsidRDefault="009714FD" w:rsidP="00A23F2D">
      <w:pPr>
        <w:pStyle w:val="Heading2"/>
      </w:pPr>
      <w:r w:rsidRPr="00A23F2D">
        <w:t>2.2</w:t>
      </w:r>
      <w:r w:rsidRPr="00A23F2D">
        <w:tab/>
        <w:t>Собрания 2-й Исследовательской комиссии</w:t>
      </w:r>
    </w:p>
    <w:p w14:paraId="58DDF38A" w14:textId="5FB7D26B" w:rsidR="009714FD" w:rsidRPr="00E65D9B" w:rsidRDefault="009714FD" w:rsidP="00A23F2D">
      <w:pPr>
        <w:rPr>
          <w:rFonts w:eastAsia="Malgun Gothic"/>
        </w:rPr>
      </w:pPr>
      <w:r w:rsidRPr="00E65D9B">
        <w:t>На протяжении исследовательского периода 2-я Исследовательская комиссия провела пять собраний. Были проведены три ежегодных собрания в декабре 2022 года, октябре</w:t>
      </w:r>
      <w:r>
        <w:t xml:space="preserve"> </w:t>
      </w:r>
      <w:r w:rsidRPr="00E65D9B">
        <w:t>–</w:t>
      </w:r>
      <w:r>
        <w:t xml:space="preserve"> </w:t>
      </w:r>
      <w:r w:rsidRPr="00E65D9B">
        <w:t>ноябре 2023</w:t>
      </w:r>
      <w:r w:rsidR="00A23F2D">
        <w:t> </w:t>
      </w:r>
      <w:r w:rsidRPr="00E65D9B">
        <w:t xml:space="preserve">года и ноябре 2024 года. В течение данного исследовательского периода группы Докладчиков провели в общей сложности пять </w:t>
      </w:r>
      <w:r>
        <w:t xml:space="preserve">собственных </w:t>
      </w:r>
      <w:r w:rsidRPr="00E65D9B">
        <w:t>собраний как в ходе каждого ежегодного собрания Исследовательской комиссии, так и отдельно в мае</w:t>
      </w:r>
      <w:r>
        <w:t xml:space="preserve"> </w:t>
      </w:r>
      <w:r w:rsidRPr="00E65D9B">
        <w:t>−</w:t>
      </w:r>
      <w:r>
        <w:t xml:space="preserve"> </w:t>
      </w:r>
      <w:r w:rsidRPr="00E65D9B">
        <w:t>июне 2023 года и апреле</w:t>
      </w:r>
      <w:r>
        <w:t xml:space="preserve"> </w:t>
      </w:r>
      <w:r w:rsidRPr="00E65D9B">
        <w:t>−</w:t>
      </w:r>
      <w:r>
        <w:t xml:space="preserve"> </w:t>
      </w:r>
      <w:r w:rsidRPr="00E65D9B">
        <w:t>мае 2024 года.</w:t>
      </w:r>
    </w:p>
    <w:p w14:paraId="55D4E261" w14:textId="16B9837F" w:rsidR="009714FD" w:rsidRPr="00E65D9B" w:rsidRDefault="009714FD" w:rsidP="00A23F2D">
      <w:r w:rsidRPr="00E65D9B">
        <w:t xml:space="preserve">В </w:t>
      </w:r>
      <w:r w:rsidRPr="0065566B">
        <w:rPr>
          <w:b/>
          <w:bCs/>
        </w:rPr>
        <w:t>Приложении 3</w:t>
      </w:r>
      <w:r w:rsidRPr="00E65D9B">
        <w:t xml:space="preserve"> представлены даты собраний </w:t>
      </w:r>
      <w:r>
        <w:t>И</w:t>
      </w:r>
      <w:r w:rsidRPr="00E65D9B">
        <w:t>сследовательск</w:t>
      </w:r>
      <w:r>
        <w:t>ой</w:t>
      </w:r>
      <w:r w:rsidRPr="00E65D9B">
        <w:t xml:space="preserve"> комисси</w:t>
      </w:r>
      <w:r>
        <w:t>и</w:t>
      </w:r>
      <w:r w:rsidRPr="00E65D9B">
        <w:t xml:space="preserve"> и групп Докладчиков, проведенных в данно</w:t>
      </w:r>
      <w:r>
        <w:t>м</w:t>
      </w:r>
      <w:r w:rsidRPr="00E65D9B">
        <w:t xml:space="preserve"> исследовательско</w:t>
      </w:r>
      <w:r>
        <w:t>м</w:t>
      </w:r>
      <w:r w:rsidRPr="00E65D9B">
        <w:t xml:space="preserve"> период</w:t>
      </w:r>
      <w:r>
        <w:t>е</w:t>
      </w:r>
      <w:r w:rsidRPr="00E65D9B">
        <w:t xml:space="preserve">. </w:t>
      </w:r>
      <w:r w:rsidRPr="000E09E1">
        <w:t>Значительный объем работы также выполнялся с помощью электронных средств и по переписке в период между очными собраниями.</w:t>
      </w:r>
    </w:p>
    <w:p w14:paraId="62FD76A2" w14:textId="77777777" w:rsidR="009714FD" w:rsidRPr="00A23F2D" w:rsidRDefault="009714FD" w:rsidP="00A23F2D">
      <w:pPr>
        <w:pStyle w:val="Heading3"/>
      </w:pPr>
      <w:r w:rsidRPr="00A23F2D">
        <w:t>2.2.1</w:t>
      </w:r>
      <w:r w:rsidRPr="00A23F2D">
        <w:tab/>
        <w:t>Первое ежегодное собрание ИК2</w:t>
      </w:r>
    </w:p>
    <w:p w14:paraId="30BD0510" w14:textId="77777777" w:rsidR="009714FD" w:rsidRPr="00E65D9B" w:rsidRDefault="009714FD" w:rsidP="00814FDD">
      <w:r w:rsidRPr="00E65D9B">
        <w:t>Собрание состоялось в Женеве 5−9 декабря 2022 года. На собрании были приняты следующие основные меры и решения:</w:t>
      </w:r>
    </w:p>
    <w:p w14:paraId="5E77F2FA" w14:textId="57B00C27" w:rsidR="009714FD" w:rsidRPr="00E65D9B" w:rsidRDefault="00814FDD" w:rsidP="00814FDD">
      <w:pPr>
        <w:pStyle w:val="enumlev1"/>
        <w:rPr>
          <w:bCs/>
        </w:rPr>
      </w:pPr>
      <w:r>
        <w:t>−</w:t>
      </w:r>
      <w:r>
        <w:tab/>
      </w:r>
      <w:r w:rsidR="009714FD">
        <w:t>рассмотрены основные результаты</w:t>
      </w:r>
      <w:r w:rsidR="009714FD" w:rsidRPr="00E65D9B">
        <w:t xml:space="preserve"> предыдущего исследовательского периода 2018−2021 годов, план работы ИК2 и ожидания на исследовательский период 2022−2025</w:t>
      </w:r>
      <w:r>
        <w:t> </w:t>
      </w:r>
      <w:r w:rsidR="009714FD" w:rsidRPr="00E65D9B">
        <w:t>годов;</w:t>
      </w:r>
    </w:p>
    <w:p w14:paraId="3AB15B8E" w14:textId="5C0AE5D3" w:rsidR="009714FD" w:rsidRPr="00E65D9B" w:rsidRDefault="00814FDD" w:rsidP="00814FDD">
      <w:pPr>
        <w:pStyle w:val="enumlev1"/>
        <w:rPr>
          <w:bCs/>
        </w:rPr>
      </w:pPr>
      <w:r>
        <w:t>−</w:t>
      </w:r>
      <w:r>
        <w:tab/>
      </w:r>
      <w:r w:rsidR="009714FD">
        <w:t>назначены</w:t>
      </w:r>
      <w:r w:rsidR="009714FD" w:rsidRPr="00E65D9B">
        <w:t xml:space="preserve"> новы</w:t>
      </w:r>
      <w:r w:rsidR="009714FD">
        <w:t>е</w:t>
      </w:r>
      <w:r w:rsidR="009714FD" w:rsidRPr="00E65D9B">
        <w:t xml:space="preserve"> </w:t>
      </w:r>
      <w:r w:rsidR="009714FD">
        <w:t>(со)</w:t>
      </w:r>
      <w:r w:rsidR="009714FD" w:rsidRPr="00E65D9B">
        <w:t>докладчик</w:t>
      </w:r>
      <w:r w:rsidR="009714FD">
        <w:t>и</w:t>
      </w:r>
      <w:r w:rsidR="009714FD" w:rsidRPr="00E65D9B">
        <w:t xml:space="preserve"> и заместител</w:t>
      </w:r>
      <w:r w:rsidR="009714FD">
        <w:t>и</w:t>
      </w:r>
      <w:r w:rsidR="009714FD" w:rsidRPr="00E65D9B">
        <w:t xml:space="preserve"> Докладчиков для руководства работой </w:t>
      </w:r>
      <w:r w:rsidR="009714FD">
        <w:t>по исследуемым</w:t>
      </w:r>
      <w:r w:rsidR="009714FD" w:rsidRPr="00E65D9B">
        <w:t xml:space="preserve"> Вопрос</w:t>
      </w:r>
      <w:r w:rsidR="009714FD">
        <w:t>ам</w:t>
      </w:r>
      <w:r w:rsidR="009714FD" w:rsidRPr="00E65D9B">
        <w:t>;</w:t>
      </w:r>
    </w:p>
    <w:p w14:paraId="41121E4B" w14:textId="291FB089" w:rsidR="009714FD" w:rsidRPr="00E65D9B" w:rsidRDefault="00814FDD" w:rsidP="00814FDD">
      <w:pPr>
        <w:pStyle w:val="enumlev1"/>
        <w:rPr>
          <w:bCs/>
        </w:rPr>
      </w:pPr>
      <w:r>
        <w:t>−</w:t>
      </w:r>
      <w:r>
        <w:tab/>
      </w:r>
      <w:r w:rsidR="009714FD">
        <w:t>назначены</w:t>
      </w:r>
      <w:r w:rsidR="009714FD" w:rsidRPr="00E65D9B">
        <w:t xml:space="preserve"> координатор</w:t>
      </w:r>
      <w:r w:rsidR="009714FD">
        <w:t>ы</w:t>
      </w:r>
      <w:r w:rsidR="009714FD" w:rsidRPr="00E65D9B">
        <w:t xml:space="preserve"> (в основном заместител</w:t>
      </w:r>
      <w:r w:rsidR="009714FD">
        <w:t>и</w:t>
      </w:r>
      <w:r w:rsidR="009714FD" w:rsidRPr="00E65D9B">
        <w:t xml:space="preserve"> Председателя) по конкретным представляющим интерес темам;</w:t>
      </w:r>
    </w:p>
    <w:p w14:paraId="6F20F690" w14:textId="3FC44C4A" w:rsidR="009714FD" w:rsidRPr="00E65D9B" w:rsidRDefault="00814FDD" w:rsidP="00814FDD">
      <w:pPr>
        <w:pStyle w:val="enumlev1"/>
        <w:rPr>
          <w:bCs/>
        </w:rPr>
      </w:pPr>
      <w:r>
        <w:t>−</w:t>
      </w:r>
      <w:r>
        <w:tab/>
      </w:r>
      <w:r w:rsidR="009714FD">
        <w:t>разработаны</w:t>
      </w:r>
      <w:r w:rsidR="009714FD" w:rsidRPr="00E65D9B">
        <w:t xml:space="preserve"> проекты планов работы и раздел "Содержание" по каждому Вопросу для начала работы;</w:t>
      </w:r>
    </w:p>
    <w:p w14:paraId="5E9FF1EA" w14:textId="68AF8886" w:rsidR="009714FD" w:rsidRPr="00E65D9B" w:rsidRDefault="00814FDD" w:rsidP="00814FDD">
      <w:pPr>
        <w:pStyle w:val="enumlev1"/>
        <w:rPr>
          <w:bCs/>
        </w:rPr>
      </w:pPr>
      <w:r>
        <w:t>−</w:t>
      </w:r>
      <w:r>
        <w:tab/>
      </w:r>
      <w:r w:rsidR="009714FD">
        <w:t>организована</w:t>
      </w:r>
      <w:r w:rsidR="009714FD" w:rsidRPr="00E65D9B">
        <w:t xml:space="preserve"> сесси</w:t>
      </w:r>
      <w:r w:rsidR="009714FD">
        <w:t>я</w:t>
      </w:r>
      <w:r w:rsidR="009714FD" w:rsidRPr="00E65D9B">
        <w:t xml:space="preserve"> для новых </w:t>
      </w:r>
      <w:r w:rsidR="009714FD">
        <w:t>делегатов</w:t>
      </w:r>
      <w:r w:rsidR="009714FD" w:rsidRPr="00E65D9B">
        <w:t xml:space="preserve">, на которой был представлен обзор исследовательских комиссий и информация, </w:t>
      </w:r>
      <w:r w:rsidR="009714FD">
        <w:t>которая помогла бы</w:t>
      </w:r>
      <w:r w:rsidR="009714FD" w:rsidRPr="00E65D9B">
        <w:t xml:space="preserve"> им </w:t>
      </w:r>
      <w:r w:rsidR="009714FD">
        <w:t>принять участие</w:t>
      </w:r>
      <w:r w:rsidR="009714FD" w:rsidRPr="00E65D9B">
        <w:t xml:space="preserve"> в </w:t>
      </w:r>
      <w:r w:rsidR="009714FD">
        <w:t>работе</w:t>
      </w:r>
      <w:r w:rsidR="009714FD" w:rsidRPr="00E65D9B">
        <w:t xml:space="preserve"> исследовательских комиссий (</w:t>
      </w:r>
      <w:hyperlink r:id="rId19" w:history="1">
        <w:r w:rsidR="009714FD" w:rsidRPr="00FC22CF">
          <w:rPr>
            <w:rStyle w:val="Hyperlink"/>
          </w:rPr>
          <w:t>презентация</w:t>
        </w:r>
      </w:hyperlink>
      <w:r w:rsidR="009714FD" w:rsidRPr="00E65D9B">
        <w:t>);</w:t>
      </w:r>
    </w:p>
    <w:p w14:paraId="391084BC" w14:textId="31156E1F" w:rsidR="009714FD" w:rsidRPr="00E65D9B" w:rsidRDefault="00814FDD" w:rsidP="00814FDD">
      <w:pPr>
        <w:pStyle w:val="enumlev1"/>
        <w:rPr>
          <w:bCs/>
        </w:rPr>
      </w:pPr>
      <w:r>
        <w:lastRenderedPageBreak/>
        <w:t>−</w:t>
      </w:r>
      <w:r>
        <w:tab/>
      </w:r>
      <w:r w:rsidR="009714FD">
        <w:t>изучено</w:t>
      </w:r>
      <w:r w:rsidR="009714FD" w:rsidRPr="00E65D9B">
        <w:t xml:space="preserve"> нескольк</w:t>
      </w:r>
      <w:r w:rsidR="009714FD">
        <w:t>о</w:t>
      </w:r>
      <w:r w:rsidR="009714FD" w:rsidRPr="00E65D9B">
        <w:t xml:space="preserve"> тем </w:t>
      </w:r>
      <w:r w:rsidR="009714FD">
        <w:t>по</w:t>
      </w:r>
      <w:r w:rsidR="009714FD" w:rsidRPr="00E65D9B">
        <w:t xml:space="preserve"> будуще</w:t>
      </w:r>
      <w:r w:rsidR="009714FD">
        <w:t>му</w:t>
      </w:r>
      <w:r w:rsidR="009714FD" w:rsidRPr="00E65D9B">
        <w:t xml:space="preserve"> сотрудничеств</w:t>
      </w:r>
      <w:r w:rsidR="009714FD">
        <w:t>у</w:t>
      </w:r>
      <w:r w:rsidR="009714FD" w:rsidRPr="00E65D9B">
        <w:t xml:space="preserve">, </w:t>
      </w:r>
      <w:r w:rsidR="009714FD">
        <w:t>в том числе с</w:t>
      </w:r>
      <w:r w:rsidR="009714FD" w:rsidRPr="00E65D9B">
        <w:t xml:space="preserve"> другими Секторами МСЭ, </w:t>
      </w:r>
      <w:r w:rsidR="009714FD">
        <w:t xml:space="preserve">в рамках </w:t>
      </w:r>
      <w:r w:rsidR="009714FD" w:rsidRPr="00E65D9B">
        <w:t>Резолюции 9 (Пересм. Кигали, 2022 г.) ВКРЭ, а также синергии от деятельности в области статистики и проектов БРЭ.</w:t>
      </w:r>
    </w:p>
    <w:p w14:paraId="49C0FB42" w14:textId="77777777" w:rsidR="009714FD" w:rsidRPr="00E65D9B" w:rsidRDefault="009714FD" w:rsidP="00814FDD">
      <w:pPr>
        <w:rPr>
          <w:rFonts w:asciiTheme="minorHAnsi" w:hAnsiTheme="minorHAnsi" w:cstheme="minorHAnsi"/>
        </w:rPr>
      </w:pPr>
      <w:r w:rsidRPr="00E65D9B">
        <w:rPr>
          <w:rFonts w:asciiTheme="minorHAnsi" w:hAnsiTheme="minorHAnsi" w:cstheme="minorHAnsi"/>
        </w:rPr>
        <w:t xml:space="preserve">Отчет об этом собрании содержится в Документе </w:t>
      </w:r>
      <w:hyperlink r:id="rId20" w:history="1">
        <w:r w:rsidRPr="0081166C">
          <w:rPr>
            <w:rStyle w:val="Hyperlink"/>
            <w:szCs w:val="22"/>
          </w:rPr>
          <w:t>2/REP/8</w:t>
        </w:r>
      </w:hyperlink>
      <w:r w:rsidRPr="00E65D9B">
        <w:rPr>
          <w:rFonts w:asciiTheme="minorHAnsi" w:hAnsiTheme="minorHAnsi" w:cstheme="minorHAnsi"/>
        </w:rPr>
        <w:t>.</w:t>
      </w:r>
    </w:p>
    <w:p w14:paraId="0B740073" w14:textId="77777777" w:rsidR="009714FD" w:rsidRPr="00814FDD" w:rsidRDefault="009714FD" w:rsidP="00814FDD">
      <w:pPr>
        <w:pStyle w:val="Heading3"/>
      </w:pPr>
      <w:r w:rsidRPr="00814FDD">
        <w:t>2.2.2</w:t>
      </w:r>
      <w:r w:rsidRPr="00814FDD">
        <w:tab/>
        <w:t>Второе ежегодное собрание ИК2</w:t>
      </w:r>
    </w:p>
    <w:p w14:paraId="7C41FDB6" w14:textId="77777777" w:rsidR="009714FD" w:rsidRPr="00E65D9B" w:rsidRDefault="009714FD" w:rsidP="004D1F9E">
      <w:r w:rsidRPr="00E65D9B">
        <w:t xml:space="preserve">Собрание </w:t>
      </w:r>
      <w:r>
        <w:t>прошло</w:t>
      </w:r>
      <w:r w:rsidRPr="00E65D9B">
        <w:t xml:space="preserve"> в Женеве 30 октября – 3 ноября 2023 года, и на нем были приняты следующие основные меры:</w:t>
      </w:r>
    </w:p>
    <w:p w14:paraId="0AAF2954" w14:textId="365E0D47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н</w:t>
      </w:r>
      <w:r w:rsidR="009714FD" w:rsidRPr="00E65D9B">
        <w:t>азначены один заместитель Председателя (регион Европы), три Содокладчика и один заместитель Докладчика для усиления руководящего состава после сложения полномочий лицами, ранее занимавшими эти должности, в связи с карьерным ростом;</w:t>
      </w:r>
    </w:p>
    <w:p w14:paraId="7CD138E1" w14:textId="428A0C91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 w:rsidRPr="00E65D9B">
        <w:t xml:space="preserve">утвержден один новый промежуточный итоговый документ </w:t>
      </w:r>
      <w:r w:rsidR="009714FD">
        <w:t xml:space="preserve">по </w:t>
      </w:r>
      <w:r w:rsidR="009714FD" w:rsidRPr="00E65D9B">
        <w:t>Вопрос</w:t>
      </w:r>
      <w:r w:rsidR="009714FD">
        <w:t>у</w:t>
      </w:r>
      <w:r w:rsidR="009714FD" w:rsidRPr="00E65D9B">
        <w:t xml:space="preserve"> 3/2 </w:t>
      </w:r>
      <w:r w:rsidR="009714FD" w:rsidRPr="00B743AF">
        <w:rPr>
          <w:i/>
          <w:iCs/>
        </w:rPr>
        <w:t>"Практические методы обеспечения кибербезопасности"</w:t>
      </w:r>
      <w:r w:rsidR="009714FD" w:rsidRPr="00E65D9B">
        <w:t>. В этом промежуточном итоговом документе рассматривается глобальный ландшафт обеспечения кибербезопасности в различных областях (IoT, электросвязь и т. д.) – в нем представлен широкий спектр используемых практик и мнений со всего мира;</w:t>
      </w:r>
    </w:p>
    <w:p w14:paraId="018006E1" w14:textId="3A77A9ED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подготовлены и приобрели стабильный характер</w:t>
      </w:r>
      <w:r w:rsidR="009714FD" w:rsidRPr="00E65D9B">
        <w:t xml:space="preserve"> таблиц</w:t>
      </w:r>
      <w:r w:rsidR="009714FD">
        <w:t>ы</w:t>
      </w:r>
      <w:r w:rsidR="009714FD" w:rsidRPr="00E65D9B">
        <w:t xml:space="preserve"> сопоставления Вопросов МСЭ</w:t>
      </w:r>
      <w:r>
        <w:noBreakHyphen/>
      </w:r>
      <w:r w:rsidR="009714FD" w:rsidRPr="00E65D9B">
        <w:t xml:space="preserve">D с </w:t>
      </w:r>
      <w:r w:rsidR="009714FD">
        <w:t>деятельностью</w:t>
      </w:r>
      <w:r w:rsidR="009714FD" w:rsidRPr="00E65D9B">
        <w:t xml:space="preserve"> других Секторов МСЭ</w:t>
      </w:r>
      <w:r w:rsidR="009714FD">
        <w:t>;</w:t>
      </w:r>
    </w:p>
    <w:p w14:paraId="27949206" w14:textId="3446FC61" w:rsidR="009714FD" w:rsidRPr="009E12D4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 w:rsidRPr="00E65D9B">
        <w:t>проведено две информационные сессии: на первой представлен новый промежуточный итоговый документ, касающийся практических методов обеспечения кибербезопасности (</w:t>
      </w:r>
      <w:hyperlink r:id="rId21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22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(см. Приложение 5)); </w:t>
      </w:r>
      <w:r w:rsidR="009714FD">
        <w:t xml:space="preserve">на второй сессии было представлено </w:t>
      </w:r>
      <w:r w:rsidR="009714FD" w:rsidRPr="00E65D9B">
        <w:t xml:space="preserve">несколько </w:t>
      </w:r>
      <w:r w:rsidR="009714FD">
        <w:t xml:space="preserve">отобранных </w:t>
      </w:r>
      <w:r w:rsidR="009714FD" w:rsidRPr="00E65D9B">
        <w:t>проектов МСЭ, связанных с цифровой трансформацией, и было рассказано об их воздействии на отрасль (</w:t>
      </w:r>
      <w:hyperlink r:id="rId23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24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(см. Приложение 6));</w:t>
      </w:r>
    </w:p>
    <w:p w14:paraId="09B2B113" w14:textId="224CDE5F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м</w:t>
      </w:r>
      <w:r w:rsidR="009714FD" w:rsidRPr="00E65D9B">
        <w:t>ежду некоторыми молодыми участниками и членами руководящего состава ИК2 также прошла неофициальная дискуссия по вопросам вовлечения молодежи, посвященная изучению возможных путей расширения участия молодежи в работе исследовательских комиссий</w:t>
      </w:r>
      <w:r w:rsidR="009714FD">
        <w:t>;</w:t>
      </w:r>
    </w:p>
    <w:p w14:paraId="273FCA0F" w14:textId="79FBA0C6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продолжено</w:t>
      </w:r>
      <w:r w:rsidR="009714FD" w:rsidRPr="00E65D9B">
        <w:t xml:space="preserve"> изучение нескольких тем для будущего сотрудничества, в частности с Группой Докладчика КГСЭ по устойчивой цифровой трансформации (ГД-DT), в адрес которой было направлено ответное заявление о взаимодействии с информацией о деятельности ИК2.</w:t>
      </w:r>
    </w:p>
    <w:p w14:paraId="55375A5B" w14:textId="77777777" w:rsidR="009714FD" w:rsidRPr="00E65D9B" w:rsidRDefault="009714FD" w:rsidP="004D1F9E">
      <w:pPr>
        <w:rPr>
          <w:bCs/>
        </w:rPr>
      </w:pPr>
      <w:r w:rsidRPr="00E65D9B">
        <w:t xml:space="preserve">Отчет об этом собрании содержится в Документе </w:t>
      </w:r>
      <w:hyperlink r:id="rId25" w:history="1">
        <w:r w:rsidRPr="0081166C">
          <w:rPr>
            <w:rStyle w:val="Hyperlink"/>
            <w:rFonts w:asciiTheme="minorHAnsi" w:hAnsiTheme="minorHAnsi" w:cstheme="minorHAnsi"/>
            <w:szCs w:val="22"/>
          </w:rPr>
          <w:t>2/REP/9</w:t>
        </w:r>
      </w:hyperlink>
      <w:r w:rsidRPr="00E65D9B">
        <w:t>.</w:t>
      </w:r>
    </w:p>
    <w:p w14:paraId="47924065" w14:textId="77777777" w:rsidR="009714FD" w:rsidRPr="004D1F9E" w:rsidRDefault="009714FD" w:rsidP="004D1F9E">
      <w:pPr>
        <w:pStyle w:val="Heading3"/>
      </w:pPr>
      <w:r w:rsidRPr="004D1F9E">
        <w:t>2.2.3</w:t>
      </w:r>
      <w:r w:rsidRPr="004D1F9E">
        <w:tab/>
        <w:t>Третье ежегодное собрание ИК2</w:t>
      </w:r>
    </w:p>
    <w:p w14:paraId="50BD3111" w14:textId="77777777" w:rsidR="009714FD" w:rsidRPr="00E65D9B" w:rsidRDefault="009714FD" w:rsidP="004D1F9E">
      <w:r w:rsidRPr="00E65D9B">
        <w:t>Собрание состоялось в Женеве 11–15 ноября 2024 года. На собрании были приняты следующие основные меры и решения:</w:t>
      </w:r>
    </w:p>
    <w:p w14:paraId="051032DE" w14:textId="07DDB8CB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н</w:t>
      </w:r>
      <w:r w:rsidR="009714FD" w:rsidRPr="00E65D9B">
        <w:t>азначены один заместитель Председателя (регион СНГ), один Содокладчик и шесть заместителей Докладчика для усиления руководящего состава после сложения полномочий лицами, ранее занимавшими эти должности, в связи с карьерным ростом;</w:t>
      </w:r>
    </w:p>
    <w:p w14:paraId="597C3262" w14:textId="6AC32E8A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 w:rsidRPr="00E65D9B">
        <w:t xml:space="preserve">утвержден один новый промежуточный итоговый документ </w:t>
      </w:r>
      <w:r w:rsidR="009714FD">
        <w:t xml:space="preserve">по </w:t>
      </w:r>
      <w:r w:rsidR="009714FD" w:rsidRPr="00E65D9B">
        <w:t>Вопрос</w:t>
      </w:r>
      <w:r w:rsidR="009714FD">
        <w:t>у</w:t>
      </w:r>
      <w:r w:rsidR="009714FD" w:rsidRPr="00E65D9B">
        <w:t xml:space="preserve"> 3/2 </w:t>
      </w:r>
      <w:r w:rsidR="009714FD" w:rsidRPr="0065566B">
        <w:rPr>
          <w:i/>
          <w:iCs/>
        </w:rPr>
        <w:t>"Кибербезопасность 5G"</w:t>
      </w:r>
      <w:r w:rsidR="009714FD" w:rsidRPr="00E65D9B">
        <w:t>. Этот промежуточный итоговый документ предназначен для обмена соображениями и передовым опытом в отношении защиты сетей 5G для оказания помощи членам МСЭ в реализации мер по обеспечению кибербезопасности с учетом их национально</w:t>
      </w:r>
      <w:r w:rsidR="009714FD">
        <w:t>го</w:t>
      </w:r>
      <w:r w:rsidR="009714FD" w:rsidRPr="00E65D9B">
        <w:t xml:space="preserve"> контекста;</w:t>
      </w:r>
    </w:p>
    <w:p w14:paraId="0CA5BB3D" w14:textId="5CDD64A2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 w:rsidRPr="00E65D9B">
        <w:t xml:space="preserve">подробно </w:t>
      </w:r>
      <w:r w:rsidR="009714FD">
        <w:t>рассмотрены</w:t>
      </w:r>
      <w:r w:rsidR="009714FD" w:rsidRPr="00E65D9B">
        <w:t xml:space="preserve"> проекты отчетов </w:t>
      </w:r>
      <w:r w:rsidR="009714FD">
        <w:t xml:space="preserve">о результатах работы </w:t>
      </w:r>
      <w:r w:rsidR="009714FD" w:rsidRPr="00E65D9B">
        <w:t>семи групп Докладчиков</w:t>
      </w:r>
      <w:r w:rsidR="009714FD">
        <w:t xml:space="preserve"> и представлены</w:t>
      </w:r>
      <w:r w:rsidR="009714FD" w:rsidRPr="00E65D9B">
        <w:t xml:space="preserve"> замечани</w:t>
      </w:r>
      <w:r w:rsidR="009714FD">
        <w:t>я</w:t>
      </w:r>
      <w:r w:rsidR="009714FD" w:rsidRPr="00E65D9B">
        <w:t>, которые помогут в их доработке и представлении на утверждение;</w:t>
      </w:r>
    </w:p>
    <w:p w14:paraId="4D0CBA46" w14:textId="346A8866" w:rsidR="009714FD" w:rsidRPr="00E65D9B" w:rsidRDefault="004D1F9E" w:rsidP="004D1F9E">
      <w:pPr>
        <w:pStyle w:val="enumlev1"/>
        <w:rPr>
          <w:bCs/>
        </w:rPr>
      </w:pPr>
      <w:r>
        <w:lastRenderedPageBreak/>
        <w:t>−</w:t>
      </w:r>
      <w:r>
        <w:tab/>
      </w:r>
      <w:r w:rsidR="009714FD">
        <w:t>продолжено</w:t>
      </w:r>
      <w:r w:rsidR="009714FD" w:rsidRPr="00E65D9B">
        <w:t xml:space="preserve"> изучение ряда тем для будущего сотрудничества, в частности с Отраслевой консультативной группой по вопросам развития и старших сотрудников по регуляторным вопросам из частного сектора (IAGDI-CRO), с которой ИК2 решила сотрудничать в целях организации обсуждения технических вопросов по теме цифровой трансформации</w:t>
      </w:r>
      <w:r w:rsidR="009714FD">
        <w:t>;</w:t>
      </w:r>
    </w:p>
    <w:p w14:paraId="7C52E239" w14:textId="75FF79F5" w:rsidR="009714FD" w:rsidRPr="00E65D9B" w:rsidRDefault="004D1F9E" w:rsidP="004D1F9E">
      <w:pPr>
        <w:pStyle w:val="enumlev1"/>
        <w:rPr>
          <w:bCs/>
        </w:rPr>
      </w:pPr>
      <w:r>
        <w:t>−</w:t>
      </w:r>
      <w:r>
        <w:tab/>
      </w:r>
      <w:r w:rsidR="009714FD">
        <w:t>рассмотрены</w:t>
      </w:r>
      <w:r w:rsidR="009714FD" w:rsidRPr="00E65D9B">
        <w:t xml:space="preserve"> предложенные вопросы обследования в конце цикла (совместно с ИК1), традиционно проводимого в соответствии с Резолюцией 1 ВКРЭ</w:t>
      </w:r>
      <w:r w:rsidR="009714FD">
        <w:t>.</w:t>
      </w:r>
    </w:p>
    <w:p w14:paraId="12BD99E6" w14:textId="77777777" w:rsidR="009714FD" w:rsidRPr="0081166C" w:rsidRDefault="009714FD" w:rsidP="0081166C">
      <w:pPr>
        <w:rPr>
          <w:rFonts w:asciiTheme="minorHAnsi" w:hAnsiTheme="minorHAnsi" w:cstheme="minorHAnsi"/>
          <w:bCs/>
          <w:szCs w:val="22"/>
        </w:rPr>
      </w:pPr>
      <w:r w:rsidRPr="0081166C">
        <w:rPr>
          <w:rFonts w:asciiTheme="minorHAnsi" w:hAnsiTheme="minorHAnsi" w:cstheme="minorHAnsi"/>
          <w:szCs w:val="22"/>
        </w:rPr>
        <w:t xml:space="preserve">Отчет об этом собрании содержится в Документе </w:t>
      </w:r>
      <w:hyperlink r:id="rId26" w:history="1">
        <w:r w:rsidRPr="0081166C">
          <w:rPr>
            <w:rStyle w:val="Hyperlink"/>
            <w:bCs/>
            <w:szCs w:val="22"/>
          </w:rPr>
          <w:t>2/REP/17</w:t>
        </w:r>
      </w:hyperlink>
      <w:r w:rsidRPr="0081166C">
        <w:rPr>
          <w:rFonts w:asciiTheme="minorHAnsi" w:hAnsiTheme="minorHAnsi" w:cstheme="minorHAnsi"/>
          <w:szCs w:val="22"/>
        </w:rPr>
        <w:t>.</w:t>
      </w:r>
    </w:p>
    <w:p w14:paraId="0EC5C355" w14:textId="77777777" w:rsidR="009714FD" w:rsidRPr="004D1F9E" w:rsidRDefault="009714FD" w:rsidP="004D1F9E">
      <w:pPr>
        <w:pStyle w:val="Heading1"/>
      </w:pPr>
      <w:r w:rsidRPr="004D1F9E">
        <w:t>3</w:t>
      </w:r>
      <w:r w:rsidRPr="004D1F9E">
        <w:tab/>
        <w:t>Краткое изложение основных достигнутых результатов</w:t>
      </w:r>
    </w:p>
    <w:p w14:paraId="53E33EE3" w14:textId="77777777" w:rsidR="009714FD" w:rsidRPr="004D1F9E" w:rsidRDefault="009714FD" w:rsidP="004D1F9E">
      <w:pPr>
        <w:pStyle w:val="Heading2"/>
      </w:pPr>
      <w:r w:rsidRPr="004D1F9E">
        <w:t>3.1</w:t>
      </w:r>
      <w:r w:rsidRPr="004D1F9E">
        <w:tab/>
        <w:t>Вопрос 1/2 – "Умные" устойчивые города и сообщества</w:t>
      </w:r>
    </w:p>
    <w:p w14:paraId="4FF06E58" w14:textId="77777777" w:rsidR="009714FD" w:rsidRPr="00E65D9B" w:rsidRDefault="009714FD" w:rsidP="0081166C">
      <w:r w:rsidRPr="00E65D9B">
        <w:t xml:space="preserve">Отчет </w:t>
      </w:r>
      <w:r w:rsidRPr="00877622">
        <w:t xml:space="preserve">о результатах работы </w:t>
      </w:r>
      <w:r w:rsidRPr="00E65D9B">
        <w:t xml:space="preserve">по Вопросу 1/2 содержится в Документе </w:t>
      </w:r>
      <w:hyperlink r:id="rId27" w:history="1">
        <w:r w:rsidRPr="003E2479">
          <w:rPr>
            <w:rStyle w:val="Hyperlink"/>
          </w:rPr>
          <w:t>2/</w:t>
        </w:r>
        <w:r w:rsidRPr="003E2479">
          <w:rPr>
            <w:rStyle w:val="Hyperlink"/>
            <w:rFonts w:eastAsia="Malgun Gothic" w:hint="eastAsia"/>
            <w:lang w:eastAsia="ko-KR"/>
          </w:rPr>
          <w:t>358</w:t>
        </w:r>
      </w:hyperlink>
      <w:r w:rsidRPr="00E65D9B">
        <w:t>.</w:t>
      </w:r>
    </w:p>
    <w:p w14:paraId="55C604AD" w14:textId="77777777" w:rsidR="009714FD" w:rsidRPr="00E65D9B" w:rsidRDefault="009714FD" w:rsidP="0081166C">
      <w:r w:rsidRPr="00E65D9B">
        <w:t>Группа Докладчика по Вопросу 1/2 также организовала следующие семинары-практикумы:</w:t>
      </w:r>
    </w:p>
    <w:p w14:paraId="28AE5177" w14:textId="242D4472" w:rsidR="009714FD" w:rsidRPr="00E65D9B" w:rsidRDefault="0081166C" w:rsidP="0081166C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совместному использованию цифровой инфраструктуры и услуг для "умного" устойчивого управления, "умных" городов и сообществ, состоявшийся 25</w:t>
      </w:r>
      <w:r w:rsidR="0074050F">
        <w:t> </w:t>
      </w:r>
      <w:r w:rsidR="009714FD" w:rsidRPr="00E65D9B">
        <w:t>мая 2023 г</w:t>
      </w:r>
      <w:r w:rsidR="009714FD">
        <w:t>ода</w:t>
      </w:r>
      <w:r w:rsidR="009714FD" w:rsidRPr="00E65D9B">
        <w:t xml:space="preserve"> (</w:t>
      </w:r>
      <w:hyperlink r:id="rId28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29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(Приложение 4));</w:t>
      </w:r>
    </w:p>
    <w:p w14:paraId="42781C4B" w14:textId="470BC23C" w:rsidR="009714FD" w:rsidRPr="00E65D9B" w:rsidRDefault="0081166C" w:rsidP="0081166C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политике и бизнес-моделям для цифрового "умного" города/сообщества, обеспечивающим вовлечение различных заинтересованных сторон и устойчивое развитие</w:t>
      </w:r>
      <w:r w:rsidR="009714FD">
        <w:t>, состоявшийся 30 апреля 2024 года</w:t>
      </w:r>
      <w:r w:rsidR="009714FD" w:rsidRPr="00E65D9B">
        <w:t xml:space="preserve"> </w:t>
      </w:r>
      <w:r w:rsidR="009714FD">
        <w:t>(</w:t>
      </w:r>
      <w:hyperlink r:id="rId30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31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(Приложение 3))</w:t>
      </w:r>
      <w:r w:rsidR="009714FD">
        <w:t>.</w:t>
      </w:r>
    </w:p>
    <w:p w14:paraId="14E24FD3" w14:textId="77777777" w:rsidR="009714FD" w:rsidRPr="004D1F9E" w:rsidRDefault="009714FD" w:rsidP="004D1F9E">
      <w:pPr>
        <w:pStyle w:val="Heading2"/>
      </w:pPr>
      <w:r w:rsidRPr="004D1F9E">
        <w:t>3.2</w:t>
      </w:r>
      <w:r w:rsidRPr="004D1F9E">
        <w:tab/>
        <w:t>Вопрос 2/2 – Опорные технологии для электронных услуг и приложений, в том числе для электронного здравоохранения и электронного образования</w:t>
      </w:r>
    </w:p>
    <w:p w14:paraId="491D1EAE" w14:textId="77777777" w:rsidR="009714FD" w:rsidRPr="00E65D9B" w:rsidRDefault="009714FD" w:rsidP="004D1F9E">
      <w:r w:rsidRPr="00E65D9B">
        <w:t>Отчет</w:t>
      </w:r>
      <w:r w:rsidRPr="00877622">
        <w:t xml:space="preserve"> о результатах работы</w:t>
      </w:r>
      <w:r w:rsidRPr="00E65D9B">
        <w:t xml:space="preserve"> по Вопросу 2/2 содержится в Документе </w:t>
      </w:r>
      <w:hyperlink r:id="rId32" w:history="1">
        <w:r w:rsidRPr="003E2479">
          <w:rPr>
            <w:rStyle w:val="Hyperlink"/>
          </w:rPr>
          <w:t>2/</w:t>
        </w:r>
        <w:r w:rsidRPr="003E2479">
          <w:rPr>
            <w:rStyle w:val="Hyperlink"/>
            <w:rFonts w:eastAsia="Malgun Gothic" w:hint="eastAsia"/>
            <w:lang w:eastAsia="ko-KR"/>
          </w:rPr>
          <w:t>35</w:t>
        </w:r>
        <w:r>
          <w:rPr>
            <w:rStyle w:val="Hyperlink"/>
            <w:rFonts w:eastAsia="Malgun Gothic" w:hint="eastAsia"/>
            <w:lang w:eastAsia="ko-KR"/>
          </w:rPr>
          <w:t>9</w:t>
        </w:r>
      </w:hyperlink>
      <w:r w:rsidRPr="00E65D9B">
        <w:t>.</w:t>
      </w:r>
    </w:p>
    <w:p w14:paraId="7D2EC88E" w14:textId="77777777" w:rsidR="009714FD" w:rsidRPr="00E65D9B" w:rsidRDefault="009714FD" w:rsidP="004D1F9E">
      <w:r w:rsidRPr="00E65D9B">
        <w:t>Группа Докладчика по Вопросу 2/2 также организовала следующие семинары-практикумы:</w:t>
      </w:r>
    </w:p>
    <w:p w14:paraId="06D0FD81" w14:textId="28E5A30D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внедрению новых цифровых технологий для электронного здравоохранения, электронного образования и других электронных услуг</w:t>
      </w:r>
      <w:r w:rsidR="009714FD">
        <w:t xml:space="preserve">, состоявшийся </w:t>
      </w:r>
      <w:r w:rsidR="009714FD" w:rsidRPr="00E65D9B">
        <w:t>30 мая 2023 г</w:t>
      </w:r>
      <w:r w:rsidR="009714FD">
        <w:t>ода</w:t>
      </w:r>
      <w:r w:rsidR="009714FD" w:rsidRPr="00E65D9B">
        <w:t xml:space="preserve"> (</w:t>
      </w:r>
      <w:hyperlink r:id="rId33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34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(Приложение 5));</w:t>
      </w:r>
    </w:p>
    <w:p w14:paraId="1A99F28A" w14:textId="7A8B7257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 xml:space="preserve">еминар-практикум по моделям передового опыта и </w:t>
      </w:r>
      <w:r w:rsidR="009714FD">
        <w:t xml:space="preserve">опорным </w:t>
      </w:r>
      <w:r w:rsidR="009714FD" w:rsidRPr="00E65D9B">
        <w:t>технологиям, обеспечивающим цифровую трансформацию электронных приложений в области электронного здравоохранения и электронного образования, а также других электронных приложений</w:t>
      </w:r>
      <w:r w:rsidR="009714FD">
        <w:t xml:space="preserve">, состоявшийся </w:t>
      </w:r>
      <w:r w:rsidR="009714FD" w:rsidRPr="00E65D9B">
        <w:t>29 апреля 2024 г</w:t>
      </w:r>
      <w:r w:rsidR="009714FD">
        <w:t xml:space="preserve">ода </w:t>
      </w:r>
      <w:r w:rsidR="009714FD" w:rsidRPr="00E65D9B">
        <w:t>(</w:t>
      </w:r>
      <w:hyperlink r:id="rId35" w:history="1">
        <w:r w:rsidR="009714FD" w:rsidRPr="00FC22C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36" w:history="1">
        <w:r w:rsidR="009714FD" w:rsidRPr="00FC22CF">
          <w:rPr>
            <w:rStyle w:val="Hyperlink"/>
          </w:rPr>
          <w:t>отчет</w:t>
        </w:r>
      </w:hyperlink>
      <w:r w:rsidR="009714FD" w:rsidRPr="00E65D9B">
        <w:t xml:space="preserve"> (Приложение 4))</w:t>
      </w:r>
      <w:r w:rsidR="009714FD">
        <w:t>.</w:t>
      </w:r>
    </w:p>
    <w:p w14:paraId="1EFA6636" w14:textId="77777777" w:rsidR="009714FD" w:rsidRPr="00E65D9B" w:rsidRDefault="009714FD" w:rsidP="004D1F9E">
      <w:r w:rsidRPr="00E65D9B">
        <w:t xml:space="preserve">Были предложены темы на следующий исследовательский период, например воздействие технологий искусственного интеллекта (ИИ) на поддержку электронных услуг и приложений. Обновленный проект круга ведения по Вопросу 2/2 содержится в Документе </w:t>
      </w:r>
      <w:hyperlink r:id="rId37" w:history="1">
        <w:r w:rsidRPr="0081166C">
          <w:rPr>
            <w:rStyle w:val="Hyperlink"/>
            <w:rFonts w:asciiTheme="minorHAnsi" w:hAnsiTheme="minorHAnsi" w:cstheme="minorHAnsi"/>
            <w:szCs w:val="22"/>
          </w:rPr>
          <w:t>TDAG-WG-futureSGQ/22</w:t>
        </w:r>
      </w:hyperlink>
      <w:r w:rsidRPr="00E65D9B">
        <w:t>.</w:t>
      </w:r>
    </w:p>
    <w:p w14:paraId="072FE370" w14:textId="77777777" w:rsidR="009714FD" w:rsidRPr="004D1F9E" w:rsidRDefault="009714FD" w:rsidP="004D1F9E">
      <w:pPr>
        <w:pStyle w:val="Heading2"/>
      </w:pPr>
      <w:r w:rsidRPr="004D1F9E">
        <w:t>3.3</w:t>
      </w:r>
      <w:r w:rsidRPr="004D1F9E">
        <w:tab/>
        <w:t>Вопрос 3/2 – Защищенность сетей информации и связи: передовой опыт по созданию культуры кибербезопасности</w:t>
      </w:r>
    </w:p>
    <w:p w14:paraId="5334ED8B" w14:textId="77777777" w:rsidR="009714FD" w:rsidRPr="00E65D9B" w:rsidRDefault="009714FD" w:rsidP="004D1F9E">
      <w:r w:rsidRPr="00E65D9B">
        <w:t xml:space="preserve">Отчет </w:t>
      </w:r>
      <w:r w:rsidRPr="00877622">
        <w:t xml:space="preserve">о результатах работы </w:t>
      </w:r>
      <w:r w:rsidRPr="00E65D9B">
        <w:t xml:space="preserve">по Вопросу 3/2 содержится в Документе </w:t>
      </w:r>
      <w:hyperlink r:id="rId38" w:history="1">
        <w:r w:rsidRPr="003E2479">
          <w:rPr>
            <w:rStyle w:val="Hyperlink"/>
          </w:rPr>
          <w:t>2/</w:t>
        </w:r>
        <w:r w:rsidRPr="003E2479">
          <w:rPr>
            <w:rStyle w:val="Hyperlink"/>
            <w:rFonts w:eastAsia="Malgun Gothic" w:hint="eastAsia"/>
            <w:lang w:eastAsia="ko-KR"/>
          </w:rPr>
          <w:t>3</w:t>
        </w:r>
        <w:r>
          <w:rPr>
            <w:rStyle w:val="Hyperlink"/>
            <w:rFonts w:eastAsia="Malgun Gothic" w:hint="eastAsia"/>
            <w:lang w:eastAsia="ko-KR"/>
          </w:rPr>
          <w:t>60</w:t>
        </w:r>
      </w:hyperlink>
      <w:r w:rsidRPr="00E65D9B">
        <w:t>.</w:t>
      </w:r>
    </w:p>
    <w:p w14:paraId="3089CDA1" w14:textId="77777777" w:rsidR="009714FD" w:rsidRPr="00E65D9B" w:rsidRDefault="009714FD" w:rsidP="004D1F9E">
      <w:r>
        <w:t>Следующие</w:t>
      </w:r>
      <w:r w:rsidRPr="00E65D9B">
        <w:t xml:space="preserve"> промежуточные итоговые документы по Вопросу 3/2</w:t>
      </w:r>
      <w:r>
        <w:t xml:space="preserve"> были утверждены для публикации</w:t>
      </w:r>
      <w:r w:rsidRPr="004D1F9E">
        <w:rPr>
          <w:rStyle w:val="FootnoteReference"/>
        </w:rPr>
        <w:footnoteReference w:id="6"/>
      </w:r>
      <w:r>
        <w:t>:</w:t>
      </w:r>
    </w:p>
    <w:p w14:paraId="31A2750D" w14:textId="4AFDACE4" w:rsidR="009714FD" w:rsidRPr="00E65D9B" w:rsidRDefault="004D1F9E" w:rsidP="004D1F9E">
      <w:pPr>
        <w:pStyle w:val="enumlev1"/>
      </w:pPr>
      <w:r w:rsidRPr="004D1F9E">
        <w:t>−</w:t>
      </w:r>
      <w:r w:rsidRPr="004D1F9E">
        <w:tab/>
      </w:r>
      <w:r w:rsidR="009714FD" w:rsidRPr="0065566B">
        <w:rPr>
          <w:i/>
          <w:iCs/>
        </w:rPr>
        <w:t>"Практические методы обеспечения кибербезопасности"</w:t>
      </w:r>
      <w:r w:rsidR="009714FD" w:rsidRPr="00E65D9B">
        <w:t xml:space="preserve"> (промежуточный итоговый документ 2023 г., </w:t>
      </w:r>
      <w:hyperlink r:id="rId39" w:history="1">
        <w:r w:rsidR="009714FD" w:rsidRPr="001704FC">
          <w:rPr>
            <w:rStyle w:val="Hyperlink"/>
          </w:rPr>
          <w:t>ссылка</w:t>
        </w:r>
      </w:hyperlink>
      <w:r w:rsidR="009714FD" w:rsidRPr="00E65D9B">
        <w:t>). На специальном заседании группы были представлены основные выводы этого итогового документа (</w:t>
      </w:r>
      <w:hyperlink r:id="rId40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41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5))</w:t>
      </w:r>
      <w:r w:rsidR="009714FD">
        <w:t>;</w:t>
      </w:r>
    </w:p>
    <w:p w14:paraId="40714C37" w14:textId="4DAC0435" w:rsidR="009714FD" w:rsidRPr="00E65D9B" w:rsidRDefault="004D1F9E" w:rsidP="004D1F9E">
      <w:pPr>
        <w:pStyle w:val="enumlev1"/>
      </w:pPr>
      <w:r w:rsidRPr="004D1F9E">
        <w:lastRenderedPageBreak/>
        <w:t>−</w:t>
      </w:r>
      <w:r w:rsidRPr="004D1F9E">
        <w:tab/>
      </w:r>
      <w:r w:rsidR="009714FD" w:rsidRPr="0065566B">
        <w:rPr>
          <w:i/>
          <w:iCs/>
        </w:rPr>
        <w:t>"Кибербезопасность 5G"</w:t>
      </w:r>
      <w:r w:rsidR="009714FD" w:rsidRPr="00E65D9B">
        <w:t xml:space="preserve"> (промежуточный итоговый документ 2024 г</w:t>
      </w:r>
      <w:r w:rsidR="009714FD">
        <w:t>ода</w:t>
      </w:r>
      <w:r w:rsidR="009714FD" w:rsidRPr="00E65D9B">
        <w:t xml:space="preserve">, </w:t>
      </w:r>
      <w:hyperlink r:id="rId42" w:history="1">
        <w:r w:rsidR="009714FD" w:rsidRPr="001704FC">
          <w:rPr>
            <w:rStyle w:val="Hyperlink"/>
          </w:rPr>
          <w:t>ссылка</w:t>
        </w:r>
      </w:hyperlink>
      <w:r w:rsidR="009714FD" w:rsidRPr="00E65D9B">
        <w:t xml:space="preserve">). </w:t>
      </w:r>
    </w:p>
    <w:p w14:paraId="5585A150" w14:textId="77777777" w:rsidR="009714FD" w:rsidRPr="00E65D9B" w:rsidRDefault="009714FD" w:rsidP="004D1F9E">
      <w:pPr>
        <w:rPr>
          <w:rFonts w:eastAsia="Malgun Gothic"/>
        </w:rPr>
      </w:pPr>
      <w:r w:rsidRPr="00E65D9B">
        <w:t>Группа Докладчика по Вопросу 3/2 также организовала следующие семинары-практикумы:</w:t>
      </w:r>
    </w:p>
    <w:p w14:paraId="028A50E9" w14:textId="1F099E38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практическим методам обеспечения кибербезопасности, состоявшийся 23 мая 2023 года (</w:t>
      </w:r>
      <w:hyperlink r:id="rId43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44" w:history="1">
        <w:r w:rsidR="009714FD" w:rsidRPr="0074050F">
          <w:rPr>
            <w:rStyle w:val="Hyperlink"/>
          </w:rPr>
          <w:t>отчет</w:t>
        </w:r>
      </w:hyperlink>
      <w:r w:rsidR="009714FD" w:rsidRPr="00E65D9B">
        <w:t xml:space="preserve"> (Приложение 4));</w:t>
      </w:r>
    </w:p>
    <w:p w14:paraId="0F4E9BC4" w14:textId="0B0D0C96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кибербезопасности 5G, состоявшийся 2 мая 2024 года (</w:t>
      </w:r>
      <w:hyperlink r:id="rId45" w:history="1">
        <w:r w:rsidR="009714FD" w:rsidRPr="0065566B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46" w:history="1">
        <w:r w:rsidR="009714FD" w:rsidRPr="0065566B">
          <w:rPr>
            <w:rStyle w:val="Hyperlink"/>
          </w:rPr>
          <w:t>отчет</w:t>
        </w:r>
      </w:hyperlink>
      <w:r w:rsidR="009714FD" w:rsidRPr="00E65D9B">
        <w:t xml:space="preserve"> (Приложение 4)).</w:t>
      </w:r>
    </w:p>
    <w:p w14:paraId="55BA6C9F" w14:textId="77777777" w:rsidR="009714FD" w:rsidRPr="004D1F9E" w:rsidRDefault="009714FD" w:rsidP="004D1F9E">
      <w:pPr>
        <w:pStyle w:val="Heading2"/>
      </w:pPr>
      <w:r w:rsidRPr="004D1F9E">
        <w:t>3.4</w:t>
      </w:r>
      <w:r w:rsidRPr="004D1F9E">
        <w:tab/>
        <w:t>Вопрос 4/2 – 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</w:r>
    </w:p>
    <w:p w14:paraId="6BE5E600" w14:textId="77777777" w:rsidR="009714FD" w:rsidRPr="00E65D9B" w:rsidRDefault="009714FD" w:rsidP="004D1F9E">
      <w:r w:rsidRPr="00E65D9B">
        <w:t>Отчет</w:t>
      </w:r>
      <w:r w:rsidRPr="00877622">
        <w:t xml:space="preserve"> о результатах работы</w:t>
      </w:r>
      <w:r w:rsidRPr="00E65D9B">
        <w:t xml:space="preserve"> по Вопросу 4/2 содержится в Документе </w:t>
      </w:r>
      <w:hyperlink r:id="rId47" w:history="1">
        <w:r w:rsidRPr="003E2479">
          <w:rPr>
            <w:rStyle w:val="Hyperlink"/>
          </w:rPr>
          <w:t>2/</w:t>
        </w:r>
        <w:r w:rsidRPr="003E2479">
          <w:rPr>
            <w:rStyle w:val="Hyperlink"/>
            <w:rFonts w:eastAsia="Malgun Gothic" w:hint="eastAsia"/>
            <w:lang w:eastAsia="ko-KR"/>
          </w:rPr>
          <w:t>3</w:t>
        </w:r>
        <w:r>
          <w:rPr>
            <w:rStyle w:val="Hyperlink"/>
            <w:rFonts w:eastAsia="Malgun Gothic" w:hint="eastAsia"/>
            <w:lang w:eastAsia="ko-KR"/>
          </w:rPr>
          <w:t>61</w:t>
        </w:r>
      </w:hyperlink>
      <w:r w:rsidRPr="00E65D9B">
        <w:t>.</w:t>
      </w:r>
    </w:p>
    <w:p w14:paraId="6DB590D3" w14:textId="77777777" w:rsidR="009714FD" w:rsidRPr="00E65D9B" w:rsidRDefault="009714FD" w:rsidP="004D1F9E">
      <w:r w:rsidRPr="00E65D9B">
        <w:t>Группа Докладчика по Вопросу 4/2 также организовала следующие семинары-практикумы:</w:t>
      </w:r>
    </w:p>
    <w:p w14:paraId="6981CE2F" w14:textId="074C2F97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проблемам соответствия и функциональной совместимости для цифровой трансформации, состоявшийся 2 июня 2023 года (</w:t>
      </w:r>
      <w:hyperlink r:id="rId48" w:history="1">
        <w:r w:rsidR="009714FD" w:rsidRPr="001704FC">
          <w:rPr>
            <w:rStyle w:val="Hyperlink"/>
          </w:rPr>
          <w:t>программа</w:t>
        </w:r>
      </w:hyperlink>
      <w:r w:rsidR="009714FD">
        <w:t>,</w:t>
      </w:r>
      <w:r w:rsidR="009714FD" w:rsidRPr="00E65D9B">
        <w:t xml:space="preserve"> </w:t>
      </w:r>
      <w:hyperlink r:id="rId49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4))</w:t>
      </w:r>
      <w:r w:rsidR="009714FD">
        <w:t>;</w:t>
      </w:r>
    </w:p>
    <w:p w14:paraId="33CFD1B1" w14:textId="7FA5049A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 xml:space="preserve">еминар-практикум по методам, разработанным для содействия согласованию режимов соответствия и функциональной совместимости (C&amp;I), </w:t>
      </w:r>
      <w:r w:rsidR="009714FD">
        <w:t xml:space="preserve">состоявшийся </w:t>
      </w:r>
      <w:r w:rsidR="009714FD" w:rsidRPr="00E65D9B">
        <w:t>10 мая 2024 года (</w:t>
      </w:r>
      <w:hyperlink r:id="rId50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51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3)).</w:t>
      </w:r>
    </w:p>
    <w:p w14:paraId="46AC4D5D" w14:textId="4EF4193B" w:rsidR="009714FD" w:rsidRPr="00E65D9B" w:rsidRDefault="009714FD" w:rsidP="004D1F9E">
      <w:pPr>
        <w:rPr>
          <w:rFonts w:eastAsia="Malgun Gothic"/>
        </w:rPr>
      </w:pPr>
      <w:r w:rsidRPr="00E65D9B">
        <w:t>Были предложены темы для следующего исследовательского периода, например создание платформ сотрудничества в области C&amp;I, создание централизованных баз данных для борьбы с контрафактным оборудованием ИКТ и создание согласованных правовых рамок для борьбы с хищениями мобильных устройств. Более подробная информация представлена в Документе</w:t>
      </w:r>
      <w:r w:rsidR="00DB0AC3">
        <w:t> </w:t>
      </w:r>
      <w:hyperlink r:id="rId52" w:history="1">
        <w:r w:rsidRPr="0081166C">
          <w:rPr>
            <w:rStyle w:val="Hyperlink"/>
            <w:rFonts w:asciiTheme="minorHAnsi" w:hAnsiTheme="minorHAnsi" w:cstheme="minorHAnsi"/>
            <w:szCs w:val="22"/>
          </w:rPr>
          <w:t>TDAG</w:t>
        </w:r>
        <w:r w:rsidR="00DB0AC3">
          <w:rPr>
            <w:rStyle w:val="Hyperlink"/>
            <w:rFonts w:asciiTheme="minorHAnsi" w:hAnsiTheme="minorHAnsi" w:cstheme="minorHAnsi"/>
            <w:szCs w:val="22"/>
          </w:rPr>
          <w:noBreakHyphen/>
        </w:r>
        <w:r w:rsidRPr="0081166C">
          <w:rPr>
            <w:rStyle w:val="Hyperlink"/>
            <w:rFonts w:asciiTheme="minorHAnsi" w:hAnsiTheme="minorHAnsi" w:cstheme="minorHAnsi"/>
            <w:szCs w:val="22"/>
          </w:rPr>
          <w:t>WG-futureSGQ/22</w:t>
        </w:r>
      </w:hyperlink>
      <w:r w:rsidRPr="00E65D9B">
        <w:t>.</w:t>
      </w:r>
    </w:p>
    <w:p w14:paraId="5B20CF5C" w14:textId="77777777" w:rsidR="009714FD" w:rsidRPr="004D1F9E" w:rsidRDefault="009714FD" w:rsidP="004D1F9E">
      <w:pPr>
        <w:pStyle w:val="Heading2"/>
      </w:pPr>
      <w:r w:rsidRPr="004D1F9E">
        <w:t>3.5</w:t>
      </w:r>
      <w:r w:rsidRPr="004D1F9E">
        <w:tab/>
        <w:t>Вопрос 5/2 – Внедрение электросвязи/ИКТ и совершенствование цифровых навыков</w:t>
      </w:r>
    </w:p>
    <w:p w14:paraId="14BFEFD0" w14:textId="77777777" w:rsidR="009714FD" w:rsidRPr="00E65D9B" w:rsidRDefault="009714FD" w:rsidP="004D1F9E">
      <w:r w:rsidRPr="00E65D9B">
        <w:t xml:space="preserve">Отчет </w:t>
      </w:r>
      <w:r w:rsidRPr="00877622">
        <w:t xml:space="preserve">о результатах работы </w:t>
      </w:r>
      <w:r w:rsidRPr="00E65D9B">
        <w:t xml:space="preserve">по Вопросу 5/2 содержится в Документе </w:t>
      </w:r>
      <w:hyperlink r:id="rId53" w:history="1">
        <w:r w:rsidRPr="003E2479">
          <w:rPr>
            <w:rStyle w:val="Hyperlink"/>
          </w:rPr>
          <w:t>2/</w:t>
        </w:r>
        <w:r w:rsidRPr="003E2479">
          <w:rPr>
            <w:rStyle w:val="Hyperlink"/>
            <w:rFonts w:eastAsia="Malgun Gothic" w:hint="eastAsia"/>
            <w:lang w:eastAsia="ko-KR"/>
          </w:rPr>
          <w:t>3</w:t>
        </w:r>
        <w:r>
          <w:rPr>
            <w:rStyle w:val="Hyperlink"/>
            <w:rFonts w:eastAsia="Malgun Gothic" w:hint="eastAsia"/>
            <w:lang w:eastAsia="ko-KR"/>
          </w:rPr>
          <w:t>62</w:t>
        </w:r>
      </w:hyperlink>
      <w:r w:rsidRPr="00E65D9B">
        <w:t>.</w:t>
      </w:r>
    </w:p>
    <w:p w14:paraId="225FCDEA" w14:textId="77777777" w:rsidR="009714FD" w:rsidRPr="00E65D9B" w:rsidRDefault="009714FD" w:rsidP="004D1F9E">
      <w:r w:rsidRPr="00E65D9B">
        <w:t>Группа Докладчика по Вопросу 5/2 также организовала следующие семинары-практикумы:</w:t>
      </w:r>
    </w:p>
    <w:p w14:paraId="506B4B32" w14:textId="17B3BD8A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 xml:space="preserve">еминар-практикум по внедрению ИКТ и развитию цифровых навыков, </w:t>
      </w:r>
      <w:r w:rsidR="009714FD">
        <w:t xml:space="preserve">состоявшийся </w:t>
      </w:r>
      <w:r w:rsidR="009714FD" w:rsidRPr="00E65D9B">
        <w:t>1</w:t>
      </w:r>
      <w:r>
        <w:t> </w:t>
      </w:r>
      <w:r w:rsidR="009714FD" w:rsidRPr="00E65D9B">
        <w:t>июня 2023 г</w:t>
      </w:r>
      <w:r w:rsidR="009714FD">
        <w:t>ода</w:t>
      </w:r>
      <w:r w:rsidR="009714FD" w:rsidRPr="00E65D9B">
        <w:t xml:space="preserve"> (</w:t>
      </w:r>
      <w:hyperlink r:id="rId54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55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3));</w:t>
      </w:r>
    </w:p>
    <w:p w14:paraId="3F30980D" w14:textId="3A91A8C4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развитию цифровых навыков: политика, стратегии и национальный опыт для лучшего будущего, состоявшийся 8 мая 2024 г</w:t>
      </w:r>
      <w:r w:rsidR="009714FD">
        <w:t>ода</w:t>
      </w:r>
      <w:r w:rsidR="009714FD" w:rsidRPr="00E65D9B">
        <w:t xml:space="preserve"> (</w:t>
      </w:r>
      <w:hyperlink r:id="rId56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57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4))</w:t>
      </w:r>
      <w:r w:rsidR="009714FD">
        <w:t>.</w:t>
      </w:r>
    </w:p>
    <w:p w14:paraId="46461139" w14:textId="77777777" w:rsidR="009714FD" w:rsidRPr="00E65D9B" w:rsidRDefault="009714FD" w:rsidP="004D1F9E">
      <w:pPr>
        <w:rPr>
          <w:color w:val="000000"/>
        </w:rPr>
      </w:pPr>
      <w:r w:rsidRPr="00E65D9B">
        <w:t xml:space="preserve">В отношении будущих тем и с учетом того, что данная область исследований была введена впервые за этот исследовательский период, было решено, что все пункты, включенные в нынешний круг ведения по данному Вопросу, не были полностью </w:t>
      </w:r>
      <w:r>
        <w:t>изучены</w:t>
      </w:r>
      <w:r w:rsidRPr="00E65D9B">
        <w:t xml:space="preserve"> и нуждаются в дальнейших исследованиях.</w:t>
      </w:r>
    </w:p>
    <w:p w14:paraId="090FA422" w14:textId="77777777" w:rsidR="009714FD" w:rsidRPr="004D1F9E" w:rsidRDefault="009714FD" w:rsidP="004D1F9E">
      <w:pPr>
        <w:pStyle w:val="Heading2"/>
      </w:pPr>
      <w:r w:rsidRPr="004D1F9E">
        <w:t>3.6</w:t>
      </w:r>
      <w:r w:rsidRPr="004D1F9E">
        <w:tab/>
        <w:t>Вопрос 6/2 – ИКТ для окружающей среды</w:t>
      </w:r>
    </w:p>
    <w:p w14:paraId="38185976" w14:textId="77777777" w:rsidR="009714FD" w:rsidRPr="00E65D9B" w:rsidRDefault="009714FD" w:rsidP="004D1F9E">
      <w:r w:rsidRPr="00E65D9B">
        <w:t>Отчет</w:t>
      </w:r>
      <w:r w:rsidRPr="00877622">
        <w:t xml:space="preserve"> о результатах работы</w:t>
      </w:r>
      <w:r w:rsidRPr="00E65D9B">
        <w:t xml:space="preserve"> по Вопросу 6/2 содержится в Документе </w:t>
      </w:r>
      <w:hyperlink r:id="rId58" w:history="1">
        <w:r w:rsidRPr="003E2479">
          <w:rPr>
            <w:rStyle w:val="Hyperlink"/>
          </w:rPr>
          <w:t>2/3</w:t>
        </w:r>
        <w:r w:rsidRPr="003E2479">
          <w:rPr>
            <w:rStyle w:val="Hyperlink"/>
            <w:rFonts w:eastAsia="Malgun Gothic" w:hint="eastAsia"/>
            <w:lang w:eastAsia="ko-KR"/>
          </w:rPr>
          <w:t>63</w:t>
        </w:r>
      </w:hyperlink>
      <w:r w:rsidRPr="00E65D9B">
        <w:t>.</w:t>
      </w:r>
    </w:p>
    <w:p w14:paraId="192CC4AF" w14:textId="77777777" w:rsidR="009714FD" w:rsidRPr="00E65D9B" w:rsidRDefault="009714FD" w:rsidP="004D1F9E">
      <w:r w:rsidRPr="00E65D9B">
        <w:t>Группа Докладчика по Вопросу 6/2 также организовала следующие семинары-практикумы:</w:t>
      </w:r>
    </w:p>
    <w:p w14:paraId="6582259E" w14:textId="0D6BA462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МСЭ-D по "зеленым" ИКТ и появляющимся технологиям для смягчения последствий изменения климата, состоявшийся 29 мая 2023 года (</w:t>
      </w:r>
      <w:hyperlink r:id="rId59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60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4))</w:t>
      </w:r>
      <w:r w:rsidR="009714FD">
        <w:t>;</w:t>
      </w:r>
    </w:p>
    <w:p w14:paraId="4CEA1981" w14:textId="79FE19FD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вопросам циркуляционной экономики и новым технологиям борьбы с изменением климата, состоявшийся 6 мая 2024 года (</w:t>
      </w:r>
      <w:hyperlink r:id="rId61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62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4)).</w:t>
      </w:r>
    </w:p>
    <w:p w14:paraId="4BE15469" w14:textId="63B368F5" w:rsidR="009714FD" w:rsidRPr="00E65D9B" w:rsidRDefault="009714FD" w:rsidP="004D1F9E">
      <w:pPr>
        <w:rPr>
          <w:rFonts w:eastAsia="Malgun Gothic"/>
        </w:rPr>
      </w:pPr>
      <w:r w:rsidRPr="00E65D9B">
        <w:lastRenderedPageBreak/>
        <w:t>Были предложены темы на следующий исследовательский период, например роль ИКТ и передовых "умных" технологий, таких как ИИ, в сокращении числа связанных с изменением климата бедствий, таких как быстроразвивающиеся паводки и крупномасштабные пожары (в сотрудничестве с Вопросом 3/1). Обновленный проект круга ведения по Вопросу 6/2 содержится в Документе</w:t>
      </w:r>
      <w:r w:rsidR="00DB0AC3">
        <w:t> </w:t>
      </w:r>
      <w:hyperlink r:id="rId63" w:history="1">
        <w:r w:rsidRPr="0081166C">
          <w:rPr>
            <w:rStyle w:val="Hyperlink"/>
            <w:rFonts w:asciiTheme="minorHAnsi" w:hAnsiTheme="minorHAnsi" w:cstheme="minorHAnsi"/>
            <w:szCs w:val="22"/>
          </w:rPr>
          <w:t>TDAG</w:t>
        </w:r>
        <w:r w:rsidR="00DB0AC3">
          <w:rPr>
            <w:rStyle w:val="Hyperlink"/>
            <w:rFonts w:asciiTheme="minorHAnsi" w:hAnsiTheme="minorHAnsi" w:cstheme="minorHAnsi"/>
            <w:szCs w:val="22"/>
          </w:rPr>
          <w:noBreakHyphen/>
        </w:r>
        <w:r w:rsidRPr="0081166C">
          <w:rPr>
            <w:rStyle w:val="Hyperlink"/>
            <w:rFonts w:asciiTheme="minorHAnsi" w:hAnsiTheme="minorHAnsi" w:cstheme="minorHAnsi"/>
            <w:szCs w:val="22"/>
          </w:rPr>
          <w:t>WG-future SGQ/22</w:t>
        </w:r>
      </w:hyperlink>
      <w:r w:rsidRPr="00E65D9B">
        <w:t>.</w:t>
      </w:r>
    </w:p>
    <w:p w14:paraId="1E70253A" w14:textId="391EDC9C" w:rsidR="009714FD" w:rsidRPr="004D1F9E" w:rsidRDefault="009714FD" w:rsidP="004D1F9E">
      <w:pPr>
        <w:pStyle w:val="Heading2"/>
      </w:pPr>
      <w:r w:rsidRPr="004D1F9E">
        <w:t>3.7</w:t>
      </w:r>
      <w:r w:rsidR="004D1F9E">
        <w:tab/>
      </w:r>
      <w:r w:rsidRPr="004D1F9E">
        <w:t>Вопрос 7/2 – Стратегии и политика, касающиеся воздействия электромагнитных полей на человека</w:t>
      </w:r>
    </w:p>
    <w:p w14:paraId="4F50D6D2" w14:textId="77777777" w:rsidR="009714FD" w:rsidRPr="00E65D9B" w:rsidRDefault="009714FD" w:rsidP="004D1F9E">
      <w:r w:rsidRPr="00E65D9B">
        <w:t>Отчет</w:t>
      </w:r>
      <w:r w:rsidRPr="00877622">
        <w:t xml:space="preserve"> о результатах работы</w:t>
      </w:r>
      <w:r w:rsidRPr="00E65D9B">
        <w:t xml:space="preserve"> по Вопросу 7/2 содержится в Документе </w:t>
      </w:r>
      <w:hyperlink r:id="rId64" w:history="1">
        <w:r w:rsidRPr="0081166C">
          <w:rPr>
            <w:rStyle w:val="Hyperlink"/>
            <w:rFonts w:asciiTheme="minorHAnsi" w:hAnsiTheme="minorHAnsi" w:cstheme="minorHAnsi"/>
            <w:szCs w:val="22"/>
          </w:rPr>
          <w:t>2/364</w:t>
        </w:r>
      </w:hyperlink>
      <w:r w:rsidRPr="00E65D9B">
        <w:t>.</w:t>
      </w:r>
    </w:p>
    <w:p w14:paraId="6B4E0B55" w14:textId="77777777" w:rsidR="009714FD" w:rsidRPr="00E65D9B" w:rsidRDefault="009714FD" w:rsidP="004D1F9E">
      <w:pPr>
        <w:rPr>
          <w:rFonts w:eastAsia="Malgun Gothic"/>
        </w:rPr>
      </w:pPr>
      <w:r w:rsidRPr="00E65D9B">
        <w:t>Группа Докладчика по Вопросу 7/2 также организовала следующие семинары-практикумы:</w:t>
      </w:r>
    </w:p>
    <w:p w14:paraId="2C159BF0" w14:textId="1176F104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международной, региональной и национальной политике, касающейся воздействия электромагнитных полей (ЭМП) на человека, состоявшийся 25</w:t>
      </w:r>
      <w:r>
        <w:t> </w:t>
      </w:r>
      <w:r w:rsidR="009714FD" w:rsidRPr="00E65D9B">
        <w:t>мая 2023 г</w:t>
      </w:r>
      <w:r w:rsidR="009714FD">
        <w:t>ода</w:t>
      </w:r>
      <w:r w:rsidR="009714FD" w:rsidRPr="00E65D9B">
        <w:t xml:space="preserve"> (</w:t>
      </w:r>
      <w:hyperlink r:id="rId65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66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4))</w:t>
      </w:r>
      <w:r w:rsidR="009714FD">
        <w:t>;</w:t>
      </w:r>
    </w:p>
    <w:p w14:paraId="540C1AEE" w14:textId="109E86D1" w:rsidR="009714FD" w:rsidRPr="00E65D9B" w:rsidRDefault="004D1F9E" w:rsidP="004D1F9E">
      <w:pPr>
        <w:pStyle w:val="enumlev1"/>
      </w:pPr>
      <w:r>
        <w:t>−</w:t>
      </w:r>
      <w:r>
        <w:tab/>
      </w:r>
      <w:r w:rsidR="009714FD">
        <w:t>с</w:t>
      </w:r>
      <w:r w:rsidR="009714FD" w:rsidRPr="00E65D9B">
        <w:t>еминар-практикум по последним разработкам, связанным с выработкой политики в области ЭМП, состоявшийся 8 мая 2024 г</w:t>
      </w:r>
      <w:r w:rsidR="009714FD">
        <w:t>ода</w:t>
      </w:r>
      <w:r w:rsidR="009714FD" w:rsidRPr="00E65D9B">
        <w:t xml:space="preserve"> (</w:t>
      </w:r>
      <w:hyperlink r:id="rId67" w:history="1">
        <w:r w:rsidR="009714FD" w:rsidRPr="001704FC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68" w:history="1">
        <w:r w:rsidR="009714FD" w:rsidRPr="001704FC">
          <w:rPr>
            <w:rStyle w:val="Hyperlink"/>
          </w:rPr>
          <w:t>отчет</w:t>
        </w:r>
      </w:hyperlink>
      <w:r w:rsidR="009714FD" w:rsidRPr="00E65D9B">
        <w:t xml:space="preserve"> (Приложение 5)).</w:t>
      </w:r>
    </w:p>
    <w:p w14:paraId="6F720702" w14:textId="46CFD897" w:rsidR="009714FD" w:rsidRPr="00E65D9B" w:rsidRDefault="009714FD" w:rsidP="004D1F9E">
      <w:pPr>
        <w:rPr>
          <w:rFonts w:eastAsia="Malgun Gothic"/>
        </w:rPr>
      </w:pPr>
      <w:r w:rsidRPr="00E65D9B">
        <w:t>На данном этапе были предложены следующие темы на следующий исследовательский период:</w:t>
      </w:r>
      <w:r w:rsidR="00DB0AC3">
        <w:t> </w:t>
      </w:r>
      <w:r w:rsidRPr="00E65D9B">
        <w:t xml:space="preserve">ЭМП 5G, ЭМП в воздушном пространстве на низких высотах и </w:t>
      </w:r>
      <w:r>
        <w:t xml:space="preserve">ЭМП </w:t>
      </w:r>
      <w:r w:rsidRPr="00E65D9B">
        <w:t>беспилотных летательных</w:t>
      </w:r>
      <w:r w:rsidR="00DB0AC3">
        <w:t> </w:t>
      </w:r>
      <w:r w:rsidRPr="00E65D9B">
        <w:t>аппаратах, ИИ в оценке ЭМП, ЭМП "умных" носимых устройств (см.</w:t>
      </w:r>
      <w:r w:rsidR="00DB0AC3">
        <w:t> </w:t>
      </w:r>
      <w:r w:rsidRPr="00E65D9B">
        <w:t>Документ</w:t>
      </w:r>
      <w:r w:rsidR="00DB0AC3">
        <w:t> </w:t>
      </w:r>
      <w:hyperlink r:id="rId69" w:history="1">
        <w:r w:rsidRPr="0081166C">
          <w:rPr>
            <w:rStyle w:val="Hyperlink"/>
            <w:rFonts w:asciiTheme="minorHAnsi" w:hAnsiTheme="minorHAnsi" w:cstheme="minorHAnsi"/>
            <w:szCs w:val="22"/>
          </w:rPr>
          <w:t>TDAG</w:t>
        </w:r>
        <w:r w:rsidR="00DB0AC3">
          <w:rPr>
            <w:rStyle w:val="Hyperlink"/>
            <w:rFonts w:asciiTheme="minorHAnsi" w:hAnsiTheme="minorHAnsi" w:cstheme="minorHAnsi"/>
            <w:szCs w:val="22"/>
          </w:rPr>
          <w:noBreakHyphen/>
        </w:r>
        <w:r w:rsidRPr="0081166C">
          <w:rPr>
            <w:rStyle w:val="Hyperlink"/>
            <w:rFonts w:asciiTheme="minorHAnsi" w:hAnsiTheme="minorHAnsi" w:cstheme="minorHAnsi"/>
            <w:szCs w:val="22"/>
          </w:rPr>
          <w:t>WG</w:t>
        </w:r>
        <w:r w:rsidR="00DB0AC3">
          <w:rPr>
            <w:rStyle w:val="Hyperlink"/>
            <w:rFonts w:asciiTheme="minorHAnsi" w:hAnsiTheme="minorHAnsi" w:cstheme="minorHAnsi"/>
            <w:szCs w:val="22"/>
          </w:rPr>
          <w:noBreakHyphen/>
        </w:r>
        <w:r w:rsidRPr="0081166C">
          <w:rPr>
            <w:rStyle w:val="Hyperlink"/>
            <w:rFonts w:asciiTheme="minorHAnsi" w:hAnsiTheme="minorHAnsi" w:cstheme="minorHAnsi"/>
            <w:szCs w:val="22"/>
          </w:rPr>
          <w:t>futureSGQ/22</w:t>
        </w:r>
      </w:hyperlink>
      <w:r w:rsidRPr="00E65D9B">
        <w:t>).</w:t>
      </w:r>
    </w:p>
    <w:p w14:paraId="0483BCCF" w14:textId="3F0E3A26" w:rsidR="009714FD" w:rsidRPr="004D1F9E" w:rsidRDefault="009714FD" w:rsidP="004D1F9E">
      <w:pPr>
        <w:pStyle w:val="Heading1"/>
      </w:pPr>
      <w:r w:rsidRPr="004D1F9E">
        <w:t>4</w:t>
      </w:r>
      <w:r w:rsidRPr="004D1F9E">
        <w:tab/>
        <w:t>Сотрудничество с другими комиссиями</w:t>
      </w:r>
    </w:p>
    <w:p w14:paraId="4CEF0606" w14:textId="77777777" w:rsidR="009714FD" w:rsidRPr="004D1F9E" w:rsidRDefault="009714FD" w:rsidP="004D1F9E">
      <w:pPr>
        <w:pStyle w:val="Heading2"/>
      </w:pPr>
      <w:r w:rsidRPr="004D1F9E">
        <w:t>4.1</w:t>
      </w:r>
      <w:r w:rsidRPr="004D1F9E">
        <w:tab/>
        <w:t xml:space="preserve">С исследуемыми Вопросами МСЭ-D и исследовательскими комиссиями МСЭ-D </w:t>
      </w:r>
    </w:p>
    <w:p w14:paraId="08C6F032" w14:textId="77777777" w:rsidR="009714FD" w:rsidRPr="00E65D9B" w:rsidRDefault="009714FD" w:rsidP="004D1F9E">
      <w:pPr>
        <w:rPr>
          <w:rFonts w:eastAsia="Malgun Gothic"/>
        </w:rPr>
      </w:pPr>
      <w:r>
        <w:t>Проводился</w:t>
      </w:r>
      <w:r w:rsidRPr="00E65D9B">
        <w:t xml:space="preserve"> постоянный поиск синергии между Вопросами ИК1 и ИК2. </w:t>
      </w:r>
    </w:p>
    <w:p w14:paraId="52F963BD" w14:textId="77777777" w:rsidR="009714FD" w:rsidRPr="00E65D9B" w:rsidRDefault="009714FD" w:rsidP="004D1F9E">
      <w:r w:rsidRPr="00E65D9B">
        <w:t>С 18 по 20 июня 2024 г</w:t>
      </w:r>
      <w:r>
        <w:t>ода</w:t>
      </w:r>
      <w:r w:rsidRPr="00E65D9B">
        <w:t xml:space="preserve"> в Бразилиа прошел совместный семинар-практикум </w:t>
      </w:r>
      <w:r>
        <w:t xml:space="preserve">в рамках </w:t>
      </w:r>
      <w:r w:rsidRPr="00E65D9B">
        <w:t xml:space="preserve">Вопроса 6/1 и Вопроса 3/2 </w:t>
      </w:r>
      <w:r w:rsidRPr="00CD6B14">
        <w:t>"Повышение осведомленности потребителей"</w:t>
      </w:r>
      <w:r w:rsidRPr="004D1F9E">
        <w:rPr>
          <w:rStyle w:val="FootnoteReference"/>
        </w:rPr>
        <w:footnoteReference w:id="7"/>
      </w:r>
      <w:r w:rsidRPr="00E65D9B">
        <w:t>, организованный ANATEL в сотрудничестве с Региональным отделением МСЭ для Северной и Южной Америки</w:t>
      </w:r>
      <w:r>
        <w:t>.</w:t>
      </w:r>
    </w:p>
    <w:p w14:paraId="44741EA1" w14:textId="2EB4E429" w:rsidR="009714FD" w:rsidRPr="00E65D9B" w:rsidRDefault="009714FD" w:rsidP="004D1F9E">
      <w:r>
        <w:t>К настоящему моменту</w:t>
      </w:r>
      <w:r w:rsidRPr="00E65D9B">
        <w:t xml:space="preserve"> состоялись три совместных собрания руководящего состава ИК1 и ИК2</w:t>
      </w:r>
      <w:r>
        <w:t xml:space="preserve"> </w:t>
      </w:r>
      <w:r w:rsidRPr="00E65D9B">
        <w:t>под председательством Директора БРЭ в воскресенье, предшествующее началу ежегодных собраний ИК2. Благодаря этим собраниям была обеспечена координация и совместная работа двух исследовательских комиссий МСЭ-D. В настоящее время готовятся два руководящих документа по следующим вопросам, которые требуют совместного рассмотрения с целью повышения эффективности и результативности работы исследовательских комиссий:</w:t>
      </w:r>
    </w:p>
    <w:p w14:paraId="35C7DF94" w14:textId="2D7EC064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устранение сложностей</w:t>
      </w:r>
      <w:r w:rsidR="009714FD" w:rsidRPr="00E65D9B">
        <w:t>, которые влияют на эффективное использование продуктов исследовательских комиссий МСЭ-D</w:t>
      </w:r>
      <w:r w:rsidR="009714FD">
        <w:t>;</w:t>
      </w:r>
    </w:p>
    <w:p w14:paraId="4FD9097B" w14:textId="6F1DFAC6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р</w:t>
      </w:r>
      <w:r w:rsidR="009714FD" w:rsidRPr="00E65D9B">
        <w:t>уководящие указания по представлению кандидатур на должности Докладчиков и заместителей Докладчиков и по оценке кандидатов.</w:t>
      </w:r>
    </w:p>
    <w:p w14:paraId="544D8FEB" w14:textId="77777777" w:rsidR="009714FD" w:rsidRPr="005A7E72" w:rsidRDefault="009714FD" w:rsidP="005A7E72">
      <w:pPr>
        <w:pStyle w:val="Heading2"/>
      </w:pPr>
      <w:r w:rsidRPr="005A7E72">
        <w:t>4.2</w:t>
      </w:r>
      <w:r w:rsidRPr="005A7E72">
        <w:tab/>
        <w:t>Сотрудничество с Рабочей группой КГРЭ по будущему Вопросов исследовательских комиссий</w:t>
      </w:r>
    </w:p>
    <w:p w14:paraId="3E971B37" w14:textId="77777777" w:rsidR="009714FD" w:rsidRPr="00E65D9B" w:rsidRDefault="009714FD" w:rsidP="005A7E72">
      <w:pPr>
        <w:rPr>
          <w:rFonts w:eastAsia="Malgun Gothic"/>
          <w:bCs/>
        </w:rPr>
      </w:pPr>
      <w:r w:rsidRPr="00E65D9B">
        <w:t>Важным этапом подготовки к следующей ВКРЭ стало сотрудничество с Рабочей группой КГРЭ по будущему Вопросов исследовательских комиссий (КГРЭ-РГ-futureSGQ). В рамках этой деятельности для обеспечения координации будущих исследуемых Вопросов ИК2 назначила в качестве заместителя Председателя г-на Абдельазиза Альзаруни (Объединенные Арабские Эмираты), а затем, начиная с 2025 г</w:t>
      </w:r>
      <w:r>
        <w:t>ода</w:t>
      </w:r>
      <w:r w:rsidRPr="00E65D9B">
        <w:t xml:space="preserve">, г-на Виктора Мартинеса (Парагвай). На собрания исследовательских комиссий также регулярно </w:t>
      </w:r>
      <w:r>
        <w:t xml:space="preserve">приглашался </w:t>
      </w:r>
      <w:r w:rsidRPr="00E65D9B">
        <w:t>г-на Ахмад Реза Шарафат, председател</w:t>
      </w:r>
      <w:r>
        <w:t>ь</w:t>
      </w:r>
      <w:r w:rsidRPr="00E65D9B">
        <w:t xml:space="preserve"> КГРЭ-РГ-futureSGQ, чтобы </w:t>
      </w:r>
      <w:r w:rsidRPr="00E65D9B">
        <w:lastRenderedPageBreak/>
        <w:t xml:space="preserve">обеспечить получение </w:t>
      </w:r>
      <w:r>
        <w:t>и</w:t>
      </w:r>
      <w:r w:rsidRPr="00E65D9B">
        <w:t>сследовательск</w:t>
      </w:r>
      <w:r>
        <w:t>ими</w:t>
      </w:r>
      <w:r w:rsidRPr="00E65D9B">
        <w:t xml:space="preserve"> комисси</w:t>
      </w:r>
      <w:r>
        <w:t>ями</w:t>
      </w:r>
      <w:r w:rsidRPr="00E65D9B">
        <w:t xml:space="preserve"> регулярной обновленной информации и внесение значимых вкладов в работу данной РГ КГРЭ.</w:t>
      </w:r>
    </w:p>
    <w:p w14:paraId="45FBD596" w14:textId="77777777" w:rsidR="009714FD" w:rsidRPr="00E65D9B" w:rsidRDefault="009714FD" w:rsidP="005A7E72">
      <w:pPr>
        <w:rPr>
          <w:rFonts w:eastAsia="Malgun Gothic"/>
          <w:bCs/>
        </w:rPr>
      </w:pPr>
      <w:r w:rsidRPr="00E65D9B">
        <w:t>По результатам координации, достигнутой координатором и Докладчиками (со)докладчиками ИК2, по возможным новым пунктам для будущих исследуемых Вопросов на рассмотрение РГ КГРЭ были представлены предварительные мнения.</w:t>
      </w:r>
    </w:p>
    <w:p w14:paraId="693DB5B4" w14:textId="7E3241D0" w:rsidR="009714FD" w:rsidRPr="00E65D9B" w:rsidRDefault="009714FD" w:rsidP="005A7E72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7F70AEE7" w14:textId="7EB2D725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еб-страница КГРЭ-РГ-futureSGQ по адресу: </w:t>
      </w:r>
      <w:hyperlink r:id="rId70" w:history="1">
        <w:r w:rsidR="009714FD" w:rsidRPr="001704FC">
          <w:rPr>
            <w:rStyle w:val="Hyperlink"/>
          </w:rPr>
          <w:t>ссылка</w:t>
        </w:r>
      </w:hyperlink>
      <w:r w:rsidR="009714FD">
        <w:t>;</w:t>
      </w:r>
    </w:p>
    <w:p w14:paraId="20F2BF11" w14:textId="6692FDFC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п</w:t>
      </w:r>
      <w:r w:rsidR="009714FD" w:rsidRPr="00E65D9B">
        <w:t xml:space="preserve">редварительные мнения по будущим Вопросам ИК2: </w:t>
      </w:r>
      <w:hyperlink r:id="rId71" w:history="1">
        <w:r w:rsidR="009714FD" w:rsidRPr="001704FC">
          <w:rPr>
            <w:rStyle w:val="Hyperlink"/>
          </w:rPr>
          <w:t>TDAG-WG-futureSGQ/22</w:t>
        </w:r>
      </w:hyperlink>
      <w:r w:rsidR="009714FD" w:rsidRPr="00E65D9B">
        <w:t>.</w:t>
      </w:r>
    </w:p>
    <w:p w14:paraId="1B98BF6D" w14:textId="77777777" w:rsidR="009714FD" w:rsidRPr="005A7E72" w:rsidRDefault="009714FD" w:rsidP="005A7E72">
      <w:pPr>
        <w:pStyle w:val="Heading2"/>
      </w:pPr>
      <w:r w:rsidRPr="005A7E72">
        <w:t>4.3</w:t>
      </w:r>
      <w:r w:rsidRPr="005A7E72">
        <w:tab/>
        <w:t>Сопоставление деятельности между исследуемыми Вопросами МСЭ-D, а также с другими Секторами МСЭ</w:t>
      </w:r>
    </w:p>
    <w:p w14:paraId="4DF480AE" w14:textId="77777777" w:rsidR="009714FD" w:rsidRPr="00E65D9B" w:rsidRDefault="009714FD" w:rsidP="005A7E72">
      <w:pPr>
        <w:rPr>
          <w:bCs/>
        </w:rPr>
      </w:pPr>
      <w:r>
        <w:t>В данном</w:t>
      </w:r>
      <w:r w:rsidRPr="00E65D9B">
        <w:t xml:space="preserve"> исследовательско</w:t>
      </w:r>
      <w:r>
        <w:t>м</w:t>
      </w:r>
      <w:r w:rsidRPr="00E65D9B">
        <w:t xml:space="preserve"> период</w:t>
      </w:r>
      <w:r>
        <w:t>е</w:t>
      </w:r>
      <w:r w:rsidRPr="00E65D9B">
        <w:t xml:space="preserve"> осуществлялось сопоставление деятельности </w:t>
      </w:r>
      <w:r>
        <w:t xml:space="preserve">с </w:t>
      </w:r>
      <w:r w:rsidRPr="00E65D9B">
        <w:t>други</w:t>
      </w:r>
      <w:r>
        <w:t>ми</w:t>
      </w:r>
      <w:r w:rsidRPr="00E65D9B">
        <w:t xml:space="preserve"> Сектор</w:t>
      </w:r>
      <w:r>
        <w:t>ами</w:t>
      </w:r>
      <w:r w:rsidRPr="00E65D9B">
        <w:t xml:space="preserve"> МСЭ с целью определения областей, представляющих взаимный интерес, содействия координации и дальнейшего укрепления сотрудничества. Для содействия разработке этих таблиц сопоставления и обмену ими ИК2 назначила координаторами двух членов руководящего состава: Докладчика по Вопросу 4/1</w:t>
      </w:r>
      <w:r>
        <w:t xml:space="preserve"> </w:t>
      </w:r>
      <w:r w:rsidRPr="00E65D9B">
        <w:t xml:space="preserve">г-на Арсения Плосского (Российская Федерация), и </w:t>
      </w:r>
      <w:r>
        <w:t xml:space="preserve">Содокладчика по Вопросу 7/2 </w:t>
      </w:r>
      <w:r w:rsidRPr="00E65D9B">
        <w:t>г-на Хаима Мазара (Израиль).</w:t>
      </w:r>
    </w:p>
    <w:p w14:paraId="37F96303" w14:textId="77777777" w:rsidR="009714FD" w:rsidRPr="00E65D9B" w:rsidRDefault="009714FD" w:rsidP="005A7E72">
      <w:r w:rsidRPr="00E65D9B">
        <w:t>По сравнению с предыдущим исследовательским периодом были обновлены межескторальные таблицы сопоставления, с тем чтобы учесть развитие видов деятельности в трех Секторах МСЭ. Все документы, касающиеся межсекторальных сопоставлений, продолжали вестись как "живые" документы в общем хранилище, которое в настоящее время функционирует при поддержке Межсекторальной координационной группой (МСКГ) по вопросам, представляющим взаимный интерес. Дальнейш</w:t>
      </w:r>
      <w:r>
        <w:t xml:space="preserve">ие обновления будут осуществляться </w:t>
      </w:r>
      <w:r w:rsidRPr="00E65D9B">
        <w:t>на основе координации между МСКГ и представителями трех Секторов МСЭ.</w:t>
      </w:r>
    </w:p>
    <w:p w14:paraId="75582EB9" w14:textId="34DF11FC" w:rsidR="009714FD" w:rsidRPr="00E65D9B" w:rsidRDefault="009714FD" w:rsidP="005A7E72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530557BB" w14:textId="3D668FA0" w:rsidR="009714FD" w:rsidRPr="00E65D9B" w:rsidRDefault="005A7E72" w:rsidP="005A7E72">
      <w:pPr>
        <w:pStyle w:val="enumlev1"/>
      </w:pPr>
      <w:r>
        <w:t>−</w:t>
      </w:r>
      <w:r>
        <w:tab/>
      </w:r>
      <w:r w:rsidR="009714FD" w:rsidRPr="00E65D9B">
        <w:t xml:space="preserve">Таблица сопоставления Вопросов ИК1 и ИК2 МСЭ-D </w:t>
      </w:r>
      <w:r w:rsidR="009714FD">
        <w:t>с</w:t>
      </w:r>
      <w:r w:rsidR="009714FD" w:rsidRPr="00E65D9B">
        <w:t xml:space="preserve"> рабочим</w:t>
      </w:r>
      <w:r w:rsidR="009714FD">
        <w:t>и</w:t>
      </w:r>
      <w:r w:rsidR="009714FD" w:rsidRPr="00E65D9B">
        <w:t xml:space="preserve"> группам</w:t>
      </w:r>
      <w:r w:rsidR="009714FD">
        <w:t>и</w:t>
      </w:r>
      <w:r w:rsidR="009714FD" w:rsidRPr="00E65D9B">
        <w:t xml:space="preserve"> МСЭ-R: </w:t>
      </w:r>
      <w:hyperlink r:id="rId72" w:history="1">
        <w:r w:rsidR="009714FD" w:rsidRPr="001704FC">
          <w:rPr>
            <w:rStyle w:val="Hyperlink"/>
          </w:rPr>
          <w:t>ссылка</w:t>
        </w:r>
      </w:hyperlink>
      <w:r w:rsidR="009714FD">
        <w:t>;</w:t>
      </w:r>
    </w:p>
    <w:p w14:paraId="0F0389C3" w14:textId="11BF7CE0" w:rsidR="009714FD" w:rsidRPr="00E65D9B" w:rsidRDefault="005A7E72" w:rsidP="005A7E72">
      <w:pPr>
        <w:pStyle w:val="enumlev1"/>
      </w:pPr>
      <w:r>
        <w:t>−</w:t>
      </w:r>
      <w:r>
        <w:tab/>
      </w:r>
      <w:r w:rsidR="009714FD" w:rsidRPr="00E65D9B">
        <w:t xml:space="preserve">Таблица сопоставления Вопросов ИК1 и ИК2 МСЭ-D </w:t>
      </w:r>
      <w:r w:rsidR="009714FD">
        <w:t>с</w:t>
      </w:r>
      <w:r w:rsidR="009714FD" w:rsidRPr="00E65D9B">
        <w:t xml:space="preserve"> рабочим</w:t>
      </w:r>
      <w:r w:rsidR="009714FD">
        <w:t>и</w:t>
      </w:r>
      <w:r w:rsidR="009714FD" w:rsidRPr="00E65D9B">
        <w:t xml:space="preserve"> группам</w:t>
      </w:r>
      <w:r w:rsidR="009714FD">
        <w:t>и</w:t>
      </w:r>
      <w:r w:rsidR="009714FD" w:rsidRPr="00E65D9B">
        <w:t xml:space="preserve"> МСЭ-R: </w:t>
      </w:r>
      <w:hyperlink r:id="rId73" w:history="1">
        <w:r w:rsidR="009714FD" w:rsidRPr="001704FC">
          <w:rPr>
            <w:rStyle w:val="Hyperlink"/>
          </w:rPr>
          <w:t>ссылка</w:t>
        </w:r>
      </w:hyperlink>
      <w:r w:rsidR="009714FD">
        <w:t>.</w:t>
      </w:r>
    </w:p>
    <w:p w14:paraId="15C8B5BD" w14:textId="77777777" w:rsidR="009714FD" w:rsidRPr="005A7E72" w:rsidRDefault="009714FD" w:rsidP="005A7E72">
      <w:pPr>
        <w:pStyle w:val="Heading2"/>
      </w:pPr>
      <w:r w:rsidRPr="005A7E72">
        <w:t>4.4</w:t>
      </w:r>
      <w:r w:rsidRPr="005A7E72">
        <w:tab/>
        <w:t>Резолюция 9 (Пересм. Кигали, 2022 г.) ВКРЭ</w:t>
      </w:r>
    </w:p>
    <w:p w14:paraId="4FF0DA77" w14:textId="77777777" w:rsidR="009714FD" w:rsidRPr="00E65D9B" w:rsidRDefault="009714FD" w:rsidP="005A7E72">
      <w:pPr>
        <w:rPr>
          <w:rFonts w:eastAsia="Malgun Gothic"/>
        </w:rPr>
      </w:pPr>
      <w:r w:rsidRPr="00E65D9B">
        <w:t xml:space="preserve">Стремясь выполнить Резолюцию 9 (Пересм. </w:t>
      </w:r>
      <w:r w:rsidRPr="00DB0AC3">
        <w:t>Кигали</w:t>
      </w:r>
      <w:r w:rsidRPr="00E65D9B">
        <w:t>, 2022 г.) ВКРЭ и, в частности, удовлетворить указанные в ней потребности развивающихся стран, ИК2 приняла следующий подход:</w:t>
      </w:r>
    </w:p>
    <w:p w14:paraId="65F9FA05" w14:textId="135F2988" w:rsidR="009714FD" w:rsidRPr="00E65D9B" w:rsidRDefault="005A7E72" w:rsidP="005A7E72">
      <w:pPr>
        <w:pStyle w:val="enumlev1"/>
        <w:rPr>
          <w:rFonts w:eastAsia="Malgun Gothic"/>
        </w:rPr>
      </w:pPr>
      <w:r>
        <w:t>−</w:t>
      </w:r>
      <w:r>
        <w:tab/>
      </w:r>
      <w:r w:rsidR="009714FD" w:rsidRPr="00E65D9B">
        <w:t>ИК2 назначила двух координаторов для обеспечения постоянного обновления информации по этой теме: заместителя Председателя ИК2 МСЭ-D г-на Хидео Иманаку (Япония) и Содокладчика по Вопросу 7/2</w:t>
      </w:r>
      <w:r w:rsidR="009714FD">
        <w:t xml:space="preserve"> </w:t>
      </w:r>
      <w:r w:rsidR="009714FD" w:rsidRPr="00E65D9B">
        <w:t>г-на Хаима Мазара (Израиль);</w:t>
      </w:r>
    </w:p>
    <w:p w14:paraId="41F97625" w14:textId="44C8FF5A" w:rsidR="009714FD" w:rsidRPr="00E65D9B" w:rsidRDefault="005A7E72" w:rsidP="005A7E72">
      <w:pPr>
        <w:pStyle w:val="enumlev1"/>
        <w:rPr>
          <w:rFonts w:eastAsia="Malgun Gothic"/>
        </w:rPr>
      </w:pPr>
      <w:r>
        <w:t>−</w:t>
      </w:r>
      <w:r>
        <w:tab/>
      </w:r>
      <w:r w:rsidR="009714FD">
        <w:t>в</w:t>
      </w:r>
      <w:r w:rsidR="009714FD" w:rsidRPr="00E65D9B">
        <w:t xml:space="preserve"> силу того, что Резолюция 9 может касаться не всех Вопросов, руководящему составу групп Докладчиков было предложено рассмотреть соответствие своих мандатов данной Резолюции;</w:t>
      </w:r>
    </w:p>
    <w:p w14:paraId="1A364B9A" w14:textId="6DF8FB55" w:rsidR="009714FD" w:rsidRPr="00E65D9B" w:rsidRDefault="005A7E72" w:rsidP="005A7E72">
      <w:pPr>
        <w:pStyle w:val="enumlev1"/>
      </w:pPr>
      <w:r>
        <w:t>−</w:t>
      </w:r>
      <w:r>
        <w:tab/>
      </w:r>
      <w:r w:rsidR="009714FD" w:rsidRPr="00E65D9B">
        <w:t xml:space="preserve">группам Докладчиков было предложено использовать регулярную информацию, предоставленную МСЭ-R (презентации на пленарных заседаниях, входящие заявления о взаимодействии), для определения </w:t>
      </w:r>
      <w:r w:rsidR="009714FD">
        <w:t>направлений работы</w:t>
      </w:r>
      <w:r w:rsidR="009714FD" w:rsidRPr="00E65D9B">
        <w:t>, имеющих значение для дальнейшего сотрудничества.</w:t>
      </w:r>
    </w:p>
    <w:p w14:paraId="2FFF0479" w14:textId="61F9A413" w:rsidR="009714FD" w:rsidRPr="00E65D9B" w:rsidRDefault="009714FD" w:rsidP="005A7E72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655B7244" w14:textId="2CF15ABF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о</w:t>
      </w:r>
      <w:r w:rsidR="009714FD" w:rsidRPr="00E65D9B">
        <w:t xml:space="preserve">тчет Председателя ИК2 для КГРЭ (2020 г.): раздел 3.2 </w:t>
      </w:r>
      <w:hyperlink r:id="rId74" w:history="1">
        <w:r w:rsidR="009714FD" w:rsidRPr="001704FC">
          <w:rPr>
            <w:rStyle w:val="Hyperlink"/>
          </w:rPr>
          <w:t>TDAG-23/6</w:t>
        </w:r>
      </w:hyperlink>
      <w:r w:rsidR="009714FD" w:rsidRPr="00E65D9B">
        <w:t>;</w:t>
      </w:r>
    </w:p>
    <w:p w14:paraId="003B9285" w14:textId="423314AC" w:rsidR="009714FD" w:rsidRPr="00E65D9B" w:rsidRDefault="005A7E72" w:rsidP="005A7E72">
      <w:pPr>
        <w:pStyle w:val="enumlev1"/>
      </w:pPr>
      <w:r>
        <w:t>−</w:t>
      </w:r>
      <w:r>
        <w:tab/>
      </w:r>
      <w:r w:rsidR="009714FD">
        <w:t>м</w:t>
      </w:r>
      <w:r w:rsidR="009714FD" w:rsidRPr="00E65D9B">
        <w:t xml:space="preserve">еры, предлагаемые координаторами: </w:t>
      </w:r>
      <w:hyperlink r:id="rId75" w:history="1">
        <w:r w:rsidR="009714FD" w:rsidRPr="00E32440">
          <w:rPr>
            <w:rStyle w:val="Hyperlink"/>
            <w:rFonts w:eastAsia="Malgun Gothic"/>
            <w:lang w:eastAsia="ko-KR"/>
          </w:rPr>
          <w:t>2/161</w:t>
        </w:r>
      </w:hyperlink>
      <w:r w:rsidR="009714FD" w:rsidRPr="00E65D9B">
        <w:t>.</w:t>
      </w:r>
    </w:p>
    <w:p w14:paraId="08709671" w14:textId="77777777" w:rsidR="009714FD" w:rsidRPr="005A7E72" w:rsidRDefault="009714FD" w:rsidP="005A7E72">
      <w:pPr>
        <w:pStyle w:val="Heading2"/>
      </w:pPr>
      <w:r w:rsidRPr="005A7E72">
        <w:lastRenderedPageBreak/>
        <w:t>4.5</w:t>
      </w:r>
      <w:r w:rsidRPr="005A7E72">
        <w:tab/>
        <w:t xml:space="preserve">Координационный комитет МСЭ по терминологии (ККТ МСЭ) </w:t>
      </w:r>
    </w:p>
    <w:p w14:paraId="62482147" w14:textId="77777777" w:rsidR="009714FD" w:rsidRPr="00E65D9B" w:rsidRDefault="009714FD" w:rsidP="005A7E72">
      <w:pPr>
        <w:rPr>
          <w:rFonts w:eastAsia="Malgun Gothic"/>
        </w:rPr>
      </w:pPr>
      <w:r w:rsidRPr="00E65D9B">
        <w:t>В Резолюции 154 (Пересм. Бухарест, 2022 г.) Полномочной конференции об использовании шести официальных языков Союза на равной основе отмечается значение работы Координационного комитета МСЭ по терминологии (ККТ МСЭ), который согласовывает и принимает термины и определения в области электросвязи/ИКТ для трех Секторов МСЭ. В соответствии с положением 12.3 Резолюции 1 ВКРЭ, ИК2 назначила заместителя Председателя г-на Туннина У (Китай) представителем МСЭ-D в ККТ МСЭ.</w:t>
      </w:r>
    </w:p>
    <w:p w14:paraId="043179CD" w14:textId="77777777" w:rsidR="009714FD" w:rsidRPr="00E65D9B" w:rsidRDefault="009714FD" w:rsidP="005A7E72">
      <w:pPr>
        <w:rPr>
          <w:rFonts w:eastAsia="Malgun Gothic"/>
        </w:rPr>
      </w:pPr>
      <w:r w:rsidRPr="00E65D9B">
        <w:t xml:space="preserve">В исследовательском периоде 2022−2025 годов ККТ МСЭ провел девять собраний. На собраниях рассматривались заявления о взаимодействии и вклады по терминологии, а также согласовывались обновления терминологической базы данных МСЭ, особенно в рамках так называемой Части 3, содержащей термины, акронимы и определения. </w:t>
      </w:r>
    </w:p>
    <w:p w14:paraId="791A6FEE" w14:textId="77777777" w:rsidR="009714FD" w:rsidRPr="00E65D9B" w:rsidRDefault="009714FD" w:rsidP="005A7E72">
      <w:pPr>
        <w:rPr>
          <w:rFonts w:eastAsia="Malgun Gothic"/>
        </w:rPr>
      </w:pPr>
      <w:r w:rsidRPr="00E65D9B">
        <w:t xml:space="preserve">Хотя ИК2 в течение данного исследовательского периода не </w:t>
      </w:r>
      <w:r>
        <w:t>предлагала</w:t>
      </w:r>
      <w:r w:rsidRPr="00E65D9B">
        <w:t xml:space="preserve"> </w:t>
      </w:r>
      <w:r>
        <w:t>каких-либо дополнительных терминов</w:t>
      </w:r>
      <w:r w:rsidRPr="00E65D9B">
        <w:t>, обсуждался ряд потенциальных терминов-кандидатов (например, цифровая безопасность) для возможного будущего предложения. Некоторые термины и определения, предложенные исследовательскими комиссиями МСЭ-R и МСЭ-Т, включали также общие термины, которые могли бы использоваться в контексте исследуемых Вопросов МСЭ-D, такие как "приложение/услуга на основе ИИ", "блокчейн", "цифровые финансовые услуги" и "смартфон".</w:t>
      </w:r>
    </w:p>
    <w:p w14:paraId="06450216" w14:textId="77777777" w:rsidR="009714FD" w:rsidRPr="00E65D9B" w:rsidRDefault="009714FD" w:rsidP="005A7E72">
      <w:pPr>
        <w:rPr>
          <w:rFonts w:eastAsia="Malgun Gothic"/>
        </w:rPr>
      </w:pPr>
      <w:r w:rsidRPr="00E65D9B">
        <w:t xml:space="preserve">Всем группам Докладчиков было предложено </w:t>
      </w:r>
      <w:r>
        <w:t>обсуждать</w:t>
      </w:r>
      <w:r w:rsidRPr="00E65D9B">
        <w:t xml:space="preserve"> с ККТ МСЭ любые новые термины и последующие меры, в соответствующих случаях, на основе заявлений о взаимодействии. Участникам ИК2 регулярно предлагалось следить за ходом собраний, и им настоятельно рекомендовалось участвовать в работе ККТ МСЭ для достижения более полного согласования терминологии в рамках МСЭ.</w:t>
      </w:r>
    </w:p>
    <w:p w14:paraId="206DCCF4" w14:textId="5D80E01F" w:rsidR="009714FD" w:rsidRPr="00E65D9B" w:rsidRDefault="009714FD" w:rsidP="005A7E72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2F5C60A4" w14:textId="29CE7C4B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к</w:t>
      </w:r>
      <w:r w:rsidR="009714FD" w:rsidRPr="00E65D9B">
        <w:t xml:space="preserve">раткие отчеты о собраниях ККТ МСЭ (период 2022−2025 гг.): </w:t>
      </w:r>
      <w:hyperlink r:id="rId76" w:history="1">
        <w:r w:rsidR="009714FD" w:rsidRPr="00E32440">
          <w:rPr>
            <w:rStyle w:val="Hyperlink"/>
            <w:rFonts w:eastAsia="SimSun"/>
            <w:lang w:eastAsia="zh-CN"/>
          </w:rPr>
          <w:t>R</w:t>
        </w:r>
        <w:r w:rsidR="009714FD" w:rsidRPr="001704FC">
          <w:rPr>
            <w:rStyle w:val="Hyperlink"/>
            <w:rFonts w:eastAsia="SimSun"/>
            <w:lang w:eastAsia="zh-CN"/>
          </w:rPr>
          <w:t>1</w:t>
        </w:r>
        <w:r w:rsidR="009714FD" w:rsidRPr="001704FC">
          <w:rPr>
            <w:rStyle w:val="Hyperlink"/>
            <w:rFonts w:eastAsia="Malgun Gothic"/>
            <w:lang w:eastAsia="ko-KR"/>
          </w:rPr>
          <w:t>9</w:t>
        </w:r>
        <w:r w:rsidR="009714FD" w:rsidRPr="001704FC">
          <w:rPr>
            <w:rStyle w:val="Hyperlink"/>
            <w:rFonts w:eastAsia="SimSun"/>
            <w:lang w:eastAsia="zh-CN"/>
          </w:rPr>
          <w:t>-</w:t>
        </w:r>
        <w:r w:rsidR="009714FD" w:rsidRPr="00E32440">
          <w:rPr>
            <w:rStyle w:val="Hyperlink"/>
            <w:rFonts w:eastAsia="SimSun"/>
            <w:lang w:eastAsia="zh-CN"/>
          </w:rPr>
          <w:t>CCV</w:t>
        </w:r>
        <w:r w:rsidR="009714FD" w:rsidRPr="001704FC">
          <w:rPr>
            <w:rStyle w:val="Hyperlink"/>
            <w:rFonts w:eastAsia="SimSun"/>
            <w:lang w:eastAsia="zh-CN"/>
          </w:rPr>
          <w:t>/</w:t>
        </w:r>
        <w:r w:rsidR="009714FD" w:rsidRPr="001704FC">
          <w:rPr>
            <w:rStyle w:val="Hyperlink"/>
            <w:rFonts w:eastAsia="Malgun Gothic"/>
            <w:lang w:eastAsia="ko-KR"/>
          </w:rPr>
          <w:t>51</w:t>
        </w:r>
      </w:hyperlink>
      <w:r w:rsidR="009714FD" w:rsidRPr="00E65D9B">
        <w:t xml:space="preserve"> (10 ноября 2022</w:t>
      </w:r>
      <w:r>
        <w:t> </w:t>
      </w:r>
      <w:r w:rsidR="009714FD" w:rsidRPr="00E65D9B">
        <w:t xml:space="preserve">г.), </w:t>
      </w:r>
      <w:hyperlink r:id="rId77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/1</w:t>
        </w:r>
      </w:hyperlink>
      <w:r w:rsidR="009714FD" w:rsidRPr="00E65D9B">
        <w:t xml:space="preserve"> (18 апреля 2023 г.), </w:t>
      </w:r>
      <w:hyperlink r:id="rId78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/37</w:t>
        </w:r>
      </w:hyperlink>
      <w:r w:rsidR="009714FD" w:rsidRPr="00E65D9B">
        <w:t xml:space="preserve"> (26 сентября 2023 г.), </w:t>
      </w:r>
      <w:hyperlink r:id="rId79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/60</w:t>
        </w:r>
      </w:hyperlink>
      <w:r w:rsidR="009714FD" w:rsidRPr="00E65D9B">
        <w:t xml:space="preserve"> (16 апреля 2024 г.), </w:t>
      </w:r>
      <w:hyperlink r:id="rId80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/73</w:t>
        </w:r>
      </w:hyperlink>
      <w:r w:rsidR="009714FD" w:rsidRPr="00E65D9B">
        <w:t xml:space="preserve"> (25 июня 2024 г.), </w:t>
      </w:r>
      <w:hyperlink r:id="rId81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/87</w:t>
        </w:r>
      </w:hyperlink>
      <w:r w:rsidR="009714FD" w:rsidRPr="00E65D9B">
        <w:t xml:space="preserve"> (17 сентября 2024 г.), </w:t>
      </w:r>
      <w:hyperlink r:id="rId82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/97</w:t>
        </w:r>
      </w:hyperlink>
      <w:r w:rsidR="009714FD" w:rsidRPr="00E65D9B">
        <w:t xml:space="preserve"> (10 декабря 2024 г.), </w:t>
      </w:r>
      <w:hyperlink r:id="rId83" w:history="1">
        <w:r w:rsidR="009714FD" w:rsidRPr="00E32440">
          <w:rPr>
            <w:rStyle w:val="Hyperlink"/>
            <w:rFonts w:eastAsia="Malgun Gothic"/>
            <w:lang w:eastAsia="ko-KR"/>
          </w:rPr>
          <w:t>CCT</w:t>
        </w:r>
        <w:r w:rsidR="009714FD" w:rsidRPr="001704FC">
          <w:rPr>
            <w:rStyle w:val="Hyperlink"/>
            <w:rFonts w:eastAsia="Malgun Gothic"/>
            <w:lang w:eastAsia="ko-KR"/>
          </w:rPr>
          <w:t>/110</w:t>
        </w:r>
      </w:hyperlink>
      <w:r w:rsidR="009714FD" w:rsidRPr="00E65D9B">
        <w:t xml:space="preserve"> (30 января 2025 г.)</w:t>
      </w:r>
      <w:r w:rsidR="009714FD" w:rsidRPr="0081166C">
        <w:rPr>
          <w:rStyle w:val="FootnoteReference"/>
        </w:rPr>
        <w:footnoteReference w:id="8"/>
      </w:r>
      <w:r w:rsidR="009714FD">
        <w:t>;</w:t>
      </w:r>
    </w:p>
    <w:p w14:paraId="05F44FAB" w14:textId="4A0ECD02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о</w:t>
      </w:r>
      <w:r w:rsidR="009714FD" w:rsidRPr="00E65D9B">
        <w:t xml:space="preserve">тчеты координатора: </w:t>
      </w:r>
      <w:hyperlink r:id="rId84" w:history="1">
        <w:r w:rsidR="009714FD" w:rsidRPr="00E32440">
          <w:rPr>
            <w:rStyle w:val="Hyperlink"/>
            <w:rFonts w:eastAsia="Malgun Gothic"/>
            <w:lang w:eastAsia="ko-KR"/>
          </w:rPr>
          <w:t>2/159</w:t>
        </w:r>
      </w:hyperlink>
      <w:r w:rsidR="009714FD" w:rsidRPr="00E65D9B">
        <w:t xml:space="preserve"> (2023 г.), </w:t>
      </w:r>
      <w:hyperlink r:id="rId85" w:history="1">
        <w:r w:rsidR="009714FD" w:rsidRPr="00E32440">
          <w:rPr>
            <w:rStyle w:val="Hyperlink"/>
            <w:rFonts w:eastAsia="Malgun Gothic"/>
            <w:lang w:eastAsia="ko-KR"/>
          </w:rPr>
          <w:t>2/286</w:t>
        </w:r>
      </w:hyperlink>
      <w:r w:rsidR="009714FD" w:rsidRPr="00E65D9B">
        <w:t xml:space="preserve"> (2024 г.).</w:t>
      </w:r>
    </w:p>
    <w:p w14:paraId="08A10FAB" w14:textId="77777777" w:rsidR="009714FD" w:rsidRPr="00ED5B67" w:rsidRDefault="009714FD" w:rsidP="00ED5B67">
      <w:pPr>
        <w:pStyle w:val="Heading2"/>
      </w:pPr>
      <w:r w:rsidRPr="00ED5B67">
        <w:t>4.6</w:t>
      </w:r>
      <w:r w:rsidRPr="00ED5B67">
        <w:tab/>
        <w:t>Группа экспертов по показателям ИКТ в домашних хозяйствах (EGH) и Группа экспертов по показателям электросвязи/ИКТ (EGTI)</w:t>
      </w:r>
    </w:p>
    <w:p w14:paraId="25E2BD9B" w14:textId="77777777" w:rsidR="009714FD" w:rsidRPr="00E65D9B" w:rsidRDefault="009714FD" w:rsidP="00ED5B67">
      <w:pPr>
        <w:rPr>
          <w:rFonts w:eastAsia="Malgun Gothic"/>
        </w:rPr>
      </w:pPr>
      <w:r w:rsidRPr="00E65D9B">
        <w:t>В целях выполнения Резолюции 131 (Пересм. Бухарест, 2018 г.) Полномочной конференции (ПК) об измерении информационно-коммуникационных технологий для построения объединяющего и открытого для всех информационного общества и Резолюции 8 (Пересм. Кигали, 2022 г.) ВКРЭ "Сбор и распространение информации и статистических данных" ИК2 назначила заместител</w:t>
      </w:r>
      <w:r>
        <w:t>я</w:t>
      </w:r>
      <w:r w:rsidRPr="00E65D9B">
        <w:t xml:space="preserve"> Председателя г-жу Мину Сонмин Чон (Республика Корея) координатором для изучения возможного взаимодействия со статистической деятельностью МСЭ-D в МСЭ-D, а именно Групп</w:t>
      </w:r>
      <w:r>
        <w:t>ы</w:t>
      </w:r>
      <w:r w:rsidRPr="00E65D9B">
        <w:t xml:space="preserve"> экспертов по показателям ИКТ в домашних хозяйствах (EGH) и Групп</w:t>
      </w:r>
      <w:r>
        <w:t>ы</w:t>
      </w:r>
      <w:r w:rsidRPr="00E65D9B">
        <w:t xml:space="preserve"> экспертов по показателям электросвязи/ИКТ (EGTI).</w:t>
      </w:r>
    </w:p>
    <w:p w14:paraId="0690BCC7" w14:textId="77777777" w:rsidR="009714FD" w:rsidRPr="00E65D9B" w:rsidRDefault="009714FD" w:rsidP="00ED5B67">
      <w:pPr>
        <w:rPr>
          <w:rFonts w:eastAsia="Malgun Gothic"/>
        </w:rPr>
      </w:pPr>
      <w:r w:rsidRPr="00E65D9B">
        <w:t xml:space="preserve">ИК2 регулярно получала обновленную информацию от координатора о соответствующей деятельности и ходе работы. Она отметила ряд тем, представляющих интерес для исследуемых Вопросов, таких как измерение навыков в области ИКТ, ОТТ и электронные отходы, а также создание новой подгруппы по измерению использования ИИ с помощью обследований домашних хозяйств. ИК2 регулярно получала дополнительную обновленную информацию от БРЭ о выполняемом им </w:t>
      </w:r>
      <w:r w:rsidRPr="00E65D9B">
        <w:lastRenderedPageBreak/>
        <w:t>проекте и публикациях для дальнейшего рассмотрения и включения в текущие исследования, в зависимости от случая.</w:t>
      </w:r>
    </w:p>
    <w:p w14:paraId="79A6CD1F" w14:textId="7C13FC95" w:rsidR="009714FD" w:rsidRPr="00E65D9B" w:rsidRDefault="009714FD" w:rsidP="00ED5B67">
      <w:r w:rsidRPr="00E65D9B">
        <w:t xml:space="preserve">Более подробную информацию см. в </w:t>
      </w:r>
      <w:r w:rsidR="003748BA">
        <w:t>д</w:t>
      </w:r>
      <w:r w:rsidRPr="00E65D9B">
        <w:t xml:space="preserve">окументах: </w:t>
      </w:r>
    </w:p>
    <w:p w14:paraId="0F180C42" w14:textId="01F23A79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о</w:t>
      </w:r>
      <w:r w:rsidR="009714FD" w:rsidRPr="00E65D9B">
        <w:t xml:space="preserve">тчеты координатора: </w:t>
      </w:r>
      <w:hyperlink r:id="rId86" w:history="1">
        <w:r w:rsidR="009714FD" w:rsidRPr="00E32440">
          <w:rPr>
            <w:rStyle w:val="Hyperlink"/>
            <w:rFonts w:eastAsia="Malgun Gothic"/>
            <w:lang w:eastAsia="ko-KR"/>
          </w:rPr>
          <w:t>2/174</w:t>
        </w:r>
      </w:hyperlink>
      <w:r w:rsidR="009714FD" w:rsidRPr="00E65D9B">
        <w:t xml:space="preserve"> (2023 г.), </w:t>
      </w:r>
      <w:hyperlink r:id="rId87" w:history="1">
        <w:r w:rsidR="009714FD" w:rsidRPr="00E32440">
          <w:rPr>
            <w:rStyle w:val="Hyperlink"/>
            <w:rFonts w:eastAsia="Malgun Gothic"/>
            <w:lang w:eastAsia="ko-KR"/>
          </w:rPr>
          <w:t>2/323</w:t>
        </w:r>
      </w:hyperlink>
      <w:r w:rsidR="009714FD" w:rsidRPr="00E65D9B">
        <w:t xml:space="preserve"> (2024 г.)</w:t>
      </w:r>
      <w:r w:rsidR="009714FD">
        <w:t>;</w:t>
      </w:r>
    </w:p>
    <w:p w14:paraId="289B0C55" w14:textId="17E44993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клады БРЭ: </w:t>
      </w:r>
      <w:hyperlink r:id="rId88" w:history="1">
        <w:r w:rsidR="009714FD" w:rsidRPr="001704FC">
          <w:rPr>
            <w:rStyle w:val="Hyperlink"/>
            <w:rFonts w:eastAsia="Malgun Gothic"/>
            <w:lang w:eastAsia="ko-KR"/>
          </w:rPr>
          <w:t>2/57</w:t>
        </w:r>
      </w:hyperlink>
      <w:r w:rsidR="009714FD" w:rsidRPr="00E65D9B">
        <w:t xml:space="preserve"> (2022 г.), </w:t>
      </w:r>
      <w:hyperlink r:id="rId89" w:history="1">
        <w:r w:rsidR="009714FD" w:rsidRPr="001704FC">
          <w:rPr>
            <w:rStyle w:val="Hyperlink"/>
            <w:rFonts w:eastAsia="Malgun Gothic"/>
            <w:lang w:eastAsia="ko-KR"/>
          </w:rPr>
          <w:t>2/168</w:t>
        </w:r>
      </w:hyperlink>
      <w:r w:rsidR="009714FD" w:rsidRPr="00E65D9B">
        <w:t xml:space="preserve"> (2023 г.), </w:t>
      </w:r>
      <w:hyperlink r:id="rId90" w:history="1">
        <w:r w:rsidR="009714FD" w:rsidRPr="001704FC">
          <w:rPr>
            <w:rStyle w:val="Hyperlink"/>
            <w:rFonts w:eastAsia="Malgun Gothic"/>
            <w:lang w:eastAsia="ko-KR"/>
          </w:rPr>
          <w:t>2/292</w:t>
        </w:r>
      </w:hyperlink>
      <w:r w:rsidR="009714FD" w:rsidRPr="00E65D9B">
        <w:t xml:space="preserve"> (2024 г.). </w:t>
      </w:r>
    </w:p>
    <w:p w14:paraId="5F34CFE0" w14:textId="77777777" w:rsidR="009714FD" w:rsidRPr="00ED5B67" w:rsidRDefault="009714FD" w:rsidP="00ED5B67">
      <w:pPr>
        <w:pStyle w:val="Heading2"/>
      </w:pPr>
      <w:r w:rsidRPr="00ED5B67">
        <w:t>4.7</w:t>
      </w:r>
      <w:r w:rsidRPr="00ED5B67">
        <w:tab/>
        <w:t>Синергия с проектами БРЭ</w:t>
      </w:r>
    </w:p>
    <w:p w14:paraId="0817AAA8" w14:textId="77777777" w:rsidR="009714FD" w:rsidRPr="00E65D9B" w:rsidRDefault="009714FD" w:rsidP="00ED5B67">
      <w:pPr>
        <w:rPr>
          <w:rFonts w:eastAsia="Malgun Gothic"/>
        </w:rPr>
      </w:pPr>
      <w:r w:rsidRPr="00E65D9B">
        <w:t>С целью усиления синергии между исследовательскими комиссиями и инициативами БРЭ ИК2 назначила заместителей Председателя г-жу Зайнаб Ардо (Нигерия) и г-на Мушфига Гулуева (Азербайджан) координаторами по синергии исследуемых Вопросов с действиями МСЭ, такими как проекты БРЭ.</w:t>
      </w:r>
    </w:p>
    <w:p w14:paraId="0EFAA030" w14:textId="77777777" w:rsidR="009714FD" w:rsidRPr="00E65D9B" w:rsidRDefault="009714FD" w:rsidP="00ED5B67">
      <w:pPr>
        <w:rPr>
          <w:rFonts w:eastAsia="Malgun Gothic"/>
        </w:rPr>
      </w:pPr>
      <w:r w:rsidRPr="00E65D9B">
        <w:t>Для содействия достижению такой синергии были проведены следующие мероприятия:</w:t>
      </w:r>
    </w:p>
    <w:p w14:paraId="3FE00AE8" w14:textId="2F031D3A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 xml:space="preserve">ИК2 регулярно получала обновленную информацию от БРЭ о выполняемых проектах и о </w:t>
      </w:r>
      <w:r w:rsidR="009714FD">
        <w:t>внедрении</w:t>
      </w:r>
      <w:r w:rsidR="009714FD" w:rsidRPr="00E65D9B">
        <w:t xml:space="preserve"> информационной панели по проектам. Во вкладах было также представлены таблицы сопоставления этих проектов с существующими исследуемыми Вопросами, что облегчило определение соответствующих проектов для включения в текущие исследования.</w:t>
      </w:r>
    </w:p>
    <w:p w14:paraId="110F4C56" w14:textId="25851376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>ИК2 организовала "Информационную сессию по проектам БРЭ в области цифровой трансформации" под председательством двух координаторов ИК2, на которой более подробно были представлены некоторые отдельные проекты МСЭ, связанные с цифровой трансформацией, и их воздействие на отрасль.</w:t>
      </w:r>
    </w:p>
    <w:p w14:paraId="12F041DB" w14:textId="77777777" w:rsidR="009714FD" w:rsidRPr="00E65D9B" w:rsidRDefault="009714FD" w:rsidP="00ED5B67">
      <w:r w:rsidRPr="00E65D9B">
        <w:t xml:space="preserve">Эти инициативы получили высокую оценку со стороны </w:t>
      </w:r>
      <w:r>
        <w:t>членов</w:t>
      </w:r>
      <w:r w:rsidRPr="00E65D9B">
        <w:t>, и руководящий состав групп Докладчиков использовал эти проекты и их связь с исследуемыми Вопросами для включения в свои исследования.</w:t>
      </w:r>
    </w:p>
    <w:p w14:paraId="261B3465" w14:textId="3C2893D6" w:rsidR="009714FD" w:rsidRPr="00E65D9B" w:rsidRDefault="009714FD" w:rsidP="00ED5B67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7CB5C541" w14:textId="089DDDFE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клады БРЭ: </w:t>
      </w:r>
      <w:hyperlink r:id="rId91" w:history="1">
        <w:r w:rsidR="009714FD" w:rsidRPr="0031428F">
          <w:rPr>
            <w:rStyle w:val="Hyperlink"/>
            <w:rFonts w:eastAsia="Malgun Gothic"/>
            <w:lang w:eastAsia="ko-KR"/>
          </w:rPr>
          <w:t>2/61</w:t>
        </w:r>
      </w:hyperlink>
      <w:r w:rsidR="009714FD" w:rsidRPr="00E65D9B">
        <w:t xml:space="preserve"> (2022 г.), </w:t>
      </w:r>
      <w:hyperlink r:id="rId92" w:history="1">
        <w:r w:rsidR="009714FD" w:rsidRPr="0031428F">
          <w:rPr>
            <w:rStyle w:val="Hyperlink"/>
            <w:rFonts w:eastAsia="Malgun Gothic"/>
            <w:lang w:eastAsia="ko-KR"/>
          </w:rPr>
          <w:t>2/170</w:t>
        </w:r>
      </w:hyperlink>
      <w:r w:rsidR="009714FD" w:rsidRPr="00E65D9B">
        <w:t xml:space="preserve"> (2023 г.), </w:t>
      </w:r>
      <w:hyperlink r:id="rId93" w:history="1">
        <w:r w:rsidR="009714FD" w:rsidRPr="0031428F">
          <w:rPr>
            <w:rStyle w:val="Hyperlink"/>
            <w:rFonts w:eastAsia="Malgun Gothic"/>
            <w:lang w:eastAsia="ko-KR"/>
          </w:rPr>
          <w:t>2/305</w:t>
        </w:r>
      </w:hyperlink>
      <w:r w:rsidR="009714FD" w:rsidRPr="00E65D9B">
        <w:t xml:space="preserve"> (2024 г.)</w:t>
      </w:r>
      <w:r w:rsidR="009714FD">
        <w:t>;</w:t>
      </w:r>
    </w:p>
    <w:p w14:paraId="645D4227" w14:textId="2B5A0D5A" w:rsidR="009714FD" w:rsidRDefault="00ED5B67" w:rsidP="00ED5B67">
      <w:pPr>
        <w:pStyle w:val="enumlev1"/>
      </w:pPr>
      <w:r>
        <w:t>−</w:t>
      </w:r>
      <w:r>
        <w:tab/>
      </w:r>
      <w:r w:rsidR="009714FD">
        <w:t>и</w:t>
      </w:r>
      <w:r w:rsidR="009714FD" w:rsidRPr="00E65D9B">
        <w:t xml:space="preserve">нформационная сессия по проектам БРЭ в области цифровой трансформации: </w:t>
      </w:r>
      <w:hyperlink r:id="rId94" w:history="1">
        <w:r w:rsidR="009714FD" w:rsidRPr="0031428F">
          <w:rPr>
            <w:rStyle w:val="Hyperlink"/>
          </w:rPr>
          <w:t>программа</w:t>
        </w:r>
      </w:hyperlink>
      <w:r w:rsidR="009714FD" w:rsidRPr="00E65D9B">
        <w:t xml:space="preserve">, </w:t>
      </w:r>
      <w:hyperlink r:id="rId95" w:history="1">
        <w:r w:rsidR="009714FD" w:rsidRPr="0031428F">
          <w:rPr>
            <w:rStyle w:val="Hyperlink"/>
          </w:rPr>
          <w:t>отчет</w:t>
        </w:r>
      </w:hyperlink>
      <w:r w:rsidR="009714FD" w:rsidRPr="00E65D9B">
        <w:t xml:space="preserve"> (Приложение 6)</w:t>
      </w:r>
      <w:r w:rsidR="009714FD">
        <w:t>.</w:t>
      </w:r>
    </w:p>
    <w:p w14:paraId="68BFAF9A" w14:textId="77777777" w:rsidR="009714FD" w:rsidRPr="00ED5B67" w:rsidRDefault="009714FD" w:rsidP="00ED5B67">
      <w:pPr>
        <w:pStyle w:val="Heading2"/>
      </w:pPr>
      <w:r w:rsidRPr="00ED5B67">
        <w:t>4.8</w:t>
      </w:r>
      <w:r w:rsidRPr="00ED5B67">
        <w:tab/>
        <w:t>Вовлечение молодежи и женщин в работу исследовательских комиссий МСЭ-D</w:t>
      </w:r>
    </w:p>
    <w:p w14:paraId="1CC09431" w14:textId="77777777" w:rsidR="009714FD" w:rsidRPr="00E65D9B" w:rsidRDefault="009714FD" w:rsidP="00ED5B67">
      <w:pPr>
        <w:rPr>
          <w:rFonts w:eastAsia="Malgun Gothic"/>
          <w:bCs/>
        </w:rPr>
      </w:pPr>
      <w:r w:rsidRPr="00E65D9B">
        <w:t xml:space="preserve">В соответствии с Резолюциями 55 и 76 (Пересм. Кигали, 2022 г.) ВКРЭ и с целью организации открытых для всех и учитывающих гендерные аспекты собраний </w:t>
      </w:r>
      <w:r>
        <w:t>членам</w:t>
      </w:r>
      <w:r w:rsidRPr="00E65D9B">
        <w:t xml:space="preserve"> регулярно предлагалось </w:t>
      </w:r>
      <w:r>
        <w:t xml:space="preserve">поддерживать </w:t>
      </w:r>
      <w:r w:rsidRPr="00E65D9B">
        <w:t>и поощр</w:t>
      </w:r>
      <w:r>
        <w:t>я</w:t>
      </w:r>
      <w:r w:rsidRPr="00E65D9B">
        <w:t xml:space="preserve">ть участие женщин и молодежи в составе их делегаций. </w:t>
      </w:r>
    </w:p>
    <w:p w14:paraId="2301EF33" w14:textId="3BFBDD49" w:rsidR="009714FD" w:rsidRPr="00E65D9B" w:rsidRDefault="009714FD" w:rsidP="00ED5B67">
      <w:pPr>
        <w:rPr>
          <w:rFonts w:eastAsia="Malgun Gothic"/>
          <w:bCs/>
        </w:rPr>
      </w:pPr>
      <w:r w:rsidRPr="00E65D9B">
        <w:t>Чтобы содействовать их участию, ИК2 назначила координатором заместителя Председателя г</w:t>
      </w:r>
      <w:r w:rsidR="00ED5B67">
        <w:noBreakHyphen/>
      </w:r>
      <w:r w:rsidRPr="00E65D9B">
        <w:t>жу</w:t>
      </w:r>
      <w:r w:rsidR="00ED5B67">
        <w:t> </w:t>
      </w:r>
      <w:r w:rsidRPr="00E65D9B">
        <w:t>Алину Модан (Румыния), а затем, начиная с 2023 г</w:t>
      </w:r>
      <w:r>
        <w:t>ода</w:t>
      </w:r>
      <w:r w:rsidRPr="00E65D9B">
        <w:t>, заместителя Председателя г-жу Мадалин Клапон (Румыния</w:t>
      </w:r>
      <w:r>
        <w:t>)</w:t>
      </w:r>
      <w:r w:rsidRPr="00E65D9B">
        <w:t>. Были проведены следующие мероприятия:</w:t>
      </w:r>
    </w:p>
    <w:p w14:paraId="1C423160" w14:textId="5BA6ECAC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>В ходе первого ежегодного собрания ИК2 (2022 г.) несколько Посланников Генерального секретаря по делам молодежи "Поколения подключений" приняли участие в собрании в составе делегаций своих соответствующих стран, чтобы следить за ходом обсуждений и решением имеющихся вопросов. Они также организовали параллельное мероприятие (диалог между поколениями) в рамках собраний, проходивших в течение недели, и получили возможность поделиться своими общими впечатлениями, а также рядом идей для рассмотрения группами Докладчиков.</w:t>
      </w:r>
    </w:p>
    <w:p w14:paraId="326CEC0B" w14:textId="53C59EF1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 xml:space="preserve">Между некоторыми молодыми участниками и членами руководящего состава ИК2 в ходе второго ежегодного собрания ИК2 (2023 г.) также была организована проходившая под руководством Координатора неофициальная дискуссия по вопросам вовлечения молодежи, посвященная изучению возможных путей расширения участия молодежи в </w:t>
      </w:r>
      <w:r w:rsidR="009714FD" w:rsidRPr="00E65D9B">
        <w:lastRenderedPageBreak/>
        <w:t>работе исследовательских комиссий при соблюдении существующих правил и процедур. Обсуждалось несколько практических идей, которые руководство приняло к дальнейшему изучению.</w:t>
      </w:r>
    </w:p>
    <w:p w14:paraId="17A8365E" w14:textId="5F6F657B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 xml:space="preserve">В рамках последующей деятельности по итогам этой неофициальной дискуссии координатор вместе с Отделом охвата цифровыми технологиями БРЭ и руководством заинтересованных групп Докладчиков привлек трех молодых людей в качестве модераторов или докладчиков для участия в семинарах-практикумах, организованных в связи с собраниями групп Докладчиков в апреле–мае 2024 года. </w:t>
      </w:r>
    </w:p>
    <w:p w14:paraId="2B3A7BDB" w14:textId="4F950908" w:rsidR="009714FD" w:rsidRPr="00E65D9B" w:rsidRDefault="00ED5B67" w:rsidP="00ED5B67">
      <w:pPr>
        <w:pStyle w:val="enumlev1"/>
      </w:pPr>
      <w:r>
        <w:t>−</w:t>
      </w:r>
      <w:r>
        <w:tab/>
      </w:r>
      <w:r w:rsidR="009714FD" w:rsidRPr="00E65D9B">
        <w:t>БРЭ и члены регулярно представляли вклады с указанием действий и предложений по поощрению участия молодежи и женщин, которые получали поддержку от участников собраний.</w:t>
      </w:r>
    </w:p>
    <w:p w14:paraId="7DAE53E0" w14:textId="77777777" w:rsidR="009714FD" w:rsidRPr="00E65D9B" w:rsidRDefault="009714FD" w:rsidP="00ED5B67">
      <w:pPr>
        <w:rPr>
          <w:rFonts w:eastAsia="Malgun Gothic"/>
          <w:bCs/>
        </w:rPr>
      </w:pPr>
      <w:r w:rsidRPr="00E65D9B">
        <w:t>В каждом из вышеупомянутых случаев были представлены свежие взгляды, которые внесли вклад в работу над исследуемыми Вопросами.</w:t>
      </w:r>
    </w:p>
    <w:p w14:paraId="23D4B7FB" w14:textId="03D2A321" w:rsidR="009714FD" w:rsidRPr="00E65D9B" w:rsidRDefault="009714FD" w:rsidP="00ED5B67">
      <w:r w:rsidRPr="00E65D9B">
        <w:t xml:space="preserve">Более подробную информацию см. в </w:t>
      </w:r>
      <w:r w:rsidR="00DB0AC3">
        <w:t>д</w:t>
      </w:r>
      <w:r w:rsidRPr="00E65D9B">
        <w:t>окументах:</w:t>
      </w:r>
    </w:p>
    <w:p w14:paraId="32A2D88C" w14:textId="20B6043C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о</w:t>
      </w:r>
      <w:r w:rsidR="009714FD" w:rsidRPr="00E65D9B">
        <w:t xml:space="preserve">тчет координатора: </w:t>
      </w:r>
      <w:hyperlink r:id="rId96" w:history="1">
        <w:r w:rsidR="009714FD" w:rsidRPr="00E32440">
          <w:rPr>
            <w:rStyle w:val="Hyperlink"/>
            <w:rFonts w:eastAsia="Malgun Gothic"/>
            <w:lang w:eastAsia="ko-KR"/>
          </w:rPr>
          <w:t>2/288</w:t>
        </w:r>
      </w:hyperlink>
      <w:r w:rsidR="009714FD">
        <w:t>;</w:t>
      </w:r>
    </w:p>
    <w:p w14:paraId="2C5A4DD3" w14:textId="01CD42B9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клады БРЭ: </w:t>
      </w:r>
      <w:hyperlink r:id="rId97" w:history="1">
        <w:r w:rsidR="009714FD" w:rsidRPr="0031428F">
          <w:rPr>
            <w:rStyle w:val="Hyperlink"/>
            <w:rFonts w:eastAsia="Malgun Gothic"/>
            <w:lang w:eastAsia="ko-KR"/>
          </w:rPr>
          <w:t>2/60</w:t>
        </w:r>
      </w:hyperlink>
      <w:r w:rsidR="009714FD" w:rsidRPr="00E65D9B">
        <w:t xml:space="preserve"> (2022 г.), </w:t>
      </w:r>
      <w:hyperlink r:id="rId98" w:history="1">
        <w:r w:rsidR="009714FD" w:rsidRPr="0031428F">
          <w:rPr>
            <w:rStyle w:val="Hyperlink"/>
            <w:rFonts w:eastAsia="Malgun Gothic"/>
            <w:lang w:eastAsia="ko-KR"/>
          </w:rPr>
          <w:t>2/160</w:t>
        </w:r>
      </w:hyperlink>
      <w:r w:rsidR="009714FD" w:rsidRPr="00E65D9B">
        <w:t xml:space="preserve"> (2023 г.), </w:t>
      </w:r>
      <w:hyperlink r:id="rId99" w:history="1">
        <w:r w:rsidR="009714FD" w:rsidRPr="0031428F">
          <w:rPr>
            <w:rStyle w:val="Hyperlink"/>
            <w:rFonts w:eastAsia="Malgun Gothic"/>
            <w:lang w:eastAsia="ko-KR"/>
          </w:rPr>
          <w:t>2/178</w:t>
        </w:r>
      </w:hyperlink>
      <w:r w:rsidR="009714FD" w:rsidRPr="00E65D9B">
        <w:t xml:space="preserve"> (2023 г.)</w:t>
      </w:r>
      <w:r w:rsidR="009714FD">
        <w:t>;</w:t>
      </w:r>
    </w:p>
    <w:p w14:paraId="1F685EC3" w14:textId="3A856D47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клады членов пленарным заседаниям </w:t>
      </w:r>
      <w:r w:rsidR="009714FD" w:rsidRPr="0031428F">
        <w:t>ИК2</w:t>
      </w:r>
      <w:r w:rsidR="009714FD" w:rsidRPr="000825A8">
        <w:rPr>
          <w:rStyle w:val="FootnoteReference"/>
        </w:rPr>
        <w:footnoteReference w:id="9"/>
      </w:r>
      <w:r w:rsidR="009714FD" w:rsidRPr="00E65D9B">
        <w:t xml:space="preserve">: </w:t>
      </w:r>
      <w:hyperlink r:id="rId100" w:history="1">
        <w:r w:rsidR="009714FD" w:rsidRPr="0031428F">
          <w:rPr>
            <w:rStyle w:val="Hyperlink"/>
            <w:rFonts w:eastAsia="Malgun Gothic"/>
            <w:lang w:eastAsia="ko-KR"/>
          </w:rPr>
          <w:t>2/250</w:t>
        </w:r>
      </w:hyperlink>
      <w:r w:rsidR="009714FD" w:rsidRPr="00E65D9B">
        <w:t xml:space="preserve"> (2024 г.), </w:t>
      </w:r>
      <w:hyperlink r:id="rId101" w:history="1">
        <w:r w:rsidR="009714FD" w:rsidRPr="0031428F">
          <w:rPr>
            <w:rStyle w:val="Hyperlink"/>
            <w:rFonts w:eastAsia="Malgun Gothic"/>
            <w:lang w:eastAsia="ko-KR"/>
          </w:rPr>
          <w:t>2/256</w:t>
        </w:r>
      </w:hyperlink>
      <w:r w:rsidR="009714FD" w:rsidRPr="00E65D9B">
        <w:t xml:space="preserve"> (2024 г.).</w:t>
      </w:r>
    </w:p>
    <w:p w14:paraId="020820C8" w14:textId="77777777" w:rsidR="009714FD" w:rsidRPr="00ED5B67" w:rsidRDefault="009714FD" w:rsidP="00ED5B67">
      <w:pPr>
        <w:pStyle w:val="Heading2"/>
      </w:pPr>
      <w:r w:rsidRPr="00ED5B67">
        <w:t>4.9</w:t>
      </w:r>
      <w:r w:rsidRPr="00ED5B67">
        <w:tab/>
        <w:t>Сотрудничество с ВВУИО</w:t>
      </w:r>
    </w:p>
    <w:p w14:paraId="0CDE4624" w14:textId="77777777" w:rsidR="009714FD" w:rsidRPr="003D04DC" w:rsidRDefault="009714FD" w:rsidP="00ED5B67">
      <w:r>
        <w:t>Для</w:t>
      </w:r>
      <w:r w:rsidRPr="00C42BDF">
        <w:t xml:space="preserve"> обеспечени</w:t>
      </w:r>
      <w:r>
        <w:t>я</w:t>
      </w:r>
      <w:r w:rsidRPr="00C42BDF">
        <w:t xml:space="preserve"> тесной увязки </w:t>
      </w:r>
      <w:r>
        <w:t>процесса ВВУИО</w:t>
      </w:r>
      <w:r w:rsidRPr="00C42BDF">
        <w:t xml:space="preserve"> с деятельностью по осуществлению Повестки дня в области устойчивого развития на период до 2030 года в соответствии с призывом, который содержится в Общем обзоре хода осуществления решений ВВУИО, проведенном Генеральной Ассамблеей Организации Объединенных Наций</w:t>
      </w:r>
      <w:r w:rsidRPr="000825A8">
        <w:rPr>
          <w:rStyle w:val="FootnoteReference"/>
        </w:rPr>
        <w:footnoteReference w:id="10"/>
      </w:r>
      <w:r w:rsidRPr="00C42BDF">
        <w:t>, и предложением Рабочей группы Совета по ВВУИО и ЦУР (РГС-ВВУИО&amp;ЦУР) о тесном сотрудничестве между исследовательскими комиссиями МСЭ и секретариатом ВВУИО</w:t>
      </w:r>
      <w:r w:rsidRPr="003D04DC">
        <w:t xml:space="preserve"> Секретариату ВВУИО было предложено регулярно представлять обновленную информацию о последних мероприятиях ВВУИО и других видах деятельности, включая процесс ВВУИО, Форум </w:t>
      </w:r>
      <w:r>
        <w:t>ВВУИО</w:t>
      </w:r>
      <w:r w:rsidRPr="003D04DC">
        <w:t xml:space="preserve">, </w:t>
      </w:r>
      <w:r>
        <w:t>оценку достигнутого прогресса</w:t>
      </w:r>
      <w:r w:rsidRPr="003D04DC">
        <w:t xml:space="preserve">, премии, </w:t>
      </w:r>
      <w:r>
        <w:t>с акцентом на участии</w:t>
      </w:r>
      <w:r w:rsidRPr="003D04DC">
        <w:t xml:space="preserve"> исследовательских </w:t>
      </w:r>
      <w:r>
        <w:t>комиссий</w:t>
      </w:r>
      <w:r w:rsidRPr="003D04DC">
        <w:t xml:space="preserve"> МСЭ-D и </w:t>
      </w:r>
      <w:r>
        <w:t>их потенциале</w:t>
      </w:r>
      <w:r w:rsidRPr="003D04DC">
        <w:t xml:space="preserve"> для будущего сотрудничества. </w:t>
      </w:r>
      <w:r w:rsidRPr="00E65D9B">
        <w:t xml:space="preserve">В </w:t>
      </w:r>
      <w:r>
        <w:t>этих отчетах</w:t>
      </w:r>
      <w:r w:rsidRPr="00E65D9B">
        <w:t xml:space="preserve"> освещается координация процесса ВВУИО с учреждениями системы Организации Объединенных Наций для реализации направлений деятельности и достижения целей в области устойчивого развития. В </w:t>
      </w:r>
      <w:r>
        <w:t>них также</w:t>
      </w:r>
      <w:r w:rsidRPr="00E65D9B">
        <w:t xml:space="preserve"> излагаются итоги Форум</w:t>
      </w:r>
      <w:r>
        <w:t>ов</w:t>
      </w:r>
      <w:r w:rsidRPr="00E65D9B">
        <w:t xml:space="preserve"> ВВУИО, в частности о процессе обзора ВВУИО+20.</w:t>
      </w:r>
    </w:p>
    <w:p w14:paraId="4635905F" w14:textId="77777777" w:rsidR="009714FD" w:rsidRPr="00E65D9B" w:rsidRDefault="009714FD" w:rsidP="00ED5B67">
      <w:pPr>
        <w:rPr>
          <w:bCs/>
        </w:rPr>
      </w:pPr>
      <w:r w:rsidRPr="00E65D9B">
        <w:t>Поскольку все исследуемые Вопросы увязаны с направлениями деятельности ВВУИО, ИК2 будет и далее искать возможности обеспечения синергии с ВВУИО, используя изучавшиеся в предыдущем исследовательском периоде методы сотрудничества и достигнутые результаты.</w:t>
      </w:r>
    </w:p>
    <w:p w14:paraId="0FF06D50" w14:textId="77777777" w:rsidR="009714FD" w:rsidRPr="00E65D9B" w:rsidRDefault="009714FD" w:rsidP="00ED5B67">
      <w:pPr>
        <w:rPr>
          <w:rFonts w:eastAsia="Malgun Gothic"/>
        </w:rPr>
      </w:pPr>
      <w:r w:rsidRPr="00E65D9B">
        <w:t>Более подробную информацию см. в Документах:</w:t>
      </w:r>
    </w:p>
    <w:p w14:paraId="159E5455" w14:textId="14579BA4" w:rsidR="009714FD" w:rsidRPr="00E65D9B" w:rsidRDefault="00ED5B67" w:rsidP="00ED5B67">
      <w:pPr>
        <w:pStyle w:val="enumlev1"/>
      </w:pPr>
      <w:r>
        <w:t>−</w:t>
      </w:r>
      <w:r>
        <w:tab/>
      </w:r>
      <w:r w:rsidR="009714FD">
        <w:t>в</w:t>
      </w:r>
      <w:r w:rsidR="009714FD" w:rsidRPr="00E65D9B">
        <w:t xml:space="preserve">клады Секретариата ВВУИО: </w:t>
      </w:r>
      <w:hyperlink r:id="rId102" w:history="1">
        <w:r w:rsidR="009714FD" w:rsidRPr="00115C78">
          <w:rPr>
            <w:rStyle w:val="Hyperlink"/>
            <w:rFonts w:eastAsia="Malgun Gothic"/>
            <w:lang w:eastAsia="ko-KR"/>
          </w:rPr>
          <w:t>2/62</w:t>
        </w:r>
      </w:hyperlink>
      <w:r w:rsidR="009714FD" w:rsidRPr="00E65D9B">
        <w:t xml:space="preserve"> (2022 г.), </w:t>
      </w:r>
      <w:hyperlink r:id="rId103" w:history="1">
        <w:r w:rsidR="009714FD" w:rsidRPr="00115C78">
          <w:rPr>
            <w:rStyle w:val="Hyperlink"/>
            <w:rFonts w:eastAsia="Malgun Gothic"/>
            <w:lang w:eastAsia="ko-KR"/>
          </w:rPr>
          <w:t>2/63</w:t>
        </w:r>
      </w:hyperlink>
      <w:r w:rsidR="009714FD" w:rsidRPr="00E65D9B">
        <w:t xml:space="preserve"> (2022 г.), </w:t>
      </w:r>
      <w:hyperlink r:id="rId104" w:history="1">
        <w:r w:rsidR="009714FD" w:rsidRPr="00115C78">
          <w:rPr>
            <w:rStyle w:val="Hyperlink"/>
            <w:rFonts w:eastAsia="Malgun Gothic"/>
            <w:lang w:eastAsia="ko-KR"/>
          </w:rPr>
          <w:t>2/64</w:t>
        </w:r>
      </w:hyperlink>
      <w:r w:rsidR="009714FD" w:rsidRPr="00E65D9B">
        <w:t xml:space="preserve"> (2022 г.), </w:t>
      </w:r>
      <w:hyperlink r:id="rId105" w:history="1">
        <w:r w:rsidR="009714FD" w:rsidRPr="00115C78">
          <w:rPr>
            <w:rStyle w:val="Hyperlink"/>
            <w:rFonts w:eastAsia="Malgun Gothic"/>
            <w:lang w:eastAsia="ko-KR"/>
          </w:rPr>
          <w:t>2/65</w:t>
        </w:r>
      </w:hyperlink>
      <w:r w:rsidR="009714FD" w:rsidRPr="00E65D9B">
        <w:t xml:space="preserve"> (2022 г.), </w:t>
      </w:r>
      <w:hyperlink r:id="rId106" w:history="1">
        <w:r w:rsidR="009714FD" w:rsidRPr="00115C78">
          <w:rPr>
            <w:rStyle w:val="Hyperlink"/>
            <w:rFonts w:eastAsia="Malgun Gothic"/>
            <w:lang w:eastAsia="ko-KR"/>
          </w:rPr>
          <w:t>2/66</w:t>
        </w:r>
      </w:hyperlink>
      <w:r w:rsidR="009714FD" w:rsidRPr="00E65D9B">
        <w:t xml:space="preserve"> (2022 г.), </w:t>
      </w:r>
      <w:hyperlink r:id="rId107" w:history="1">
        <w:r w:rsidR="009714FD" w:rsidRPr="00115C78">
          <w:rPr>
            <w:rStyle w:val="Hyperlink"/>
            <w:rFonts w:eastAsia="Malgun Gothic"/>
            <w:lang w:eastAsia="ko-KR"/>
          </w:rPr>
          <w:t>2/176</w:t>
        </w:r>
      </w:hyperlink>
      <w:r w:rsidR="009714FD" w:rsidRPr="00E65D9B">
        <w:t xml:space="preserve"> (2023 г.), </w:t>
      </w:r>
      <w:hyperlink r:id="rId108" w:history="1">
        <w:r w:rsidR="009714FD" w:rsidRPr="00115C78">
          <w:rPr>
            <w:rStyle w:val="Hyperlink"/>
            <w:rFonts w:eastAsia="Malgun Gothic"/>
            <w:lang w:eastAsia="ko-KR"/>
          </w:rPr>
          <w:t>2/308</w:t>
        </w:r>
      </w:hyperlink>
      <w:r w:rsidR="009714FD" w:rsidRPr="00E65D9B">
        <w:t xml:space="preserve"> (2024 г.)</w:t>
      </w:r>
      <w:r w:rsidR="009714FD">
        <w:t>.</w:t>
      </w:r>
    </w:p>
    <w:p w14:paraId="7615F22E" w14:textId="42C8EE26" w:rsidR="009714FD" w:rsidRPr="00315032" w:rsidRDefault="009714FD" w:rsidP="00315032">
      <w:pPr>
        <w:pStyle w:val="Heading1"/>
      </w:pPr>
      <w:r w:rsidRPr="00315032">
        <w:t>5</w:t>
      </w:r>
      <w:r w:rsidRPr="00315032">
        <w:tab/>
        <w:t>Инструменты сотрудничества</w:t>
      </w:r>
    </w:p>
    <w:p w14:paraId="42F8BC7B" w14:textId="77777777" w:rsidR="009714FD" w:rsidRPr="00E65D9B" w:rsidRDefault="009714FD" w:rsidP="00315032">
      <w:pPr>
        <w:rPr>
          <w:rFonts w:eastAsia="Malgun Gothic"/>
        </w:rPr>
      </w:pPr>
      <w:r>
        <w:t xml:space="preserve">Развиваются </w:t>
      </w:r>
      <w:hyperlink r:id="rId109" w:history="1">
        <w:r w:rsidRPr="00315032">
          <w:rPr>
            <w:rStyle w:val="Hyperlink"/>
            <w:rFonts w:asciiTheme="minorHAnsi" w:hAnsiTheme="minorHAnsi" w:cstheme="minorHAnsi"/>
            <w:szCs w:val="22"/>
          </w:rPr>
          <w:t>инструменты сотрудничества</w:t>
        </w:r>
      </w:hyperlink>
      <w:r w:rsidRPr="00E65D9B">
        <w:t>, способствующие электронному участию в работе исследовательских комиссий МСЭ-D. В дополнение к услугам дистанционного участия и веб-</w:t>
      </w:r>
      <w:r w:rsidRPr="00E65D9B">
        <w:lastRenderedPageBreak/>
        <w:t xml:space="preserve">трансляции на языках соответствующих собраний участники и члены руководящего состава могут подписаться на различные почтовые рассылки. </w:t>
      </w:r>
    </w:p>
    <w:p w14:paraId="5B639891" w14:textId="77777777" w:rsidR="009714FD" w:rsidRPr="00E65D9B" w:rsidRDefault="009714FD" w:rsidP="00315032">
      <w:pPr>
        <w:rPr>
          <w:rFonts w:eastAsia="Malgun Gothic"/>
        </w:rPr>
      </w:pPr>
      <w:r w:rsidRPr="00E65D9B">
        <w:t>Руководящие составы групп Докладчиков по Вопросам создали группы в MS Teams для удобства работы. Автоматическое ввод субтитров и перевод на разные языки получили весьма высокую оценку членов руководящего состава групп по Вопрос</w:t>
      </w:r>
      <w:r>
        <w:t>ам</w:t>
      </w:r>
      <w:r w:rsidRPr="00E65D9B">
        <w:t>, с учетом того, что некоторые участники не могли свободно говорить на английском языке.</w:t>
      </w:r>
    </w:p>
    <w:p w14:paraId="16E0E35F" w14:textId="77777777" w:rsidR="009714FD" w:rsidRPr="00E65D9B" w:rsidRDefault="009714FD" w:rsidP="00315032">
      <w:r w:rsidRPr="00E65D9B">
        <w:t xml:space="preserve">Кроме того, </w:t>
      </w:r>
      <w:r>
        <w:t xml:space="preserve">внедрены и обновляются на постоянной основе </w:t>
      </w:r>
      <w:r w:rsidRPr="00E65D9B">
        <w:t>хранилищ</w:t>
      </w:r>
      <w:r>
        <w:t>е</w:t>
      </w:r>
      <w:r w:rsidRPr="00E65D9B">
        <w:t xml:space="preserve"> и информационн</w:t>
      </w:r>
      <w:r>
        <w:t>ая</w:t>
      </w:r>
      <w:r w:rsidRPr="00E65D9B">
        <w:t xml:space="preserve"> панел</w:t>
      </w:r>
      <w:r>
        <w:t>ь</w:t>
      </w:r>
      <w:r w:rsidRPr="00315032">
        <w:rPr>
          <w:rStyle w:val="FootnoteReference"/>
        </w:rPr>
        <w:footnoteReference w:id="11"/>
      </w:r>
      <w:r>
        <w:t xml:space="preserve"> </w:t>
      </w:r>
      <w:r w:rsidRPr="00E65D9B">
        <w:t>вкладов, служащих для упрощения поиска ранее представленных вкладов и их резюме. Хранилище системы управления документами, доступными при наличии учетной записи к TIES, оснащено инструментом автоматического (машинного) перевода под названием "ITU Translate"</w:t>
      </w:r>
      <w:r w:rsidRPr="00315032">
        <w:rPr>
          <w:rStyle w:val="FootnoteReference"/>
        </w:rPr>
        <w:footnoteReference w:id="12"/>
      </w:r>
      <w:r w:rsidRPr="00E65D9B">
        <w:t>, при помощи которого читатели могут переводить вклады, отчеты и другие документы собраний с одного официального языка ООН на другой. Все веб-страницы исследовательских комиссий МСЭ-D можно также перевести на все официальные языки ООН с помощью виджета ITUTranslate.</w:t>
      </w:r>
    </w:p>
    <w:p w14:paraId="4C7F6E2E" w14:textId="77777777" w:rsidR="009714FD" w:rsidRPr="00E65D9B" w:rsidRDefault="009714FD" w:rsidP="00315032">
      <w:pPr>
        <w:rPr>
          <w:rFonts w:eastAsia="Malgun Gothic"/>
        </w:rPr>
      </w:pPr>
      <w:r w:rsidRPr="00E65D9B">
        <w:t>Участникам исследовательских комиссий было рекомендовано изучить эти инструменты и представить в секретариат отзывы для содействия их совершенствованию.</w:t>
      </w:r>
    </w:p>
    <w:p w14:paraId="4FB2BD2B" w14:textId="77777777" w:rsidR="009714FD" w:rsidRPr="00315032" w:rsidRDefault="009714FD" w:rsidP="00315032">
      <w:pPr>
        <w:pStyle w:val="Heading1"/>
      </w:pPr>
      <w:r w:rsidRPr="00315032">
        <w:t>6</w:t>
      </w:r>
      <w:r w:rsidRPr="00315032">
        <w:tab/>
        <w:t>Результаты обследования о работе исследовательских комиссий МСЭ-D (8-й исследовательский период, 2022−2025 гг.)</w:t>
      </w:r>
    </w:p>
    <w:p w14:paraId="170FE806" w14:textId="77777777" w:rsidR="009714FD" w:rsidRPr="00E65D9B" w:rsidRDefault="009714FD" w:rsidP="00315032">
      <w:r w:rsidRPr="00E65D9B">
        <w:t xml:space="preserve">В соответствии с разделом 3.10.5.4 Резолюции 1 (Пересм. Кигали, 2022 г.) исследовательские комиссии МСЭ-D провели совместное обследование, чтобы помочь выяснить, в какой степени члены МСЭ-D и, в частности, развивающиеся страны пользуются результатами исследований. </w:t>
      </w:r>
    </w:p>
    <w:p w14:paraId="5844FA02" w14:textId="511DFE45" w:rsidR="009714FD" w:rsidRPr="00E65D9B" w:rsidRDefault="009714FD" w:rsidP="00315032">
      <w:pPr>
        <w:rPr>
          <w:rFonts w:eastAsia="Malgun Gothic"/>
        </w:rPr>
      </w:pPr>
      <w:r w:rsidRPr="00E65D9B">
        <w:t>Был представлен проект вопросника для представления замечаний на собраниях 1-й и 2</w:t>
      </w:r>
      <w:r w:rsidR="0031283E" w:rsidRPr="0031283E">
        <w:noBreakHyphen/>
      </w:r>
      <w:r w:rsidRPr="00E65D9B">
        <w:t>й</w:t>
      </w:r>
      <w:r w:rsidR="0031283E">
        <w:rPr>
          <w:lang w:val="en-US"/>
        </w:rPr>
        <w:t> </w:t>
      </w:r>
      <w:r w:rsidRPr="00E65D9B">
        <w:t xml:space="preserve">Исследовательских комиссий МСЭ-D в ноябре 2024 года. Окончательная версия вопросника была распространена в форме онлайнового опросника для членов МСЭ-D (см. Документ </w:t>
      </w:r>
      <w:hyperlink r:id="rId110" w:history="1">
        <w:r w:rsidRPr="00315032">
          <w:rPr>
            <w:rStyle w:val="Hyperlink"/>
          </w:rPr>
          <w:t>BDT/PPS/CSTG-7</w:t>
        </w:r>
      </w:hyperlink>
      <w:r w:rsidRPr="00E65D9B">
        <w:t>) 8</w:t>
      </w:r>
      <w:r w:rsidR="000825A8">
        <w:rPr>
          <w:lang w:val="en-US"/>
        </w:rPr>
        <w:t> </w:t>
      </w:r>
      <w:r w:rsidRPr="00E65D9B">
        <w:t xml:space="preserve">января 2025 года со сроком получения, установленным на 7 февраля 2025 года. Предельный срок был продлен до 14 февраля 2025 года. Результаты совместного обследования будут проанализированы и представлены четвертому и заключительному собраниям исследовательских комиссий. </w:t>
      </w:r>
    </w:p>
    <w:p w14:paraId="6937F1AC" w14:textId="77777777" w:rsidR="009714FD" w:rsidRPr="00E65D9B" w:rsidRDefault="009714FD" w:rsidP="00315032">
      <w:pPr>
        <w:rPr>
          <w:rFonts w:eastAsia="Malgun Gothic"/>
        </w:rPr>
      </w:pPr>
      <w:r w:rsidRPr="00E65D9B">
        <w:t xml:space="preserve">Результаты обследований могут быть полезны для членов МСЭ в рамках подготовки к ВКРЭ-25, особенно в отношении разделов, касающихся обсуждений будущих Вопросов и методов работы исследовательских комиссий. </w:t>
      </w:r>
    </w:p>
    <w:p w14:paraId="223F303F" w14:textId="77777777" w:rsidR="009714FD" w:rsidRPr="0074050F" w:rsidRDefault="009714FD" w:rsidP="00315032">
      <w:pPr>
        <w:pStyle w:val="Heading1"/>
      </w:pPr>
      <w:r w:rsidRPr="00315032">
        <w:t>7</w:t>
      </w:r>
      <w:r w:rsidRPr="00315032">
        <w:tab/>
        <w:t>Выводы</w:t>
      </w:r>
    </w:p>
    <w:p w14:paraId="09F83D81" w14:textId="0D369CC8" w:rsidR="000825A8" w:rsidRPr="0074050F" w:rsidRDefault="000825A8" w:rsidP="000825A8">
      <w:r>
        <w:t>2-я</w:t>
      </w:r>
      <w:r w:rsidRPr="00991FAA">
        <w:t xml:space="preserve"> Исследовательская комиссия успешно выполн</w:t>
      </w:r>
      <w:r>
        <w:t>я</w:t>
      </w:r>
      <w:r w:rsidRPr="00991FAA">
        <w:t xml:space="preserve">ла свой мандат благодаря упорной работе, </w:t>
      </w:r>
      <w:r>
        <w:t>преданности своему делу</w:t>
      </w:r>
      <w:r w:rsidRPr="00991FAA">
        <w:t xml:space="preserve">, настойчивости, гибкости и </w:t>
      </w:r>
      <w:r>
        <w:t>высокой квалификации</w:t>
      </w:r>
      <w:r w:rsidRPr="00991FAA">
        <w:t xml:space="preserve"> всех заинтересованных сторон: руководящего состава ИК2, заместителей Председателя, (со)докладчиков, заместителей Докладчиков, координаторов, Секретариата, активных участников, участников собраний, устных и письменных переводчиков и всех других лиц, работающих "за кулисами". Комиссия выполн</w:t>
      </w:r>
      <w:r>
        <w:t>я</w:t>
      </w:r>
      <w:r w:rsidRPr="00991FAA">
        <w:t>ла свою миссию при активной поддержке со стороны Директора БРЭ и его сотрудников.</w:t>
      </w:r>
    </w:p>
    <w:p w14:paraId="41112FB9" w14:textId="77777777" w:rsidR="000825A8" w:rsidRPr="0074050F" w:rsidRDefault="000825A8" w:rsidP="000825A8"/>
    <w:p w14:paraId="03294BB3" w14:textId="77777777" w:rsidR="000825A8" w:rsidRPr="000825A8" w:rsidRDefault="000825A8" w:rsidP="000825A8">
      <w:pPr>
        <w:sectPr w:rsidR="000825A8" w:rsidRPr="000825A8" w:rsidSect="009714FD">
          <w:headerReference w:type="even" r:id="rId111"/>
          <w:headerReference w:type="default" r:id="rId112"/>
          <w:footerReference w:type="first" r:id="rId113"/>
          <w:pgSz w:w="11907" w:h="16840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14:paraId="4DBD2FE6" w14:textId="77777777" w:rsidR="005A7F5A" w:rsidRPr="005A7F5A" w:rsidRDefault="005A7F5A" w:rsidP="005A7F5A">
      <w:pPr>
        <w:spacing w:after="120"/>
        <w:jc w:val="center"/>
        <w:rPr>
          <w:b/>
          <w:bCs/>
          <w:lang w:val="en-GB"/>
        </w:rPr>
      </w:pPr>
      <w:r w:rsidRPr="005A7F5A">
        <w:rPr>
          <w:b/>
          <w:bCs/>
          <w:lang w:val="en-GB"/>
        </w:rPr>
        <w:lastRenderedPageBreak/>
        <w:t>Annexes</w:t>
      </w:r>
    </w:p>
    <w:p w14:paraId="6DE36165" w14:textId="77777777" w:rsidR="005A7F5A" w:rsidRPr="005A7F5A" w:rsidRDefault="005A7F5A" w:rsidP="005A7F5A">
      <w:pPr>
        <w:pStyle w:val="Heading5"/>
        <w:ind w:left="720" w:hanging="720"/>
        <w:rPr>
          <w:lang w:val="en-GB"/>
        </w:rPr>
      </w:pPr>
      <w:r w:rsidRPr="005A7F5A">
        <w:rPr>
          <w:lang w:val="en-GB"/>
        </w:rPr>
        <w:t>Annex 1: Appointed chair, vice-chairs, rapporteurs and vice-rapporteurs of ITU-D Study Group 2 Questions for the 2022-2025 study period</w:t>
      </w:r>
    </w:p>
    <w:p w14:paraId="471C4D89" w14:textId="77777777" w:rsidR="005A7F5A" w:rsidRPr="005A7F5A" w:rsidRDefault="005A7F5A" w:rsidP="005A7F5A">
      <w:pPr>
        <w:spacing w:after="120"/>
        <w:rPr>
          <w:bCs/>
          <w:szCs w:val="24"/>
          <w:lang w:val="en-GB"/>
        </w:rPr>
      </w:pPr>
      <w:r w:rsidRPr="005A7F5A">
        <w:rPr>
          <w:b/>
          <w:szCs w:val="24"/>
          <w:lang w:val="en-GB"/>
        </w:rPr>
        <w:t>Table 1A: List of chair and vice-chairs</w:t>
      </w:r>
      <w:r w:rsidRPr="005A7F5A">
        <w:rPr>
          <w:bCs/>
          <w:szCs w:val="24"/>
          <w:lang w:val="en-GB"/>
        </w:rPr>
        <w:t xml:space="preserve"> (also available at this </w:t>
      </w:r>
      <w:hyperlink r:id="rId114" w:history="1">
        <w:r w:rsidRPr="005A7F5A">
          <w:rPr>
            <w:rStyle w:val="Hyperlink"/>
            <w:bCs/>
            <w:szCs w:val="24"/>
            <w:lang w:val="en-GB"/>
          </w:rPr>
          <w:t>web page</w:t>
        </w:r>
      </w:hyperlink>
      <w:r w:rsidRPr="005A7F5A">
        <w:rPr>
          <w:bCs/>
          <w:szCs w:val="24"/>
          <w:lang w:val="en-GB"/>
        </w:rPr>
        <w:t>) and their attendance (O: physical, O</w:t>
      </w:r>
      <w:r w:rsidRPr="005A7F5A">
        <w:rPr>
          <w:bCs/>
          <w:szCs w:val="24"/>
          <w:vertAlign w:val="superscript"/>
          <w:lang w:val="en-GB"/>
        </w:rPr>
        <w:t>R</w:t>
      </w:r>
      <w:r w:rsidRPr="005A7F5A">
        <w:rPr>
          <w:bCs/>
          <w:szCs w:val="24"/>
          <w:lang w:val="en-GB"/>
        </w:rPr>
        <w:t>: remote)</w:t>
      </w:r>
    </w:p>
    <w:tbl>
      <w:tblPr>
        <w:tblW w:w="130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  <w:gridCol w:w="1201"/>
        <w:gridCol w:w="1201"/>
        <w:gridCol w:w="1201"/>
      </w:tblGrid>
      <w:tr w:rsidR="005A7F5A" w:rsidRPr="00E32440" w14:paraId="2EDE3EA8" w14:textId="77777777" w:rsidTr="00681572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65B3" w14:textId="77777777" w:rsidR="005A7F5A" w:rsidRPr="005A7F5A" w:rsidRDefault="005A7F5A" w:rsidP="00681572">
            <w:pPr>
              <w:spacing w:before="0"/>
              <w:rPr>
                <w:bCs/>
                <w:szCs w:val="22"/>
                <w:lang w:val="en-GB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5135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ITU-D STUDY GROUP 2</w:t>
            </w:r>
          </w:p>
        </w:tc>
        <w:tc>
          <w:tcPr>
            <w:tcW w:w="600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5EE9152D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Attendance</w:t>
            </w:r>
          </w:p>
        </w:tc>
      </w:tr>
      <w:tr w:rsidR="005A7F5A" w:rsidRPr="00E32440" w14:paraId="7A812CBE" w14:textId="77777777" w:rsidTr="00681572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68EAC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1595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3084B857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 w:val="18"/>
                <w:szCs w:val="18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EA0B8D2" w14:textId="77777777" w:rsidR="005A7F5A" w:rsidRPr="00E32440" w:rsidRDefault="005A7F5A" w:rsidP="00681572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E32440">
              <w:rPr>
                <w:bCs/>
                <w:sz w:val="18"/>
                <w:szCs w:val="18"/>
              </w:rPr>
              <w:t>2023 RGQ2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26DF3A9D" w14:textId="77777777" w:rsidR="005A7F5A" w:rsidRPr="00E32440" w:rsidRDefault="005A7F5A" w:rsidP="00681572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E32440">
              <w:rPr>
                <w:bCs/>
                <w:sz w:val="18"/>
                <w:szCs w:val="18"/>
              </w:rPr>
              <w:t>2023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5CD86948" w14:textId="77777777" w:rsidR="005A7F5A" w:rsidRPr="00E32440" w:rsidRDefault="005A7F5A" w:rsidP="00681572">
            <w:pPr>
              <w:spacing w:before="0"/>
              <w:jc w:val="center"/>
              <w:rPr>
                <w:bCs/>
                <w:sz w:val="18"/>
                <w:szCs w:val="18"/>
              </w:rPr>
            </w:pPr>
            <w:r w:rsidRPr="00E32440">
              <w:rPr>
                <w:bCs/>
                <w:sz w:val="18"/>
                <w:szCs w:val="18"/>
              </w:rPr>
              <w:t>202</w:t>
            </w:r>
            <w:r w:rsidRPr="00E32440">
              <w:rPr>
                <w:bCs/>
                <w:sz w:val="18"/>
                <w:szCs w:val="18"/>
                <w:lang w:eastAsia="ko-KR"/>
              </w:rPr>
              <w:t>4</w:t>
            </w:r>
            <w:r w:rsidRPr="00E32440">
              <w:rPr>
                <w:bCs/>
                <w:sz w:val="18"/>
                <w:szCs w:val="18"/>
              </w:rPr>
              <w:t xml:space="preserve"> </w:t>
            </w:r>
            <w:r w:rsidRPr="00E32440">
              <w:rPr>
                <w:bCs/>
                <w:sz w:val="18"/>
                <w:szCs w:val="18"/>
                <w:lang w:eastAsia="ko-KR"/>
              </w:rPr>
              <w:t>RGQ</w:t>
            </w:r>
            <w:r w:rsidRPr="00E3244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54BDD99" w14:textId="77777777" w:rsidR="005A7F5A" w:rsidRPr="00E32440" w:rsidRDefault="005A7F5A" w:rsidP="00681572">
            <w:pPr>
              <w:spacing w:before="0"/>
              <w:jc w:val="center"/>
              <w:rPr>
                <w:bCs/>
                <w:sz w:val="18"/>
                <w:szCs w:val="18"/>
                <w:lang w:eastAsia="ko-KR"/>
              </w:rPr>
            </w:pPr>
            <w:r w:rsidRPr="00E32440">
              <w:rPr>
                <w:bCs/>
                <w:sz w:val="18"/>
                <w:szCs w:val="18"/>
                <w:lang w:eastAsia="ko-KR"/>
              </w:rPr>
              <w:t>2024 SG2</w:t>
            </w:r>
          </w:p>
        </w:tc>
      </w:tr>
      <w:tr w:rsidR="005A7F5A" w:rsidRPr="00E32440" w14:paraId="6B394534" w14:textId="77777777" w:rsidTr="00681572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6019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6849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Mr Fadel Digham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2A41D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E672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6B4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1753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9C2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395BE37E" w14:textId="77777777" w:rsidTr="00681572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CF35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9ECB5" w14:textId="77777777" w:rsidR="005A7F5A" w:rsidRPr="00E32440" w:rsidRDefault="005A7F5A" w:rsidP="00681572">
            <w:pPr>
              <w:spacing w:before="0"/>
              <w:contextualSpacing/>
              <w:rPr>
                <w:rFonts w:cstheme="minorHAnsi"/>
                <w:bCs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Mr Hideo Imanaka (Japan)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ACE66" w14:textId="77777777" w:rsidR="005A7F5A" w:rsidRPr="00E32440" w:rsidRDefault="005A7F5A" w:rsidP="00681572">
            <w:pPr>
              <w:spacing w:before="0"/>
              <w:contextualSpacing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F3D" w14:textId="77777777" w:rsidR="005A7F5A" w:rsidRPr="00E32440" w:rsidRDefault="005A7F5A" w:rsidP="00681572">
            <w:pPr>
              <w:spacing w:before="0"/>
              <w:contextualSpacing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02C6" w14:textId="77777777" w:rsidR="005A7F5A" w:rsidRPr="00E32440" w:rsidRDefault="005A7F5A" w:rsidP="00681572">
            <w:pPr>
              <w:spacing w:before="0"/>
              <w:contextualSpacing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0E77" w14:textId="77777777" w:rsidR="005A7F5A" w:rsidRPr="00E32440" w:rsidRDefault="005A7F5A" w:rsidP="00681572">
            <w:pPr>
              <w:spacing w:before="0"/>
              <w:contextualSpacing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1CF55" w14:textId="77777777" w:rsidR="005A7F5A" w:rsidRPr="00E32440" w:rsidRDefault="005A7F5A" w:rsidP="00681572">
            <w:pPr>
              <w:spacing w:before="0"/>
              <w:contextualSpacing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63D46F85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33D1B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BF099" w14:textId="77777777" w:rsidR="005A7F5A" w:rsidRPr="005A7F5A" w:rsidRDefault="005A7F5A" w:rsidP="00681572">
            <w:pPr>
              <w:spacing w:before="0"/>
              <w:rPr>
                <w:rFonts w:cstheme="minorHAnsi"/>
                <w:bCs/>
                <w:szCs w:val="24"/>
                <w:lang w:val="en-GB"/>
              </w:rPr>
            </w:pP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 xml:space="preserve">Ms Mina Seonmin Jun (Republic of Korea) </w:t>
            </w: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1BD5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ABD0E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9389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B340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9F35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08E62402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73527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F1253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 xml:space="preserve">Mr Tongning Wu (China) 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EF57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B9BE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7F6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2992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A4BF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72F7B455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0146E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C802D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color w:val="A6A6A6" w:themeColor="background1" w:themeShade="A6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 xml:space="preserve">Ms Zainab Ardo (Nigeria) 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0B60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3F04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277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BDBE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2718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</w:tr>
      <w:tr w:rsidR="005A7F5A" w:rsidRPr="00E32440" w14:paraId="782E232D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E2162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373DC" w14:textId="77777777" w:rsidR="005A7F5A" w:rsidRPr="005A7F5A" w:rsidRDefault="005A7F5A" w:rsidP="00681572">
            <w:pPr>
              <w:spacing w:before="0"/>
              <w:rPr>
                <w:rFonts w:cstheme="minorHAnsi"/>
                <w:bCs/>
                <w:szCs w:val="24"/>
                <w:lang w:val="en-GB"/>
              </w:rPr>
            </w:pP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 xml:space="preserve">Mr Mohamed Lamine Minthe (Guinea) </w:t>
            </w: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8ECB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F3B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7199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C44F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00B6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</w:tr>
      <w:tr w:rsidR="005A7F5A" w:rsidRPr="00E32440" w14:paraId="47DFEEF8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8661E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24E9C" w14:textId="77777777" w:rsidR="005A7F5A" w:rsidRPr="005A7F5A" w:rsidRDefault="005A7F5A" w:rsidP="00681572">
            <w:pPr>
              <w:spacing w:before="0"/>
              <w:rPr>
                <w:rFonts w:cstheme="minorHAnsi"/>
                <w:bCs/>
                <w:szCs w:val="24"/>
                <w:lang w:val="en-GB"/>
              </w:rPr>
            </w:pP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 xml:space="preserve">Mr Víctor Antonio Martínez Sánchez (Paraguay) </w:t>
            </w: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9BFA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8F79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0401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1552E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B61B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07FB6246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F6CAB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8CE63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i/>
                <w:iCs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 xml:space="preserve">Mr Dominique Würges (France) 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85F3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C140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8565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6908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1CC3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</w:tr>
      <w:tr w:rsidR="005A7F5A" w:rsidRPr="00E32440" w14:paraId="2E30109B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5CD74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7B38E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color w:val="A6A6A6" w:themeColor="background1" w:themeShade="A6"/>
                <w:szCs w:val="24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>Ms Alina Modan (Romania)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3550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1908" w14:textId="77777777" w:rsidR="005A7F5A" w:rsidRPr="00E32440" w:rsidRDefault="005A7F5A" w:rsidP="00681572">
            <w:pPr>
              <w:spacing w:before="0"/>
              <w:jc w:val="center"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3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E8A6" w14:textId="77777777" w:rsidR="005A7F5A" w:rsidRPr="00E32440" w:rsidRDefault="005A7F5A" w:rsidP="00681572">
            <w:pPr>
              <w:spacing w:before="0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  <w:t>June 2023)</w:t>
            </w:r>
          </w:p>
        </w:tc>
      </w:tr>
      <w:tr w:rsidR="005A7F5A" w:rsidRPr="00E32440" w14:paraId="72F06CDE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9DE28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C61D4" w14:textId="77777777" w:rsidR="005A7F5A" w:rsidRPr="005A7F5A" w:rsidRDefault="005A7F5A" w:rsidP="00681572">
            <w:pPr>
              <w:spacing w:before="0"/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</w:pP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>Ms Carmen Madalina Clapon (Romania)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A575" w14:textId="77777777" w:rsidR="005A7F5A" w:rsidRPr="00E32440" w:rsidRDefault="005A7F5A" w:rsidP="00681572">
            <w:pPr>
              <w:spacing w:before="0"/>
              <w:jc w:val="center"/>
              <w:rPr>
                <w:color w:val="000000"/>
                <w:sz w:val="12"/>
                <w:szCs w:val="12"/>
              </w:rPr>
            </w:pPr>
            <w:r w:rsidRPr="00E32440">
              <w:rPr>
                <w:color w:val="000000"/>
                <w:sz w:val="12"/>
                <w:szCs w:val="12"/>
              </w:rPr>
              <w:t>(Not appointed yet)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501F" w14:textId="77777777" w:rsidR="005A7F5A" w:rsidRPr="00E32440" w:rsidRDefault="005A7F5A" w:rsidP="00681572">
            <w:pPr>
              <w:spacing w:before="0"/>
              <w:jc w:val="center"/>
              <w:rPr>
                <w:color w:val="000000"/>
                <w:sz w:val="12"/>
                <w:szCs w:val="1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99AA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F7E3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  <w:tr w:rsidR="005A7F5A" w:rsidRPr="00E32440" w14:paraId="461E7EF9" w14:textId="77777777" w:rsidTr="00681572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D83B4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23807" w14:textId="77777777" w:rsidR="005A7F5A" w:rsidRPr="00E32440" w:rsidRDefault="005A7F5A" w:rsidP="00681572">
            <w:pPr>
              <w:spacing w:before="0"/>
              <w:rPr>
                <w:rFonts w:eastAsia="Malgun Gothic" w:cstheme="minorHAnsi"/>
                <w:color w:val="000000" w:themeColor="text1"/>
                <w:kern w:val="24"/>
                <w:szCs w:val="24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Mr Javokhir Aripov</w:t>
            </w:r>
            <w:r w:rsidRPr="00E32440">
              <w:rPr>
                <w:rFonts w:eastAsia="Malgun Gothic" w:cstheme="minorHAnsi"/>
                <w:color w:val="000000" w:themeColor="text1"/>
                <w:kern w:val="24"/>
                <w:szCs w:val="24"/>
                <w:lang w:eastAsia="ko-KR"/>
              </w:rPr>
              <w:t xml:space="preserve"> 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(Uzbekistan)</w:t>
            </w:r>
          </w:p>
        </w:tc>
        <w:tc>
          <w:tcPr>
            <w:tcW w:w="4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41C0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color w:val="000000"/>
                <w:sz w:val="12"/>
                <w:szCs w:val="12"/>
              </w:rPr>
              <w:t>(Not appointed yet)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6173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</w:p>
        </w:tc>
      </w:tr>
      <w:tr w:rsidR="005A7F5A" w:rsidRPr="00E32440" w14:paraId="19A31F08" w14:textId="77777777" w:rsidTr="00681572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FC96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BD013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color w:val="A6A6A6" w:themeColor="background1" w:themeShade="A6"/>
                <w:szCs w:val="24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 xml:space="preserve">Mr Diyor Rajabov (Uzbekistan) 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2A9D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</w:pPr>
            <w:r w:rsidRPr="00E32440">
              <w:rPr>
                <w:bCs/>
                <w:color w:val="A6A6A6" w:themeColor="background1" w:themeShade="A6"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AE56" w14:textId="77777777" w:rsidR="005A7F5A" w:rsidRPr="00E32440" w:rsidRDefault="005A7F5A" w:rsidP="00681572">
            <w:pPr>
              <w:spacing w:before="0"/>
              <w:jc w:val="center"/>
              <w:rPr>
                <w:bCs/>
                <w:color w:val="A6A6A6" w:themeColor="background1" w:themeShade="A6"/>
                <w:szCs w:val="2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0943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</w:pPr>
            <w:r w:rsidRPr="00E32440">
              <w:rPr>
                <w:bCs/>
                <w:color w:val="A6A6A6" w:themeColor="background1" w:themeShade="A6"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1805" w14:textId="77777777" w:rsidR="005A7F5A" w:rsidRPr="00E32440" w:rsidRDefault="005A7F5A" w:rsidP="00681572">
            <w:pPr>
              <w:spacing w:before="0"/>
              <w:jc w:val="center"/>
              <w:rPr>
                <w:bCs/>
                <w:color w:val="A6A6A6" w:themeColor="background1" w:themeShade="A6"/>
                <w:szCs w:val="2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05900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September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7A5E3A5E" w14:textId="77777777" w:rsidTr="00681572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A3B11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E8C7C1" w14:textId="77777777" w:rsidR="005A7F5A" w:rsidRPr="00E32440" w:rsidRDefault="005A7F5A" w:rsidP="00681572">
            <w:pPr>
              <w:spacing w:before="0"/>
              <w:rPr>
                <w:rFonts w:cstheme="minorHAnsi"/>
                <w:bCs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 xml:space="preserve">Mr Mushfig Guluyev (Azerbaijan) 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0304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8A5E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10CA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EAA6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D744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</w:p>
        </w:tc>
      </w:tr>
      <w:tr w:rsidR="005A7F5A" w:rsidRPr="00E32440" w14:paraId="2A2234A4" w14:textId="77777777" w:rsidTr="00681572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23338" w14:textId="77777777" w:rsidR="005A7F5A" w:rsidRPr="00E32440" w:rsidRDefault="005A7F5A" w:rsidP="00681572">
            <w:pPr>
              <w:spacing w:before="0"/>
              <w:rPr>
                <w:bCs/>
                <w:szCs w:val="22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A3A39D" w14:textId="77777777" w:rsidR="005A7F5A" w:rsidRPr="005A7F5A" w:rsidRDefault="005A7F5A" w:rsidP="00681572">
            <w:pPr>
              <w:spacing w:before="0"/>
              <w:rPr>
                <w:rFonts w:cstheme="minorHAnsi"/>
                <w:bCs/>
                <w:szCs w:val="24"/>
                <w:lang w:val="en-GB"/>
              </w:rPr>
            </w:pPr>
            <w:r w:rsidRPr="005A7F5A"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  <w:t>Mr Abdelaziz Alzarooni (United Arab Emirates)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A7AF" w14:textId="77777777" w:rsidR="005A7F5A" w:rsidRPr="005A7F5A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C2C3" w14:textId="77777777" w:rsidR="005A7F5A" w:rsidRPr="005A7F5A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  <w:lang w:val="en-GB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72AE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C3" w14:textId="77777777" w:rsidR="005A7F5A" w:rsidRPr="00E32440" w:rsidRDefault="005A7F5A" w:rsidP="00681572">
            <w:pPr>
              <w:spacing w:before="0"/>
              <w:jc w:val="center"/>
              <w:rPr>
                <w:bCs/>
                <w:szCs w:val="2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Cs w:val="24"/>
                <w:vertAlign w:val="superscript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EF6D" w14:textId="77777777" w:rsidR="005A7F5A" w:rsidRPr="00E32440" w:rsidRDefault="005A7F5A" w:rsidP="00681572">
            <w:pPr>
              <w:spacing w:before="0"/>
              <w:jc w:val="center"/>
              <w:rPr>
                <w:rFonts w:eastAsiaTheme="minorEastAsia" w:cstheme="minorHAnsi"/>
                <w:color w:val="000000" w:themeColor="text1"/>
                <w:kern w:val="24"/>
                <w:szCs w:val="24"/>
              </w:rPr>
            </w:pPr>
            <w:r w:rsidRPr="00E32440">
              <w:rPr>
                <w:bCs/>
                <w:szCs w:val="22"/>
              </w:rPr>
              <w:t>O</w:t>
            </w:r>
          </w:p>
        </w:tc>
      </w:tr>
    </w:tbl>
    <w:p w14:paraId="7D4A3DC8" w14:textId="77777777" w:rsidR="005A7F5A" w:rsidRPr="005A7F5A" w:rsidRDefault="005A7F5A" w:rsidP="005A7F5A">
      <w:pPr>
        <w:spacing w:before="240" w:after="120"/>
        <w:rPr>
          <w:bCs/>
          <w:szCs w:val="24"/>
          <w:lang w:val="en-GB"/>
        </w:rPr>
      </w:pPr>
      <w:r w:rsidRPr="005A7F5A">
        <w:rPr>
          <w:b/>
          <w:szCs w:val="24"/>
          <w:lang w:val="en-GB"/>
        </w:rPr>
        <w:t>Table 2A: List of (co-)rapporteurs and vice-rapporteurs</w:t>
      </w:r>
      <w:r w:rsidRPr="005A7F5A">
        <w:rPr>
          <w:bCs/>
          <w:szCs w:val="24"/>
          <w:lang w:val="en-GB"/>
        </w:rPr>
        <w:t xml:space="preserve"> (also available at this </w:t>
      </w:r>
      <w:hyperlink r:id="rId115" w:history="1">
        <w:r w:rsidRPr="005A7F5A">
          <w:rPr>
            <w:rStyle w:val="Hyperlink"/>
            <w:bCs/>
            <w:szCs w:val="24"/>
            <w:lang w:val="en-GB"/>
          </w:rPr>
          <w:t>web page</w:t>
        </w:r>
      </w:hyperlink>
      <w:r w:rsidRPr="005A7F5A">
        <w:rPr>
          <w:bCs/>
          <w:szCs w:val="24"/>
          <w:lang w:val="en-GB"/>
        </w:rPr>
        <w:t>) and their attendance (O: physical, O</w:t>
      </w:r>
      <w:r w:rsidRPr="005A7F5A">
        <w:rPr>
          <w:bCs/>
          <w:szCs w:val="24"/>
          <w:vertAlign w:val="superscript"/>
          <w:lang w:val="en-GB"/>
        </w:rPr>
        <w:t>R</w:t>
      </w:r>
      <w:r w:rsidRPr="005A7F5A">
        <w:rPr>
          <w:bCs/>
          <w:szCs w:val="24"/>
          <w:lang w:val="en-GB"/>
        </w:rPr>
        <w:t>: remote)</w:t>
      </w:r>
    </w:p>
    <w:tbl>
      <w:tblPr>
        <w:tblW w:w="14316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850"/>
        <w:gridCol w:w="2554"/>
        <w:gridCol w:w="1789"/>
        <w:gridCol w:w="1843"/>
        <w:gridCol w:w="1335"/>
        <w:gridCol w:w="697"/>
        <w:gridCol w:w="713"/>
        <w:gridCol w:w="711"/>
        <w:gridCol w:w="708"/>
        <w:gridCol w:w="708"/>
      </w:tblGrid>
      <w:tr w:rsidR="005A7F5A" w:rsidRPr="00E32440" w14:paraId="429A11B0" w14:textId="77777777" w:rsidTr="00681572">
        <w:trPr>
          <w:trHeight w:val="372"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431296E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 xml:space="preserve">Question </w:t>
            </w:r>
          </w:p>
        </w:tc>
        <w:tc>
          <w:tcPr>
            <w:tcW w:w="1850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0D0F1989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 xml:space="preserve">Role </w:t>
            </w:r>
          </w:p>
        </w:tc>
        <w:tc>
          <w:tcPr>
            <w:tcW w:w="255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7535591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>Name of candidate</w:t>
            </w:r>
          </w:p>
        </w:tc>
        <w:tc>
          <w:tcPr>
            <w:tcW w:w="178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73066960" w14:textId="77777777" w:rsidR="005A7F5A" w:rsidRPr="00E32440" w:rsidRDefault="005A7F5A" w:rsidP="00681572">
            <w:pPr>
              <w:overflowPunct/>
              <w:autoSpaceDE/>
              <w:autoSpaceDN/>
              <w:snapToGrid w:val="0"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 xml:space="preserve">Organisation </w:t>
            </w:r>
          </w:p>
        </w:tc>
        <w:tc>
          <w:tcPr>
            <w:tcW w:w="184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58056F93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>Country</w:t>
            </w:r>
          </w:p>
        </w:tc>
        <w:tc>
          <w:tcPr>
            <w:tcW w:w="1335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6396433A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>Region</w:t>
            </w:r>
          </w:p>
        </w:tc>
        <w:tc>
          <w:tcPr>
            <w:tcW w:w="3537" w:type="dxa"/>
            <w:gridSpan w:val="5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169DE655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  <w:r w:rsidRPr="00E32440">
              <w:rPr>
                <w:b/>
                <w:bCs/>
                <w:color w:val="FFFFFF"/>
                <w:sz w:val="20"/>
                <w:lang w:eastAsia="zh-CN"/>
              </w:rPr>
              <w:t>Attendance</w:t>
            </w:r>
          </w:p>
        </w:tc>
      </w:tr>
      <w:tr w:rsidR="005A7F5A" w:rsidRPr="00E32440" w14:paraId="7A771808" w14:textId="77777777" w:rsidTr="00681572">
        <w:trPr>
          <w:trHeight w:val="372"/>
          <w:tblHeader/>
          <w:jc w:val="center"/>
        </w:trPr>
        <w:tc>
          <w:tcPr>
            <w:tcW w:w="1408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BA5595E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1850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0162291E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255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DD01FB1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178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45CA132" w14:textId="77777777" w:rsidR="005A7F5A" w:rsidRPr="00E32440" w:rsidRDefault="005A7F5A" w:rsidP="00681572">
            <w:pPr>
              <w:overflowPunct/>
              <w:autoSpaceDE/>
              <w:autoSpaceDN/>
              <w:snapToGrid w:val="0"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10A0BC9E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0170B323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0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5B94E43F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E32440">
              <w:rPr>
                <w:bCs/>
                <w:color w:val="FFFFFF" w:themeColor="background1"/>
                <w:sz w:val="20"/>
              </w:rPr>
              <w:t>2022</w:t>
            </w:r>
            <w:r w:rsidRPr="00E32440">
              <w:rPr>
                <w:bCs/>
                <w:color w:val="FFFFFF" w:themeColor="background1"/>
                <w:sz w:val="20"/>
              </w:rPr>
              <w:br/>
              <w:t>SG2</w:t>
            </w:r>
          </w:p>
        </w:tc>
        <w:tc>
          <w:tcPr>
            <w:tcW w:w="71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7A05329E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 w:themeColor="background1"/>
                <w:sz w:val="20"/>
                <w:lang w:eastAsia="zh-CN"/>
              </w:rPr>
            </w:pPr>
            <w:r w:rsidRPr="00E32440">
              <w:rPr>
                <w:bCs/>
                <w:color w:val="FFFFFF" w:themeColor="background1"/>
                <w:sz w:val="20"/>
              </w:rPr>
              <w:t>2023</w:t>
            </w:r>
            <w:r w:rsidRPr="00E32440">
              <w:rPr>
                <w:bCs/>
                <w:color w:val="FFFFFF" w:themeColor="background1"/>
                <w:sz w:val="20"/>
              </w:rPr>
              <w:br/>
              <w:t>RGQ2</w:t>
            </w:r>
          </w:p>
        </w:tc>
        <w:tc>
          <w:tcPr>
            <w:tcW w:w="71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3473D069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color w:val="FFFFFF" w:themeColor="background1"/>
                <w:sz w:val="20"/>
              </w:rPr>
            </w:pPr>
            <w:r w:rsidRPr="00E32440">
              <w:rPr>
                <w:bCs/>
                <w:color w:val="FFFFFF" w:themeColor="background1"/>
                <w:sz w:val="20"/>
              </w:rPr>
              <w:t>2023 SG2</w:t>
            </w:r>
          </w:p>
        </w:tc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5A0F0D1B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color w:val="FFFFFF" w:themeColor="background1"/>
                <w:sz w:val="20"/>
              </w:rPr>
            </w:pPr>
            <w:r w:rsidRPr="00E32440">
              <w:rPr>
                <w:bCs/>
                <w:color w:val="FFFFFF" w:themeColor="background1"/>
                <w:sz w:val="20"/>
              </w:rPr>
              <w:t>202</w:t>
            </w:r>
            <w:r w:rsidRPr="00E32440">
              <w:rPr>
                <w:bCs/>
                <w:color w:val="FFFFFF" w:themeColor="background1"/>
                <w:sz w:val="20"/>
                <w:lang w:eastAsia="ko-KR"/>
              </w:rPr>
              <w:t>4</w:t>
            </w:r>
            <w:r w:rsidRPr="00E32440">
              <w:rPr>
                <w:bCs/>
                <w:color w:val="FFFFFF" w:themeColor="background1"/>
                <w:sz w:val="20"/>
              </w:rPr>
              <w:t xml:space="preserve"> </w:t>
            </w:r>
            <w:r w:rsidRPr="00E32440">
              <w:rPr>
                <w:bCs/>
                <w:color w:val="FFFFFF" w:themeColor="background1"/>
                <w:sz w:val="20"/>
                <w:lang w:eastAsia="ko-KR"/>
              </w:rPr>
              <w:t>RGQ</w:t>
            </w:r>
            <w:r w:rsidRPr="00E32440">
              <w:rPr>
                <w:bCs/>
                <w:color w:val="FFFFFF" w:themeColor="background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0E76B129" w14:textId="77777777" w:rsidR="005A7F5A" w:rsidRPr="00E32440" w:rsidRDefault="005A7F5A" w:rsidP="0068157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color w:val="FFFFFF" w:themeColor="background1"/>
                <w:sz w:val="20"/>
                <w:lang w:eastAsia="ko-KR"/>
              </w:rPr>
            </w:pPr>
            <w:r w:rsidRPr="00E32440">
              <w:rPr>
                <w:bCs/>
                <w:color w:val="FFFFFF" w:themeColor="background1"/>
                <w:sz w:val="20"/>
                <w:lang w:eastAsia="ko-KR"/>
              </w:rPr>
              <w:t>2024SG2</w:t>
            </w:r>
          </w:p>
        </w:tc>
      </w:tr>
      <w:tr w:rsidR="005A7F5A" w:rsidRPr="00E32440" w14:paraId="660F742E" w14:textId="77777777" w:rsidTr="00681572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5E1D63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3E366E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5F06A5D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Mr Yétondji HOUEYETONGNON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32D4A9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B92CC9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9C04307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1410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FD852F6" w14:textId="77777777" w:rsidR="005A7F5A" w:rsidRPr="00E32440" w:rsidRDefault="005A7F5A" w:rsidP="00681572">
            <w:pPr>
              <w:spacing w:before="40" w:after="40"/>
              <w:jc w:val="center"/>
              <w:rPr>
                <w:sz w:val="20"/>
              </w:rPr>
            </w:pPr>
            <w:r w:rsidRPr="00E32440">
              <w:rPr>
                <w:sz w:val="14"/>
                <w:szCs w:val="14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8F3851B" w14:textId="77777777" w:rsidR="005A7F5A" w:rsidRPr="00E32440" w:rsidRDefault="005A7F5A" w:rsidP="00681572">
            <w:pPr>
              <w:spacing w:before="40" w:after="40"/>
              <w:jc w:val="center"/>
              <w:rPr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146193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941A2C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04D5156F" w14:textId="77777777" w:rsidTr="00681572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9E8E8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733C24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7B1719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Javokhir ARIPOV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D60810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A43DAF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Uzbekistan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83315C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CIS countries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AD694E2" w14:textId="77777777" w:rsidR="005A7F5A" w:rsidRPr="00E32440" w:rsidRDefault="005A7F5A" w:rsidP="00681572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E32440">
              <w:rPr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51A810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4E64A8DE" w14:textId="77777777" w:rsidTr="00681572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DA3EAA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46E3D1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42AAA8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Diyor RAJABOV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3DD74C1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1D4FD4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Uzbekistan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305A5F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CIS countries</w:t>
            </w:r>
          </w:p>
        </w:tc>
        <w:tc>
          <w:tcPr>
            <w:tcW w:w="1410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ABC193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 w:rsidRPr="00E32440">
              <w:rPr>
                <w:color w:val="A6A6A6" w:themeColor="background1" w:themeShade="A6"/>
                <w:sz w:val="14"/>
                <w:szCs w:val="14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D2141A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FE1881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A2F29D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Sep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274A5177" w14:textId="77777777" w:rsidTr="00681572">
        <w:trPr>
          <w:trHeight w:val="336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6AF3A5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lastRenderedPageBreak/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B5E18D0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3EAAB0C" w14:textId="77777777" w:rsidR="005A7F5A" w:rsidRPr="00051902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  <w:lang w:val="fr-FR"/>
              </w:rPr>
            </w:pPr>
            <w:r w:rsidRPr="00051902">
              <w:rPr>
                <w:color w:val="A6A6A6" w:themeColor="background1" w:themeShade="A6"/>
                <w:sz w:val="20"/>
                <w:lang w:val="fr-FR"/>
              </w:rPr>
              <w:t>Ms Fifatin Carrelle Lucrèce TOHO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CB0A9C6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06DF68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597A4F0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59F4363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2840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9E8E948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April 2023)</w:t>
            </w:r>
          </w:p>
        </w:tc>
      </w:tr>
      <w:tr w:rsidR="005A7F5A" w:rsidRPr="00E32440" w14:paraId="1DE90818" w14:textId="77777777" w:rsidTr="00681572">
        <w:trPr>
          <w:trHeight w:val="32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92401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561DDB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84477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Mory KOUROUMA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BB7909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C32558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2072A9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FA2FA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0243F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F5A2E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B77921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52D823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06C94826" w14:textId="77777777" w:rsidTr="00681572">
        <w:trPr>
          <w:trHeight w:val="32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FE8363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74D05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E699D2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Seydou DIARRA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BFC60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1DC07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C6E0DC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13054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BF206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4C046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F5211E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868C8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22B5F623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E1830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6C068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B43F77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Mariéme Thiam NDOUR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979321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83C6D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Senegal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6F22A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592567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0CB4D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82046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AF0BA8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030298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236AE8F8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9B06B3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00EEAC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75202E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Paulette HERNANDEZ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452DC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8F931E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AFC879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EAA4C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C0B9A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9F984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A0EC3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93352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10200FB3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77836BA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9D8661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D18F7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Cai CHEN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B79C5E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9A9606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1E3CEB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B7F36F3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A6BDFB7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726EB5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0DFFE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March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54C1A385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070F6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EE5F5C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12783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</w:t>
            </w:r>
            <w:r w:rsidRPr="00E32440">
              <w:rPr>
                <w:color w:val="000000"/>
                <w:sz w:val="20"/>
                <w:lang w:eastAsia="ko-KR"/>
              </w:rPr>
              <w:t>s</w:t>
            </w:r>
            <w:r w:rsidRPr="00E32440">
              <w:rPr>
                <w:color w:val="000000"/>
                <w:sz w:val="20"/>
              </w:rPr>
              <w:t xml:space="preserve"> Ying CUI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9B5E5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57E8FC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35DFE1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EA62F2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12"/>
                <w:szCs w:val="12"/>
              </w:rPr>
            </w:pPr>
            <w:r w:rsidRPr="00E32440">
              <w:rPr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5E2B189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5A7F5A" w:rsidRPr="00E32440" w14:paraId="04025E3D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3AAFB7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17E998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D526A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Zhen ZHANG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C381D7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FCE7D4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FA8BE9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A5ABA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B73A5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456A6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30ED81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B85B87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13DC0F00" w14:textId="77777777" w:rsidTr="00681572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9E60CC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84CDC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D696C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Hemendra K SHARMA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162D0B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EEE65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06440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6BDC5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F1BB3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A9231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B44D4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0646E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01D79907" w14:textId="77777777" w:rsidTr="00681572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38341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334107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F681CC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Yoshihiro NAKAYAMA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2450E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3FEB7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Japan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338BCE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B4864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28FEB6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647465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762ECC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223F0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36763066" w14:textId="77777777" w:rsidTr="00681572">
        <w:trPr>
          <w:trHeight w:val="41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16539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1/2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E91D4F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A339E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Álvaro NEIRA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FF0512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Axon Partners Group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65BB3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Spain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CB8DA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06691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FA240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144A20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1094BB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ABD0C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3862B467" w14:textId="77777777" w:rsidTr="00681572">
        <w:trPr>
          <w:trHeight w:val="417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6F2B906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7550512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25454D5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Isao NAKAJIMA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6EB58B5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45AEE53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Japan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619D393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7A7D31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C59B50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881C22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50317E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2B8034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1CAC9F0D" w14:textId="77777777" w:rsidTr="00681572">
        <w:trPr>
          <w:trHeight w:val="324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DAFA5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6743BB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42388B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Done-Sik YOO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241896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741575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0BF6D8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ADAC41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5A1889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101C16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B6651C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F5B4D2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044C3889" w14:textId="77777777" w:rsidTr="00681572">
        <w:trPr>
          <w:trHeight w:val="324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55E783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435815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3AF870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Osther Rock BADOU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FDCCA2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443F82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Benin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E93129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3CBC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42B0E1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C8CD5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7A70E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04A0FC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3EBADCE3" w14:textId="77777777" w:rsidTr="00681572">
        <w:trPr>
          <w:trHeight w:val="18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B21A12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431518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3109C02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Ms Allomo Francine Tania LOGBO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F3D998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93858C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Côte d'Ivoire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1B23DE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FEAE6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E7652B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C4FABB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7A792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86641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22DC6454" w14:textId="77777777" w:rsidTr="00681572">
        <w:trPr>
          <w:trHeight w:val="78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1B8C71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8BA550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5CFD0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Ibrahima SYLLA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D63EFA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DEE9C8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5F801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65DFE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4BA3B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D58F8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F12B2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10641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3AE9F07D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01B72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DCBF7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AB1AB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Robert Kwambai CHIRCHIR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A2CC56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9EFCF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5BF1F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A5D6C5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120B8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8508C7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2A607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5C392F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10B5BC5E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BBBAE52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1B617F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78199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7A37CD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BBA92F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65657A0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96C7003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0120997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06D24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3BDC14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1AC0E8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July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4459A3FE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708108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lastRenderedPageBreak/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6EF59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AD086E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Alicia TAMBE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CD55A0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FEB012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98FE4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5ED47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6098C6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5C4DF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27006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48225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258556F1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F518F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ECAD54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665DF9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Geraldo NETO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3E631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Telecommunications Management Group, Inc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D6B4F2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C86C0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BE6035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21A170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F2A19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02DF83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E98586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2392270A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65335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70727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E5215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Shan XU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53CF11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DF96A6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72C41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1DA3AE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130D8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FBE5A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A685F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A6D70E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770C791B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8F0768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003FA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97F53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Sandeep Kumar GUPTA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A7145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C389B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87425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07FB8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949960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6D257321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8EEB5C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9E7E74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A0C49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Mayank MRINAL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A1E1D7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61D5E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F584B0F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4466D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2AF75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B6084C7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D27F8A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673A248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 xml:space="preserve">May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0FB6C02D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BEA40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CA8C30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14E5C0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Arseny PLOSSKY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2E324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4B48D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36871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AEA856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20BC14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021E4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4F613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450ED9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24BD43BE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0F7326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2/2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6563C4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53C1D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Kübra DIRI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3F4E1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A36F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500C10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8F905D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614DE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3F6D0F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EBB6E1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7B6AC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6E3098F5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0BDCA0E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A14647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 Rapporteur</w:t>
            </w:r>
          </w:p>
        </w:tc>
        <w:tc>
          <w:tcPr>
            <w:tcW w:w="2554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B5F718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Vanessa Copetti CRAVO</w:t>
            </w:r>
          </w:p>
        </w:tc>
        <w:tc>
          <w:tcPr>
            <w:tcW w:w="178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47929C9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5E8DF2D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Brazil (Federative Republic of)</w:t>
            </w:r>
          </w:p>
        </w:tc>
        <w:tc>
          <w:tcPr>
            <w:tcW w:w="1335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06AA25D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87A1C4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F9C40C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86D58A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5EFA48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58804E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68669669" w14:textId="77777777" w:rsidTr="00681572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968F20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A1AD11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1D4163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Nicole DARABIAN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064A13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F8A3431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4011AE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9713D3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  <w:p w14:paraId="484592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(as Vice-Rapporteur)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024B60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  <w:p w14:paraId="0B66D96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(as Vice-Rapporteur)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3AFB94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="Malgun Gothic" w:cstheme="minorHAnsi"/>
                <w:color w:val="000000" w:themeColor="text1"/>
                <w:kern w:val="24"/>
                <w:sz w:val="20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763F01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FFDD87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1EEAE248" w14:textId="77777777" w:rsidTr="00681572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2A52F0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60A2D8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F819C4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Ms Jabin VAHORA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A5498B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A73B7A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458DE86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05DB39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5C06E7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2127" w:type="dxa"/>
            <w:gridSpan w:val="3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25AC2A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Oct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ober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2023)</w:t>
            </w:r>
          </w:p>
        </w:tc>
      </w:tr>
      <w:tr w:rsidR="005A7F5A" w:rsidRPr="00E32440" w14:paraId="610FEF13" w14:textId="77777777" w:rsidTr="00681572">
        <w:trPr>
          <w:trHeight w:val="5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3F794A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C0DF8B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F0AA97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Idrissa DIALLO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71339A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797A13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0FD9B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2070E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D9796C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B7FE96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299BC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495A0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6657FB3C" w14:textId="77777777" w:rsidTr="00681572">
        <w:trPr>
          <w:trHeight w:val="19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B5383A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0DEE1F5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334401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Rodgers MUMELO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068C82A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77C627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9DB138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888FC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FFF96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80F4B1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C0A26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23E6B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29379C17" w14:textId="77777777" w:rsidTr="00681572">
        <w:trPr>
          <w:trHeight w:val="226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84E228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88EBCC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ECF92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Sidy Mouhamed FALL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C20403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C4C440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04DB072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1AF377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F0B71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2ABB5E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6F527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9BC55E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6F093BA2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56BE1C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6C1EE8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8E7A8D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Damnam K. BAGOLIBE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A4477F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FBA824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Togolese Republic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1242E2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0AE0D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604FB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DE7DB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788A5D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4F58A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77A417C5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41B9C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81C25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0A624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Kacie YEAROUT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668CDE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DAFF2C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01BC2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1410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9C087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(Not appointed yet)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FED24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D65F4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125DC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7146BAF0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D30CC2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153AC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7DB8B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Xinxin WAN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B233F8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4A21F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105285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E8786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A5EE99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353E1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9B132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F39A39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096EF2A8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17E818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lastRenderedPageBreak/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D3BC0B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5D919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Prachish KHANNA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A7F90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F0A000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DAED42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0D689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72E1F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54A56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59B82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FBA82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005D2FC7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5FCEA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86C7C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BAB46E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Jaesuk YUN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4CD09A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F91D4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E5B23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1F2DE5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4995B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B005D1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0071F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2090B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6471218E" w14:textId="77777777" w:rsidTr="00681572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1FE909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DFE3D5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83E8D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Teng MA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88828A4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China International Telecommunication Construction Corporation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A8BFFA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7DCA9D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76BE7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1AF6A5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18F637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E8DB7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379C3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4139F996" w14:textId="77777777" w:rsidTr="00681572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211F2C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8B5CBF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15F0C5D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Ms Maria BOLSHAKOVA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6A1DC1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0046A60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71C90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C3AF24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C6E7A78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5D292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1416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200BC0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br/>
              <w:t>April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2D9C0C89" w14:textId="77777777" w:rsidTr="00681572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828CD4D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58ECB3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7D4DD1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Ms Uliana STOLIAROVA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81F2D02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F0E851C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B1565C7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CIS countries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EE5EA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9B1307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504F75F7" w14:textId="77777777" w:rsidTr="00681572">
        <w:trPr>
          <w:trHeight w:val="49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699A10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EC4AC9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1F000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Doğukan Ömer GÜR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250726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 xml:space="preserve">Administration 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341577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CC57B1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0F51B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9BE635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7F70C7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A588F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8563B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3EF6A47F" w14:textId="77777777" w:rsidTr="00681572">
        <w:trPr>
          <w:trHeight w:val="49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36D62B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66FF19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94577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Alvaro GARCIA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ED5F9B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 xml:space="preserve">Axon Partners Group 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5798744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Spain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246F9E6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Europe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ED96E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C2745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58D73A8F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7116306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11095A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4AE60A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Samuel TEW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0867DF75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 xml:space="preserve">Axon Partners Group 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3F44C7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Spain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E265D9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E0C345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AFF301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E0A250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1416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3BA28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br/>
              <w:t>April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73D76C9A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3EE6327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B5EBBE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5AE2C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Daniel BATTY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5BBF60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6DACB8D" w14:textId="77777777" w:rsidR="005A7F5A" w:rsidRPr="005A7F5A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  <w:lang w:val="en-GB"/>
              </w:rPr>
            </w:pPr>
            <w:r w:rsidRPr="005A7F5A">
              <w:rPr>
                <w:color w:val="A6A6A6" w:themeColor="background1" w:themeShade="A6"/>
                <w:sz w:val="20"/>
                <w:lang w:val="en-GB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2BFCBF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300CA94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684F4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B73E5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CE0B6F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br/>
              <w:t>April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5895614C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6E5877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Question 3/2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644A545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853250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Mr Tommaso DE ZAN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AE816A1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B90A29" w14:textId="77777777" w:rsidR="005A7F5A" w:rsidRPr="005A7F5A" w:rsidRDefault="005A7F5A" w:rsidP="00681572">
            <w:pPr>
              <w:spacing w:before="40" w:after="40"/>
              <w:rPr>
                <w:sz w:val="20"/>
                <w:lang w:val="en-GB"/>
              </w:rPr>
            </w:pPr>
            <w:r w:rsidRPr="005A7F5A">
              <w:rPr>
                <w:sz w:val="20"/>
                <w:lang w:val="en-GB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C7A17C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Europe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8ADCA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40AF6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1E53B687" w14:textId="77777777" w:rsidTr="00681572">
        <w:trPr>
          <w:trHeight w:val="380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75C2960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5022FD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7FF2D01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Ibrahima SYLLA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2125823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3700F74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3B1C533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8B028D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91B6FC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C9B536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DDB357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D9DEB2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68C1B0B0" w14:textId="77777777" w:rsidTr="00681572">
        <w:trPr>
          <w:trHeight w:val="327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8E0DB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B119E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53C308C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Ms Awa Koko Valéry Nadège TRAORE Epouse GOUE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11F657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C83802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BD966A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E4353B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EF0E1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FC38D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1D314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F91C5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762884C9" w14:textId="77777777" w:rsidTr="00681572">
        <w:trPr>
          <w:trHeight w:val="327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9A443C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DC8FC1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27BCD2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Diao TOURE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7B3AD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C8D683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7E38DC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FC2BA9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C7C647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279CD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B811E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593E79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06C26FE2" w14:textId="77777777" w:rsidTr="00681572">
        <w:trPr>
          <w:trHeight w:val="22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B7B19A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94785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D92C19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Mr Serigne Abdou Lahatt SYLLA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7D7F0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7F992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323EE1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72090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5D02FA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BFD2D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007263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D50FB3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215DFCE5" w14:textId="77777777" w:rsidTr="00681572">
        <w:trPr>
          <w:trHeight w:val="25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C4AF11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20FDDD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5BE5CE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Junzhi YAN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2FE843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923600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D2837A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AECABB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85148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705E1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1D6B8A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75C04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53ACAA14" w14:textId="77777777" w:rsidTr="00681572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DBBB14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lastRenderedPageBreak/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8C298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022509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Jiawei ZANG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F79EF2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3D82CD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3C279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C89C2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1AA5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95E820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AEF2F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7AC2FA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4C56D723" w14:textId="77777777" w:rsidTr="00681572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20592A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AD75B1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2CE866E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Kishik PARK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0807F43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430BC0C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CAAD89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1434C6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D7E750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ED1A93F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 xml:space="preserve">October 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25A370E3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88404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174A4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0892EC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Tharalika LIVERA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D46FD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5D38C5C" w14:textId="77777777" w:rsidR="005A7F5A" w:rsidRPr="002D0FA5" w:rsidRDefault="005A7F5A" w:rsidP="00681572">
            <w:pPr>
              <w:spacing w:before="40" w:after="40"/>
              <w:rPr>
                <w:color w:val="000000"/>
                <w:spacing w:val="-4"/>
                <w:sz w:val="20"/>
              </w:rPr>
            </w:pPr>
            <w:r w:rsidRPr="002D0FA5">
              <w:rPr>
                <w:color w:val="000000"/>
                <w:spacing w:val="-4"/>
                <w:sz w:val="20"/>
              </w:rPr>
              <w:t>Sri Lanka (Democratic Socialist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FBC659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910B5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6E0E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419A5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0CB99D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DD9551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4451B68E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A2E7A2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410DAC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5A6998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Sergei MELNIK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5CAC9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 xml:space="preserve">International </w:t>
            </w:r>
            <w:r w:rsidRPr="002D0FA5">
              <w:rPr>
                <w:color w:val="000000"/>
                <w:spacing w:val="-4"/>
                <w:sz w:val="20"/>
              </w:rPr>
              <w:t>Telecommunication</w:t>
            </w:r>
            <w:r w:rsidRPr="00E32440">
              <w:rPr>
                <w:color w:val="000000"/>
                <w:sz w:val="20"/>
              </w:rPr>
              <w:t xml:space="preserve"> Academy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55901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Russian Federation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86AD6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CIS countries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FB6646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336176F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D2DE59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CEFEF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1853B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3C9CBFC6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DD53C35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4/2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736FD5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F96092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Ms Helen KYEYUNE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EA280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0DC4D1" w14:textId="77777777" w:rsidR="005A7F5A" w:rsidRPr="005A7F5A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  <w:lang w:val="en-GB"/>
              </w:rPr>
            </w:pPr>
            <w:r w:rsidRPr="005A7F5A">
              <w:rPr>
                <w:color w:val="A6A6A6" w:themeColor="background1" w:themeShade="A6"/>
                <w:sz w:val="20"/>
                <w:lang w:val="en-GB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6447BF0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C538352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E1D886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53C70B6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ABCBC67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947D6E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br/>
              <w:t xml:space="preserve">Sep 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42B731F0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6475EE7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B4A156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0424303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Abdulkarim OLOYEDE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7B5B7ED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001E8A9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Nigeria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  <w:hideMark/>
          </w:tcPr>
          <w:p w14:paraId="2EB6FC5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CFBBF1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0DEDF0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11DD05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FCDEB6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9CB98F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6FEF43A9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9039C9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A9BA6A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055EF7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Sha WEI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BCFD5E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F4D277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DF04E2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6F24DE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8A2C7A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7D1D83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85F7BB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219B98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26CBECB8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9039F8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B0B147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1D1C0E" w14:textId="77777777" w:rsidR="005A7F5A" w:rsidRPr="00051902" w:rsidRDefault="005A7F5A" w:rsidP="00681572">
            <w:pPr>
              <w:spacing w:before="40" w:after="40"/>
              <w:rPr>
                <w:color w:val="000000"/>
                <w:sz w:val="20"/>
                <w:lang w:val="fr-FR"/>
              </w:rPr>
            </w:pPr>
            <w:r w:rsidRPr="00051902">
              <w:rPr>
                <w:color w:val="000000"/>
                <w:sz w:val="20"/>
                <w:lang w:val="fr-FR"/>
              </w:rPr>
              <w:t>Mr Ahmadou Dit Adi CISSE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CA247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BE5F23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F8969D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AF2D3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C672A7E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D5F99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D408B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C5E400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06E08D05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84518F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DDAEE6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F8D43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Babou SARR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EF2F47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984315" w14:textId="77777777" w:rsidR="005A7F5A" w:rsidRPr="002D0FA5" w:rsidRDefault="005A7F5A" w:rsidP="00681572">
            <w:pPr>
              <w:spacing w:before="40" w:after="40"/>
              <w:rPr>
                <w:color w:val="000000"/>
                <w:spacing w:val="-4"/>
                <w:sz w:val="20"/>
              </w:rPr>
            </w:pPr>
            <w:r w:rsidRPr="002D0FA5">
              <w:rPr>
                <w:color w:val="000000"/>
                <w:spacing w:val="-4"/>
                <w:sz w:val="20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15240A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B8790E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CEAAE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57F80F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825E4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68145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0F6515F2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8EBCC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1ECEE7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8532D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Armelle MANKO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5FCDD6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  <w:lang w:eastAsia="ko-KR"/>
              </w:rPr>
            </w:pPr>
            <w:r w:rsidRPr="00E32440">
              <w:rPr>
                <w:color w:val="000000"/>
                <w:sz w:val="20"/>
                <w:lang w:eastAsia="ko-KR"/>
              </w:rPr>
              <w:t>RIFEN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0C70DE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F6CAA4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6CC9C4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294957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936636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6910FB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6156F8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4CEAF55D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4078E5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ECD75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0D9A0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Turhan MULUK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9DB5A6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Intel Corporation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F2738E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United States of America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EBE741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B79955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6205E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589B26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8E15C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BE7210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2602D3F1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CD3D93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641B49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1B96D4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Guoqing LI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71A1282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E8D922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82D522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DB5E73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74915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="Malgun Gothic"/>
                <w:color w:val="000000"/>
                <w:sz w:val="20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0F84E0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D769B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00853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0D308155" w14:textId="77777777" w:rsidTr="00681572">
        <w:trPr>
          <w:trHeight w:val="30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5897E6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16C2CB3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9FB1E1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Labh SINGH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1BDACF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4A19FC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677B6E8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54C3E1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8F5997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10C75A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09FC8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828B83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46120A1E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DE61D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65B2A6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277647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N Kishor NARANG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9565DB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156BEB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DFBFB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DCA704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A4302E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D2417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262FE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C0850D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01FE88AB" w14:textId="77777777" w:rsidTr="00681572">
        <w:trPr>
          <w:trHeight w:val="81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3D1AFBB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5/2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F3754A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B754D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Niver Bengü KARABACAK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4C3EDBE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2287FDC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  <w:hideMark/>
          </w:tcPr>
          <w:p w14:paraId="562047C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6DD6B6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3D2D9E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AFE98A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335D2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890E8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7F368115" w14:textId="77777777" w:rsidTr="00681572">
        <w:trPr>
          <w:trHeight w:val="111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CCDA9C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8F6988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746802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Aprajita SHARRMA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6AFE33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4ADE68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India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E712EE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720D1F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123FB9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C77002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2C4CE80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D6D2523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5EA0FC49" w14:textId="77777777" w:rsidTr="00681572">
        <w:trPr>
          <w:trHeight w:val="32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9030CD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511A5C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12545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Apollinaire BIGIRIMANA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3A16D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A8A5D3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Burundi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27E87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B0F02D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EDB10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EAC293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B6D3A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E2032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54884EF7" w14:textId="77777777" w:rsidTr="00681572">
        <w:trPr>
          <w:trHeight w:val="320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0FB710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2C2B0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E7C8830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Ms Gnakri Isabelle Sonia GNABRO Epouse KAKOU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81539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E70532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3382D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1306E3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011FA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828242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00E2B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0720F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0DB377F8" w14:textId="77777777" w:rsidTr="00681572">
        <w:trPr>
          <w:trHeight w:val="213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4A2C2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lastRenderedPageBreak/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8CA68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DCE15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Thomas Wambua LUTI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EBD496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EB4DD7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Kenya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B9FEB4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112CC1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92CE73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AAE5CA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2462C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EF5C4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07928D3D" w14:textId="77777777" w:rsidTr="00681572">
        <w:trPr>
          <w:trHeight w:val="207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0E21B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301AE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686182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Issa CAMARA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159FF4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A29EC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Mali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B238A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933F18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8C67F5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="Malgun Gothic"/>
                <w:color w:val="000000"/>
                <w:sz w:val="20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2112E8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83415F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3C764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="Malgun Gothic" w:cstheme="minorHAnsi"/>
                <w:color w:val="000000" w:themeColor="text1"/>
                <w:kern w:val="24"/>
                <w:sz w:val="20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38022C22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C4111EA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58F832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36382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A14B872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F4DD4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D9F44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F7C97C4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D7037C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8AD784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1EAFEA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38FB0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July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06B4AEB4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663EBD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25C837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2CEBB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Shang LI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5C744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E57E4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(People’s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29D29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F7FE11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E9FB3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657D52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9A423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2EC1A2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31D23171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C9EE30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677F01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24166F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Yasumitsu TOMIOKA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17BA5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35486A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Japan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CBF8A5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B2B103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1AA58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4D6D8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6EEDE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AA141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3DB62CE1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7BF898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0BD2D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A450E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Sang-hun LEE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C1979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1E19A0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Korea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DEE964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AC7BE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1AB101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F05238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3315D7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DB937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="Malgun Gothic" w:cstheme="minorHAnsi"/>
                <w:color w:val="000000" w:themeColor="text1"/>
                <w:kern w:val="24"/>
                <w:sz w:val="20"/>
                <w:lang w:eastAsia="ko-KR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0CB9E078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0E480FE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354E2A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D047C71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color w:val="000000"/>
                <w:sz w:val="20"/>
              </w:rPr>
              <w:t>Mr Jean-Manuel CANET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26FD6D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D51A88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France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67CEBD" w14:textId="77777777" w:rsidR="005A7F5A" w:rsidRPr="00E32440" w:rsidRDefault="005A7F5A" w:rsidP="00681572">
            <w:pPr>
              <w:spacing w:before="40" w:after="40"/>
              <w:rPr>
                <w:sz w:val="20"/>
              </w:rPr>
            </w:pPr>
            <w:r w:rsidRPr="00E32440">
              <w:rPr>
                <w:sz w:val="20"/>
              </w:rPr>
              <w:t>Europe</w:t>
            </w:r>
          </w:p>
        </w:tc>
        <w:tc>
          <w:tcPr>
            <w:tcW w:w="2829" w:type="dxa"/>
            <w:gridSpan w:val="4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D7301C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  <w:t>(Not appointed yet)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16FB7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kern w:val="24"/>
                <w:sz w:val="20"/>
              </w:rPr>
            </w:pPr>
          </w:p>
        </w:tc>
      </w:tr>
      <w:tr w:rsidR="005A7F5A" w:rsidRPr="00E32440" w14:paraId="554E442B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1E52613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EF27D2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7B888DB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Ms Julia NIETSCH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D66EFCF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10A9F29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France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F889BE5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6D17C48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D9992B2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79DADE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1416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14:paraId="472443E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(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in 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May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 xml:space="preserve"> 202</w:t>
            </w:r>
            <w:r w:rsidRPr="00E32440">
              <w:rPr>
                <w:rFonts w:eastAsia="Malgun Gothic" w:cstheme="minorHAnsi"/>
                <w:color w:val="A6A6A6" w:themeColor="background1" w:themeShade="A6"/>
                <w:kern w:val="24"/>
                <w:sz w:val="12"/>
                <w:szCs w:val="12"/>
                <w:lang w:eastAsia="ko-KR"/>
              </w:rPr>
              <w:t>4</w:t>
            </w: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12"/>
                <w:szCs w:val="12"/>
              </w:rPr>
              <w:t>)</w:t>
            </w:r>
          </w:p>
        </w:tc>
      </w:tr>
      <w:tr w:rsidR="005A7F5A" w:rsidRPr="00E32440" w14:paraId="1DEA7AF6" w14:textId="77777777" w:rsidTr="00681572">
        <w:trPr>
          <w:trHeight w:val="15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9A0F7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6/2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F5147D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C3EC31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Ethan MUDAVANHU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D0744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Access Partnership Ltd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0A6125" w14:textId="77777777" w:rsidR="005A7F5A" w:rsidRPr="005A7F5A" w:rsidRDefault="005A7F5A" w:rsidP="00681572">
            <w:pPr>
              <w:spacing w:before="40" w:after="40"/>
              <w:rPr>
                <w:color w:val="000000"/>
                <w:sz w:val="20"/>
                <w:lang w:val="en-GB"/>
              </w:rPr>
            </w:pPr>
            <w:r w:rsidRPr="005A7F5A">
              <w:rPr>
                <w:color w:val="000000"/>
                <w:sz w:val="20"/>
                <w:lang w:val="en-GB"/>
              </w:rPr>
              <w:t>United Kingdom of Great Britain and Northern Ireland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F3DCAF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0A04FC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12079C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5EC98E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B23540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FB1AA99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1C6EC41B" w14:textId="77777777" w:rsidTr="00681572">
        <w:trPr>
          <w:trHeight w:val="75"/>
          <w:jc w:val="center"/>
        </w:trPr>
        <w:tc>
          <w:tcPr>
            <w:tcW w:w="14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77BFEDE" w14:textId="77777777" w:rsidR="005A7F5A" w:rsidRPr="00E32440" w:rsidRDefault="005A7F5A" w:rsidP="00681572">
            <w:pPr>
              <w:spacing w:before="40" w:after="40"/>
              <w:rPr>
                <w:b/>
                <w:bCs/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AED59C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E99D39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Tongning WU</w:t>
            </w:r>
          </w:p>
        </w:tc>
        <w:tc>
          <w:tcPr>
            <w:tcW w:w="178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E5695B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ABAECFF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0229FD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B5A031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734A3D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97DD12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ACCEC61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329515B6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</w:tr>
      <w:tr w:rsidR="005A7F5A" w:rsidRPr="00E32440" w14:paraId="6E3C6D66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066033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4974DA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Co-Rapporteur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7B8A90E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Haim MAZAR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DE5BF3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1E57DF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  <w:lang w:eastAsia="ko-KR"/>
              </w:rPr>
            </w:pPr>
            <w:r w:rsidRPr="00E32440">
              <w:rPr>
                <w:color w:val="000000"/>
                <w:sz w:val="20"/>
                <w:lang w:eastAsia="ko-KR"/>
              </w:rPr>
              <w:t>Israel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C1E5688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  <w:lang w:eastAsia="ko-KR"/>
              </w:rPr>
            </w:pPr>
            <w:r w:rsidRPr="00E32440">
              <w:rPr>
                <w:color w:val="000000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52EA652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0537DA39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4ABB67A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1283DB7E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vAlign w:val="center"/>
          </w:tcPr>
          <w:p w14:paraId="67882D3D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6DF3B249" w14:textId="77777777" w:rsidTr="00681572">
        <w:trPr>
          <w:trHeight w:val="105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F3DE60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AD894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0777B1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Keamogetswe MATOMELA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BA4AEA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FD8F53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Botswana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144CCF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7774B22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68A54DB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3E638F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2251D2C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4DD041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1DD79457" w14:textId="77777777" w:rsidTr="00681572">
        <w:trPr>
          <w:trHeight w:val="13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0B8DF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B52D2F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3732B9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Diarrassouba BAKARY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45BF0A2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62B5A36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Côte d'Ivoire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83077B3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66CDCB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5BB49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2BDE7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40284B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FAA930A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08AF768B" w14:textId="77777777" w:rsidTr="00681572">
        <w:trPr>
          <w:trHeight w:val="172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2629FCD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C995F4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E8FE8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Diao TOURE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799C2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7681121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Guinea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E660917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B7772A0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075319A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AFCB3BD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B884ED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45B7F8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A7F5A" w:rsidRPr="00E32440" w14:paraId="3EB40348" w14:textId="77777777" w:rsidTr="00681572">
        <w:trPr>
          <w:trHeight w:val="227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E6376FB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8D855C5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E5F578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Ms Aminata Niang DIAGNE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AAEDF7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1C0B6D3" w14:textId="77777777" w:rsidR="005A7F5A" w:rsidRPr="002D0FA5" w:rsidRDefault="005A7F5A" w:rsidP="00681572">
            <w:pPr>
              <w:spacing w:before="40" w:after="40"/>
              <w:rPr>
                <w:color w:val="000000"/>
                <w:spacing w:val="-4"/>
                <w:sz w:val="20"/>
              </w:rPr>
            </w:pPr>
            <w:r w:rsidRPr="002D0FA5">
              <w:rPr>
                <w:color w:val="000000"/>
                <w:spacing w:val="-4"/>
                <w:sz w:val="20"/>
              </w:rPr>
              <w:t>Senegal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9326C2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Africa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E6C1A85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4420794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29997F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F28A15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5A82584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</w:p>
        </w:tc>
      </w:tr>
      <w:tr w:rsidR="005A7F5A" w:rsidRPr="00E32440" w14:paraId="335DDB7A" w14:textId="77777777" w:rsidTr="00681572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AEEC231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49C8DE4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FC5798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Mr Gregory DOMOND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FB92E0C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E28554D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Haiti (Republic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C5D6E1A" w14:textId="77777777" w:rsidR="005A7F5A" w:rsidRPr="00E3244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E32440">
              <w:rPr>
                <w:color w:val="A6A6A6" w:themeColor="background1" w:themeShade="A6"/>
                <w:sz w:val="20"/>
              </w:rPr>
              <w:t>Americas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7558A20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7A0CDAF" w14:textId="77777777" w:rsidR="005A7F5A" w:rsidRPr="00E3244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EFF872B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BF1593C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4F919C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  <w:r w:rsidRPr="00E32440">
              <w:rPr>
                <w:color w:val="A6A6A6" w:themeColor="background1" w:themeShade="A6"/>
                <w:sz w:val="12"/>
                <w:szCs w:val="12"/>
              </w:rPr>
              <w:t>(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Stepped down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in 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br/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July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 xml:space="preserve"> 202</w:t>
            </w:r>
            <w:r w:rsidRPr="00E32440">
              <w:rPr>
                <w:color w:val="A6A6A6" w:themeColor="background1" w:themeShade="A6"/>
                <w:sz w:val="12"/>
                <w:szCs w:val="12"/>
                <w:lang w:eastAsia="ko-KR"/>
              </w:rPr>
              <w:t>4</w:t>
            </w:r>
            <w:r w:rsidRPr="00E32440">
              <w:rPr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A7F5A" w:rsidRPr="00E32440" w14:paraId="611A17B9" w14:textId="77777777" w:rsidTr="00681572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2B9B36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9247FB0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84353C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Mr Wenhua MA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9F21F7C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Institute of Communications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8AEAD3E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China (People's Republic of)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038EB29" w14:textId="77777777" w:rsidR="005A7F5A" w:rsidRPr="00E32440" w:rsidRDefault="005A7F5A" w:rsidP="00681572">
            <w:pPr>
              <w:spacing w:before="40" w:after="40"/>
              <w:rPr>
                <w:color w:val="000000"/>
                <w:sz w:val="20"/>
              </w:rPr>
            </w:pPr>
            <w:r w:rsidRPr="00E32440">
              <w:rPr>
                <w:color w:val="000000"/>
                <w:sz w:val="20"/>
              </w:rPr>
              <w:t>Asia &amp; Pacific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2A229E3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22DA077" w14:textId="77777777" w:rsidR="005A7F5A" w:rsidRPr="00E32440" w:rsidRDefault="005A7F5A" w:rsidP="00681572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6B71C387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6670B22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A22B8D8" w14:textId="77777777" w:rsidR="005A7F5A" w:rsidRPr="00E3244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</w:rPr>
            </w:pP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</w:rPr>
              <w:t>O</w:t>
            </w:r>
            <w:r w:rsidRPr="00E32440">
              <w:rPr>
                <w:rFonts w:eastAsiaTheme="minorEastAsia" w:cstheme="minorHAnsi"/>
                <w:color w:val="000000" w:themeColor="text1"/>
                <w:kern w:val="24"/>
                <w:sz w:val="20"/>
                <w:vertAlign w:val="superscript"/>
              </w:rPr>
              <w:t>R</w:t>
            </w:r>
          </w:p>
        </w:tc>
      </w:tr>
      <w:tr w:rsidR="005A7F5A" w:rsidRPr="00E32440" w14:paraId="467D0617" w14:textId="77777777" w:rsidTr="00681572">
        <w:trPr>
          <w:trHeight w:val="119"/>
          <w:jc w:val="center"/>
        </w:trPr>
        <w:tc>
          <w:tcPr>
            <w:tcW w:w="14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410D0B91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Question 7/2</w:t>
            </w:r>
          </w:p>
        </w:tc>
        <w:tc>
          <w:tcPr>
            <w:tcW w:w="185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C81A114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Vice-Rapporteur</w:t>
            </w:r>
          </w:p>
        </w:tc>
        <w:tc>
          <w:tcPr>
            <w:tcW w:w="255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40D4939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Mr Hüseyin Avni YAVUZARSLAN</w:t>
            </w:r>
          </w:p>
        </w:tc>
        <w:tc>
          <w:tcPr>
            <w:tcW w:w="178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CBEB1BA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Administration</w:t>
            </w:r>
          </w:p>
        </w:tc>
        <w:tc>
          <w:tcPr>
            <w:tcW w:w="184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0AB4F1E2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Türkiye</w:t>
            </w:r>
          </w:p>
        </w:tc>
        <w:tc>
          <w:tcPr>
            <w:tcW w:w="133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5AB01F40" w14:textId="77777777" w:rsidR="005A7F5A" w:rsidRPr="00BD7A50" w:rsidRDefault="005A7F5A" w:rsidP="00681572">
            <w:pPr>
              <w:spacing w:before="40" w:after="40"/>
              <w:rPr>
                <w:color w:val="A6A6A6" w:themeColor="background1" w:themeShade="A6"/>
                <w:sz w:val="20"/>
              </w:rPr>
            </w:pPr>
            <w:r w:rsidRPr="00BD7A50">
              <w:rPr>
                <w:color w:val="A6A6A6" w:themeColor="background1" w:themeShade="A6"/>
                <w:sz w:val="20"/>
              </w:rPr>
              <w:t>Europe</w:t>
            </w:r>
          </w:p>
        </w:tc>
        <w:tc>
          <w:tcPr>
            <w:tcW w:w="697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1ABC446" w14:textId="77777777" w:rsidR="005A7F5A" w:rsidRPr="00BD7A5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BD7A5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BD7A5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25958C18" w14:textId="77777777" w:rsidR="005A7F5A" w:rsidRPr="00BD7A50" w:rsidRDefault="005A7F5A" w:rsidP="00681572">
            <w:pPr>
              <w:spacing w:before="40" w:after="40"/>
              <w:jc w:val="center"/>
              <w:rPr>
                <w:color w:val="A6A6A6" w:themeColor="background1" w:themeShade="A6"/>
                <w:sz w:val="20"/>
              </w:rPr>
            </w:pPr>
            <w:r w:rsidRPr="00BD7A5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  <w:t>O</w:t>
            </w:r>
            <w:r w:rsidRPr="00BD7A50"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  <w:vertAlign w:val="superscript"/>
              </w:rPr>
              <w:t>R</w:t>
            </w:r>
          </w:p>
        </w:tc>
        <w:tc>
          <w:tcPr>
            <w:tcW w:w="7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752C4650" w14:textId="77777777" w:rsidR="005A7F5A" w:rsidRPr="00BD7A50" w:rsidRDefault="005A7F5A" w:rsidP="00681572">
            <w:pPr>
              <w:spacing w:before="40" w:after="40"/>
              <w:jc w:val="center"/>
              <w:rPr>
                <w:rFonts w:eastAsia="Malgun Gothic" w:cstheme="minorHAnsi"/>
                <w:color w:val="A6A6A6" w:themeColor="background1" w:themeShade="A6"/>
                <w:kern w:val="24"/>
                <w:sz w:val="20"/>
                <w:lang w:eastAsia="ko-KR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3E9263D9" w14:textId="77777777" w:rsidR="005A7F5A" w:rsidRPr="00BD7A5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14:paraId="110D4E2E" w14:textId="77777777" w:rsidR="005A7F5A" w:rsidRPr="00BD7A50" w:rsidRDefault="005A7F5A" w:rsidP="00681572">
            <w:pPr>
              <w:spacing w:before="40" w:after="40"/>
              <w:jc w:val="center"/>
              <w:rPr>
                <w:rFonts w:eastAsiaTheme="minorEastAsia" w:cstheme="minorHAnsi"/>
                <w:color w:val="A6A6A6" w:themeColor="background1" w:themeShade="A6"/>
                <w:kern w:val="24"/>
                <w:sz w:val="20"/>
              </w:rPr>
            </w:pPr>
          </w:p>
        </w:tc>
      </w:tr>
    </w:tbl>
    <w:p w14:paraId="7952F3AE" w14:textId="77777777" w:rsidR="005A7F5A" w:rsidRPr="00E32440" w:rsidRDefault="005A7F5A" w:rsidP="005A7F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5A7F5A" w:rsidRPr="00E32440" w:rsidSect="005A7F5A">
          <w:headerReference w:type="default" r:id="rId116"/>
          <w:footerReference w:type="default" r:id="rId117"/>
          <w:headerReference w:type="first" r:id="rId118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7E5B5337" w14:textId="77777777" w:rsidR="005A7F5A" w:rsidRPr="005A7F5A" w:rsidRDefault="005A7F5A" w:rsidP="005A7F5A">
      <w:pPr>
        <w:spacing w:after="120"/>
        <w:rPr>
          <w:b/>
          <w:bCs/>
          <w:lang w:val="en-GB"/>
        </w:rPr>
      </w:pPr>
      <w:r w:rsidRPr="005A7F5A">
        <w:rPr>
          <w:b/>
          <w:bCs/>
          <w:lang w:val="en-GB"/>
        </w:rPr>
        <w:lastRenderedPageBreak/>
        <w:t>Annex 2: List of ITU-D Study Group coordinators on key topics of interest</w:t>
      </w:r>
    </w:p>
    <w:p w14:paraId="109472AC" w14:textId="77777777" w:rsidR="005A7F5A" w:rsidRPr="005A7F5A" w:rsidRDefault="005A7F5A" w:rsidP="005A7F5A">
      <w:pPr>
        <w:spacing w:after="120"/>
        <w:rPr>
          <w:b/>
          <w:bCs/>
          <w:lang w:val="en-GB"/>
        </w:rPr>
      </w:pPr>
      <w:r w:rsidRPr="005A7F5A">
        <w:rPr>
          <w:b/>
          <w:szCs w:val="24"/>
          <w:lang w:val="en-GB"/>
        </w:rPr>
        <w:t>Table 3A: List of appointed coordinators</w:t>
      </w:r>
      <w:r w:rsidRPr="005A7F5A">
        <w:rPr>
          <w:bCs/>
          <w:szCs w:val="24"/>
          <w:lang w:val="en-GB"/>
        </w:rPr>
        <w:t xml:space="preserve"> 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4243"/>
        <w:gridCol w:w="4819"/>
      </w:tblGrid>
      <w:tr w:rsidR="005A7F5A" w:rsidRPr="00FD2052" w14:paraId="71CBBBE7" w14:textId="77777777" w:rsidTr="00681572">
        <w:tc>
          <w:tcPr>
            <w:tcW w:w="4243" w:type="dxa"/>
            <w:shd w:val="clear" w:color="auto" w:fill="C6D9F1" w:themeFill="text2" w:themeFillTint="33"/>
            <w:hideMark/>
          </w:tcPr>
          <w:p w14:paraId="29FFF68B" w14:textId="77777777" w:rsidR="005A7F5A" w:rsidRPr="0051473D" w:rsidRDefault="005A7F5A" w:rsidP="00681572">
            <w:pPr>
              <w:spacing w:before="60" w:after="60"/>
              <w:rPr>
                <w:b/>
                <w:bCs/>
              </w:rPr>
            </w:pPr>
            <w:r w:rsidRPr="0051473D">
              <w:rPr>
                <w:b/>
                <w:bCs/>
              </w:rPr>
              <w:t>Topic</w:t>
            </w:r>
          </w:p>
        </w:tc>
        <w:tc>
          <w:tcPr>
            <w:tcW w:w="4819" w:type="dxa"/>
            <w:shd w:val="clear" w:color="auto" w:fill="C6D9F1" w:themeFill="text2" w:themeFillTint="33"/>
            <w:hideMark/>
          </w:tcPr>
          <w:p w14:paraId="5BA205F7" w14:textId="77777777" w:rsidR="005A7F5A" w:rsidRPr="0051473D" w:rsidRDefault="005A7F5A" w:rsidP="00681572">
            <w:pPr>
              <w:tabs>
                <w:tab w:val="left" w:pos="6940"/>
              </w:tabs>
              <w:spacing w:before="60" w:after="60"/>
            </w:pPr>
            <w:r>
              <w:rPr>
                <w:b/>
                <w:bCs/>
              </w:rPr>
              <w:t>Responsible person(s)</w:t>
            </w:r>
          </w:p>
        </w:tc>
      </w:tr>
      <w:tr w:rsidR="005A7F5A" w:rsidRPr="00FD2052" w14:paraId="34EF788C" w14:textId="77777777" w:rsidTr="00681572">
        <w:trPr>
          <w:trHeight w:val="174"/>
        </w:trPr>
        <w:tc>
          <w:tcPr>
            <w:tcW w:w="4243" w:type="dxa"/>
            <w:hideMark/>
          </w:tcPr>
          <w:p w14:paraId="2FF491B1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1. Backup to the SG chair</w:t>
            </w:r>
          </w:p>
        </w:tc>
        <w:tc>
          <w:tcPr>
            <w:tcW w:w="4819" w:type="dxa"/>
            <w:hideMark/>
          </w:tcPr>
          <w:p w14:paraId="5486080B" w14:textId="77777777" w:rsidR="005A7F5A" w:rsidRPr="00FD2052" w:rsidRDefault="005A7F5A" w:rsidP="00681572">
            <w:pPr>
              <w:spacing w:before="60" w:after="60"/>
            </w:pPr>
            <w:r w:rsidRPr="00DD027A">
              <w:t>Mr Dominique WÜRGES (France)</w:t>
            </w:r>
          </w:p>
        </w:tc>
      </w:tr>
      <w:tr w:rsidR="005A7F5A" w:rsidRPr="0074050F" w14:paraId="64D54FFF" w14:textId="77777777" w:rsidTr="00681572">
        <w:trPr>
          <w:trHeight w:val="339"/>
        </w:trPr>
        <w:tc>
          <w:tcPr>
            <w:tcW w:w="4243" w:type="dxa"/>
            <w:hideMark/>
          </w:tcPr>
          <w:p w14:paraId="61F05193" w14:textId="77777777" w:rsidR="005A7F5A" w:rsidRPr="00FD2052" w:rsidRDefault="005A7F5A" w:rsidP="00681572">
            <w:pPr>
              <w:spacing w:before="60" w:after="60"/>
            </w:pPr>
            <w:r w:rsidRPr="00FD2052">
              <w:t>2. Plenary liaison statements</w:t>
            </w:r>
          </w:p>
        </w:tc>
        <w:tc>
          <w:tcPr>
            <w:tcW w:w="4819" w:type="dxa"/>
          </w:tcPr>
          <w:p w14:paraId="5B764F84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Mohamed Lamine MINTHE (Guinea)</w:t>
            </w:r>
          </w:p>
        </w:tc>
      </w:tr>
      <w:tr w:rsidR="005A7F5A" w:rsidRPr="0074050F" w14:paraId="0CD36E97" w14:textId="77777777" w:rsidTr="00681572">
        <w:trPr>
          <w:trHeight w:val="559"/>
        </w:trPr>
        <w:tc>
          <w:tcPr>
            <w:tcW w:w="4243" w:type="dxa"/>
            <w:hideMark/>
          </w:tcPr>
          <w:p w14:paraId="666AC9B1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3. Joint activities (annual deliverables, workshops, webinars)</w:t>
            </w:r>
          </w:p>
        </w:tc>
        <w:tc>
          <w:tcPr>
            <w:tcW w:w="4819" w:type="dxa"/>
          </w:tcPr>
          <w:p w14:paraId="29C88643" w14:textId="77777777" w:rsidR="005A7F5A" w:rsidRPr="005A7F5A" w:rsidRDefault="005A7F5A" w:rsidP="00681572">
            <w:pPr>
              <w:spacing w:before="60" w:after="60"/>
              <w:rPr>
                <w:rFonts w:eastAsia="Malgun Gothic"/>
                <w:color w:val="A6A6A6" w:themeColor="background1" w:themeShade="A6"/>
                <w:lang w:val="en-GB" w:eastAsia="ko-KR"/>
              </w:rPr>
            </w:pPr>
            <w:r w:rsidRPr="005A7F5A">
              <w:rPr>
                <w:color w:val="A6A6A6" w:themeColor="background1" w:themeShade="A6"/>
                <w:lang w:val="en-GB"/>
              </w:rPr>
              <w:t>Mr Diyor RAJABOV (Uzbekistan)</w:t>
            </w:r>
            <w:r w:rsidRPr="005A7F5A">
              <w:rPr>
                <w:rFonts w:eastAsia="Malgun Gothic" w:hint="eastAsia"/>
                <w:color w:val="A6A6A6" w:themeColor="background1" w:themeShade="A6"/>
                <w:lang w:val="en-GB" w:eastAsia="ko-KR"/>
              </w:rPr>
              <w:t xml:space="preserve"> (until September 2024)</w:t>
            </w:r>
          </w:p>
        </w:tc>
      </w:tr>
      <w:tr w:rsidR="005A7F5A" w:rsidRPr="00FD2052" w14:paraId="65D4362F" w14:textId="77777777" w:rsidTr="00681572">
        <w:trPr>
          <w:trHeight w:val="316"/>
        </w:trPr>
        <w:tc>
          <w:tcPr>
            <w:tcW w:w="4243" w:type="dxa"/>
            <w:hideMark/>
          </w:tcPr>
          <w:p w14:paraId="26465DD1" w14:textId="77777777" w:rsidR="005A7F5A" w:rsidRPr="00FD2052" w:rsidRDefault="005A7F5A" w:rsidP="00681572">
            <w:pPr>
              <w:spacing w:before="60" w:after="60"/>
            </w:pPr>
            <w:r w:rsidRPr="00FD2052">
              <w:t>4. Council working groups</w:t>
            </w:r>
          </w:p>
        </w:tc>
        <w:tc>
          <w:tcPr>
            <w:tcW w:w="4819" w:type="dxa"/>
          </w:tcPr>
          <w:p w14:paraId="7489CEEC" w14:textId="77777777" w:rsidR="005A7F5A" w:rsidRPr="00FD2052" w:rsidRDefault="005A7F5A" w:rsidP="00681572">
            <w:pPr>
              <w:spacing w:before="60" w:after="60"/>
            </w:pPr>
            <w:r w:rsidRPr="00DD027A">
              <w:t>Mr Abdelaziz ALZAROONI (UAE)</w:t>
            </w:r>
          </w:p>
        </w:tc>
      </w:tr>
      <w:tr w:rsidR="005A7F5A" w:rsidRPr="0074050F" w14:paraId="639DD2E8" w14:textId="77777777" w:rsidTr="00681572">
        <w:trPr>
          <w:trHeight w:val="497"/>
        </w:trPr>
        <w:tc>
          <w:tcPr>
            <w:tcW w:w="4243" w:type="dxa"/>
            <w:hideMark/>
          </w:tcPr>
          <w:p w14:paraId="192F8C0F" w14:textId="77777777" w:rsidR="005A7F5A" w:rsidRPr="00FD2052" w:rsidRDefault="005A7F5A" w:rsidP="00681572">
            <w:pPr>
              <w:spacing w:before="60" w:after="60"/>
            </w:pPr>
            <w:r w:rsidRPr="00FD2052">
              <w:t>5. Youth and women engagement</w:t>
            </w:r>
          </w:p>
        </w:tc>
        <w:tc>
          <w:tcPr>
            <w:tcW w:w="4819" w:type="dxa"/>
          </w:tcPr>
          <w:p w14:paraId="501CCCE7" w14:textId="77777777" w:rsidR="005A7F5A" w:rsidRPr="005A7F5A" w:rsidRDefault="005A7F5A" w:rsidP="00681572">
            <w:pPr>
              <w:spacing w:before="60" w:after="60"/>
              <w:rPr>
                <w:rFonts w:eastAsia="Malgun Gothic"/>
                <w:color w:val="A6A6A6" w:themeColor="background1" w:themeShade="A6"/>
                <w:lang w:val="en-GB" w:eastAsia="ko-KR"/>
              </w:rPr>
            </w:pPr>
            <w:r w:rsidRPr="005A7F5A">
              <w:rPr>
                <w:color w:val="A6A6A6" w:themeColor="background1" w:themeShade="A6"/>
                <w:lang w:val="en-GB"/>
              </w:rPr>
              <w:t>Ms Alina MODAN (Romania)</w:t>
            </w:r>
            <w:r w:rsidRPr="005A7F5A">
              <w:rPr>
                <w:rFonts w:eastAsia="Malgun Gothic" w:hint="eastAsia"/>
                <w:color w:val="A6A6A6" w:themeColor="background1" w:themeShade="A6"/>
                <w:lang w:val="en-GB" w:eastAsia="ko-KR"/>
              </w:rPr>
              <w:t xml:space="preserve"> (until June 2023)</w:t>
            </w:r>
          </w:p>
          <w:p w14:paraId="7BED8F42" w14:textId="77777777" w:rsidR="005A7F5A" w:rsidRPr="005A7F5A" w:rsidRDefault="005A7F5A" w:rsidP="00681572">
            <w:pPr>
              <w:spacing w:before="60" w:after="60"/>
              <w:rPr>
                <w:rFonts w:eastAsia="Malgun Gothic"/>
                <w:lang w:val="en-GB" w:eastAsia="ko-KR"/>
              </w:rPr>
            </w:pPr>
            <w:r w:rsidRPr="005A7F5A">
              <w:rPr>
                <w:rFonts w:eastAsia="Malgun Gothic" w:hint="eastAsia"/>
                <w:lang w:val="en-GB" w:eastAsia="ko-KR"/>
              </w:rPr>
              <w:t>Ms Madalina CLAPON (Romania) (from October 2023)</w:t>
            </w:r>
          </w:p>
        </w:tc>
      </w:tr>
      <w:tr w:rsidR="005A7F5A" w:rsidRPr="005A7F5A" w14:paraId="3BD757B9" w14:textId="77777777" w:rsidTr="00681572">
        <w:trPr>
          <w:trHeight w:val="407"/>
        </w:trPr>
        <w:tc>
          <w:tcPr>
            <w:tcW w:w="4243" w:type="dxa"/>
            <w:hideMark/>
          </w:tcPr>
          <w:p w14:paraId="38B0F8E8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6. Delegate on-boarding (e.g. induction)</w:t>
            </w:r>
          </w:p>
        </w:tc>
        <w:tc>
          <w:tcPr>
            <w:tcW w:w="4819" w:type="dxa"/>
          </w:tcPr>
          <w:p w14:paraId="7849A1F6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Victor Antonio MARTÍNEZ SÁNCHEZ (Paraguay)</w:t>
            </w:r>
          </w:p>
        </w:tc>
      </w:tr>
      <w:tr w:rsidR="005A7F5A" w:rsidRPr="0074050F" w14:paraId="73425612" w14:textId="77777777" w:rsidTr="00681572">
        <w:trPr>
          <w:trHeight w:val="372"/>
        </w:trPr>
        <w:tc>
          <w:tcPr>
            <w:tcW w:w="4243" w:type="dxa"/>
            <w:hideMark/>
          </w:tcPr>
          <w:p w14:paraId="4F4D29B3" w14:textId="77777777" w:rsidR="005A7F5A" w:rsidRPr="00FD2052" w:rsidRDefault="005A7F5A" w:rsidP="00681572">
            <w:pPr>
              <w:spacing w:before="60" w:after="60"/>
            </w:pPr>
            <w:r w:rsidRPr="00FD2052">
              <w:t>7. WTDC Resolution 9</w:t>
            </w:r>
          </w:p>
        </w:tc>
        <w:tc>
          <w:tcPr>
            <w:tcW w:w="4819" w:type="dxa"/>
          </w:tcPr>
          <w:p w14:paraId="5E459B88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Hideo IMANAKA (Japan)</w:t>
            </w:r>
          </w:p>
          <w:p w14:paraId="2F6C92A3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Haim MAZAR (ATDI, France)</w:t>
            </w:r>
          </w:p>
        </w:tc>
      </w:tr>
      <w:tr w:rsidR="005A7F5A" w:rsidRPr="0074050F" w14:paraId="39519E55" w14:textId="77777777" w:rsidTr="00681572">
        <w:trPr>
          <w:trHeight w:val="378"/>
        </w:trPr>
        <w:tc>
          <w:tcPr>
            <w:tcW w:w="4243" w:type="dxa"/>
            <w:hideMark/>
          </w:tcPr>
          <w:p w14:paraId="52ECEF18" w14:textId="77777777" w:rsidR="005A7F5A" w:rsidRPr="000C25F9" w:rsidRDefault="005A7F5A" w:rsidP="00681572">
            <w:pPr>
              <w:spacing w:before="60" w:after="60"/>
            </w:pPr>
            <w:r w:rsidRPr="000C25F9">
              <w:t>8. Statistics (EGTI, EGH)</w:t>
            </w:r>
          </w:p>
        </w:tc>
        <w:tc>
          <w:tcPr>
            <w:tcW w:w="4819" w:type="dxa"/>
          </w:tcPr>
          <w:p w14:paraId="669D3D9D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Ms Mina Seonmin JUN (Rep. of Korea)</w:t>
            </w:r>
          </w:p>
        </w:tc>
      </w:tr>
      <w:tr w:rsidR="005A7F5A" w:rsidRPr="00FD2052" w14:paraId="507D7454" w14:textId="77777777" w:rsidTr="00681572">
        <w:trPr>
          <w:trHeight w:val="385"/>
        </w:trPr>
        <w:tc>
          <w:tcPr>
            <w:tcW w:w="4243" w:type="dxa"/>
            <w:hideMark/>
          </w:tcPr>
          <w:p w14:paraId="0B33E4BF" w14:textId="77777777" w:rsidR="005A7F5A" w:rsidRPr="000C25F9" w:rsidRDefault="005A7F5A" w:rsidP="00681572">
            <w:pPr>
              <w:spacing w:before="60" w:after="60"/>
            </w:pPr>
            <w:r w:rsidRPr="000C25F9">
              <w:t>9. ITU-CCT (Vocabulary)</w:t>
            </w:r>
          </w:p>
        </w:tc>
        <w:tc>
          <w:tcPr>
            <w:tcW w:w="4819" w:type="dxa"/>
          </w:tcPr>
          <w:p w14:paraId="60DB19E6" w14:textId="77777777" w:rsidR="005A7F5A" w:rsidRPr="00FD2052" w:rsidRDefault="005A7F5A" w:rsidP="00681572">
            <w:pPr>
              <w:spacing w:before="60" w:after="60"/>
            </w:pPr>
            <w:r w:rsidRPr="00DD027A">
              <w:t>Mr Tongning WU (China)</w:t>
            </w:r>
          </w:p>
        </w:tc>
      </w:tr>
      <w:tr w:rsidR="005A7F5A" w:rsidRPr="0074050F" w14:paraId="12E6E4A9" w14:textId="77777777" w:rsidTr="00681572">
        <w:trPr>
          <w:trHeight w:val="377"/>
        </w:trPr>
        <w:tc>
          <w:tcPr>
            <w:tcW w:w="4243" w:type="dxa"/>
            <w:hideMark/>
          </w:tcPr>
          <w:p w14:paraId="77E4AA4E" w14:textId="77777777" w:rsidR="005A7F5A" w:rsidRPr="00FD2052" w:rsidRDefault="005A7F5A" w:rsidP="00681572">
            <w:pPr>
              <w:spacing w:before="60" w:after="60"/>
            </w:pPr>
            <w:r w:rsidRPr="00FD2052">
              <w:t>10. Inter-sectoral mappings</w:t>
            </w:r>
          </w:p>
        </w:tc>
        <w:tc>
          <w:tcPr>
            <w:tcW w:w="4819" w:type="dxa"/>
          </w:tcPr>
          <w:p w14:paraId="1A6672D7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Haim MAZAR (ATDI, France)</w:t>
            </w:r>
          </w:p>
          <w:p w14:paraId="6750695C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Arseny PLOSSKY (Russian Federation)</w:t>
            </w:r>
          </w:p>
        </w:tc>
      </w:tr>
      <w:tr w:rsidR="005A7F5A" w:rsidRPr="0074050F" w14:paraId="2B4F9B3F" w14:textId="77777777" w:rsidTr="00681572">
        <w:trPr>
          <w:trHeight w:val="368"/>
        </w:trPr>
        <w:tc>
          <w:tcPr>
            <w:tcW w:w="4243" w:type="dxa"/>
            <w:hideMark/>
          </w:tcPr>
          <w:p w14:paraId="3EDEF2FF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11. Synergies of study Questions with ITU actions (e.g. projects)</w:t>
            </w:r>
          </w:p>
        </w:tc>
        <w:tc>
          <w:tcPr>
            <w:tcW w:w="4819" w:type="dxa"/>
          </w:tcPr>
          <w:p w14:paraId="0A1D050B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Ms Zainab ARDO (Nigeria)</w:t>
            </w:r>
          </w:p>
          <w:p w14:paraId="165739C3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Mr Mushfig GULUYEV (Azerbaijan)</w:t>
            </w:r>
          </w:p>
        </w:tc>
      </w:tr>
      <w:tr w:rsidR="005A7F5A" w:rsidRPr="0074050F" w14:paraId="3E3E9D92" w14:textId="77777777" w:rsidTr="00681572">
        <w:trPr>
          <w:trHeight w:val="389"/>
        </w:trPr>
        <w:tc>
          <w:tcPr>
            <w:tcW w:w="4243" w:type="dxa"/>
            <w:hideMark/>
          </w:tcPr>
          <w:p w14:paraId="28039C93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12. Dashboard for monitoring Question progress</w:t>
            </w:r>
          </w:p>
        </w:tc>
        <w:tc>
          <w:tcPr>
            <w:tcW w:w="4819" w:type="dxa"/>
          </w:tcPr>
          <w:p w14:paraId="2D9A8154" w14:textId="77777777" w:rsidR="005A7F5A" w:rsidRPr="005A7F5A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eastAsia="Malgun Gothic"/>
                <w:color w:val="A6A6A6" w:themeColor="background1" w:themeShade="A6"/>
                <w:lang w:val="en-GB" w:eastAsia="ko-KR"/>
              </w:rPr>
            </w:pPr>
            <w:r w:rsidRPr="005A7F5A">
              <w:rPr>
                <w:color w:val="A6A6A6" w:themeColor="background1" w:themeShade="A6"/>
                <w:lang w:val="en-GB"/>
              </w:rPr>
              <w:t>Q1/2, Q2/2: Mr Diyor RAJABOV (Uzbekistan)</w:t>
            </w:r>
            <w:r w:rsidRPr="005A7F5A">
              <w:rPr>
                <w:rFonts w:eastAsia="Malgun Gothic"/>
                <w:color w:val="A6A6A6" w:themeColor="background1" w:themeShade="A6"/>
                <w:lang w:val="en-GB" w:eastAsia="ko-KR"/>
              </w:rPr>
              <w:t xml:space="preserve"> (until </w:t>
            </w:r>
            <w:r w:rsidRPr="005A7F5A">
              <w:rPr>
                <w:rFonts w:eastAsia="Malgun Gothic" w:hint="eastAsia"/>
                <w:color w:val="A6A6A6" w:themeColor="background1" w:themeShade="A6"/>
                <w:lang w:val="en-GB" w:eastAsia="ko-KR"/>
              </w:rPr>
              <w:t xml:space="preserve">September </w:t>
            </w:r>
            <w:r w:rsidRPr="005A7F5A">
              <w:rPr>
                <w:rFonts w:eastAsia="Malgun Gothic"/>
                <w:color w:val="A6A6A6" w:themeColor="background1" w:themeShade="A6"/>
                <w:lang w:val="en-GB" w:eastAsia="ko-KR"/>
              </w:rPr>
              <w:t>2024)</w:t>
            </w:r>
          </w:p>
          <w:p w14:paraId="1B6049C3" w14:textId="77777777" w:rsidR="005A7F5A" w:rsidRPr="00FF07A1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lang w:val="fr-FR"/>
              </w:rPr>
            </w:pPr>
            <w:r w:rsidRPr="00FF07A1">
              <w:rPr>
                <w:lang w:val="fr-FR"/>
              </w:rPr>
              <w:t>Q3/2, Q5/2, Q6/2: Mr Dominique WÜRGES (France)</w:t>
            </w:r>
          </w:p>
          <w:p w14:paraId="57FA73F0" w14:textId="77777777" w:rsidR="005A7F5A" w:rsidRPr="008A0E68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lang w:val="en-US"/>
              </w:rPr>
            </w:pPr>
            <w:r w:rsidRPr="008A0E68">
              <w:rPr>
                <w:lang w:val="en-US"/>
              </w:rPr>
              <w:t>Q</w:t>
            </w:r>
            <w:r>
              <w:rPr>
                <w:lang w:val="en-US"/>
              </w:rPr>
              <w:t>4</w:t>
            </w:r>
            <w:r w:rsidRPr="008A0E68">
              <w:rPr>
                <w:lang w:val="en-US"/>
              </w:rPr>
              <w:t xml:space="preserve">/2, Q7/2: </w:t>
            </w:r>
            <w:r w:rsidRPr="005A7F5A">
              <w:rPr>
                <w:lang w:val="en-GB"/>
              </w:rPr>
              <w:t>Mr Tongning WU (China)</w:t>
            </w:r>
          </w:p>
        </w:tc>
      </w:tr>
      <w:tr w:rsidR="005A7F5A" w:rsidRPr="0074050F" w14:paraId="09FFDABF" w14:textId="77777777" w:rsidTr="00681572">
        <w:trPr>
          <w:trHeight w:val="389"/>
        </w:trPr>
        <w:tc>
          <w:tcPr>
            <w:tcW w:w="4243" w:type="dxa"/>
          </w:tcPr>
          <w:p w14:paraId="032FCCA6" w14:textId="77777777" w:rsidR="005A7F5A" w:rsidRPr="005A7F5A" w:rsidRDefault="005A7F5A" w:rsidP="00681572">
            <w:pPr>
              <w:spacing w:before="60" w:after="60"/>
              <w:rPr>
                <w:lang w:val="en-GB"/>
              </w:rPr>
            </w:pPr>
            <w:r w:rsidRPr="005A7F5A">
              <w:rPr>
                <w:lang w:val="en-GB"/>
              </w:rPr>
              <w:t>13. Coordination with TSAG Rapporteur Group on sustainable Digital Transformation (RG-DT)</w:t>
            </w:r>
          </w:p>
        </w:tc>
        <w:tc>
          <w:tcPr>
            <w:tcW w:w="4819" w:type="dxa"/>
          </w:tcPr>
          <w:p w14:paraId="5BCAB147" w14:textId="77777777" w:rsidR="005A7F5A" w:rsidRPr="008A0E68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lang w:val="en-US"/>
              </w:rPr>
            </w:pPr>
            <w:r w:rsidRPr="005A7F5A">
              <w:rPr>
                <w:lang w:val="en-GB"/>
              </w:rPr>
              <w:t>Mr Mohamed Lamine MINTHE (Guinea)</w:t>
            </w:r>
          </w:p>
        </w:tc>
      </w:tr>
      <w:tr w:rsidR="005A7F5A" w:rsidRPr="0074050F" w14:paraId="0F88F98B" w14:textId="77777777" w:rsidTr="00681572">
        <w:trPr>
          <w:trHeight w:val="389"/>
        </w:trPr>
        <w:tc>
          <w:tcPr>
            <w:tcW w:w="4243" w:type="dxa"/>
          </w:tcPr>
          <w:p w14:paraId="377795B9" w14:textId="77777777" w:rsidR="005A7F5A" w:rsidRDefault="005A7F5A" w:rsidP="00681572">
            <w:pPr>
              <w:spacing w:before="60" w:after="60"/>
            </w:pPr>
            <w:r w:rsidRPr="00146893">
              <w:t>1</w:t>
            </w:r>
            <w:r>
              <w:rPr>
                <w:rFonts w:hint="eastAsia"/>
                <w:lang w:eastAsia="ko-KR"/>
              </w:rPr>
              <w:t>4</w:t>
            </w:r>
            <w:r w:rsidRPr="00146893">
              <w:t xml:space="preserve">. Future </w:t>
            </w:r>
            <w:r>
              <w:rPr>
                <w:rFonts w:hint="eastAsia"/>
                <w:lang w:eastAsia="ko-KR"/>
              </w:rPr>
              <w:t>s</w:t>
            </w:r>
            <w:r w:rsidRPr="00146893">
              <w:t>tudy Questions</w:t>
            </w:r>
          </w:p>
        </w:tc>
        <w:tc>
          <w:tcPr>
            <w:tcW w:w="4819" w:type="dxa"/>
          </w:tcPr>
          <w:p w14:paraId="01B7A6DD" w14:textId="77777777" w:rsidR="005A7F5A" w:rsidRPr="005A7F5A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eastAsia="Malgun Gothic"/>
                <w:color w:val="A6A6A6" w:themeColor="background1" w:themeShade="A6"/>
                <w:lang w:val="en-GB" w:eastAsia="ko-KR"/>
              </w:rPr>
            </w:pPr>
            <w:r w:rsidRPr="005A7F5A">
              <w:rPr>
                <w:color w:val="A6A6A6" w:themeColor="background1" w:themeShade="A6"/>
                <w:lang w:val="en-GB"/>
              </w:rPr>
              <w:t>Mr Abdelaziz ALZAROONI (UAE)</w:t>
            </w:r>
            <w:r w:rsidRPr="005A7F5A">
              <w:rPr>
                <w:rFonts w:eastAsia="Malgun Gothic" w:hint="eastAsia"/>
                <w:color w:val="A6A6A6" w:themeColor="background1" w:themeShade="A6"/>
                <w:lang w:val="en-GB" w:eastAsia="ko-KR"/>
              </w:rPr>
              <w:t xml:space="preserve"> (until December 2024)</w:t>
            </w:r>
          </w:p>
          <w:p w14:paraId="7D8918CA" w14:textId="77777777" w:rsidR="005A7F5A" w:rsidRPr="005A7F5A" w:rsidRDefault="005A7F5A" w:rsidP="00681572">
            <w:pPr>
              <w:overflowPunct/>
              <w:autoSpaceDE/>
              <w:autoSpaceDN/>
              <w:adjustRightInd/>
              <w:spacing w:before="40" w:afterLines="40" w:after="96"/>
              <w:textAlignment w:val="auto"/>
              <w:rPr>
                <w:rFonts w:eastAsia="Malgun Gothic"/>
                <w:lang w:val="en-GB" w:eastAsia="ko-KR"/>
              </w:rPr>
            </w:pPr>
            <w:r w:rsidRPr="005A7F5A">
              <w:rPr>
                <w:lang w:val="en-GB"/>
              </w:rPr>
              <w:t>Mr Victor Antonio MARTÍNEZ SÁNCHEZ (Paraguay)</w:t>
            </w:r>
            <w:r w:rsidRPr="005A7F5A">
              <w:rPr>
                <w:rFonts w:eastAsia="Malgun Gothic" w:hint="eastAsia"/>
                <w:lang w:val="en-GB" w:eastAsia="ko-KR"/>
              </w:rPr>
              <w:t xml:space="preserve"> (from January 2025)</w:t>
            </w:r>
          </w:p>
        </w:tc>
      </w:tr>
    </w:tbl>
    <w:p w14:paraId="14DA1327" w14:textId="77777777" w:rsidR="005A7F5A" w:rsidRPr="005A7F5A" w:rsidRDefault="005A7F5A" w:rsidP="005A7F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GB"/>
        </w:rPr>
      </w:pPr>
      <w:r w:rsidRPr="005A7F5A">
        <w:rPr>
          <w:b/>
          <w:bCs/>
          <w:lang w:val="en-GB"/>
        </w:rPr>
        <w:br w:type="page"/>
      </w:r>
    </w:p>
    <w:p w14:paraId="0D1D87DA" w14:textId="77777777" w:rsidR="005A7F5A" w:rsidRPr="005A7F5A" w:rsidRDefault="005A7F5A" w:rsidP="005A7F5A">
      <w:pPr>
        <w:overflowPunct/>
        <w:autoSpaceDE/>
        <w:autoSpaceDN/>
        <w:adjustRightInd/>
        <w:spacing w:after="120"/>
        <w:textAlignment w:val="auto"/>
        <w:rPr>
          <w:b/>
          <w:bCs/>
          <w:lang w:val="en-GB"/>
        </w:rPr>
      </w:pPr>
      <w:r w:rsidRPr="005A7F5A">
        <w:rPr>
          <w:b/>
          <w:bCs/>
          <w:lang w:val="en-GB"/>
        </w:rPr>
        <w:lastRenderedPageBreak/>
        <w:t>Annex 3: ITU-D Study Group 2</w:t>
      </w:r>
      <w:r w:rsidRPr="005A7F5A">
        <w:rPr>
          <w:rFonts w:eastAsia="Malgun Gothic" w:hint="eastAsia"/>
          <w:b/>
          <w:bCs/>
          <w:lang w:val="en-GB" w:eastAsia="ko-KR"/>
        </w:rPr>
        <w:t xml:space="preserve"> meetings and </w:t>
      </w:r>
      <w:r w:rsidRPr="005A7F5A">
        <w:rPr>
          <w:b/>
          <w:bCs/>
          <w:lang w:val="en-GB"/>
        </w:rPr>
        <w:t>Rapporteur Group meetings (20</w:t>
      </w:r>
      <w:r w:rsidRPr="005A7F5A">
        <w:rPr>
          <w:rFonts w:eastAsia="Malgun Gothic" w:hint="eastAsia"/>
          <w:b/>
          <w:bCs/>
          <w:lang w:val="en-GB" w:eastAsia="ko-KR"/>
        </w:rPr>
        <w:t>22</w:t>
      </w:r>
      <w:r w:rsidRPr="005A7F5A">
        <w:rPr>
          <w:b/>
          <w:bCs/>
          <w:lang w:val="en-GB"/>
        </w:rPr>
        <w:t>-202</w:t>
      </w:r>
      <w:r w:rsidRPr="005A7F5A">
        <w:rPr>
          <w:rFonts w:eastAsia="Malgun Gothic" w:hint="eastAsia"/>
          <w:b/>
          <w:bCs/>
          <w:lang w:val="en-GB" w:eastAsia="ko-KR"/>
        </w:rPr>
        <w:t>5</w:t>
      </w:r>
      <w:r w:rsidRPr="005A7F5A">
        <w:rPr>
          <w:b/>
          <w:bCs/>
          <w:lang w:val="en-GB"/>
        </w:rPr>
        <w:t>)</w:t>
      </w:r>
    </w:p>
    <w:p w14:paraId="40F17104" w14:textId="77777777" w:rsidR="005A7F5A" w:rsidRPr="005A7F5A" w:rsidRDefault="005A7F5A" w:rsidP="005A7F5A">
      <w:pPr>
        <w:spacing w:after="120"/>
        <w:rPr>
          <w:b/>
          <w:bCs/>
          <w:lang w:val="en-GB"/>
        </w:rPr>
      </w:pPr>
      <w:r w:rsidRPr="005A7F5A">
        <w:rPr>
          <w:b/>
          <w:szCs w:val="24"/>
          <w:lang w:val="en-GB"/>
        </w:rPr>
        <w:t>Table 4A: List of ITU-D Study Group 2 and Rapporteur Group meetings</w:t>
      </w:r>
      <w:r w:rsidRPr="005A7F5A">
        <w:rPr>
          <w:bCs/>
          <w:szCs w:val="24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1"/>
      </w:tblGrid>
      <w:tr w:rsidR="005A7F5A" w:rsidRPr="00E32440" w14:paraId="216D5FD5" w14:textId="77777777" w:rsidTr="00681572">
        <w:trPr>
          <w:tblHeader/>
          <w:jc w:val="center"/>
        </w:trPr>
        <w:tc>
          <w:tcPr>
            <w:tcW w:w="2647" w:type="pct"/>
            <w:tcBorders>
              <w:bottom w:val="single" w:sz="4" w:space="0" w:color="auto"/>
            </w:tcBorders>
            <w:shd w:val="clear" w:color="auto" w:fill="5B9BD5"/>
          </w:tcPr>
          <w:p w14:paraId="0989707C" w14:textId="77777777" w:rsidR="005A7F5A" w:rsidRPr="005A7F5A" w:rsidRDefault="005A7F5A" w:rsidP="00681572">
            <w:pPr>
              <w:spacing w:before="20" w:after="20"/>
              <w:rPr>
                <w:b/>
                <w:szCs w:val="22"/>
                <w:lang w:val="en-GB"/>
              </w:rPr>
            </w:pPr>
            <w:r w:rsidRPr="005A7F5A">
              <w:rPr>
                <w:b/>
                <w:bCs/>
                <w:szCs w:val="22"/>
                <w:lang w:val="en-GB"/>
              </w:rPr>
              <w:t>Study Group / Rapporteur Group meeting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5B9BD5"/>
          </w:tcPr>
          <w:p w14:paraId="78AD0A34" w14:textId="77777777" w:rsidR="005A7F5A" w:rsidRPr="00E32440" w:rsidRDefault="005A7F5A" w:rsidP="00681572">
            <w:pPr>
              <w:spacing w:before="20" w:after="20"/>
              <w:rPr>
                <w:b/>
                <w:szCs w:val="22"/>
              </w:rPr>
            </w:pPr>
            <w:r w:rsidRPr="00E32440">
              <w:rPr>
                <w:b/>
                <w:szCs w:val="22"/>
              </w:rPr>
              <w:t>Date and location</w:t>
            </w:r>
          </w:p>
        </w:tc>
      </w:tr>
      <w:tr w:rsidR="005A7F5A" w:rsidRPr="00E32440" w14:paraId="1A1C7D1D" w14:textId="77777777" w:rsidTr="00681572">
        <w:trPr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7C023A6E" w14:textId="77777777" w:rsidR="005A7F5A" w:rsidRPr="00E32440" w:rsidRDefault="005A7F5A" w:rsidP="00681572">
            <w:pPr>
              <w:spacing w:before="20" w:after="20"/>
              <w:rPr>
                <w:b/>
                <w:szCs w:val="22"/>
              </w:rPr>
            </w:pPr>
            <w:r w:rsidRPr="00E32440">
              <w:rPr>
                <w:b/>
                <w:szCs w:val="22"/>
              </w:rPr>
              <w:t>Study Group 2 meetings</w:t>
            </w:r>
          </w:p>
        </w:tc>
        <w:tc>
          <w:tcPr>
            <w:tcW w:w="2353" w:type="pct"/>
            <w:shd w:val="clear" w:color="auto" w:fill="D9D9D9" w:themeFill="background1" w:themeFillShade="D9"/>
          </w:tcPr>
          <w:p w14:paraId="7C8875CF" w14:textId="77777777" w:rsidR="005A7F5A" w:rsidRPr="00E32440" w:rsidRDefault="005A7F5A" w:rsidP="00681572">
            <w:pPr>
              <w:spacing w:before="20" w:after="20"/>
              <w:rPr>
                <w:b/>
                <w:szCs w:val="22"/>
              </w:rPr>
            </w:pPr>
          </w:p>
        </w:tc>
      </w:tr>
      <w:tr w:rsidR="005A7F5A" w:rsidRPr="00E32440" w14:paraId="11F0E45D" w14:textId="77777777" w:rsidTr="00681572">
        <w:trPr>
          <w:jc w:val="center"/>
        </w:trPr>
        <w:tc>
          <w:tcPr>
            <w:tcW w:w="2647" w:type="pct"/>
          </w:tcPr>
          <w:p w14:paraId="51F87F33" w14:textId="77777777" w:rsidR="005A7F5A" w:rsidRPr="005A7F5A" w:rsidRDefault="005A7F5A" w:rsidP="00681572">
            <w:pPr>
              <w:spacing w:before="20" w:after="20"/>
              <w:rPr>
                <w:szCs w:val="22"/>
                <w:lang w:val="en-GB"/>
              </w:rPr>
            </w:pPr>
            <w:hyperlink r:id="rId119" w:history="1">
              <w:r w:rsidRPr="005A7F5A">
                <w:rPr>
                  <w:rStyle w:val="Hyperlink"/>
                  <w:szCs w:val="22"/>
                  <w:lang w:val="en-GB"/>
                </w:rPr>
                <w:t>Fourth meeting of ITU-D Study Group 2</w:t>
              </w:r>
            </w:hyperlink>
          </w:p>
        </w:tc>
        <w:tc>
          <w:tcPr>
            <w:tcW w:w="2353" w:type="pct"/>
            <w:shd w:val="clear" w:color="auto" w:fill="auto"/>
          </w:tcPr>
          <w:p w14:paraId="4534B42C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>5-9 May 2025</w:t>
            </w:r>
            <w:r w:rsidRPr="00E32440">
              <w:rPr>
                <w:szCs w:val="22"/>
              </w:rPr>
              <w:t>, Switzerland [Geneva]</w:t>
            </w:r>
          </w:p>
        </w:tc>
      </w:tr>
      <w:tr w:rsidR="005A7F5A" w:rsidRPr="00E32440" w14:paraId="77AC080E" w14:textId="77777777" w:rsidTr="00681572">
        <w:trPr>
          <w:jc w:val="center"/>
        </w:trPr>
        <w:tc>
          <w:tcPr>
            <w:tcW w:w="2647" w:type="pct"/>
          </w:tcPr>
          <w:p w14:paraId="6175783C" w14:textId="77777777" w:rsidR="005A7F5A" w:rsidRPr="005A7F5A" w:rsidRDefault="005A7F5A" w:rsidP="00681572">
            <w:pPr>
              <w:spacing w:before="20" w:after="20"/>
              <w:rPr>
                <w:szCs w:val="22"/>
                <w:lang w:val="en-GB"/>
              </w:rPr>
            </w:pPr>
            <w:hyperlink r:id="rId120" w:history="1">
              <w:r w:rsidRPr="005A7F5A">
                <w:rPr>
                  <w:rStyle w:val="Hyperlink"/>
                  <w:szCs w:val="22"/>
                  <w:lang w:val="en-GB"/>
                </w:rPr>
                <w:t>Third meeting of ITU-D Study Group 2</w:t>
              </w:r>
            </w:hyperlink>
          </w:p>
        </w:tc>
        <w:tc>
          <w:tcPr>
            <w:tcW w:w="2353" w:type="pct"/>
            <w:shd w:val="clear" w:color="auto" w:fill="auto"/>
          </w:tcPr>
          <w:p w14:paraId="72927554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>11-15 November 2024</w:t>
            </w:r>
            <w:r w:rsidRPr="00E32440">
              <w:rPr>
                <w:szCs w:val="22"/>
              </w:rPr>
              <w:t>, Switzerland [Geneva]</w:t>
            </w:r>
          </w:p>
        </w:tc>
      </w:tr>
      <w:tr w:rsidR="005A7F5A" w:rsidRPr="00E32440" w14:paraId="76FBAB77" w14:textId="77777777" w:rsidTr="00681572">
        <w:trPr>
          <w:jc w:val="center"/>
        </w:trPr>
        <w:tc>
          <w:tcPr>
            <w:tcW w:w="2647" w:type="pct"/>
          </w:tcPr>
          <w:p w14:paraId="1DBDFAB2" w14:textId="77777777" w:rsidR="005A7F5A" w:rsidRPr="005A7F5A" w:rsidRDefault="005A7F5A" w:rsidP="00681572">
            <w:pPr>
              <w:spacing w:before="20" w:after="20"/>
              <w:rPr>
                <w:szCs w:val="22"/>
                <w:lang w:val="en-GB"/>
              </w:rPr>
            </w:pPr>
            <w:hyperlink r:id="rId121" w:history="1">
              <w:r w:rsidRPr="005A7F5A">
                <w:rPr>
                  <w:rStyle w:val="Hyperlink"/>
                  <w:szCs w:val="22"/>
                  <w:lang w:val="en-GB"/>
                </w:rPr>
                <w:t>Second meeting of ITU-D Study Group 2</w:t>
              </w:r>
            </w:hyperlink>
          </w:p>
        </w:tc>
        <w:tc>
          <w:tcPr>
            <w:tcW w:w="2353" w:type="pct"/>
            <w:shd w:val="clear" w:color="auto" w:fill="auto"/>
          </w:tcPr>
          <w:p w14:paraId="1C475103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 xml:space="preserve">30 Oct </w:t>
            </w:r>
            <w:r>
              <w:rPr>
                <w:rFonts w:eastAsia="Malgun Gothic"/>
                <w:szCs w:val="22"/>
                <w:lang w:eastAsia="ko-KR"/>
              </w:rPr>
              <w:t>–</w:t>
            </w:r>
            <w:r>
              <w:rPr>
                <w:rFonts w:eastAsia="Malgun Gothic" w:hint="eastAsia"/>
                <w:szCs w:val="22"/>
                <w:lang w:eastAsia="ko-KR"/>
              </w:rPr>
              <w:t xml:space="preserve"> 3 Nov 2023</w:t>
            </w:r>
            <w:r w:rsidRPr="00E32440">
              <w:rPr>
                <w:szCs w:val="22"/>
              </w:rPr>
              <w:t>, Switzerland [Geneva]</w:t>
            </w:r>
          </w:p>
        </w:tc>
      </w:tr>
      <w:tr w:rsidR="005A7F5A" w:rsidRPr="00E32440" w14:paraId="3CFE35FC" w14:textId="77777777" w:rsidTr="00681572">
        <w:trPr>
          <w:jc w:val="center"/>
        </w:trPr>
        <w:tc>
          <w:tcPr>
            <w:tcW w:w="2647" w:type="pct"/>
            <w:tcBorders>
              <w:bottom w:val="single" w:sz="4" w:space="0" w:color="auto"/>
            </w:tcBorders>
          </w:tcPr>
          <w:p w14:paraId="2FEDEA18" w14:textId="77777777" w:rsidR="005A7F5A" w:rsidRPr="005A7F5A" w:rsidRDefault="005A7F5A" w:rsidP="00681572">
            <w:pPr>
              <w:spacing w:before="20" w:after="20"/>
              <w:rPr>
                <w:szCs w:val="22"/>
                <w:lang w:val="en-GB"/>
              </w:rPr>
            </w:pPr>
            <w:hyperlink r:id="rId122" w:history="1">
              <w:r w:rsidRPr="005A7F5A">
                <w:rPr>
                  <w:rStyle w:val="Hyperlink"/>
                  <w:szCs w:val="22"/>
                  <w:lang w:val="en-GB"/>
                </w:rPr>
                <w:t>First meeting of ITU-D Study Group 2</w:t>
              </w:r>
            </w:hyperlink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</w:tcPr>
          <w:p w14:paraId="553A69EB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>5-9 December 2022</w:t>
            </w:r>
            <w:r w:rsidRPr="00E32440">
              <w:rPr>
                <w:szCs w:val="22"/>
              </w:rPr>
              <w:t>, Switzerland [Geneva]</w:t>
            </w:r>
          </w:p>
        </w:tc>
      </w:tr>
      <w:tr w:rsidR="005A7F5A" w:rsidRPr="00E32440" w14:paraId="4E1B8A32" w14:textId="77777777" w:rsidTr="00681572">
        <w:trPr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7F69E7AC" w14:textId="77777777" w:rsidR="005A7F5A" w:rsidRPr="00E32440" w:rsidRDefault="005A7F5A" w:rsidP="00681572">
            <w:pPr>
              <w:spacing w:before="20" w:after="20"/>
              <w:rPr>
                <w:b/>
                <w:szCs w:val="22"/>
              </w:rPr>
            </w:pPr>
            <w:r w:rsidRPr="00E32440">
              <w:rPr>
                <w:b/>
                <w:szCs w:val="22"/>
              </w:rPr>
              <w:t>Rapporteur Group meetings</w:t>
            </w:r>
          </w:p>
        </w:tc>
        <w:tc>
          <w:tcPr>
            <w:tcW w:w="2353" w:type="pct"/>
            <w:shd w:val="clear" w:color="auto" w:fill="D9D9D9" w:themeFill="background1" w:themeFillShade="D9"/>
          </w:tcPr>
          <w:p w14:paraId="1CE9BD9A" w14:textId="77777777" w:rsidR="005A7F5A" w:rsidRPr="00E32440" w:rsidRDefault="005A7F5A" w:rsidP="00681572">
            <w:pPr>
              <w:spacing w:before="20" w:after="20"/>
              <w:rPr>
                <w:b/>
                <w:szCs w:val="22"/>
              </w:rPr>
            </w:pPr>
          </w:p>
        </w:tc>
      </w:tr>
      <w:tr w:rsidR="005A7F5A" w:rsidRPr="00E32440" w14:paraId="741A9375" w14:textId="77777777" w:rsidTr="00681572">
        <w:trPr>
          <w:jc w:val="center"/>
        </w:trPr>
        <w:tc>
          <w:tcPr>
            <w:tcW w:w="2647" w:type="pct"/>
          </w:tcPr>
          <w:p w14:paraId="1191846C" w14:textId="77777777" w:rsidR="005A7F5A" w:rsidRPr="002677E0" w:rsidRDefault="005A7F5A" w:rsidP="00681572">
            <w:pPr>
              <w:spacing w:before="20" w:after="20"/>
              <w:rPr>
                <w:szCs w:val="18"/>
              </w:rPr>
            </w:pPr>
            <w:hyperlink r:id="rId123" w:history="1">
              <w:r w:rsidRPr="002677E0">
                <w:rPr>
                  <w:rStyle w:val="Hyperlink"/>
                  <w:rFonts w:cs="Calibri"/>
                  <w:szCs w:val="18"/>
                  <w:shd w:val="clear" w:color="auto" w:fill="FFFFFF"/>
                </w:rPr>
                <w:t>Rapporteur Group meetings</w:t>
              </w:r>
            </w:hyperlink>
          </w:p>
        </w:tc>
        <w:tc>
          <w:tcPr>
            <w:tcW w:w="2353" w:type="pct"/>
            <w:shd w:val="clear" w:color="auto" w:fill="auto"/>
          </w:tcPr>
          <w:p w14:paraId="1691D810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 xml:space="preserve">29 April </w:t>
            </w:r>
            <w:r>
              <w:rPr>
                <w:rFonts w:eastAsia="Malgun Gothic"/>
                <w:szCs w:val="22"/>
                <w:lang w:eastAsia="ko-KR"/>
              </w:rPr>
              <w:t>–</w:t>
            </w:r>
            <w:r>
              <w:rPr>
                <w:rFonts w:eastAsia="Malgun Gothic" w:hint="eastAsia"/>
                <w:szCs w:val="22"/>
                <w:lang w:eastAsia="ko-KR"/>
              </w:rPr>
              <w:t xml:space="preserve"> 10 May 2024</w:t>
            </w:r>
            <w:r w:rsidRPr="00E32440">
              <w:rPr>
                <w:szCs w:val="22"/>
              </w:rPr>
              <w:t>, Switzerland [Geneva]</w:t>
            </w:r>
          </w:p>
        </w:tc>
      </w:tr>
      <w:tr w:rsidR="005A7F5A" w:rsidRPr="00E32440" w14:paraId="73D9D7CB" w14:textId="77777777" w:rsidTr="00681572">
        <w:trPr>
          <w:trHeight w:val="252"/>
          <w:jc w:val="center"/>
        </w:trPr>
        <w:tc>
          <w:tcPr>
            <w:tcW w:w="2647" w:type="pct"/>
          </w:tcPr>
          <w:p w14:paraId="3A97F1CE" w14:textId="77777777" w:rsidR="005A7F5A" w:rsidRPr="002677E0" w:rsidRDefault="005A7F5A" w:rsidP="00681572">
            <w:pPr>
              <w:spacing w:before="20" w:after="20"/>
              <w:rPr>
                <w:szCs w:val="18"/>
              </w:rPr>
            </w:pPr>
            <w:hyperlink r:id="rId124" w:history="1">
              <w:r w:rsidRPr="002677E0">
                <w:rPr>
                  <w:rStyle w:val="Hyperlink"/>
                  <w:rFonts w:cs="Calibri"/>
                  <w:szCs w:val="18"/>
                  <w:shd w:val="clear" w:color="auto" w:fill="FFFFFF"/>
                </w:rPr>
                <w:t>Rapporteur Group meetings</w:t>
              </w:r>
            </w:hyperlink>
          </w:p>
        </w:tc>
        <w:tc>
          <w:tcPr>
            <w:tcW w:w="2353" w:type="pct"/>
            <w:shd w:val="clear" w:color="auto" w:fill="auto"/>
          </w:tcPr>
          <w:p w14:paraId="722440E0" w14:textId="77777777" w:rsidR="005A7F5A" w:rsidRPr="00E32440" w:rsidRDefault="005A7F5A" w:rsidP="00681572">
            <w:pPr>
              <w:spacing w:before="20" w:after="20"/>
              <w:rPr>
                <w:szCs w:val="22"/>
              </w:rPr>
            </w:pPr>
            <w:r>
              <w:rPr>
                <w:rFonts w:eastAsia="Malgun Gothic" w:hint="eastAsia"/>
                <w:szCs w:val="22"/>
                <w:lang w:eastAsia="ko-KR"/>
              </w:rPr>
              <w:t xml:space="preserve">22 May </w:t>
            </w:r>
            <w:r>
              <w:rPr>
                <w:rFonts w:eastAsia="Malgun Gothic"/>
                <w:szCs w:val="22"/>
                <w:lang w:eastAsia="ko-KR"/>
              </w:rPr>
              <w:t>–</w:t>
            </w:r>
            <w:r>
              <w:rPr>
                <w:rFonts w:eastAsia="Malgun Gothic" w:hint="eastAsia"/>
                <w:szCs w:val="22"/>
                <w:lang w:eastAsia="ko-KR"/>
              </w:rPr>
              <w:t xml:space="preserve"> 2 June 2023</w:t>
            </w:r>
            <w:r w:rsidRPr="00E32440">
              <w:rPr>
                <w:szCs w:val="22"/>
              </w:rPr>
              <w:t>, Switzerland [Geneva]</w:t>
            </w:r>
          </w:p>
        </w:tc>
      </w:tr>
    </w:tbl>
    <w:p w14:paraId="073881DB" w14:textId="77777777" w:rsidR="005A7F5A" w:rsidRPr="005A7F5A" w:rsidRDefault="005A7F5A" w:rsidP="005A7F5A">
      <w:pPr>
        <w:spacing w:after="120"/>
        <w:rPr>
          <w:rStyle w:val="Hyperlink"/>
          <w:rFonts w:eastAsia="Malgun Gothic"/>
          <w:lang w:val="en-GB" w:eastAsia="ko-KR"/>
        </w:rPr>
      </w:pPr>
      <w:r w:rsidRPr="005A7F5A">
        <w:rPr>
          <w:lang w:val="en-GB"/>
        </w:rPr>
        <w:t xml:space="preserve">All associated workshops and webinars are detailed in the ITU-D study groups website on the page dedicated to workshops and other events (see </w:t>
      </w:r>
      <w:hyperlink r:id="rId125" w:history="1">
        <w:r w:rsidRPr="005A7F5A">
          <w:rPr>
            <w:rStyle w:val="Hyperlink"/>
            <w:lang w:val="en-GB"/>
          </w:rPr>
          <w:t>https://www.itu.int/en/ITU-D/Study-Groups/2022-2025/Pages/events_workshops.aspx</w:t>
        </w:r>
      </w:hyperlink>
      <w:r w:rsidRPr="005A7F5A">
        <w:rPr>
          <w:rStyle w:val="Hyperlink"/>
          <w:lang w:val="en-GB"/>
        </w:rPr>
        <w:t>).</w:t>
      </w:r>
    </w:p>
    <w:p w14:paraId="77DBB740" w14:textId="77777777" w:rsidR="00CE66E4" w:rsidRPr="00CE66E4" w:rsidRDefault="00CE66E4" w:rsidP="00315032">
      <w:pPr>
        <w:spacing w:before="720"/>
        <w:jc w:val="center"/>
        <w:rPr>
          <w:lang w:val="en-US"/>
        </w:rPr>
      </w:pPr>
      <w:r>
        <w:t>______________</w:t>
      </w:r>
    </w:p>
    <w:sectPr w:rsidR="00CE66E4" w:rsidRPr="00CE66E4" w:rsidSect="0031283E">
      <w:headerReference w:type="default" r:id="rId126"/>
      <w:footerReference w:type="first" r:id="rId127"/>
      <w:pgSz w:w="11907" w:h="16840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6D95" w14:textId="77777777" w:rsidR="009714FD" w:rsidRDefault="009714FD">
      <w:r>
        <w:separator/>
      </w:r>
    </w:p>
    <w:p w14:paraId="23C9B117" w14:textId="77777777" w:rsidR="009714FD" w:rsidRDefault="009714FD"/>
  </w:endnote>
  <w:endnote w:type="continuationSeparator" w:id="0">
    <w:p w14:paraId="69DE1584" w14:textId="77777777" w:rsidR="009714FD" w:rsidRDefault="009714FD">
      <w:r>
        <w:continuationSeparator/>
      </w:r>
    </w:p>
    <w:p w14:paraId="07EC633D" w14:textId="77777777" w:rsidR="009714FD" w:rsidRDefault="009714FD"/>
  </w:endnote>
  <w:endnote w:type="continuationNotice" w:id="1">
    <w:p w14:paraId="4D32F7EB" w14:textId="77777777" w:rsidR="009714FD" w:rsidRDefault="009714FD">
      <w:pPr>
        <w:spacing w:before="0"/>
      </w:pPr>
    </w:p>
    <w:p w14:paraId="375DC95D" w14:textId="77777777" w:rsidR="009714FD" w:rsidRDefault="00971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9714FD" w:rsidRPr="00365AB0" w14:paraId="79911D04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4D677192" w14:textId="77777777" w:rsidR="009714FD" w:rsidRPr="00365AB0" w:rsidRDefault="009714FD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47CC99B" w14:textId="77777777" w:rsidR="009714FD" w:rsidRPr="00365AB0" w:rsidRDefault="009714FD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24EF170" w14:textId="77777777" w:rsidR="009714FD" w:rsidRPr="00D80698" w:rsidRDefault="009714FD" w:rsidP="00F723AC">
          <w:pPr>
            <w:pStyle w:val="FirstFooter"/>
            <w:rPr>
              <w:sz w:val="18"/>
              <w:szCs w:val="18"/>
            </w:rPr>
          </w:pPr>
          <w:r w:rsidRPr="00D80698">
            <w:rPr>
              <w:sz w:val="18"/>
              <w:szCs w:val="18"/>
            </w:rPr>
            <w:t>г-н Фадель Дигхам (</w:t>
          </w:r>
          <w:r w:rsidRPr="00D80698">
            <w:rPr>
              <w:sz w:val="18"/>
              <w:szCs w:val="18"/>
              <w:lang w:val="en-US"/>
            </w:rPr>
            <w:t>Mr</w:t>
          </w:r>
          <w:r w:rsidRPr="00D80698">
            <w:rPr>
              <w:sz w:val="18"/>
              <w:szCs w:val="18"/>
            </w:rPr>
            <w:t xml:space="preserve"> </w:t>
          </w:r>
          <w:r w:rsidRPr="00D80698">
            <w:rPr>
              <w:sz w:val="18"/>
              <w:szCs w:val="18"/>
              <w:lang w:val="en-US"/>
            </w:rPr>
            <w:t>Fadel</w:t>
          </w:r>
          <w:r w:rsidRPr="00D80698">
            <w:rPr>
              <w:sz w:val="18"/>
              <w:szCs w:val="18"/>
            </w:rPr>
            <w:t xml:space="preserve"> </w:t>
          </w:r>
          <w:r w:rsidRPr="00D80698">
            <w:rPr>
              <w:sz w:val="18"/>
              <w:szCs w:val="18"/>
              <w:lang w:val="en-US"/>
            </w:rPr>
            <w:t>Digham</w:t>
          </w:r>
          <w:r w:rsidRPr="00D80698">
            <w:rPr>
              <w:sz w:val="18"/>
              <w:szCs w:val="18"/>
            </w:rPr>
            <w:t>), Председатель 2</w:t>
          </w:r>
          <w:r w:rsidRPr="00D80698">
            <w:rPr>
              <w:rFonts w:ascii="Cambria Math" w:hAnsi="Cambria Math" w:cs="Cambria Math"/>
              <w:sz w:val="18"/>
              <w:szCs w:val="18"/>
            </w:rPr>
            <w:t>‑</w:t>
          </w:r>
          <w:r w:rsidRPr="00D80698">
            <w:rPr>
              <w:sz w:val="18"/>
              <w:szCs w:val="18"/>
            </w:rPr>
            <w:t>й Исследовательской комиссии МСЭ-</w:t>
          </w:r>
          <w:r w:rsidRPr="00D80698">
            <w:rPr>
              <w:sz w:val="18"/>
              <w:szCs w:val="18"/>
              <w:lang w:val="en-US"/>
            </w:rPr>
            <w:t>D</w:t>
          </w:r>
        </w:p>
      </w:tc>
    </w:tr>
    <w:tr w:rsidR="009714FD" w:rsidRPr="00365AB0" w14:paraId="2F720AAA" w14:textId="77777777" w:rsidTr="005539C3">
      <w:trPr>
        <w:trHeight w:val="165"/>
      </w:trPr>
      <w:tc>
        <w:tcPr>
          <w:tcW w:w="1526" w:type="dxa"/>
        </w:tcPr>
        <w:p w14:paraId="4F131FA8" w14:textId="77777777" w:rsidR="009714FD" w:rsidRPr="00D80698" w:rsidRDefault="009714FD" w:rsidP="00D80698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2BB25DF4" w14:textId="77777777" w:rsidR="009714FD" w:rsidRPr="00365AB0" w:rsidRDefault="009714FD" w:rsidP="00D80698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74CB1F05" w14:textId="77777777" w:rsidR="009714FD" w:rsidRPr="00365AB0" w:rsidRDefault="009714FD" w:rsidP="00D80698">
          <w:pPr>
            <w:pStyle w:val="FirstFooter"/>
            <w:rPr>
              <w:sz w:val="18"/>
              <w:szCs w:val="18"/>
            </w:rPr>
          </w:pPr>
          <w:r w:rsidRPr="00C16F87">
            <w:rPr>
              <w:bCs/>
              <w:sz w:val="18"/>
              <w:szCs w:val="18"/>
            </w:rPr>
            <w:t>+20 100225 8599</w:t>
          </w:r>
        </w:p>
      </w:tc>
    </w:tr>
    <w:tr w:rsidR="009714FD" w:rsidRPr="00365AB0" w14:paraId="3E21E89F" w14:textId="77777777" w:rsidTr="005539C3">
      <w:tc>
        <w:tcPr>
          <w:tcW w:w="1526" w:type="dxa"/>
        </w:tcPr>
        <w:p w14:paraId="450FDB5F" w14:textId="77777777" w:rsidR="009714FD" w:rsidRPr="00365AB0" w:rsidRDefault="009714FD" w:rsidP="00D80698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C5FAD85" w14:textId="77777777" w:rsidR="009714FD" w:rsidRPr="00365AB0" w:rsidRDefault="009714FD" w:rsidP="00D80698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D909145" w14:textId="77777777" w:rsidR="009714FD" w:rsidRPr="00365AB0" w:rsidRDefault="009714FD" w:rsidP="00D80698">
          <w:pPr>
            <w:pStyle w:val="FirstFooter"/>
            <w:rPr>
              <w:sz w:val="18"/>
              <w:szCs w:val="18"/>
            </w:rPr>
          </w:pPr>
          <w:hyperlink r:id="rId1" w:history="1">
            <w:r w:rsidRPr="00C16F87">
              <w:rPr>
                <w:rStyle w:val="Hyperlink"/>
                <w:sz w:val="18"/>
                <w:szCs w:val="18"/>
                <w:lang w:val="en-US"/>
              </w:rPr>
              <w:t>fdigham</w:t>
            </w:r>
            <w:r w:rsidRPr="00D80698">
              <w:rPr>
                <w:rStyle w:val="Hyperlink"/>
                <w:sz w:val="18"/>
                <w:szCs w:val="18"/>
              </w:rPr>
              <w:t>@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tra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gov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eg</w:t>
            </w:r>
          </w:hyperlink>
          <w:r w:rsidRPr="00D80698">
            <w:rPr>
              <w:sz w:val="18"/>
              <w:szCs w:val="18"/>
            </w:rPr>
            <w:t xml:space="preserve">; </w:t>
          </w:r>
          <w:hyperlink r:id="rId2" w:history="1">
            <w:r w:rsidRPr="00C16F87">
              <w:rPr>
                <w:rStyle w:val="Hyperlink"/>
                <w:sz w:val="18"/>
                <w:szCs w:val="18"/>
                <w:lang w:val="en-US"/>
              </w:rPr>
              <w:t>fadel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digham</w:t>
            </w:r>
            <w:r w:rsidRPr="00D80698">
              <w:rPr>
                <w:rStyle w:val="Hyperlink"/>
                <w:sz w:val="18"/>
                <w:szCs w:val="18"/>
              </w:rPr>
              <w:t>@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</w:tr>
  </w:tbl>
  <w:p w14:paraId="35E5EC76" w14:textId="77777777" w:rsidR="009714FD" w:rsidRPr="00D80698" w:rsidRDefault="0097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5B33" w14:textId="77777777" w:rsidR="005A7F5A" w:rsidRDefault="005A7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5F527783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43CA62F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643442B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D9B066E" w14:textId="3ADC614C" w:rsidR="00F723AC" w:rsidRPr="009714FD" w:rsidRDefault="009714FD" w:rsidP="00F723AC">
          <w:pPr>
            <w:pStyle w:val="FirstFooter"/>
            <w:rPr>
              <w:sz w:val="18"/>
              <w:szCs w:val="18"/>
            </w:rPr>
          </w:pPr>
          <w:r w:rsidRPr="009714FD">
            <w:rPr>
              <w:sz w:val="18"/>
              <w:szCs w:val="18"/>
            </w:rPr>
            <w:t>г-н Фадель Дигхам (</w:t>
          </w:r>
          <w:r w:rsidRPr="009714FD">
            <w:rPr>
              <w:sz w:val="18"/>
              <w:szCs w:val="18"/>
              <w:lang w:val="en-US"/>
            </w:rPr>
            <w:t>Mr</w:t>
          </w:r>
          <w:r w:rsidRPr="009714FD">
            <w:rPr>
              <w:sz w:val="18"/>
              <w:szCs w:val="18"/>
            </w:rPr>
            <w:t xml:space="preserve"> </w:t>
          </w:r>
          <w:r w:rsidRPr="009714FD">
            <w:rPr>
              <w:sz w:val="18"/>
              <w:szCs w:val="18"/>
              <w:lang w:val="en-US"/>
            </w:rPr>
            <w:t>Fadel</w:t>
          </w:r>
          <w:r w:rsidRPr="009714FD">
            <w:rPr>
              <w:sz w:val="18"/>
              <w:szCs w:val="18"/>
            </w:rPr>
            <w:t xml:space="preserve"> </w:t>
          </w:r>
          <w:r w:rsidRPr="009714FD">
            <w:rPr>
              <w:sz w:val="18"/>
              <w:szCs w:val="18"/>
              <w:lang w:val="en-US"/>
            </w:rPr>
            <w:t>Digham</w:t>
          </w:r>
          <w:r w:rsidRPr="009714FD">
            <w:rPr>
              <w:sz w:val="18"/>
              <w:szCs w:val="18"/>
            </w:rPr>
            <w:t>), Председатель 2</w:t>
          </w:r>
          <w:r w:rsidRPr="009714FD">
            <w:rPr>
              <w:rFonts w:ascii="Cambria Math" w:hAnsi="Cambria Math" w:cs="Cambria Math"/>
              <w:sz w:val="18"/>
              <w:szCs w:val="18"/>
            </w:rPr>
            <w:t>‑</w:t>
          </w:r>
          <w:r w:rsidRPr="009714FD">
            <w:rPr>
              <w:rFonts w:cs="Calibri"/>
              <w:sz w:val="18"/>
              <w:szCs w:val="18"/>
            </w:rPr>
            <w:t>й</w:t>
          </w:r>
          <w:r w:rsidRPr="009714FD">
            <w:rPr>
              <w:sz w:val="18"/>
              <w:szCs w:val="18"/>
            </w:rPr>
            <w:t xml:space="preserve"> </w:t>
          </w:r>
          <w:r w:rsidRPr="009714FD">
            <w:rPr>
              <w:rFonts w:cs="Calibri"/>
              <w:sz w:val="18"/>
              <w:szCs w:val="18"/>
            </w:rPr>
            <w:t>Исследовательской</w:t>
          </w:r>
          <w:r w:rsidRPr="009714FD">
            <w:rPr>
              <w:sz w:val="18"/>
              <w:szCs w:val="18"/>
            </w:rPr>
            <w:t xml:space="preserve"> </w:t>
          </w:r>
          <w:r w:rsidRPr="009714FD">
            <w:rPr>
              <w:rFonts w:cs="Calibri"/>
              <w:sz w:val="18"/>
              <w:szCs w:val="18"/>
            </w:rPr>
            <w:t>комиссии</w:t>
          </w:r>
          <w:r w:rsidRPr="009714FD">
            <w:rPr>
              <w:sz w:val="18"/>
              <w:szCs w:val="18"/>
            </w:rPr>
            <w:t xml:space="preserve"> </w:t>
          </w:r>
          <w:r w:rsidRPr="009714FD">
            <w:rPr>
              <w:rFonts w:cs="Calibri"/>
              <w:sz w:val="18"/>
              <w:szCs w:val="18"/>
            </w:rPr>
            <w:t>МСЭ</w:t>
          </w:r>
          <w:r w:rsidRPr="009714FD">
            <w:rPr>
              <w:sz w:val="18"/>
              <w:szCs w:val="18"/>
            </w:rPr>
            <w:t>-</w:t>
          </w:r>
          <w:r w:rsidRPr="009714FD">
            <w:rPr>
              <w:sz w:val="18"/>
              <w:szCs w:val="18"/>
              <w:lang w:val="en-US"/>
            </w:rPr>
            <w:t>D</w:t>
          </w:r>
        </w:p>
      </w:tc>
      <w:bookmarkStart w:id="10" w:name="OrgName"/>
      <w:bookmarkEnd w:id="10"/>
    </w:tr>
    <w:tr w:rsidR="00F723AC" w:rsidRPr="00365AB0" w14:paraId="7ED24B6A" w14:textId="77777777" w:rsidTr="005539C3">
      <w:trPr>
        <w:trHeight w:val="165"/>
      </w:trPr>
      <w:tc>
        <w:tcPr>
          <w:tcW w:w="1526" w:type="dxa"/>
        </w:tcPr>
        <w:p w14:paraId="79BFB65A" w14:textId="77777777" w:rsidR="00F723AC" w:rsidRPr="009714FD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4AC38BC3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AD5956D" w14:textId="46F7D415" w:rsidR="00F723AC" w:rsidRPr="00365AB0" w:rsidRDefault="009714FD" w:rsidP="00F723AC">
          <w:pPr>
            <w:pStyle w:val="FirstFooter"/>
            <w:rPr>
              <w:sz w:val="18"/>
              <w:szCs w:val="18"/>
            </w:rPr>
          </w:pPr>
          <w:r w:rsidRPr="009714FD">
            <w:rPr>
              <w:sz w:val="18"/>
              <w:szCs w:val="18"/>
              <w:lang w:val="en-US"/>
            </w:rPr>
            <w:t>+20 100225 8599</w:t>
          </w:r>
        </w:p>
      </w:tc>
      <w:bookmarkStart w:id="11" w:name="PhoneNo"/>
      <w:bookmarkEnd w:id="11"/>
    </w:tr>
    <w:tr w:rsidR="00F723AC" w:rsidRPr="00365AB0" w14:paraId="4093164E" w14:textId="77777777" w:rsidTr="005539C3">
      <w:tc>
        <w:tcPr>
          <w:tcW w:w="1526" w:type="dxa"/>
        </w:tcPr>
        <w:p w14:paraId="64A4130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57AAE37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E7A3013" w14:textId="671FA05F" w:rsidR="00F723AC" w:rsidRPr="00365AB0" w:rsidRDefault="009714FD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C16F87">
              <w:rPr>
                <w:rStyle w:val="Hyperlink"/>
                <w:sz w:val="18"/>
                <w:szCs w:val="18"/>
                <w:lang w:val="en-US"/>
              </w:rPr>
              <w:t>fdigham</w:t>
            </w:r>
            <w:r w:rsidRPr="00D80698">
              <w:rPr>
                <w:rStyle w:val="Hyperlink"/>
                <w:sz w:val="18"/>
                <w:szCs w:val="18"/>
              </w:rPr>
              <w:t>@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tra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gov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eg</w:t>
            </w:r>
          </w:hyperlink>
          <w:r w:rsidRPr="00D80698">
            <w:rPr>
              <w:sz w:val="18"/>
              <w:szCs w:val="18"/>
            </w:rPr>
            <w:t xml:space="preserve">; </w:t>
          </w:r>
          <w:hyperlink r:id="rId2" w:history="1">
            <w:r w:rsidRPr="00C16F87">
              <w:rPr>
                <w:rStyle w:val="Hyperlink"/>
                <w:sz w:val="18"/>
                <w:szCs w:val="18"/>
                <w:lang w:val="en-US"/>
              </w:rPr>
              <w:t>fadel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digham</w:t>
            </w:r>
            <w:r w:rsidRPr="00D80698">
              <w:rPr>
                <w:rStyle w:val="Hyperlink"/>
                <w:sz w:val="18"/>
                <w:szCs w:val="18"/>
              </w:rPr>
              <w:t>@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Pr="00D80698">
              <w:rPr>
                <w:rStyle w:val="Hyperlink"/>
                <w:sz w:val="18"/>
                <w:szCs w:val="18"/>
              </w:rPr>
              <w:t>.</w:t>
            </w:r>
            <w:r w:rsidRPr="00C16F87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  <w:bookmarkStart w:id="12" w:name="Email"/>
      <w:bookmarkEnd w:id="12"/>
    </w:tr>
  </w:tbl>
  <w:p w14:paraId="65CB7A29" w14:textId="77777777" w:rsidR="00F723AC" w:rsidRPr="009714FD" w:rsidRDefault="00F7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6EC5" w14:textId="77777777" w:rsidR="009714FD" w:rsidRPr="0054377E" w:rsidRDefault="009714FD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927DA9E" w14:textId="77777777" w:rsidR="009714FD" w:rsidRDefault="009714FD" w:rsidP="0054377E">
      <w:pPr>
        <w:spacing w:before="0"/>
      </w:pPr>
      <w:r>
        <w:continuationSeparator/>
      </w:r>
    </w:p>
    <w:p w14:paraId="28FAA5D5" w14:textId="77777777" w:rsidR="009714FD" w:rsidRDefault="009714FD"/>
  </w:footnote>
  <w:footnote w:type="continuationNotice" w:id="1">
    <w:p w14:paraId="71B7E515" w14:textId="77777777" w:rsidR="009714FD" w:rsidRDefault="009714FD">
      <w:pPr>
        <w:spacing w:before="0"/>
      </w:pPr>
    </w:p>
    <w:p w14:paraId="36DC5D47" w14:textId="77777777" w:rsidR="009714FD" w:rsidRDefault="009714FD"/>
  </w:footnote>
  <w:footnote w:id="2">
    <w:p w14:paraId="1959AD1B" w14:textId="77777777" w:rsidR="009714FD" w:rsidRPr="002F1B47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>
        <w:tab/>
        <w:t xml:space="preserve">См. </w:t>
      </w:r>
      <w:hyperlink r:id="rId1" w:history="1">
        <w:r w:rsidRPr="002244E4">
          <w:rPr>
            <w:rStyle w:val="Hyperlink"/>
          </w:rPr>
          <w:t>https://www.itu.int/en/ITU-D/Study-Groups/2022-2025/Pages/reference/Ongoing-Work.aspx</w:t>
        </w:r>
      </w:hyperlink>
      <w:r w:rsidRPr="002F1B47">
        <w:t xml:space="preserve">. </w:t>
      </w:r>
    </w:p>
  </w:footnote>
  <w:footnote w:id="3">
    <w:p w14:paraId="20529C1C" w14:textId="77777777" w:rsidR="009714FD" w:rsidRPr="00A14006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</w:rPr>
        <w:t>Там же.</w:t>
      </w:r>
    </w:p>
  </w:footnote>
  <w:footnote w:id="4">
    <w:p w14:paraId="1C3B9399" w14:textId="77777777" w:rsidR="009714FD" w:rsidRPr="002F1B47" w:rsidRDefault="009714FD" w:rsidP="009714FD">
      <w:pPr>
        <w:pStyle w:val="FootnoteText"/>
        <w:ind w:left="0" w:firstLine="0"/>
      </w:pPr>
      <w:r w:rsidRPr="00381C84">
        <w:rPr>
          <w:rStyle w:val="FootnoteReference"/>
        </w:rPr>
        <w:footnoteRef/>
      </w:r>
      <w:r>
        <w:tab/>
        <w:t xml:space="preserve">Полный перечень см. по ссылке: </w:t>
      </w:r>
      <w:hyperlink r:id="rId2" w:history="1">
        <w:r w:rsidRPr="002244E4">
          <w:rPr>
            <w:rStyle w:val="Hyperlink"/>
          </w:rPr>
          <w:t>https://www.itu.int/en/ITU-D/Study-Groups/2022-2025/Pages/reference/Ongoing-Work.aspx</w:t>
        </w:r>
      </w:hyperlink>
      <w:r w:rsidRPr="002F1B47">
        <w:t xml:space="preserve">. </w:t>
      </w:r>
    </w:p>
  </w:footnote>
  <w:footnote w:id="5">
    <w:p w14:paraId="349A1B9D" w14:textId="398A3F40" w:rsidR="009714FD" w:rsidRPr="002F1B47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 w:rsidR="00A23F2D">
        <w:tab/>
      </w:r>
      <w:hyperlink r:id="rId3" w:history="1">
        <w:r w:rsidR="00A23F2D" w:rsidRPr="00AE669A">
          <w:rPr>
            <w:rStyle w:val="Hyperlink"/>
          </w:rPr>
          <w:t>https://www.itu.int/en/ITU-D/Regional-Presence/Americas/Pages/EVENTS/2024/cons-awa-2024.aspx</w:t>
        </w:r>
      </w:hyperlink>
      <w:r w:rsidRPr="002F1B47">
        <w:rPr>
          <w:u w:val="single"/>
        </w:rPr>
        <w:t xml:space="preserve">. </w:t>
      </w:r>
    </w:p>
  </w:footnote>
  <w:footnote w:id="6">
    <w:p w14:paraId="1722375F" w14:textId="40FFF1EB" w:rsidR="009714FD" w:rsidRPr="0074050F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 w:rsidR="004D1F9E">
        <w:tab/>
      </w:r>
      <w:r>
        <w:t xml:space="preserve">См. </w:t>
      </w:r>
      <w:hyperlink r:id="rId4" w:history="1">
        <w:r w:rsidRPr="002244E4">
          <w:rPr>
            <w:rStyle w:val="Hyperlink"/>
          </w:rPr>
          <w:t>https://www.itu.int/en/ITU-D/Study-Groups/2022-2025/Pages/reference/Ongoing-Work.aspx</w:t>
        </w:r>
      </w:hyperlink>
      <w:r w:rsidRPr="00F86F06">
        <w:t>.</w:t>
      </w:r>
    </w:p>
  </w:footnote>
  <w:footnote w:id="7">
    <w:p w14:paraId="16B2E91E" w14:textId="6CA1C16C" w:rsidR="009714FD" w:rsidRPr="0074050F" w:rsidRDefault="009714FD" w:rsidP="009714FD">
      <w:pPr>
        <w:pStyle w:val="FootnoteText"/>
        <w:ind w:left="0" w:firstLine="0"/>
      </w:pPr>
      <w:r w:rsidRPr="00381C84">
        <w:rPr>
          <w:rStyle w:val="FootnoteReference"/>
        </w:rPr>
        <w:footnoteRef/>
      </w:r>
      <w:r w:rsidR="004D1F9E" w:rsidRPr="0074050F">
        <w:tab/>
      </w:r>
      <w:hyperlink r:id="rId5" w:history="1">
        <w:r w:rsidR="004D1F9E" w:rsidRPr="0081166C">
          <w:rPr>
            <w:rStyle w:val="Hyperlink"/>
            <w:lang w:val="en-US"/>
          </w:rPr>
          <w:t>https</w:t>
        </w:r>
        <w:r w:rsidR="004D1F9E" w:rsidRPr="0074050F">
          <w:rPr>
            <w:rStyle w:val="Hyperlink"/>
          </w:rPr>
          <w:t>://</w:t>
        </w:r>
        <w:r w:rsidR="004D1F9E" w:rsidRPr="0081166C">
          <w:rPr>
            <w:rStyle w:val="Hyperlink"/>
            <w:lang w:val="en-US"/>
          </w:rPr>
          <w:t>www</w:t>
        </w:r>
        <w:r w:rsidR="004D1F9E" w:rsidRPr="0074050F">
          <w:rPr>
            <w:rStyle w:val="Hyperlink"/>
          </w:rPr>
          <w:t>.</w:t>
        </w:r>
        <w:r w:rsidR="004D1F9E" w:rsidRPr="0081166C">
          <w:rPr>
            <w:rStyle w:val="Hyperlink"/>
            <w:lang w:val="en-US"/>
          </w:rPr>
          <w:t>itu</w:t>
        </w:r>
        <w:r w:rsidR="004D1F9E" w:rsidRPr="0074050F">
          <w:rPr>
            <w:rStyle w:val="Hyperlink"/>
          </w:rPr>
          <w:t>.</w:t>
        </w:r>
        <w:r w:rsidR="004D1F9E" w:rsidRPr="0081166C">
          <w:rPr>
            <w:rStyle w:val="Hyperlink"/>
            <w:lang w:val="en-US"/>
          </w:rPr>
          <w:t>int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en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ITU</w:t>
        </w:r>
        <w:r w:rsidR="004D1F9E" w:rsidRPr="0074050F">
          <w:rPr>
            <w:rStyle w:val="Hyperlink"/>
          </w:rPr>
          <w:t>-</w:t>
        </w:r>
        <w:r w:rsidR="004D1F9E" w:rsidRPr="0081166C">
          <w:rPr>
            <w:rStyle w:val="Hyperlink"/>
            <w:lang w:val="en-US"/>
          </w:rPr>
          <w:t>D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Regional</w:t>
        </w:r>
        <w:r w:rsidR="004D1F9E" w:rsidRPr="0074050F">
          <w:rPr>
            <w:rStyle w:val="Hyperlink"/>
          </w:rPr>
          <w:t>-</w:t>
        </w:r>
        <w:r w:rsidR="004D1F9E" w:rsidRPr="0081166C">
          <w:rPr>
            <w:rStyle w:val="Hyperlink"/>
            <w:lang w:val="en-US"/>
          </w:rPr>
          <w:t>Presence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Americas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Pages</w:t>
        </w:r>
        <w:r w:rsidR="004D1F9E" w:rsidRPr="0074050F">
          <w:rPr>
            <w:rStyle w:val="Hyperlink"/>
          </w:rPr>
          <w:t>/</w:t>
        </w:r>
        <w:r w:rsidR="004D1F9E" w:rsidRPr="0081166C">
          <w:rPr>
            <w:rStyle w:val="Hyperlink"/>
            <w:lang w:val="en-US"/>
          </w:rPr>
          <w:t>EVENTS</w:t>
        </w:r>
        <w:r w:rsidR="004D1F9E" w:rsidRPr="0074050F">
          <w:rPr>
            <w:rStyle w:val="Hyperlink"/>
          </w:rPr>
          <w:t>/2024/</w:t>
        </w:r>
        <w:r w:rsidR="004D1F9E" w:rsidRPr="0081166C">
          <w:rPr>
            <w:rStyle w:val="Hyperlink"/>
            <w:lang w:val="en-US"/>
          </w:rPr>
          <w:t>cons</w:t>
        </w:r>
        <w:r w:rsidR="004D1F9E" w:rsidRPr="0074050F">
          <w:rPr>
            <w:rStyle w:val="Hyperlink"/>
          </w:rPr>
          <w:t>-</w:t>
        </w:r>
        <w:r w:rsidR="004D1F9E" w:rsidRPr="0081166C">
          <w:rPr>
            <w:rStyle w:val="Hyperlink"/>
            <w:lang w:val="en-US"/>
          </w:rPr>
          <w:t>awa</w:t>
        </w:r>
        <w:r w:rsidR="004D1F9E" w:rsidRPr="0074050F">
          <w:rPr>
            <w:rStyle w:val="Hyperlink"/>
          </w:rPr>
          <w:t>-2024.</w:t>
        </w:r>
        <w:r w:rsidR="004D1F9E" w:rsidRPr="0081166C">
          <w:rPr>
            <w:rStyle w:val="Hyperlink"/>
            <w:lang w:val="en-US"/>
          </w:rPr>
          <w:t>aspx</w:t>
        </w:r>
      </w:hyperlink>
      <w:r w:rsidRPr="0074050F">
        <w:rPr>
          <w:u w:val="single"/>
        </w:rPr>
        <w:t>.</w:t>
      </w:r>
    </w:p>
  </w:footnote>
  <w:footnote w:id="8">
    <w:p w14:paraId="68A5E0D0" w14:textId="6B6E15A1" w:rsidR="009714FD" w:rsidRPr="00A14006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 w:rsidR="00ED5B67">
        <w:tab/>
      </w:r>
      <w:r>
        <w:t>Краткий отчет о собрании ККТ МСЭ, состоявшемся 11 марта 2025 года, на момент составления настоящего обзора был недоступен.</w:t>
      </w:r>
    </w:p>
  </w:footnote>
  <w:footnote w:id="9">
    <w:p w14:paraId="3EAE7F41" w14:textId="682EADA6" w:rsidR="009714FD" w:rsidRPr="00A14006" w:rsidRDefault="009714FD" w:rsidP="009714FD">
      <w:pPr>
        <w:pStyle w:val="FootnoteText"/>
        <w:ind w:left="0" w:firstLine="0"/>
        <w:rPr>
          <w:rFonts w:eastAsia="Malgun Gothic"/>
        </w:rPr>
      </w:pPr>
      <w:r w:rsidRPr="00381C84">
        <w:rPr>
          <w:rStyle w:val="FootnoteReference"/>
        </w:rPr>
        <w:footnoteRef/>
      </w:r>
      <w:r>
        <w:t xml:space="preserve"> </w:t>
      </w:r>
      <w:r w:rsidR="00ED5B67">
        <w:tab/>
      </w:r>
      <w:r>
        <w:t>Был представлен ряд других вкладов о молодежи и женщинах для различных исследуемых Вопросов, однако они не включены для сохранения простоты.</w:t>
      </w:r>
    </w:p>
  </w:footnote>
  <w:footnote w:id="10">
    <w:p w14:paraId="4754A579" w14:textId="61C8A593" w:rsidR="009714FD" w:rsidRPr="00F86F06" w:rsidRDefault="009714FD" w:rsidP="00DB0AC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ED5B67">
        <w:tab/>
      </w:r>
      <w:r w:rsidRPr="000511B4">
        <w:t>См. "</w:t>
      </w:r>
      <w:r w:rsidRPr="00F86F06">
        <w:rPr>
          <w:i/>
          <w:iCs/>
        </w:rPr>
        <w:t>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</w:r>
      <w:r w:rsidRPr="000511B4">
        <w:t xml:space="preserve">", </w:t>
      </w:r>
      <w:hyperlink r:id="rId6" w:history="1">
        <w:r w:rsidRPr="00F86F06">
          <w:rPr>
            <w:rStyle w:val="Hyperlink"/>
          </w:rPr>
          <w:t xml:space="preserve">Рез. </w:t>
        </w:r>
        <w:r w:rsidRPr="00F86F06">
          <w:rPr>
            <w:rStyle w:val="Hyperlink"/>
            <w:lang w:val="en-US"/>
          </w:rPr>
          <w:t>A</w:t>
        </w:r>
        <w:r w:rsidRPr="00F86F06">
          <w:rPr>
            <w:rStyle w:val="Hyperlink"/>
          </w:rPr>
          <w:t>/70/125</w:t>
        </w:r>
      </w:hyperlink>
      <w:r w:rsidRPr="00F86F06">
        <w:t>.</w:t>
      </w:r>
    </w:p>
  </w:footnote>
  <w:footnote w:id="11">
    <w:p w14:paraId="155CEA07" w14:textId="1599E051" w:rsidR="009714FD" w:rsidRPr="00A14006" w:rsidRDefault="009714FD" w:rsidP="009714FD">
      <w:pPr>
        <w:pStyle w:val="FootnoteText"/>
        <w:ind w:left="0" w:firstLine="0"/>
        <w:rPr>
          <w:rFonts w:cstheme="minorHAnsi"/>
        </w:rPr>
      </w:pPr>
      <w:r w:rsidRPr="00381C84">
        <w:rPr>
          <w:rStyle w:val="FootnoteReference"/>
          <w:rFonts w:cstheme="minorHAnsi"/>
        </w:rPr>
        <w:footnoteRef/>
      </w:r>
      <w:r>
        <w:t xml:space="preserve"> </w:t>
      </w:r>
      <w:r w:rsidR="00315032">
        <w:tab/>
      </w:r>
      <w:r>
        <w:t xml:space="preserve">Хранилище вкладов и информационная панель находятся </w:t>
      </w:r>
      <w:hyperlink r:id="rId7" w:history="1">
        <w:r w:rsidRPr="00F86F06">
          <w:rPr>
            <w:rStyle w:val="Hyperlink"/>
          </w:rPr>
          <w:t>здесь</w:t>
        </w:r>
      </w:hyperlink>
      <w:r>
        <w:t xml:space="preserve">. </w:t>
      </w:r>
    </w:p>
  </w:footnote>
  <w:footnote w:id="12">
    <w:p w14:paraId="288AC491" w14:textId="44CFBEC6" w:rsidR="009714FD" w:rsidRPr="00A14006" w:rsidRDefault="009714FD" w:rsidP="009714FD">
      <w:pPr>
        <w:pStyle w:val="FootnoteText"/>
        <w:ind w:left="0" w:firstLine="0"/>
        <w:rPr>
          <w:rFonts w:cstheme="minorHAnsi"/>
        </w:rPr>
      </w:pPr>
      <w:r w:rsidRPr="00381C84">
        <w:rPr>
          <w:rStyle w:val="FootnoteReference"/>
          <w:rFonts w:cstheme="minorHAnsi"/>
        </w:rPr>
        <w:footnoteRef/>
      </w:r>
      <w:r>
        <w:t xml:space="preserve"> </w:t>
      </w:r>
      <w:r w:rsidR="00315032">
        <w:tab/>
      </w:r>
      <w:hyperlink r:id="rId8" w:history="1">
        <w:r w:rsidR="00315032" w:rsidRPr="00AE669A">
          <w:rPr>
            <w:rStyle w:val="Hyperlink"/>
          </w:rPr>
          <w:t>https://translate.itu.int/documents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C717" w14:textId="77777777" w:rsidR="009714FD" w:rsidRDefault="009714FD">
    <w:pPr>
      <w:pStyle w:val="Header"/>
    </w:pPr>
  </w:p>
  <w:p w14:paraId="1C19A416" w14:textId="77777777" w:rsidR="009714FD" w:rsidRDefault="00971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8C57" w14:textId="610F4BC5" w:rsidR="009714FD" w:rsidRPr="009714FD" w:rsidRDefault="009714FD" w:rsidP="009714FD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TDAG-25/</w:t>
    </w:r>
    <w:r>
      <w:rPr>
        <w:sz w:val="20"/>
      </w:rPr>
      <w:t>7</w:t>
    </w:r>
    <w:r w:rsidRPr="00CE66E4">
      <w:rPr>
        <w:sz w:val="20"/>
        <w:lang w:val="es-ES_tradnl"/>
      </w:rPr>
      <w:t>-R</w:t>
    </w:r>
    <w:r w:rsidRPr="00CE66E4">
      <w:rPr>
        <w:sz w:val="20"/>
        <w:lang w:val="es-ES_tradnl"/>
      </w:rPr>
      <w:tab/>
    </w:r>
    <w:r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A7F9" w14:textId="393CAF39" w:rsidR="005A7F5A" w:rsidRPr="005A7F5A" w:rsidRDefault="005A7F5A" w:rsidP="005A7F5A">
    <w:pPr>
      <w:tabs>
        <w:tab w:val="clear" w:pos="1134"/>
        <w:tab w:val="clear" w:pos="1871"/>
        <w:tab w:val="clear" w:pos="2268"/>
        <w:tab w:val="center" w:pos="7200"/>
        <w:tab w:val="right" w:pos="14003"/>
      </w:tabs>
      <w:spacing w:before="0"/>
      <w:rPr>
        <w:smallCaps/>
        <w:spacing w:val="24"/>
        <w:sz w:val="20"/>
        <w:lang w:val="en-US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TDAG-25/</w:t>
    </w:r>
    <w:r>
      <w:rPr>
        <w:sz w:val="20"/>
      </w:rPr>
      <w:t>7</w:t>
    </w:r>
    <w:r w:rsidRPr="00CE66E4">
      <w:rPr>
        <w:sz w:val="20"/>
        <w:lang w:val="es-ES_tradnl"/>
      </w:rPr>
      <w:t>-R</w:t>
    </w:r>
    <w:r w:rsidRPr="00CE66E4">
      <w:rPr>
        <w:sz w:val="20"/>
        <w:lang w:val="es-ES_tradnl"/>
      </w:rPr>
      <w:tab/>
    </w:r>
    <w:r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>
      <w:rPr>
        <w:sz w:val="20"/>
      </w:rPr>
      <w:t>13</w:t>
    </w:r>
    <w:r w:rsidRPr="00CE66E4"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DE62" w14:textId="77777777" w:rsidR="005A7F5A" w:rsidRDefault="005A7F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C8C3" w14:textId="1DA3BEB3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9714FD">
      <w:rPr>
        <w:sz w:val="20"/>
      </w:rPr>
      <w:t>7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6AA"/>
    <w:multiLevelType w:val="hybridMultilevel"/>
    <w:tmpl w:val="5EA66B84"/>
    <w:lvl w:ilvl="0" w:tplc="B80E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9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A303F"/>
    <w:multiLevelType w:val="hybridMultilevel"/>
    <w:tmpl w:val="2194AE6A"/>
    <w:lvl w:ilvl="0" w:tplc="8612F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B1B"/>
    <w:multiLevelType w:val="hybridMultilevel"/>
    <w:tmpl w:val="51C43E56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525E4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606194"/>
    <w:multiLevelType w:val="hybridMultilevel"/>
    <w:tmpl w:val="37041378"/>
    <w:lvl w:ilvl="0" w:tplc="5F40A30E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3E1E"/>
    <w:multiLevelType w:val="hybridMultilevel"/>
    <w:tmpl w:val="D9B21D88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2707E"/>
    <w:multiLevelType w:val="hybridMultilevel"/>
    <w:tmpl w:val="AA9E1694"/>
    <w:lvl w:ilvl="0" w:tplc="2542BA02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A3797"/>
    <w:multiLevelType w:val="hybridMultilevel"/>
    <w:tmpl w:val="AD900D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91837"/>
    <w:multiLevelType w:val="multilevel"/>
    <w:tmpl w:val="E75A1F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0840F35"/>
    <w:multiLevelType w:val="hybridMultilevel"/>
    <w:tmpl w:val="722A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0F7284"/>
    <w:multiLevelType w:val="hybridMultilevel"/>
    <w:tmpl w:val="FE3AA25A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A1137"/>
    <w:multiLevelType w:val="hybridMultilevel"/>
    <w:tmpl w:val="643E3A3C"/>
    <w:lvl w:ilvl="0" w:tplc="D8AA70E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0AF6E2C"/>
    <w:multiLevelType w:val="hybridMultilevel"/>
    <w:tmpl w:val="B63807BA"/>
    <w:lvl w:ilvl="0" w:tplc="DE504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12FD0"/>
    <w:multiLevelType w:val="multilevel"/>
    <w:tmpl w:val="9572A2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A6D3047"/>
    <w:multiLevelType w:val="hybridMultilevel"/>
    <w:tmpl w:val="B0F2E7B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D35F6"/>
    <w:multiLevelType w:val="hybridMultilevel"/>
    <w:tmpl w:val="D286DF0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809A3"/>
    <w:multiLevelType w:val="hybridMultilevel"/>
    <w:tmpl w:val="38E03702"/>
    <w:lvl w:ilvl="0" w:tplc="5F40A30E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40C4B"/>
    <w:multiLevelType w:val="hybridMultilevel"/>
    <w:tmpl w:val="E7183C44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B1D27"/>
    <w:multiLevelType w:val="hybridMultilevel"/>
    <w:tmpl w:val="1FDE092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553C2"/>
    <w:multiLevelType w:val="multilevel"/>
    <w:tmpl w:val="D818B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402182"/>
    <w:multiLevelType w:val="hybridMultilevel"/>
    <w:tmpl w:val="746CBA4E"/>
    <w:lvl w:ilvl="0" w:tplc="5F40A30E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3972"/>
    <w:multiLevelType w:val="hybridMultilevel"/>
    <w:tmpl w:val="C648340A"/>
    <w:lvl w:ilvl="0" w:tplc="5F40A30E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70EEE"/>
    <w:multiLevelType w:val="hybridMultilevel"/>
    <w:tmpl w:val="12B89752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16596"/>
    <w:multiLevelType w:val="hybridMultilevel"/>
    <w:tmpl w:val="8FFC47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00ED0"/>
    <w:multiLevelType w:val="hybridMultilevel"/>
    <w:tmpl w:val="D6D4FEF2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91D9B"/>
    <w:multiLevelType w:val="multilevel"/>
    <w:tmpl w:val="67686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7E39FB"/>
    <w:multiLevelType w:val="hybridMultilevel"/>
    <w:tmpl w:val="C6B48FF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4614A"/>
    <w:multiLevelType w:val="hybridMultilevel"/>
    <w:tmpl w:val="CA22238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37159"/>
    <w:multiLevelType w:val="hybridMultilevel"/>
    <w:tmpl w:val="20A0F0F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100CE0"/>
    <w:multiLevelType w:val="hybridMultilevel"/>
    <w:tmpl w:val="40C4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F56A8"/>
    <w:multiLevelType w:val="hybridMultilevel"/>
    <w:tmpl w:val="EA46FDF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06502"/>
    <w:multiLevelType w:val="hybridMultilevel"/>
    <w:tmpl w:val="8604DA6E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803F8C"/>
    <w:multiLevelType w:val="hybridMultilevel"/>
    <w:tmpl w:val="24289B0E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CA73EA">
      <w:start w:val="1"/>
      <w:numFmt w:val="lowerRoman"/>
      <w:pStyle w:val="CEOIndenti-ii-iii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75CDD"/>
    <w:multiLevelType w:val="hybridMultilevel"/>
    <w:tmpl w:val="B43AA91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433EB"/>
    <w:multiLevelType w:val="hybridMultilevel"/>
    <w:tmpl w:val="09D4603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C0F84"/>
    <w:multiLevelType w:val="hybridMultilevel"/>
    <w:tmpl w:val="525271CA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67616"/>
    <w:multiLevelType w:val="hybridMultilevel"/>
    <w:tmpl w:val="71AE80EE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496684">
    <w:abstractNumId w:val="42"/>
  </w:num>
  <w:num w:numId="2" w16cid:durableId="1034890111">
    <w:abstractNumId w:val="39"/>
  </w:num>
  <w:num w:numId="3" w16cid:durableId="957684403">
    <w:abstractNumId w:val="14"/>
  </w:num>
  <w:num w:numId="4" w16cid:durableId="243152759">
    <w:abstractNumId w:val="38"/>
  </w:num>
  <w:num w:numId="5" w16cid:durableId="1744568562">
    <w:abstractNumId w:val="23"/>
  </w:num>
  <w:num w:numId="6" w16cid:durableId="616764915">
    <w:abstractNumId w:val="18"/>
  </w:num>
  <w:num w:numId="7" w16cid:durableId="394865054">
    <w:abstractNumId w:val="41"/>
  </w:num>
  <w:num w:numId="8" w16cid:durableId="1091783205">
    <w:abstractNumId w:val="7"/>
  </w:num>
  <w:num w:numId="9" w16cid:durableId="58870793">
    <w:abstractNumId w:val="40"/>
  </w:num>
  <w:num w:numId="10" w16cid:durableId="1853258834">
    <w:abstractNumId w:val="6"/>
  </w:num>
  <w:num w:numId="11" w16cid:durableId="1069115587">
    <w:abstractNumId w:val="10"/>
  </w:num>
  <w:num w:numId="12" w16cid:durableId="1428042562">
    <w:abstractNumId w:val="0"/>
  </w:num>
  <w:num w:numId="13" w16cid:durableId="1244873180">
    <w:abstractNumId w:val="34"/>
  </w:num>
  <w:num w:numId="14" w16cid:durableId="411858979">
    <w:abstractNumId w:val="17"/>
  </w:num>
  <w:num w:numId="15" w16cid:durableId="168328880">
    <w:abstractNumId w:val="19"/>
  </w:num>
  <w:num w:numId="16" w16cid:durableId="923993761">
    <w:abstractNumId w:val="36"/>
  </w:num>
  <w:num w:numId="17" w16cid:durableId="1254050916">
    <w:abstractNumId w:val="24"/>
  </w:num>
  <w:num w:numId="18" w16cid:durableId="1940065802">
    <w:abstractNumId w:val="35"/>
  </w:num>
  <w:num w:numId="19" w16cid:durableId="1927182368">
    <w:abstractNumId w:val="13"/>
  </w:num>
  <w:num w:numId="20" w16cid:durableId="1705204054">
    <w:abstractNumId w:val="30"/>
  </w:num>
  <w:num w:numId="21" w16cid:durableId="1360666270">
    <w:abstractNumId w:val="8"/>
  </w:num>
  <w:num w:numId="22" w16cid:durableId="301270313">
    <w:abstractNumId w:val="11"/>
  </w:num>
  <w:num w:numId="23" w16cid:durableId="1241988180">
    <w:abstractNumId w:val="25"/>
  </w:num>
  <w:num w:numId="24" w16cid:durableId="1529950482">
    <w:abstractNumId w:val="4"/>
  </w:num>
  <w:num w:numId="25" w16cid:durableId="169108063">
    <w:abstractNumId w:val="32"/>
  </w:num>
  <w:num w:numId="26" w16cid:durableId="1765612537">
    <w:abstractNumId w:val="29"/>
  </w:num>
  <w:num w:numId="27" w16cid:durableId="2013601022">
    <w:abstractNumId w:val="16"/>
  </w:num>
  <w:num w:numId="28" w16cid:durableId="1723364388">
    <w:abstractNumId w:val="3"/>
  </w:num>
  <w:num w:numId="29" w16cid:durableId="808547152">
    <w:abstractNumId w:val="12"/>
  </w:num>
  <w:num w:numId="30" w16cid:durableId="1474372275">
    <w:abstractNumId w:val="37"/>
  </w:num>
  <w:num w:numId="31" w16cid:durableId="1092700915">
    <w:abstractNumId w:val="22"/>
  </w:num>
  <w:num w:numId="32" w16cid:durableId="1571115484">
    <w:abstractNumId w:val="27"/>
  </w:num>
  <w:num w:numId="33" w16cid:durableId="667103363">
    <w:abstractNumId w:val="26"/>
  </w:num>
  <w:num w:numId="34" w16cid:durableId="940528584">
    <w:abstractNumId w:val="21"/>
  </w:num>
  <w:num w:numId="35" w16cid:durableId="723063629">
    <w:abstractNumId w:val="20"/>
  </w:num>
  <w:num w:numId="36" w16cid:durableId="258758258">
    <w:abstractNumId w:val="5"/>
  </w:num>
  <w:num w:numId="37" w16cid:durableId="382023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312629">
    <w:abstractNumId w:val="1"/>
  </w:num>
  <w:num w:numId="39" w16cid:durableId="188447810">
    <w:abstractNumId w:val="15"/>
  </w:num>
  <w:num w:numId="40" w16cid:durableId="928544997">
    <w:abstractNumId w:val="33"/>
  </w:num>
  <w:num w:numId="41" w16cid:durableId="887839779">
    <w:abstractNumId w:val="9"/>
  </w:num>
  <w:num w:numId="42" w16cid:durableId="28455061">
    <w:abstractNumId w:val="28"/>
  </w:num>
  <w:num w:numId="43" w16cid:durableId="864708127">
    <w:abstractNumId w:val="31"/>
  </w:num>
  <w:num w:numId="44" w16cid:durableId="590092130">
    <w:abstractNumId w:val="2"/>
  </w:num>
  <w:num w:numId="45" w16cid:durableId="193843960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5A8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1C4C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0FA5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283E"/>
    <w:rsid w:val="00315032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7B1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48BA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1F9E"/>
    <w:rsid w:val="004D3C01"/>
    <w:rsid w:val="004D4243"/>
    <w:rsid w:val="004D5D5C"/>
    <w:rsid w:val="004D752D"/>
    <w:rsid w:val="004D7763"/>
    <w:rsid w:val="004E262E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46CE8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A7E72"/>
    <w:rsid w:val="005A7F5A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210A"/>
    <w:rsid w:val="00685313"/>
    <w:rsid w:val="00690B44"/>
    <w:rsid w:val="006912F3"/>
    <w:rsid w:val="00696E7A"/>
    <w:rsid w:val="006A0D14"/>
    <w:rsid w:val="006A189E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050F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5198"/>
    <w:rsid w:val="00792DB8"/>
    <w:rsid w:val="00793BB0"/>
    <w:rsid w:val="00794ABD"/>
    <w:rsid w:val="00795C00"/>
    <w:rsid w:val="0079605E"/>
    <w:rsid w:val="007A2F7F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1FD7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166C"/>
    <w:rsid w:val="00814C00"/>
    <w:rsid w:val="00814FDD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58D9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14FD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27A0"/>
    <w:rsid w:val="00A235FD"/>
    <w:rsid w:val="00A23F2D"/>
    <w:rsid w:val="00A259A2"/>
    <w:rsid w:val="00A2618D"/>
    <w:rsid w:val="00A27146"/>
    <w:rsid w:val="00A3027A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520F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3799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0AC3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1C88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863D5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D5B67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3EC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1E98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B4483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353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353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353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353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353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qFormat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link w:val="FiguretitleChar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footer odd,footer,fo,pie de página"/>
    <w:basedOn w:val="Normal"/>
    <w:link w:val="FooterChar"/>
    <w:qFormat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qFormat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aliases w:val="h,Header/Footer,header odd,header entry,HE,页眉,header odd1,header odd2,header,header odd3,header odd4,header odd5,header odd6,header1,header2,header3,header odd11,header odd21,header odd7,header4,header odd8,header odd9,header5,header odd12"/>
    <w:basedOn w:val="Normal"/>
    <w:link w:val="HeaderChar"/>
    <w:qFormat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,header odd1 Char,header odd2 Char,header Char,header odd3 Char,header odd4 Char,header odd5 Char,header odd6 Char,header1 Char,header2 Char,header3 Char,header4 Char"/>
    <w:basedOn w:val="DefaultParagraphFont"/>
    <w:link w:val="Header"/>
    <w:qFormat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link w:val="SourceChar"/>
    <w:qFormat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qFormat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1D058F"/>
    <w:pPr>
      <w:spacing w:before="120"/>
    </w:pPr>
  </w:style>
  <w:style w:type="paragraph" w:styleId="TOC3">
    <w:name w:val="toc 3"/>
    <w:basedOn w:val="TOC2"/>
    <w:qFormat/>
    <w:rsid w:val="001D058F"/>
  </w:style>
  <w:style w:type="paragraph" w:styleId="TOC4">
    <w:name w:val="toc 4"/>
    <w:basedOn w:val="TOC3"/>
    <w:qFormat/>
    <w:rsid w:val="001D058F"/>
  </w:style>
  <w:style w:type="paragraph" w:styleId="TOC5">
    <w:name w:val="toc 5"/>
    <w:basedOn w:val="TOC4"/>
    <w:qFormat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link w:val="Title1Char"/>
    <w:qFormat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qFormat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qFormat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,超?级链Ú,’´?级链,’´????,’´??级链Ú,’´??级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qFormat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qFormat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qFormat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,????,List Item,Bulleted Para,CAB - List Bullet,CV text,Dot pt,F5 List Paragraph,FooterText,L,List Paragraph111"/>
    <w:basedOn w:val="Normal"/>
    <w:link w:val="ListParagraphChar"/>
    <w:uiPriority w:val="34"/>
    <w:qFormat/>
    <w:rsid w:val="009714FD"/>
    <w:pPr>
      <w:spacing w:before="40" w:after="40"/>
      <w:ind w:left="360" w:hanging="360"/>
    </w:pPr>
    <w:rPr>
      <w:rFonts w:asciiTheme="minorHAnsi" w:eastAsia="Times New Roman" w:hAnsiTheme="minorHAnsi" w:cstheme="minorHAnsi"/>
      <w:sz w:val="24"/>
      <w:szCs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???? Char,List Item Char,Bulleted Para Char,CV text Char"/>
    <w:link w:val="ListParagraph"/>
    <w:uiPriority w:val="34"/>
    <w:qFormat/>
    <w:rsid w:val="009714FD"/>
    <w:rPr>
      <w:rFonts w:asciiTheme="minorHAnsi" w:eastAsia="Times New Roman" w:hAnsiTheme="minorHAnsi" w:cstheme="minorHAnsi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val="en-GB" w:eastAsia="ja-JP"/>
    </w:rPr>
  </w:style>
  <w:style w:type="paragraph" w:customStyle="1" w:styleId="CEONormal">
    <w:name w:val="CEO_Normal"/>
    <w:link w:val="CEONormalChar"/>
    <w:qFormat/>
    <w:rsid w:val="009714FD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9714FD"/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Heading1Char">
    <w:name w:val="Heading 1 Char"/>
    <w:link w:val="Heading1"/>
    <w:uiPriority w:val="9"/>
    <w:rsid w:val="009714FD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link w:val="Heading3"/>
    <w:uiPriority w:val="9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9714FD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9714FD"/>
    <w:rPr>
      <w:rFonts w:ascii="Calibri" w:hAnsi="Calibri"/>
      <w:b/>
      <w:sz w:val="22"/>
      <w:lang w:val="ru-RU" w:eastAsia="en-US"/>
    </w:rPr>
  </w:style>
  <w:style w:type="character" w:customStyle="1" w:styleId="CallChar">
    <w:name w:val="Call Char"/>
    <w:link w:val="Call"/>
    <w:rsid w:val="009714FD"/>
    <w:rPr>
      <w:rFonts w:ascii="Calibri" w:hAnsi="Calibri"/>
      <w:i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rsid w:val="009714FD"/>
    <w:rPr>
      <w:rFonts w:ascii="Calibri" w:hAnsi="Calibri"/>
      <w:caps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rsid w:val="009714FD"/>
    <w:rPr>
      <w:rFonts w:ascii="Calibri" w:hAnsi="Calibri"/>
      <w:b/>
      <w:lang w:val="ru-RU" w:eastAsia="en-US"/>
    </w:rPr>
  </w:style>
  <w:style w:type="character" w:customStyle="1" w:styleId="SourceChar">
    <w:name w:val="Source Char"/>
    <w:link w:val="Source"/>
    <w:locked/>
    <w:rsid w:val="009714FD"/>
    <w:rPr>
      <w:rFonts w:ascii="Calibri" w:hAnsi="Calibri"/>
      <w:b/>
      <w:sz w:val="26"/>
      <w:lang w:val="ru-RU" w:eastAsia="en-US"/>
    </w:rPr>
  </w:style>
  <w:style w:type="character" w:customStyle="1" w:styleId="Title1Char">
    <w:name w:val="Title 1 Char"/>
    <w:link w:val="Title1"/>
    <w:qFormat/>
    <w:locked/>
    <w:rsid w:val="009714FD"/>
    <w:rPr>
      <w:rFonts w:ascii="Calibri" w:hAnsi="Calibri"/>
      <w:sz w:val="26"/>
      <w:lang w:val="ru-RU" w:eastAsia="en-US"/>
    </w:rPr>
  </w:style>
  <w:style w:type="character" w:customStyle="1" w:styleId="TabletextChar">
    <w:name w:val="Table_text Char"/>
    <w:link w:val="Tabletext"/>
    <w:locked/>
    <w:rsid w:val="009714FD"/>
    <w:rPr>
      <w:rFonts w:ascii="Calibri" w:hAnsi="Calibri"/>
      <w:lang w:val="ru-RU" w:eastAsia="en-US"/>
    </w:rPr>
  </w:style>
  <w:style w:type="character" w:customStyle="1" w:styleId="ResNoChar">
    <w:name w:val="Res_No Char"/>
    <w:basedOn w:val="DefaultParagraphFont"/>
    <w:link w:val="ResNo"/>
    <w:rsid w:val="009714FD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link w:val="Restitle"/>
    <w:rsid w:val="009714FD"/>
    <w:rPr>
      <w:rFonts w:ascii="Calibri" w:hAnsi="Calibri"/>
      <w:b/>
      <w:sz w:val="26"/>
      <w:lang w:val="ru-RU" w:eastAsia="en-US"/>
    </w:rPr>
  </w:style>
  <w:style w:type="paragraph" w:customStyle="1" w:styleId="m-6302565922324221804msolistparagraph">
    <w:name w:val="m_-6302565922324221804msolistparagraph"/>
    <w:basedOn w:val="Normal"/>
    <w:rsid w:val="009714FD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714FD"/>
    <w:rPr>
      <w:b/>
      <w:bCs/>
    </w:rPr>
  </w:style>
  <w:style w:type="paragraph" w:styleId="NormalWeb">
    <w:name w:val="Normal (Web)"/>
    <w:basedOn w:val="Normal"/>
    <w:uiPriority w:val="99"/>
    <w:unhideWhenUsed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GB" w:eastAsia="zh-CN"/>
    </w:rPr>
  </w:style>
  <w:style w:type="character" w:customStyle="1" w:styleId="ms-rtethemeforecolor-2-0">
    <w:name w:val="ms-rtethemeforecolor-2-0"/>
    <w:basedOn w:val="DefaultParagraphFont"/>
    <w:rsid w:val="009714FD"/>
  </w:style>
  <w:style w:type="paragraph" w:customStyle="1" w:styleId="Docnumber">
    <w:name w:val="Docnumber"/>
    <w:basedOn w:val="Normal"/>
    <w:link w:val="DocnumberChar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rFonts w:ascii="Times New Roman" w:eastAsia="SimSun" w:hAnsi="Times New Roman"/>
      <w:b/>
      <w:sz w:val="40"/>
      <w:lang w:val="en-GB"/>
    </w:rPr>
  </w:style>
  <w:style w:type="character" w:customStyle="1" w:styleId="DocnumberChar">
    <w:name w:val="Docnumber Char"/>
    <w:link w:val="Docnumber"/>
    <w:qFormat/>
    <w:rsid w:val="009714FD"/>
    <w:rPr>
      <w:rFonts w:ascii="Times New Roman" w:eastAsia="SimSun" w:hAnsi="Times New Roman"/>
      <w:b/>
      <w:sz w:val="40"/>
      <w:lang w:val="en-GB" w:eastAsia="en-US"/>
    </w:rPr>
  </w:style>
  <w:style w:type="paragraph" w:styleId="Index7">
    <w:name w:val="index 7"/>
    <w:basedOn w:val="Normal"/>
    <w:next w:val="Normal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698"/>
    </w:pPr>
    <w:rPr>
      <w:rFonts w:eastAsia="SimSun"/>
      <w:sz w:val="24"/>
      <w:lang w:val="en-GB"/>
    </w:rPr>
  </w:style>
  <w:style w:type="paragraph" w:styleId="Index6">
    <w:name w:val="index 6"/>
    <w:basedOn w:val="Normal"/>
    <w:next w:val="Normal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415"/>
    </w:pPr>
    <w:rPr>
      <w:rFonts w:eastAsia="SimSun"/>
      <w:sz w:val="24"/>
      <w:lang w:val="en-GB"/>
    </w:rPr>
  </w:style>
  <w:style w:type="paragraph" w:styleId="Index5">
    <w:name w:val="index 5"/>
    <w:basedOn w:val="Normal"/>
    <w:next w:val="Normal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132"/>
    </w:pPr>
    <w:rPr>
      <w:rFonts w:eastAsia="SimSun"/>
      <w:sz w:val="24"/>
      <w:lang w:val="en-GB"/>
    </w:rPr>
  </w:style>
  <w:style w:type="paragraph" w:styleId="Index4">
    <w:name w:val="index 4"/>
    <w:basedOn w:val="Normal"/>
    <w:next w:val="Normal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849"/>
    </w:pPr>
    <w:rPr>
      <w:rFonts w:eastAsia="SimSun"/>
      <w:sz w:val="24"/>
      <w:lang w:val="en-GB"/>
    </w:rPr>
  </w:style>
  <w:style w:type="paragraph" w:styleId="Index1">
    <w:name w:val="index 1"/>
    <w:basedOn w:val="Normal"/>
    <w:next w:val="Normal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sz w:val="24"/>
      <w:lang w:val="en-GB"/>
    </w:rPr>
  </w:style>
  <w:style w:type="character" w:styleId="LineNumber">
    <w:name w:val="line number"/>
    <w:basedOn w:val="DefaultParagraphFont"/>
    <w:rsid w:val="009714FD"/>
  </w:style>
  <w:style w:type="paragraph" w:styleId="IndexHeading">
    <w:name w:val="index heading"/>
    <w:basedOn w:val="Normal"/>
    <w:next w:val="Index1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sz w:val="24"/>
      <w:lang w:val="en-GB"/>
    </w:rPr>
  </w:style>
  <w:style w:type="paragraph" w:customStyle="1" w:styleId="toc0">
    <w:name w:val="toc 0"/>
    <w:basedOn w:val="Normal"/>
    <w:next w:val="TOC1"/>
    <w:rsid w:val="009714FD"/>
    <w:pPr>
      <w:tabs>
        <w:tab w:val="clear" w:pos="1134"/>
        <w:tab w:val="clear" w:pos="1871"/>
        <w:tab w:val="clear" w:pos="2268"/>
        <w:tab w:val="right" w:pos="9781"/>
      </w:tabs>
    </w:pPr>
    <w:rPr>
      <w:rFonts w:eastAsia="SimSun"/>
      <w:b/>
      <w:sz w:val="24"/>
      <w:lang w:val="en-GB"/>
    </w:rPr>
  </w:style>
  <w:style w:type="paragraph" w:customStyle="1" w:styleId="ASN1">
    <w:name w:val="ASN.1"/>
    <w:basedOn w:val="Normal"/>
    <w:rsid w:val="009714FD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SimSun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qFormat/>
    <w:rsid w:val="009714FD"/>
    <w:pPr>
      <w:tabs>
        <w:tab w:val="clear" w:pos="1871"/>
        <w:tab w:val="clear" w:pos="7938"/>
        <w:tab w:val="left" w:pos="964"/>
        <w:tab w:val="left" w:leader="dot" w:pos="8647"/>
      </w:tabs>
      <w:ind w:left="964" w:hanging="964"/>
    </w:pPr>
    <w:rPr>
      <w:rFonts w:eastAsia="SimSun"/>
      <w:sz w:val="24"/>
      <w:lang w:val="en-GB"/>
    </w:rPr>
  </w:style>
  <w:style w:type="paragraph" w:customStyle="1" w:styleId="ddate">
    <w:name w:val="ddate"/>
    <w:basedOn w:val="Normal"/>
    <w:rsid w:val="009714FD"/>
    <w:pPr>
      <w:framePr w:hSpace="181" w:wrap="around" w:vAnchor="page" w:hAnchor="margin" w:y="852"/>
      <w:shd w:val="solid" w:color="FFFFFF" w:fill="FFFFFF"/>
      <w:spacing w:before="0"/>
    </w:pPr>
    <w:rPr>
      <w:rFonts w:eastAsia="SimSun"/>
      <w:b/>
      <w:bCs/>
      <w:sz w:val="24"/>
      <w:lang w:val="en-GB"/>
    </w:rPr>
  </w:style>
  <w:style w:type="paragraph" w:customStyle="1" w:styleId="dnum">
    <w:name w:val="dnum"/>
    <w:basedOn w:val="Normal"/>
    <w:rsid w:val="009714FD"/>
    <w:pPr>
      <w:framePr w:hSpace="181" w:wrap="around" w:vAnchor="page" w:hAnchor="margin" w:y="852"/>
      <w:shd w:val="solid" w:color="FFFFFF" w:fill="FFFFFF"/>
    </w:pPr>
    <w:rPr>
      <w:rFonts w:eastAsia="SimSun"/>
      <w:b/>
      <w:bCs/>
      <w:sz w:val="24"/>
      <w:lang w:val="en-GB"/>
    </w:rPr>
  </w:style>
  <w:style w:type="paragraph" w:customStyle="1" w:styleId="dorlang">
    <w:name w:val="dorlang"/>
    <w:basedOn w:val="Normal"/>
    <w:rsid w:val="009714FD"/>
    <w:pPr>
      <w:framePr w:hSpace="181" w:wrap="around" w:vAnchor="page" w:hAnchor="margin" w:y="852"/>
      <w:shd w:val="solid" w:color="FFFFFF" w:fill="FFFFFF"/>
      <w:spacing w:before="0"/>
    </w:pPr>
    <w:rPr>
      <w:rFonts w:eastAsia="SimSun"/>
      <w:b/>
      <w:bCs/>
      <w:sz w:val="24"/>
      <w:lang w:val="en-GB"/>
    </w:rPr>
  </w:style>
  <w:style w:type="character" w:styleId="EndnoteReference">
    <w:name w:val="endnote reference"/>
    <w:rsid w:val="009714FD"/>
    <w:rPr>
      <w:vertAlign w:val="superscript"/>
    </w:rPr>
  </w:style>
  <w:style w:type="paragraph" w:customStyle="1" w:styleId="Recref">
    <w:name w:val="Rec_ref"/>
    <w:basedOn w:val="Rectitle"/>
    <w:next w:val="Recdate"/>
    <w:rsid w:val="009714FD"/>
    <w:pPr>
      <w:tabs>
        <w:tab w:val="clear" w:pos="1134"/>
        <w:tab w:val="clear" w:pos="1871"/>
        <w:tab w:val="clear" w:pos="2268"/>
      </w:tabs>
      <w:spacing w:before="120"/>
    </w:pPr>
    <w:rPr>
      <w:rFonts w:eastAsia="SimSun"/>
      <w:b w:val="0"/>
      <w:i/>
      <w:sz w:val="24"/>
      <w:lang w:val="en-GB"/>
    </w:rPr>
  </w:style>
  <w:style w:type="paragraph" w:customStyle="1" w:styleId="Questionref">
    <w:name w:val="Question_ref"/>
    <w:basedOn w:val="Recref"/>
    <w:next w:val="Questiondate"/>
    <w:rsid w:val="009714FD"/>
  </w:style>
  <w:style w:type="character" w:customStyle="1" w:styleId="Recdef">
    <w:name w:val="Rec_def"/>
    <w:rsid w:val="009714FD"/>
    <w:rPr>
      <w:rFonts w:ascii="Calibri" w:hAnsi="Calibri"/>
      <w:b/>
    </w:rPr>
  </w:style>
  <w:style w:type="paragraph" w:customStyle="1" w:styleId="Reftext">
    <w:name w:val="Ref_text"/>
    <w:basedOn w:val="Normal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rFonts w:eastAsia="SimSun"/>
      <w:sz w:val="24"/>
      <w:lang w:val="en-GB"/>
    </w:rPr>
  </w:style>
  <w:style w:type="paragraph" w:customStyle="1" w:styleId="Reftitle">
    <w:name w:val="Ref_title"/>
    <w:basedOn w:val="Normal"/>
    <w:next w:val="Reftext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caps/>
      <w:sz w:val="24"/>
      <w:lang w:val="en-GB"/>
    </w:rPr>
  </w:style>
  <w:style w:type="paragraph" w:customStyle="1" w:styleId="Repdate">
    <w:name w:val="Rep_date"/>
    <w:basedOn w:val="Recdate"/>
    <w:next w:val="Normalaftertitle"/>
    <w:rsid w:val="009714FD"/>
    <w:pPr>
      <w:tabs>
        <w:tab w:val="clear" w:pos="1134"/>
        <w:tab w:val="clear" w:pos="1871"/>
        <w:tab w:val="clear" w:pos="2268"/>
      </w:tabs>
    </w:pPr>
    <w:rPr>
      <w:rFonts w:eastAsia="SimSun"/>
      <w:i/>
      <w:lang w:val="en-GB"/>
    </w:rPr>
  </w:style>
  <w:style w:type="paragraph" w:customStyle="1" w:styleId="RepNo">
    <w:name w:val="Rep_No"/>
    <w:basedOn w:val="RecNo"/>
    <w:next w:val="Reptitle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sz w:val="28"/>
      <w:lang w:val="en-GB"/>
    </w:rPr>
  </w:style>
  <w:style w:type="paragraph" w:customStyle="1" w:styleId="Reptitle">
    <w:name w:val="Rep_title"/>
    <w:basedOn w:val="Rectitle"/>
    <w:next w:val="Repref"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sz w:val="28"/>
      <w:lang w:val="en-GB"/>
    </w:rPr>
  </w:style>
  <w:style w:type="paragraph" w:customStyle="1" w:styleId="Repref">
    <w:name w:val="Rep_ref"/>
    <w:basedOn w:val="Recref"/>
    <w:next w:val="Repdate"/>
    <w:rsid w:val="009714FD"/>
  </w:style>
  <w:style w:type="paragraph" w:customStyle="1" w:styleId="Resdate">
    <w:name w:val="Res_date"/>
    <w:basedOn w:val="Recdate"/>
    <w:next w:val="Normalaftertitle"/>
    <w:rsid w:val="009714FD"/>
    <w:pPr>
      <w:tabs>
        <w:tab w:val="clear" w:pos="1134"/>
        <w:tab w:val="clear" w:pos="1871"/>
        <w:tab w:val="clear" w:pos="2268"/>
      </w:tabs>
    </w:pPr>
    <w:rPr>
      <w:rFonts w:eastAsia="SimSun"/>
      <w:i/>
      <w:lang w:val="en-GB"/>
    </w:rPr>
  </w:style>
  <w:style w:type="character" w:customStyle="1" w:styleId="Resdef">
    <w:name w:val="Res_def"/>
    <w:rsid w:val="009714FD"/>
    <w:rPr>
      <w:rFonts w:ascii="Calibri" w:hAnsi="Calibri"/>
      <w:b/>
    </w:rPr>
  </w:style>
  <w:style w:type="paragraph" w:customStyle="1" w:styleId="Resref">
    <w:name w:val="Res_ref"/>
    <w:basedOn w:val="Recref"/>
    <w:next w:val="Resdate"/>
    <w:rsid w:val="009714FD"/>
  </w:style>
  <w:style w:type="character" w:styleId="PageNumber">
    <w:name w:val="page number"/>
    <w:rsid w:val="009714FD"/>
    <w:rPr>
      <w:rFonts w:ascii="Calibri" w:hAnsi="Calibri"/>
    </w:rPr>
  </w:style>
  <w:style w:type="character" w:customStyle="1" w:styleId="-">
    <w:name w:val="Интернет-ссылка"/>
    <w:rsid w:val="009714FD"/>
    <w:rPr>
      <w:color w:val="0000FF"/>
      <w:u w:val="single"/>
    </w:rPr>
  </w:style>
  <w:style w:type="character" w:customStyle="1" w:styleId="CEOChairNameChar">
    <w:name w:val="CEO_ChairName Char"/>
    <w:link w:val="CEOChairName"/>
    <w:locked/>
    <w:rsid w:val="009714FD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hAnsi="Verdana"/>
      <w:sz w:val="18"/>
      <w:szCs w:val="19"/>
      <w:lang w:val="en-GB"/>
    </w:rPr>
  </w:style>
  <w:style w:type="paragraph" w:customStyle="1" w:styleId="Banner">
    <w:name w:val="Banner"/>
    <w:basedOn w:val="Normal"/>
    <w:rsid w:val="009714FD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eastAsia="SimSun" w:hAnsi="Arial"/>
      <w:szCs w:val="22"/>
      <w:lang w:val="en-GB"/>
    </w:rPr>
  </w:style>
  <w:style w:type="paragraph" w:styleId="Date">
    <w:name w:val="Date"/>
    <w:basedOn w:val="Normal"/>
    <w:next w:val="Normal"/>
    <w:link w:val="DateChar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SimSun"/>
      <w:sz w:val="24"/>
      <w:lang w:val="en-GB"/>
    </w:rPr>
  </w:style>
  <w:style w:type="character" w:customStyle="1" w:styleId="DateChar">
    <w:name w:val="Date Char"/>
    <w:basedOn w:val="DefaultParagraphFont"/>
    <w:link w:val="Date"/>
    <w:rsid w:val="009714FD"/>
    <w:rPr>
      <w:rFonts w:ascii="Calibri" w:eastAsia="SimSun" w:hAnsi="Calibri"/>
      <w:sz w:val="24"/>
      <w:lang w:val="en-GB" w:eastAsia="en-US"/>
    </w:rPr>
  </w:style>
  <w:style w:type="character" w:customStyle="1" w:styleId="InternetLink">
    <w:name w:val="Internet Link"/>
    <w:rsid w:val="009714FD"/>
    <w:rPr>
      <w:color w:val="0000FF"/>
      <w:u w:val="single"/>
    </w:rPr>
  </w:style>
  <w:style w:type="paragraph" w:customStyle="1" w:styleId="CEOindent-abc">
    <w:name w:val="CEO_indent-abc"/>
    <w:basedOn w:val="Normal"/>
    <w:rsid w:val="009714FD"/>
    <w:pPr>
      <w:numPr>
        <w:ilvl w:val="1"/>
        <w:numId w:val="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Traditional Arabic"/>
      <w:bCs/>
      <w:sz w:val="18"/>
      <w:szCs w:val="28"/>
      <w:lang w:val="en-GB"/>
    </w:rPr>
  </w:style>
  <w:style w:type="paragraph" w:customStyle="1" w:styleId="CEOIndenti-ii-iii">
    <w:name w:val="CEO_Indenti-ii-iii"/>
    <w:rsid w:val="009714FD"/>
    <w:pPr>
      <w:numPr>
        <w:ilvl w:val="2"/>
        <w:numId w:val="2"/>
      </w:numPr>
      <w:spacing w:before="120" w:after="120"/>
    </w:pPr>
    <w:rPr>
      <w:rFonts w:ascii="Verdana" w:eastAsia="SimHei" w:hAnsi="Verdana" w:cs="Traditional Arabic"/>
      <w:bCs/>
      <w:sz w:val="1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SimSu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714FD"/>
    <w:rPr>
      <w:rFonts w:ascii="Calibri" w:eastAsia="SimSun" w:hAnsi="Calibri"/>
      <w:sz w:val="22"/>
      <w:szCs w:val="21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9714FD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mbria" w:eastAsia="SimSun" w:hAnsi="Cambria"/>
      <w:b w:val="0"/>
      <w:noProof/>
      <w:color w:val="365F91"/>
      <w:sz w:val="32"/>
      <w:szCs w:val="32"/>
      <w:lang w:eastAsia="ru-RU"/>
    </w:rPr>
  </w:style>
  <w:style w:type="paragraph" w:styleId="DocumentMap">
    <w:name w:val="Document Map"/>
    <w:basedOn w:val="Normal"/>
    <w:link w:val="DocumentMapChar"/>
    <w:unhideWhenUsed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SimSun" w:eastAsia="SimSun"/>
      <w:sz w:val="18"/>
      <w:szCs w:val="18"/>
      <w:lang w:val="en-GB"/>
    </w:rPr>
  </w:style>
  <w:style w:type="character" w:customStyle="1" w:styleId="DocumentMapChar">
    <w:name w:val="Document Map Char"/>
    <w:basedOn w:val="DefaultParagraphFont"/>
    <w:link w:val="DocumentMap"/>
    <w:rsid w:val="009714FD"/>
    <w:rPr>
      <w:rFonts w:ascii="SimSun" w:eastAsia="SimSun" w:hAnsi="Calibri"/>
      <w:sz w:val="18"/>
      <w:szCs w:val="18"/>
      <w:lang w:val="en-GB" w:eastAsia="en-US"/>
    </w:rPr>
  </w:style>
  <w:style w:type="character" w:customStyle="1" w:styleId="apple-converted-space">
    <w:name w:val="apple-converted-space"/>
    <w:rsid w:val="009714FD"/>
  </w:style>
  <w:style w:type="paragraph" w:customStyle="1" w:styleId="LSDeadline">
    <w:name w:val="LSDeadline"/>
    <w:basedOn w:val="LSForAction"/>
    <w:next w:val="Normal"/>
    <w:qFormat/>
    <w:rsid w:val="009714FD"/>
    <w:rPr>
      <w:bCs w:val="0"/>
    </w:rPr>
  </w:style>
  <w:style w:type="paragraph" w:customStyle="1" w:styleId="LSForAction">
    <w:name w:val="LSForAction"/>
    <w:basedOn w:val="Normal"/>
    <w:qFormat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eastAsia="Times New Roman" w:hAnsi="Times New Roman"/>
      <w:bCs/>
      <w:sz w:val="24"/>
      <w:lang w:val="en-GB"/>
    </w:rPr>
  </w:style>
  <w:style w:type="paragraph" w:customStyle="1" w:styleId="LSForComment">
    <w:name w:val="LSForComment"/>
    <w:basedOn w:val="LSForAction"/>
    <w:next w:val="Normal"/>
    <w:qFormat/>
    <w:rsid w:val="009714FD"/>
  </w:style>
  <w:style w:type="character" w:styleId="Emphasis">
    <w:name w:val="Emphasis"/>
    <w:basedOn w:val="DefaultParagraphFont"/>
    <w:uiPriority w:val="20"/>
    <w:qFormat/>
    <w:rsid w:val="009714FD"/>
    <w:rPr>
      <w:i/>
      <w:iCs/>
    </w:rPr>
  </w:style>
  <w:style w:type="character" w:customStyle="1" w:styleId="href">
    <w:name w:val="href"/>
    <w:basedOn w:val="DefaultParagraphFont"/>
    <w:rsid w:val="009714FD"/>
    <w:rPr>
      <w:color w:val="auto"/>
    </w:rPr>
  </w:style>
  <w:style w:type="paragraph" w:customStyle="1" w:styleId="Res">
    <w:name w:val="Res_#"/>
    <w:basedOn w:val="Normal"/>
    <w:next w:val="Restitle"/>
    <w:rsid w:val="009714FD"/>
    <w:pPr>
      <w:keepNext/>
      <w:keepLines/>
      <w:tabs>
        <w:tab w:val="left" w:pos="567"/>
        <w:tab w:val="left" w:pos="1701"/>
        <w:tab w:val="left" w:pos="2835"/>
      </w:tabs>
      <w:spacing w:before="720"/>
      <w:jc w:val="center"/>
      <w:textAlignment w:val="auto"/>
    </w:pPr>
    <w:rPr>
      <w:rFonts w:ascii="Times New Roman" w:eastAsia="Times New Roman" w:hAnsi="Times New Roman"/>
      <w:sz w:val="28"/>
      <w:lang w:val="en-GB"/>
    </w:rPr>
  </w:style>
  <w:style w:type="paragraph" w:customStyle="1" w:styleId="Dectitle">
    <w:name w:val="Dec_title"/>
    <w:basedOn w:val="Normal"/>
    <w:next w:val="Normal"/>
    <w:qFormat/>
    <w:rsid w:val="009714FD"/>
    <w:pPr>
      <w:tabs>
        <w:tab w:val="clear" w:pos="1871"/>
        <w:tab w:val="left" w:pos="567"/>
        <w:tab w:val="left" w:pos="1701"/>
        <w:tab w:val="left" w:pos="2835"/>
      </w:tabs>
      <w:spacing w:before="240" w:after="240"/>
      <w:jc w:val="center"/>
      <w:textAlignment w:val="auto"/>
    </w:pPr>
    <w:rPr>
      <w:rFonts w:eastAsia="Times New Roman"/>
      <w:b/>
      <w:sz w:val="28"/>
      <w:lang w:val="en-GB"/>
    </w:rPr>
  </w:style>
  <w:style w:type="paragraph" w:customStyle="1" w:styleId="DecNo">
    <w:name w:val="Dec_No"/>
    <w:basedOn w:val="Normal"/>
    <w:next w:val="Dectitle"/>
    <w:qFormat/>
    <w:rsid w:val="009714FD"/>
    <w:pPr>
      <w:tabs>
        <w:tab w:val="clear" w:pos="1871"/>
        <w:tab w:val="left" w:pos="567"/>
        <w:tab w:val="left" w:pos="1701"/>
        <w:tab w:val="left" w:pos="2835"/>
      </w:tabs>
      <w:spacing w:before="720"/>
      <w:jc w:val="center"/>
      <w:textAlignment w:val="auto"/>
    </w:pPr>
    <w:rPr>
      <w:rFonts w:eastAsia="Times New Roman"/>
      <w:caps/>
      <w:sz w:val="28"/>
      <w:lang w:val="en-GB"/>
    </w:rPr>
  </w:style>
  <w:style w:type="character" w:customStyle="1" w:styleId="7">
    <w:name w:val="Сноска7"/>
    <w:basedOn w:val="DefaultParagraphFont"/>
    <w:uiPriority w:val="99"/>
    <w:rsid w:val="009714FD"/>
    <w:rPr>
      <w:rFonts w:ascii="Calibri" w:hAnsi="Calibri" w:cs="Calibri" w:hint="default"/>
      <w:sz w:val="16"/>
      <w:szCs w:val="16"/>
      <w:shd w:val="clear" w:color="auto" w:fill="FFFFFF"/>
    </w:rPr>
  </w:style>
  <w:style w:type="paragraph" w:customStyle="1" w:styleId="LSForInfo">
    <w:name w:val="LSForInfo"/>
    <w:basedOn w:val="LSForAction"/>
    <w:next w:val="Normal"/>
    <w:qFormat/>
    <w:rsid w:val="009714FD"/>
  </w:style>
  <w:style w:type="paragraph" w:customStyle="1" w:styleId="AnnexNotitle">
    <w:name w:val="Annex_No &amp; title"/>
    <w:basedOn w:val="Normal"/>
    <w:next w:val="Normal"/>
    <w:rsid w:val="009714F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eastAsia="Times New Roman" w:hAnsi="Times New Roman"/>
      <w:b/>
      <w:sz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9714FD"/>
  </w:style>
  <w:style w:type="paragraph" w:customStyle="1" w:styleId="CorrectionSeparatorBegin">
    <w:name w:val="Correction Separator Begin"/>
    <w:basedOn w:val="Normal"/>
    <w:rsid w:val="009714FD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714FD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714FD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Theme="minorEastAsia" w:hAnsi="Times New Roman"/>
      <w:b/>
      <w:sz w:val="24"/>
      <w:lang w:val="en-GB" w:eastAsia="ja-JP"/>
    </w:rPr>
  </w:style>
  <w:style w:type="paragraph" w:customStyle="1" w:styleId="Formal">
    <w:name w:val="Formal"/>
    <w:basedOn w:val="Normal"/>
    <w:rsid w:val="009714FD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714FD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eastAsiaTheme="minorEastAsia" w:hAnsi="Times New Roman"/>
      <w:b/>
      <w:bCs/>
      <w:sz w:val="24"/>
      <w:lang w:val="en-GB" w:eastAsia="ja-JP"/>
    </w:rPr>
  </w:style>
  <w:style w:type="paragraph" w:customStyle="1" w:styleId="Normalbeforetable">
    <w:name w:val="Normal before table"/>
    <w:basedOn w:val="Normal"/>
    <w:rsid w:val="009714FD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9714F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Theme="minorEastAsia" w:hAnsi="Times New Roman"/>
      <w:b/>
      <w:sz w:val="24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9714FD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rsid w:val="009714FD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9714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714FD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Enumlev1Char0">
    <w:name w:val="Enumlev1 Char"/>
    <w:link w:val="Enumlev10"/>
    <w:uiPriority w:val="99"/>
    <w:rsid w:val="009714FD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="Times" w:hAnsi="Times"/>
      <w:sz w:val="24"/>
      <w:lang w:val="en-US"/>
    </w:rPr>
  </w:style>
  <w:style w:type="paragraph" w:customStyle="1" w:styleId="Normalaftertitle0">
    <w:name w:val="Normal_after_title"/>
    <w:basedOn w:val="Normal"/>
    <w:next w:val="Normal"/>
    <w:rsid w:val="009714FD"/>
    <w:pPr>
      <w:spacing w:before="360"/>
    </w:pPr>
    <w:rPr>
      <w:rFonts w:ascii="Times New Roman" w:eastAsia="Times New Roman" w:hAnsi="Times New Roman"/>
      <w:sz w:val="24"/>
      <w:lang w:val="en-GB"/>
    </w:rPr>
  </w:style>
  <w:style w:type="paragraph" w:customStyle="1" w:styleId="CEOAbstract">
    <w:name w:val="CEO_Abstract"/>
    <w:rsid w:val="009714FD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headingb0">
    <w:name w:val="heading_b"/>
    <w:basedOn w:val="Heading3"/>
    <w:next w:val="Normal"/>
    <w:uiPriority w:val="99"/>
    <w:rsid w:val="009714FD"/>
    <w:pPr>
      <w:keepNext w:val="0"/>
      <w:keepLines w:val="0"/>
      <w:numPr>
        <w:ilvl w:val="2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120"/>
      <w:ind w:left="1134" w:hanging="1134"/>
      <w:textAlignment w:val="auto"/>
      <w:outlineLvl w:val="9"/>
    </w:pPr>
    <w:rPr>
      <w:rFonts w:ascii="Times New Roman" w:eastAsiaTheme="minorEastAsia" w:hAnsi="Times New Roman" w:cs="Simplified Arabic"/>
      <w:sz w:val="24"/>
      <w:szCs w:val="24"/>
      <w:lang w:val="en-GB"/>
    </w:rPr>
  </w:style>
  <w:style w:type="paragraph" w:customStyle="1" w:styleId="Head">
    <w:name w:val="Head"/>
    <w:basedOn w:val="Normal"/>
    <w:uiPriority w:val="99"/>
    <w:rsid w:val="009714FD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GB"/>
    </w:rPr>
  </w:style>
  <w:style w:type="paragraph" w:customStyle="1" w:styleId="FigureNoBR">
    <w:name w:val="Figure_No_BR"/>
    <w:basedOn w:val="Normal"/>
    <w:next w:val="Normal"/>
    <w:rsid w:val="009714F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eastAsia="Times New Roman" w:hAnsi="Times New Roman"/>
      <w:caps/>
      <w:sz w:val="24"/>
      <w:lang w:val="en-GB"/>
    </w:rPr>
  </w:style>
  <w:style w:type="paragraph" w:styleId="Title">
    <w:name w:val="Title"/>
    <w:basedOn w:val="Normal"/>
    <w:next w:val="Normal"/>
    <w:link w:val="TitleChar"/>
    <w:qFormat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714FD"/>
    <w:rPr>
      <w:rFonts w:asciiTheme="majorHAnsi" w:eastAsia="SimSun" w:hAnsiTheme="majorHAnsi" w:cstheme="majorBid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qFormat/>
    <w:rsid w:val="009714FD"/>
    <w:pPr>
      <w:tabs>
        <w:tab w:val="clear" w:pos="1134"/>
        <w:tab w:val="clear" w:pos="1871"/>
        <w:tab w:val="clear" w:pos="2268"/>
        <w:tab w:val="left" w:pos="720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hAnsi="LMMNHP+BookmanOldStyle"/>
      <w:color w:val="000000"/>
      <w:kern w:val="2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9714FD"/>
    <w:rPr>
      <w:rFonts w:ascii="LMMNHP+BookmanOldStyle" w:hAnsi="LMMNHP+BookmanOldStyle"/>
      <w:color w:val="000000"/>
      <w:kern w:val="2"/>
      <w:sz w:val="24"/>
      <w:szCs w:val="24"/>
      <w:lang w:eastAsia="ja-JP"/>
    </w:rPr>
  </w:style>
  <w:style w:type="paragraph" w:styleId="List">
    <w:name w:val="List"/>
    <w:basedOn w:val="Normal"/>
    <w:uiPriority w:val="99"/>
    <w:rsid w:val="009714FD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rFonts w:ascii="Times New Roman" w:eastAsia="Times New Roman" w:hAnsi="Times New Roman"/>
      <w:sz w:val="24"/>
      <w:lang w:val="en-GB"/>
    </w:rPr>
  </w:style>
  <w:style w:type="paragraph" w:styleId="BodyText2">
    <w:name w:val="Body Text 2"/>
    <w:basedOn w:val="Normal"/>
    <w:link w:val="BodyText2Char"/>
    <w:uiPriority w:val="99"/>
    <w:rsid w:val="009714FD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714FD"/>
    <w:rPr>
      <w:rFonts w:ascii="Times New Roman" w:eastAsia="Times New Roman" w:hAnsi="Times New Roman"/>
      <w:sz w:val="24"/>
      <w:lang w:eastAsia="en-US"/>
    </w:rPr>
  </w:style>
  <w:style w:type="paragraph" w:styleId="ListBullet">
    <w:name w:val="List Bullet"/>
    <w:basedOn w:val="List"/>
    <w:uiPriority w:val="99"/>
    <w:rsid w:val="009714FD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styleId="BodyTextIndent">
    <w:name w:val="Body Text Indent"/>
    <w:basedOn w:val="Normal"/>
    <w:link w:val="BodyTextIndentChar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  <w:rPr>
      <w:rFonts w:ascii="Times New Roman" w:eastAsia="Times New Roman" w:hAnsi="Times New Roman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14FD"/>
    <w:rPr>
      <w:rFonts w:ascii="Times New Roman" w:eastAsia="Times New Roman" w:hAnsi="Times New Roman"/>
      <w:sz w:val="24"/>
      <w:lang w:val="en-GB" w:eastAsia="en-US"/>
    </w:rPr>
  </w:style>
  <w:style w:type="paragraph" w:styleId="List2">
    <w:name w:val="List 2"/>
    <w:basedOn w:val="Normal"/>
    <w:uiPriority w:val="99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imes New Roman" w:eastAsia="Times New Roman" w:hAnsi="Times New Roman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9714FD"/>
    <w:pPr>
      <w:tabs>
        <w:tab w:val="clear" w:pos="1134"/>
        <w:tab w:val="clear" w:pos="1871"/>
        <w:tab w:val="clear" w:pos="2268"/>
        <w:tab w:val="left" w:pos="720"/>
        <w:tab w:val="left" w:pos="1191"/>
        <w:tab w:val="left" w:pos="1588"/>
        <w:tab w:val="left" w:pos="1985"/>
      </w:tabs>
      <w:ind w:left="720" w:hanging="720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9714FD"/>
    <w:rPr>
      <w:rFonts w:ascii="Times New Roman" w:hAnsi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9714FD"/>
    <w:pPr>
      <w:spacing w:before="0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9714FD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9714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9714FD"/>
    <w:rPr>
      <w:i/>
      <w:iCs/>
      <w:color w:val="808080" w:themeColor="text1" w:themeTint="7F"/>
    </w:rPr>
  </w:style>
  <w:style w:type="paragraph" w:styleId="BodyText3">
    <w:name w:val="Body Text 3"/>
    <w:basedOn w:val="Normal"/>
    <w:link w:val="BodyText3Char"/>
    <w:rsid w:val="009714FD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658" w:hanging="420"/>
      <w:textAlignment w:val="auto"/>
    </w:pPr>
    <w:rPr>
      <w:rFonts w:ascii="Arial" w:eastAsia="BatangChe" w:hAnsi="Arial" w:cs="Arial"/>
      <w:kern w:val="1"/>
      <w:szCs w:val="22"/>
      <w:lang w:val="en-AU" w:eastAsia="ar-SA"/>
    </w:rPr>
  </w:style>
  <w:style w:type="character" w:customStyle="1" w:styleId="BodyText3Char">
    <w:name w:val="Body Text 3 Char"/>
    <w:basedOn w:val="DefaultParagraphFont"/>
    <w:link w:val="BodyText3"/>
    <w:rsid w:val="009714FD"/>
    <w:rPr>
      <w:rFonts w:ascii="Arial" w:eastAsia="BatangChe" w:hAnsi="Arial" w:cs="Arial"/>
      <w:kern w:val="1"/>
      <w:sz w:val="22"/>
      <w:szCs w:val="22"/>
      <w:lang w:val="en-AU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714FD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4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714FD"/>
    <w:rPr>
      <w:rFonts w:ascii="Courier New" w:eastAsia="Times New Roman" w:hAnsi="Courier New" w:cs="Courier New"/>
      <w:sz w:val="24"/>
      <w:szCs w:val="24"/>
    </w:rPr>
  </w:style>
  <w:style w:type="paragraph" w:customStyle="1" w:styleId="Body">
    <w:name w:val="Body"/>
    <w:rsid w:val="009714F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  <w:tab w:val="left" w:pos="1871"/>
        <w:tab w:val="left" w:pos="2268"/>
      </w:tabs>
      <w:spacing w:before="120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Hyperlink1">
    <w:name w:val="Hyperlink.1"/>
    <w:basedOn w:val="DefaultParagraphFont"/>
    <w:rsid w:val="009714FD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2">
    <w:name w:val="Hyperlink.2"/>
    <w:basedOn w:val="DefaultParagraphFont"/>
    <w:rsid w:val="009714FD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3">
    <w:name w:val="Hyperlink.3"/>
    <w:basedOn w:val="DefaultParagraphFont"/>
    <w:rsid w:val="009714FD"/>
    <w:rPr>
      <w:color w:val="0000FF"/>
      <w:u w:val="single" w:color="0000FF"/>
      <w:lang w:val="en-US"/>
    </w:rPr>
  </w:style>
  <w:style w:type="character" w:customStyle="1" w:styleId="Hyperlink4">
    <w:name w:val="Hyperlink.4"/>
    <w:basedOn w:val="PageNumber"/>
    <w:rsid w:val="009714FD"/>
    <w:rPr>
      <w:rFonts w:asciiTheme="minorHAnsi" w:hAnsiTheme="minorHAnsi"/>
      <w:color w:val="0000FF"/>
      <w:u w:val="single" w:color="0000FF"/>
      <w:lang w:val="en-US"/>
    </w:rPr>
  </w:style>
  <w:style w:type="paragraph" w:customStyle="1" w:styleId="Tablefin">
    <w:name w:val="Table_fin"/>
    <w:basedOn w:val="Normal"/>
    <w:qFormat/>
    <w:rsid w:val="009714FD"/>
    <w:pPr>
      <w:spacing w:before="0"/>
    </w:pPr>
    <w:rPr>
      <w:rFonts w:ascii="Times New Roman" w:eastAsia="Times New Roman" w:hAnsi="Times New Roman"/>
      <w:sz w:val="20"/>
      <w:lang w:val="en-GB"/>
    </w:rPr>
  </w:style>
  <w:style w:type="paragraph" w:customStyle="1" w:styleId="Style124">
    <w:name w:val="_Style 124"/>
    <w:basedOn w:val="Heading1"/>
    <w:next w:val="Normal"/>
    <w:uiPriority w:val="39"/>
    <w:unhideWhenUsed/>
    <w:qFormat/>
    <w:rsid w:val="009714FD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after="160" w:line="259" w:lineRule="auto"/>
      <w:ind w:left="0" w:firstLine="0"/>
      <w:textAlignment w:val="auto"/>
      <w:outlineLvl w:val="9"/>
    </w:pPr>
    <w:rPr>
      <w:rFonts w:ascii="Cambria" w:eastAsia="SimSun" w:hAnsi="Cambria"/>
      <w:b w:val="0"/>
      <w:noProof/>
      <w:color w:val="365F91"/>
      <w:sz w:val="32"/>
      <w:szCs w:val="32"/>
      <w:lang w:eastAsia="ru-RU"/>
    </w:rPr>
  </w:style>
  <w:style w:type="character" w:customStyle="1" w:styleId="ms-offscreen">
    <w:name w:val="ms-offscreen"/>
    <w:basedOn w:val="DefaultParagraphFont"/>
    <w:rsid w:val="009714FD"/>
  </w:style>
  <w:style w:type="character" w:customStyle="1" w:styleId="ms-list-addnew-imgspan16">
    <w:name w:val="ms-list-addnew-imgspan16"/>
    <w:basedOn w:val="DefaultParagraphFont"/>
    <w:rsid w:val="009714FD"/>
  </w:style>
  <w:style w:type="character" w:customStyle="1" w:styleId="ms-tasklistshortcutcalloutspan">
    <w:name w:val="ms-tasklistshortcutcalloutspan"/>
    <w:basedOn w:val="DefaultParagraphFont"/>
    <w:rsid w:val="009714FD"/>
  </w:style>
  <w:style w:type="character" w:customStyle="1" w:styleId="ms-menu-hovarw4">
    <w:name w:val="ms-menu-hovarw4"/>
    <w:basedOn w:val="DefaultParagraphFont"/>
    <w:rsid w:val="009714FD"/>
  </w:style>
  <w:style w:type="character" w:customStyle="1" w:styleId="ms-navedit-itemspan">
    <w:name w:val="ms-navedit-itemspan"/>
    <w:basedOn w:val="DefaultParagraphFont"/>
    <w:rsid w:val="009714FD"/>
  </w:style>
  <w:style w:type="character" w:customStyle="1" w:styleId="ms-viewselectorhover">
    <w:name w:val="ms-viewselectorhover"/>
    <w:basedOn w:val="DefaultParagraphFont"/>
    <w:rsid w:val="009714FD"/>
    <w:rPr>
      <w:bdr w:val="none" w:sz="0" w:space="0" w:color="auto"/>
    </w:rPr>
  </w:style>
  <w:style w:type="character" w:customStyle="1" w:styleId="ms-viewselector2">
    <w:name w:val="ms-viewselector2"/>
    <w:basedOn w:val="DefaultParagraphFont"/>
    <w:rsid w:val="009714FD"/>
    <w:rPr>
      <w:bdr w:val="none" w:sz="0" w:space="0" w:color="auto"/>
    </w:rPr>
  </w:style>
  <w:style w:type="character" w:customStyle="1" w:styleId="ms-cui-mrusb-selecteditem">
    <w:name w:val="ms-cui-mrusb-selecteditem"/>
    <w:basedOn w:val="DefaultParagraphFont"/>
    <w:rsid w:val="009714FD"/>
  </w:style>
  <w:style w:type="character" w:customStyle="1" w:styleId="ms-featurestatustext">
    <w:name w:val="ms-featurestatustext"/>
    <w:basedOn w:val="DefaultParagraphFont"/>
    <w:rsid w:val="009714FD"/>
  </w:style>
  <w:style w:type="paragraph" w:styleId="Index3">
    <w:name w:val="index 3"/>
    <w:basedOn w:val="Normal"/>
    <w:next w:val="Normal"/>
    <w:semiHidden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rFonts w:eastAsia="SimSun"/>
      <w:sz w:val="24"/>
      <w:lang w:val="en-GB"/>
    </w:rPr>
  </w:style>
  <w:style w:type="paragraph" w:styleId="Index2">
    <w:name w:val="index 2"/>
    <w:basedOn w:val="Normal"/>
    <w:next w:val="Normal"/>
    <w:semiHidden/>
    <w:rsid w:val="009714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rFonts w:eastAsia="SimSun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9714FD"/>
    <w:rPr>
      <w:rFonts w:ascii="CG Times" w:eastAsia="SimSun" w:hAnsi="CG Time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未处理的提及"/>
    <w:uiPriority w:val="99"/>
    <w:semiHidden/>
    <w:unhideWhenUsed/>
    <w:rsid w:val="009714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4FD"/>
    <w:rPr>
      <w:rFonts w:ascii="Times New Roman" w:hAnsi="Times New Roman"/>
      <w:color w:val="808080"/>
    </w:rPr>
  </w:style>
  <w:style w:type="character" w:customStyle="1" w:styleId="CommentTextChar1">
    <w:name w:val="Comment Text Char1"/>
    <w:basedOn w:val="DefaultParagraphFont"/>
    <w:semiHidden/>
    <w:rsid w:val="009714FD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semiHidden/>
    <w:rsid w:val="009714FD"/>
    <w:rPr>
      <w:rFonts w:asciiTheme="minorHAnsi" w:hAnsiTheme="minorHAnsi"/>
      <w:b/>
      <w:bCs/>
      <w:lang w:val="en-GB" w:eastAsia="en-US"/>
    </w:rPr>
  </w:style>
  <w:style w:type="paragraph" w:customStyle="1" w:styleId="Style125">
    <w:name w:val="_Style 125"/>
    <w:hidden/>
    <w:uiPriority w:val="99"/>
    <w:semiHidden/>
    <w:rsid w:val="009714FD"/>
    <w:pPr>
      <w:spacing w:after="160" w:line="259" w:lineRule="auto"/>
    </w:pPr>
    <w:rPr>
      <w:rFonts w:ascii="Times New Roman" w:eastAsia="SimSun" w:hAnsi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9714FD"/>
  </w:style>
  <w:style w:type="paragraph" w:customStyle="1" w:styleId="CEOcontribution-H123">
    <w:name w:val="CEO_contribution-H123"/>
    <w:uiPriority w:val="99"/>
    <w:rsid w:val="009714FD"/>
    <w:pPr>
      <w:numPr>
        <w:numId w:val="3"/>
      </w:numPr>
      <w:spacing w:before="120" w:after="120"/>
    </w:pPr>
    <w:rPr>
      <w:rFonts w:ascii="Calibri" w:eastAsia="SimHei" w:hAnsi="Calibri" w:cs="Simplified Arabic"/>
      <w:b/>
      <w:sz w:val="22"/>
      <w:szCs w:val="19"/>
      <w:lang w:val="en-GB" w:eastAsia="en-US"/>
    </w:rPr>
  </w:style>
  <w:style w:type="table" w:styleId="GridTable4-Accent1">
    <w:name w:val="Grid Table 4 Accent 1"/>
    <w:basedOn w:val="TableNormal"/>
    <w:uiPriority w:val="49"/>
    <w:rsid w:val="009714FD"/>
    <w:rPr>
      <w:rFonts w:ascii="CG Times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14F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i-provider">
    <w:name w:val="ui-provider"/>
    <w:basedOn w:val="DefaultParagraphFont"/>
    <w:rsid w:val="009714F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714FD"/>
    <w:rPr>
      <w:color w:val="605E5C"/>
      <w:shd w:val="clear" w:color="auto" w:fill="E1DFDD"/>
    </w:rPr>
  </w:style>
  <w:style w:type="paragraph" w:customStyle="1" w:styleId="MOS-DayDates">
    <w:name w:val="MOS-DayDates"/>
    <w:basedOn w:val="Normal"/>
    <w:rsid w:val="009714F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SimSun" w:hAnsi="Verdana" w:cs="Traditional Arabic"/>
      <w:sz w:val="1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2.xml"/><Relationship Id="rId21" Type="http://schemas.openxmlformats.org/officeDocument/2006/relationships/hyperlink" Target="https://www.itu.int/en/ITU-D/Study-Groups/2022-2025/Pages/TIES_Protected/session-cybersecurity-oct23.aspx" TargetMode="External"/><Relationship Id="rId42" Type="http://schemas.openxmlformats.org/officeDocument/2006/relationships/hyperlink" Target="https://www.itu.int/en/ITU-D/Study-Groups/2022-2025/Pages/reference/Ongoing-Work.aspx" TargetMode="External"/><Relationship Id="rId47" Type="http://schemas.openxmlformats.org/officeDocument/2006/relationships/hyperlink" Target="https://www.itu.int/md/D22-SG02-C-0361" TargetMode="External"/><Relationship Id="rId63" Type="http://schemas.openxmlformats.org/officeDocument/2006/relationships/hyperlink" Target="https://www.itu.int/md/D22-TDAG.WG.SGQ-C-0022" TargetMode="External"/><Relationship Id="rId68" Type="http://schemas.openxmlformats.org/officeDocument/2006/relationships/hyperlink" Target="https://www.itu.int/md/D22-SG02.RGQ-R-0014" TargetMode="External"/><Relationship Id="rId84" Type="http://schemas.openxmlformats.org/officeDocument/2006/relationships/hyperlink" Target="https://www.itu.int/md/D22-SG02-C-0159" TargetMode="External"/><Relationship Id="rId89" Type="http://schemas.openxmlformats.org/officeDocument/2006/relationships/hyperlink" Target="https://www.itu.int/md/D22-SG02-C-0168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md/D22-SG02-R-0009" TargetMode="External"/><Relationship Id="rId107" Type="http://schemas.openxmlformats.org/officeDocument/2006/relationships/hyperlink" Target="https://www.itu.int/md/D22-SG02-C-0176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D22-SG02-C-0359" TargetMode="External"/><Relationship Id="rId37" Type="http://schemas.openxmlformats.org/officeDocument/2006/relationships/hyperlink" Target="https://www.itu.int/md/D22-TDAG.WG.SGQ-C-0022" TargetMode="External"/><Relationship Id="rId53" Type="http://schemas.openxmlformats.org/officeDocument/2006/relationships/hyperlink" Target="https://www.itu.int/md/D22-SG02-C-0362" TargetMode="External"/><Relationship Id="rId58" Type="http://schemas.openxmlformats.org/officeDocument/2006/relationships/hyperlink" Target="https://www.itu.int/md/D18-SG02-C-0363" TargetMode="External"/><Relationship Id="rId74" Type="http://schemas.openxmlformats.org/officeDocument/2006/relationships/hyperlink" Target="https://www.itu.int/md/D22-TDAG30-C-0006" TargetMode="External"/><Relationship Id="rId79" Type="http://schemas.openxmlformats.org/officeDocument/2006/relationships/hyperlink" Target="https://extranet.itu.int/rsg-meetings/ccv/Share/CCT%20meeting%202024-06-25/Input%20contributions/060e.docx" TargetMode="External"/><Relationship Id="rId102" Type="http://schemas.openxmlformats.org/officeDocument/2006/relationships/hyperlink" Target="https://www.itu.int/md/D22-SG02-C-0062" TargetMode="External"/><Relationship Id="rId123" Type="http://schemas.openxmlformats.org/officeDocument/2006/relationships/hyperlink" Target="https://www.itu.int/net4/ITU-D/CDS/sg/blkmeetings.asp?lg=1&amp;stg=&amp;sp=2022&amp;blk=28791" TargetMode="External"/><Relationship Id="rId128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D22-SG02-C-0292" TargetMode="External"/><Relationship Id="rId95" Type="http://schemas.openxmlformats.org/officeDocument/2006/relationships/hyperlink" Target="https://www.itu.int/md/D22-SG02-R-0009" TargetMode="External"/><Relationship Id="rId22" Type="http://schemas.openxmlformats.org/officeDocument/2006/relationships/hyperlink" Target="https://www.itu.int/md/D22-SG02-R-0009" TargetMode="External"/><Relationship Id="rId27" Type="http://schemas.openxmlformats.org/officeDocument/2006/relationships/hyperlink" Target="https://www.itu.int/md/D22-SG02-C-0358" TargetMode="External"/><Relationship Id="rId43" Type="http://schemas.openxmlformats.org/officeDocument/2006/relationships/hyperlink" Target="https://www.itu.int/en/ITU-D/Study-Groups/2022-2025/Pages/meetings/session-Q3-2-may23.aspx" TargetMode="External"/><Relationship Id="rId48" Type="http://schemas.openxmlformats.org/officeDocument/2006/relationships/hyperlink" Target="https://www.itu.int/en/ITU-D/Study-Groups/2022-2025/Pages/meetings/session-Q4-2-june23.aspx" TargetMode="External"/><Relationship Id="rId64" Type="http://schemas.openxmlformats.org/officeDocument/2006/relationships/hyperlink" Target="https://www.itu.int/md/D18-SG02-C-0364" TargetMode="External"/><Relationship Id="rId69" Type="http://schemas.openxmlformats.org/officeDocument/2006/relationships/hyperlink" Target="https://www.itu.int/md/D22-TDAG.WG.SGQ-C-0022" TargetMode="External"/><Relationship Id="rId113" Type="http://schemas.openxmlformats.org/officeDocument/2006/relationships/footer" Target="footer1.xml"/><Relationship Id="rId118" Type="http://schemas.openxmlformats.org/officeDocument/2006/relationships/header" Target="header4.xml"/><Relationship Id="rId80" Type="http://schemas.openxmlformats.org/officeDocument/2006/relationships/hyperlink" Target="https://extranet.itu.int/rsg-meetings/ccv/Share/CCT%20meeting%202024-09-17/073e.docx" TargetMode="External"/><Relationship Id="rId85" Type="http://schemas.openxmlformats.org/officeDocument/2006/relationships/hyperlink" Target="https://www.itu.int/md/D22-SG02-C-0286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SG02-R-0017" TargetMode="External"/><Relationship Id="rId33" Type="http://schemas.openxmlformats.org/officeDocument/2006/relationships/hyperlink" Target="https://www.itu.int/en/ITU-D/Study-Groups/2022-2025/Pages/meetings/session-Q2-2-may23.aspx" TargetMode="External"/><Relationship Id="rId38" Type="http://schemas.openxmlformats.org/officeDocument/2006/relationships/hyperlink" Target="https://www.itu.int/md/D22-SG02-C-0360" TargetMode="External"/><Relationship Id="rId59" Type="http://schemas.openxmlformats.org/officeDocument/2006/relationships/hyperlink" Target="https://www.itu.int/en/ITU-D/Study-Groups/2022-2025/Pages/meetings/session-Q6-2-may23.aspx" TargetMode="External"/><Relationship Id="rId103" Type="http://schemas.openxmlformats.org/officeDocument/2006/relationships/hyperlink" Target="https://www.itu.int/md/D22-SG02-C-0063" TargetMode="External"/><Relationship Id="rId108" Type="http://schemas.openxmlformats.org/officeDocument/2006/relationships/hyperlink" Target="https://www.itu.int/md/D22-SG02-C-0308" TargetMode="External"/><Relationship Id="rId124" Type="http://schemas.openxmlformats.org/officeDocument/2006/relationships/hyperlink" Target="https://www.itu.int/net4/ITU-D/CDS/sg/blkmeetings.asp?lg=1&amp;stg=&amp;sp=2022&amp;blk=28225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itu.int/en/ITU-D/Study-Groups/2022-2025/Pages/meetings/session-Q5-2-may23.aspx" TargetMode="External"/><Relationship Id="rId70" Type="http://schemas.openxmlformats.org/officeDocument/2006/relationships/hyperlink" Target="https://www.itu.int/en/ITU-D/Conferences/TDAG/Pages/2024/TDAG_WG_futureSGQ.aspx" TargetMode="External"/><Relationship Id="rId75" Type="http://schemas.openxmlformats.org/officeDocument/2006/relationships/hyperlink" Target="https://www.itu.int/md/D22-SG02-C-0161" TargetMode="External"/><Relationship Id="rId91" Type="http://schemas.openxmlformats.org/officeDocument/2006/relationships/hyperlink" Target="https://www.itu.int/md/D22-SG02-C-0061" TargetMode="External"/><Relationship Id="rId96" Type="http://schemas.openxmlformats.org/officeDocument/2006/relationships/hyperlink" Target="https://www.itu.int/md/D22-SG02-C-028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en/ITU-D/Study-Groups/2022-2025/Pages/TIES_Protected/session-BDT-projects-oct23.aspx" TargetMode="External"/><Relationship Id="rId28" Type="http://schemas.openxmlformats.org/officeDocument/2006/relationships/hyperlink" Target="https://www.itu.int/en/ITU-D/Study-Groups/2022-2025/Pages/meetings/session-Q1-2-may23.aspx" TargetMode="External"/><Relationship Id="rId49" Type="http://schemas.openxmlformats.org/officeDocument/2006/relationships/hyperlink" Target="https://www.itu.int/md/D22-SG02.RGQ-R-0004" TargetMode="External"/><Relationship Id="rId114" Type="http://schemas.openxmlformats.org/officeDocument/2006/relationships/hyperlink" Target="https://www.itu.int/en/ITU-D/Conferences/WTDC/WTDC21/Pages/SG_TDAG_appointed-chairs-and-vice-chairs.aspx" TargetMode="External"/><Relationship Id="rId119" Type="http://schemas.openxmlformats.org/officeDocument/2006/relationships/hyperlink" Target="https://www.itu.int/net4/ITU-D/CDS/sg/blkmeetings.asp?lg=1&amp;stg=&amp;sp=2022&amp;blk=29015" TargetMode="External"/><Relationship Id="rId44" Type="http://schemas.openxmlformats.org/officeDocument/2006/relationships/hyperlink" Target="https://www.itu.int/md/D22-SG02.RGQ-R-0003" TargetMode="External"/><Relationship Id="rId60" Type="http://schemas.openxmlformats.org/officeDocument/2006/relationships/hyperlink" Target="https://www.itu.int/md/D22-SG02.RGQ-R-0006" TargetMode="External"/><Relationship Id="rId65" Type="http://schemas.openxmlformats.org/officeDocument/2006/relationships/hyperlink" Target="https://www.itu.int/en/ITU-D/Study-Groups/2022-2025/Pages/meetings/session-Q7-2-may23.aspx" TargetMode="External"/><Relationship Id="rId81" Type="http://schemas.openxmlformats.org/officeDocument/2006/relationships/hyperlink" Target="https://extranet.itu.int/rsg-meetings/ccv/Share/CCT%20meeting%202024-12-10/Input%20contributions/087e.docx" TargetMode="External"/><Relationship Id="rId86" Type="http://schemas.openxmlformats.org/officeDocument/2006/relationships/hyperlink" Target="https://www.itu.int/md/D22-SG02-C-0174" TargetMode="External"/><Relationship Id="rId13" Type="http://schemas.openxmlformats.org/officeDocument/2006/relationships/hyperlink" Target="https://www.itu.int/md/D22-TDAG30-C-0006" TargetMode="External"/><Relationship Id="rId18" Type="http://schemas.openxmlformats.org/officeDocument/2006/relationships/hyperlink" Target="https://www.itu.int/md/D22-SG02-C-0002" TargetMode="External"/><Relationship Id="rId39" Type="http://schemas.openxmlformats.org/officeDocument/2006/relationships/hyperlink" Target="https://www.itu.int/hub/publication/d-stg-sg02-03-2-2023/" TargetMode="External"/><Relationship Id="rId109" Type="http://schemas.openxmlformats.org/officeDocument/2006/relationships/hyperlink" Target="https://www.itu.int/en/ITU-D/Study-Groups/2022-2025/Pages/reference/Collaborative-Tools.aspx" TargetMode="External"/><Relationship Id="rId34" Type="http://schemas.openxmlformats.org/officeDocument/2006/relationships/hyperlink" Target="https://www.itu.int/md/D22-SG02.RGQ-R-0002" TargetMode="External"/><Relationship Id="rId50" Type="http://schemas.openxmlformats.org/officeDocument/2006/relationships/hyperlink" Target="https://www.itu.int/en/ITU-D/Study-Groups/2022-2025/Pages/meetings/workshop-Q4-2_may24.aspx" TargetMode="External"/><Relationship Id="rId55" Type="http://schemas.openxmlformats.org/officeDocument/2006/relationships/hyperlink" Target="https://www.itu.int/md/D22-SG02.RGQ-R-0005" TargetMode="External"/><Relationship Id="rId76" Type="http://schemas.openxmlformats.org/officeDocument/2006/relationships/hyperlink" Target="https://www.itu.int/md/R19-CCV-C-0051" TargetMode="External"/><Relationship Id="rId97" Type="http://schemas.openxmlformats.org/officeDocument/2006/relationships/hyperlink" Target="https://www.itu.int/md/D22-SG02-C-0060" TargetMode="External"/><Relationship Id="rId104" Type="http://schemas.openxmlformats.org/officeDocument/2006/relationships/hyperlink" Target="https://www.itu.int/md/D22-SG02-C-0064" TargetMode="External"/><Relationship Id="rId120" Type="http://schemas.openxmlformats.org/officeDocument/2006/relationships/hyperlink" Target="https://www.itu.int/net4/ITU-D/CDS/sg/blkmeetings.asp?lg=1&amp;stg=&amp;sp=2022&amp;blk=28817" TargetMode="External"/><Relationship Id="rId125" Type="http://schemas.openxmlformats.org/officeDocument/2006/relationships/hyperlink" Target="https://www.itu.int/en/ITU-D/Study-Groups/2022-2025/Pages/events_workshops.asp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D22-TDAG.WG.SGQ-C-0022" TargetMode="External"/><Relationship Id="rId92" Type="http://schemas.openxmlformats.org/officeDocument/2006/relationships/hyperlink" Target="https://www.itu.int/md/D22-SG02-C-017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22-SG02.RGQ-R-0001" TargetMode="External"/><Relationship Id="rId24" Type="http://schemas.openxmlformats.org/officeDocument/2006/relationships/hyperlink" Target="https://www.itu.int/md/D22-SG02-R-0009" TargetMode="External"/><Relationship Id="rId40" Type="http://schemas.openxmlformats.org/officeDocument/2006/relationships/hyperlink" Target="https://www.itu.int/en/ITU-D/Study-Groups/2022-2025/Pages/TIES_Protected/session-cybersecurity-oct23.aspx" TargetMode="External"/><Relationship Id="rId45" Type="http://schemas.openxmlformats.org/officeDocument/2006/relationships/hyperlink" Target="https://www.itu.int/en/ITU-D/Study-Groups/2022-2025/Pages/meetings/workshop-Q3-2_may24.aspx" TargetMode="External"/><Relationship Id="rId66" Type="http://schemas.openxmlformats.org/officeDocument/2006/relationships/hyperlink" Target="https://www.itu.int/md/D22-SG02.RGQ-R-0007" TargetMode="External"/><Relationship Id="rId87" Type="http://schemas.openxmlformats.org/officeDocument/2006/relationships/hyperlink" Target="https://www.itu.int/md/D22-SG02-C-0323" TargetMode="External"/><Relationship Id="rId110" Type="http://schemas.openxmlformats.org/officeDocument/2006/relationships/hyperlink" Target="https://www.itu.int/md/D22-CA-CIR-0007" TargetMode="External"/><Relationship Id="rId115" Type="http://schemas.openxmlformats.org/officeDocument/2006/relationships/hyperlink" Target="https://www.itu.int/net4/ITU-D/CDS/sg/rapporteurs.asp?lg=1&amp;sp=2022" TargetMode="External"/><Relationship Id="rId61" Type="http://schemas.openxmlformats.org/officeDocument/2006/relationships/hyperlink" Target="https://www.itu.int/en/ITU-D/Study-Groups/2022-2025/Pages/meetings/workshop-Q6-2_may24.aspx" TargetMode="External"/><Relationship Id="rId82" Type="http://schemas.openxmlformats.org/officeDocument/2006/relationships/hyperlink" Target="https://extranet.itu.int/rsg-meetings/ccv/Share/CCT%20meeting%202025-01-30/Input%20contributions/097e.docx" TargetMode="External"/><Relationship Id="rId19" Type="http://schemas.openxmlformats.org/officeDocument/2006/relationships/hyperlink" Target="https://www.itu.int/md/D22-SG02-ADM-0004/en" TargetMode="External"/><Relationship Id="rId14" Type="http://schemas.openxmlformats.org/officeDocument/2006/relationships/hyperlink" Target="https://www.itu.int/md/D22-TDAG31-C-0006" TargetMode="External"/><Relationship Id="rId30" Type="http://schemas.openxmlformats.org/officeDocument/2006/relationships/hyperlink" Target="https://www.itu.int/en/ITU-D/Study-Groups/2022-2025/Pages/meetings/workshop-Q1-2_april24.aspx" TargetMode="External"/><Relationship Id="rId35" Type="http://schemas.openxmlformats.org/officeDocument/2006/relationships/hyperlink" Target="https://www.itu.int/en/ITU-D/Study-Groups/2022-2025/Pages/meetings/workshop-Q2-2_april24.aspx" TargetMode="External"/><Relationship Id="rId56" Type="http://schemas.openxmlformats.org/officeDocument/2006/relationships/hyperlink" Target="https://www.itu.int/en/ITU-D/Study-Groups/2022-2025/Pages/meetings/workshop-Q5-2_may24.aspx" TargetMode="External"/><Relationship Id="rId77" Type="http://schemas.openxmlformats.org/officeDocument/2006/relationships/hyperlink" Target="https://extranet.itu.int/rsg-meetings/ccv/Share/CCT%20meeting%202023-07-21/Input%20contributions/001e.docx" TargetMode="External"/><Relationship Id="rId100" Type="http://schemas.openxmlformats.org/officeDocument/2006/relationships/hyperlink" Target="https://www.itu.int/md/D22-SG02-C-0250" TargetMode="External"/><Relationship Id="rId105" Type="http://schemas.openxmlformats.org/officeDocument/2006/relationships/hyperlink" Target="https://www.itu.int/md/D22-SG02-C-0065" TargetMode="External"/><Relationship Id="rId126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SG02.RGQ-R-0011" TargetMode="External"/><Relationship Id="rId72" Type="http://schemas.openxmlformats.org/officeDocument/2006/relationships/hyperlink" Target="https://www.itu.int/en/general-secretariat/ties/ISCGDocumentLibrary/Liaisons%20Statements%20on%20Inter-Sectoral%20Coordination%20Activities/Table%201.pdf" TargetMode="External"/><Relationship Id="rId93" Type="http://schemas.openxmlformats.org/officeDocument/2006/relationships/hyperlink" Target="https://www.itu.int/md/D22-SG02-C-0305" TargetMode="External"/><Relationship Id="rId98" Type="http://schemas.openxmlformats.org/officeDocument/2006/relationships/hyperlink" Target="https://www.itu.int/md/D22-SG02-C-0160" TargetMode="External"/><Relationship Id="rId121" Type="http://schemas.openxmlformats.org/officeDocument/2006/relationships/hyperlink" Target="https://www.itu.int/net4/ITU-D/CDS/sg/blkmeetings.asp?lg=1&amp;sp=2022&amp;blk=28246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D22-SG02-R-0009" TargetMode="External"/><Relationship Id="rId46" Type="http://schemas.openxmlformats.org/officeDocument/2006/relationships/hyperlink" Target="https://www.itu.int/md/D22-SG02.RGQ-R-0010" TargetMode="External"/><Relationship Id="rId67" Type="http://schemas.openxmlformats.org/officeDocument/2006/relationships/hyperlink" Target="https://www.itu.int/en/ITU-D/Study-Groups/2022-2025/Pages/meetings/workshop-Q7-2_may24.aspx" TargetMode="External"/><Relationship Id="rId116" Type="http://schemas.openxmlformats.org/officeDocument/2006/relationships/header" Target="header3.xml"/><Relationship Id="rId20" Type="http://schemas.openxmlformats.org/officeDocument/2006/relationships/hyperlink" Target="https://www.itu.int/md/D22-SG02-R-0008" TargetMode="External"/><Relationship Id="rId41" Type="http://schemas.openxmlformats.org/officeDocument/2006/relationships/hyperlink" Target="https://www.itu.int/md/D22-SG02-R-0009" TargetMode="External"/><Relationship Id="rId62" Type="http://schemas.openxmlformats.org/officeDocument/2006/relationships/hyperlink" Target="https://www.itu.int/md/D22-SG02.RGQ-R-0013" TargetMode="External"/><Relationship Id="rId83" Type="http://schemas.openxmlformats.org/officeDocument/2006/relationships/hyperlink" Target="https://extranet.itu.int/rsg-meetings/ccv/Share/CCT%20meeting%202025-03-11/Input%20contributions/110e.docx" TargetMode="External"/><Relationship Id="rId88" Type="http://schemas.openxmlformats.org/officeDocument/2006/relationships/hyperlink" Target="https://www.itu.int/md/D22-SG02-C-0057" TargetMode="External"/><Relationship Id="rId111" Type="http://schemas.openxmlformats.org/officeDocument/2006/relationships/header" Target="header1.xml"/><Relationship Id="rId15" Type="http://schemas.openxmlformats.org/officeDocument/2006/relationships/hyperlink" Target="https://www.itu.int/md/D22-SG02-R-0008" TargetMode="External"/><Relationship Id="rId36" Type="http://schemas.openxmlformats.org/officeDocument/2006/relationships/hyperlink" Target="https://www.itu.int/md/D22-SG02.RGQ-R-0009" TargetMode="External"/><Relationship Id="rId57" Type="http://schemas.openxmlformats.org/officeDocument/2006/relationships/hyperlink" Target="https://www.itu.int/md/D22-SG02.RGQ-R-0012" TargetMode="External"/><Relationship Id="rId106" Type="http://schemas.openxmlformats.org/officeDocument/2006/relationships/hyperlink" Target="https://www.itu.int/md/D22-SG02-C-0066" TargetMode="External"/><Relationship Id="rId12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SG02.RGQ-R-0008" TargetMode="External"/><Relationship Id="rId52" Type="http://schemas.openxmlformats.org/officeDocument/2006/relationships/hyperlink" Target="https://www.itu.int/md/D22-TDAG.WG.SGQ-C-0022" TargetMode="External"/><Relationship Id="rId73" Type="http://schemas.openxmlformats.org/officeDocument/2006/relationships/hyperlink" Target="https://www.itu.int/en/general-secretariat/ties/ISCGDocumentLibrary/Liaisons%20Statements%20on%20Inter-Sectoral%20Coordination%20Activities/Table%203.pdf" TargetMode="External"/><Relationship Id="rId78" Type="http://schemas.openxmlformats.org/officeDocument/2006/relationships/hyperlink" Target="https://extranet.itu.int/rsg-meetings/ccv/Share/CCT%20meeting%202023-09-26/Input%20contributions/037e.docx" TargetMode="External"/><Relationship Id="rId94" Type="http://schemas.openxmlformats.org/officeDocument/2006/relationships/hyperlink" Target="https://www.itu.int/en/ITU-D/Study-Groups/2022-2025/Pages/TIES_Protected/session-BDT-projects-oct23.aspx" TargetMode="External"/><Relationship Id="rId99" Type="http://schemas.openxmlformats.org/officeDocument/2006/relationships/hyperlink" Target="https://www.itu.int/md/D22-SG02-C-0178" TargetMode="External"/><Relationship Id="rId101" Type="http://schemas.openxmlformats.org/officeDocument/2006/relationships/hyperlink" Target="https://www.itu.int/md/D22-SG02-C-0256" TargetMode="External"/><Relationship Id="rId122" Type="http://schemas.openxmlformats.org/officeDocument/2006/relationships/hyperlink" Target="https://www.itu.int/net4/ITU-D/CDS/sg/blkmeetings.asp?lg=1&amp;sp=2022&amp;blk=2815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md/D22-SG02-R-0017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adel.digham@gmail.com" TargetMode="External"/><Relationship Id="rId1" Type="http://schemas.openxmlformats.org/officeDocument/2006/relationships/hyperlink" Target="mailto:fdigham@tra.gov.e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itu.int/documents" TargetMode="External"/><Relationship Id="rId3" Type="http://schemas.openxmlformats.org/officeDocument/2006/relationships/hyperlink" Target="https://www.itu.int/en/ITU-D/Regional-Presence/Americas/Pages/EVENTS/2024/cons-awa-2024.aspx" TargetMode="External"/><Relationship Id="rId7" Type="http://schemas.openxmlformats.org/officeDocument/2006/relationships/hyperlink" Target="https://unctad.org/en/PublicationsLibrary/ares70d125_en.pdf" TargetMode="External"/><Relationship Id="rId2" Type="http://schemas.openxmlformats.org/officeDocument/2006/relationships/hyperlink" Target="https://www.itu.int/en/ITU-D/Study-Groups/2022-2025/Pages/reference/Ongoing-Work.aspx" TargetMode="External"/><Relationship Id="rId1" Type="http://schemas.openxmlformats.org/officeDocument/2006/relationships/hyperlink" Target="https://www.itu.int/en/ITU-D/Study-Groups/2022-2025/Pages/reference/Ongoing-Work.aspx" TargetMode="External"/><Relationship Id="rId6" Type="http://schemas.openxmlformats.org/officeDocument/2006/relationships/hyperlink" Target="https://unctad.org/en/PublicationsLibrary/ares70d125_en.pdf" TargetMode="External"/><Relationship Id="rId5" Type="http://schemas.openxmlformats.org/officeDocument/2006/relationships/hyperlink" Target="https://www.itu.int/en/ITU-D/Regional-Presence/Americas/Pages/EVENTS/2024/cons-awa-2024.aspx" TargetMode="External"/><Relationship Id="rId4" Type="http://schemas.openxmlformats.org/officeDocument/2006/relationships/hyperlink" Target="https://www.itu.int/en/ITU-D/Study-Groups/2022-2025/Pages/reference/Ongoing-Wor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64D3E-79E8-4252-B4B5-BD4ECDA73ADE}"/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6541</Words>
  <Characters>50476</Characters>
  <Application>Microsoft Office Word</Application>
  <DocSecurity>0</DocSecurity>
  <Lines>420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56904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FE</cp:lastModifiedBy>
  <cp:revision>21</cp:revision>
  <cp:lastPrinted>2019-01-16T07:57:00Z</cp:lastPrinted>
  <dcterms:created xsi:type="dcterms:W3CDTF">2025-05-06T15:46:00Z</dcterms:created>
  <dcterms:modified xsi:type="dcterms:W3CDTF">2025-05-07T08:58:00Z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