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A77071" w14:paraId="0998948B" w14:textId="77777777" w:rsidTr="00AD1E92">
        <w:trPr>
          <w:cantSplit/>
          <w:trHeight w:val="1310"/>
          <w:jc w:val="center"/>
        </w:trPr>
        <w:tc>
          <w:tcPr>
            <w:tcW w:w="1699" w:type="dxa"/>
            <w:tcBorders>
              <w:bottom w:val="single" w:sz="12" w:space="0" w:color="auto"/>
            </w:tcBorders>
            <w:vAlign w:val="center"/>
          </w:tcPr>
          <w:p w14:paraId="743417B2" w14:textId="77777777" w:rsidR="00AD1E92" w:rsidRPr="00A77071" w:rsidRDefault="00AD1E92" w:rsidP="00AD1E92">
            <w:pPr>
              <w:spacing w:before="240"/>
              <w:jc w:val="center"/>
              <w:rPr>
                <w:b/>
                <w:bCs/>
                <w:sz w:val="32"/>
                <w:szCs w:val="32"/>
                <w:rtl/>
                <w:lang w:bidi="ar-SY"/>
              </w:rPr>
            </w:pPr>
            <w:r w:rsidRPr="00A77071">
              <w:rPr>
                <w:b/>
                <w:bCs/>
                <w:noProof/>
                <w:sz w:val="28"/>
                <w:szCs w:val="28"/>
                <w:lang w:bidi="ar-SY"/>
              </w:rPr>
              <w:drawing>
                <wp:inline distT="0" distB="0" distL="0" distR="0" wp14:anchorId="2B9E7C64" wp14:editId="39BBCBEE">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D7E028D" w14:textId="77777777" w:rsidR="00AD1E92" w:rsidRPr="00A77071" w:rsidRDefault="00AD1E92" w:rsidP="00AD1E92">
            <w:pPr>
              <w:jc w:val="left"/>
              <w:rPr>
                <w:b/>
                <w:bCs/>
                <w:sz w:val="32"/>
                <w:szCs w:val="32"/>
                <w:lang w:bidi="ar-EG"/>
              </w:rPr>
            </w:pPr>
            <w:r w:rsidRPr="00A77071">
              <w:rPr>
                <w:rFonts w:hint="cs"/>
                <w:b/>
                <w:bCs/>
                <w:sz w:val="32"/>
                <w:szCs w:val="32"/>
                <w:rtl/>
                <w:lang w:bidi="ar-EG"/>
              </w:rPr>
              <w:t xml:space="preserve">الفريق الاستشاري لتنمية الاتصالات </w:t>
            </w:r>
            <w:r w:rsidRPr="00A77071">
              <w:rPr>
                <w:b/>
                <w:bCs/>
                <w:sz w:val="32"/>
                <w:szCs w:val="32"/>
                <w:lang w:bidi="ar-EG"/>
              </w:rPr>
              <w:t>(TDAG)</w:t>
            </w:r>
          </w:p>
          <w:p w14:paraId="36348A81" w14:textId="77777777" w:rsidR="00AD1E92" w:rsidRPr="00A77071" w:rsidRDefault="00AD1E92" w:rsidP="00AD1E92">
            <w:pPr>
              <w:jc w:val="left"/>
              <w:rPr>
                <w:b/>
                <w:bCs/>
                <w:sz w:val="28"/>
                <w:szCs w:val="28"/>
                <w:rtl/>
                <w:lang w:bidi="ar-SY"/>
              </w:rPr>
            </w:pPr>
            <w:r w:rsidRPr="00A77071">
              <w:rPr>
                <w:b/>
                <w:bCs/>
                <w:sz w:val="26"/>
                <w:szCs w:val="26"/>
                <w:rtl/>
              </w:rPr>
              <w:t xml:space="preserve">الاجتماع </w:t>
            </w:r>
            <w:r w:rsidRPr="00A77071">
              <w:rPr>
                <w:rFonts w:hint="cs"/>
                <w:b/>
                <w:bCs/>
                <w:sz w:val="26"/>
                <w:szCs w:val="26"/>
                <w:rtl/>
              </w:rPr>
              <w:t>الثاني</w:t>
            </w:r>
            <w:r w:rsidRPr="00A77071">
              <w:rPr>
                <w:b/>
                <w:bCs/>
                <w:sz w:val="26"/>
                <w:szCs w:val="26"/>
                <w:rtl/>
              </w:rPr>
              <w:t xml:space="preserve"> والثلاثون، جنيف، سويسرا، </w:t>
            </w:r>
            <w:r w:rsidRPr="00A77071">
              <w:rPr>
                <w:rFonts w:hint="cs"/>
                <w:b/>
                <w:bCs/>
                <w:sz w:val="26"/>
                <w:szCs w:val="26"/>
                <w:rtl/>
              </w:rPr>
              <w:t>12</w:t>
            </w:r>
            <w:r w:rsidRPr="00A77071">
              <w:rPr>
                <w:b/>
                <w:bCs/>
                <w:sz w:val="26"/>
                <w:szCs w:val="26"/>
                <w:rtl/>
              </w:rPr>
              <w:t>-</w:t>
            </w:r>
            <w:r w:rsidRPr="00A77071">
              <w:rPr>
                <w:rFonts w:hint="cs"/>
                <w:b/>
                <w:bCs/>
                <w:sz w:val="26"/>
                <w:szCs w:val="26"/>
                <w:rtl/>
              </w:rPr>
              <w:t>16</w:t>
            </w:r>
            <w:r w:rsidRPr="00A77071">
              <w:rPr>
                <w:b/>
                <w:bCs/>
                <w:sz w:val="26"/>
                <w:szCs w:val="26"/>
                <w:rtl/>
              </w:rPr>
              <w:t xml:space="preserve"> مايو </w:t>
            </w:r>
            <w:r w:rsidRPr="00A77071">
              <w:rPr>
                <w:rFonts w:hint="cs"/>
                <w:b/>
                <w:bCs/>
                <w:sz w:val="26"/>
                <w:szCs w:val="26"/>
                <w:rtl/>
              </w:rPr>
              <w:t>2025</w:t>
            </w:r>
          </w:p>
        </w:tc>
        <w:tc>
          <w:tcPr>
            <w:tcW w:w="1420" w:type="dxa"/>
            <w:tcBorders>
              <w:bottom w:val="single" w:sz="12" w:space="0" w:color="auto"/>
            </w:tcBorders>
            <w:vAlign w:val="center"/>
          </w:tcPr>
          <w:p w14:paraId="18B241F2" w14:textId="77777777" w:rsidR="00AD1E92" w:rsidRPr="00A77071" w:rsidRDefault="00AD1E92" w:rsidP="00AD1E92">
            <w:pPr>
              <w:spacing w:after="120"/>
              <w:jc w:val="center"/>
              <w:rPr>
                <w:lang w:val="en-GB" w:bidi="ar-EG"/>
              </w:rPr>
            </w:pPr>
            <w:bookmarkStart w:id="0" w:name="ditulogo"/>
            <w:bookmarkEnd w:id="0"/>
            <w:r w:rsidRPr="00A77071">
              <w:rPr>
                <w:noProof/>
                <w:lang w:val="fr-FR" w:eastAsia="fr-FR"/>
              </w:rPr>
              <w:drawing>
                <wp:inline distT="0" distB="0" distL="0" distR="0" wp14:anchorId="5AB30002" wp14:editId="2014300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A77071" w14:paraId="3F1AE1F6" w14:textId="77777777" w:rsidTr="00AD1E92">
        <w:trPr>
          <w:cantSplit/>
          <w:jc w:val="center"/>
        </w:trPr>
        <w:tc>
          <w:tcPr>
            <w:tcW w:w="6660" w:type="dxa"/>
            <w:gridSpan w:val="2"/>
            <w:tcBorders>
              <w:top w:val="single" w:sz="12" w:space="0" w:color="auto"/>
            </w:tcBorders>
          </w:tcPr>
          <w:p w14:paraId="3D8751BE" w14:textId="77777777" w:rsidR="00CA08BA" w:rsidRPr="00A77071" w:rsidRDefault="00CA08BA" w:rsidP="00B93B7B">
            <w:pPr>
              <w:spacing w:before="20" w:after="20" w:line="300" w:lineRule="exact"/>
              <w:rPr>
                <w:b/>
                <w:bCs/>
                <w:rtl/>
                <w:lang w:bidi="ar-EG"/>
              </w:rPr>
            </w:pPr>
          </w:p>
        </w:tc>
        <w:tc>
          <w:tcPr>
            <w:tcW w:w="2979" w:type="dxa"/>
            <w:gridSpan w:val="2"/>
            <w:tcBorders>
              <w:top w:val="single" w:sz="12" w:space="0" w:color="auto"/>
            </w:tcBorders>
          </w:tcPr>
          <w:p w14:paraId="0B57B72D" w14:textId="77777777" w:rsidR="00CA08BA" w:rsidRPr="00A77071" w:rsidRDefault="00CA08BA" w:rsidP="00B93B7B">
            <w:pPr>
              <w:spacing w:before="20" w:after="20" w:line="300" w:lineRule="exact"/>
              <w:rPr>
                <w:b/>
                <w:bCs/>
                <w:rtl/>
                <w:lang w:bidi="ar-EG"/>
              </w:rPr>
            </w:pPr>
          </w:p>
        </w:tc>
      </w:tr>
      <w:tr w:rsidR="00783A69" w:rsidRPr="00A77071" w14:paraId="52684652" w14:textId="77777777" w:rsidTr="00AD1E92">
        <w:trPr>
          <w:cantSplit/>
          <w:jc w:val="center"/>
        </w:trPr>
        <w:tc>
          <w:tcPr>
            <w:tcW w:w="6660" w:type="dxa"/>
            <w:gridSpan w:val="2"/>
          </w:tcPr>
          <w:p w14:paraId="055B5F15" w14:textId="77777777" w:rsidR="00783A69" w:rsidRPr="00A77071" w:rsidRDefault="00783A69" w:rsidP="00B93B7B">
            <w:pPr>
              <w:spacing w:before="20" w:after="20" w:line="300" w:lineRule="exact"/>
              <w:rPr>
                <w:b/>
                <w:bCs/>
                <w:rtl/>
                <w:lang w:bidi="ar-EG"/>
              </w:rPr>
            </w:pPr>
          </w:p>
        </w:tc>
        <w:tc>
          <w:tcPr>
            <w:tcW w:w="2979" w:type="dxa"/>
            <w:gridSpan w:val="2"/>
          </w:tcPr>
          <w:p w14:paraId="1D5B4B66" w14:textId="2A4D7430" w:rsidR="00783A69" w:rsidRPr="00A77071" w:rsidRDefault="00783A69" w:rsidP="006B266A">
            <w:pPr>
              <w:spacing w:before="20" w:after="20" w:line="300" w:lineRule="exact"/>
              <w:rPr>
                <w:b/>
                <w:bCs/>
                <w:rtl/>
                <w:lang w:bidi="ar-SY"/>
              </w:rPr>
            </w:pPr>
            <w:r w:rsidRPr="00A77071">
              <w:rPr>
                <w:rFonts w:hint="cs"/>
                <w:b/>
                <w:bCs/>
                <w:rtl/>
                <w:lang w:bidi="ar-EG"/>
              </w:rPr>
              <w:t xml:space="preserve">الوثيقة </w:t>
            </w:r>
            <w:r w:rsidRPr="00A77071">
              <w:rPr>
                <w:b/>
                <w:bCs/>
                <w:lang w:bidi="ar-EG"/>
              </w:rPr>
              <w:t>TDAG-</w:t>
            </w:r>
            <w:r w:rsidR="006B266A" w:rsidRPr="00A77071">
              <w:rPr>
                <w:b/>
                <w:bCs/>
                <w:lang w:bidi="ar-EG"/>
              </w:rPr>
              <w:t>25</w:t>
            </w:r>
            <w:r w:rsidR="008562F3" w:rsidRPr="00A77071">
              <w:rPr>
                <w:b/>
                <w:bCs/>
                <w:lang w:bidi="ar-EG"/>
              </w:rPr>
              <w:t>/</w:t>
            </w:r>
            <w:r w:rsidR="004464FF" w:rsidRPr="00A77071">
              <w:rPr>
                <w:b/>
                <w:bCs/>
                <w:lang w:bidi="ar-EG"/>
              </w:rPr>
              <w:t>7</w:t>
            </w:r>
            <w:r w:rsidRPr="00A77071">
              <w:rPr>
                <w:b/>
                <w:bCs/>
                <w:lang w:bidi="ar-EG"/>
              </w:rPr>
              <w:t>-A</w:t>
            </w:r>
          </w:p>
        </w:tc>
      </w:tr>
      <w:tr w:rsidR="00783A69" w:rsidRPr="00A77071" w14:paraId="2CBDC275" w14:textId="77777777" w:rsidTr="00AD1E92">
        <w:trPr>
          <w:cantSplit/>
          <w:jc w:val="center"/>
        </w:trPr>
        <w:tc>
          <w:tcPr>
            <w:tcW w:w="6660" w:type="dxa"/>
            <w:gridSpan w:val="2"/>
          </w:tcPr>
          <w:p w14:paraId="055E8F76" w14:textId="77777777" w:rsidR="00783A69" w:rsidRPr="00A77071" w:rsidRDefault="00783A69" w:rsidP="00B93B7B">
            <w:pPr>
              <w:spacing w:before="20" w:after="20" w:line="300" w:lineRule="exact"/>
              <w:rPr>
                <w:b/>
                <w:bCs/>
              </w:rPr>
            </w:pPr>
          </w:p>
        </w:tc>
        <w:tc>
          <w:tcPr>
            <w:tcW w:w="2979" w:type="dxa"/>
            <w:gridSpan w:val="2"/>
          </w:tcPr>
          <w:p w14:paraId="17B242EA" w14:textId="4116C49C" w:rsidR="00783A69" w:rsidRPr="00A77071" w:rsidRDefault="004464FF" w:rsidP="00B319BC">
            <w:pPr>
              <w:spacing w:before="20" w:after="20" w:line="300" w:lineRule="exact"/>
              <w:rPr>
                <w:b/>
                <w:bCs/>
                <w:rtl/>
              </w:rPr>
            </w:pPr>
            <w:r w:rsidRPr="00A77071">
              <w:rPr>
                <w:b/>
                <w:bCs/>
                <w:color w:val="000000"/>
                <w:rtl/>
              </w:rPr>
              <w:t>28 مارس 2025</w:t>
            </w:r>
          </w:p>
        </w:tc>
      </w:tr>
      <w:tr w:rsidR="00783A69" w:rsidRPr="00A77071" w14:paraId="71B36EC4" w14:textId="77777777" w:rsidTr="00AD1E92">
        <w:trPr>
          <w:cantSplit/>
          <w:jc w:val="center"/>
        </w:trPr>
        <w:tc>
          <w:tcPr>
            <w:tcW w:w="6660" w:type="dxa"/>
            <w:gridSpan w:val="2"/>
          </w:tcPr>
          <w:p w14:paraId="06D9C5DE" w14:textId="77777777" w:rsidR="00783A69" w:rsidRPr="00A77071" w:rsidRDefault="00783A69" w:rsidP="00B93B7B">
            <w:pPr>
              <w:spacing w:before="20" w:after="20" w:line="300" w:lineRule="exact"/>
              <w:rPr>
                <w:b/>
                <w:bCs/>
                <w:lang w:bidi="ar-EG"/>
              </w:rPr>
            </w:pPr>
          </w:p>
        </w:tc>
        <w:tc>
          <w:tcPr>
            <w:tcW w:w="2979" w:type="dxa"/>
            <w:gridSpan w:val="2"/>
          </w:tcPr>
          <w:p w14:paraId="6B889470" w14:textId="77777777" w:rsidR="00783A69" w:rsidRPr="00A77071" w:rsidRDefault="00783A69" w:rsidP="00B93B7B">
            <w:pPr>
              <w:spacing w:before="20" w:after="20" w:line="300" w:lineRule="exact"/>
              <w:rPr>
                <w:b/>
                <w:bCs/>
                <w:rtl/>
                <w:lang w:bidi="ar-EG"/>
              </w:rPr>
            </w:pPr>
            <w:r w:rsidRPr="00A77071">
              <w:rPr>
                <w:rFonts w:hint="cs"/>
                <w:b/>
                <w:bCs/>
                <w:rtl/>
                <w:lang w:bidi="ar-EG"/>
              </w:rPr>
              <w:t>الأصل: بالإنكليزية</w:t>
            </w:r>
          </w:p>
        </w:tc>
      </w:tr>
      <w:tr w:rsidR="00783A69" w:rsidRPr="00A77071" w14:paraId="125F17CB" w14:textId="77777777" w:rsidTr="00EE5CF2">
        <w:trPr>
          <w:cantSplit/>
          <w:jc w:val="center"/>
        </w:trPr>
        <w:tc>
          <w:tcPr>
            <w:tcW w:w="9639" w:type="dxa"/>
            <w:gridSpan w:val="4"/>
          </w:tcPr>
          <w:p w14:paraId="0BAD4C91" w14:textId="1D1556FF" w:rsidR="00783A69" w:rsidRPr="00A77071" w:rsidRDefault="004464FF" w:rsidP="004464FF">
            <w:pPr>
              <w:pStyle w:val="Source"/>
            </w:pPr>
            <w:r w:rsidRPr="00A77071">
              <w:rPr>
                <w:rtl/>
                <w:lang w:bidi="ar-EG"/>
              </w:rPr>
              <w:t>رئيس لجنة الدراسات 2 لقطاع تنمية الاتصالات</w:t>
            </w:r>
          </w:p>
        </w:tc>
      </w:tr>
      <w:tr w:rsidR="00783A69" w:rsidRPr="00A77071" w14:paraId="291A9899" w14:textId="77777777" w:rsidTr="00EE5CF2">
        <w:trPr>
          <w:cantSplit/>
          <w:jc w:val="center"/>
        </w:trPr>
        <w:tc>
          <w:tcPr>
            <w:tcW w:w="9639" w:type="dxa"/>
            <w:gridSpan w:val="4"/>
          </w:tcPr>
          <w:p w14:paraId="6520744D" w14:textId="50F35354" w:rsidR="00783A69" w:rsidRPr="00A77071" w:rsidRDefault="004464FF" w:rsidP="004464FF">
            <w:pPr>
              <w:pStyle w:val="Title1"/>
            </w:pPr>
            <w:r w:rsidRPr="00A77071">
              <w:rPr>
                <w:rtl/>
                <w:lang w:bidi="ar-EG"/>
              </w:rPr>
              <w:t>أنشطة لجنة الدراسات 2 لقطاع تنمية الاتصالات خلال فترة الدراسة الثامنة</w:t>
            </w:r>
          </w:p>
        </w:tc>
      </w:tr>
    </w:tbl>
    <w:p w14:paraId="7C5CEB43" w14:textId="77777777" w:rsidR="00EE5CF2" w:rsidRPr="00A77071"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A77071" w14:paraId="2B5103D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13BA66B3" w14:textId="77777777" w:rsidR="00783A69" w:rsidRPr="00A77071" w:rsidRDefault="00783A69" w:rsidP="004464FF">
            <w:pPr>
              <w:rPr>
                <w:b/>
                <w:bCs/>
                <w:rtl/>
              </w:rPr>
            </w:pPr>
            <w:r w:rsidRPr="00A77071">
              <w:rPr>
                <w:rFonts w:hint="cs"/>
                <w:b/>
                <w:bCs/>
                <w:rtl/>
              </w:rPr>
              <w:t>ملخص</w:t>
            </w:r>
            <w:r w:rsidR="005874F2" w:rsidRPr="00A77071">
              <w:rPr>
                <w:rFonts w:hint="cs"/>
                <w:b/>
                <w:bCs/>
                <w:rtl/>
              </w:rPr>
              <w:t>:</w:t>
            </w:r>
          </w:p>
          <w:p w14:paraId="71029028" w14:textId="34C7DC00" w:rsidR="00783A69" w:rsidRPr="00A77071" w:rsidRDefault="004464FF" w:rsidP="004464FF">
            <w:pPr>
              <w:rPr>
                <w:rtl/>
              </w:rPr>
            </w:pPr>
            <w:r w:rsidRPr="00A77071">
              <w:rPr>
                <w:rtl/>
                <w:lang w:val="en-GB" w:bidi="ar-EG"/>
              </w:rPr>
              <w:t>يلخص هذا التقرير الأنشطة التي اضطلعت بها لجنة الدراسات 2 خلال فترة الدراسة الثامنة.</w:t>
            </w:r>
          </w:p>
          <w:p w14:paraId="0A61320A" w14:textId="77777777" w:rsidR="00783A69" w:rsidRPr="00A77071" w:rsidRDefault="00783A69" w:rsidP="004464FF">
            <w:pPr>
              <w:rPr>
                <w:b/>
                <w:bCs/>
                <w:rtl/>
              </w:rPr>
            </w:pPr>
            <w:r w:rsidRPr="00A77071">
              <w:rPr>
                <w:rFonts w:hint="cs"/>
                <w:b/>
                <w:bCs/>
                <w:rtl/>
              </w:rPr>
              <w:t>الإجراء المطلوب</w:t>
            </w:r>
            <w:r w:rsidR="005874F2" w:rsidRPr="00A77071">
              <w:rPr>
                <w:rFonts w:hint="cs"/>
                <w:b/>
                <w:bCs/>
                <w:rtl/>
              </w:rPr>
              <w:t>:</w:t>
            </w:r>
          </w:p>
          <w:p w14:paraId="4DC96580" w14:textId="323EC3C1" w:rsidR="004F0F62" w:rsidRPr="00A77071" w:rsidRDefault="004F0F62" w:rsidP="004464FF">
            <w:pPr>
              <w:rPr>
                <w:rtl/>
              </w:rPr>
            </w:pPr>
            <w:r w:rsidRPr="00A77071">
              <w:rPr>
                <w:rFonts w:hint="cs"/>
                <w:rtl/>
              </w:rPr>
              <w:t>ي</w:t>
            </w:r>
            <w:r w:rsidR="004464FF" w:rsidRPr="00A77071">
              <w:rPr>
                <w:rFonts w:hint="cs"/>
                <w:rtl/>
              </w:rPr>
              <w:t>ُ</w:t>
            </w:r>
            <w:r w:rsidRPr="00A77071">
              <w:rPr>
                <w:rFonts w:hint="cs"/>
                <w:rtl/>
              </w:rPr>
              <w:t>دعى الفريق الاستشاري لتنمية الاتصالات إلى الإحاطة علماً بهذه الوثيقة وتقديم التوجيهات التي يراها مناسبة.</w:t>
            </w:r>
          </w:p>
          <w:p w14:paraId="4247BE5C" w14:textId="77777777" w:rsidR="00783A69" w:rsidRPr="00A77071" w:rsidRDefault="00783A69" w:rsidP="004464FF">
            <w:pPr>
              <w:rPr>
                <w:b/>
                <w:bCs/>
                <w:rtl/>
              </w:rPr>
            </w:pPr>
            <w:r w:rsidRPr="00A77071">
              <w:rPr>
                <w:rFonts w:hint="cs"/>
                <w:b/>
                <w:bCs/>
                <w:rtl/>
              </w:rPr>
              <w:t>المراجع</w:t>
            </w:r>
            <w:r w:rsidR="005874F2" w:rsidRPr="00A77071">
              <w:rPr>
                <w:rFonts w:hint="cs"/>
                <w:b/>
                <w:bCs/>
                <w:rtl/>
              </w:rPr>
              <w:t>:</w:t>
            </w:r>
          </w:p>
          <w:p w14:paraId="555EA79D" w14:textId="5D7E0FB8" w:rsidR="00783A69" w:rsidRPr="00A77071" w:rsidRDefault="00A77071" w:rsidP="00640588">
            <w:pPr>
              <w:spacing w:after="120"/>
            </w:pPr>
            <w:hyperlink r:id="rId10" w:history="1">
              <w:r w:rsidR="004464FF" w:rsidRPr="00A77071">
                <w:rPr>
                  <w:rStyle w:val="Hyperlink"/>
                  <w:lang w:val="en-GB" w:bidi="ar-EG"/>
                </w:rPr>
                <w:t>TDAG-23/6</w:t>
              </w:r>
            </w:hyperlink>
            <w:r w:rsidR="00B36E91" w:rsidRPr="00A77071">
              <w:rPr>
                <w:rFonts w:hint="cs"/>
                <w:rtl/>
                <w:lang w:val="en-GB" w:bidi="ar-EG"/>
              </w:rPr>
              <w:t xml:space="preserve"> </w:t>
            </w:r>
            <w:r w:rsidR="00B36E91" w:rsidRPr="00A77071">
              <w:rPr>
                <w:lang w:bidi="ar-EG"/>
              </w:rPr>
              <w:t>(2023)</w:t>
            </w:r>
            <w:r w:rsidR="004464FF" w:rsidRPr="00A77071">
              <w:rPr>
                <w:rtl/>
                <w:lang w:val="en-GB"/>
              </w:rPr>
              <w:t xml:space="preserve">، </w:t>
            </w:r>
            <w:hyperlink r:id="rId11" w:history="1">
              <w:r w:rsidR="004464FF" w:rsidRPr="00A77071">
                <w:rPr>
                  <w:rStyle w:val="Hyperlink"/>
                  <w:lang w:val="en-GB" w:bidi="ar-EG"/>
                </w:rPr>
                <w:t>TDAG-24/6</w:t>
              </w:r>
            </w:hyperlink>
            <w:r w:rsidR="00B36E91" w:rsidRPr="00A77071">
              <w:rPr>
                <w:rFonts w:hint="cs"/>
                <w:rtl/>
                <w:lang w:val="en-GB" w:bidi="ar-EG"/>
              </w:rPr>
              <w:t xml:space="preserve"> </w:t>
            </w:r>
            <w:r w:rsidR="00B36E91" w:rsidRPr="00A77071">
              <w:rPr>
                <w:lang w:bidi="ar-EG"/>
              </w:rPr>
              <w:t>(2024)</w:t>
            </w:r>
            <w:r w:rsidR="004464FF" w:rsidRPr="00A77071">
              <w:rPr>
                <w:rtl/>
                <w:lang w:val="en-GB"/>
              </w:rPr>
              <w:t xml:space="preserve">، </w:t>
            </w:r>
            <w:hyperlink r:id="rId12" w:history="1">
              <w:r w:rsidR="004464FF" w:rsidRPr="00A77071">
                <w:rPr>
                  <w:rStyle w:val="Hyperlink"/>
                  <w:lang w:val="en-GB" w:bidi="ar-EG"/>
                </w:rPr>
                <w:t>2/REP/8</w:t>
              </w:r>
            </w:hyperlink>
            <w:r w:rsidR="00B36E91" w:rsidRPr="00A77071">
              <w:rPr>
                <w:rFonts w:hint="cs"/>
                <w:rtl/>
                <w:lang w:val="en-GB" w:bidi="ar-EG"/>
              </w:rPr>
              <w:t xml:space="preserve"> </w:t>
            </w:r>
            <w:r w:rsidR="00B36E91" w:rsidRPr="00A77071">
              <w:rPr>
                <w:lang w:bidi="ar-EG"/>
              </w:rPr>
              <w:t>(2022)</w:t>
            </w:r>
            <w:r w:rsidR="004464FF" w:rsidRPr="00A77071">
              <w:rPr>
                <w:rtl/>
                <w:lang w:val="en-GB"/>
              </w:rPr>
              <w:t xml:space="preserve">، </w:t>
            </w:r>
            <w:hyperlink r:id="rId13" w:history="1">
              <w:r w:rsidR="004464FF" w:rsidRPr="00A77071">
                <w:rPr>
                  <w:rStyle w:val="Hyperlink"/>
                  <w:lang w:val="en-GB" w:bidi="ar-EG"/>
                </w:rPr>
                <w:t>2/REP/9</w:t>
              </w:r>
            </w:hyperlink>
            <w:r w:rsidR="00B36E91" w:rsidRPr="00A77071">
              <w:rPr>
                <w:rFonts w:hint="cs"/>
                <w:rtl/>
                <w:lang w:bidi="ar-EG"/>
              </w:rPr>
              <w:t xml:space="preserve"> </w:t>
            </w:r>
            <w:r w:rsidR="00B36E91" w:rsidRPr="00A77071">
              <w:rPr>
                <w:lang w:bidi="ar-EG"/>
              </w:rPr>
              <w:t>(2023)</w:t>
            </w:r>
            <w:r w:rsidR="004464FF" w:rsidRPr="00A77071">
              <w:rPr>
                <w:rtl/>
                <w:lang w:val="en-GB"/>
              </w:rPr>
              <w:t xml:space="preserve">، </w:t>
            </w:r>
            <w:hyperlink r:id="rId14" w:history="1">
              <w:r w:rsidR="004464FF" w:rsidRPr="00A77071">
                <w:rPr>
                  <w:rStyle w:val="Hyperlink"/>
                  <w:lang w:val="en-GB" w:bidi="ar-EG"/>
                </w:rPr>
                <w:t>2/REP/17</w:t>
              </w:r>
            </w:hyperlink>
            <w:r w:rsidR="00B36E91" w:rsidRPr="00A77071">
              <w:rPr>
                <w:rFonts w:hint="cs"/>
                <w:rtl/>
                <w:lang w:val="en-GB" w:bidi="ar-EG"/>
              </w:rPr>
              <w:t xml:space="preserve"> </w:t>
            </w:r>
            <w:r w:rsidR="00B36E91" w:rsidRPr="00A77071">
              <w:rPr>
                <w:lang w:bidi="ar-EG"/>
              </w:rPr>
              <w:t>(2024)</w:t>
            </w:r>
          </w:p>
        </w:tc>
      </w:tr>
    </w:tbl>
    <w:p w14:paraId="051E86C3" w14:textId="77777777" w:rsidR="00B36E91" w:rsidRPr="00A77071" w:rsidRDefault="00B36E91" w:rsidP="00132ECD">
      <w:pPr>
        <w:rPr>
          <w:lang w:bidi="ar-EG"/>
        </w:rPr>
      </w:pPr>
    </w:p>
    <w:p w14:paraId="5E0DCFE2" w14:textId="77777777" w:rsidR="00882A17" w:rsidRPr="00A77071" w:rsidRDefault="00882A17" w:rsidP="00132ECD">
      <w:pPr>
        <w:rPr>
          <w:lang w:bidi="ar-EG"/>
        </w:rPr>
      </w:pPr>
      <w:r w:rsidRPr="00A77071">
        <w:rPr>
          <w:rtl/>
          <w:lang w:bidi="ar-EG"/>
        </w:rPr>
        <w:br w:type="page"/>
      </w:r>
    </w:p>
    <w:p w14:paraId="0678C497" w14:textId="72131C95" w:rsidR="004464FF" w:rsidRPr="00A77071" w:rsidRDefault="00721C79" w:rsidP="00721C79">
      <w:pPr>
        <w:pStyle w:val="Heading1"/>
      </w:pPr>
      <w:r w:rsidRPr="00A77071">
        <w:rPr>
          <w:rFonts w:hint="cs"/>
          <w:rtl/>
        </w:rPr>
        <w:lastRenderedPageBreak/>
        <w:t>1</w:t>
      </w:r>
      <w:r w:rsidRPr="00A77071">
        <w:rPr>
          <w:rtl/>
        </w:rPr>
        <w:tab/>
      </w:r>
      <w:r w:rsidR="004464FF" w:rsidRPr="00A77071">
        <w:rPr>
          <w:rtl/>
        </w:rPr>
        <w:t>مقدمة</w:t>
      </w:r>
    </w:p>
    <w:p w14:paraId="621A7E70" w14:textId="7C064D4B" w:rsidR="004464FF" w:rsidRPr="00A77071" w:rsidRDefault="004464FF" w:rsidP="00721C79">
      <w:r w:rsidRPr="00A77071">
        <w:rPr>
          <w:rtl/>
        </w:rPr>
        <w:t xml:space="preserve">يغطي التقرير فترة الدراسة الثامنة للجنة الدراسات 2 لقطاع تنمية الاتصالات. </w:t>
      </w:r>
      <w:r w:rsidRPr="00A77071">
        <w:rPr>
          <w:rFonts w:hint="cs"/>
          <w:rtl/>
        </w:rPr>
        <w:t>و</w:t>
      </w:r>
      <w:r w:rsidRPr="00A77071">
        <w:rPr>
          <w:rtl/>
        </w:rPr>
        <w:t>اختتمت فترة الدراسة 2022-2025 للجنة الدراسات 2 حتى الآن بما يلي:</w:t>
      </w:r>
    </w:p>
    <w:p w14:paraId="2D7187A0" w14:textId="02EB4D4F" w:rsidR="004464FF" w:rsidRPr="00A77071" w:rsidRDefault="00721C79" w:rsidP="00721C79">
      <w:pPr>
        <w:pStyle w:val="enumlev1"/>
      </w:pPr>
      <w:r w:rsidRPr="00A77071">
        <w:t>-</w:t>
      </w:r>
      <w:r w:rsidRPr="00A77071">
        <w:tab/>
      </w:r>
      <w:r w:rsidR="004464FF" w:rsidRPr="00A77071">
        <w:rPr>
          <w:rtl/>
        </w:rPr>
        <w:t>ناتجان مؤقتان هما</w:t>
      </w:r>
      <w:r w:rsidR="004464FF" w:rsidRPr="00A77071">
        <w:rPr>
          <w:rStyle w:val="FootnoteReference"/>
          <w:rtl/>
        </w:rPr>
        <w:footnoteReference w:id="1"/>
      </w:r>
      <w:r w:rsidR="00026607" w:rsidRPr="00A77071">
        <w:rPr>
          <w:rFonts w:hint="cs"/>
          <w:rtl/>
        </w:rPr>
        <w:t>:</w:t>
      </w:r>
    </w:p>
    <w:p w14:paraId="776CBF0B" w14:textId="7AE1BF4A" w:rsidR="004464FF" w:rsidRPr="00A77071" w:rsidRDefault="00721C79" w:rsidP="00721C79">
      <w:pPr>
        <w:pStyle w:val="enumlev2"/>
      </w:pPr>
      <w:r w:rsidRPr="00A77071">
        <w:rPr>
          <w:rFonts w:ascii="Shadows Into Light Two" w:hAnsi="Shadows Into Light Two"/>
          <w:rtl/>
        </w:rPr>
        <w:t>o</w:t>
      </w:r>
      <w:r w:rsidRPr="00A77071">
        <w:tab/>
      </w:r>
      <w:r w:rsidR="004464FF" w:rsidRPr="00A77071">
        <w:rPr>
          <w:rtl/>
        </w:rPr>
        <w:t xml:space="preserve">ممارسات ضمان الأمن السيبراني (أعده الفريق المعني بالمسألة </w:t>
      </w:r>
      <w:r w:rsidR="00026607" w:rsidRPr="00A77071">
        <w:t>3/2</w:t>
      </w:r>
      <w:r w:rsidR="004464FF" w:rsidRPr="00A77071">
        <w:rPr>
          <w:rtl/>
        </w:rPr>
        <w:t>)، نُشر في عام 2024</w:t>
      </w:r>
    </w:p>
    <w:p w14:paraId="21E9F27F" w14:textId="417465EE" w:rsidR="004464FF" w:rsidRPr="00A77071" w:rsidRDefault="00721C79" w:rsidP="00721C79">
      <w:pPr>
        <w:pStyle w:val="enumlev2"/>
      </w:pPr>
      <w:r w:rsidRPr="00A77071">
        <w:rPr>
          <w:rtl/>
        </w:rPr>
        <w:t>o</w:t>
      </w:r>
      <w:r w:rsidRPr="00A77071">
        <w:tab/>
      </w:r>
      <w:r w:rsidR="004464FF" w:rsidRPr="00A77071">
        <w:rPr>
          <w:rtl/>
        </w:rPr>
        <w:t xml:space="preserve">الأمن السيبراني للجيل الخامس (5G) (أعده الفريق المعني بالمسألة </w:t>
      </w:r>
      <w:r w:rsidR="00026607" w:rsidRPr="00A77071">
        <w:t>3/2</w:t>
      </w:r>
      <w:r w:rsidR="004464FF" w:rsidRPr="00A77071">
        <w:rPr>
          <w:rtl/>
        </w:rPr>
        <w:t>)، نُشر في عام 2025</w:t>
      </w:r>
    </w:p>
    <w:p w14:paraId="2708C263" w14:textId="2D8C665C" w:rsidR="004464FF" w:rsidRPr="00A77071" w:rsidRDefault="00721C79" w:rsidP="00721C79">
      <w:pPr>
        <w:pStyle w:val="enumlev1"/>
      </w:pPr>
      <w:r w:rsidRPr="00A77071">
        <w:t>-</w:t>
      </w:r>
      <w:r w:rsidRPr="00A77071">
        <w:tab/>
      </w:r>
      <w:r w:rsidR="004464FF" w:rsidRPr="00A77071">
        <w:rPr>
          <w:rtl/>
        </w:rPr>
        <w:t>3 اجتماعات سنوية للجنة الدراسات من 2022 إلى 2024</w:t>
      </w:r>
    </w:p>
    <w:p w14:paraId="1616180C" w14:textId="261B5127" w:rsidR="004464FF" w:rsidRPr="00A77071" w:rsidRDefault="00721C79" w:rsidP="00721C79">
      <w:pPr>
        <w:pStyle w:val="enumlev1"/>
      </w:pPr>
      <w:r w:rsidRPr="00A77071">
        <w:t>-</w:t>
      </w:r>
      <w:r w:rsidRPr="00A77071">
        <w:tab/>
      </w:r>
      <w:r w:rsidR="004464FF" w:rsidRPr="00A77071">
        <w:rPr>
          <w:rtl/>
        </w:rPr>
        <w:t xml:space="preserve">اجتماعان سنويان على مستوى مسائل أفرقة المقررين </w:t>
      </w:r>
      <w:r w:rsidR="004464FF" w:rsidRPr="00A77071">
        <w:t>RGQ</w:t>
      </w:r>
      <w:r w:rsidR="00973F6B" w:rsidRPr="00A77071">
        <w:t>)</w:t>
      </w:r>
      <w:r w:rsidR="004464FF" w:rsidRPr="00A77071">
        <w:rPr>
          <w:rtl/>
        </w:rPr>
        <w:t>) في عامي 2023 و2024</w:t>
      </w:r>
    </w:p>
    <w:p w14:paraId="68A55428" w14:textId="09D51EE4" w:rsidR="004464FF" w:rsidRPr="00A77071" w:rsidRDefault="00721C79" w:rsidP="00721C79">
      <w:pPr>
        <w:pStyle w:val="enumlev1"/>
      </w:pPr>
      <w:r w:rsidRPr="00A77071">
        <w:t>-</w:t>
      </w:r>
      <w:r w:rsidRPr="00A77071">
        <w:tab/>
      </w:r>
      <w:r w:rsidR="004464FF" w:rsidRPr="00A77071">
        <w:rPr>
          <w:rtl/>
        </w:rPr>
        <w:t>مقابلات بالفيديو أجراها مقرران (مشاركان) معنيان بالنواتج المؤقتة</w:t>
      </w:r>
      <w:r w:rsidR="004464FF" w:rsidRPr="00A77071">
        <w:rPr>
          <w:rStyle w:val="FootnoteReference"/>
          <w:rtl/>
        </w:rPr>
        <w:footnoteReference w:id="2"/>
      </w:r>
    </w:p>
    <w:p w14:paraId="299A6D88" w14:textId="3E2A521E" w:rsidR="004464FF" w:rsidRPr="00A77071" w:rsidRDefault="00721C79" w:rsidP="00721C79">
      <w:pPr>
        <w:pStyle w:val="enumlev1"/>
      </w:pPr>
      <w:r w:rsidRPr="00A77071">
        <w:t>-</w:t>
      </w:r>
      <w:r w:rsidRPr="00A77071">
        <w:tab/>
      </w:r>
      <w:r w:rsidR="004464FF" w:rsidRPr="00A77071">
        <w:rPr>
          <w:rtl/>
        </w:rPr>
        <w:t>عُقدت 17 ورشة عمل وأحداث أخرى</w:t>
      </w:r>
      <w:r w:rsidR="00973F6B" w:rsidRPr="00A77071">
        <w:rPr>
          <w:rStyle w:val="FootnoteReference"/>
          <w:rtl/>
        </w:rPr>
        <w:footnoteReference w:id="3"/>
      </w:r>
      <w:r w:rsidR="004464FF" w:rsidRPr="00A77071">
        <w:rPr>
          <w:rtl/>
        </w:rPr>
        <w:t xml:space="preserve"> بالتزامن مع اجتماعات أفرقة المقررين</w:t>
      </w:r>
    </w:p>
    <w:p w14:paraId="2468BC92" w14:textId="2977329B" w:rsidR="004464FF" w:rsidRPr="00A77071" w:rsidRDefault="00721C79" w:rsidP="00721C79">
      <w:pPr>
        <w:pStyle w:val="enumlev1"/>
      </w:pPr>
      <w:r w:rsidRPr="00A77071">
        <w:t>-</w:t>
      </w:r>
      <w:r w:rsidRPr="00A77071">
        <w:tab/>
      </w:r>
      <w:r w:rsidR="004464FF" w:rsidRPr="00A77071">
        <w:rPr>
          <w:rtl/>
        </w:rPr>
        <w:t xml:space="preserve">ورشة عمل إقليمية </w:t>
      </w:r>
      <w:r w:rsidR="00973F6B" w:rsidRPr="00A77071">
        <w:rPr>
          <w:rStyle w:val="FootnoteReference"/>
          <w:rtl/>
        </w:rPr>
        <w:footnoteReference w:id="4"/>
      </w:r>
      <w:r w:rsidR="00973F6B" w:rsidRPr="00A77071">
        <w:rPr>
          <w:rtl/>
        </w:rPr>
        <w:t xml:space="preserve"> </w:t>
      </w:r>
      <w:r w:rsidR="004464FF" w:rsidRPr="00A77071">
        <w:rPr>
          <w:rtl/>
        </w:rPr>
        <w:t>بشأن زيادة وعي المستهلك عقدت يومي 18 و20 يونيو 2024 في برازيليا واستضافتها</w:t>
      </w:r>
      <w:r w:rsidR="0040551D" w:rsidRPr="00A77071">
        <w:rPr>
          <w:rFonts w:hint="eastAsia"/>
          <w:rtl/>
          <w:lang w:bidi="ar-EG"/>
        </w:rPr>
        <w:t> </w:t>
      </w:r>
      <w:r w:rsidR="004464FF" w:rsidRPr="00A77071">
        <w:t>ANATEL</w:t>
      </w:r>
      <w:r w:rsidR="004464FF" w:rsidRPr="00A77071">
        <w:rPr>
          <w:rtl/>
        </w:rPr>
        <w:t xml:space="preserve"> بالتعاون مع لجنة الدراسات</w:t>
      </w:r>
      <w:r w:rsidR="00973F6B" w:rsidRPr="00A77071">
        <w:rPr>
          <w:rFonts w:hint="cs"/>
          <w:rtl/>
        </w:rPr>
        <w:t> </w:t>
      </w:r>
      <w:r w:rsidR="004464FF" w:rsidRPr="00A77071">
        <w:rPr>
          <w:rtl/>
        </w:rPr>
        <w:t xml:space="preserve">1 لقطاع تنمية الاتصالات والمكتب الإقليمي للاتحاد </w:t>
      </w:r>
      <w:proofErr w:type="spellStart"/>
      <w:r w:rsidR="004464FF" w:rsidRPr="00A77071">
        <w:rPr>
          <w:rtl/>
        </w:rPr>
        <w:t>للأمريكتين</w:t>
      </w:r>
      <w:proofErr w:type="spellEnd"/>
    </w:p>
    <w:p w14:paraId="6116EF6D" w14:textId="4BEB227D" w:rsidR="004464FF" w:rsidRPr="00A77071" w:rsidRDefault="00721C79" w:rsidP="00721C79">
      <w:pPr>
        <w:pStyle w:val="enumlev1"/>
      </w:pPr>
      <w:r w:rsidRPr="00A77071">
        <w:t>-</w:t>
      </w:r>
      <w:r w:rsidRPr="00A77071">
        <w:tab/>
      </w:r>
      <w:r w:rsidR="004464FF" w:rsidRPr="00A77071">
        <w:rPr>
          <w:rtl/>
        </w:rPr>
        <w:t>120 بيان اتصال وارداً (على مستوى لجنة الدراسات 2 وفريق المقرر) حتى الآن</w:t>
      </w:r>
    </w:p>
    <w:p w14:paraId="47EBFFE4" w14:textId="7774E123" w:rsidR="004464FF" w:rsidRPr="00A77071" w:rsidRDefault="00721C79" w:rsidP="00721C79">
      <w:pPr>
        <w:pStyle w:val="enumlev1"/>
      </w:pPr>
      <w:r w:rsidRPr="00A77071">
        <w:t>-</w:t>
      </w:r>
      <w:r w:rsidRPr="00A77071">
        <w:tab/>
      </w:r>
      <w:r w:rsidR="004464FF" w:rsidRPr="00A77071">
        <w:rPr>
          <w:rtl/>
        </w:rPr>
        <w:t>29 بيان اتصال صادراً (على مستوى لجنة الدراسات 2 والمق</w:t>
      </w:r>
      <w:r w:rsidR="00973F6B" w:rsidRPr="00A77071">
        <w:rPr>
          <w:rFonts w:hint="cs"/>
          <w:rtl/>
        </w:rPr>
        <w:t>ر</w:t>
      </w:r>
      <w:r w:rsidR="004464FF" w:rsidRPr="00A77071">
        <w:rPr>
          <w:rtl/>
        </w:rPr>
        <w:t>ر الإقليمي) حتى الآن</w:t>
      </w:r>
    </w:p>
    <w:p w14:paraId="43C498C2" w14:textId="36DDF4D4" w:rsidR="004464FF" w:rsidRPr="00A77071" w:rsidRDefault="00721C79" w:rsidP="00721C79">
      <w:pPr>
        <w:pStyle w:val="enumlev1"/>
      </w:pPr>
      <w:r w:rsidRPr="00A77071">
        <w:t>-</w:t>
      </w:r>
      <w:r w:rsidRPr="00A77071">
        <w:tab/>
      </w:r>
      <w:r w:rsidR="004464FF" w:rsidRPr="00A77071">
        <w:rPr>
          <w:rtl/>
        </w:rPr>
        <w:t>وردت حتى الآن 498 مساهمة فريدة (الأعضاء وإدارة لجنة الدراسات 2 والاتحاد الدولي للاتصالات)</w:t>
      </w:r>
    </w:p>
    <w:p w14:paraId="68251687" w14:textId="15DB2D45" w:rsidR="004464FF" w:rsidRPr="00A77071" w:rsidRDefault="00721C79" w:rsidP="00721C79">
      <w:pPr>
        <w:pStyle w:val="enumlev1"/>
      </w:pPr>
      <w:r w:rsidRPr="00A77071">
        <w:t>-</w:t>
      </w:r>
      <w:r w:rsidRPr="00A77071">
        <w:tab/>
      </w:r>
      <w:r w:rsidR="004464FF" w:rsidRPr="00A77071">
        <w:rPr>
          <w:rtl/>
        </w:rPr>
        <w:t>268 مشاركاً على الأكثر في اجتماع على مستوى الجلسة العامة للجنة الدراسات 2 (الاجتماع الأول في عام 2022)</w:t>
      </w:r>
    </w:p>
    <w:p w14:paraId="71DE20E4" w14:textId="5B894C24" w:rsidR="004464FF" w:rsidRPr="00A77071" w:rsidRDefault="00721C79" w:rsidP="00721C79">
      <w:pPr>
        <w:pStyle w:val="enumlev1"/>
      </w:pPr>
      <w:r w:rsidRPr="00A77071">
        <w:t>-</w:t>
      </w:r>
      <w:r w:rsidRPr="00A77071">
        <w:tab/>
      </w:r>
      <w:r w:rsidR="004464FF" w:rsidRPr="00A77071">
        <w:rPr>
          <w:rtl/>
        </w:rPr>
        <w:t xml:space="preserve">مشاركة الإناث بنسبة </w:t>
      </w:r>
      <w:r w:rsidR="00973F6B" w:rsidRPr="00A77071">
        <w:t>%45</w:t>
      </w:r>
      <w:r w:rsidR="00973F6B" w:rsidRPr="00A77071">
        <w:rPr>
          <w:rFonts w:hint="cs"/>
          <w:rtl/>
          <w:lang w:bidi="ar-EG"/>
        </w:rPr>
        <w:t xml:space="preserve"> </w:t>
      </w:r>
      <w:r w:rsidR="004464FF" w:rsidRPr="00A77071">
        <w:rPr>
          <w:rtl/>
        </w:rPr>
        <w:t>على الأكثر في اجتماع على مستوى الجلسة العامة للجنة الدراسات 2 (الاجتماع الثاني في</w:t>
      </w:r>
      <w:r w:rsidR="00973F6B" w:rsidRPr="00A77071">
        <w:t> </w:t>
      </w:r>
      <w:r w:rsidR="004464FF" w:rsidRPr="00A77071">
        <w:rPr>
          <w:rtl/>
        </w:rPr>
        <w:t>عام 2023)</w:t>
      </w:r>
    </w:p>
    <w:p w14:paraId="71A0C196" w14:textId="18FB17DE" w:rsidR="004464FF" w:rsidRPr="00A77071" w:rsidRDefault="00721C79" w:rsidP="00721C79">
      <w:pPr>
        <w:pStyle w:val="enumlev1"/>
      </w:pPr>
      <w:r w:rsidRPr="00A77071">
        <w:t>-</w:t>
      </w:r>
      <w:r w:rsidRPr="00A77071">
        <w:tab/>
      </w:r>
      <w:r w:rsidR="004464FF" w:rsidRPr="00A77071">
        <w:rPr>
          <w:rtl/>
        </w:rPr>
        <w:t>221 مشاركاً على الأكثر في اجتماع على مستوى فريق المقرر المعني بالمسائل (الاجتماع الثاني في عام 2024</w:t>
      </w:r>
      <w:r w:rsidR="00973F6B" w:rsidRPr="00A77071">
        <w:t>(</w:t>
      </w:r>
    </w:p>
    <w:p w14:paraId="3F2F93F3" w14:textId="1159DA1B" w:rsidR="004464FF" w:rsidRPr="00A77071" w:rsidRDefault="00721C79" w:rsidP="00721C79">
      <w:pPr>
        <w:pStyle w:val="enumlev1"/>
      </w:pPr>
      <w:r w:rsidRPr="00A77071">
        <w:t>-</w:t>
      </w:r>
      <w:r w:rsidRPr="00A77071">
        <w:tab/>
      </w:r>
      <w:r w:rsidR="004464FF" w:rsidRPr="00A77071">
        <w:rPr>
          <w:rtl/>
        </w:rPr>
        <w:t xml:space="preserve">مشاركة الإناث بنسبة </w:t>
      </w:r>
      <w:r w:rsidR="00973F6B" w:rsidRPr="00A77071">
        <w:t>%38</w:t>
      </w:r>
      <w:r w:rsidR="004464FF" w:rsidRPr="00A77071">
        <w:rPr>
          <w:rtl/>
        </w:rPr>
        <w:t xml:space="preserve"> على الأكثر في اجتماع على مستوى فريق المقرر المعني بالمسائل (الاجتماع الثاني في</w:t>
      </w:r>
      <w:r w:rsidR="00973F6B" w:rsidRPr="00A77071">
        <w:rPr>
          <w:rFonts w:hint="cs"/>
          <w:rtl/>
        </w:rPr>
        <w:t> </w:t>
      </w:r>
      <w:r w:rsidR="004464FF" w:rsidRPr="00A77071">
        <w:rPr>
          <w:rtl/>
        </w:rPr>
        <w:t>عام</w:t>
      </w:r>
      <w:r w:rsidR="00973F6B" w:rsidRPr="00A77071">
        <w:rPr>
          <w:rFonts w:hint="cs"/>
          <w:rtl/>
        </w:rPr>
        <w:t> </w:t>
      </w:r>
      <w:r w:rsidR="004464FF" w:rsidRPr="00A77071">
        <w:rPr>
          <w:rtl/>
        </w:rPr>
        <w:t>2024)</w:t>
      </w:r>
    </w:p>
    <w:p w14:paraId="1F4B9FE1" w14:textId="79D127DF" w:rsidR="004464FF" w:rsidRPr="00A77071" w:rsidRDefault="00721C79" w:rsidP="00721C79">
      <w:pPr>
        <w:pStyle w:val="enumlev1"/>
      </w:pPr>
      <w:r w:rsidRPr="00A77071">
        <w:t>-</w:t>
      </w:r>
      <w:r w:rsidRPr="00A77071">
        <w:tab/>
      </w:r>
      <w:r w:rsidR="004464FF" w:rsidRPr="00A77071">
        <w:rPr>
          <w:rtl/>
        </w:rPr>
        <w:t>ساهم فريق إدارة لجنة الدراسات 2 في عمل الاتحاد بما في ذلك تمثيل الاتحاد في أحداث مختلفة.</w:t>
      </w:r>
    </w:p>
    <w:p w14:paraId="334142F8" w14:textId="758912A3" w:rsidR="004464FF" w:rsidRPr="00A77071" w:rsidRDefault="00973F6B" w:rsidP="00973F6B">
      <w:pPr>
        <w:pStyle w:val="Heading2"/>
      </w:pPr>
      <w:r w:rsidRPr="00A77071">
        <w:t>1.1</w:t>
      </w:r>
      <w:r w:rsidRPr="00A77071">
        <w:tab/>
      </w:r>
      <w:r w:rsidR="004464FF" w:rsidRPr="00A77071">
        <w:rPr>
          <w:rtl/>
        </w:rPr>
        <w:t>الولاية والنتائج</w:t>
      </w:r>
    </w:p>
    <w:p w14:paraId="69B301D4" w14:textId="4F4E9A54" w:rsidR="004464FF" w:rsidRPr="00A77071" w:rsidRDefault="004464FF" w:rsidP="00794950">
      <w:r w:rsidRPr="00A77071">
        <w:rPr>
          <w:rtl/>
        </w:rPr>
        <w:t>أُنشئت لجنة الدراسات</w:t>
      </w:r>
      <w:r w:rsidR="00794950" w:rsidRPr="00A77071">
        <w:t> </w:t>
      </w:r>
      <w:r w:rsidRPr="00A77071">
        <w:rPr>
          <w:rtl/>
        </w:rPr>
        <w:t>2 (SG2) وفقاً للقرار 2 (المراجَع في كيغالي، 2022) للمؤتمر العالمي لتنمية الاتصالات لدراسة المسائل والقضايا المتعلقة بالتحول الرقمي. ولجنة الدراسات مسؤولة عن سبعة مواضيع جوهرية لدراسة استخدام تكنولوجيا المعلومات والاتصالات وتأثيرها في المجالات التالي</w:t>
      </w:r>
      <w:r w:rsidR="00794950" w:rsidRPr="00A77071">
        <w:rPr>
          <w:rFonts w:hint="cs"/>
          <w:rtl/>
        </w:rPr>
        <w:t xml:space="preserve">ة: </w:t>
      </w:r>
      <w:r w:rsidRPr="00A77071">
        <w:rPr>
          <w:rtl/>
        </w:rPr>
        <w:t>(1) المدن والمجتمعات الذكية، و(2) الخدمات والتطبيقات الإلكترونية، و(3)</w:t>
      </w:r>
      <w:r w:rsidR="00794950" w:rsidRPr="00A77071">
        <w:rPr>
          <w:rFonts w:hint="cs"/>
          <w:rtl/>
        </w:rPr>
        <w:t> </w:t>
      </w:r>
      <w:r w:rsidRPr="00A77071">
        <w:rPr>
          <w:rtl/>
        </w:rPr>
        <w:t>الأمن السيبراني، و(4) المطابقة وقابلية التشغيل البيني، وتزييف معدات تكنولوجيا المعلومات والاتصالات وسرقة الأجهزة المتنقلة، و(5) اعتماد الاتصالات/تكنولوجيا المعلومات والاتصالات وتحسين المهارات الرقمية، و(6) البيئة، و(7) التعرض البشري للمجالات الكهرمغنطيسية. وتأخذ لجنة الدراسات 2 في الاعتبار أيضاً عمل القطاعين الآخرين للاتحاد والمنظمات ذات الصلة وأولويات البلدان النامية عند الوفاء بولايتها.</w:t>
      </w:r>
    </w:p>
    <w:p w14:paraId="135A04C6" w14:textId="77777777" w:rsidR="004464FF" w:rsidRPr="00A77071" w:rsidRDefault="004464FF" w:rsidP="00794950">
      <w:r w:rsidRPr="00A77071">
        <w:rPr>
          <w:rtl/>
        </w:rPr>
        <w:t>فيما يلي الأسماء الرسمية لمسائل لجنة الدراسات 2:</w:t>
      </w:r>
    </w:p>
    <w:p w14:paraId="7F75E2D6" w14:textId="2DD2C3F9"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b/>
          <w:bCs/>
        </w:rPr>
        <w:t>1/2</w:t>
      </w:r>
      <w:r w:rsidRPr="00A77071">
        <w:rPr>
          <w:rFonts w:hint="cs"/>
          <w:rtl/>
          <w:lang w:bidi="ar-EG"/>
        </w:rPr>
        <w:t>:</w:t>
      </w:r>
      <w:r w:rsidR="004464FF" w:rsidRPr="00A77071">
        <w:rPr>
          <w:rtl/>
        </w:rPr>
        <w:t xml:space="preserve"> المدن والمجتمعات الذكية المستدامة</w:t>
      </w:r>
    </w:p>
    <w:p w14:paraId="688C33CF" w14:textId="124A2629"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b/>
          <w:bCs/>
        </w:rPr>
        <w:t>2/2</w:t>
      </w:r>
      <w:r w:rsidRPr="00A77071">
        <w:rPr>
          <w:rFonts w:hint="cs"/>
          <w:rtl/>
          <w:lang w:bidi="ar-EG"/>
        </w:rPr>
        <w:t>:</w:t>
      </w:r>
      <w:r w:rsidRPr="00A77071">
        <w:rPr>
          <w:rtl/>
        </w:rPr>
        <w:t xml:space="preserve"> </w:t>
      </w:r>
      <w:r w:rsidR="004464FF" w:rsidRPr="00A77071">
        <w:rPr>
          <w:rtl/>
        </w:rPr>
        <w:t>التكنولوجيات التمكينية لأغراض الخدمات والتطبيقات الإلكترونية، بما في ذلك الصحة الإلكترونية والتعليم الإلكتروني</w:t>
      </w:r>
    </w:p>
    <w:p w14:paraId="65AC8701" w14:textId="6E70F911" w:rsidR="004464FF" w:rsidRPr="00A77071" w:rsidRDefault="00794950" w:rsidP="00794950">
      <w:pPr>
        <w:pStyle w:val="enumlev1"/>
      </w:pPr>
      <w:bookmarkStart w:id="1" w:name="_Hlk195275974"/>
      <w:r w:rsidRPr="00A77071">
        <w:rPr>
          <w:rFonts w:hint="cs"/>
          <w:rtl/>
        </w:rPr>
        <w:lastRenderedPageBreak/>
        <w:t>-</w:t>
      </w:r>
      <w:r w:rsidRPr="00A77071">
        <w:rPr>
          <w:rtl/>
        </w:rPr>
        <w:tab/>
      </w:r>
      <w:r w:rsidRPr="00A77071">
        <w:rPr>
          <w:rFonts w:hint="cs"/>
          <w:b/>
          <w:bCs/>
          <w:rtl/>
        </w:rPr>
        <w:t xml:space="preserve">المسألة </w:t>
      </w:r>
      <w:r w:rsidRPr="00A77071">
        <w:rPr>
          <w:b/>
          <w:bCs/>
        </w:rPr>
        <w:t>3/2</w:t>
      </w:r>
      <w:r w:rsidRPr="00A77071">
        <w:rPr>
          <w:rFonts w:hint="cs"/>
          <w:rtl/>
          <w:lang w:bidi="ar-EG"/>
        </w:rPr>
        <w:t>:</w:t>
      </w:r>
      <w:r w:rsidRPr="00A77071">
        <w:rPr>
          <w:rtl/>
        </w:rPr>
        <w:t xml:space="preserve"> </w:t>
      </w:r>
      <w:r w:rsidR="004464FF" w:rsidRPr="00A77071">
        <w:rPr>
          <w:rtl/>
        </w:rPr>
        <w:t>تأمين شبكات المعلومات والاتصالات: الممارسات الفضلى من أجل تطوير ثقافة الأمن السيبراني</w:t>
      </w:r>
    </w:p>
    <w:p w14:paraId="26C42667" w14:textId="0E18B38E"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b/>
          <w:bCs/>
        </w:rPr>
        <w:t>4/2</w:t>
      </w:r>
      <w:r w:rsidRPr="00A77071">
        <w:rPr>
          <w:rFonts w:hint="cs"/>
          <w:rtl/>
          <w:lang w:bidi="ar-EG"/>
        </w:rPr>
        <w:t>:</w:t>
      </w:r>
      <w:r w:rsidRPr="00A77071">
        <w:rPr>
          <w:rtl/>
        </w:rPr>
        <w:t xml:space="preserve"> </w:t>
      </w:r>
      <w:r w:rsidR="004464FF" w:rsidRPr="00A77071">
        <w:rPr>
          <w:rtl/>
        </w:rPr>
        <w:t>معدات الاتصالات/تكنولوجيا المعلومات والاتصالات: المطابقة وقابلية التشغيل البيني، ومكافحة تزييف وسرقة الأجهزة المتنقلة</w:t>
      </w:r>
    </w:p>
    <w:p w14:paraId="4E020C9E" w14:textId="5CDD214C"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b/>
          <w:bCs/>
        </w:rPr>
        <w:t>5/2</w:t>
      </w:r>
      <w:r w:rsidRPr="00A77071">
        <w:rPr>
          <w:rFonts w:hint="cs"/>
          <w:rtl/>
          <w:lang w:bidi="ar-EG"/>
        </w:rPr>
        <w:t>:</w:t>
      </w:r>
      <w:r w:rsidRPr="00A77071">
        <w:rPr>
          <w:rtl/>
        </w:rPr>
        <w:t xml:space="preserve"> </w:t>
      </w:r>
      <w:r w:rsidR="004464FF" w:rsidRPr="00A77071">
        <w:rPr>
          <w:rtl/>
        </w:rPr>
        <w:t xml:space="preserve">اعتماد </w:t>
      </w:r>
      <w:r w:rsidRPr="00A77071">
        <w:rPr>
          <w:rtl/>
        </w:rPr>
        <w:t>الاتصالات/تكنولوجيا المعلومات والاتصالات</w:t>
      </w:r>
      <w:r w:rsidR="004464FF" w:rsidRPr="00A77071">
        <w:rPr>
          <w:rtl/>
        </w:rPr>
        <w:t xml:space="preserve"> وتحسين المهارات الرقمية</w:t>
      </w:r>
    </w:p>
    <w:p w14:paraId="3FAAE303" w14:textId="24B7FA60"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rFonts w:hint="cs"/>
          <w:b/>
          <w:bCs/>
        </w:rPr>
        <w:t>6</w:t>
      </w:r>
      <w:r w:rsidRPr="00A77071">
        <w:rPr>
          <w:b/>
          <w:bCs/>
        </w:rPr>
        <w:t>/2</w:t>
      </w:r>
      <w:r w:rsidRPr="00A77071">
        <w:rPr>
          <w:rFonts w:hint="cs"/>
          <w:rtl/>
          <w:lang w:bidi="ar-EG"/>
        </w:rPr>
        <w:t>:</w:t>
      </w:r>
      <w:r w:rsidR="004464FF" w:rsidRPr="00A77071">
        <w:rPr>
          <w:rtl/>
        </w:rPr>
        <w:t xml:space="preserve"> تكنولوجيا المعلومات والاتصالات لأغراض البيئة</w:t>
      </w:r>
    </w:p>
    <w:p w14:paraId="19D3CD39" w14:textId="072418FE" w:rsidR="004464FF" w:rsidRPr="00A77071" w:rsidRDefault="00794950" w:rsidP="00794950">
      <w:pPr>
        <w:pStyle w:val="enumlev1"/>
      </w:pPr>
      <w:r w:rsidRPr="00A77071">
        <w:rPr>
          <w:rFonts w:hint="cs"/>
          <w:rtl/>
        </w:rPr>
        <w:t>-</w:t>
      </w:r>
      <w:r w:rsidRPr="00A77071">
        <w:rPr>
          <w:rtl/>
        </w:rPr>
        <w:tab/>
      </w:r>
      <w:r w:rsidRPr="00A77071">
        <w:rPr>
          <w:rFonts w:hint="cs"/>
          <w:b/>
          <w:bCs/>
          <w:rtl/>
        </w:rPr>
        <w:t xml:space="preserve">المسألة </w:t>
      </w:r>
      <w:r w:rsidRPr="00A77071">
        <w:rPr>
          <w:b/>
          <w:bCs/>
        </w:rPr>
        <w:t>7/2</w:t>
      </w:r>
      <w:r w:rsidRPr="00A77071">
        <w:rPr>
          <w:rFonts w:hint="cs"/>
          <w:rtl/>
          <w:lang w:bidi="ar-EG"/>
        </w:rPr>
        <w:t>:</w:t>
      </w:r>
      <w:r w:rsidRPr="00A77071">
        <w:rPr>
          <w:rtl/>
        </w:rPr>
        <w:t xml:space="preserve"> </w:t>
      </w:r>
      <w:r w:rsidR="004464FF" w:rsidRPr="00A77071">
        <w:rPr>
          <w:rtl/>
        </w:rPr>
        <w:t>الاستراتيجيات والسياسات المتعلقة بالتعرض البشري للمجالات الكهرمغنطيسية</w:t>
      </w:r>
    </w:p>
    <w:bookmarkEnd w:id="1"/>
    <w:p w14:paraId="6D74C318" w14:textId="6639BB62" w:rsidR="004464FF" w:rsidRPr="00A77071" w:rsidRDefault="004464FF" w:rsidP="00794950">
      <w:r w:rsidRPr="00A77071">
        <w:rPr>
          <w:rtl/>
        </w:rPr>
        <w:t>يمكن الاطلاع على تعاريف المسائل، والتي تشمل، من بين ما تشمل، بيان المشكلة ووصف النواتج المتوقعة وخطة العمل المبدئية والإطار الزمني اللازم لتحقيق النواتج، وما إلى ذلك، على الموقع الشبكي للجنة الدراسات 2 في الوثيقة</w:t>
      </w:r>
      <w:r w:rsidR="00794950" w:rsidRPr="00A77071">
        <w:rPr>
          <w:rFonts w:hint="cs"/>
          <w:rtl/>
        </w:rPr>
        <w:t xml:space="preserve"> </w:t>
      </w:r>
      <w:hyperlink r:id="rId15" w:history="1">
        <w:r w:rsidRPr="00A77071">
          <w:rPr>
            <w:rStyle w:val="Hyperlink"/>
            <w:rtl/>
          </w:rPr>
          <w:t>2/2</w:t>
        </w:r>
      </w:hyperlink>
      <w:r w:rsidRPr="00A77071">
        <w:rPr>
          <w:rtl/>
        </w:rPr>
        <w:t>.</w:t>
      </w:r>
    </w:p>
    <w:p w14:paraId="336D632F" w14:textId="06FB093D" w:rsidR="004464FF" w:rsidRPr="00A77071" w:rsidRDefault="00794950" w:rsidP="00794950">
      <w:pPr>
        <w:pStyle w:val="Heading2"/>
      </w:pPr>
      <w:r w:rsidRPr="00A77071">
        <w:rPr>
          <w:rFonts w:hint="cs"/>
          <w:rtl/>
        </w:rPr>
        <w:t>2.1</w:t>
      </w:r>
      <w:r w:rsidRPr="00A77071">
        <w:rPr>
          <w:rtl/>
        </w:rPr>
        <w:tab/>
      </w:r>
      <w:r w:rsidR="004464FF" w:rsidRPr="00A77071">
        <w:rPr>
          <w:rtl/>
        </w:rPr>
        <w:t>إدارة لجنة الدراسات 2</w:t>
      </w:r>
    </w:p>
    <w:p w14:paraId="0682D878" w14:textId="7BF849F4" w:rsidR="004464FF" w:rsidRPr="00A77071" w:rsidRDefault="004464FF" w:rsidP="008060C3">
      <w:r w:rsidRPr="00A77071">
        <w:rPr>
          <w:rtl/>
        </w:rPr>
        <w:t>حدّد المؤتمر العالمي لتنمية الاتصالات لعام 2022 رئاسة لجنة الدراسات 2 لفترة الدراسة الثامنة (</w:t>
      </w:r>
      <w:r w:rsidR="00794950" w:rsidRPr="00A77071">
        <w:t>2022</w:t>
      </w:r>
      <w:r w:rsidRPr="00A77071">
        <w:rPr>
          <w:rtl/>
        </w:rPr>
        <w:t>-</w:t>
      </w:r>
      <w:r w:rsidR="00794950" w:rsidRPr="00A77071">
        <w:t>2025</w:t>
      </w:r>
      <w:r w:rsidRPr="00A77071">
        <w:rPr>
          <w:rtl/>
        </w:rPr>
        <w:t>) على النحو التالي:</w:t>
      </w:r>
      <w:r w:rsidR="008060C3" w:rsidRPr="00A77071">
        <w:rPr>
          <w:rFonts w:hint="cs"/>
          <w:rtl/>
          <w:lang w:bidi="ar-EG"/>
        </w:rPr>
        <w:t xml:space="preserve"> </w:t>
      </w:r>
      <w:r w:rsidRPr="00A77071">
        <w:rPr>
          <w:rtl/>
        </w:rPr>
        <w:t xml:space="preserve">السيد فاضل </w:t>
      </w:r>
      <w:proofErr w:type="spellStart"/>
      <w:r w:rsidR="003B6174" w:rsidRPr="00A77071">
        <w:rPr>
          <w:rFonts w:hint="cs"/>
          <w:rtl/>
        </w:rPr>
        <w:t>ديغم</w:t>
      </w:r>
      <w:proofErr w:type="spellEnd"/>
      <w:r w:rsidR="003B6174" w:rsidRPr="00A77071">
        <w:rPr>
          <w:rFonts w:hint="cs"/>
          <w:rtl/>
        </w:rPr>
        <w:t xml:space="preserve"> </w:t>
      </w:r>
      <w:r w:rsidRPr="00A77071">
        <w:rPr>
          <w:rtl/>
        </w:rPr>
        <w:t>(مصر) بصفته الرئيس؛ وساعده باقتدار نواب الرئيس التالية أسماؤهم:</w:t>
      </w:r>
    </w:p>
    <w:p w14:paraId="64B737A0" w14:textId="76312F2F" w:rsidR="004464FF" w:rsidRPr="00A77071" w:rsidRDefault="008060C3" w:rsidP="008060C3">
      <w:pPr>
        <w:pStyle w:val="enumlev1"/>
      </w:pPr>
      <w:r w:rsidRPr="00A77071">
        <w:t>-</w:t>
      </w:r>
      <w:r w:rsidRPr="00A77071">
        <w:tab/>
      </w:r>
      <w:r w:rsidR="004464FF" w:rsidRPr="00A77071">
        <w:rPr>
          <w:rtl/>
        </w:rPr>
        <w:t xml:space="preserve">السيد عبد العزيز الزرعوني (الإمارات العربية المتحدة) </w:t>
      </w:r>
      <w:r w:rsidR="004464FF" w:rsidRPr="00A77071">
        <w:t>(ARB</w:t>
      </w:r>
      <w:r w:rsidRPr="00A77071">
        <w:t>)</w:t>
      </w:r>
    </w:p>
    <w:p w14:paraId="63DDF2A1" w14:textId="716C0F1F" w:rsidR="004464FF" w:rsidRPr="00A77071" w:rsidRDefault="008060C3" w:rsidP="008060C3">
      <w:pPr>
        <w:pStyle w:val="enumlev1"/>
      </w:pPr>
      <w:r w:rsidRPr="00A77071">
        <w:t>-</w:t>
      </w:r>
      <w:r w:rsidRPr="00A77071">
        <w:tab/>
      </w:r>
      <w:r w:rsidR="004464FF" w:rsidRPr="00A77071">
        <w:rPr>
          <w:rtl/>
        </w:rPr>
        <w:t xml:space="preserve">السيدة زينب أردو (نيجيريا) </w:t>
      </w:r>
      <w:r w:rsidR="004464FF" w:rsidRPr="00A77071">
        <w:t>(AFR</w:t>
      </w:r>
      <w:r w:rsidRPr="00A77071">
        <w:t>)</w:t>
      </w:r>
    </w:p>
    <w:p w14:paraId="54B1EDD8" w14:textId="19A7DA3A" w:rsidR="004464FF" w:rsidRPr="00A77071" w:rsidRDefault="008060C3" w:rsidP="008060C3">
      <w:pPr>
        <w:pStyle w:val="enumlev1"/>
      </w:pPr>
      <w:r w:rsidRPr="00A77071">
        <w:t>-</w:t>
      </w:r>
      <w:r w:rsidRPr="00A77071">
        <w:tab/>
      </w:r>
      <w:r w:rsidR="004464FF" w:rsidRPr="00A77071">
        <w:rPr>
          <w:rtl/>
        </w:rPr>
        <w:t xml:space="preserve">السيد </w:t>
      </w:r>
      <w:proofErr w:type="spellStart"/>
      <w:r w:rsidR="004464FF" w:rsidRPr="00A77071">
        <w:rPr>
          <w:rtl/>
        </w:rPr>
        <w:t>جافوخير</w:t>
      </w:r>
      <w:proofErr w:type="spellEnd"/>
      <w:r w:rsidR="004464FF" w:rsidRPr="00A77071">
        <w:rPr>
          <w:rtl/>
        </w:rPr>
        <w:t xml:space="preserve"> </w:t>
      </w:r>
      <w:proofErr w:type="spellStart"/>
      <w:r w:rsidR="004464FF" w:rsidRPr="00A77071">
        <w:rPr>
          <w:rtl/>
        </w:rPr>
        <w:t>أريبوف</w:t>
      </w:r>
      <w:proofErr w:type="spellEnd"/>
      <w:r w:rsidR="004464FF" w:rsidRPr="00A77071">
        <w:rPr>
          <w:rtl/>
        </w:rPr>
        <w:t xml:space="preserve"> (أوزبكستان) </w:t>
      </w:r>
      <w:r w:rsidR="004464FF" w:rsidRPr="00A77071">
        <w:t>(CIS</w:t>
      </w:r>
      <w:r w:rsidRPr="00A77071">
        <w:t>)</w:t>
      </w:r>
    </w:p>
    <w:p w14:paraId="48FE4BC3" w14:textId="09431D5B" w:rsidR="004464FF" w:rsidRPr="00A77071" w:rsidRDefault="008060C3" w:rsidP="008060C3">
      <w:pPr>
        <w:pStyle w:val="enumlev1"/>
      </w:pPr>
      <w:r w:rsidRPr="00A77071">
        <w:t>-</w:t>
      </w:r>
      <w:r w:rsidRPr="00A77071">
        <w:tab/>
      </w:r>
      <w:r w:rsidR="004464FF" w:rsidRPr="00A77071">
        <w:rPr>
          <w:rtl/>
        </w:rPr>
        <w:t xml:space="preserve">السيدة كارمن </w:t>
      </w:r>
      <w:proofErr w:type="spellStart"/>
      <w:r w:rsidR="004464FF" w:rsidRPr="00A77071">
        <w:rPr>
          <w:rtl/>
        </w:rPr>
        <w:t>مادالينا</w:t>
      </w:r>
      <w:proofErr w:type="spellEnd"/>
      <w:r w:rsidR="004464FF" w:rsidRPr="00A77071">
        <w:rPr>
          <w:rtl/>
        </w:rPr>
        <w:t xml:space="preserve"> </w:t>
      </w:r>
      <w:proofErr w:type="spellStart"/>
      <w:r w:rsidR="004464FF" w:rsidRPr="00A77071">
        <w:rPr>
          <w:rtl/>
        </w:rPr>
        <w:t>كلابون</w:t>
      </w:r>
      <w:proofErr w:type="spellEnd"/>
      <w:r w:rsidR="004464FF" w:rsidRPr="00A77071">
        <w:rPr>
          <w:rtl/>
        </w:rPr>
        <w:t xml:space="preserve"> (رومانيا) </w:t>
      </w:r>
      <w:r w:rsidR="004464FF" w:rsidRPr="00A77071">
        <w:t>(EUR</w:t>
      </w:r>
      <w:r w:rsidRPr="00A77071">
        <w:t>)</w:t>
      </w:r>
    </w:p>
    <w:p w14:paraId="5EAD5EF1" w14:textId="3E0A9971" w:rsidR="004464FF" w:rsidRPr="00A77071" w:rsidRDefault="008060C3" w:rsidP="008060C3">
      <w:pPr>
        <w:pStyle w:val="enumlev1"/>
        <w:rPr>
          <w:lang w:bidi="ar-EG"/>
        </w:rPr>
      </w:pPr>
      <w:r w:rsidRPr="00A77071">
        <w:t>-</w:t>
      </w:r>
      <w:r w:rsidRPr="00A77071">
        <w:tab/>
      </w:r>
      <w:r w:rsidR="004464FF" w:rsidRPr="00A77071">
        <w:rPr>
          <w:rtl/>
        </w:rPr>
        <w:t xml:space="preserve">السيد </w:t>
      </w:r>
      <w:proofErr w:type="spellStart"/>
      <w:r w:rsidR="00B7734A" w:rsidRPr="00A77071">
        <w:rPr>
          <w:rtl/>
        </w:rPr>
        <w:t>موشفيغ</w:t>
      </w:r>
      <w:proofErr w:type="spellEnd"/>
      <w:r w:rsidR="00B7734A" w:rsidRPr="00A77071" w:rsidDel="00B7734A">
        <w:rPr>
          <w:rtl/>
        </w:rPr>
        <w:t xml:space="preserve"> </w:t>
      </w:r>
      <w:proofErr w:type="spellStart"/>
      <w:r w:rsidR="004464FF" w:rsidRPr="00A77071">
        <w:rPr>
          <w:rtl/>
        </w:rPr>
        <w:t>غولوييف</w:t>
      </w:r>
      <w:proofErr w:type="spellEnd"/>
      <w:r w:rsidR="004464FF" w:rsidRPr="00A77071">
        <w:rPr>
          <w:rtl/>
        </w:rPr>
        <w:t xml:space="preserve"> (أذربيجان) </w:t>
      </w:r>
      <w:r w:rsidR="004464FF" w:rsidRPr="00A77071">
        <w:t>(CIS</w:t>
      </w:r>
      <w:r w:rsidRPr="00A77071">
        <w:t>)</w:t>
      </w:r>
    </w:p>
    <w:p w14:paraId="3C201AFE" w14:textId="71A9F9B2" w:rsidR="004464FF" w:rsidRPr="00A77071" w:rsidRDefault="008060C3" w:rsidP="008060C3">
      <w:pPr>
        <w:pStyle w:val="enumlev1"/>
        <w:rPr>
          <w:rtl/>
          <w:lang w:bidi="ar-EG"/>
        </w:rPr>
      </w:pPr>
      <w:r w:rsidRPr="00A77071">
        <w:t>-</w:t>
      </w:r>
      <w:r w:rsidRPr="00A77071">
        <w:tab/>
      </w:r>
      <w:r w:rsidR="004464FF" w:rsidRPr="00A77071">
        <w:rPr>
          <w:rtl/>
        </w:rPr>
        <w:t xml:space="preserve">السيد </w:t>
      </w:r>
      <w:proofErr w:type="spellStart"/>
      <w:r w:rsidR="004464FF" w:rsidRPr="00A77071">
        <w:rPr>
          <w:rtl/>
        </w:rPr>
        <w:t>هيديو</w:t>
      </w:r>
      <w:proofErr w:type="spellEnd"/>
      <w:r w:rsidR="004464FF" w:rsidRPr="00A77071">
        <w:rPr>
          <w:rtl/>
        </w:rPr>
        <w:t xml:space="preserve"> </w:t>
      </w:r>
      <w:proofErr w:type="spellStart"/>
      <w:r w:rsidR="00B7734A" w:rsidRPr="00A77071">
        <w:rPr>
          <w:rtl/>
        </w:rPr>
        <w:t>إيماناكا</w:t>
      </w:r>
      <w:proofErr w:type="spellEnd"/>
      <w:r w:rsidR="00B7734A" w:rsidRPr="00A77071">
        <w:rPr>
          <w:rtl/>
        </w:rPr>
        <w:t xml:space="preserve"> </w:t>
      </w:r>
      <w:r w:rsidR="004464FF" w:rsidRPr="00A77071">
        <w:rPr>
          <w:rtl/>
        </w:rPr>
        <w:t xml:space="preserve">(اليابان) </w:t>
      </w:r>
      <w:r w:rsidR="004464FF" w:rsidRPr="00A77071">
        <w:t>(ASP</w:t>
      </w:r>
      <w:r w:rsidRPr="00A77071">
        <w:t>)</w:t>
      </w:r>
    </w:p>
    <w:p w14:paraId="36B85B24" w14:textId="20DD0865" w:rsidR="004464FF" w:rsidRPr="00A77071" w:rsidRDefault="008060C3" w:rsidP="008060C3">
      <w:pPr>
        <w:pStyle w:val="enumlev1"/>
      </w:pPr>
      <w:r w:rsidRPr="00A77071">
        <w:t>-</w:t>
      </w:r>
      <w:r w:rsidRPr="00A77071">
        <w:tab/>
      </w:r>
      <w:r w:rsidR="004464FF" w:rsidRPr="00A77071">
        <w:rPr>
          <w:rtl/>
        </w:rPr>
        <w:t xml:space="preserve">السيدة مينا </w:t>
      </w:r>
      <w:proofErr w:type="spellStart"/>
      <w:r w:rsidR="00B7734A" w:rsidRPr="00A77071">
        <w:rPr>
          <w:rtl/>
        </w:rPr>
        <w:t>سونمين</w:t>
      </w:r>
      <w:proofErr w:type="spellEnd"/>
      <w:r w:rsidR="00B7734A" w:rsidRPr="00A77071">
        <w:rPr>
          <w:rtl/>
        </w:rPr>
        <w:t xml:space="preserve"> </w:t>
      </w:r>
      <w:r w:rsidR="004464FF" w:rsidRPr="00A77071">
        <w:rPr>
          <w:rtl/>
        </w:rPr>
        <w:t xml:space="preserve">جون (جمهورية كوريا) </w:t>
      </w:r>
      <w:r w:rsidR="004464FF" w:rsidRPr="00A77071">
        <w:t>(ASP</w:t>
      </w:r>
      <w:r w:rsidRPr="00A77071">
        <w:t>)</w:t>
      </w:r>
    </w:p>
    <w:p w14:paraId="598D37E3" w14:textId="5A97BF5D" w:rsidR="004464FF" w:rsidRPr="00A77071" w:rsidRDefault="008060C3" w:rsidP="008060C3">
      <w:pPr>
        <w:pStyle w:val="enumlev1"/>
      </w:pPr>
      <w:r w:rsidRPr="00A77071">
        <w:t>-</w:t>
      </w:r>
      <w:r w:rsidRPr="00A77071">
        <w:tab/>
      </w:r>
      <w:r w:rsidR="004464FF" w:rsidRPr="00A77071">
        <w:rPr>
          <w:rtl/>
        </w:rPr>
        <w:t xml:space="preserve">السيد محمد لمين </w:t>
      </w:r>
      <w:r w:rsidR="00B7734A" w:rsidRPr="00A77071">
        <w:rPr>
          <w:rtl/>
        </w:rPr>
        <w:t xml:space="preserve">منتي </w:t>
      </w:r>
      <w:r w:rsidR="004464FF" w:rsidRPr="00A77071">
        <w:rPr>
          <w:rtl/>
        </w:rPr>
        <w:t xml:space="preserve">(غينيا) </w:t>
      </w:r>
      <w:r w:rsidR="004464FF" w:rsidRPr="00A77071">
        <w:t>(AFR</w:t>
      </w:r>
      <w:r w:rsidRPr="00A77071">
        <w:t>)</w:t>
      </w:r>
    </w:p>
    <w:p w14:paraId="19A5E811" w14:textId="6D408F9D" w:rsidR="004464FF" w:rsidRPr="00A77071" w:rsidRDefault="008060C3" w:rsidP="008060C3">
      <w:pPr>
        <w:pStyle w:val="enumlev1"/>
      </w:pPr>
      <w:r w:rsidRPr="00A77071">
        <w:t>-</w:t>
      </w:r>
      <w:r w:rsidRPr="00A77071">
        <w:tab/>
      </w:r>
      <w:r w:rsidR="004464FF" w:rsidRPr="00A77071">
        <w:rPr>
          <w:rtl/>
        </w:rPr>
        <w:t xml:space="preserve">السيد فيكتور أنطونيو مارتينيز سانشيز (باراغواي) </w:t>
      </w:r>
      <w:r w:rsidR="004464FF" w:rsidRPr="00A77071">
        <w:t>(AMS</w:t>
      </w:r>
      <w:r w:rsidRPr="00A77071">
        <w:t>)</w:t>
      </w:r>
    </w:p>
    <w:p w14:paraId="0CC49D89" w14:textId="1A25CC10" w:rsidR="004464FF" w:rsidRPr="00A77071" w:rsidRDefault="008060C3" w:rsidP="008060C3">
      <w:pPr>
        <w:pStyle w:val="enumlev1"/>
      </w:pPr>
      <w:r w:rsidRPr="00A77071">
        <w:t>-</w:t>
      </w:r>
      <w:r w:rsidRPr="00A77071">
        <w:tab/>
      </w:r>
      <w:r w:rsidR="004464FF" w:rsidRPr="00A77071">
        <w:rPr>
          <w:rtl/>
        </w:rPr>
        <w:t xml:space="preserve">السيد </w:t>
      </w:r>
      <w:proofErr w:type="spellStart"/>
      <w:r w:rsidR="004464FF" w:rsidRPr="00A77071">
        <w:rPr>
          <w:rtl/>
        </w:rPr>
        <w:t>تونغنينغ</w:t>
      </w:r>
      <w:proofErr w:type="spellEnd"/>
      <w:r w:rsidR="004464FF" w:rsidRPr="00A77071">
        <w:rPr>
          <w:rtl/>
        </w:rPr>
        <w:t xml:space="preserve"> </w:t>
      </w:r>
      <w:proofErr w:type="spellStart"/>
      <w:r w:rsidR="004464FF" w:rsidRPr="00A77071">
        <w:rPr>
          <w:rtl/>
        </w:rPr>
        <w:t>وو</w:t>
      </w:r>
      <w:proofErr w:type="spellEnd"/>
      <w:r w:rsidR="004464FF" w:rsidRPr="00A77071">
        <w:rPr>
          <w:rtl/>
        </w:rPr>
        <w:t xml:space="preserve"> (الصين) </w:t>
      </w:r>
      <w:r w:rsidR="004464FF" w:rsidRPr="00A77071">
        <w:t>(ASP</w:t>
      </w:r>
      <w:r w:rsidRPr="00A77071">
        <w:t>)</w:t>
      </w:r>
    </w:p>
    <w:p w14:paraId="6DDC3D93" w14:textId="35B80911" w:rsidR="004464FF" w:rsidRPr="00A77071" w:rsidRDefault="008060C3" w:rsidP="008060C3">
      <w:pPr>
        <w:pStyle w:val="enumlev1"/>
      </w:pPr>
      <w:r w:rsidRPr="00A77071">
        <w:t>-</w:t>
      </w:r>
      <w:r w:rsidRPr="00A77071">
        <w:tab/>
      </w:r>
      <w:r w:rsidR="004464FF" w:rsidRPr="00A77071">
        <w:rPr>
          <w:rtl/>
        </w:rPr>
        <w:t xml:space="preserve">السيد دومينيك </w:t>
      </w:r>
      <w:proofErr w:type="spellStart"/>
      <w:r w:rsidR="004464FF" w:rsidRPr="00A77071">
        <w:rPr>
          <w:rtl/>
        </w:rPr>
        <w:t>فورغيس</w:t>
      </w:r>
      <w:proofErr w:type="spellEnd"/>
      <w:r w:rsidR="004464FF" w:rsidRPr="00A77071">
        <w:rPr>
          <w:rtl/>
        </w:rPr>
        <w:t xml:space="preserve"> (فرنسا) </w:t>
      </w:r>
      <w:r w:rsidR="004464FF" w:rsidRPr="00A77071">
        <w:t>(EUR</w:t>
      </w:r>
      <w:r w:rsidRPr="00A77071">
        <w:t>)</w:t>
      </w:r>
    </w:p>
    <w:p w14:paraId="35332212" w14:textId="31F64151" w:rsidR="004464FF" w:rsidRPr="00A77071" w:rsidRDefault="004464FF" w:rsidP="008060C3">
      <w:r w:rsidRPr="00A77071">
        <w:rPr>
          <w:rtl/>
        </w:rPr>
        <w:t>استقال خلال فترة الدراسة هذه:</w:t>
      </w:r>
    </w:p>
    <w:p w14:paraId="05AED526" w14:textId="1019B853" w:rsidR="004464FF" w:rsidRPr="00A77071" w:rsidRDefault="008060C3" w:rsidP="008060C3">
      <w:pPr>
        <w:pStyle w:val="enumlev1"/>
      </w:pPr>
      <w:r w:rsidRPr="00A77071">
        <w:t>-</w:t>
      </w:r>
      <w:r w:rsidRPr="00A77071">
        <w:tab/>
      </w:r>
      <w:r w:rsidR="004464FF" w:rsidRPr="00A77071">
        <w:rPr>
          <w:rtl/>
        </w:rPr>
        <w:t xml:space="preserve">السيدة ألينا </w:t>
      </w:r>
      <w:proofErr w:type="spellStart"/>
      <w:r w:rsidR="004464FF" w:rsidRPr="00A77071">
        <w:rPr>
          <w:rtl/>
        </w:rPr>
        <w:t>مودان</w:t>
      </w:r>
      <w:proofErr w:type="spellEnd"/>
      <w:r w:rsidR="004464FF" w:rsidRPr="00A77071">
        <w:rPr>
          <w:rtl/>
        </w:rPr>
        <w:t xml:space="preserve"> (رومانيا) </w:t>
      </w:r>
      <w:r w:rsidR="004464FF" w:rsidRPr="00A77071">
        <w:t>(EUR</w:t>
      </w:r>
      <w:r w:rsidRPr="00A77071">
        <w:t>)</w:t>
      </w:r>
    </w:p>
    <w:p w14:paraId="1F33C6A8" w14:textId="1BDA39E4" w:rsidR="004464FF" w:rsidRPr="00A77071" w:rsidRDefault="008060C3" w:rsidP="008060C3">
      <w:pPr>
        <w:pStyle w:val="enumlev1"/>
      </w:pPr>
      <w:r w:rsidRPr="00A77071">
        <w:t>-</w:t>
      </w:r>
      <w:r w:rsidRPr="00A77071">
        <w:tab/>
      </w:r>
      <w:r w:rsidR="004464FF" w:rsidRPr="00A77071">
        <w:rPr>
          <w:rtl/>
        </w:rPr>
        <w:t xml:space="preserve">السيد </w:t>
      </w:r>
      <w:proofErr w:type="spellStart"/>
      <w:r w:rsidR="006B08A4" w:rsidRPr="00A77071">
        <w:rPr>
          <w:rtl/>
        </w:rPr>
        <w:t>دييور</w:t>
      </w:r>
      <w:proofErr w:type="spellEnd"/>
      <w:r w:rsidR="006B08A4" w:rsidRPr="00A77071">
        <w:rPr>
          <w:rtl/>
        </w:rPr>
        <w:t xml:space="preserve"> </w:t>
      </w:r>
      <w:proofErr w:type="spellStart"/>
      <w:r w:rsidR="006B08A4" w:rsidRPr="00A77071">
        <w:rPr>
          <w:rtl/>
        </w:rPr>
        <w:t>رجبوف</w:t>
      </w:r>
      <w:proofErr w:type="spellEnd"/>
      <w:r w:rsidR="006B08A4" w:rsidRPr="00A77071">
        <w:rPr>
          <w:rtl/>
        </w:rPr>
        <w:t xml:space="preserve"> </w:t>
      </w:r>
      <w:r w:rsidR="004464FF" w:rsidRPr="00A77071">
        <w:rPr>
          <w:rtl/>
        </w:rPr>
        <w:t xml:space="preserve">(أوزبكستان) </w:t>
      </w:r>
      <w:r w:rsidR="004464FF" w:rsidRPr="00A77071">
        <w:t>CIS</w:t>
      </w:r>
      <w:r w:rsidRPr="00A77071">
        <w:t>)</w:t>
      </w:r>
      <w:r w:rsidR="004464FF" w:rsidRPr="00A77071">
        <w:rPr>
          <w:rtl/>
        </w:rPr>
        <w:t>)</w:t>
      </w:r>
    </w:p>
    <w:p w14:paraId="2058E92F" w14:textId="77777777" w:rsidR="004464FF" w:rsidRPr="00A77071" w:rsidRDefault="004464FF" w:rsidP="00794950">
      <w:r w:rsidRPr="00A77071">
        <w:rPr>
          <w:rtl/>
        </w:rPr>
        <w:t xml:space="preserve">ويمكن الاطلاع في </w:t>
      </w:r>
      <w:r w:rsidRPr="00A77071">
        <w:rPr>
          <w:b/>
          <w:bCs/>
          <w:rtl/>
        </w:rPr>
        <w:t>الملحق 1</w:t>
      </w:r>
      <w:r w:rsidRPr="00A77071">
        <w:rPr>
          <w:rtl/>
        </w:rPr>
        <w:t xml:space="preserve"> على قائمة بأسماء الرئيس ونواب الرئيس والمقررين ونواب المقررين المعيّنين المعنيين بالمسائل المسندة إلى لجنة الدراسات 2 لقطاع تنمية الاتصالات.</w:t>
      </w:r>
    </w:p>
    <w:p w14:paraId="0DF674DD" w14:textId="3E7BEA79" w:rsidR="004464FF" w:rsidRPr="00A77071" w:rsidRDefault="004464FF" w:rsidP="008060C3">
      <w:pPr>
        <w:pStyle w:val="Heading2"/>
      </w:pPr>
      <w:r w:rsidRPr="00A77071">
        <w:rPr>
          <w:rtl/>
        </w:rPr>
        <w:t>3.1</w:t>
      </w:r>
      <w:r w:rsidR="008060C3" w:rsidRPr="00A77071">
        <w:tab/>
      </w:r>
      <w:r w:rsidRPr="00A77071">
        <w:rPr>
          <w:rtl/>
        </w:rPr>
        <w:t>المشاركة والمساهمات المكتوبة (</w:t>
      </w:r>
      <w:r w:rsidR="008060C3" w:rsidRPr="00A77071">
        <w:t>2022</w:t>
      </w:r>
      <w:r w:rsidRPr="00A77071">
        <w:rPr>
          <w:rtl/>
        </w:rPr>
        <w:t>-</w:t>
      </w:r>
      <w:r w:rsidR="008060C3" w:rsidRPr="00A77071">
        <w:t>2025</w:t>
      </w:r>
      <w:r w:rsidRPr="00A77071">
        <w:rPr>
          <w:rtl/>
        </w:rPr>
        <w:t>)</w:t>
      </w:r>
    </w:p>
    <w:p w14:paraId="42EDEC05" w14:textId="77777777" w:rsidR="004464FF" w:rsidRPr="00A77071" w:rsidRDefault="004464FF" w:rsidP="008060C3">
      <w:r w:rsidRPr="00A77071">
        <w:rPr>
          <w:rtl/>
        </w:rPr>
        <w:t>تدرج بعد انتهاء اجتماع لجنة الدراسات 2 لقطاع تنمية الاتصالات في 9 مايو.</w:t>
      </w:r>
    </w:p>
    <w:p w14:paraId="3C845C53" w14:textId="138DDD2D" w:rsidR="004464FF" w:rsidRPr="00A77071" w:rsidRDefault="008060C3" w:rsidP="008060C3">
      <w:pPr>
        <w:pStyle w:val="Heading1"/>
      </w:pPr>
      <w:r w:rsidRPr="00A77071">
        <w:t>2</w:t>
      </w:r>
      <w:r w:rsidRPr="00A77071">
        <w:tab/>
      </w:r>
      <w:r w:rsidR="004464FF" w:rsidRPr="00A77071">
        <w:rPr>
          <w:rtl/>
        </w:rPr>
        <w:t>الاجتماعات</w:t>
      </w:r>
    </w:p>
    <w:p w14:paraId="3CD6B432" w14:textId="4A81968F" w:rsidR="004464FF" w:rsidRPr="00A77071" w:rsidRDefault="008060C3" w:rsidP="008060C3">
      <w:pPr>
        <w:pStyle w:val="Heading2"/>
      </w:pPr>
      <w:r w:rsidRPr="00A77071">
        <w:t>1.2</w:t>
      </w:r>
      <w:r w:rsidRPr="00A77071">
        <w:tab/>
      </w:r>
      <w:r w:rsidR="004464FF" w:rsidRPr="00A77071">
        <w:rPr>
          <w:rtl/>
        </w:rPr>
        <w:t>اجتماعات فريق الإدارة</w:t>
      </w:r>
    </w:p>
    <w:p w14:paraId="13CBA60D" w14:textId="48CD0C41" w:rsidR="004464FF" w:rsidRPr="00A77071" w:rsidRDefault="004464FF" w:rsidP="008060C3">
      <w:r w:rsidRPr="00A77071">
        <w:rPr>
          <w:rtl/>
        </w:rPr>
        <w:t>خلال فترة الدراسة هذه، عُقدت في اليوم السابق لكل اجتماع سنوي للجنة الدراسات 2 أربعة اجتماعات سنوية لفريق إدارة لجنة الدراسات 2 بحضور الرئيس ونواب الرئيس والمقررين (المقررين المشاركين) ونواب المقررين وجهات الاتصال في مكتب تنمية الاتصالات، من أجل التحضير للاجتماع والموافقة على خطة إدارة الوقت واستعراض التقدم المحرز فيما يخص كل مسألة خاضعة للدراسة ومناقشة الأنشطة المزمعة والأنشطة الجارية وإعداد مقترحات بشأن مواصلة تحسين عمل ل‍</w:t>
      </w:r>
      <w:r w:rsidR="008060C3" w:rsidRPr="00A77071">
        <w:rPr>
          <w:rFonts w:hint="cs"/>
          <w:rtl/>
          <w:lang w:bidi="ar-EG"/>
        </w:rPr>
        <w:t>ج</w:t>
      </w:r>
      <w:r w:rsidRPr="00A77071">
        <w:rPr>
          <w:rtl/>
        </w:rPr>
        <w:t>ان الدراسات.</w:t>
      </w:r>
    </w:p>
    <w:p w14:paraId="06AE09EE" w14:textId="6B30F59D" w:rsidR="004464FF" w:rsidRPr="00A77071" w:rsidRDefault="004464FF" w:rsidP="008060C3">
      <w:r w:rsidRPr="00A77071">
        <w:rPr>
          <w:rtl/>
        </w:rPr>
        <w:lastRenderedPageBreak/>
        <w:t>وبالإضافة إلى ذلك، عُقد 17 اجتماعاً إضافياً (اثنان منها بالاشتراك مع لجنة الدراسات 1) بين رئيس لجنة الدراسات 2 وأعضاء فريق الإدارة المعنيين للتحضير لورش العمل والجلسات الإعلامية، واستعراض التقدم المحرز في النواتج المؤقتة والنهائية، والتنسيق بشأن المواضيع الأخرى التي تحظى بالاهتمام استعداداً للمؤتمر العالمي المقبل لتنمية الاتصالات (مثل مسائل الدراسة المستقبلية).</w:t>
      </w:r>
    </w:p>
    <w:p w14:paraId="5DBFB4B1" w14:textId="77777777" w:rsidR="004464FF" w:rsidRPr="00A77071" w:rsidRDefault="004464FF" w:rsidP="008060C3">
      <w:r w:rsidRPr="00A77071">
        <w:rPr>
          <w:rtl/>
        </w:rPr>
        <w:t xml:space="preserve">وتم تعيين منسقين لتيسير التنسيق بشأن المواضيع الرئيسية. ويمكن الاطلاع على قائمة بهذه المواضيع وأسماء المنسقين في </w:t>
      </w:r>
      <w:r w:rsidRPr="00A77071">
        <w:rPr>
          <w:b/>
          <w:bCs/>
          <w:rtl/>
        </w:rPr>
        <w:t>الملحق 2</w:t>
      </w:r>
      <w:r w:rsidRPr="00A77071">
        <w:rPr>
          <w:rtl/>
        </w:rPr>
        <w:t xml:space="preserve"> بهذا التقرير.</w:t>
      </w:r>
    </w:p>
    <w:p w14:paraId="1E83E436" w14:textId="77777777" w:rsidR="004464FF" w:rsidRPr="00A77071" w:rsidRDefault="004464FF" w:rsidP="008060C3">
      <w:r w:rsidRPr="00A77071">
        <w:rPr>
          <w:rtl/>
        </w:rPr>
        <w:t>وأخيراً، عقدت أفرقة المقررين السبعة اجتماعات فريق الإدارة على مستواها الخاص لضمان التنسيق والوفاء بولايات المسائل الخاصة بها.</w:t>
      </w:r>
    </w:p>
    <w:p w14:paraId="44D6B366" w14:textId="47915F79" w:rsidR="004464FF" w:rsidRPr="00A77071" w:rsidRDefault="004F5A27" w:rsidP="004F5A27">
      <w:pPr>
        <w:pStyle w:val="Heading2"/>
      </w:pPr>
      <w:r w:rsidRPr="00A77071">
        <w:t>2.2</w:t>
      </w:r>
      <w:r w:rsidRPr="00A77071">
        <w:tab/>
      </w:r>
      <w:r w:rsidR="004464FF" w:rsidRPr="00A77071">
        <w:rPr>
          <w:rtl/>
        </w:rPr>
        <w:t>اجتماعات لجنة الدراسات 2</w:t>
      </w:r>
    </w:p>
    <w:p w14:paraId="7BAD2A57" w14:textId="3718E8C9" w:rsidR="004464FF" w:rsidRPr="00A77071" w:rsidRDefault="004464FF" w:rsidP="00174439">
      <w:r w:rsidRPr="00A77071">
        <w:rPr>
          <w:rtl/>
        </w:rPr>
        <w:t>اجتمعت لجنة الدراسات 2 أثناء فترة الدراسة خمس مرات. وعقدت ثلاثة اجتماعات سنوية في ديسمبر 2022 وأكتوبر - نوفمبر 2023 ونوفمبر 2024. واجتمعت أفرقة المقررين خمس مرات في المجموع خلال فترة الدراسة هذه، سواء خلال كل اجتماع سنوي للجنة الدراسات أو بشكل منفصل في مايو</w:t>
      </w:r>
      <w:r w:rsidR="000F4C5C" w:rsidRPr="00A77071">
        <w:rPr>
          <w:rFonts w:hint="cs"/>
          <w:rtl/>
        </w:rPr>
        <w:t xml:space="preserve"> </w:t>
      </w:r>
      <w:r w:rsidRPr="00A77071">
        <w:rPr>
          <w:rtl/>
        </w:rPr>
        <w:t>-</w:t>
      </w:r>
      <w:r w:rsidR="000F4C5C" w:rsidRPr="00A77071">
        <w:rPr>
          <w:rFonts w:hint="cs"/>
          <w:rtl/>
        </w:rPr>
        <w:t xml:space="preserve"> </w:t>
      </w:r>
      <w:r w:rsidRPr="00A77071">
        <w:rPr>
          <w:rtl/>
        </w:rPr>
        <w:t>يونيو 2023 وأبريل</w:t>
      </w:r>
      <w:r w:rsidR="000F4C5C" w:rsidRPr="00A77071">
        <w:rPr>
          <w:rFonts w:hint="cs"/>
          <w:rtl/>
        </w:rPr>
        <w:t xml:space="preserve"> </w:t>
      </w:r>
      <w:r w:rsidRPr="00A77071">
        <w:rPr>
          <w:rtl/>
        </w:rPr>
        <w:t>-</w:t>
      </w:r>
      <w:r w:rsidR="000F4C5C" w:rsidRPr="00A77071">
        <w:rPr>
          <w:rFonts w:hint="cs"/>
          <w:rtl/>
        </w:rPr>
        <w:t xml:space="preserve"> </w:t>
      </w:r>
      <w:r w:rsidRPr="00A77071">
        <w:rPr>
          <w:rtl/>
        </w:rPr>
        <w:t>مايو 2024.</w:t>
      </w:r>
    </w:p>
    <w:p w14:paraId="3D3E4716" w14:textId="77777777" w:rsidR="004464FF" w:rsidRPr="00A77071" w:rsidRDefault="004464FF" w:rsidP="00174439">
      <w:r w:rsidRPr="00A77071">
        <w:rPr>
          <w:rtl/>
        </w:rPr>
        <w:t xml:space="preserve">ويعرض </w:t>
      </w:r>
      <w:r w:rsidRPr="00A77071">
        <w:rPr>
          <w:b/>
          <w:bCs/>
          <w:rtl/>
        </w:rPr>
        <w:t>الملحق 3</w:t>
      </w:r>
      <w:r w:rsidRPr="00A77071">
        <w:rPr>
          <w:rtl/>
        </w:rPr>
        <w:t xml:space="preserve"> مواعيد اجتماعات لجان الدراسات وأفرقة المقررين التي عُقدت خلال فترة الدراسة هذه. كما تم تنفيذ قدر كبير من العمل إلكترونياً وبالمراسلة في الفترات الفاصلة بين الاجتماعات الحضورية.</w:t>
      </w:r>
    </w:p>
    <w:p w14:paraId="1939FE05" w14:textId="245D527A" w:rsidR="004464FF" w:rsidRPr="00A77071" w:rsidRDefault="004F5A27" w:rsidP="004F5A27">
      <w:pPr>
        <w:pStyle w:val="Heading3"/>
      </w:pPr>
      <w:r w:rsidRPr="00A77071">
        <w:t>1.2.2</w:t>
      </w:r>
      <w:r w:rsidRPr="00A77071">
        <w:tab/>
      </w:r>
      <w:r w:rsidR="004464FF" w:rsidRPr="00A77071">
        <w:rPr>
          <w:rtl/>
        </w:rPr>
        <w:t>الاجتماع السنوي الأول للجنة الدراسات 2</w:t>
      </w:r>
    </w:p>
    <w:p w14:paraId="60D2D64A" w14:textId="77777777" w:rsidR="004464FF" w:rsidRPr="00A77071" w:rsidRDefault="004464FF" w:rsidP="00174439">
      <w:r w:rsidRPr="00A77071">
        <w:rPr>
          <w:rtl/>
        </w:rPr>
        <w:t>عُقد الاجتماع في جنيف في الفترة من 5 إلى 9 ديسمبر2022. واتخذ الاجتماع الإجراءات والقرارات الرئيسية التالية:</w:t>
      </w:r>
    </w:p>
    <w:p w14:paraId="1373B1DF" w14:textId="70EC479E" w:rsidR="004464FF" w:rsidRPr="00A77071" w:rsidRDefault="004F5A27" w:rsidP="004F5A27">
      <w:pPr>
        <w:pStyle w:val="enumlev1"/>
      </w:pPr>
      <w:r w:rsidRPr="00A77071">
        <w:t>-</w:t>
      </w:r>
      <w:r w:rsidRPr="00A77071">
        <w:tab/>
      </w:r>
      <w:r w:rsidR="004464FF" w:rsidRPr="00A77071">
        <w:rPr>
          <w:rtl/>
        </w:rPr>
        <w:t xml:space="preserve">استعراض النتائج الرئيسية لفترة الدراسة 2018-2021 السابقة وخطة عمل لجنة الدراسات 2 والنتائج المتوخاة من فترة الدراسة </w:t>
      </w:r>
      <w:proofErr w:type="gramStart"/>
      <w:r w:rsidR="00C763D6" w:rsidRPr="00A77071">
        <w:t>2025-2022</w:t>
      </w:r>
      <w:r w:rsidR="004464FF" w:rsidRPr="00A77071">
        <w:rPr>
          <w:rtl/>
        </w:rPr>
        <w:t>؛</w:t>
      </w:r>
      <w:proofErr w:type="gramEnd"/>
    </w:p>
    <w:p w14:paraId="587B7B72" w14:textId="1DEB8DB0" w:rsidR="004464FF" w:rsidRPr="00A77071" w:rsidRDefault="004F5A27" w:rsidP="004F5A27">
      <w:pPr>
        <w:pStyle w:val="enumlev1"/>
      </w:pPr>
      <w:r w:rsidRPr="00A77071">
        <w:t>-</w:t>
      </w:r>
      <w:r w:rsidRPr="00A77071">
        <w:tab/>
      </w:r>
      <w:r w:rsidR="004464FF" w:rsidRPr="00A77071">
        <w:rPr>
          <w:rtl/>
        </w:rPr>
        <w:t>تعيين مقررين (</w:t>
      </w:r>
      <w:r w:rsidR="006E189E" w:rsidRPr="00A77071">
        <w:rPr>
          <w:rtl/>
        </w:rPr>
        <w:t>مقررين</w:t>
      </w:r>
      <w:r w:rsidR="006E189E" w:rsidRPr="00A77071" w:rsidDel="006E189E">
        <w:rPr>
          <w:rtl/>
        </w:rPr>
        <w:t xml:space="preserve"> </w:t>
      </w:r>
      <w:r w:rsidR="004464FF" w:rsidRPr="00A77071">
        <w:rPr>
          <w:rtl/>
        </w:rPr>
        <w:t xml:space="preserve">مشاركين) ونواب مقررين جدد لقيادة المسائل قيد </w:t>
      </w:r>
      <w:proofErr w:type="gramStart"/>
      <w:r w:rsidR="004464FF" w:rsidRPr="00A77071">
        <w:rPr>
          <w:rtl/>
        </w:rPr>
        <w:t>الدراسة؛</w:t>
      </w:r>
      <w:proofErr w:type="gramEnd"/>
    </w:p>
    <w:p w14:paraId="143BB08A" w14:textId="5FB3E30E" w:rsidR="004464FF" w:rsidRPr="00A77071" w:rsidRDefault="004F5A27" w:rsidP="004F5A27">
      <w:pPr>
        <w:pStyle w:val="enumlev1"/>
      </w:pPr>
      <w:r w:rsidRPr="00A77071">
        <w:t>-</w:t>
      </w:r>
      <w:r w:rsidRPr="00A77071">
        <w:tab/>
      </w:r>
      <w:r w:rsidR="004464FF" w:rsidRPr="00A77071">
        <w:rPr>
          <w:rtl/>
        </w:rPr>
        <w:t xml:space="preserve">تعيين منسقين (نواب الرئيس في معظمهم) لمواضيع محددة ذات </w:t>
      </w:r>
      <w:proofErr w:type="gramStart"/>
      <w:r w:rsidR="004464FF" w:rsidRPr="00A77071">
        <w:rPr>
          <w:rtl/>
        </w:rPr>
        <w:t>أهمية؛</w:t>
      </w:r>
      <w:proofErr w:type="gramEnd"/>
    </w:p>
    <w:p w14:paraId="50F055BB" w14:textId="5E97F28B" w:rsidR="004464FF" w:rsidRPr="00A77071" w:rsidRDefault="004F5A27" w:rsidP="004F5A27">
      <w:pPr>
        <w:pStyle w:val="enumlev1"/>
      </w:pPr>
      <w:r w:rsidRPr="00A77071">
        <w:t>-</w:t>
      </w:r>
      <w:r w:rsidRPr="00A77071">
        <w:tab/>
      </w:r>
      <w:r w:rsidR="004464FF" w:rsidRPr="00A77071">
        <w:rPr>
          <w:rtl/>
        </w:rPr>
        <w:t xml:space="preserve">إعداد مشاريع خطط العمل وجداول المحتويات لكل مسألة لبدء </w:t>
      </w:r>
      <w:proofErr w:type="gramStart"/>
      <w:r w:rsidR="004464FF" w:rsidRPr="00A77071">
        <w:rPr>
          <w:rtl/>
        </w:rPr>
        <w:t>العمل؛</w:t>
      </w:r>
      <w:proofErr w:type="gramEnd"/>
    </w:p>
    <w:p w14:paraId="2F15B83B" w14:textId="5E18E84C" w:rsidR="004464FF" w:rsidRPr="00A77071" w:rsidRDefault="004F5A27" w:rsidP="004F5A27">
      <w:pPr>
        <w:pStyle w:val="enumlev1"/>
      </w:pPr>
      <w:r w:rsidRPr="00A77071">
        <w:t>-</w:t>
      </w:r>
      <w:r w:rsidRPr="00A77071">
        <w:tab/>
      </w:r>
      <w:r w:rsidR="004464FF" w:rsidRPr="00A77071">
        <w:rPr>
          <w:rtl/>
        </w:rPr>
        <w:t>تنظيم جلسة إدماج قدمت لمحة عامة عن لجان الدراسات ومعلومات لمساعدتهم على المشاركة في أنشطة لجان الدراسات (</w:t>
      </w:r>
      <w:hyperlink r:id="rId16" w:history="1">
        <w:r w:rsidR="004464FF" w:rsidRPr="00A77071">
          <w:rPr>
            <w:rStyle w:val="Hyperlink"/>
            <w:rtl/>
          </w:rPr>
          <w:t>عرض تقديمي</w:t>
        </w:r>
      </w:hyperlink>
      <w:proofErr w:type="gramStart"/>
      <w:r w:rsidR="004464FF" w:rsidRPr="00A77071">
        <w:rPr>
          <w:rtl/>
        </w:rPr>
        <w:t>)؛</w:t>
      </w:r>
      <w:proofErr w:type="gramEnd"/>
    </w:p>
    <w:p w14:paraId="6F498C58" w14:textId="5E1CC551" w:rsidR="004464FF" w:rsidRPr="00A77071" w:rsidRDefault="004F5A27" w:rsidP="004F5A27">
      <w:pPr>
        <w:pStyle w:val="enumlev1"/>
      </w:pPr>
      <w:r w:rsidRPr="00A77071">
        <w:t>-</w:t>
      </w:r>
      <w:r w:rsidRPr="00A77071">
        <w:tab/>
      </w:r>
      <w:r w:rsidR="004464FF" w:rsidRPr="00A77071">
        <w:rPr>
          <w:rtl/>
        </w:rPr>
        <w:t>استكشاف العديد من المواضيع للتعاون في المستقبل، بما في ذلك مع قطاعي الاتحاد الآخرين، والقرار 9 (المراج</w:t>
      </w:r>
      <w:r w:rsidR="006E189E" w:rsidRPr="00A77071">
        <w:rPr>
          <w:rFonts w:hint="cs"/>
          <w:rtl/>
        </w:rPr>
        <w:t>َ</w:t>
      </w:r>
      <w:r w:rsidR="004464FF" w:rsidRPr="00A77071">
        <w:rPr>
          <w:rtl/>
        </w:rPr>
        <w:t>ع</w:t>
      </w:r>
      <w:r w:rsidR="006E189E" w:rsidRPr="00A77071">
        <w:rPr>
          <w:rFonts w:hint="cs"/>
          <w:rtl/>
        </w:rPr>
        <w:t> </w:t>
      </w:r>
      <w:r w:rsidR="004464FF" w:rsidRPr="00A77071">
        <w:rPr>
          <w:rtl/>
        </w:rPr>
        <w:t>في</w:t>
      </w:r>
      <w:r w:rsidR="006E189E" w:rsidRPr="00A77071">
        <w:rPr>
          <w:rFonts w:hint="cs"/>
          <w:rtl/>
        </w:rPr>
        <w:t> </w:t>
      </w:r>
      <w:r w:rsidR="004464FF" w:rsidRPr="00A77071">
        <w:rPr>
          <w:rtl/>
        </w:rPr>
        <w:t>كيغالي، 2022) للمؤتمر العالمي لتنمية الاتصالات، فضلاً عن أوجه التآزر بشأن الأنشطة الإحصائية ومشاريع مكتب تنمية الاتصالات.</w:t>
      </w:r>
    </w:p>
    <w:p w14:paraId="7399EECC" w14:textId="39BB8868" w:rsidR="004464FF" w:rsidRPr="00A77071" w:rsidRDefault="004464FF" w:rsidP="00174439">
      <w:r w:rsidRPr="00A77071">
        <w:rPr>
          <w:rtl/>
        </w:rPr>
        <w:t xml:space="preserve">ويرد تقرير هذا الاجتماع في الوثيقة </w:t>
      </w:r>
      <w:hyperlink r:id="rId17" w:history="1">
        <w:r w:rsidRPr="00A77071">
          <w:rPr>
            <w:rStyle w:val="Hyperlink"/>
            <w:rtl/>
          </w:rPr>
          <w:t>‎2/REP/8</w:t>
        </w:r>
      </w:hyperlink>
      <w:r w:rsidRPr="00A77071">
        <w:rPr>
          <w:rtl/>
        </w:rPr>
        <w:t>‎.</w:t>
      </w:r>
    </w:p>
    <w:p w14:paraId="736AF86D" w14:textId="0775109D" w:rsidR="004464FF" w:rsidRPr="00A77071" w:rsidRDefault="004F5A27" w:rsidP="004F5A27">
      <w:pPr>
        <w:pStyle w:val="Heading3"/>
      </w:pPr>
      <w:r w:rsidRPr="00A77071">
        <w:t>2.2.2</w:t>
      </w:r>
      <w:r w:rsidRPr="00A77071">
        <w:tab/>
      </w:r>
      <w:r w:rsidR="004464FF" w:rsidRPr="00A77071">
        <w:rPr>
          <w:rtl/>
        </w:rPr>
        <w:t xml:space="preserve">الاجتماع </w:t>
      </w:r>
      <w:r w:rsidR="006E189E" w:rsidRPr="00A77071">
        <w:rPr>
          <w:rFonts w:hint="cs"/>
          <w:rtl/>
        </w:rPr>
        <w:t xml:space="preserve">السنوي </w:t>
      </w:r>
      <w:r w:rsidR="004464FF" w:rsidRPr="00A77071">
        <w:rPr>
          <w:rtl/>
        </w:rPr>
        <w:t>الثاني للجنة الدراسات 2</w:t>
      </w:r>
    </w:p>
    <w:p w14:paraId="69C95239" w14:textId="77777777" w:rsidR="004464FF" w:rsidRPr="00A77071" w:rsidRDefault="004464FF" w:rsidP="00174439">
      <w:r w:rsidRPr="00A77071">
        <w:rPr>
          <w:rtl/>
        </w:rPr>
        <w:t>عُقد الاجتماع في جنيف في الفترة من 30 أكتوبر إلى 3 نوفمبر 2023، واتخذ الإجراءات الرئيسية التالية:</w:t>
      </w:r>
    </w:p>
    <w:p w14:paraId="6B6452CF" w14:textId="39EE11F7" w:rsidR="004464FF" w:rsidRPr="00A77071" w:rsidRDefault="004F5A27" w:rsidP="004F5A27">
      <w:pPr>
        <w:pStyle w:val="enumlev1"/>
      </w:pPr>
      <w:r w:rsidRPr="00A77071">
        <w:rPr>
          <w:rFonts w:hint="cs"/>
          <w:rtl/>
          <w:lang w:bidi="ar-EG"/>
        </w:rPr>
        <w:t>-</w:t>
      </w:r>
      <w:r w:rsidRPr="00A77071">
        <w:rPr>
          <w:rtl/>
          <w:lang w:bidi="ar-EG"/>
        </w:rPr>
        <w:tab/>
      </w:r>
      <w:r w:rsidR="004464FF" w:rsidRPr="00A77071">
        <w:rPr>
          <w:rtl/>
        </w:rPr>
        <w:t>تم تعيين نائب واحد للرئيس (منطقة أوروبا) و3 مقررين مشاركين ونائب مقرر واحد لتعزيز أفرقة الإدارة بعد تنحي الأشخاص الذين كانوا يشغلون هذه الأدوار سابقاً بسبب التحولات في مساراتهم الوظيفية؛</w:t>
      </w:r>
    </w:p>
    <w:p w14:paraId="02C9C3F1" w14:textId="3BD1A807" w:rsidR="004464FF" w:rsidRPr="00A77071" w:rsidRDefault="004F5A27" w:rsidP="004F5A27">
      <w:pPr>
        <w:pStyle w:val="enumlev1"/>
      </w:pPr>
      <w:r w:rsidRPr="00A77071">
        <w:rPr>
          <w:rFonts w:hint="cs"/>
          <w:rtl/>
        </w:rPr>
        <w:t>-</w:t>
      </w:r>
      <w:r w:rsidRPr="00A77071">
        <w:rPr>
          <w:rtl/>
        </w:rPr>
        <w:tab/>
      </w:r>
      <w:r w:rsidR="004464FF" w:rsidRPr="00A77071">
        <w:rPr>
          <w:rtl/>
        </w:rPr>
        <w:t>‏الموافقة على ناتج مؤقت جديد (من المسألة ‎3/2‏، "</w:t>
      </w:r>
      <w:r w:rsidR="004464FF" w:rsidRPr="00A77071">
        <w:rPr>
          <w:i/>
          <w:iCs/>
          <w:rtl/>
        </w:rPr>
        <w:t>ممارسات ضمان الأمن السيبراني</w:t>
      </w:r>
      <w:r w:rsidR="004464FF" w:rsidRPr="00A77071">
        <w:rPr>
          <w:rtl/>
        </w:rPr>
        <w:t>"). ‏ويدرس هذا الناتج المؤقت المشهد العالمي لضمان الأمن السيبراني عبر مختلف الميادين (‎إنترنت الأشياء‏، الاتصالات، وما إلى ذلك) من خلال عرض مجموعة متنوعة من الممارسات الجارية ووجهات النظر من جميع أنحاء العالم؛</w:t>
      </w:r>
    </w:p>
    <w:p w14:paraId="116EA808" w14:textId="5528A879" w:rsidR="004464FF" w:rsidRPr="00A77071" w:rsidRDefault="004F5A27" w:rsidP="004F5A27">
      <w:pPr>
        <w:pStyle w:val="enumlev1"/>
      </w:pPr>
      <w:r w:rsidRPr="00A77071">
        <w:rPr>
          <w:rFonts w:hint="cs"/>
          <w:rtl/>
        </w:rPr>
        <w:t>-</w:t>
      </w:r>
      <w:r w:rsidRPr="00A77071">
        <w:rPr>
          <w:rtl/>
        </w:rPr>
        <w:tab/>
      </w:r>
      <w:r w:rsidR="004464FF" w:rsidRPr="00A77071">
        <w:rPr>
          <w:rtl/>
        </w:rPr>
        <w:t>تطوير وتثبيت أوجه التقابل بين مسائل قطاع تنمية الاتصالات وقطاعي الاتحاد الآخرين؛</w:t>
      </w:r>
    </w:p>
    <w:p w14:paraId="5D30E637" w14:textId="4278ECB0" w:rsidR="004464FF" w:rsidRPr="00A77071" w:rsidRDefault="004F5A27" w:rsidP="004F5A27">
      <w:pPr>
        <w:pStyle w:val="enumlev1"/>
      </w:pPr>
      <w:r w:rsidRPr="00A77071">
        <w:rPr>
          <w:rFonts w:hint="cs"/>
          <w:rtl/>
        </w:rPr>
        <w:t>-</w:t>
      </w:r>
      <w:r w:rsidRPr="00A77071">
        <w:rPr>
          <w:rtl/>
        </w:rPr>
        <w:tab/>
      </w:r>
      <w:r w:rsidR="004464FF" w:rsidRPr="00A77071">
        <w:rPr>
          <w:rtl/>
        </w:rPr>
        <w:t>عقد جلستين إعلاميتين: الأولى لعرض الناتج المؤقت الجديد بشأن ممارسات ضمان الأمن السيبراني (</w:t>
      </w:r>
      <w:hyperlink r:id="rId18" w:history="1">
        <w:r w:rsidR="004464FF" w:rsidRPr="00A77071">
          <w:rPr>
            <w:rStyle w:val="Hyperlink"/>
            <w:rtl/>
          </w:rPr>
          <w:t>البرنامج</w:t>
        </w:r>
      </w:hyperlink>
      <w:r w:rsidR="004464FF" w:rsidRPr="00A77071">
        <w:rPr>
          <w:rtl/>
        </w:rPr>
        <w:t xml:space="preserve">، </w:t>
      </w:r>
      <w:hyperlink r:id="rId19" w:history="1">
        <w:r w:rsidR="004464FF" w:rsidRPr="00A77071">
          <w:rPr>
            <w:rStyle w:val="Hyperlink"/>
            <w:rtl/>
          </w:rPr>
          <w:t>التقرير</w:t>
        </w:r>
      </w:hyperlink>
      <w:r w:rsidR="004464FF" w:rsidRPr="00A77071">
        <w:rPr>
          <w:rtl/>
        </w:rPr>
        <w:t xml:space="preserve"> (انظر الملحق 5))، والثانية لعرض مشاريع مختارة للاتحاد تتعلق بالتحول الرقمي وآثارها في هذا المجال (</w:t>
      </w:r>
      <w:hyperlink r:id="rId20" w:history="1">
        <w:r w:rsidR="004464FF" w:rsidRPr="00A77071">
          <w:rPr>
            <w:rStyle w:val="Hyperlink"/>
            <w:rtl/>
          </w:rPr>
          <w:t>البرنامج</w:t>
        </w:r>
      </w:hyperlink>
      <w:r w:rsidR="004464FF" w:rsidRPr="00A77071">
        <w:rPr>
          <w:rtl/>
        </w:rPr>
        <w:t xml:space="preserve">، </w:t>
      </w:r>
      <w:hyperlink r:id="rId21" w:history="1">
        <w:r w:rsidR="004464FF" w:rsidRPr="00A77071">
          <w:rPr>
            <w:rStyle w:val="Hyperlink"/>
            <w:rtl/>
          </w:rPr>
          <w:t>التقرير</w:t>
        </w:r>
      </w:hyperlink>
      <w:r w:rsidR="004464FF" w:rsidRPr="00A77071">
        <w:rPr>
          <w:rtl/>
        </w:rPr>
        <w:t xml:space="preserve"> (انظر الملحق 6)).</w:t>
      </w:r>
    </w:p>
    <w:p w14:paraId="37FCBC60" w14:textId="02C80ABE" w:rsidR="004464FF" w:rsidRPr="00A77071" w:rsidRDefault="00497891" w:rsidP="00497891">
      <w:pPr>
        <w:pStyle w:val="enumlev1"/>
      </w:pPr>
      <w:r w:rsidRPr="00A77071">
        <w:rPr>
          <w:rFonts w:hint="cs"/>
          <w:rtl/>
          <w:lang w:bidi="ar-EG"/>
        </w:rPr>
        <w:lastRenderedPageBreak/>
        <w:t>-</w:t>
      </w:r>
      <w:r w:rsidRPr="00A77071">
        <w:rPr>
          <w:rtl/>
          <w:lang w:bidi="ar-EG"/>
        </w:rPr>
        <w:tab/>
      </w:r>
      <w:r w:rsidR="004464FF" w:rsidRPr="00A77071">
        <w:rPr>
          <w:rtl/>
        </w:rPr>
        <w:t>كما جرت مناقشة غير رسمية بشأن إشراك الشباب بين بعض الأعضاء الشباب وأفرقة إدارة لجنة الدراسات ‎2 ‏من أجل استكشاف كيفية زيادة مشاركة الشباب المشاركين في أعمال لجان الدراسات.</w:t>
      </w:r>
    </w:p>
    <w:p w14:paraId="75D37408" w14:textId="5340C13B" w:rsidR="004464FF" w:rsidRPr="00A77071" w:rsidRDefault="00497891" w:rsidP="00497891">
      <w:pPr>
        <w:pStyle w:val="enumlev1"/>
      </w:pPr>
      <w:r w:rsidRPr="00A77071">
        <w:rPr>
          <w:rFonts w:hint="cs"/>
          <w:rtl/>
        </w:rPr>
        <w:t>-</w:t>
      </w:r>
      <w:r w:rsidRPr="00A77071">
        <w:rPr>
          <w:rtl/>
        </w:rPr>
        <w:tab/>
      </w:r>
      <w:r w:rsidR="004464FF" w:rsidRPr="00A77071">
        <w:rPr>
          <w:rtl/>
        </w:rPr>
        <w:t xml:space="preserve">مواصلة استكشاف العديد من المواضيع للتعاون في المستقبل، ولا سيما مع فريق المقرر التابع للفريق الاستشاري لتقييس الاتصالات والمعني بالتحول الرقمي المستدام </w:t>
      </w:r>
      <w:r w:rsidR="004464FF" w:rsidRPr="00A77071">
        <w:t>(RG-DT</w:t>
      </w:r>
      <w:r w:rsidRPr="00A77071">
        <w:t>)</w:t>
      </w:r>
      <w:r w:rsidR="004464FF" w:rsidRPr="00A77071">
        <w:rPr>
          <w:rtl/>
        </w:rPr>
        <w:t>، الذي أرسل إليه بيان اتصال للرد للإبلاغ عن أنشطة لجنة الدراسات 2.</w:t>
      </w:r>
    </w:p>
    <w:p w14:paraId="4C1749D9" w14:textId="53231D17" w:rsidR="004464FF" w:rsidRPr="00A77071" w:rsidRDefault="004464FF" w:rsidP="00174439">
      <w:r w:rsidRPr="00A77071">
        <w:rPr>
          <w:rtl/>
        </w:rPr>
        <w:t>ويرد تقرير هذا الاجتماع في الوثيقة ‎</w:t>
      </w:r>
      <w:hyperlink r:id="rId22" w:history="1">
        <w:r w:rsidRPr="00A77071">
          <w:rPr>
            <w:rStyle w:val="Hyperlink"/>
            <w:rtl/>
          </w:rPr>
          <w:t>2/REP/9</w:t>
        </w:r>
      </w:hyperlink>
      <w:r w:rsidRPr="00A77071">
        <w:rPr>
          <w:rtl/>
        </w:rPr>
        <w:t>‎.</w:t>
      </w:r>
    </w:p>
    <w:p w14:paraId="3478D5E3" w14:textId="319D6A9A" w:rsidR="004464FF" w:rsidRPr="00A77071" w:rsidRDefault="00497891" w:rsidP="00497891">
      <w:pPr>
        <w:pStyle w:val="Heading3"/>
      </w:pPr>
      <w:r w:rsidRPr="00A77071">
        <w:t>3.2.2</w:t>
      </w:r>
      <w:r w:rsidRPr="00A77071">
        <w:tab/>
      </w:r>
      <w:r w:rsidR="004464FF" w:rsidRPr="00A77071">
        <w:rPr>
          <w:rtl/>
        </w:rPr>
        <w:t>الاجتماع السنوي الثالث للجنة الدراسات 2</w:t>
      </w:r>
    </w:p>
    <w:p w14:paraId="1AB226F4" w14:textId="77777777" w:rsidR="004464FF" w:rsidRPr="00A77071" w:rsidRDefault="004464FF" w:rsidP="00174439">
      <w:r w:rsidRPr="00A77071">
        <w:rPr>
          <w:rtl/>
        </w:rPr>
        <w:t>عُقد الاجتماع في جنيف في الفترة من 11 إلى 15 نوفمبر 2024. واتخذ الاجتماع الإجراءات والقرارات الرئيسية التالية:</w:t>
      </w:r>
    </w:p>
    <w:p w14:paraId="3F8D2F0A" w14:textId="10CA8D12" w:rsidR="004464FF" w:rsidRPr="00A77071" w:rsidRDefault="00497891" w:rsidP="00497891">
      <w:pPr>
        <w:pStyle w:val="enumlev1"/>
      </w:pPr>
      <w:r w:rsidRPr="00A77071">
        <w:rPr>
          <w:rFonts w:hint="cs"/>
          <w:rtl/>
          <w:lang w:bidi="ar-EG"/>
        </w:rPr>
        <w:t>-</w:t>
      </w:r>
      <w:r w:rsidRPr="00A77071">
        <w:rPr>
          <w:rtl/>
          <w:lang w:bidi="ar-EG"/>
        </w:rPr>
        <w:tab/>
      </w:r>
      <w:r w:rsidR="004464FF" w:rsidRPr="00A77071">
        <w:rPr>
          <w:rtl/>
        </w:rPr>
        <w:t xml:space="preserve">تم تعيين نائب واحد للرئيس (منطقة </w:t>
      </w:r>
      <w:r w:rsidRPr="00A77071">
        <w:rPr>
          <w:rFonts w:hint="cs"/>
          <w:rtl/>
          <w:lang w:bidi="ar-EG"/>
        </w:rPr>
        <w:t>كومنولث الدول المستقلة</w:t>
      </w:r>
      <w:r w:rsidR="004464FF" w:rsidRPr="00A77071">
        <w:rPr>
          <w:rtl/>
        </w:rPr>
        <w:t>) ومقرر مشارك واحد و6 نواب مقررين لتعزيز أفرقة الإدارة بعد تنحي الأشخاص الذين كانوا يشغلون هذه الأدوار سابقاً بسبب التحولات في مساراتهم الوظيفية؛</w:t>
      </w:r>
    </w:p>
    <w:p w14:paraId="265268A7" w14:textId="2A8DB304" w:rsidR="004464FF" w:rsidRPr="00A77071" w:rsidRDefault="00497891" w:rsidP="00497891">
      <w:pPr>
        <w:pStyle w:val="enumlev1"/>
      </w:pPr>
      <w:r w:rsidRPr="00A77071">
        <w:rPr>
          <w:rFonts w:hint="cs"/>
          <w:rtl/>
        </w:rPr>
        <w:t>-</w:t>
      </w:r>
      <w:r w:rsidRPr="00A77071">
        <w:rPr>
          <w:rtl/>
        </w:rPr>
        <w:tab/>
      </w:r>
      <w:r w:rsidR="004464FF" w:rsidRPr="00A77071">
        <w:rPr>
          <w:rtl/>
        </w:rPr>
        <w:t>‏الموافقة على ناتج مؤقت (من المسألة ‎3/2‏، "</w:t>
      </w:r>
      <w:r w:rsidR="00546E70" w:rsidRPr="00A77071">
        <w:rPr>
          <w:rFonts w:hint="cs"/>
          <w:rtl/>
        </w:rPr>
        <w:t> </w:t>
      </w:r>
      <w:r w:rsidR="004464FF" w:rsidRPr="00A77071">
        <w:rPr>
          <w:i/>
          <w:iCs/>
          <w:rtl/>
        </w:rPr>
        <w:t>الأمن السيبراني للجيل الخامس</w:t>
      </w:r>
      <w:r w:rsidR="004464FF" w:rsidRPr="00A77071">
        <w:rPr>
          <w:rtl/>
        </w:rPr>
        <w:t>"). يهدف هذا الناتج المؤقت إلى تبادل الأفكار والممارسات الجيدة بشأن تأمين شبكات الجيل الخامس (5G) لمساعدة أعضاء الاتحاد في تنفيذ تدابير الأمن السيبراني في سياقاتهم الوطنية؛</w:t>
      </w:r>
    </w:p>
    <w:p w14:paraId="4285963A" w14:textId="3D501D7D" w:rsidR="004464FF" w:rsidRPr="00A77071" w:rsidRDefault="00497891" w:rsidP="00497891">
      <w:pPr>
        <w:pStyle w:val="enumlev1"/>
      </w:pPr>
      <w:r w:rsidRPr="00A77071">
        <w:rPr>
          <w:rFonts w:hint="cs"/>
          <w:rtl/>
        </w:rPr>
        <w:t>-</w:t>
      </w:r>
      <w:r w:rsidRPr="00A77071">
        <w:rPr>
          <w:rtl/>
        </w:rPr>
        <w:tab/>
      </w:r>
      <w:r w:rsidR="004464FF" w:rsidRPr="00A77071">
        <w:rPr>
          <w:rtl/>
        </w:rPr>
        <w:t>استُعرضت بالتفصيل مشاريع تقارير النواتج المقدمة من أفرقة المقررين السبعة، مشفوعة بتعليقات للمساعدة في</w:t>
      </w:r>
      <w:r w:rsidRPr="00A77071">
        <w:rPr>
          <w:rFonts w:hint="cs"/>
          <w:rtl/>
        </w:rPr>
        <w:t> </w:t>
      </w:r>
      <w:r w:rsidR="004464FF" w:rsidRPr="00A77071">
        <w:rPr>
          <w:rtl/>
        </w:rPr>
        <w:t>وضعها في صيغتها النهائية وتقديمها للموافقة عليها؛</w:t>
      </w:r>
    </w:p>
    <w:p w14:paraId="19E0F475" w14:textId="698170BF" w:rsidR="004464FF" w:rsidRPr="00A77071" w:rsidRDefault="00497891" w:rsidP="00497891">
      <w:pPr>
        <w:pStyle w:val="enumlev1"/>
      </w:pPr>
      <w:r w:rsidRPr="00A77071">
        <w:rPr>
          <w:rFonts w:hint="cs"/>
          <w:rtl/>
        </w:rPr>
        <w:t>-</w:t>
      </w:r>
      <w:r w:rsidRPr="00A77071">
        <w:rPr>
          <w:rtl/>
        </w:rPr>
        <w:tab/>
      </w:r>
      <w:r w:rsidR="004464FF" w:rsidRPr="00A77071">
        <w:rPr>
          <w:rtl/>
        </w:rPr>
        <w:t xml:space="preserve">مواصلة استكشاف العديد من المواضيع للتعاون في المستقبل، ولا سيما مع الفريق الاستشاري للصناعة المعني بقضايا التنمية وكبار مسؤولي التنظيم في القطاع الخاص </w:t>
      </w:r>
      <w:r w:rsidR="004464FF" w:rsidRPr="00A77071">
        <w:t>(IAGDI-CRO</w:t>
      </w:r>
      <w:r w:rsidRPr="00A77071">
        <w:t>)</w:t>
      </w:r>
      <w:r w:rsidR="004464FF" w:rsidRPr="00A77071">
        <w:rPr>
          <w:rtl/>
        </w:rPr>
        <w:t>، الذي وافقت لجنة الدراسات 2 على التعاون معه من أجل تنظيم حوار تقني حول موضوع التحول الرقمي؛</w:t>
      </w:r>
    </w:p>
    <w:p w14:paraId="660EE79F" w14:textId="29F1416C" w:rsidR="004464FF" w:rsidRPr="00A77071" w:rsidRDefault="00497891" w:rsidP="00497891">
      <w:pPr>
        <w:pStyle w:val="enumlev1"/>
      </w:pPr>
      <w:r w:rsidRPr="00A77071">
        <w:rPr>
          <w:rFonts w:hint="cs"/>
          <w:rtl/>
        </w:rPr>
        <w:t>-</w:t>
      </w:r>
      <w:r w:rsidRPr="00A77071">
        <w:rPr>
          <w:rtl/>
        </w:rPr>
        <w:tab/>
      </w:r>
      <w:r w:rsidR="004464FF" w:rsidRPr="00A77071">
        <w:rPr>
          <w:rtl/>
        </w:rPr>
        <w:t>استعراض المسائل المقترحة للدراسة الاستقصائية في نهاية الدورة (بالاشتراك مع لجنة الدراسات 1)، الذي يجري تقليدياً وفقاً للقرار 1 للمؤتمر العالمي لتنمية الاتصالات.</w:t>
      </w:r>
    </w:p>
    <w:p w14:paraId="64D8A4AA" w14:textId="3723712F" w:rsidR="004464FF" w:rsidRPr="00A77071" w:rsidRDefault="004464FF" w:rsidP="00174439">
      <w:r w:rsidRPr="00A77071">
        <w:rPr>
          <w:rtl/>
        </w:rPr>
        <w:t>ويرد تقرير هذا الاجتماع في الوثيقة ‎</w:t>
      </w:r>
      <w:hyperlink r:id="rId23" w:history="1">
        <w:r w:rsidRPr="00A77071">
          <w:rPr>
            <w:rStyle w:val="Hyperlink"/>
            <w:rtl/>
          </w:rPr>
          <w:t>2/REP/17‎.</w:t>
        </w:r>
      </w:hyperlink>
    </w:p>
    <w:p w14:paraId="6631E8CB" w14:textId="38CB0865" w:rsidR="004464FF" w:rsidRPr="00A77071" w:rsidRDefault="00497891" w:rsidP="00497891">
      <w:pPr>
        <w:pStyle w:val="Heading1"/>
      </w:pPr>
      <w:r w:rsidRPr="00A77071">
        <w:t>3</w:t>
      </w:r>
      <w:r w:rsidRPr="00A77071">
        <w:tab/>
      </w:r>
      <w:r w:rsidR="004464FF" w:rsidRPr="00A77071">
        <w:rPr>
          <w:rtl/>
        </w:rPr>
        <w:t>ملخّص النتائج الرئيسية المحرزة</w:t>
      </w:r>
    </w:p>
    <w:p w14:paraId="23BCA830" w14:textId="700C8F6C" w:rsidR="004464FF" w:rsidRPr="00A77071" w:rsidRDefault="00497891" w:rsidP="00497891">
      <w:pPr>
        <w:pStyle w:val="Heading2"/>
      </w:pPr>
      <w:r w:rsidRPr="00A77071">
        <w:t>1.3</w:t>
      </w:r>
      <w:r w:rsidRPr="00A77071">
        <w:tab/>
      </w:r>
      <w:r w:rsidR="004464FF" w:rsidRPr="00A77071">
        <w:rPr>
          <w:rtl/>
        </w:rPr>
        <w:t>المسألة</w:t>
      </w:r>
      <w:r w:rsidRPr="00A77071">
        <w:rPr>
          <w:rFonts w:hint="cs"/>
          <w:rtl/>
          <w:lang w:bidi="ar-EG"/>
        </w:rPr>
        <w:t xml:space="preserve"> </w:t>
      </w:r>
      <w:r w:rsidRPr="00A77071">
        <w:rPr>
          <w:lang w:bidi="ar-EG"/>
        </w:rPr>
        <w:t>1/2</w:t>
      </w:r>
      <w:r w:rsidRPr="00A77071">
        <w:rPr>
          <w:rFonts w:hint="cs"/>
          <w:rtl/>
          <w:lang w:bidi="ar-EG"/>
        </w:rPr>
        <w:t>:</w:t>
      </w:r>
      <w:r w:rsidR="004464FF" w:rsidRPr="00A77071">
        <w:rPr>
          <w:rtl/>
        </w:rPr>
        <w:t xml:space="preserve"> المدن والمجتمعات الذكية المستدامة</w:t>
      </w:r>
    </w:p>
    <w:p w14:paraId="178CF742" w14:textId="45929A72" w:rsidR="004464FF" w:rsidRPr="00A77071" w:rsidRDefault="004464FF" w:rsidP="00174439">
      <w:r w:rsidRPr="00A77071">
        <w:rPr>
          <w:rtl/>
        </w:rPr>
        <w:t xml:space="preserve">يمكن الاطلاع على التقرير النهائي للمسألة </w:t>
      </w:r>
      <w:r w:rsidR="00546E70" w:rsidRPr="00A77071">
        <w:t>1/2</w:t>
      </w:r>
      <w:r w:rsidRPr="00A77071">
        <w:rPr>
          <w:rtl/>
        </w:rPr>
        <w:t xml:space="preserve"> في الوثيقة </w:t>
      </w:r>
      <w:hyperlink r:id="rId24" w:history="1">
        <w:r w:rsidR="001C7BC7" w:rsidRPr="00A77071">
          <w:rPr>
            <w:rStyle w:val="Hyperlink"/>
            <w:rtl/>
          </w:rPr>
          <w:t>358</w:t>
        </w:r>
        <w:r w:rsidRPr="00A77071">
          <w:rPr>
            <w:rStyle w:val="Hyperlink"/>
            <w:rtl/>
          </w:rPr>
          <w:t>/</w:t>
        </w:r>
        <w:r w:rsidR="001C7BC7" w:rsidRPr="00A77071">
          <w:rPr>
            <w:rStyle w:val="Hyperlink"/>
          </w:rPr>
          <w:t>2</w:t>
        </w:r>
      </w:hyperlink>
      <w:r w:rsidRPr="00A77071">
        <w:rPr>
          <w:rtl/>
        </w:rPr>
        <w:t>.</w:t>
      </w:r>
    </w:p>
    <w:p w14:paraId="15F64CD6" w14:textId="243BD604" w:rsidR="004464FF" w:rsidRPr="00A77071" w:rsidRDefault="004464FF" w:rsidP="00174439">
      <w:r w:rsidRPr="00A77071">
        <w:rPr>
          <w:rtl/>
        </w:rPr>
        <w:t xml:space="preserve">ونظم فريق المقرر المعني بالمسألة </w:t>
      </w:r>
      <w:r w:rsidR="00546E70" w:rsidRPr="00A77071">
        <w:t>1/2</w:t>
      </w:r>
      <w:r w:rsidRPr="00A77071">
        <w:rPr>
          <w:rtl/>
        </w:rPr>
        <w:t xml:space="preserve"> أيضاً ورشتي العمل التاليتين:</w:t>
      </w:r>
    </w:p>
    <w:p w14:paraId="24EE6784" w14:textId="6440979F" w:rsidR="004464FF" w:rsidRPr="00A77071" w:rsidRDefault="00497891" w:rsidP="00497891">
      <w:pPr>
        <w:pStyle w:val="enumlev1"/>
      </w:pPr>
      <w:r w:rsidRPr="00A77071">
        <w:rPr>
          <w:rFonts w:hint="cs"/>
          <w:rtl/>
        </w:rPr>
        <w:t>-</w:t>
      </w:r>
      <w:r w:rsidRPr="00A77071">
        <w:rPr>
          <w:rtl/>
        </w:rPr>
        <w:tab/>
      </w:r>
      <w:r w:rsidR="004464FF" w:rsidRPr="00A77071">
        <w:rPr>
          <w:rtl/>
        </w:rPr>
        <w:t>ورشة عمل بشأن البنية التحتية العمومية الرقمية والخدمات المشتركة للحكومات والمدن والمجتمعات الذكية المستدامة، عُقدت في 25 مايو 2023 (</w:t>
      </w:r>
      <w:hyperlink r:id="rId25" w:history="1">
        <w:r w:rsidR="004464FF" w:rsidRPr="00A77071">
          <w:rPr>
            <w:rStyle w:val="Hyperlink"/>
            <w:rtl/>
          </w:rPr>
          <w:t>البرنامج</w:t>
        </w:r>
      </w:hyperlink>
      <w:r w:rsidR="004464FF" w:rsidRPr="00A77071">
        <w:rPr>
          <w:rtl/>
        </w:rPr>
        <w:t xml:space="preserve">، </w:t>
      </w:r>
      <w:hyperlink r:id="rId26" w:history="1">
        <w:r w:rsidR="004464FF" w:rsidRPr="00A77071">
          <w:rPr>
            <w:rStyle w:val="Hyperlink"/>
            <w:rtl/>
          </w:rPr>
          <w:t>التقرير</w:t>
        </w:r>
      </w:hyperlink>
      <w:r w:rsidR="004464FF" w:rsidRPr="00A77071">
        <w:rPr>
          <w:rtl/>
        </w:rPr>
        <w:t xml:space="preserve"> (الملحق 4))؛</w:t>
      </w:r>
    </w:p>
    <w:p w14:paraId="6905E826" w14:textId="430E375A" w:rsidR="004464FF" w:rsidRPr="00A77071" w:rsidRDefault="00497891" w:rsidP="00497891">
      <w:pPr>
        <w:pStyle w:val="enumlev1"/>
      </w:pPr>
      <w:r w:rsidRPr="00A77071">
        <w:rPr>
          <w:rFonts w:hint="cs"/>
          <w:rtl/>
        </w:rPr>
        <w:t>-</w:t>
      </w:r>
      <w:r w:rsidRPr="00A77071">
        <w:rPr>
          <w:rtl/>
        </w:rPr>
        <w:tab/>
      </w:r>
      <w:r w:rsidR="004464FF" w:rsidRPr="00A77071">
        <w:rPr>
          <w:rtl/>
        </w:rPr>
        <w:t>ورشة عمل عن سياسات المدن/المجتمعات الذكية الرقمية ونماذج الأعمال لضمان مشاركة أصحاب المصلحة وتحقيق التنمية المستدامة، عُقدت في 30 أبريل 2024 (</w:t>
      </w:r>
      <w:hyperlink r:id="rId27" w:history="1">
        <w:r w:rsidR="004464FF" w:rsidRPr="00A77071">
          <w:rPr>
            <w:rStyle w:val="Hyperlink"/>
            <w:rtl/>
          </w:rPr>
          <w:t>البرنامج</w:t>
        </w:r>
      </w:hyperlink>
      <w:r w:rsidR="004464FF" w:rsidRPr="00A77071">
        <w:rPr>
          <w:rtl/>
        </w:rPr>
        <w:t xml:space="preserve">، </w:t>
      </w:r>
      <w:hyperlink r:id="rId28" w:history="1">
        <w:r w:rsidR="004464FF" w:rsidRPr="00A77071">
          <w:rPr>
            <w:rStyle w:val="Hyperlink"/>
            <w:rtl/>
          </w:rPr>
          <w:t>التقرير</w:t>
        </w:r>
      </w:hyperlink>
      <w:r w:rsidR="004464FF" w:rsidRPr="00A77071">
        <w:rPr>
          <w:rtl/>
        </w:rPr>
        <w:t xml:space="preserve"> (الملحق 3))؛</w:t>
      </w:r>
    </w:p>
    <w:p w14:paraId="22A7F8A9" w14:textId="36DF0B1E" w:rsidR="004464FF" w:rsidRPr="00A77071" w:rsidRDefault="001C7BC7" w:rsidP="001C7BC7">
      <w:pPr>
        <w:pStyle w:val="Heading2"/>
      </w:pPr>
      <w:r w:rsidRPr="00A77071">
        <w:t>2.3</w:t>
      </w:r>
      <w:r w:rsidRPr="00A77071">
        <w:tab/>
      </w:r>
      <w:r w:rsidR="004464FF" w:rsidRPr="00A77071">
        <w:rPr>
          <w:rtl/>
        </w:rPr>
        <w:t>المسألة</w:t>
      </w:r>
      <w:r w:rsidR="006A5421" w:rsidRPr="00A77071">
        <w:rPr>
          <w:rFonts w:hint="cs"/>
          <w:rtl/>
          <w:lang w:bidi="ar-EG"/>
        </w:rPr>
        <w:t xml:space="preserve"> </w:t>
      </w:r>
      <w:r w:rsidR="004464FF" w:rsidRPr="00A77071">
        <w:t>2/2</w:t>
      </w:r>
      <w:r w:rsidR="004464FF" w:rsidRPr="00A77071">
        <w:rPr>
          <w:rtl/>
        </w:rPr>
        <w:t>: التكنولوجيات التمكينية لأغراض الخدمات والتطبيقات الإلكترونية، بما في ذلك الصحة الإلكترونية والتعليم الإلكتروني</w:t>
      </w:r>
    </w:p>
    <w:p w14:paraId="20FB32BA" w14:textId="04E6340E" w:rsidR="004464FF" w:rsidRPr="00A77071" w:rsidRDefault="004464FF" w:rsidP="00174439">
      <w:r w:rsidRPr="00A77071">
        <w:rPr>
          <w:rtl/>
        </w:rPr>
        <w:t xml:space="preserve">يمكن الاطلاع على التقرير النهائي للمسألة </w:t>
      </w:r>
      <w:r w:rsidRPr="00A77071">
        <w:t>2/2</w:t>
      </w:r>
      <w:r w:rsidRPr="00A77071">
        <w:rPr>
          <w:rtl/>
        </w:rPr>
        <w:t xml:space="preserve"> في الوثيقة </w:t>
      </w:r>
      <w:hyperlink r:id="rId29" w:history="1">
        <w:r w:rsidR="001C7BC7" w:rsidRPr="00A77071">
          <w:rPr>
            <w:rStyle w:val="Hyperlink"/>
          </w:rPr>
          <w:t>359</w:t>
        </w:r>
        <w:r w:rsidRPr="00A77071">
          <w:rPr>
            <w:rStyle w:val="Hyperlink"/>
            <w:rtl/>
          </w:rPr>
          <w:t>/</w:t>
        </w:r>
        <w:r w:rsidR="001C7BC7" w:rsidRPr="00A77071">
          <w:rPr>
            <w:rStyle w:val="Hyperlink"/>
          </w:rPr>
          <w:t>2</w:t>
        </w:r>
      </w:hyperlink>
      <w:r w:rsidRPr="00A77071">
        <w:rPr>
          <w:rtl/>
        </w:rPr>
        <w:t>.</w:t>
      </w:r>
    </w:p>
    <w:p w14:paraId="5FD5E069" w14:textId="77777777" w:rsidR="004464FF" w:rsidRPr="00A77071" w:rsidRDefault="004464FF" w:rsidP="00174439">
      <w:r w:rsidRPr="00A77071">
        <w:rPr>
          <w:rtl/>
        </w:rPr>
        <w:t xml:space="preserve">ونظم فريق المقرر المعني بالمسألة </w:t>
      </w:r>
      <w:r w:rsidRPr="00A77071">
        <w:t>2/2</w:t>
      </w:r>
      <w:r w:rsidRPr="00A77071">
        <w:rPr>
          <w:rtl/>
        </w:rPr>
        <w:t xml:space="preserve"> أيضاً ورشتي العمل التاليتين:</w:t>
      </w:r>
    </w:p>
    <w:p w14:paraId="2B0F09FE" w14:textId="10D3D91F" w:rsidR="004464FF" w:rsidRPr="00A77071" w:rsidRDefault="001C7BC7" w:rsidP="001C7BC7">
      <w:pPr>
        <w:pStyle w:val="enumlev1"/>
      </w:pPr>
      <w:r w:rsidRPr="00A77071">
        <w:rPr>
          <w:rFonts w:hint="cs"/>
          <w:rtl/>
          <w:lang w:bidi="ar-EG"/>
        </w:rPr>
        <w:t>-</w:t>
      </w:r>
      <w:r w:rsidRPr="00A77071">
        <w:rPr>
          <w:rtl/>
          <w:lang w:bidi="ar-EG"/>
        </w:rPr>
        <w:tab/>
      </w:r>
      <w:r w:rsidR="004464FF" w:rsidRPr="00A77071">
        <w:rPr>
          <w:rtl/>
        </w:rPr>
        <w:t>ورشة عمل بشأن اعتماد التكنولوجيا الرقمية الجديدة للصحة الإلكترونية والتعلم الإلكتروني والخدمات الإلكترونية الأخرى، عُقدت في 30 مايو 2023 (</w:t>
      </w:r>
      <w:hyperlink r:id="rId30" w:history="1">
        <w:r w:rsidR="004464FF" w:rsidRPr="00A77071">
          <w:rPr>
            <w:rStyle w:val="Hyperlink"/>
            <w:rtl/>
          </w:rPr>
          <w:t>البرنامج</w:t>
        </w:r>
      </w:hyperlink>
      <w:r w:rsidR="004464FF" w:rsidRPr="00A77071">
        <w:rPr>
          <w:rtl/>
        </w:rPr>
        <w:t xml:space="preserve">، </w:t>
      </w:r>
      <w:hyperlink r:id="rId31" w:history="1">
        <w:r w:rsidR="004464FF" w:rsidRPr="00A77071">
          <w:rPr>
            <w:rStyle w:val="Hyperlink"/>
            <w:rtl/>
          </w:rPr>
          <w:t>التقرير</w:t>
        </w:r>
      </w:hyperlink>
      <w:r w:rsidR="004464FF" w:rsidRPr="00A77071">
        <w:rPr>
          <w:rtl/>
        </w:rPr>
        <w:t xml:space="preserve"> (الملحق 5))؛</w:t>
      </w:r>
    </w:p>
    <w:p w14:paraId="7AFF13AF" w14:textId="4F423BF1" w:rsidR="004464FF" w:rsidRPr="00A77071" w:rsidRDefault="001C7BC7" w:rsidP="001C7BC7">
      <w:pPr>
        <w:pStyle w:val="enumlev1"/>
      </w:pPr>
      <w:r w:rsidRPr="00A77071">
        <w:rPr>
          <w:rFonts w:hint="cs"/>
          <w:rtl/>
        </w:rPr>
        <w:t>-</w:t>
      </w:r>
      <w:r w:rsidRPr="00A77071">
        <w:rPr>
          <w:rtl/>
        </w:rPr>
        <w:tab/>
      </w:r>
      <w:r w:rsidR="004464FF" w:rsidRPr="00A77071">
        <w:rPr>
          <w:rtl/>
        </w:rPr>
        <w:t>ورشة عمل عن نماذج الممارسات الفضلى والتكنولوجيا التمكينية للتحول الرقمي في الصحة الإلكترونية والتعليم الإلكتروني والتطبيقات الإلكترونية الأخرى، عُقدت في 29 أبريل 2024 (</w:t>
      </w:r>
      <w:hyperlink r:id="rId32" w:history="1">
        <w:r w:rsidR="004464FF" w:rsidRPr="00A77071">
          <w:rPr>
            <w:rStyle w:val="Hyperlink"/>
            <w:rtl/>
          </w:rPr>
          <w:t>البرنامج</w:t>
        </w:r>
      </w:hyperlink>
      <w:r w:rsidR="004464FF" w:rsidRPr="00A77071">
        <w:rPr>
          <w:rtl/>
        </w:rPr>
        <w:t xml:space="preserve">، </w:t>
      </w:r>
      <w:hyperlink r:id="rId33" w:history="1">
        <w:r w:rsidR="004464FF" w:rsidRPr="00A77071">
          <w:rPr>
            <w:rStyle w:val="Hyperlink"/>
            <w:rtl/>
          </w:rPr>
          <w:t>التقرير</w:t>
        </w:r>
      </w:hyperlink>
      <w:r w:rsidR="004464FF" w:rsidRPr="00A77071">
        <w:rPr>
          <w:rtl/>
        </w:rPr>
        <w:t xml:space="preserve"> (الملحق 4))؛</w:t>
      </w:r>
    </w:p>
    <w:p w14:paraId="26A32C8B" w14:textId="322FCAEE" w:rsidR="004464FF" w:rsidRPr="00A77071" w:rsidRDefault="004464FF" w:rsidP="00174439">
      <w:r w:rsidRPr="00A77071">
        <w:rPr>
          <w:rtl/>
        </w:rPr>
        <w:lastRenderedPageBreak/>
        <w:t xml:space="preserve">واقتُرحت مواضيع لفترة الدراسة المقبلة، مثل تأثير تكنولوجيات الذكاء الاصطناعي </w:t>
      </w:r>
      <w:r w:rsidRPr="00A77071">
        <w:t>(AI</w:t>
      </w:r>
      <w:r w:rsidR="001C7BC7" w:rsidRPr="00A77071">
        <w:t>)</w:t>
      </w:r>
      <w:r w:rsidRPr="00A77071">
        <w:rPr>
          <w:rtl/>
        </w:rPr>
        <w:t xml:space="preserve"> في دعم الخدمات والتطبيقات الإلكترونية. وترد في الوثيقة </w:t>
      </w:r>
      <w:hyperlink r:id="rId34" w:history="1">
        <w:r w:rsidRPr="00A77071">
          <w:rPr>
            <w:rStyle w:val="Hyperlink"/>
            <w:rtl/>
          </w:rPr>
          <w:t>TDAG-WG-</w:t>
        </w:r>
        <w:proofErr w:type="spellStart"/>
        <w:r w:rsidRPr="00A77071">
          <w:rPr>
            <w:rStyle w:val="Hyperlink"/>
            <w:rtl/>
          </w:rPr>
          <w:t>futureSGQ</w:t>
        </w:r>
        <w:proofErr w:type="spellEnd"/>
        <w:r w:rsidRPr="00A77071">
          <w:rPr>
            <w:rStyle w:val="Hyperlink"/>
            <w:rtl/>
          </w:rPr>
          <w:t>/22</w:t>
        </w:r>
      </w:hyperlink>
      <w:r w:rsidRPr="00A77071">
        <w:rPr>
          <w:rtl/>
        </w:rPr>
        <w:t xml:space="preserve">‎ نسخة محدّثة من مشروع الاختصاصات ذات الصلة بالمسألة </w:t>
      </w:r>
      <w:r w:rsidRPr="00A77071">
        <w:t>2/2</w:t>
      </w:r>
      <w:r w:rsidRPr="00A77071">
        <w:rPr>
          <w:rtl/>
        </w:rPr>
        <w:t>.</w:t>
      </w:r>
    </w:p>
    <w:p w14:paraId="5CF08FA9" w14:textId="268E1FB0" w:rsidR="004464FF" w:rsidRPr="00A77071" w:rsidRDefault="001C7BC7" w:rsidP="001C7BC7">
      <w:pPr>
        <w:pStyle w:val="Heading2"/>
      </w:pPr>
      <w:r w:rsidRPr="00A77071">
        <w:rPr>
          <w:rFonts w:hint="cs"/>
          <w:rtl/>
          <w:lang w:bidi="ar-EG"/>
        </w:rPr>
        <w:t>3.3</w:t>
      </w:r>
      <w:r w:rsidRPr="00A77071">
        <w:rPr>
          <w:rtl/>
          <w:lang w:bidi="ar-EG"/>
        </w:rPr>
        <w:tab/>
      </w:r>
      <w:r w:rsidR="004464FF" w:rsidRPr="00A77071">
        <w:rPr>
          <w:rtl/>
        </w:rPr>
        <w:t xml:space="preserve">المسـألة </w:t>
      </w:r>
      <w:r w:rsidR="006A5421" w:rsidRPr="00A77071">
        <w:t>3/2</w:t>
      </w:r>
      <w:r w:rsidR="004464FF" w:rsidRPr="00A77071">
        <w:rPr>
          <w:rtl/>
        </w:rPr>
        <w:t>: تأمين شبكات المعلومات والاتصالات: الممارسات الفضلى من أجل تطوير ثقافة الأمن السيبراني</w:t>
      </w:r>
    </w:p>
    <w:p w14:paraId="13C424F5" w14:textId="35625A4F" w:rsidR="004464FF" w:rsidRPr="00A77071" w:rsidRDefault="004464FF" w:rsidP="00174439">
      <w:r w:rsidRPr="00A77071">
        <w:rPr>
          <w:rtl/>
        </w:rPr>
        <w:t xml:space="preserve">ويمكن الاطلاع على التقرير النهائي للمسألة </w:t>
      </w:r>
      <w:r w:rsidR="006A5421" w:rsidRPr="00A77071">
        <w:t>3/2</w:t>
      </w:r>
      <w:r w:rsidRPr="00A77071">
        <w:rPr>
          <w:rtl/>
        </w:rPr>
        <w:t xml:space="preserve"> في الوثيقة </w:t>
      </w:r>
      <w:hyperlink r:id="rId35" w:history="1">
        <w:r w:rsidR="001C7BC7" w:rsidRPr="00A77071">
          <w:rPr>
            <w:rStyle w:val="Hyperlink"/>
            <w:rtl/>
          </w:rPr>
          <w:t>360</w:t>
        </w:r>
        <w:r w:rsidRPr="00A77071">
          <w:rPr>
            <w:rStyle w:val="Hyperlink"/>
            <w:rtl/>
          </w:rPr>
          <w:t>/</w:t>
        </w:r>
        <w:r w:rsidR="001C7BC7" w:rsidRPr="00A77071">
          <w:rPr>
            <w:rStyle w:val="Hyperlink"/>
          </w:rPr>
          <w:t>2</w:t>
        </w:r>
      </w:hyperlink>
      <w:r w:rsidRPr="00A77071">
        <w:rPr>
          <w:rtl/>
        </w:rPr>
        <w:t>.</w:t>
      </w:r>
    </w:p>
    <w:p w14:paraId="66CA8752" w14:textId="4B3A2A6A" w:rsidR="004464FF" w:rsidRPr="00A77071" w:rsidRDefault="004464FF" w:rsidP="00174439">
      <w:pPr>
        <w:rPr>
          <w:lang w:bidi="ar-EG"/>
        </w:rPr>
      </w:pPr>
      <w:r w:rsidRPr="00A77071">
        <w:rPr>
          <w:rtl/>
        </w:rPr>
        <w:t xml:space="preserve">تمت الموافقة على إصدار النواتج المؤقتة التالية بشأن المسألة </w:t>
      </w:r>
      <w:r w:rsidR="006A5421" w:rsidRPr="00A77071">
        <w:t>3/2</w:t>
      </w:r>
      <w:r w:rsidRPr="00A77071">
        <w:rPr>
          <w:rStyle w:val="FootnoteReference"/>
          <w:rtl/>
        </w:rPr>
        <w:footnoteReference w:id="5"/>
      </w:r>
      <w:r w:rsidR="006A5421" w:rsidRPr="00A77071">
        <w:rPr>
          <w:rFonts w:hint="cs"/>
          <w:rtl/>
          <w:lang w:bidi="ar-EG"/>
        </w:rPr>
        <w:t>:</w:t>
      </w:r>
    </w:p>
    <w:p w14:paraId="02B63719" w14:textId="117A0638" w:rsidR="004464FF" w:rsidRPr="00A77071" w:rsidRDefault="001C7BC7" w:rsidP="001C7BC7">
      <w:pPr>
        <w:pStyle w:val="enumlev1"/>
      </w:pPr>
      <w:r w:rsidRPr="00A77071">
        <w:rPr>
          <w:rFonts w:hint="cs"/>
          <w:rtl/>
          <w:lang w:bidi="ar-EG"/>
        </w:rPr>
        <w:t>-</w:t>
      </w:r>
      <w:r w:rsidRPr="00A77071">
        <w:rPr>
          <w:rtl/>
          <w:lang w:bidi="ar-EG"/>
        </w:rPr>
        <w:tab/>
      </w:r>
      <w:r w:rsidR="004464FF" w:rsidRPr="00A77071">
        <w:rPr>
          <w:i/>
          <w:iCs/>
          <w:rtl/>
        </w:rPr>
        <w:t>ممارسات ضمان الأمن السيبراني</w:t>
      </w:r>
      <w:r w:rsidR="004464FF" w:rsidRPr="00A77071">
        <w:rPr>
          <w:rtl/>
        </w:rPr>
        <w:t xml:space="preserve"> (الناتج المؤقت 2023، </w:t>
      </w:r>
      <w:hyperlink r:id="rId36" w:anchor="/ar" w:history="1">
        <w:r w:rsidR="004464FF" w:rsidRPr="00A77071">
          <w:rPr>
            <w:rStyle w:val="Hyperlink"/>
            <w:rtl/>
          </w:rPr>
          <w:t>الرابط</w:t>
        </w:r>
      </w:hyperlink>
      <w:r w:rsidR="004464FF" w:rsidRPr="00A77071">
        <w:rPr>
          <w:rtl/>
        </w:rPr>
        <w:t>). وعرضت جلسة نقاش مخصصة النتائج الرئيسية لهذا الناتج (</w:t>
      </w:r>
      <w:hyperlink r:id="rId37" w:history="1">
        <w:r w:rsidR="004464FF" w:rsidRPr="00A77071">
          <w:rPr>
            <w:rStyle w:val="Hyperlink"/>
            <w:rtl/>
          </w:rPr>
          <w:t>البرنامج</w:t>
        </w:r>
      </w:hyperlink>
      <w:r w:rsidR="004464FF" w:rsidRPr="00A77071">
        <w:rPr>
          <w:rtl/>
        </w:rPr>
        <w:t xml:space="preserve">، </w:t>
      </w:r>
      <w:hyperlink r:id="rId38" w:history="1">
        <w:r w:rsidR="004464FF" w:rsidRPr="00A77071">
          <w:rPr>
            <w:rStyle w:val="Hyperlink"/>
            <w:rtl/>
          </w:rPr>
          <w:t>التقرير</w:t>
        </w:r>
      </w:hyperlink>
      <w:r w:rsidR="004464FF" w:rsidRPr="00A77071">
        <w:rPr>
          <w:rtl/>
        </w:rPr>
        <w:t xml:space="preserve"> (الملحق 5)).</w:t>
      </w:r>
    </w:p>
    <w:p w14:paraId="236C798C" w14:textId="6A44DB42" w:rsidR="004464FF" w:rsidRPr="00A77071" w:rsidRDefault="001C7BC7" w:rsidP="001C7BC7">
      <w:pPr>
        <w:pStyle w:val="enumlev1"/>
      </w:pPr>
      <w:r w:rsidRPr="00A77071">
        <w:rPr>
          <w:rFonts w:hint="cs"/>
          <w:rtl/>
        </w:rPr>
        <w:t>-</w:t>
      </w:r>
      <w:r w:rsidRPr="00A77071">
        <w:rPr>
          <w:rtl/>
        </w:rPr>
        <w:tab/>
      </w:r>
      <w:r w:rsidR="004464FF" w:rsidRPr="00A77071">
        <w:rPr>
          <w:i/>
          <w:iCs/>
          <w:rtl/>
        </w:rPr>
        <w:t>الأمن السيبراني للجيل الخامس</w:t>
      </w:r>
      <w:r w:rsidR="004464FF" w:rsidRPr="00A77071">
        <w:rPr>
          <w:rtl/>
        </w:rPr>
        <w:t xml:space="preserve"> (الناتج المؤقت 2024، </w:t>
      </w:r>
      <w:hyperlink r:id="rId39" w:history="1">
        <w:r w:rsidR="004464FF" w:rsidRPr="00A77071">
          <w:rPr>
            <w:rStyle w:val="Hyperlink"/>
            <w:rtl/>
          </w:rPr>
          <w:t>الرابط</w:t>
        </w:r>
      </w:hyperlink>
      <w:r w:rsidR="004464FF" w:rsidRPr="00A77071">
        <w:rPr>
          <w:rtl/>
        </w:rPr>
        <w:t>).</w:t>
      </w:r>
    </w:p>
    <w:p w14:paraId="137FC3EF" w14:textId="5BAD6445" w:rsidR="004464FF" w:rsidRPr="00A77071" w:rsidRDefault="004464FF" w:rsidP="00174439">
      <w:r w:rsidRPr="00A77071">
        <w:rPr>
          <w:rtl/>
        </w:rPr>
        <w:t xml:space="preserve">ونظم فريق المقرر المعني بالمسألة </w:t>
      </w:r>
      <w:r w:rsidR="00275C36" w:rsidRPr="00A77071">
        <w:t>3/2</w:t>
      </w:r>
      <w:r w:rsidRPr="00A77071">
        <w:rPr>
          <w:rtl/>
        </w:rPr>
        <w:t xml:space="preserve"> أيضاً ورشتي العمل التاليتين:</w:t>
      </w:r>
    </w:p>
    <w:p w14:paraId="278C6AA9" w14:textId="77D7CCE6" w:rsidR="004464FF" w:rsidRPr="00A77071" w:rsidRDefault="001C7BC7" w:rsidP="001C7BC7">
      <w:pPr>
        <w:pStyle w:val="enumlev1"/>
      </w:pPr>
      <w:r w:rsidRPr="00A77071">
        <w:rPr>
          <w:rFonts w:hint="cs"/>
          <w:rtl/>
        </w:rPr>
        <w:t>-</w:t>
      </w:r>
      <w:r w:rsidRPr="00A77071">
        <w:rPr>
          <w:rtl/>
        </w:rPr>
        <w:tab/>
      </w:r>
      <w:r w:rsidR="004464FF" w:rsidRPr="00A77071">
        <w:rPr>
          <w:rtl/>
        </w:rPr>
        <w:t>ورشة عمل بشأن ممارسات ضمان الأمن السيبراني، عقدت في 23 مايو 2023 (</w:t>
      </w:r>
      <w:hyperlink r:id="rId40" w:history="1">
        <w:r w:rsidR="004464FF" w:rsidRPr="00A77071">
          <w:rPr>
            <w:rStyle w:val="Hyperlink"/>
            <w:rtl/>
          </w:rPr>
          <w:t>البرنامج</w:t>
        </w:r>
      </w:hyperlink>
      <w:r w:rsidR="004464FF" w:rsidRPr="00A77071">
        <w:rPr>
          <w:rtl/>
        </w:rPr>
        <w:t xml:space="preserve">، </w:t>
      </w:r>
      <w:hyperlink r:id="rId41" w:history="1">
        <w:r w:rsidR="004464FF" w:rsidRPr="00A77071">
          <w:rPr>
            <w:rStyle w:val="Hyperlink"/>
            <w:rtl/>
          </w:rPr>
          <w:t>التقرير</w:t>
        </w:r>
      </w:hyperlink>
      <w:r w:rsidR="004464FF" w:rsidRPr="00A77071">
        <w:rPr>
          <w:rtl/>
        </w:rPr>
        <w:t xml:space="preserve"> (الملحق 4))؛</w:t>
      </w:r>
    </w:p>
    <w:p w14:paraId="50E4B022" w14:textId="20DB21F0" w:rsidR="004464FF" w:rsidRPr="00A77071" w:rsidRDefault="001C7BC7" w:rsidP="001C7BC7">
      <w:pPr>
        <w:pStyle w:val="enumlev1"/>
      </w:pPr>
      <w:r w:rsidRPr="00A77071">
        <w:rPr>
          <w:rFonts w:hint="cs"/>
          <w:rtl/>
        </w:rPr>
        <w:t>-</w:t>
      </w:r>
      <w:r w:rsidRPr="00A77071">
        <w:rPr>
          <w:rtl/>
        </w:rPr>
        <w:tab/>
      </w:r>
      <w:r w:rsidR="004464FF" w:rsidRPr="00A77071">
        <w:rPr>
          <w:rtl/>
        </w:rPr>
        <w:t>ورشة عمل بشأن الأمن السيبراني للجيل الخامس، عقدت في 2 مايو 2024 (</w:t>
      </w:r>
      <w:hyperlink r:id="rId42" w:history="1">
        <w:r w:rsidR="004464FF" w:rsidRPr="00A77071">
          <w:rPr>
            <w:rStyle w:val="Hyperlink"/>
            <w:rtl/>
          </w:rPr>
          <w:t>البرنامج</w:t>
        </w:r>
      </w:hyperlink>
      <w:r w:rsidR="004464FF" w:rsidRPr="00A77071">
        <w:rPr>
          <w:rtl/>
        </w:rPr>
        <w:t xml:space="preserve">، </w:t>
      </w:r>
      <w:hyperlink r:id="rId43" w:history="1">
        <w:r w:rsidR="004464FF" w:rsidRPr="00A77071">
          <w:rPr>
            <w:rStyle w:val="Hyperlink"/>
            <w:rtl/>
          </w:rPr>
          <w:t>التقرير</w:t>
        </w:r>
      </w:hyperlink>
      <w:r w:rsidR="004464FF" w:rsidRPr="00A77071">
        <w:rPr>
          <w:rtl/>
        </w:rPr>
        <w:t xml:space="preserve"> (الملحق 4))؛</w:t>
      </w:r>
    </w:p>
    <w:p w14:paraId="7045E0EA" w14:textId="0B24FF29" w:rsidR="004464FF" w:rsidRPr="00A77071" w:rsidRDefault="001C7BC7" w:rsidP="001C7BC7">
      <w:pPr>
        <w:pStyle w:val="Heading2"/>
      </w:pPr>
      <w:r w:rsidRPr="00A77071">
        <w:t>4.3</w:t>
      </w:r>
      <w:r w:rsidRPr="00A77071">
        <w:tab/>
      </w:r>
      <w:r w:rsidR="004464FF" w:rsidRPr="00A77071">
        <w:rPr>
          <w:rtl/>
        </w:rPr>
        <w:t>المسألة</w:t>
      </w:r>
      <w:r w:rsidR="00275C36" w:rsidRPr="00A77071">
        <w:rPr>
          <w:rFonts w:hint="cs"/>
          <w:rtl/>
        </w:rPr>
        <w:t xml:space="preserve"> </w:t>
      </w:r>
      <w:r w:rsidR="00275C36" w:rsidRPr="00A77071">
        <w:t>4/2</w:t>
      </w:r>
      <w:r w:rsidR="004464FF" w:rsidRPr="00A77071">
        <w:rPr>
          <w:rtl/>
        </w:rPr>
        <w:t xml:space="preserve"> - معدات الاتصالات/تكنولوجيا المعلومات والاتصالات: المطابقة وقابلية التشغيل البيني</w:t>
      </w:r>
      <w:r w:rsidR="00B7734A" w:rsidRPr="00A77071">
        <w:rPr>
          <w:rFonts w:hint="cs"/>
          <w:rtl/>
          <w:lang w:bidi="ar-EG"/>
        </w:rPr>
        <w:t>،</w:t>
      </w:r>
      <w:r w:rsidR="004464FF" w:rsidRPr="00A77071">
        <w:rPr>
          <w:rtl/>
        </w:rPr>
        <w:t xml:space="preserve"> ومكافحة تزييف وسرقة الأجهزة المتنقلة</w:t>
      </w:r>
    </w:p>
    <w:p w14:paraId="43D265AC" w14:textId="1ADF387D" w:rsidR="004464FF" w:rsidRPr="00A77071" w:rsidRDefault="004464FF" w:rsidP="00174439">
      <w:r w:rsidRPr="00A77071">
        <w:rPr>
          <w:rtl/>
        </w:rPr>
        <w:t xml:space="preserve">يمكن الاطلاع على التقرير النهائي للمسألة </w:t>
      </w:r>
      <w:r w:rsidR="00B7734A" w:rsidRPr="00A77071">
        <w:t>4/2</w:t>
      </w:r>
      <w:r w:rsidRPr="00A77071">
        <w:rPr>
          <w:rtl/>
        </w:rPr>
        <w:t xml:space="preserve"> في الوثيقة </w:t>
      </w:r>
      <w:hyperlink r:id="rId44" w:history="1">
        <w:r w:rsidR="001C7BC7" w:rsidRPr="00A77071">
          <w:rPr>
            <w:rStyle w:val="Hyperlink"/>
          </w:rPr>
          <w:t>361</w:t>
        </w:r>
        <w:r w:rsidRPr="00A77071">
          <w:rPr>
            <w:rStyle w:val="Hyperlink"/>
            <w:rtl/>
          </w:rPr>
          <w:t>/</w:t>
        </w:r>
        <w:r w:rsidR="001C7BC7" w:rsidRPr="00A77071">
          <w:rPr>
            <w:rStyle w:val="Hyperlink"/>
          </w:rPr>
          <w:t>2</w:t>
        </w:r>
      </w:hyperlink>
      <w:r w:rsidRPr="00A77071">
        <w:rPr>
          <w:rtl/>
        </w:rPr>
        <w:t>.</w:t>
      </w:r>
    </w:p>
    <w:p w14:paraId="79934A47" w14:textId="0086C83D" w:rsidR="004464FF" w:rsidRPr="00A77071" w:rsidRDefault="004464FF" w:rsidP="00174439">
      <w:r w:rsidRPr="00A77071">
        <w:rPr>
          <w:rtl/>
        </w:rPr>
        <w:t xml:space="preserve">ونظم فريق المقرر المعني بالمسألة </w:t>
      </w:r>
      <w:r w:rsidR="00B7734A" w:rsidRPr="00A77071">
        <w:t>4/2</w:t>
      </w:r>
      <w:r w:rsidRPr="00A77071">
        <w:rPr>
          <w:rtl/>
        </w:rPr>
        <w:t xml:space="preserve"> أيضاً ورشتي العمل التاليتين:</w:t>
      </w:r>
    </w:p>
    <w:p w14:paraId="22957AFC" w14:textId="6214CC7B" w:rsidR="004464FF" w:rsidRPr="00A77071" w:rsidRDefault="001C7BC7" w:rsidP="001C7BC7">
      <w:pPr>
        <w:pStyle w:val="enumlev1"/>
      </w:pPr>
      <w:r w:rsidRPr="00A77071">
        <w:rPr>
          <w:rFonts w:hint="cs"/>
          <w:rtl/>
          <w:lang w:bidi="ar-EG"/>
        </w:rPr>
        <w:t>-</w:t>
      </w:r>
      <w:r w:rsidRPr="00A77071">
        <w:rPr>
          <w:rtl/>
          <w:lang w:bidi="ar-EG"/>
        </w:rPr>
        <w:tab/>
      </w:r>
      <w:r w:rsidR="004464FF" w:rsidRPr="00A77071">
        <w:rPr>
          <w:rtl/>
        </w:rPr>
        <w:t>ورشة عمل بشأن تحديات المطابقة وقابلية التشغيل البيني للتحول الرقمي، عُقدت في 2 يونيو 2023 (</w:t>
      </w:r>
      <w:hyperlink r:id="rId45" w:history="1">
        <w:r w:rsidR="004464FF" w:rsidRPr="00A77071">
          <w:rPr>
            <w:rStyle w:val="Hyperlink"/>
            <w:rtl/>
          </w:rPr>
          <w:t>البرنامج</w:t>
        </w:r>
      </w:hyperlink>
      <w:r w:rsidR="004464FF" w:rsidRPr="00A77071">
        <w:rPr>
          <w:rtl/>
        </w:rPr>
        <w:t xml:space="preserve">، </w:t>
      </w:r>
      <w:hyperlink r:id="rId46" w:history="1">
        <w:r w:rsidR="004464FF" w:rsidRPr="00A77071">
          <w:rPr>
            <w:rStyle w:val="Hyperlink"/>
            <w:rtl/>
          </w:rPr>
          <w:t>التقرير</w:t>
        </w:r>
      </w:hyperlink>
      <w:r w:rsidR="004464FF" w:rsidRPr="00A77071">
        <w:rPr>
          <w:rtl/>
        </w:rPr>
        <w:t xml:space="preserve"> (الملحق 4))؛</w:t>
      </w:r>
    </w:p>
    <w:p w14:paraId="5B9BCC51" w14:textId="74D91EC4" w:rsidR="004464FF" w:rsidRPr="00A77071" w:rsidRDefault="001C7BC7" w:rsidP="001C7BC7">
      <w:pPr>
        <w:pStyle w:val="enumlev1"/>
      </w:pPr>
      <w:r w:rsidRPr="00A77071">
        <w:rPr>
          <w:rFonts w:hint="cs"/>
          <w:rtl/>
        </w:rPr>
        <w:t>-</w:t>
      </w:r>
      <w:r w:rsidRPr="00A77071">
        <w:rPr>
          <w:rtl/>
        </w:rPr>
        <w:tab/>
      </w:r>
      <w:r w:rsidR="004464FF" w:rsidRPr="00A77071">
        <w:rPr>
          <w:rtl/>
        </w:rPr>
        <w:t xml:space="preserve">ورشة عمل بشأن التقنيات المصممة لتعزيز تنسيق أنظمة المطابقة وقابلية التشغيل البيني </w:t>
      </w:r>
      <w:r w:rsidR="004464FF" w:rsidRPr="00A77071">
        <w:t>(C&amp;I</w:t>
      </w:r>
      <w:r w:rsidRPr="00A77071">
        <w:t>)</w:t>
      </w:r>
      <w:r w:rsidR="004464FF" w:rsidRPr="00A77071">
        <w:rPr>
          <w:rtl/>
        </w:rPr>
        <w:t>، عُقدت في 10 مايو 2024 (</w:t>
      </w:r>
      <w:hyperlink r:id="rId47" w:history="1">
        <w:r w:rsidR="004464FF" w:rsidRPr="00A77071">
          <w:rPr>
            <w:rStyle w:val="Hyperlink"/>
            <w:rtl/>
          </w:rPr>
          <w:t>البرنامج</w:t>
        </w:r>
      </w:hyperlink>
      <w:r w:rsidR="004464FF" w:rsidRPr="00A77071">
        <w:rPr>
          <w:rtl/>
        </w:rPr>
        <w:t xml:space="preserve">، </w:t>
      </w:r>
      <w:hyperlink r:id="rId48" w:history="1">
        <w:r w:rsidR="004464FF" w:rsidRPr="00A77071">
          <w:rPr>
            <w:rStyle w:val="Hyperlink"/>
            <w:rtl/>
          </w:rPr>
          <w:t>التقرير</w:t>
        </w:r>
      </w:hyperlink>
      <w:r w:rsidR="004464FF" w:rsidRPr="00A77071">
        <w:rPr>
          <w:rtl/>
        </w:rPr>
        <w:t xml:space="preserve"> (الملحق 3)).</w:t>
      </w:r>
    </w:p>
    <w:p w14:paraId="02FA372A" w14:textId="4B9BBC88" w:rsidR="004464FF" w:rsidRPr="00A77071" w:rsidRDefault="004464FF" w:rsidP="00174439">
      <w:r w:rsidRPr="00A77071">
        <w:rPr>
          <w:rtl/>
        </w:rPr>
        <w:t xml:space="preserve">واقتُرحت مواضيع لفترة الدراسة المقبلة، مثل إنشاء منصات تعاونية للمطابقة وقابلية التشغيل البيني، وإنشاء قواعد بيانات مركزية لمكافحة تزييف معدات تكنولوجيا المعلومات والاتصالات، وإنشاء أطر قانونية منسقة لمكافحة سرقة الأجهزة المتنقلة. ويمكن الاطلاع على مزيد من المعلومات بهذا الشأن في الوثيقة </w:t>
      </w:r>
      <w:hyperlink r:id="rId49" w:history="1">
        <w:r w:rsidRPr="00A77071">
          <w:rPr>
            <w:rStyle w:val="Hyperlink"/>
            <w:rtl/>
          </w:rPr>
          <w:t>TDAG-WG-</w:t>
        </w:r>
        <w:proofErr w:type="spellStart"/>
        <w:r w:rsidRPr="00A77071">
          <w:rPr>
            <w:rStyle w:val="Hyperlink"/>
            <w:rtl/>
          </w:rPr>
          <w:t>futureSGQ</w:t>
        </w:r>
        <w:proofErr w:type="spellEnd"/>
        <w:r w:rsidRPr="00A77071">
          <w:rPr>
            <w:rStyle w:val="Hyperlink"/>
            <w:rtl/>
          </w:rPr>
          <w:t>/22</w:t>
        </w:r>
      </w:hyperlink>
      <w:r w:rsidRPr="00A77071">
        <w:rPr>
          <w:rtl/>
        </w:rPr>
        <w:t>‎.</w:t>
      </w:r>
    </w:p>
    <w:p w14:paraId="542303C6" w14:textId="4DBC81CF" w:rsidR="004464FF" w:rsidRPr="00A77071" w:rsidRDefault="00E6781C" w:rsidP="00E6781C">
      <w:pPr>
        <w:pStyle w:val="Heading2"/>
      </w:pPr>
      <w:r w:rsidRPr="00A77071">
        <w:t>5.3</w:t>
      </w:r>
      <w:r w:rsidRPr="00A77071">
        <w:tab/>
      </w:r>
      <w:r w:rsidR="004464FF" w:rsidRPr="00A77071">
        <w:rPr>
          <w:rtl/>
        </w:rPr>
        <w:t xml:space="preserve">المسألة </w:t>
      </w:r>
      <w:r w:rsidR="000C4A64" w:rsidRPr="00A77071">
        <w:t>5/2</w:t>
      </w:r>
      <w:r w:rsidR="004464FF" w:rsidRPr="00A77071">
        <w:rPr>
          <w:rtl/>
        </w:rPr>
        <w:t xml:space="preserve"> - اعتماد الاتصالات/تكنولوجيا المعلومات والاتصالات وتحسين المهارات الرقمية</w:t>
      </w:r>
    </w:p>
    <w:p w14:paraId="5E54A1A4" w14:textId="53CCBE23" w:rsidR="004464FF" w:rsidRPr="00A77071" w:rsidRDefault="004464FF" w:rsidP="00174439">
      <w:r w:rsidRPr="00A77071">
        <w:rPr>
          <w:rtl/>
        </w:rPr>
        <w:t xml:space="preserve">يمكن الاطلاع على التقرير الناتج عن المسألة </w:t>
      </w:r>
      <w:r w:rsidR="000C4A64" w:rsidRPr="00A77071">
        <w:t>5/2</w:t>
      </w:r>
      <w:r w:rsidRPr="00A77071">
        <w:rPr>
          <w:rtl/>
        </w:rPr>
        <w:t xml:space="preserve"> في الوثيقة </w:t>
      </w:r>
      <w:hyperlink r:id="rId50" w:history="1">
        <w:r w:rsidRPr="00A77071">
          <w:rPr>
            <w:rStyle w:val="Hyperlink"/>
            <w:rtl/>
          </w:rPr>
          <w:t>362/2</w:t>
        </w:r>
      </w:hyperlink>
      <w:r w:rsidRPr="00A77071">
        <w:rPr>
          <w:rtl/>
        </w:rPr>
        <w:t>.</w:t>
      </w:r>
    </w:p>
    <w:p w14:paraId="6FC9F1D5" w14:textId="70A72525" w:rsidR="004464FF" w:rsidRPr="00A77071" w:rsidRDefault="004464FF" w:rsidP="00174439">
      <w:r w:rsidRPr="00A77071">
        <w:rPr>
          <w:rtl/>
        </w:rPr>
        <w:t xml:space="preserve">ونظم فريق المقرر المعني بالمسألة </w:t>
      </w:r>
      <w:r w:rsidR="000C4A64" w:rsidRPr="00A77071">
        <w:t>5/2</w:t>
      </w:r>
      <w:r w:rsidRPr="00A77071">
        <w:rPr>
          <w:rtl/>
        </w:rPr>
        <w:t xml:space="preserve"> أيضاً ورشتي العمل التاليتين:</w:t>
      </w:r>
    </w:p>
    <w:p w14:paraId="314F6FBE" w14:textId="6A084F22" w:rsidR="004464FF" w:rsidRPr="00A77071" w:rsidRDefault="00E6781C" w:rsidP="00E6781C">
      <w:pPr>
        <w:pStyle w:val="enumlev1"/>
      </w:pPr>
      <w:r w:rsidRPr="00A77071">
        <w:rPr>
          <w:rFonts w:hint="cs"/>
          <w:rtl/>
          <w:lang w:bidi="ar-EG"/>
        </w:rPr>
        <w:t>-</w:t>
      </w:r>
      <w:r w:rsidRPr="00A77071">
        <w:rPr>
          <w:rtl/>
          <w:lang w:bidi="ar-EG"/>
        </w:rPr>
        <w:tab/>
      </w:r>
      <w:r w:rsidR="004464FF" w:rsidRPr="00A77071">
        <w:rPr>
          <w:rtl/>
        </w:rPr>
        <w:t>ورشة عمل بشأن اعتماد تكنولوجيا المعلومات والاتصالات وتنمية المهارات الرقمية، عُقدت في 1 يونيو 2023 (</w:t>
      </w:r>
      <w:hyperlink r:id="rId51" w:history="1">
        <w:r w:rsidR="004464FF" w:rsidRPr="00A77071">
          <w:rPr>
            <w:rStyle w:val="Hyperlink"/>
            <w:rtl/>
          </w:rPr>
          <w:t>البرنامج</w:t>
        </w:r>
      </w:hyperlink>
      <w:r w:rsidR="004464FF" w:rsidRPr="00A77071">
        <w:rPr>
          <w:rtl/>
        </w:rPr>
        <w:t xml:space="preserve">، </w:t>
      </w:r>
      <w:hyperlink r:id="rId52" w:history="1">
        <w:r w:rsidR="004464FF" w:rsidRPr="00A77071">
          <w:rPr>
            <w:rStyle w:val="Hyperlink"/>
            <w:rtl/>
          </w:rPr>
          <w:t>التقرير</w:t>
        </w:r>
      </w:hyperlink>
      <w:r w:rsidR="004464FF" w:rsidRPr="00A77071">
        <w:rPr>
          <w:rtl/>
        </w:rPr>
        <w:t xml:space="preserve"> (الملحق 3))؛</w:t>
      </w:r>
    </w:p>
    <w:p w14:paraId="4F7E8D23" w14:textId="4F247E9C" w:rsidR="004464FF" w:rsidRPr="00A77071" w:rsidRDefault="00E6781C" w:rsidP="00E6781C">
      <w:pPr>
        <w:pStyle w:val="enumlev1"/>
      </w:pPr>
      <w:r w:rsidRPr="00A77071">
        <w:rPr>
          <w:rFonts w:hint="cs"/>
          <w:rtl/>
        </w:rPr>
        <w:t>-</w:t>
      </w:r>
      <w:r w:rsidRPr="00A77071">
        <w:rPr>
          <w:rtl/>
        </w:rPr>
        <w:tab/>
      </w:r>
      <w:r w:rsidR="004464FF" w:rsidRPr="00A77071">
        <w:rPr>
          <w:rtl/>
        </w:rPr>
        <w:t>ورشة عمل بشأن تنمية المهارات الرقمية: السياسات والاستراتيجيات والتجارب الوطنية من أجل مستقبل أفضل، عُقدت في 8 مايو 2024 (</w:t>
      </w:r>
      <w:hyperlink r:id="rId53" w:history="1">
        <w:r w:rsidR="004464FF" w:rsidRPr="00A77071">
          <w:rPr>
            <w:rStyle w:val="Hyperlink"/>
            <w:rtl/>
          </w:rPr>
          <w:t>البرنامج</w:t>
        </w:r>
      </w:hyperlink>
      <w:r w:rsidR="004464FF" w:rsidRPr="00A77071">
        <w:rPr>
          <w:rtl/>
        </w:rPr>
        <w:t xml:space="preserve">، </w:t>
      </w:r>
      <w:hyperlink r:id="rId54" w:history="1">
        <w:r w:rsidR="004464FF" w:rsidRPr="00A77071">
          <w:rPr>
            <w:rStyle w:val="Hyperlink"/>
            <w:rtl/>
          </w:rPr>
          <w:t>التقرير</w:t>
        </w:r>
      </w:hyperlink>
      <w:r w:rsidR="004464FF" w:rsidRPr="00A77071">
        <w:rPr>
          <w:rtl/>
        </w:rPr>
        <w:t xml:space="preserve"> (الملحق 4))؛</w:t>
      </w:r>
    </w:p>
    <w:p w14:paraId="44F94BA2" w14:textId="77777777" w:rsidR="004464FF" w:rsidRPr="00A77071" w:rsidRDefault="004464FF" w:rsidP="00174439">
      <w:r w:rsidRPr="00A77071">
        <w:rPr>
          <w:rtl/>
        </w:rPr>
        <w:t>وفيما يتعلق بالمواضيع المستقبلية، وبالنظر إلى أن مجال الدراسة هذا قد أدخل لأول مرة خلال فترة الدراسة هذه، فقد اعتُبر أن جميع البنود المدرجة في الاختصاصات الحالية لهذه المسألة لم تُستكشف بالكامل وتحتاج إلى مزيد من الدراسة.</w:t>
      </w:r>
    </w:p>
    <w:p w14:paraId="2AD7707A" w14:textId="5748F3E0" w:rsidR="004464FF" w:rsidRPr="00A77071" w:rsidRDefault="00E6781C" w:rsidP="00E6781C">
      <w:pPr>
        <w:pStyle w:val="Heading2"/>
      </w:pPr>
      <w:r w:rsidRPr="00A77071">
        <w:t>6.3</w:t>
      </w:r>
      <w:r w:rsidRPr="00A77071">
        <w:tab/>
      </w:r>
      <w:r w:rsidR="004464FF" w:rsidRPr="00A77071">
        <w:rPr>
          <w:rtl/>
        </w:rPr>
        <w:t xml:space="preserve">المسألة </w:t>
      </w:r>
      <w:r w:rsidR="000C4A64" w:rsidRPr="00A77071">
        <w:t>6/2</w:t>
      </w:r>
      <w:r w:rsidR="004464FF" w:rsidRPr="00A77071">
        <w:rPr>
          <w:rtl/>
        </w:rPr>
        <w:t xml:space="preserve"> - تكنولوجيا المعلومات والاتصالات لأغراض البيئة</w:t>
      </w:r>
    </w:p>
    <w:p w14:paraId="2602BE01" w14:textId="24C0C6E5" w:rsidR="004464FF" w:rsidRPr="00A77071" w:rsidRDefault="004464FF" w:rsidP="00174439">
      <w:r w:rsidRPr="00A77071">
        <w:rPr>
          <w:rtl/>
        </w:rPr>
        <w:t xml:space="preserve">يمكن الاطلاع على التقرير النهائي للمسألة </w:t>
      </w:r>
      <w:r w:rsidR="000C4A64" w:rsidRPr="00A77071">
        <w:t>6/2</w:t>
      </w:r>
      <w:r w:rsidRPr="00A77071">
        <w:rPr>
          <w:rtl/>
        </w:rPr>
        <w:t xml:space="preserve"> في الوثيقة </w:t>
      </w:r>
      <w:hyperlink r:id="rId55" w:history="1">
        <w:r w:rsidRPr="00A77071">
          <w:rPr>
            <w:rStyle w:val="Hyperlink"/>
            <w:rtl/>
          </w:rPr>
          <w:t>363/2</w:t>
        </w:r>
      </w:hyperlink>
      <w:r w:rsidRPr="00A77071">
        <w:rPr>
          <w:rtl/>
        </w:rPr>
        <w:t>.</w:t>
      </w:r>
    </w:p>
    <w:p w14:paraId="5240035B" w14:textId="129B15F6" w:rsidR="004464FF" w:rsidRPr="00A77071" w:rsidRDefault="004464FF" w:rsidP="00174439">
      <w:r w:rsidRPr="00A77071">
        <w:rPr>
          <w:rtl/>
        </w:rPr>
        <w:lastRenderedPageBreak/>
        <w:t xml:space="preserve">ونظم فريق المقرر المعني بالمسألة </w:t>
      </w:r>
      <w:r w:rsidR="000C4A64" w:rsidRPr="00A77071">
        <w:t>6/2</w:t>
      </w:r>
      <w:r w:rsidRPr="00A77071">
        <w:rPr>
          <w:rtl/>
        </w:rPr>
        <w:t xml:space="preserve"> أيضاً ورشتي العمل التاليتين:</w:t>
      </w:r>
    </w:p>
    <w:p w14:paraId="7CCD8F79" w14:textId="390944E7" w:rsidR="004464FF" w:rsidRPr="00A77071" w:rsidRDefault="00555031" w:rsidP="00555031">
      <w:pPr>
        <w:pStyle w:val="enumlev1"/>
      </w:pPr>
      <w:r w:rsidRPr="00A77071">
        <w:rPr>
          <w:rFonts w:hint="cs"/>
          <w:rtl/>
          <w:lang w:bidi="ar-EG"/>
        </w:rPr>
        <w:t>-</w:t>
      </w:r>
      <w:r w:rsidRPr="00A77071">
        <w:rPr>
          <w:rtl/>
          <w:lang w:bidi="ar-EG"/>
        </w:rPr>
        <w:tab/>
      </w:r>
      <w:r w:rsidR="004464FF" w:rsidRPr="00A77071">
        <w:rPr>
          <w:rtl/>
        </w:rPr>
        <w:t>ورشة عمل بشأن تكنولوجيا المعلومات والاتصالات المراعية للبيئة والتكنولوجيات الناشئة من أجل التخفيف من آثار تغير المناخ، عُقدت في 29 مايو 2023 (</w:t>
      </w:r>
      <w:hyperlink r:id="rId56" w:history="1">
        <w:r w:rsidR="004464FF" w:rsidRPr="00A77071">
          <w:rPr>
            <w:rStyle w:val="Hyperlink"/>
            <w:rtl/>
          </w:rPr>
          <w:t>البرنامج</w:t>
        </w:r>
      </w:hyperlink>
      <w:r w:rsidR="004464FF" w:rsidRPr="00A77071">
        <w:rPr>
          <w:rtl/>
        </w:rPr>
        <w:t xml:space="preserve">، </w:t>
      </w:r>
      <w:hyperlink r:id="rId57" w:history="1">
        <w:r w:rsidR="004464FF" w:rsidRPr="00A77071">
          <w:rPr>
            <w:rStyle w:val="Hyperlink"/>
            <w:rtl/>
          </w:rPr>
          <w:t>التقرير</w:t>
        </w:r>
      </w:hyperlink>
      <w:r w:rsidR="004464FF" w:rsidRPr="00A77071">
        <w:rPr>
          <w:rtl/>
        </w:rPr>
        <w:t xml:space="preserve"> (الملحق 4))؛</w:t>
      </w:r>
    </w:p>
    <w:p w14:paraId="750617DB" w14:textId="289F131F" w:rsidR="004464FF" w:rsidRPr="00A77071" w:rsidRDefault="00555031" w:rsidP="00555031">
      <w:pPr>
        <w:pStyle w:val="enumlev1"/>
      </w:pPr>
      <w:r w:rsidRPr="00A77071">
        <w:rPr>
          <w:rFonts w:hint="cs"/>
          <w:rtl/>
        </w:rPr>
        <w:t>-</w:t>
      </w:r>
      <w:r w:rsidRPr="00A77071">
        <w:rPr>
          <w:rtl/>
        </w:rPr>
        <w:tab/>
      </w:r>
      <w:r w:rsidR="004464FF" w:rsidRPr="00A77071">
        <w:rPr>
          <w:rtl/>
        </w:rPr>
        <w:t>ورشة عمل بشأن اعتبارات الاقتصاد الدائري والتكنولوجيات الجديدة لمكافحة تغير المناخ، عُقدت في 6 مايو 2024 (</w:t>
      </w:r>
      <w:hyperlink r:id="rId58" w:history="1">
        <w:r w:rsidR="004464FF" w:rsidRPr="00A77071">
          <w:rPr>
            <w:rStyle w:val="Hyperlink"/>
            <w:rtl/>
          </w:rPr>
          <w:t>البرنامج</w:t>
        </w:r>
      </w:hyperlink>
      <w:r w:rsidR="004464FF" w:rsidRPr="00A77071">
        <w:rPr>
          <w:rtl/>
        </w:rPr>
        <w:t xml:space="preserve">، </w:t>
      </w:r>
      <w:hyperlink r:id="rId59" w:history="1">
        <w:r w:rsidR="004464FF" w:rsidRPr="00A77071">
          <w:rPr>
            <w:rStyle w:val="Hyperlink"/>
            <w:rtl/>
          </w:rPr>
          <w:t>التقرير</w:t>
        </w:r>
      </w:hyperlink>
      <w:r w:rsidR="004464FF" w:rsidRPr="00A77071">
        <w:rPr>
          <w:rtl/>
        </w:rPr>
        <w:t xml:space="preserve"> (الملحق 4)).</w:t>
      </w:r>
    </w:p>
    <w:p w14:paraId="05CE12FD" w14:textId="1EC726A4" w:rsidR="004464FF" w:rsidRPr="00A77071" w:rsidRDefault="004464FF" w:rsidP="00174439">
      <w:pPr>
        <w:rPr>
          <w:spacing w:val="-4"/>
        </w:rPr>
      </w:pPr>
      <w:r w:rsidRPr="00A77071">
        <w:rPr>
          <w:spacing w:val="-4"/>
          <w:rtl/>
        </w:rPr>
        <w:t xml:space="preserve">واقتُرحت مواضيع لفترة الدراسة المقبلة، مثل دور تكنولوجيا المعلومات والاتصالات والتكنولوجيات الذكية المتطورة مثل الذكاء الاصطناعي في الحد من الكوارث المرتبطة بتغير المناخ مثل الفيضانات المفاجئة والحرائق واسعة النطاق (بالتعاون مع المسألة </w:t>
      </w:r>
      <w:r w:rsidR="000C4A64" w:rsidRPr="00A77071">
        <w:rPr>
          <w:spacing w:val="-4"/>
        </w:rPr>
        <w:t>3/1</w:t>
      </w:r>
      <w:r w:rsidRPr="00A77071">
        <w:rPr>
          <w:spacing w:val="-4"/>
          <w:rtl/>
        </w:rPr>
        <w:t xml:space="preserve">). وترد في الوثيقة </w:t>
      </w:r>
      <w:hyperlink r:id="rId60" w:history="1">
        <w:r w:rsidRPr="00A77071">
          <w:rPr>
            <w:rStyle w:val="Hyperlink"/>
            <w:spacing w:val="-4"/>
          </w:rPr>
          <w:t>TDAG-WG</w:t>
        </w:r>
        <w:r w:rsidRPr="00A77071">
          <w:rPr>
            <w:rStyle w:val="Hyperlink"/>
            <w:spacing w:val="-4"/>
            <w:rtl/>
          </w:rPr>
          <w:t>-</w:t>
        </w:r>
        <w:r w:rsidRPr="00A77071">
          <w:rPr>
            <w:rStyle w:val="Hyperlink"/>
            <w:spacing w:val="-4"/>
          </w:rPr>
          <w:t>future</w:t>
        </w:r>
        <w:r w:rsidRPr="00A77071">
          <w:rPr>
            <w:rStyle w:val="Hyperlink"/>
            <w:spacing w:val="-4"/>
            <w:rtl/>
          </w:rPr>
          <w:t xml:space="preserve"> </w:t>
        </w:r>
        <w:r w:rsidRPr="00A77071">
          <w:rPr>
            <w:rStyle w:val="Hyperlink"/>
            <w:spacing w:val="-4"/>
          </w:rPr>
          <w:t>SGQ/22</w:t>
        </w:r>
      </w:hyperlink>
      <w:r w:rsidRPr="00A77071">
        <w:rPr>
          <w:spacing w:val="-4"/>
          <w:cs/>
        </w:rPr>
        <w:t>‎</w:t>
      </w:r>
      <w:r w:rsidRPr="00A77071">
        <w:rPr>
          <w:spacing w:val="-4"/>
          <w:rtl/>
        </w:rPr>
        <w:t xml:space="preserve"> نسخة محدّثة من مشروع الاختصاصات ذات الصلة بالمسألة </w:t>
      </w:r>
      <w:r w:rsidR="000C4A64" w:rsidRPr="00A77071">
        <w:rPr>
          <w:spacing w:val="-4"/>
        </w:rPr>
        <w:t>6/2</w:t>
      </w:r>
      <w:r w:rsidRPr="00A77071">
        <w:rPr>
          <w:spacing w:val="-4"/>
          <w:rtl/>
        </w:rPr>
        <w:t>.</w:t>
      </w:r>
    </w:p>
    <w:p w14:paraId="4DBB3313" w14:textId="59222071" w:rsidR="004464FF" w:rsidRPr="00A77071" w:rsidRDefault="00555031" w:rsidP="00555031">
      <w:pPr>
        <w:pStyle w:val="Heading2"/>
      </w:pPr>
      <w:r w:rsidRPr="00A77071">
        <w:t>7.3</w:t>
      </w:r>
      <w:r w:rsidRPr="00A77071">
        <w:tab/>
      </w:r>
      <w:r w:rsidR="004464FF" w:rsidRPr="00A77071">
        <w:rPr>
          <w:rtl/>
        </w:rPr>
        <w:t xml:space="preserve">المسألة </w:t>
      </w:r>
      <w:r w:rsidR="000C4A64" w:rsidRPr="00A77071">
        <w:t>7/2</w:t>
      </w:r>
      <w:r w:rsidR="004464FF" w:rsidRPr="00A77071">
        <w:rPr>
          <w:rtl/>
        </w:rPr>
        <w:t xml:space="preserve"> - الاستراتيجيات والسياسات المتعلقة بالتعرض البشري للمجالات الكهرمغنطيسية</w:t>
      </w:r>
    </w:p>
    <w:p w14:paraId="21A33E77" w14:textId="0D43781B" w:rsidR="004464FF" w:rsidRPr="00A77071" w:rsidRDefault="004464FF" w:rsidP="00174439">
      <w:r w:rsidRPr="00A77071">
        <w:rPr>
          <w:rtl/>
        </w:rPr>
        <w:t xml:space="preserve">يمكن الاطلاع على التقرير الناتج عن المسألة </w:t>
      </w:r>
      <w:r w:rsidR="000C4A64" w:rsidRPr="00A77071">
        <w:t>7/2</w:t>
      </w:r>
      <w:r w:rsidRPr="00A77071">
        <w:rPr>
          <w:rtl/>
        </w:rPr>
        <w:t xml:space="preserve"> في الوثيقة </w:t>
      </w:r>
      <w:hyperlink r:id="rId61" w:history="1">
        <w:r w:rsidRPr="00A77071">
          <w:rPr>
            <w:rStyle w:val="Hyperlink"/>
            <w:rtl/>
          </w:rPr>
          <w:t>364/2</w:t>
        </w:r>
      </w:hyperlink>
      <w:r w:rsidRPr="00A77071">
        <w:rPr>
          <w:rtl/>
        </w:rPr>
        <w:t>.</w:t>
      </w:r>
    </w:p>
    <w:p w14:paraId="0EA0178D" w14:textId="70634A3F" w:rsidR="004464FF" w:rsidRPr="00A77071" w:rsidRDefault="004464FF" w:rsidP="00174439">
      <w:r w:rsidRPr="00A77071">
        <w:rPr>
          <w:rtl/>
        </w:rPr>
        <w:t xml:space="preserve">ونظم فريق المقرر المعني بالمسألة </w:t>
      </w:r>
      <w:r w:rsidR="000C4A64" w:rsidRPr="00A77071">
        <w:t>7/2</w:t>
      </w:r>
      <w:r w:rsidRPr="00A77071">
        <w:rPr>
          <w:rtl/>
        </w:rPr>
        <w:t xml:space="preserve"> أيضاً ورشتي العمل التاليتين:</w:t>
      </w:r>
    </w:p>
    <w:p w14:paraId="2EB4382B" w14:textId="253DC2DC" w:rsidR="004464FF" w:rsidRPr="00A77071" w:rsidRDefault="007A3D88" w:rsidP="007A3D88">
      <w:pPr>
        <w:pStyle w:val="enumlev1"/>
      </w:pPr>
      <w:r w:rsidRPr="00A77071">
        <w:rPr>
          <w:rFonts w:hint="cs"/>
          <w:rtl/>
          <w:lang w:bidi="ar-EG"/>
        </w:rPr>
        <w:t>-</w:t>
      </w:r>
      <w:r w:rsidRPr="00A77071">
        <w:rPr>
          <w:rtl/>
          <w:lang w:bidi="ar-EG"/>
        </w:rPr>
        <w:tab/>
      </w:r>
      <w:r w:rsidR="004464FF" w:rsidRPr="00A77071">
        <w:rPr>
          <w:rtl/>
        </w:rPr>
        <w:t>ورشة عمل بشأن السياسات الدولية والإقليمية والوطنية المتعلقة بالتعرض البشري للمجالات الكهرمغنطيسية، عُقدت في 25 مايو 2023 (</w:t>
      </w:r>
      <w:hyperlink r:id="rId62" w:history="1">
        <w:r w:rsidR="004464FF" w:rsidRPr="00A77071">
          <w:rPr>
            <w:rStyle w:val="Hyperlink"/>
            <w:rtl/>
          </w:rPr>
          <w:t>البرنامج</w:t>
        </w:r>
      </w:hyperlink>
      <w:r w:rsidR="004464FF" w:rsidRPr="00A77071">
        <w:rPr>
          <w:rtl/>
        </w:rPr>
        <w:t xml:space="preserve">، </w:t>
      </w:r>
      <w:hyperlink r:id="rId63" w:history="1">
        <w:r w:rsidR="004464FF" w:rsidRPr="00A77071">
          <w:rPr>
            <w:rStyle w:val="Hyperlink"/>
            <w:rtl/>
          </w:rPr>
          <w:t>التقرير</w:t>
        </w:r>
      </w:hyperlink>
      <w:r w:rsidR="004464FF" w:rsidRPr="00A77071">
        <w:rPr>
          <w:rtl/>
        </w:rPr>
        <w:t xml:space="preserve"> (الملحق 4))؛</w:t>
      </w:r>
    </w:p>
    <w:p w14:paraId="52DB8916" w14:textId="0BE8BD45" w:rsidR="004464FF" w:rsidRPr="00A77071" w:rsidRDefault="007A3D88" w:rsidP="007A3D88">
      <w:pPr>
        <w:pStyle w:val="enumlev1"/>
      </w:pPr>
      <w:r w:rsidRPr="00A77071">
        <w:rPr>
          <w:rFonts w:hint="cs"/>
          <w:rtl/>
        </w:rPr>
        <w:t>-</w:t>
      </w:r>
      <w:r w:rsidRPr="00A77071">
        <w:rPr>
          <w:rtl/>
        </w:rPr>
        <w:tab/>
      </w:r>
      <w:r w:rsidR="004464FF" w:rsidRPr="00A77071">
        <w:rPr>
          <w:rtl/>
        </w:rPr>
        <w:t>ورشة عمل بشأن التطورات الأخيرة ذات الصلة بصياغة سياسات المجالات الكهرمغنطيسية، عُقدت في 8 مايو 2024 (</w:t>
      </w:r>
      <w:hyperlink r:id="rId64" w:history="1">
        <w:r w:rsidR="004464FF" w:rsidRPr="00A77071">
          <w:rPr>
            <w:rStyle w:val="Hyperlink"/>
            <w:rtl/>
          </w:rPr>
          <w:t>البرنامج</w:t>
        </w:r>
      </w:hyperlink>
      <w:r w:rsidR="004464FF" w:rsidRPr="00A77071">
        <w:rPr>
          <w:rtl/>
        </w:rPr>
        <w:t xml:space="preserve">، </w:t>
      </w:r>
      <w:hyperlink r:id="rId65" w:history="1">
        <w:r w:rsidR="004464FF" w:rsidRPr="00A77071">
          <w:rPr>
            <w:rStyle w:val="Hyperlink"/>
            <w:rtl/>
          </w:rPr>
          <w:t>التقرير</w:t>
        </w:r>
      </w:hyperlink>
      <w:r w:rsidR="004464FF" w:rsidRPr="00A77071">
        <w:rPr>
          <w:rtl/>
        </w:rPr>
        <w:t xml:space="preserve"> (الملحق 5)).</w:t>
      </w:r>
    </w:p>
    <w:p w14:paraId="4B26E510" w14:textId="2B62398E" w:rsidR="004464FF" w:rsidRPr="00A77071" w:rsidRDefault="004464FF" w:rsidP="00174439">
      <w:pPr>
        <w:rPr>
          <w:spacing w:val="-3"/>
        </w:rPr>
      </w:pPr>
      <w:r w:rsidRPr="00A77071">
        <w:rPr>
          <w:spacing w:val="-3"/>
          <w:rtl/>
        </w:rPr>
        <w:t>واقتُرحت في هذه المرحلة المواضيع التالية لفترة الدراسة المقبلة: المجالات الكهرمغنطيسية في أنظمة الجيل الخامس (5</w:t>
      </w:r>
      <w:r w:rsidRPr="00A77071">
        <w:rPr>
          <w:spacing w:val="-3"/>
        </w:rPr>
        <w:t>G</w:t>
      </w:r>
      <w:r w:rsidRPr="00A77071">
        <w:rPr>
          <w:spacing w:val="-3"/>
          <w:rtl/>
        </w:rPr>
        <w:t>)، والمجالات الكهرمغنطيسية (</w:t>
      </w:r>
      <w:r w:rsidRPr="00A77071">
        <w:rPr>
          <w:spacing w:val="-3"/>
        </w:rPr>
        <w:t>EMF</w:t>
      </w:r>
      <w:r w:rsidRPr="00A77071">
        <w:rPr>
          <w:spacing w:val="-3"/>
          <w:rtl/>
        </w:rPr>
        <w:t xml:space="preserve">) في الفضاء الجوي منخفض الارتفاع والطائرات بدون طيار، والذكاء الاصطناعي في تقييم المجالات الكهرمغنطيسية، والمجالات الكهرمغنطيسية في الأجهزة الذكية القابلة للارتداء (انظر الوثيقة </w:t>
      </w:r>
      <w:hyperlink r:id="rId66" w:history="1">
        <w:r w:rsidR="007A3D88" w:rsidRPr="00A77071">
          <w:rPr>
            <w:rStyle w:val="Hyperlink"/>
            <w:spacing w:val="-3"/>
          </w:rPr>
          <w:t>TDAG</w:t>
        </w:r>
        <w:r w:rsidR="007A3D88" w:rsidRPr="00A77071">
          <w:rPr>
            <w:rStyle w:val="Hyperlink"/>
            <w:spacing w:val="-3"/>
          </w:rPr>
          <w:noBreakHyphen/>
          <w:t>WG</w:t>
        </w:r>
        <w:r w:rsidR="007A3D88" w:rsidRPr="00A77071">
          <w:rPr>
            <w:rStyle w:val="Hyperlink"/>
            <w:spacing w:val="-3"/>
          </w:rPr>
          <w:noBreakHyphen/>
        </w:r>
        <w:proofErr w:type="spellStart"/>
        <w:r w:rsidR="007A3D88" w:rsidRPr="00A77071">
          <w:rPr>
            <w:rStyle w:val="Hyperlink"/>
            <w:spacing w:val="-3"/>
          </w:rPr>
          <w:t>futureSGQ</w:t>
        </w:r>
        <w:proofErr w:type="spellEnd"/>
        <w:r w:rsidR="007A3D88" w:rsidRPr="00A77071">
          <w:rPr>
            <w:rStyle w:val="Hyperlink"/>
            <w:spacing w:val="-3"/>
          </w:rPr>
          <w:t>/22</w:t>
        </w:r>
      </w:hyperlink>
      <w:r w:rsidRPr="00A77071">
        <w:rPr>
          <w:spacing w:val="-3"/>
          <w:rtl/>
        </w:rPr>
        <w:t>).</w:t>
      </w:r>
    </w:p>
    <w:p w14:paraId="2E2E6903" w14:textId="4D70DE10" w:rsidR="004464FF" w:rsidRPr="00A77071" w:rsidRDefault="007A3D88" w:rsidP="007A3D88">
      <w:pPr>
        <w:pStyle w:val="Heading1"/>
      </w:pPr>
      <w:r w:rsidRPr="00A77071">
        <w:rPr>
          <w:rFonts w:hint="cs"/>
          <w:rtl/>
          <w:lang w:bidi="ar-EG"/>
        </w:rPr>
        <w:t>4</w:t>
      </w:r>
      <w:r w:rsidRPr="00A77071">
        <w:rPr>
          <w:rtl/>
          <w:lang w:bidi="ar-EG"/>
        </w:rPr>
        <w:tab/>
      </w:r>
      <w:r w:rsidR="004464FF" w:rsidRPr="00A77071">
        <w:rPr>
          <w:rtl/>
        </w:rPr>
        <w:t>التعاون مع اللجان الأخرى</w:t>
      </w:r>
    </w:p>
    <w:p w14:paraId="457F5588" w14:textId="2C2433B2" w:rsidR="004464FF" w:rsidRPr="00A77071" w:rsidRDefault="007A3D88" w:rsidP="007A3D88">
      <w:pPr>
        <w:pStyle w:val="Heading2"/>
      </w:pPr>
      <w:r w:rsidRPr="00A77071">
        <w:rPr>
          <w:rFonts w:hint="cs"/>
          <w:rtl/>
        </w:rPr>
        <w:t>1.4</w:t>
      </w:r>
      <w:r w:rsidRPr="00A77071">
        <w:rPr>
          <w:rtl/>
        </w:rPr>
        <w:tab/>
      </w:r>
      <w:r w:rsidR="004464FF" w:rsidRPr="00A77071">
        <w:rPr>
          <w:rtl/>
        </w:rPr>
        <w:t>مسائل دراسات قطاع تنمية الاتصالات ولجنتا دراسات قطاع تنمية الاتصالات</w:t>
      </w:r>
    </w:p>
    <w:p w14:paraId="41011A26" w14:textId="19557DD9" w:rsidR="004464FF" w:rsidRPr="00A77071" w:rsidRDefault="004464FF" w:rsidP="00174439">
      <w:r w:rsidRPr="00A77071">
        <w:rPr>
          <w:rtl/>
        </w:rPr>
        <w:t>تُلتمس باستمرار أوجه التآزر بين لجنتي الدراسات 1 و2.</w:t>
      </w:r>
    </w:p>
    <w:p w14:paraId="6254F22E" w14:textId="439B74BF" w:rsidR="004464FF" w:rsidRPr="00A77071" w:rsidRDefault="004464FF" w:rsidP="00174439">
      <w:r w:rsidRPr="00A77071">
        <w:rPr>
          <w:rtl/>
        </w:rPr>
        <w:t xml:space="preserve">عُقدت ورشة عمل مشتركة بين المسألتين </w:t>
      </w:r>
      <w:r w:rsidR="000C4A64" w:rsidRPr="00A77071">
        <w:t>6/1</w:t>
      </w:r>
      <w:r w:rsidRPr="00A77071">
        <w:rPr>
          <w:rtl/>
        </w:rPr>
        <w:t xml:space="preserve"> و</w:t>
      </w:r>
      <w:r w:rsidR="000C4A64" w:rsidRPr="00A77071">
        <w:t>3/2</w:t>
      </w:r>
      <w:r w:rsidRPr="00A77071">
        <w:rPr>
          <w:rtl/>
        </w:rPr>
        <w:t xml:space="preserve"> بشأن زيادة وعي المستهلك</w:t>
      </w:r>
      <w:r w:rsidR="007A3D88" w:rsidRPr="00A77071">
        <w:rPr>
          <w:rStyle w:val="FootnoteReference"/>
          <w:rtl/>
        </w:rPr>
        <w:footnoteReference w:id="6"/>
      </w:r>
      <w:r w:rsidRPr="00A77071">
        <w:rPr>
          <w:rtl/>
        </w:rPr>
        <w:t xml:space="preserve"> في الفترة من 18 إلى 20 يونيو 2024 في</w:t>
      </w:r>
      <w:r w:rsidR="007A3D88" w:rsidRPr="00A77071">
        <w:rPr>
          <w:rFonts w:hint="cs"/>
          <w:rtl/>
        </w:rPr>
        <w:t> </w:t>
      </w:r>
      <w:r w:rsidRPr="00A77071">
        <w:rPr>
          <w:rtl/>
        </w:rPr>
        <w:t xml:space="preserve">برازيليا، استضافتها الوكالة الوطنية للاتصالات بالتعاون مع المكتب الإقليمي للاتحاد </w:t>
      </w:r>
      <w:proofErr w:type="spellStart"/>
      <w:r w:rsidRPr="00A77071">
        <w:rPr>
          <w:rtl/>
        </w:rPr>
        <w:t>للأمريكتين</w:t>
      </w:r>
      <w:proofErr w:type="spellEnd"/>
      <w:r w:rsidR="00D42D7D" w:rsidRPr="00A77071">
        <w:rPr>
          <w:rFonts w:hint="cs"/>
          <w:rtl/>
          <w:lang w:bidi="ar-EG"/>
        </w:rPr>
        <w:t>.</w:t>
      </w:r>
    </w:p>
    <w:p w14:paraId="6FDBA866" w14:textId="3E7F014F" w:rsidR="004464FF" w:rsidRPr="00A77071" w:rsidRDefault="004464FF" w:rsidP="00174439">
      <w:r w:rsidRPr="00A77071">
        <w:rPr>
          <w:rtl/>
        </w:rPr>
        <w:t>وعُقدت ثلاثة اجتماعات مشتركة لفريقي إدارة لجنتي الدراسات 1 و2 حتى الآن يوم الأحد قبل بدء الاجتماعات السنوية للجنة الدراسات 2 برئاسة مدير مكتب تنمية الاتصالات. وكفلت هذه الاجتماعات التنسيق والعمل التعاوني بين لجنتي دراسات قطاع تنمية الاتصالات. ويجري إعداد وثيقتين توجيهيتين بشأن البنود التالية التي تتطلب تفكيراً مشتركاً لجعل عمل لجان الدراسات أكثر كفاءة وفعالية</w:t>
      </w:r>
      <w:r w:rsidRPr="00A77071">
        <w:t>:</w:t>
      </w:r>
    </w:p>
    <w:p w14:paraId="58D83B27" w14:textId="3BAA472C" w:rsidR="004464FF" w:rsidRPr="00A77071" w:rsidRDefault="007A3D88" w:rsidP="007A3D88">
      <w:pPr>
        <w:pStyle w:val="enumlev1"/>
      </w:pPr>
      <w:r w:rsidRPr="00A77071">
        <w:rPr>
          <w:rFonts w:hint="cs"/>
          <w:rtl/>
        </w:rPr>
        <w:t>-</w:t>
      </w:r>
      <w:r w:rsidRPr="00A77071">
        <w:rPr>
          <w:rtl/>
        </w:rPr>
        <w:tab/>
      </w:r>
      <w:r w:rsidR="004464FF" w:rsidRPr="00A77071">
        <w:rPr>
          <w:rtl/>
        </w:rPr>
        <w:t>التصدي للتحديات التي تؤثر على الاستخدام الفعال لمنتجات لجنتي دراسات قطاع تنمية الاتصالات</w:t>
      </w:r>
    </w:p>
    <w:p w14:paraId="7A6228CC" w14:textId="317A0CD7" w:rsidR="004464FF" w:rsidRPr="00A77071" w:rsidRDefault="007A3D88" w:rsidP="007A3D88">
      <w:pPr>
        <w:pStyle w:val="enumlev1"/>
      </w:pPr>
      <w:r w:rsidRPr="00A77071">
        <w:rPr>
          <w:rFonts w:hint="cs"/>
          <w:rtl/>
        </w:rPr>
        <w:t>-</w:t>
      </w:r>
      <w:r w:rsidRPr="00A77071">
        <w:rPr>
          <w:rtl/>
        </w:rPr>
        <w:tab/>
      </w:r>
      <w:r w:rsidR="004464FF" w:rsidRPr="00A77071">
        <w:rPr>
          <w:rtl/>
        </w:rPr>
        <w:t>مبادئ توجيهية لتقديم الترشيحات لمناصب المقررين ونواب المقررين ولتقييم المرشحين.</w:t>
      </w:r>
    </w:p>
    <w:p w14:paraId="22C40DF3" w14:textId="3DDA8E17" w:rsidR="004464FF" w:rsidRPr="00A77071" w:rsidRDefault="007A3D88" w:rsidP="007A3D88">
      <w:pPr>
        <w:pStyle w:val="Heading2"/>
      </w:pPr>
      <w:r w:rsidRPr="00A77071">
        <w:t>2.4</w:t>
      </w:r>
      <w:r w:rsidRPr="00A77071">
        <w:tab/>
      </w:r>
      <w:r w:rsidR="004464FF" w:rsidRPr="00A77071">
        <w:rPr>
          <w:rtl/>
        </w:rPr>
        <w:t>التعاون مع فريق العمل التابع للفريق الاستشاري لتنمية الاتصالات والمعني بمسائل لجان الدراسات</w:t>
      </w:r>
      <w:r w:rsidR="000C4A64" w:rsidRPr="00A77071">
        <w:rPr>
          <w:rFonts w:hint="eastAsia"/>
          <w:rtl/>
          <w:lang w:bidi="ar-EG"/>
        </w:rPr>
        <w:t> </w:t>
      </w:r>
      <w:r w:rsidR="004464FF" w:rsidRPr="00A77071">
        <w:rPr>
          <w:rtl/>
        </w:rPr>
        <w:t>المقبلة</w:t>
      </w:r>
    </w:p>
    <w:p w14:paraId="5657F639" w14:textId="5165D0BA" w:rsidR="004464FF" w:rsidRPr="00A77071" w:rsidRDefault="004464FF" w:rsidP="007A3D88">
      <w:pPr>
        <w:rPr>
          <w:spacing w:val="-2"/>
        </w:rPr>
      </w:pPr>
      <w:r w:rsidRPr="00A77071">
        <w:rPr>
          <w:spacing w:val="-2"/>
          <w:rtl/>
        </w:rPr>
        <w:t xml:space="preserve">تم تعاون هام في التحضير للمؤتمر العالمي المقبل لتنمية الاتصالات مع فريق العمل التابع للفريق الاستشاري لتنمية الاتصالات والمعني بمسائل لجان الدراسات المقبلة </w:t>
      </w:r>
      <w:r w:rsidRPr="00A77071">
        <w:rPr>
          <w:spacing w:val="-2"/>
        </w:rPr>
        <w:t>TDAG-WG-</w:t>
      </w:r>
      <w:proofErr w:type="spellStart"/>
      <w:r w:rsidRPr="00A77071">
        <w:rPr>
          <w:spacing w:val="-2"/>
        </w:rPr>
        <w:t>futureSGQ</w:t>
      </w:r>
      <w:proofErr w:type="spellEnd"/>
      <w:r w:rsidR="007A3D88" w:rsidRPr="00A77071">
        <w:rPr>
          <w:spacing w:val="-2"/>
        </w:rPr>
        <w:t>)</w:t>
      </w:r>
      <w:r w:rsidRPr="00A77071">
        <w:rPr>
          <w:spacing w:val="-2"/>
          <w:rtl/>
        </w:rPr>
        <w:t xml:space="preserve">). ولهذا الغرض، عيّنت لجنة الدراسات 2 نائب الرئيس السيد عبد العزيز الزرعوني (الإمارات العربية المتحدة)، الذي سيخلفه نائب الرئيس السيد فيكتور مارتينيز (باراغواي) اعتباراً من عام 2025، لضمان التنسيق بشأن مسائل الدراسة المستقبلية. ‏ والسيد أحمد رضا شرفات، رئيس الفريق </w:t>
      </w:r>
      <w:r w:rsidRPr="00A77071">
        <w:rPr>
          <w:spacing w:val="-2"/>
        </w:rPr>
        <w:t>TDAG</w:t>
      </w:r>
      <w:r w:rsidR="007A3D88" w:rsidRPr="00A77071">
        <w:rPr>
          <w:spacing w:val="-2"/>
        </w:rPr>
        <w:noBreakHyphen/>
      </w:r>
      <w:r w:rsidRPr="00A77071">
        <w:rPr>
          <w:spacing w:val="-2"/>
        </w:rPr>
        <w:t>WG</w:t>
      </w:r>
      <w:r w:rsidR="007A3D88" w:rsidRPr="00A77071">
        <w:rPr>
          <w:spacing w:val="-2"/>
        </w:rPr>
        <w:noBreakHyphen/>
      </w:r>
      <w:proofErr w:type="spellStart"/>
      <w:r w:rsidRPr="00A77071">
        <w:rPr>
          <w:spacing w:val="-2"/>
        </w:rPr>
        <w:t>futureSGQ</w:t>
      </w:r>
      <w:proofErr w:type="spellEnd"/>
      <w:r w:rsidRPr="00A77071">
        <w:rPr>
          <w:spacing w:val="-2"/>
          <w:rtl/>
        </w:rPr>
        <w:t xml:space="preserve">، </w:t>
      </w:r>
      <w:r w:rsidRPr="00A77071">
        <w:rPr>
          <w:spacing w:val="-2"/>
          <w:rtl/>
        </w:rPr>
        <w:lastRenderedPageBreak/>
        <w:t>دُعي بانتظام أيضاً إلى اجتماعات لجان الدراسات لضمان تلقي لجنة الدراسات تحديثات منتظمة وتقديم مدخلات مفيدة إلى فريق العمل التابع للفريق الاستشاري لتنمية الاتصالات.</w:t>
      </w:r>
    </w:p>
    <w:p w14:paraId="078DC579" w14:textId="77777777" w:rsidR="004464FF" w:rsidRPr="00A77071" w:rsidRDefault="004464FF" w:rsidP="007A3D88">
      <w:r w:rsidRPr="00A77071">
        <w:rPr>
          <w:rtl/>
        </w:rPr>
        <w:t>وبعد التنسيق بين المنسق والمقررين المشاركين للجنة الدراسات 2، قُدمت آراء أولية بشأن البنود الجديدة المحتملة لمسائل الدراسة المقبلة إلى فريق العمل التابع للفريق الاستشاري للنظر فيها.</w:t>
      </w:r>
    </w:p>
    <w:p w14:paraId="64DD617C" w14:textId="77777777" w:rsidR="004464FF" w:rsidRPr="00A77071" w:rsidRDefault="004464FF" w:rsidP="007A3D88">
      <w:r w:rsidRPr="00A77071">
        <w:rPr>
          <w:rtl/>
        </w:rPr>
        <w:t>وثائق لمزيد من المعلومات:</w:t>
      </w:r>
    </w:p>
    <w:p w14:paraId="1BF1CA89" w14:textId="0489E5DF" w:rsidR="004464FF" w:rsidRPr="00A77071" w:rsidRDefault="007A3D88" w:rsidP="007A3D88">
      <w:pPr>
        <w:pStyle w:val="enumlev1"/>
      </w:pPr>
      <w:r w:rsidRPr="00A77071">
        <w:rPr>
          <w:rFonts w:hint="cs"/>
          <w:rtl/>
          <w:lang w:bidi="ar-EG"/>
        </w:rPr>
        <w:t>-</w:t>
      </w:r>
      <w:r w:rsidRPr="00A77071">
        <w:rPr>
          <w:rtl/>
          <w:lang w:bidi="ar-EG"/>
        </w:rPr>
        <w:tab/>
      </w:r>
      <w:r w:rsidR="004464FF" w:rsidRPr="00A77071">
        <w:rPr>
          <w:rtl/>
        </w:rPr>
        <w:t xml:space="preserve">الصفحة الإلكترونية للفريق </w:t>
      </w:r>
      <w:r w:rsidR="004464FF" w:rsidRPr="00A77071">
        <w:t>TDAG-WG-</w:t>
      </w:r>
      <w:proofErr w:type="spellStart"/>
      <w:r w:rsidR="004464FF" w:rsidRPr="00A77071">
        <w:t>futureSGQ</w:t>
      </w:r>
      <w:proofErr w:type="spellEnd"/>
      <w:r w:rsidR="004464FF" w:rsidRPr="00A77071">
        <w:t>:</w:t>
      </w:r>
      <w:r w:rsidR="004464FF" w:rsidRPr="00A77071">
        <w:rPr>
          <w:rtl/>
        </w:rPr>
        <w:t xml:space="preserve"> </w:t>
      </w:r>
      <w:hyperlink r:id="rId67" w:anchor="/ar" w:history="1">
        <w:r w:rsidR="004464FF" w:rsidRPr="00A77071">
          <w:rPr>
            <w:rStyle w:val="Hyperlink"/>
            <w:rtl/>
          </w:rPr>
          <w:t>الرابط</w:t>
        </w:r>
      </w:hyperlink>
    </w:p>
    <w:p w14:paraId="25F3A03F" w14:textId="556CF504" w:rsidR="004464FF" w:rsidRPr="00A77071" w:rsidRDefault="007A3D88" w:rsidP="007A3D88">
      <w:pPr>
        <w:pStyle w:val="enumlev1"/>
      </w:pPr>
      <w:r w:rsidRPr="00A77071">
        <w:rPr>
          <w:rFonts w:hint="cs"/>
          <w:rtl/>
        </w:rPr>
        <w:t>-</w:t>
      </w:r>
      <w:r w:rsidRPr="00A77071">
        <w:rPr>
          <w:rtl/>
        </w:rPr>
        <w:tab/>
      </w:r>
      <w:r w:rsidR="004464FF" w:rsidRPr="00A77071">
        <w:rPr>
          <w:rtl/>
        </w:rPr>
        <w:t xml:space="preserve">آراء أولية بشأن المسائل المقبلة للجنة الدراسات 2: </w:t>
      </w:r>
      <w:hyperlink r:id="rId68" w:history="1">
        <w:r w:rsidR="004464FF" w:rsidRPr="00A77071">
          <w:rPr>
            <w:rStyle w:val="Hyperlink"/>
            <w:rtl/>
          </w:rPr>
          <w:t>TDAG-WG-</w:t>
        </w:r>
        <w:proofErr w:type="spellStart"/>
        <w:r w:rsidR="004464FF" w:rsidRPr="00A77071">
          <w:rPr>
            <w:rStyle w:val="Hyperlink"/>
            <w:rtl/>
          </w:rPr>
          <w:t>futureSGQ</w:t>
        </w:r>
        <w:proofErr w:type="spellEnd"/>
        <w:r w:rsidR="004464FF" w:rsidRPr="00A77071">
          <w:rPr>
            <w:rStyle w:val="Hyperlink"/>
            <w:rtl/>
          </w:rPr>
          <w:t>/22</w:t>
        </w:r>
      </w:hyperlink>
      <w:r w:rsidR="004464FF" w:rsidRPr="00A77071">
        <w:rPr>
          <w:rtl/>
        </w:rPr>
        <w:t>.</w:t>
      </w:r>
    </w:p>
    <w:p w14:paraId="0E574664" w14:textId="79EA4E5E" w:rsidR="004464FF" w:rsidRPr="00A77071" w:rsidRDefault="007A3D88" w:rsidP="007A3D88">
      <w:pPr>
        <w:pStyle w:val="Heading2"/>
      </w:pPr>
      <w:r w:rsidRPr="00A77071">
        <w:t>3.4</w:t>
      </w:r>
      <w:r w:rsidRPr="00A77071">
        <w:tab/>
      </w:r>
      <w:r w:rsidR="004464FF" w:rsidRPr="00A77071">
        <w:rPr>
          <w:rtl/>
        </w:rPr>
        <w:t>تقابل الأنشطة بين مسائل دراسات قطاع تنمية الاتصالات وقطاعي الاتحاد الآخرين</w:t>
      </w:r>
    </w:p>
    <w:p w14:paraId="453411F7" w14:textId="0ADE54C7" w:rsidR="004464FF" w:rsidRPr="00A77071" w:rsidRDefault="004464FF" w:rsidP="007A3D88">
      <w:r w:rsidRPr="00A77071">
        <w:rPr>
          <w:rtl/>
        </w:rPr>
        <w:t xml:space="preserve">خلال فترة الدراسة هذه، تم الحفاظ على تقابل الأنشطة مع قطاعات الاتحاد الأخرى من أجل تحديد المجالات المحتملة ذات الاهتمام المشترك وتيسير التنسيق وزيادة تعزيز التعاون. وعيّنت لجنة الدراسات 2 عضوين من فريق الإدارة كمنسقين لتسهيل وضع جداول التقابل هذه وتبادلها، وهما: السيد أرسني </w:t>
      </w:r>
      <w:proofErr w:type="spellStart"/>
      <w:r w:rsidRPr="00A77071">
        <w:rPr>
          <w:rtl/>
        </w:rPr>
        <w:t>بلوسكي</w:t>
      </w:r>
      <w:proofErr w:type="spellEnd"/>
      <w:r w:rsidRPr="00A77071">
        <w:rPr>
          <w:rtl/>
        </w:rPr>
        <w:t xml:space="preserve"> (الاتحاد الروسي)، المقرر المعني بالمسألة </w:t>
      </w:r>
      <w:r w:rsidR="000C4A64" w:rsidRPr="00A77071">
        <w:t>4/1</w:t>
      </w:r>
      <w:r w:rsidRPr="00A77071">
        <w:rPr>
          <w:rtl/>
        </w:rPr>
        <w:t xml:space="preserve">، والسيد حاييم مزار (إسرائيل)، المقرر المشارك المعني بالمسألة </w:t>
      </w:r>
      <w:r w:rsidR="000C4A64" w:rsidRPr="00A77071">
        <w:t>7/2</w:t>
      </w:r>
      <w:r w:rsidRPr="00A77071">
        <w:rPr>
          <w:rtl/>
        </w:rPr>
        <w:t>.</w:t>
      </w:r>
    </w:p>
    <w:p w14:paraId="79A20DF0" w14:textId="01276C2F" w:rsidR="004464FF" w:rsidRPr="00A77071" w:rsidRDefault="004464FF" w:rsidP="007A3D88">
      <w:r w:rsidRPr="00A77071">
        <w:rPr>
          <w:rtl/>
        </w:rPr>
        <w:t xml:space="preserve">وتم تحديث جداول التقابل المشتركة بين القطاعات من فترة الدراسة السابقة من أجل مراعاة تطور الأنشطة في قطاعات الاتحاد الثلاثة. واستمر الحفاظ على جميع الوثائق المتعلقة بالتقابل بين القطاعات كوثائق متجددة في مستودع مشترك، يحتفظ به حالياً فريق التنسيق بين القطاعات </w:t>
      </w:r>
      <w:r w:rsidRPr="00A77071">
        <w:t>ISCG</w:t>
      </w:r>
      <w:r w:rsidR="004A496C" w:rsidRPr="00A77071">
        <w:t>)</w:t>
      </w:r>
      <w:r w:rsidRPr="00A77071">
        <w:rPr>
          <w:rtl/>
        </w:rPr>
        <w:t xml:space="preserve">) المعني بالمسائل التي تحظى باهتمام مشترك. وستجري تحديثات أخرى عن طريق التنسيق بين فريق التنسيق </w:t>
      </w:r>
      <w:r w:rsidRPr="00A77071">
        <w:t>ISCG</w:t>
      </w:r>
      <w:r w:rsidRPr="00A77071">
        <w:rPr>
          <w:rtl/>
        </w:rPr>
        <w:t xml:space="preserve"> وممثلي مكاتب الاتحاد الثلاثة.</w:t>
      </w:r>
    </w:p>
    <w:p w14:paraId="58FDAEE4" w14:textId="77777777" w:rsidR="004464FF" w:rsidRPr="00A77071" w:rsidRDefault="004464FF" w:rsidP="007A3D88">
      <w:r w:rsidRPr="00A77071">
        <w:rPr>
          <w:rtl/>
        </w:rPr>
        <w:t>وثائق لمزيد من المعلومات:</w:t>
      </w:r>
    </w:p>
    <w:p w14:paraId="172B40AA" w14:textId="6E74361E" w:rsidR="004464FF" w:rsidRPr="00A77071" w:rsidRDefault="004A496C" w:rsidP="004A496C">
      <w:pPr>
        <w:pStyle w:val="enumlev1"/>
      </w:pPr>
      <w:r w:rsidRPr="00A77071">
        <w:rPr>
          <w:rFonts w:hint="cs"/>
          <w:rtl/>
        </w:rPr>
        <w:t>-</w:t>
      </w:r>
      <w:r w:rsidRPr="00A77071">
        <w:rPr>
          <w:rtl/>
        </w:rPr>
        <w:tab/>
      </w:r>
      <w:r w:rsidR="004464FF" w:rsidRPr="00A77071">
        <w:rPr>
          <w:rtl/>
        </w:rPr>
        <w:t xml:space="preserve">التقابل بين مسائل لجنتي الدراسات 1 و2 لقطاع تنمية الاتصالات وأنشطة فرق العمل التابعة لقطاع الاتصالات الراديوية: </w:t>
      </w:r>
      <w:hyperlink r:id="rId69" w:history="1">
        <w:r w:rsidR="004464FF" w:rsidRPr="00A77071">
          <w:rPr>
            <w:rStyle w:val="Hyperlink"/>
            <w:rtl/>
          </w:rPr>
          <w:t>الرابط</w:t>
        </w:r>
      </w:hyperlink>
    </w:p>
    <w:p w14:paraId="715C7972" w14:textId="385FB00F" w:rsidR="004464FF" w:rsidRPr="00A77071" w:rsidRDefault="004A496C" w:rsidP="004A496C">
      <w:pPr>
        <w:pStyle w:val="enumlev1"/>
      </w:pPr>
      <w:r w:rsidRPr="00A77071">
        <w:rPr>
          <w:rFonts w:hint="cs"/>
          <w:rtl/>
        </w:rPr>
        <w:t>-</w:t>
      </w:r>
      <w:r w:rsidRPr="00A77071">
        <w:rPr>
          <w:rtl/>
        </w:rPr>
        <w:tab/>
      </w:r>
      <w:r w:rsidR="004464FF" w:rsidRPr="00A77071">
        <w:rPr>
          <w:rtl/>
        </w:rPr>
        <w:t xml:space="preserve">التقابل بين مسائل لجنتي الدراسات 1 و2 لقطاع تنمية الاتصالات ومسائل قطاع تقييس الاتصالات: </w:t>
      </w:r>
      <w:hyperlink r:id="rId70" w:history="1">
        <w:r w:rsidR="004464FF" w:rsidRPr="00A77071">
          <w:rPr>
            <w:rStyle w:val="Hyperlink"/>
            <w:rtl/>
          </w:rPr>
          <w:t>الرابط</w:t>
        </w:r>
      </w:hyperlink>
    </w:p>
    <w:p w14:paraId="03ABF365" w14:textId="247932EC" w:rsidR="004464FF" w:rsidRPr="00A77071" w:rsidRDefault="004A496C" w:rsidP="004A496C">
      <w:pPr>
        <w:pStyle w:val="Heading2"/>
      </w:pPr>
      <w:r w:rsidRPr="00A77071">
        <w:t>4.4</w:t>
      </w:r>
      <w:r w:rsidRPr="00A77071">
        <w:tab/>
      </w:r>
      <w:r w:rsidR="004464FF" w:rsidRPr="00A77071">
        <w:rPr>
          <w:rtl/>
        </w:rPr>
        <w:t>القرار 9 (المراجَع في كيغالي، 2022) للمؤتمر العالمي لتنمية الاتصالات</w:t>
      </w:r>
    </w:p>
    <w:p w14:paraId="76A5093C" w14:textId="0E671084" w:rsidR="004464FF" w:rsidRPr="00A77071" w:rsidRDefault="004464FF" w:rsidP="00174439">
      <w:r w:rsidRPr="00A77071">
        <w:rPr>
          <w:rtl/>
        </w:rPr>
        <w:t>في محاولة لتنفيذ القرار 9 (المراج</w:t>
      </w:r>
      <w:r w:rsidR="004A496C" w:rsidRPr="00A77071">
        <w:rPr>
          <w:rtl/>
        </w:rPr>
        <w:t>َ</w:t>
      </w:r>
      <w:r w:rsidRPr="00A77071">
        <w:rPr>
          <w:rtl/>
        </w:rPr>
        <w:t xml:space="preserve">ع في </w:t>
      </w:r>
      <w:r w:rsidR="00462AC7" w:rsidRPr="00A77071">
        <w:rPr>
          <w:rtl/>
        </w:rPr>
        <w:t>كيغالي</w:t>
      </w:r>
      <w:r w:rsidRPr="00A77071">
        <w:rPr>
          <w:rtl/>
        </w:rPr>
        <w:t>، 2022) للمؤتمر العالمي لتنمية الاتصالات، ولا سيما لتلبية احتياجات البلدان النامية المذكورة فيه، اعتمدت لجنة الدراسات 2 النهج التالي:</w:t>
      </w:r>
    </w:p>
    <w:p w14:paraId="34602EB2" w14:textId="22F1509A" w:rsidR="004464FF" w:rsidRPr="00A77071" w:rsidRDefault="004A496C" w:rsidP="004A496C">
      <w:pPr>
        <w:pStyle w:val="enumlev1"/>
        <w:rPr>
          <w:lang w:bidi="ar-EG"/>
        </w:rPr>
      </w:pPr>
      <w:r w:rsidRPr="00A77071">
        <w:rPr>
          <w:rFonts w:hint="cs"/>
          <w:rtl/>
        </w:rPr>
        <w:t>-</w:t>
      </w:r>
      <w:r w:rsidRPr="00A77071">
        <w:rPr>
          <w:rtl/>
        </w:rPr>
        <w:tab/>
      </w:r>
      <w:r w:rsidR="004464FF" w:rsidRPr="00A77071">
        <w:rPr>
          <w:rtl/>
        </w:rPr>
        <w:t xml:space="preserve">وعيّنت لجنة الدراسات 2 منسقين لضمان التحديث المستمر لهذا الموضوع: السيد </w:t>
      </w:r>
      <w:proofErr w:type="spellStart"/>
      <w:r w:rsidR="004464FF" w:rsidRPr="00A77071">
        <w:rPr>
          <w:rtl/>
        </w:rPr>
        <w:t>هيديو</w:t>
      </w:r>
      <w:proofErr w:type="spellEnd"/>
      <w:r w:rsidR="004464FF" w:rsidRPr="00A77071">
        <w:rPr>
          <w:rtl/>
        </w:rPr>
        <w:t xml:space="preserve"> </w:t>
      </w:r>
      <w:proofErr w:type="spellStart"/>
      <w:r w:rsidR="004464FF" w:rsidRPr="00A77071">
        <w:rPr>
          <w:rtl/>
        </w:rPr>
        <w:t>إيماناكا</w:t>
      </w:r>
      <w:proofErr w:type="spellEnd"/>
      <w:r w:rsidR="004464FF" w:rsidRPr="00A77071">
        <w:rPr>
          <w:rtl/>
        </w:rPr>
        <w:t xml:space="preserve"> (اليابان)، نائب رئيس لجنة الدراسات 2 لقطاع تنمية الاتصالات، والسيد حاييم مزار (إسرائيل)، المقرر المشارك المعني بالمسألة</w:t>
      </w:r>
      <w:r w:rsidRPr="00A77071">
        <w:rPr>
          <w:rFonts w:hint="cs"/>
          <w:rtl/>
        </w:rPr>
        <w:t> </w:t>
      </w:r>
      <w:r w:rsidR="00C878E0" w:rsidRPr="00A77071">
        <w:t>7/2</w:t>
      </w:r>
      <w:r w:rsidR="004464FF" w:rsidRPr="00A77071">
        <w:rPr>
          <w:rtl/>
        </w:rPr>
        <w:t>؛</w:t>
      </w:r>
    </w:p>
    <w:p w14:paraId="68EC2BB8" w14:textId="06AECDCB" w:rsidR="004464FF" w:rsidRPr="00A77071" w:rsidRDefault="004A496C" w:rsidP="004A496C">
      <w:pPr>
        <w:pStyle w:val="enumlev1"/>
      </w:pPr>
      <w:r w:rsidRPr="00A77071">
        <w:rPr>
          <w:rFonts w:hint="cs"/>
          <w:rtl/>
        </w:rPr>
        <w:t>-</w:t>
      </w:r>
      <w:r w:rsidRPr="00A77071">
        <w:rPr>
          <w:rtl/>
        </w:rPr>
        <w:tab/>
      </w:r>
      <w:r w:rsidR="004464FF" w:rsidRPr="00A77071">
        <w:rPr>
          <w:rtl/>
        </w:rPr>
        <w:t>نظراً إلى أن جميع المسائل ليست مرتبطة بالضرورة بالقرار</w:t>
      </w:r>
      <w:r w:rsidRPr="00A77071">
        <w:rPr>
          <w:rFonts w:hint="cs"/>
          <w:rtl/>
        </w:rPr>
        <w:t> </w:t>
      </w:r>
      <w:r w:rsidR="004464FF" w:rsidRPr="00A77071">
        <w:rPr>
          <w:rtl/>
        </w:rPr>
        <w:t>9، فقد طلب إلى أفرقة إدارة أفرقة المقررين استعراض مدى صلة ولاياتها فيما يتعلق بهذا القرار؛</w:t>
      </w:r>
    </w:p>
    <w:p w14:paraId="47560F81" w14:textId="4CA72AE7" w:rsidR="004464FF" w:rsidRPr="00A77071" w:rsidRDefault="004A496C" w:rsidP="004A496C">
      <w:pPr>
        <w:pStyle w:val="enumlev1"/>
      </w:pPr>
      <w:r w:rsidRPr="00A77071">
        <w:rPr>
          <w:rFonts w:hint="cs"/>
          <w:rtl/>
        </w:rPr>
        <w:t>-</w:t>
      </w:r>
      <w:r w:rsidRPr="00A77071">
        <w:rPr>
          <w:rtl/>
        </w:rPr>
        <w:tab/>
      </w:r>
      <w:r w:rsidR="004464FF" w:rsidRPr="00A77071">
        <w:rPr>
          <w:rtl/>
        </w:rPr>
        <w:t>دعيت أفرقة المقررين إلى تحليل مساهماتها الواردة والاستفادة من المعلومات المنتظمة التي يقدمها قطاع الاتصالات الراديوية (العروض المقدمة في الجلسات العامة وبيانات الاتصال الواردة) لتحديد البنود ذات الصلة لتعزيز التعاون.</w:t>
      </w:r>
    </w:p>
    <w:p w14:paraId="4B9DA3A6" w14:textId="77777777" w:rsidR="004464FF" w:rsidRPr="00A77071" w:rsidRDefault="004464FF" w:rsidP="00174439">
      <w:r w:rsidRPr="00A77071">
        <w:rPr>
          <w:rtl/>
        </w:rPr>
        <w:t>وثائق لمزيد من المعلومات:</w:t>
      </w:r>
    </w:p>
    <w:p w14:paraId="799C04B2" w14:textId="16747516" w:rsidR="004464FF" w:rsidRPr="00A77071" w:rsidRDefault="004A496C" w:rsidP="004A496C">
      <w:pPr>
        <w:pStyle w:val="enumlev1"/>
        <w:rPr>
          <w:spacing w:val="-4"/>
        </w:rPr>
      </w:pPr>
      <w:r w:rsidRPr="00A77071">
        <w:rPr>
          <w:spacing w:val="-4"/>
          <w:rtl/>
        </w:rPr>
        <w:t>-</w:t>
      </w:r>
      <w:r w:rsidRPr="00A77071">
        <w:rPr>
          <w:spacing w:val="-4"/>
          <w:rtl/>
        </w:rPr>
        <w:tab/>
      </w:r>
      <w:r w:rsidR="004464FF" w:rsidRPr="00A77071">
        <w:rPr>
          <w:spacing w:val="-4"/>
          <w:rtl/>
        </w:rPr>
        <w:t>تقرير من رئيس لجنة الدراسات 2 إلى الفريق الاستشاري لتنمية الاتصالات (2020)</w:t>
      </w:r>
      <w:r w:rsidR="004464FF" w:rsidRPr="00A77071">
        <w:rPr>
          <w:spacing w:val="-4"/>
        </w:rPr>
        <w:t>:</w:t>
      </w:r>
      <w:r w:rsidR="004464FF" w:rsidRPr="00A77071">
        <w:rPr>
          <w:spacing w:val="-4"/>
          <w:rtl/>
        </w:rPr>
        <w:t xml:space="preserve"> القسم </w:t>
      </w:r>
      <w:r w:rsidR="004464FF" w:rsidRPr="00A77071">
        <w:rPr>
          <w:spacing w:val="-4"/>
        </w:rPr>
        <w:t>2.3</w:t>
      </w:r>
      <w:r w:rsidR="004464FF" w:rsidRPr="00A77071">
        <w:rPr>
          <w:spacing w:val="-4"/>
          <w:rtl/>
        </w:rPr>
        <w:t xml:space="preserve"> من الوثيقة </w:t>
      </w:r>
      <w:hyperlink r:id="rId71" w:history="1">
        <w:r w:rsidR="00FC26EA" w:rsidRPr="00A77071">
          <w:rPr>
            <w:rStyle w:val="Hyperlink"/>
            <w:spacing w:val="-4"/>
          </w:rPr>
          <w:t>TDAG</w:t>
        </w:r>
        <w:r w:rsidR="00FC26EA" w:rsidRPr="00A77071">
          <w:rPr>
            <w:rStyle w:val="Hyperlink"/>
            <w:spacing w:val="-4"/>
          </w:rPr>
          <w:noBreakHyphen/>
          <w:t>2</w:t>
        </w:r>
        <w:r w:rsidR="00FC26EA" w:rsidRPr="00A77071">
          <w:rPr>
            <w:rStyle w:val="Hyperlink"/>
            <w:rFonts w:eastAsia="Malgun Gothic"/>
            <w:spacing w:val="-4"/>
            <w:lang w:eastAsia="ko-KR"/>
          </w:rPr>
          <w:t>3</w:t>
        </w:r>
        <w:r w:rsidR="00FC26EA" w:rsidRPr="00A77071">
          <w:rPr>
            <w:rStyle w:val="Hyperlink"/>
            <w:spacing w:val="-4"/>
          </w:rPr>
          <w:t>/</w:t>
        </w:r>
        <w:r w:rsidR="00FC26EA" w:rsidRPr="00A77071">
          <w:rPr>
            <w:rStyle w:val="Hyperlink"/>
            <w:rFonts w:eastAsia="Malgun Gothic"/>
            <w:spacing w:val="-4"/>
            <w:lang w:eastAsia="ko-KR"/>
          </w:rPr>
          <w:t>6</w:t>
        </w:r>
      </w:hyperlink>
      <w:r w:rsidR="004464FF" w:rsidRPr="00A77071">
        <w:rPr>
          <w:spacing w:val="-4"/>
          <w:rtl/>
        </w:rPr>
        <w:t>؛</w:t>
      </w:r>
    </w:p>
    <w:p w14:paraId="716D285B" w14:textId="3934AEC0" w:rsidR="004464FF" w:rsidRPr="00A77071" w:rsidRDefault="004A496C" w:rsidP="004A496C">
      <w:pPr>
        <w:pStyle w:val="enumlev1"/>
      </w:pPr>
      <w:r w:rsidRPr="00A77071">
        <w:rPr>
          <w:rFonts w:hint="cs"/>
          <w:rtl/>
        </w:rPr>
        <w:t>-</w:t>
      </w:r>
      <w:r w:rsidRPr="00A77071">
        <w:rPr>
          <w:rtl/>
        </w:rPr>
        <w:tab/>
      </w:r>
      <w:r w:rsidR="004464FF" w:rsidRPr="00A77071">
        <w:rPr>
          <w:rtl/>
        </w:rPr>
        <w:t>إجراءات مقترحة من المنسقين</w:t>
      </w:r>
      <w:r w:rsidR="004464FF" w:rsidRPr="00A77071">
        <w:t>:</w:t>
      </w:r>
      <w:r w:rsidR="004464FF" w:rsidRPr="00A77071">
        <w:rPr>
          <w:rtl/>
        </w:rPr>
        <w:t xml:space="preserve"> </w:t>
      </w:r>
      <w:hyperlink r:id="rId72" w:history="1">
        <w:r w:rsidR="004464FF" w:rsidRPr="00A77071">
          <w:rPr>
            <w:rStyle w:val="Hyperlink"/>
            <w:rtl/>
          </w:rPr>
          <w:t>161/2</w:t>
        </w:r>
      </w:hyperlink>
      <w:r w:rsidR="004464FF" w:rsidRPr="00A77071">
        <w:rPr>
          <w:rtl/>
        </w:rPr>
        <w:t>.</w:t>
      </w:r>
    </w:p>
    <w:p w14:paraId="03B22977" w14:textId="4F31B562" w:rsidR="004464FF" w:rsidRPr="00A77071" w:rsidRDefault="00FC26EA" w:rsidP="00FC26EA">
      <w:pPr>
        <w:pStyle w:val="Heading2"/>
      </w:pPr>
      <w:r w:rsidRPr="00A77071">
        <w:t>5.4</w:t>
      </w:r>
      <w:r w:rsidRPr="00A77071">
        <w:tab/>
      </w:r>
      <w:r w:rsidR="004464FF" w:rsidRPr="00A77071">
        <w:rPr>
          <w:rtl/>
        </w:rPr>
        <w:t>لجنة تنسيق المصطلحات في الاتحاد (ITU CCT)</w:t>
      </w:r>
    </w:p>
    <w:p w14:paraId="64ED7E30" w14:textId="273D8A13" w:rsidR="004464FF" w:rsidRPr="00A77071" w:rsidRDefault="004464FF" w:rsidP="00C878E0">
      <w:r w:rsidRPr="00A77071">
        <w:rPr>
          <w:rtl/>
        </w:rPr>
        <w:t>يشير القرار 154 (المراجَع في بوخارست، 2022) لمؤتمر المندوبين المفوضين، بشأن استخدام اللغات الرسمية الست للاتحاد على قدم المساواة، إلى أهمية عمل لجنة تنسيق المصطلحات</w:t>
      </w:r>
      <w:r w:rsidR="00C878E0" w:rsidRPr="00A77071">
        <w:rPr>
          <w:rFonts w:hint="cs"/>
          <w:rtl/>
        </w:rPr>
        <w:t xml:space="preserve"> </w:t>
      </w:r>
      <w:r w:rsidR="00C878E0" w:rsidRPr="00A77071">
        <w:rPr>
          <w:rtl/>
        </w:rPr>
        <w:t>في الاتحاد</w:t>
      </w:r>
      <w:r w:rsidR="00C878E0" w:rsidRPr="00A77071">
        <w:rPr>
          <w:rFonts w:hint="cs"/>
          <w:rtl/>
          <w:lang w:bidi="ar-EG"/>
        </w:rPr>
        <w:t xml:space="preserve"> </w:t>
      </w:r>
      <w:r w:rsidR="00C878E0" w:rsidRPr="00A77071">
        <w:rPr>
          <w:lang w:bidi="ar-EG"/>
        </w:rPr>
        <w:t>(ITU CCT)</w:t>
      </w:r>
      <w:r w:rsidRPr="00A77071">
        <w:rPr>
          <w:rtl/>
        </w:rPr>
        <w:t xml:space="preserve">، الذي يقر ويعتمد المصطلحات والتعاريف في مجال الاتصالات/تكنولوجيا المعلومات والاتصالات في قطاعات الاتحاد الثلاثة. ووفقاً للحكم 3.12 من القرار 1 للمؤتمر العالمي لتنمية الاتصالات، عيّنت لجنة الدراسات 2 نائب الرئيس السيد </w:t>
      </w:r>
      <w:proofErr w:type="spellStart"/>
      <w:r w:rsidRPr="00A77071">
        <w:rPr>
          <w:rtl/>
        </w:rPr>
        <w:t>تونغنينغ</w:t>
      </w:r>
      <w:proofErr w:type="spellEnd"/>
      <w:r w:rsidRPr="00A77071">
        <w:rPr>
          <w:rtl/>
        </w:rPr>
        <w:t xml:space="preserve"> </w:t>
      </w:r>
      <w:proofErr w:type="spellStart"/>
      <w:r w:rsidRPr="00A77071">
        <w:rPr>
          <w:rtl/>
        </w:rPr>
        <w:t>وو</w:t>
      </w:r>
      <w:proofErr w:type="spellEnd"/>
      <w:r w:rsidRPr="00A77071">
        <w:rPr>
          <w:rtl/>
        </w:rPr>
        <w:t xml:space="preserve"> (الصين) ممثلاً لقطاع تنمية الاتصالات لدى لجنة تنسيق المصطلحات في الاتحاد.</w:t>
      </w:r>
    </w:p>
    <w:p w14:paraId="060EEDFA" w14:textId="31F4130F" w:rsidR="004464FF" w:rsidRPr="00A77071" w:rsidRDefault="004464FF" w:rsidP="00C878E0">
      <w:r w:rsidRPr="00A77071">
        <w:rPr>
          <w:rtl/>
        </w:rPr>
        <w:lastRenderedPageBreak/>
        <w:t>وخلال فترة الدراسة 2022-2025، اجتمعت لجنة تنسيق المصطلحات</w:t>
      </w:r>
      <w:r w:rsidR="00C878E0" w:rsidRPr="00A77071">
        <w:rPr>
          <w:rFonts w:hint="cs"/>
          <w:rtl/>
          <w:lang w:bidi="ar-EG"/>
        </w:rPr>
        <w:t xml:space="preserve"> </w:t>
      </w:r>
      <w:r w:rsidR="00C878E0" w:rsidRPr="00A77071">
        <w:rPr>
          <w:rtl/>
        </w:rPr>
        <w:t>في الاتحاد</w:t>
      </w:r>
      <w:r w:rsidRPr="00A77071">
        <w:rPr>
          <w:rtl/>
        </w:rPr>
        <w:t xml:space="preserve"> تسع مرات. ونظر الاجتماع في بيانات الاتصال والمساهمات الواردة مع أمور تتعلق بالمصطلحات ووافق على التحديثات المقترحة لقاعدة بيانات مصطلحات الاتحاد، وخاصة</w:t>
      </w:r>
      <w:r w:rsidR="00591785" w:rsidRPr="00A77071">
        <w:rPr>
          <w:rFonts w:hint="cs"/>
          <w:rtl/>
        </w:rPr>
        <w:t>ً</w:t>
      </w:r>
      <w:r w:rsidRPr="00A77071">
        <w:rPr>
          <w:rtl/>
        </w:rPr>
        <w:t xml:space="preserve"> ما يسمى بالجزء 3 بالمصطلحات والاختصارات والتعاريف.</w:t>
      </w:r>
    </w:p>
    <w:p w14:paraId="05CC50F0" w14:textId="77777777" w:rsidR="004464FF" w:rsidRPr="00A77071" w:rsidRDefault="004464FF" w:rsidP="00174439">
      <w:r w:rsidRPr="00A77071">
        <w:rPr>
          <w:rtl/>
        </w:rPr>
        <w:t>وفي حين لم تقترح لجنة الدراسات 2 أي مصطلح إضافي خلال فترة الدراسة هذه، فقد نوقشت بعض المصطلحات المرشحة المحتملة (مثل الأمن الرقمي) لاقتراحها في المستقبل. وتضمنت عدة مصطلحات وتعاريف اقترحتها لجان دراسات قطاعي الاتصالات الراديوية وتقييس الاتصالات أيضاً مصطلحات عامة يمكن استخدامها في سياق مسائل الدراسة لقطاع تنمية الاتصالات، مثل "تطبيق/خدمة الذكاء الاصطناعي" و"سلسلة الكتل" و"الخدمات المالية الرقمية" و"الهواتف الذكية"، من بين مصطلحات أخرى.</w:t>
      </w:r>
    </w:p>
    <w:p w14:paraId="0A49B4BF" w14:textId="34D4D518" w:rsidR="004464FF" w:rsidRPr="00A77071" w:rsidRDefault="004464FF" w:rsidP="00174439">
      <w:r w:rsidRPr="00A77071">
        <w:rPr>
          <w:rtl/>
        </w:rPr>
        <w:t>ودُعي جميع أفرقة المقررين لمناقشة أي مصطلحات جديدة ومتابعتها من خلال بيانات الاتصال مع لجنة تنسيق المصطلحات</w:t>
      </w:r>
      <w:r w:rsidR="00591785" w:rsidRPr="00A77071">
        <w:rPr>
          <w:rFonts w:hint="cs"/>
          <w:rtl/>
        </w:rPr>
        <w:t xml:space="preserve"> في الاتحاد</w:t>
      </w:r>
      <w:r w:rsidRPr="00A77071">
        <w:rPr>
          <w:rtl/>
        </w:rPr>
        <w:t xml:space="preserve"> حسب الاقتضاء. ودعي المشاركون في لجنة الدراسات 2 بانتظام إلى البقاء على اطلاع دائم بالتقدم المحرز في الاجتماع وشُجعوا على المشاركة في عمل لجنة تنسيق المصطلحات في الاتحاد لتحقيق تنسيق أفضل للمفردات على نطاق الاتحاد.</w:t>
      </w:r>
    </w:p>
    <w:p w14:paraId="48A7C7A5" w14:textId="77777777" w:rsidR="004464FF" w:rsidRPr="00A77071" w:rsidRDefault="004464FF" w:rsidP="00174439">
      <w:r w:rsidRPr="00A77071">
        <w:rPr>
          <w:rtl/>
        </w:rPr>
        <w:t>وثائق لمزيد من المعلومات:</w:t>
      </w:r>
    </w:p>
    <w:p w14:paraId="67A2F0FC" w14:textId="2C2670FB" w:rsidR="004464FF" w:rsidRPr="00A77071" w:rsidRDefault="00FC26EA" w:rsidP="00FC26EA">
      <w:pPr>
        <w:pStyle w:val="enumlev1"/>
      </w:pPr>
      <w:r w:rsidRPr="00A77071">
        <w:rPr>
          <w:rFonts w:hint="cs"/>
          <w:rtl/>
          <w:lang w:bidi="ar-EG"/>
        </w:rPr>
        <w:t>-</w:t>
      </w:r>
      <w:r w:rsidRPr="00A77071">
        <w:rPr>
          <w:rtl/>
          <w:lang w:bidi="ar-EG"/>
        </w:rPr>
        <w:tab/>
      </w:r>
      <w:r w:rsidR="004464FF" w:rsidRPr="00A77071">
        <w:rPr>
          <w:rtl/>
        </w:rPr>
        <w:t xml:space="preserve">المحاضر الموجزة لاجتماعات لجنة تنسيق المصطلحات في الاتحاد (الفترة 2022-2025): </w:t>
      </w:r>
      <w:hyperlink r:id="rId73" w:history="1">
        <w:r w:rsidR="004464FF" w:rsidRPr="00A77071">
          <w:rPr>
            <w:rStyle w:val="Hyperlink"/>
            <w:rtl/>
          </w:rPr>
          <w:t xml:space="preserve">R19-CCV/51 </w:t>
        </w:r>
      </w:hyperlink>
      <w:r w:rsidRPr="00A77071">
        <w:rPr>
          <w:rFonts w:hint="cs"/>
          <w:rtl/>
        </w:rPr>
        <w:t>(10</w:t>
      </w:r>
      <w:r w:rsidRPr="00A77071">
        <w:rPr>
          <w:rFonts w:hint="eastAsia"/>
          <w:rtl/>
          <w:lang w:bidi="ar-EG"/>
        </w:rPr>
        <w:t> </w:t>
      </w:r>
      <w:r w:rsidR="004464FF" w:rsidRPr="00A77071">
        <w:rPr>
          <w:rtl/>
        </w:rPr>
        <w:t>نوفمبر</w:t>
      </w:r>
      <w:r w:rsidRPr="00A77071">
        <w:rPr>
          <w:rFonts w:hint="cs"/>
          <w:rtl/>
        </w:rPr>
        <w:t> </w:t>
      </w:r>
      <w:r w:rsidR="004464FF" w:rsidRPr="00A77071">
        <w:rPr>
          <w:rtl/>
        </w:rPr>
        <w:t xml:space="preserve">2022) </w:t>
      </w:r>
      <w:proofErr w:type="spellStart"/>
      <w:r w:rsidR="004464FF" w:rsidRPr="00A77071">
        <w:rPr>
          <w:rtl/>
        </w:rPr>
        <w:t>و</w:t>
      </w:r>
      <w:hyperlink r:id="rId74" w:history="1">
        <w:r w:rsidR="004464FF" w:rsidRPr="00A77071">
          <w:rPr>
            <w:rStyle w:val="Hyperlink"/>
            <w:rtl/>
          </w:rPr>
          <w:t>CCT</w:t>
        </w:r>
        <w:proofErr w:type="spellEnd"/>
        <w:r w:rsidR="004464FF" w:rsidRPr="00A77071">
          <w:rPr>
            <w:rStyle w:val="Hyperlink"/>
            <w:rtl/>
          </w:rPr>
          <w:t>/1</w:t>
        </w:r>
      </w:hyperlink>
      <w:r w:rsidR="004464FF" w:rsidRPr="00A77071">
        <w:rPr>
          <w:rtl/>
        </w:rPr>
        <w:t xml:space="preserve"> (18 أبريل 2023) </w:t>
      </w:r>
      <w:proofErr w:type="spellStart"/>
      <w:r w:rsidR="004464FF" w:rsidRPr="00A77071">
        <w:rPr>
          <w:rtl/>
        </w:rPr>
        <w:t>و</w:t>
      </w:r>
      <w:hyperlink r:id="rId75" w:history="1">
        <w:r w:rsidR="004464FF" w:rsidRPr="00A77071">
          <w:rPr>
            <w:rStyle w:val="Hyperlink"/>
            <w:rtl/>
          </w:rPr>
          <w:t>CCT</w:t>
        </w:r>
        <w:proofErr w:type="spellEnd"/>
        <w:r w:rsidR="004464FF" w:rsidRPr="00A77071">
          <w:rPr>
            <w:rStyle w:val="Hyperlink"/>
            <w:rtl/>
          </w:rPr>
          <w:t>/37</w:t>
        </w:r>
      </w:hyperlink>
      <w:r w:rsidR="004464FF" w:rsidRPr="00A77071">
        <w:rPr>
          <w:rtl/>
        </w:rPr>
        <w:t xml:space="preserve"> (26 سبتمبر 2023) </w:t>
      </w:r>
      <w:hyperlink r:id="rId76" w:history="1">
        <w:proofErr w:type="spellStart"/>
        <w:r w:rsidR="004464FF" w:rsidRPr="00A77071">
          <w:rPr>
            <w:rStyle w:val="Hyperlink"/>
            <w:color w:val="auto"/>
            <w:rtl/>
          </w:rPr>
          <w:t>و</w:t>
        </w:r>
        <w:r w:rsidR="004464FF" w:rsidRPr="00A77071">
          <w:rPr>
            <w:rStyle w:val="Hyperlink"/>
            <w:rtl/>
          </w:rPr>
          <w:t>CCT</w:t>
        </w:r>
        <w:proofErr w:type="spellEnd"/>
        <w:r w:rsidR="004464FF" w:rsidRPr="00A77071">
          <w:rPr>
            <w:rStyle w:val="Hyperlink"/>
            <w:rtl/>
          </w:rPr>
          <w:t>/60</w:t>
        </w:r>
      </w:hyperlink>
      <w:r w:rsidR="004464FF" w:rsidRPr="00A77071">
        <w:rPr>
          <w:rtl/>
        </w:rPr>
        <w:t xml:space="preserve"> (16 أبريل 2024) </w:t>
      </w:r>
      <w:proofErr w:type="spellStart"/>
      <w:r w:rsidR="004464FF" w:rsidRPr="00A77071">
        <w:rPr>
          <w:rtl/>
        </w:rPr>
        <w:t>و</w:t>
      </w:r>
      <w:hyperlink r:id="rId77" w:history="1">
        <w:r w:rsidR="004464FF" w:rsidRPr="00A77071">
          <w:rPr>
            <w:rStyle w:val="Hyperlink"/>
            <w:rtl/>
          </w:rPr>
          <w:t>CCT</w:t>
        </w:r>
        <w:proofErr w:type="spellEnd"/>
        <w:r w:rsidR="004464FF" w:rsidRPr="00A77071">
          <w:rPr>
            <w:rStyle w:val="Hyperlink"/>
            <w:rtl/>
          </w:rPr>
          <w:t>/73</w:t>
        </w:r>
      </w:hyperlink>
      <w:r w:rsidR="004464FF" w:rsidRPr="00A77071">
        <w:rPr>
          <w:rtl/>
        </w:rPr>
        <w:t xml:space="preserve"> (25 يونيو 2024) </w:t>
      </w:r>
      <w:proofErr w:type="spellStart"/>
      <w:r w:rsidR="004464FF" w:rsidRPr="00A77071">
        <w:rPr>
          <w:rtl/>
        </w:rPr>
        <w:t>و</w:t>
      </w:r>
      <w:hyperlink r:id="rId78" w:history="1">
        <w:r w:rsidR="004464FF" w:rsidRPr="00A77071">
          <w:rPr>
            <w:rStyle w:val="Hyperlink"/>
            <w:rtl/>
          </w:rPr>
          <w:t>CCT</w:t>
        </w:r>
        <w:proofErr w:type="spellEnd"/>
        <w:r w:rsidR="004464FF" w:rsidRPr="00A77071">
          <w:rPr>
            <w:rStyle w:val="Hyperlink"/>
            <w:rtl/>
          </w:rPr>
          <w:t>/87</w:t>
        </w:r>
      </w:hyperlink>
      <w:r w:rsidR="004464FF" w:rsidRPr="00A77071">
        <w:rPr>
          <w:rtl/>
        </w:rPr>
        <w:t xml:space="preserve"> (17 سبتمبر 2024) </w:t>
      </w:r>
      <w:proofErr w:type="spellStart"/>
      <w:r w:rsidR="004464FF" w:rsidRPr="00A77071">
        <w:rPr>
          <w:rtl/>
        </w:rPr>
        <w:t>و</w:t>
      </w:r>
      <w:hyperlink r:id="rId79" w:history="1">
        <w:r w:rsidR="004464FF" w:rsidRPr="00A77071">
          <w:rPr>
            <w:rStyle w:val="Hyperlink"/>
            <w:rtl/>
          </w:rPr>
          <w:t>CCT</w:t>
        </w:r>
        <w:proofErr w:type="spellEnd"/>
        <w:r w:rsidR="004464FF" w:rsidRPr="00A77071">
          <w:rPr>
            <w:rStyle w:val="Hyperlink"/>
            <w:rtl/>
          </w:rPr>
          <w:t>/97</w:t>
        </w:r>
      </w:hyperlink>
      <w:r w:rsidR="004464FF" w:rsidRPr="00A77071">
        <w:rPr>
          <w:rtl/>
        </w:rPr>
        <w:t xml:space="preserve"> (10 ديسمبر 2024) </w:t>
      </w:r>
      <w:proofErr w:type="spellStart"/>
      <w:r w:rsidR="004464FF" w:rsidRPr="00A77071">
        <w:rPr>
          <w:rtl/>
        </w:rPr>
        <w:t>و</w:t>
      </w:r>
      <w:hyperlink r:id="rId80" w:history="1">
        <w:r w:rsidR="004464FF" w:rsidRPr="00A77071">
          <w:rPr>
            <w:rStyle w:val="Hyperlink"/>
            <w:rtl/>
          </w:rPr>
          <w:t>CCT</w:t>
        </w:r>
        <w:proofErr w:type="spellEnd"/>
        <w:r w:rsidR="004464FF" w:rsidRPr="00A77071">
          <w:rPr>
            <w:rStyle w:val="Hyperlink"/>
            <w:rtl/>
          </w:rPr>
          <w:t xml:space="preserve">/110 </w:t>
        </w:r>
      </w:hyperlink>
      <w:r w:rsidR="002332D7" w:rsidRPr="00A77071">
        <w:rPr>
          <w:rFonts w:hint="cs"/>
          <w:rtl/>
          <w:lang w:bidi="ar-EG"/>
        </w:rPr>
        <w:t>(30</w:t>
      </w:r>
      <w:r w:rsidR="004464FF" w:rsidRPr="00A77071">
        <w:rPr>
          <w:rtl/>
        </w:rPr>
        <w:t xml:space="preserve"> يناير 2025).</w:t>
      </w:r>
      <w:r w:rsidR="004464FF" w:rsidRPr="00A77071">
        <w:rPr>
          <w:rStyle w:val="FootnoteReference"/>
          <w:rtl/>
        </w:rPr>
        <w:footnoteReference w:id="7"/>
      </w:r>
    </w:p>
    <w:p w14:paraId="7103F0E6" w14:textId="0C6AAC65" w:rsidR="004464FF" w:rsidRPr="00A77071" w:rsidRDefault="00FC26EA" w:rsidP="00FC26EA">
      <w:pPr>
        <w:pStyle w:val="enumlev1"/>
      </w:pPr>
      <w:r w:rsidRPr="00A77071">
        <w:rPr>
          <w:rFonts w:hint="cs"/>
          <w:rtl/>
        </w:rPr>
        <w:t>-</w:t>
      </w:r>
      <w:r w:rsidRPr="00A77071">
        <w:rPr>
          <w:rtl/>
        </w:rPr>
        <w:tab/>
      </w:r>
      <w:r w:rsidR="004464FF" w:rsidRPr="00A77071">
        <w:rPr>
          <w:rtl/>
        </w:rPr>
        <w:t>تقريرا المنسق</w:t>
      </w:r>
      <w:r w:rsidR="004464FF" w:rsidRPr="00A77071">
        <w:t>:</w:t>
      </w:r>
      <w:r w:rsidR="004464FF" w:rsidRPr="00A77071">
        <w:rPr>
          <w:rtl/>
        </w:rPr>
        <w:t xml:space="preserve"> </w:t>
      </w:r>
      <w:hyperlink r:id="rId81" w:history="1">
        <w:r w:rsidR="004464FF" w:rsidRPr="00A77071">
          <w:rPr>
            <w:rStyle w:val="Hyperlink"/>
            <w:rtl/>
          </w:rPr>
          <w:t>159/2</w:t>
        </w:r>
      </w:hyperlink>
      <w:r w:rsidR="004464FF" w:rsidRPr="00A77071">
        <w:rPr>
          <w:rtl/>
        </w:rPr>
        <w:t xml:space="preserve"> (2023)، </w:t>
      </w:r>
      <w:hyperlink r:id="rId82" w:history="1">
        <w:r w:rsidR="004464FF" w:rsidRPr="00A77071">
          <w:rPr>
            <w:rStyle w:val="Hyperlink"/>
            <w:rtl/>
          </w:rPr>
          <w:t>286/2</w:t>
        </w:r>
      </w:hyperlink>
      <w:r w:rsidR="004464FF" w:rsidRPr="00A77071">
        <w:rPr>
          <w:rtl/>
        </w:rPr>
        <w:t xml:space="preserve"> (2024).</w:t>
      </w:r>
    </w:p>
    <w:p w14:paraId="3F3DA356" w14:textId="3265AED4" w:rsidR="004464FF" w:rsidRPr="00A77071" w:rsidRDefault="002332D7" w:rsidP="002332D7">
      <w:pPr>
        <w:pStyle w:val="Heading2"/>
      </w:pPr>
      <w:r w:rsidRPr="00A77071">
        <w:t>6.4</w:t>
      </w:r>
      <w:r w:rsidRPr="00A77071">
        <w:tab/>
      </w:r>
      <w:r w:rsidR="004464FF" w:rsidRPr="00A77071">
        <w:rPr>
          <w:rtl/>
        </w:rPr>
        <w:t xml:space="preserve">فريق الخبراء المعني بالمؤشرات الأسرية لتكنولوجيا المعلومات والاتصالات </w:t>
      </w:r>
      <w:r w:rsidR="004464FF" w:rsidRPr="00A77071">
        <w:t>EGH</w:t>
      </w:r>
      <w:r w:rsidRPr="00A77071">
        <w:t>)</w:t>
      </w:r>
      <w:r w:rsidR="004464FF" w:rsidRPr="00A77071">
        <w:rPr>
          <w:rtl/>
        </w:rPr>
        <w:t>) وفريق الخبراء المعني بمؤشرات الاتصالات/تكنولوجيا المعلومات والاتصالات (</w:t>
      </w:r>
      <w:r w:rsidR="004464FF" w:rsidRPr="00A77071">
        <w:t>EGTI</w:t>
      </w:r>
      <w:r w:rsidR="004464FF" w:rsidRPr="00A77071">
        <w:rPr>
          <w:rtl/>
        </w:rPr>
        <w:t>)</w:t>
      </w:r>
    </w:p>
    <w:p w14:paraId="3AAFF6C7" w14:textId="25AD7F34" w:rsidR="004464FF" w:rsidRPr="00A77071" w:rsidRDefault="004464FF" w:rsidP="00174439">
      <w:r w:rsidRPr="00A77071">
        <w:rPr>
          <w:rtl/>
        </w:rPr>
        <w:t>من أجل تنفيذ القرار 131 (المراج</w:t>
      </w:r>
      <w:r w:rsidR="00F96F95" w:rsidRPr="00A77071">
        <w:rPr>
          <w:rFonts w:hint="cs"/>
          <w:rtl/>
        </w:rPr>
        <w:t>َ</w:t>
      </w:r>
      <w:r w:rsidRPr="00A77071">
        <w:rPr>
          <w:rtl/>
        </w:rPr>
        <w:t>ع في بوخارست، 2022) لمؤتمر المندوبين المفوضين (</w:t>
      </w:r>
      <w:r w:rsidRPr="00A77071">
        <w:t>PP</w:t>
      </w:r>
      <w:r w:rsidRPr="00A77071">
        <w:rPr>
          <w:rtl/>
        </w:rPr>
        <w:t>) بشأن قياس تكنولوجيا المعلومات والاتصالات لبناء مجتمع معلومات متكامل وشامل للجميع، والقرار 8 (المراج</w:t>
      </w:r>
      <w:r w:rsidR="00591785" w:rsidRPr="00A77071">
        <w:rPr>
          <w:rFonts w:hint="cs"/>
          <w:rtl/>
        </w:rPr>
        <w:t>َ</w:t>
      </w:r>
      <w:r w:rsidRPr="00A77071">
        <w:rPr>
          <w:rtl/>
        </w:rPr>
        <w:t xml:space="preserve">ع في كيغالي، 2022) للمؤتمر العالمي لتنمية الاتصالات بشأن "جمع المعلومات والإحصاءات ونشرها"، عيّنت لجنة الدراسات 2 نائبة الرئيس السيدة مينا </w:t>
      </w:r>
      <w:proofErr w:type="spellStart"/>
      <w:r w:rsidRPr="00A77071">
        <w:rPr>
          <w:rtl/>
        </w:rPr>
        <w:t>سونمين</w:t>
      </w:r>
      <w:proofErr w:type="spellEnd"/>
      <w:r w:rsidRPr="00A77071">
        <w:rPr>
          <w:rtl/>
        </w:rPr>
        <w:t xml:space="preserve"> جون (جمهورية كوريا) منسقة لاستكشاف أوجه التآزر الممكنة مع الأنشطة الإحصائية لقطاع تنمية الاتصالات في قطاع تنمية الاتصالات، أي فريق الخبراء المعني بالمؤشرات الأسرية لتكنولوجيا المعلومات والاتصالات (</w:t>
      </w:r>
      <w:r w:rsidRPr="00A77071">
        <w:t>EGH</w:t>
      </w:r>
      <w:r w:rsidRPr="00A77071">
        <w:rPr>
          <w:rtl/>
        </w:rPr>
        <w:t>) وفريق الخبراء المعني بمؤشرات الاتصالات/تكنولوجيا المعلومات والاتصالات (</w:t>
      </w:r>
      <w:r w:rsidRPr="00A77071">
        <w:t>EGTI</w:t>
      </w:r>
      <w:r w:rsidRPr="00A77071">
        <w:rPr>
          <w:rtl/>
        </w:rPr>
        <w:t>).</w:t>
      </w:r>
    </w:p>
    <w:p w14:paraId="0B9B16A6" w14:textId="77777777" w:rsidR="004464FF" w:rsidRPr="00A77071" w:rsidRDefault="004464FF" w:rsidP="00174439">
      <w:r w:rsidRPr="00A77071">
        <w:rPr>
          <w:rtl/>
        </w:rPr>
        <w:t>وتلقت لجنة الدراسات 2 تحديثات منتظمة من المنسق بشأن الأنشطة ذات الصلة والتقدم المحرز. وأشارت إلى عدة مواضيع تهم مسائل دراستها، مثل قياس مهارات تكنولوجيا المعلومات والاتصالات والخدمات المتاحة عبر الإنترنت والمخلفات الإلكترونية، فضلاً عن إنشاء فريق فرعي جديد معني بقياس استخدام الذكاء الاصطناعي من خلال الدراسات الاستقصائية للأسر. وتلقت لجنة الدراسات 2 أيضاً تحديثات تكميلية منتظمة من مكتب تنمية الاتصالات بشأن مشاريعها ومنشوراتها الجارية لمواصلة النظر فيها وإدراجها في الدراسات الحالية حسب الاقتضاء.</w:t>
      </w:r>
    </w:p>
    <w:p w14:paraId="57C0966D" w14:textId="1EADE3B6" w:rsidR="004464FF" w:rsidRPr="00A77071" w:rsidRDefault="004464FF" w:rsidP="00174439">
      <w:r w:rsidRPr="00A77071">
        <w:rPr>
          <w:rtl/>
        </w:rPr>
        <w:t>وثائق لمزيد من المعلومات:</w:t>
      </w:r>
    </w:p>
    <w:p w14:paraId="1257AF50" w14:textId="3E313D79" w:rsidR="004464FF" w:rsidRPr="00A77071" w:rsidRDefault="002332D7" w:rsidP="002332D7">
      <w:pPr>
        <w:pStyle w:val="enumlev1"/>
      </w:pPr>
      <w:r w:rsidRPr="00A77071">
        <w:rPr>
          <w:rFonts w:hint="cs"/>
          <w:rtl/>
          <w:lang w:bidi="ar-EG"/>
        </w:rPr>
        <w:t>-</w:t>
      </w:r>
      <w:r w:rsidRPr="00A77071">
        <w:rPr>
          <w:rtl/>
          <w:lang w:bidi="ar-EG"/>
        </w:rPr>
        <w:tab/>
      </w:r>
      <w:r w:rsidR="004464FF" w:rsidRPr="00A77071">
        <w:rPr>
          <w:rtl/>
        </w:rPr>
        <w:t>تقريرا المنسق</w:t>
      </w:r>
      <w:r w:rsidR="004464FF" w:rsidRPr="00A77071">
        <w:t>:</w:t>
      </w:r>
      <w:r w:rsidR="004464FF" w:rsidRPr="00A77071">
        <w:rPr>
          <w:rtl/>
        </w:rPr>
        <w:t xml:space="preserve"> </w:t>
      </w:r>
      <w:hyperlink r:id="rId83" w:history="1">
        <w:r w:rsidR="004464FF" w:rsidRPr="00A77071">
          <w:rPr>
            <w:rStyle w:val="Hyperlink"/>
            <w:rtl/>
          </w:rPr>
          <w:t>174/2</w:t>
        </w:r>
      </w:hyperlink>
      <w:r w:rsidR="004464FF" w:rsidRPr="00A77071">
        <w:rPr>
          <w:rtl/>
        </w:rPr>
        <w:t xml:space="preserve"> (2023)، </w:t>
      </w:r>
      <w:hyperlink r:id="rId84" w:history="1">
        <w:r w:rsidR="004464FF" w:rsidRPr="00A77071">
          <w:rPr>
            <w:rStyle w:val="Hyperlink"/>
            <w:rtl/>
          </w:rPr>
          <w:t>323/2</w:t>
        </w:r>
      </w:hyperlink>
      <w:r w:rsidR="004464FF" w:rsidRPr="00A77071">
        <w:rPr>
          <w:rtl/>
        </w:rPr>
        <w:t xml:space="preserve"> (2024).</w:t>
      </w:r>
    </w:p>
    <w:p w14:paraId="48ED5020" w14:textId="100586B3" w:rsidR="004464FF" w:rsidRPr="00A77071" w:rsidRDefault="002332D7" w:rsidP="002332D7">
      <w:pPr>
        <w:pStyle w:val="enumlev1"/>
      </w:pPr>
      <w:r w:rsidRPr="00A77071">
        <w:rPr>
          <w:rFonts w:hint="cs"/>
          <w:rtl/>
        </w:rPr>
        <w:t>-</w:t>
      </w:r>
      <w:r w:rsidRPr="00A77071">
        <w:rPr>
          <w:rtl/>
        </w:rPr>
        <w:tab/>
      </w:r>
      <w:r w:rsidR="004464FF" w:rsidRPr="00A77071">
        <w:rPr>
          <w:rtl/>
        </w:rPr>
        <w:t>المساهمات المقدمة من مكتب تنمية الاتصالات</w:t>
      </w:r>
      <w:r w:rsidR="004464FF" w:rsidRPr="00A77071">
        <w:t>:</w:t>
      </w:r>
      <w:r w:rsidR="004464FF" w:rsidRPr="00A77071">
        <w:rPr>
          <w:rtl/>
        </w:rPr>
        <w:t xml:space="preserve"> </w:t>
      </w:r>
      <w:hyperlink r:id="rId85" w:history="1">
        <w:r w:rsidR="004464FF" w:rsidRPr="00A77071">
          <w:rPr>
            <w:rStyle w:val="Hyperlink"/>
            <w:rtl/>
          </w:rPr>
          <w:t>57/2</w:t>
        </w:r>
      </w:hyperlink>
      <w:r w:rsidR="004464FF" w:rsidRPr="00A77071">
        <w:rPr>
          <w:rtl/>
        </w:rPr>
        <w:t xml:space="preserve"> (2022) </w:t>
      </w:r>
      <w:hyperlink r:id="rId86" w:history="1">
        <w:r w:rsidR="004464FF" w:rsidRPr="00A77071">
          <w:rPr>
            <w:rStyle w:val="Hyperlink"/>
            <w:color w:val="auto"/>
            <w:rtl/>
          </w:rPr>
          <w:t>و</w:t>
        </w:r>
        <w:r w:rsidR="004464FF" w:rsidRPr="00A77071">
          <w:rPr>
            <w:rStyle w:val="Hyperlink"/>
            <w:rtl/>
          </w:rPr>
          <w:t>168/2</w:t>
        </w:r>
      </w:hyperlink>
      <w:r w:rsidR="004464FF" w:rsidRPr="00A77071">
        <w:rPr>
          <w:rtl/>
        </w:rPr>
        <w:t xml:space="preserve"> (2023) </w:t>
      </w:r>
      <w:r w:rsidR="000B02B7" w:rsidRPr="00A77071">
        <w:rPr>
          <w:rFonts w:hint="cs"/>
          <w:rtl/>
          <w:lang w:bidi="ar-EG"/>
        </w:rPr>
        <w:t>و</w:t>
      </w:r>
      <w:hyperlink r:id="rId87" w:history="1">
        <w:r w:rsidR="004464FF" w:rsidRPr="00A77071">
          <w:rPr>
            <w:rStyle w:val="Hyperlink"/>
            <w:rtl/>
          </w:rPr>
          <w:t>292/2</w:t>
        </w:r>
      </w:hyperlink>
      <w:r w:rsidR="004464FF" w:rsidRPr="00A77071">
        <w:rPr>
          <w:rtl/>
        </w:rPr>
        <w:t xml:space="preserve"> (2024).</w:t>
      </w:r>
    </w:p>
    <w:p w14:paraId="5327C114" w14:textId="2B331473" w:rsidR="004464FF" w:rsidRPr="00A77071" w:rsidRDefault="002332D7" w:rsidP="002332D7">
      <w:pPr>
        <w:pStyle w:val="Heading2"/>
      </w:pPr>
      <w:r w:rsidRPr="00A77071">
        <w:t>7.4</w:t>
      </w:r>
      <w:r w:rsidRPr="00A77071">
        <w:tab/>
      </w:r>
      <w:r w:rsidR="004464FF" w:rsidRPr="00A77071">
        <w:rPr>
          <w:rtl/>
        </w:rPr>
        <w:t>أوجه التآزر مع مشاريع مكتب تنمية الاتصالات</w:t>
      </w:r>
    </w:p>
    <w:p w14:paraId="3726F3DC" w14:textId="77777777" w:rsidR="004464FF" w:rsidRPr="00A77071" w:rsidRDefault="004464FF" w:rsidP="00174439">
      <w:r w:rsidRPr="00A77071">
        <w:rPr>
          <w:rtl/>
        </w:rPr>
        <w:t xml:space="preserve">بغية تعزيز أوجه التآزر بين لجان الدراسات ومبادرات مكتب تنمية الاتصالات، عيّنت لجنة الدراسات 2 نائبي الرئيس السيدة زينب أردو (نيجيريا) والسيد </w:t>
      </w:r>
      <w:proofErr w:type="spellStart"/>
      <w:r w:rsidRPr="00A77071">
        <w:rPr>
          <w:rtl/>
        </w:rPr>
        <w:t>موشفيغ</w:t>
      </w:r>
      <w:proofErr w:type="spellEnd"/>
      <w:r w:rsidRPr="00A77071">
        <w:rPr>
          <w:rtl/>
        </w:rPr>
        <w:t xml:space="preserve"> </w:t>
      </w:r>
      <w:proofErr w:type="spellStart"/>
      <w:r w:rsidRPr="00A77071">
        <w:rPr>
          <w:rtl/>
        </w:rPr>
        <w:t>غولوييف</w:t>
      </w:r>
      <w:proofErr w:type="spellEnd"/>
      <w:r w:rsidRPr="00A77071">
        <w:rPr>
          <w:rtl/>
        </w:rPr>
        <w:t xml:space="preserve"> (أذربيجان) كمنسقين بشأن أوجه التآزر بين مسائل الدراسة وأعمال الاتحاد، مثل مشاريع مكتب تنمية الاتصالات.</w:t>
      </w:r>
    </w:p>
    <w:p w14:paraId="6C65FF5C" w14:textId="77777777" w:rsidR="004464FF" w:rsidRPr="00A77071" w:rsidRDefault="004464FF" w:rsidP="00174439">
      <w:r w:rsidRPr="00A77071">
        <w:rPr>
          <w:rtl/>
        </w:rPr>
        <w:t>وتيسيراً لأوجه التآزر هذه، نُظمت الأنشطة التالية:</w:t>
      </w:r>
    </w:p>
    <w:p w14:paraId="20024E5B" w14:textId="14FC78A8" w:rsidR="004464FF" w:rsidRPr="00A77071" w:rsidRDefault="002332D7" w:rsidP="002332D7">
      <w:pPr>
        <w:pStyle w:val="enumlev1"/>
      </w:pPr>
      <w:r w:rsidRPr="00A77071">
        <w:rPr>
          <w:rFonts w:hint="cs"/>
          <w:rtl/>
          <w:lang w:bidi="ar-EG"/>
        </w:rPr>
        <w:lastRenderedPageBreak/>
        <w:t>-</w:t>
      </w:r>
      <w:r w:rsidRPr="00A77071">
        <w:rPr>
          <w:rtl/>
          <w:lang w:bidi="ar-EG"/>
        </w:rPr>
        <w:tab/>
      </w:r>
      <w:r w:rsidR="004464FF" w:rsidRPr="00A77071">
        <w:rPr>
          <w:rtl/>
        </w:rPr>
        <w:t>تلقت لجنة الدراسات 2 تحديثات منتظمة من مكتب تنمية الاتصالات بشأن مشاريعها الجارية وإدخال لوحة متابعة للمشاريع. وقدمت المساهمات أيضاً تقابلاً بين هذه المشاريع ومسائل الدراسة الحالية، مما سهل تحديد المشاريع ذات الصلة لإدراجها في الدراسات الحالية.</w:t>
      </w:r>
    </w:p>
    <w:p w14:paraId="1384BC1F" w14:textId="4E639C46" w:rsidR="004464FF" w:rsidRPr="00A77071" w:rsidRDefault="002332D7" w:rsidP="002332D7">
      <w:pPr>
        <w:pStyle w:val="enumlev1"/>
      </w:pPr>
      <w:r w:rsidRPr="00A77071">
        <w:rPr>
          <w:rFonts w:hint="cs"/>
          <w:rtl/>
        </w:rPr>
        <w:t>-</w:t>
      </w:r>
      <w:r w:rsidRPr="00A77071">
        <w:rPr>
          <w:rtl/>
        </w:rPr>
        <w:tab/>
      </w:r>
      <w:r w:rsidR="004464FF" w:rsidRPr="00A77071">
        <w:rPr>
          <w:rtl/>
        </w:rPr>
        <w:t>نظمت لجنة الدراسات 2 "جلسة إعلامية بشأن مشاريع مكتب تنمية الاتصالات من أجل التحول الرقمي"، ترأسها منسقا لجنة الدراسات 2، وعرضت الجلسة بمزيد من التفصيل بعض مشاريع الاتحاد المختارة المتعلقة بالتحول الرقمي وآثارها في هذا المجال.</w:t>
      </w:r>
    </w:p>
    <w:p w14:paraId="6631BA8A" w14:textId="77777777" w:rsidR="004464FF" w:rsidRPr="00A77071" w:rsidRDefault="004464FF" w:rsidP="00174439">
      <w:r w:rsidRPr="00A77071">
        <w:rPr>
          <w:rtl/>
        </w:rPr>
        <w:t>وحظيت هذه المبادرات بتقدير واسع النطاق من جانب الأعضاء، وأخذت أفرقة إدارة أفرقة المقررين هذه المشاريع وروابطها بمسائل الدراسة في الاعتبار لإدراجها في دراساتها.</w:t>
      </w:r>
    </w:p>
    <w:p w14:paraId="1CCE32B3" w14:textId="77777777" w:rsidR="004464FF" w:rsidRPr="00A77071" w:rsidRDefault="004464FF" w:rsidP="00174439">
      <w:r w:rsidRPr="00A77071">
        <w:rPr>
          <w:rtl/>
        </w:rPr>
        <w:t>وثائق لمزيد من المعلومات:</w:t>
      </w:r>
    </w:p>
    <w:p w14:paraId="2D7BCC74" w14:textId="7E4805EE" w:rsidR="004464FF" w:rsidRPr="00A77071" w:rsidRDefault="002332D7" w:rsidP="002332D7">
      <w:pPr>
        <w:pStyle w:val="enumlev1"/>
      </w:pPr>
      <w:r w:rsidRPr="00A77071">
        <w:rPr>
          <w:rFonts w:hint="cs"/>
          <w:rtl/>
          <w:lang w:bidi="ar-EG"/>
        </w:rPr>
        <w:t>-</w:t>
      </w:r>
      <w:r w:rsidRPr="00A77071">
        <w:rPr>
          <w:rtl/>
          <w:lang w:bidi="ar-EG"/>
        </w:rPr>
        <w:tab/>
      </w:r>
      <w:r w:rsidR="004464FF" w:rsidRPr="00A77071">
        <w:rPr>
          <w:rtl/>
        </w:rPr>
        <w:t>المساهمات المقدمة من مكتب تنمية الاتصالات</w:t>
      </w:r>
      <w:r w:rsidR="004464FF" w:rsidRPr="00A77071">
        <w:t>:</w:t>
      </w:r>
      <w:r w:rsidR="004464FF" w:rsidRPr="00A77071">
        <w:rPr>
          <w:rtl/>
        </w:rPr>
        <w:t xml:space="preserve"> </w:t>
      </w:r>
      <w:hyperlink r:id="rId88" w:history="1">
        <w:r w:rsidRPr="00A77071">
          <w:rPr>
            <w:rStyle w:val="Hyperlink"/>
            <w:rFonts w:eastAsia="Malgun Gothic"/>
            <w:lang w:eastAsia="ko-KR"/>
          </w:rPr>
          <w:t>2/61</w:t>
        </w:r>
      </w:hyperlink>
      <w:r w:rsidR="004464FF" w:rsidRPr="00A77071">
        <w:rPr>
          <w:rtl/>
        </w:rPr>
        <w:t xml:space="preserve"> (2022) و</w:t>
      </w:r>
      <w:hyperlink r:id="rId89" w:history="1">
        <w:r w:rsidRPr="00A77071">
          <w:rPr>
            <w:rStyle w:val="Hyperlink"/>
            <w:rFonts w:eastAsia="Malgun Gothic"/>
            <w:lang w:eastAsia="ko-KR"/>
          </w:rPr>
          <w:t>2/170</w:t>
        </w:r>
      </w:hyperlink>
      <w:r w:rsidR="004464FF" w:rsidRPr="00A77071">
        <w:rPr>
          <w:rtl/>
        </w:rPr>
        <w:t xml:space="preserve"> (2023) و</w:t>
      </w:r>
      <w:hyperlink r:id="rId90" w:history="1">
        <w:r w:rsidRPr="00A77071">
          <w:rPr>
            <w:rStyle w:val="Hyperlink"/>
            <w:rFonts w:eastAsia="Malgun Gothic"/>
            <w:lang w:eastAsia="ko-KR"/>
          </w:rPr>
          <w:t>2/305</w:t>
        </w:r>
      </w:hyperlink>
      <w:r w:rsidR="004464FF" w:rsidRPr="00A77071">
        <w:rPr>
          <w:rtl/>
        </w:rPr>
        <w:t xml:space="preserve"> (2024).</w:t>
      </w:r>
    </w:p>
    <w:p w14:paraId="015F464D" w14:textId="295228C3" w:rsidR="004464FF" w:rsidRPr="00A77071" w:rsidRDefault="002332D7" w:rsidP="002332D7">
      <w:pPr>
        <w:pStyle w:val="enumlev1"/>
      </w:pPr>
      <w:r w:rsidRPr="00A77071">
        <w:rPr>
          <w:rFonts w:hint="cs"/>
          <w:rtl/>
        </w:rPr>
        <w:t>-</w:t>
      </w:r>
      <w:r w:rsidRPr="00A77071">
        <w:rPr>
          <w:rtl/>
        </w:rPr>
        <w:tab/>
      </w:r>
      <w:r w:rsidR="004464FF" w:rsidRPr="00A77071">
        <w:rPr>
          <w:rtl/>
        </w:rPr>
        <w:t xml:space="preserve">جلسة معلومات بشأن مشاريع مكتب تنمية الاتصالات من أجل التحول الرقمي: </w:t>
      </w:r>
      <w:hyperlink r:id="rId91" w:history="1">
        <w:r w:rsidR="004464FF" w:rsidRPr="00A77071">
          <w:rPr>
            <w:rStyle w:val="Hyperlink"/>
            <w:rtl/>
          </w:rPr>
          <w:t>البرنامج</w:t>
        </w:r>
      </w:hyperlink>
      <w:r w:rsidR="004464FF" w:rsidRPr="00A77071">
        <w:rPr>
          <w:rtl/>
        </w:rPr>
        <w:t xml:space="preserve">، </w:t>
      </w:r>
      <w:hyperlink r:id="rId92" w:history="1">
        <w:r w:rsidR="004464FF" w:rsidRPr="00A77071">
          <w:rPr>
            <w:rStyle w:val="Hyperlink"/>
            <w:rtl/>
          </w:rPr>
          <w:t>التقرير</w:t>
        </w:r>
      </w:hyperlink>
      <w:r w:rsidR="004464FF" w:rsidRPr="00A77071">
        <w:rPr>
          <w:rtl/>
        </w:rPr>
        <w:t xml:space="preserve"> (الملحق 6).</w:t>
      </w:r>
    </w:p>
    <w:p w14:paraId="3F18A860" w14:textId="7D121A03" w:rsidR="004464FF" w:rsidRPr="00A77071" w:rsidRDefault="002332D7" w:rsidP="002332D7">
      <w:pPr>
        <w:pStyle w:val="Heading2"/>
      </w:pPr>
      <w:r w:rsidRPr="00A77071">
        <w:t>8.4</w:t>
      </w:r>
      <w:r w:rsidRPr="00A77071">
        <w:tab/>
      </w:r>
      <w:r w:rsidR="004464FF" w:rsidRPr="00A77071">
        <w:rPr>
          <w:rtl/>
        </w:rPr>
        <w:t>مشاركة الشباب والنساء في أعمال لجان دراسات قطاع تنمية الاتصالات‎</w:t>
      </w:r>
    </w:p>
    <w:p w14:paraId="300051C1" w14:textId="7AC631F6" w:rsidR="004464FF" w:rsidRPr="00A77071" w:rsidRDefault="004464FF" w:rsidP="00174439">
      <w:r w:rsidRPr="00A77071">
        <w:rPr>
          <w:rtl/>
        </w:rPr>
        <w:t>وفقاً للقرارين 55 و76 (المراجَعين في كيغالي، 2022) للمؤتمر العالمي لتنمية الاتصالات، وبهدف تنظيم اجتماعات لأفرقة المقرِّرين تتسم بالشمول وبمراعاة المساواة بين الجنسين، دعي الأعضاء بانتظام إلى دعم وتشجيع مشاركة النساء والشباب في</w:t>
      </w:r>
      <w:r w:rsidR="009A37E7" w:rsidRPr="00A77071">
        <w:rPr>
          <w:rFonts w:hint="cs"/>
          <w:rtl/>
        </w:rPr>
        <w:t> </w:t>
      </w:r>
      <w:r w:rsidRPr="00A77071">
        <w:rPr>
          <w:rtl/>
        </w:rPr>
        <w:t>وفودهم.</w:t>
      </w:r>
    </w:p>
    <w:p w14:paraId="174D271E" w14:textId="77777777" w:rsidR="004464FF" w:rsidRPr="00A77071" w:rsidRDefault="004464FF" w:rsidP="00174439">
      <w:r w:rsidRPr="00A77071">
        <w:rPr>
          <w:rtl/>
        </w:rPr>
        <w:t xml:space="preserve">ولتسهيل مشاركتهم، عيّنت لجنة الدراسات 2 نائبة الرئيس السيدة ألينا </w:t>
      </w:r>
      <w:proofErr w:type="spellStart"/>
      <w:r w:rsidRPr="00A77071">
        <w:rPr>
          <w:rtl/>
        </w:rPr>
        <w:t>مودان</w:t>
      </w:r>
      <w:proofErr w:type="spellEnd"/>
      <w:r w:rsidRPr="00A77071">
        <w:rPr>
          <w:rtl/>
        </w:rPr>
        <w:t xml:space="preserve"> (رومانيا)، التي خلفتها نائبة الرئيس السيدة </w:t>
      </w:r>
      <w:proofErr w:type="spellStart"/>
      <w:r w:rsidRPr="00A77071">
        <w:rPr>
          <w:rtl/>
        </w:rPr>
        <w:t>مادالين</w:t>
      </w:r>
      <w:proofErr w:type="spellEnd"/>
      <w:r w:rsidRPr="00A77071">
        <w:rPr>
          <w:rtl/>
        </w:rPr>
        <w:t xml:space="preserve"> </w:t>
      </w:r>
      <w:proofErr w:type="spellStart"/>
      <w:r w:rsidRPr="00A77071">
        <w:rPr>
          <w:rtl/>
        </w:rPr>
        <w:t>كلابون</w:t>
      </w:r>
      <w:proofErr w:type="spellEnd"/>
      <w:r w:rsidRPr="00A77071">
        <w:rPr>
          <w:rtl/>
        </w:rPr>
        <w:t xml:space="preserve"> (رومانيا) اعتباراً من عام 2023، كمنسقة. ونُفذت الإجراءات التالية على وجه التحديد:</w:t>
      </w:r>
    </w:p>
    <w:p w14:paraId="05E260C0" w14:textId="2BA7FCF8" w:rsidR="004464FF" w:rsidRPr="00A77071" w:rsidRDefault="002332D7" w:rsidP="002332D7">
      <w:pPr>
        <w:pStyle w:val="enumlev1"/>
      </w:pPr>
      <w:r w:rsidRPr="00A77071">
        <w:rPr>
          <w:rFonts w:hint="cs"/>
          <w:rtl/>
          <w:lang w:bidi="ar-EG"/>
        </w:rPr>
        <w:t>-</w:t>
      </w:r>
      <w:r w:rsidRPr="00A77071">
        <w:rPr>
          <w:rtl/>
          <w:lang w:bidi="ar-EG"/>
        </w:rPr>
        <w:tab/>
      </w:r>
      <w:r w:rsidR="004464FF" w:rsidRPr="00A77071">
        <w:rPr>
          <w:rtl/>
        </w:rPr>
        <w:t>خلال الاجتماع السنوي الأول للجنة الدراسات 2 (2022)، شارك العديد من المبعوثين الشباب لمبادرة توصيل الجيل كجزء من وفود بلدانهم في الاجتماع لمتابعة المناقشات والقضايا الجارية. كما نظموا حدثاً جانبياً (حوار بين الأجيال) خلال أسبوع الاجتماع وأتيحت لهم الفرصة لتبادل انطباعاتهم العامة، إلى جانب بعض الأفكار لتنظر فيها أفرقة المقررين.</w:t>
      </w:r>
    </w:p>
    <w:p w14:paraId="58A657BA" w14:textId="3696834D" w:rsidR="004464FF" w:rsidRPr="00A77071" w:rsidRDefault="002332D7" w:rsidP="002332D7">
      <w:pPr>
        <w:pStyle w:val="enumlev1"/>
      </w:pPr>
      <w:r w:rsidRPr="00A77071">
        <w:rPr>
          <w:rFonts w:hint="cs"/>
          <w:rtl/>
        </w:rPr>
        <w:t>-</w:t>
      </w:r>
      <w:r w:rsidRPr="00A77071">
        <w:rPr>
          <w:rtl/>
        </w:rPr>
        <w:tab/>
      </w:r>
      <w:r w:rsidR="004464FF" w:rsidRPr="00A77071">
        <w:rPr>
          <w:rtl/>
        </w:rPr>
        <w:t>ونُظمت مناقشة غير رسمية بشأن إشراك الشباب خلال الاجتماع السنوي الثاني للجنة الدراسات 2 (2023) بين بعض الأعضاء الشباب وأفرقة إدارة لجنة الدراسات 2، بقيادة المنسق، من أجل استكشاف كيفية زيادة مشاركة الشباب المشاركين في أعمال لجان الدراسات مع احترام القواعد والإجراءات القائمة. ونوقشت عدة أفكار عملية نظرت فيها أفرقة الإدارة لمزيد من الاستكشاف.</w:t>
      </w:r>
    </w:p>
    <w:p w14:paraId="00805A55" w14:textId="07843183" w:rsidR="004464FF" w:rsidRPr="00A77071" w:rsidRDefault="002332D7" w:rsidP="002332D7">
      <w:pPr>
        <w:pStyle w:val="enumlev1"/>
      </w:pPr>
      <w:r w:rsidRPr="00A77071">
        <w:rPr>
          <w:rFonts w:hint="cs"/>
          <w:rtl/>
        </w:rPr>
        <w:t>-</w:t>
      </w:r>
      <w:r w:rsidRPr="00A77071">
        <w:rPr>
          <w:rtl/>
        </w:rPr>
        <w:tab/>
      </w:r>
      <w:r w:rsidR="004464FF" w:rsidRPr="00A77071">
        <w:rPr>
          <w:rtl/>
        </w:rPr>
        <w:t>وكمتابعة لهذه المناقشة غير الرسمية، عمل المنسق مع شعبة الشمول الرقمي التابعة لمكتب تنمية الاتصالات وأفرقة إدارة أفرقة المقررين المهتمة لإشراك ثلاثة شباب إما كمنسقين أو متحدثين خلال ورش العمل التي نُظمت بالتزامن مع اجتماعات أفرقة المقررين في أبريل ومايو 2024.</w:t>
      </w:r>
    </w:p>
    <w:p w14:paraId="57162799" w14:textId="07BE405D" w:rsidR="004464FF" w:rsidRPr="00A77071" w:rsidRDefault="002332D7" w:rsidP="002332D7">
      <w:pPr>
        <w:pStyle w:val="enumlev1"/>
      </w:pPr>
      <w:r w:rsidRPr="00A77071">
        <w:rPr>
          <w:rFonts w:hint="cs"/>
          <w:rtl/>
        </w:rPr>
        <w:t>-</w:t>
      </w:r>
      <w:r w:rsidRPr="00A77071">
        <w:rPr>
          <w:rtl/>
        </w:rPr>
        <w:tab/>
      </w:r>
      <w:r w:rsidR="004464FF" w:rsidRPr="00A77071">
        <w:rPr>
          <w:rtl/>
        </w:rPr>
        <w:t>قدم مكتب تنمية الاتصالات والأعضاء بانتظام مساهمات تتضمن إجراءات ومقترحات لتعزيز مشاركة الشباب والنساء، وتلقى الدعم من المشاركين في الاجتماع.</w:t>
      </w:r>
    </w:p>
    <w:p w14:paraId="07FA05AF" w14:textId="77777777" w:rsidR="004464FF" w:rsidRPr="00A77071" w:rsidRDefault="004464FF" w:rsidP="00174439">
      <w:r w:rsidRPr="00A77071">
        <w:rPr>
          <w:rtl/>
        </w:rPr>
        <w:t>‏وفرت كل من هذه المشاركات المذكورة أعلاه وجهات نظر جديدة ساهمت في عمل مسائل الدراسة.‎</w:t>
      </w:r>
    </w:p>
    <w:p w14:paraId="1DB8B523" w14:textId="77777777" w:rsidR="004464FF" w:rsidRPr="00A77071" w:rsidRDefault="004464FF" w:rsidP="00174439">
      <w:r w:rsidRPr="00A77071">
        <w:rPr>
          <w:rtl/>
        </w:rPr>
        <w:t>وثائق لمزيد من المعلومات:</w:t>
      </w:r>
    </w:p>
    <w:p w14:paraId="5209B9C9" w14:textId="32D44DFD" w:rsidR="004464FF" w:rsidRPr="00A77071" w:rsidRDefault="00BD21EC" w:rsidP="00BD21EC">
      <w:pPr>
        <w:pStyle w:val="enumlev1"/>
      </w:pPr>
      <w:r w:rsidRPr="00A77071">
        <w:rPr>
          <w:rFonts w:hint="cs"/>
          <w:rtl/>
          <w:lang w:bidi="ar-EG"/>
        </w:rPr>
        <w:t>-</w:t>
      </w:r>
      <w:r w:rsidRPr="00A77071">
        <w:rPr>
          <w:rtl/>
          <w:lang w:bidi="ar-EG"/>
        </w:rPr>
        <w:tab/>
      </w:r>
      <w:r w:rsidR="004464FF" w:rsidRPr="00A77071">
        <w:rPr>
          <w:rtl/>
        </w:rPr>
        <w:t>تقرير من المنسق</w:t>
      </w:r>
      <w:r w:rsidR="004464FF" w:rsidRPr="00A77071">
        <w:t>:</w:t>
      </w:r>
      <w:r w:rsidR="004464FF" w:rsidRPr="00A77071">
        <w:rPr>
          <w:rtl/>
        </w:rPr>
        <w:t xml:space="preserve"> </w:t>
      </w:r>
      <w:hyperlink r:id="rId93" w:history="1">
        <w:r w:rsidR="004464FF" w:rsidRPr="00A77071">
          <w:rPr>
            <w:rStyle w:val="Hyperlink"/>
            <w:rtl/>
          </w:rPr>
          <w:t>288/2</w:t>
        </w:r>
      </w:hyperlink>
    </w:p>
    <w:p w14:paraId="5A292517" w14:textId="0C4DE308" w:rsidR="004464FF" w:rsidRPr="00A77071" w:rsidRDefault="00BD21EC" w:rsidP="00BD21EC">
      <w:pPr>
        <w:pStyle w:val="enumlev1"/>
      </w:pPr>
      <w:r w:rsidRPr="00A77071">
        <w:rPr>
          <w:rFonts w:hint="cs"/>
          <w:rtl/>
        </w:rPr>
        <w:t>-</w:t>
      </w:r>
      <w:r w:rsidRPr="00A77071">
        <w:rPr>
          <w:rtl/>
        </w:rPr>
        <w:tab/>
      </w:r>
      <w:r w:rsidR="004464FF" w:rsidRPr="00A77071">
        <w:rPr>
          <w:rtl/>
        </w:rPr>
        <w:t>المساهمات المقدمة من مكتب تنمية الاتصالات:</w:t>
      </w:r>
      <w:r w:rsidRPr="00A77071">
        <w:rPr>
          <w:rtl/>
        </w:rPr>
        <w:t xml:space="preserve"> </w:t>
      </w:r>
      <w:hyperlink r:id="rId94" w:history="1">
        <w:r w:rsidRPr="00A77071">
          <w:rPr>
            <w:rStyle w:val="Hyperlink"/>
            <w:rFonts w:eastAsia="Malgun Gothic"/>
            <w:lang w:eastAsia="ko-KR"/>
          </w:rPr>
          <w:t>2/60</w:t>
        </w:r>
      </w:hyperlink>
      <w:r w:rsidRPr="00A77071">
        <w:rPr>
          <w:rtl/>
        </w:rPr>
        <w:t xml:space="preserve"> </w:t>
      </w:r>
      <w:r w:rsidR="004464FF" w:rsidRPr="00A77071">
        <w:rPr>
          <w:rtl/>
        </w:rPr>
        <w:t>(2022) و</w:t>
      </w:r>
      <w:hyperlink r:id="rId95" w:history="1">
        <w:r w:rsidRPr="00A77071">
          <w:rPr>
            <w:rStyle w:val="Hyperlink"/>
            <w:rFonts w:eastAsia="Malgun Gothic"/>
            <w:lang w:eastAsia="ko-KR"/>
          </w:rPr>
          <w:t>2/160</w:t>
        </w:r>
      </w:hyperlink>
      <w:r w:rsidRPr="00A77071">
        <w:rPr>
          <w:rtl/>
        </w:rPr>
        <w:t xml:space="preserve"> </w:t>
      </w:r>
      <w:r w:rsidR="004464FF" w:rsidRPr="00A77071">
        <w:rPr>
          <w:rtl/>
        </w:rPr>
        <w:t>(2023) و</w:t>
      </w:r>
      <w:hyperlink r:id="rId96" w:history="1">
        <w:r w:rsidRPr="00A77071">
          <w:rPr>
            <w:rStyle w:val="Hyperlink"/>
            <w:rFonts w:eastAsia="Malgun Gothic"/>
            <w:lang w:eastAsia="ko-KR"/>
          </w:rPr>
          <w:t>2/178</w:t>
        </w:r>
      </w:hyperlink>
      <w:r w:rsidR="004464FF" w:rsidRPr="00A77071">
        <w:rPr>
          <w:rtl/>
        </w:rPr>
        <w:t xml:space="preserve"> (2023).</w:t>
      </w:r>
    </w:p>
    <w:p w14:paraId="7780D1B9" w14:textId="512AC580" w:rsidR="004464FF" w:rsidRPr="00A77071" w:rsidRDefault="00BD21EC" w:rsidP="00BD21EC">
      <w:pPr>
        <w:pStyle w:val="enumlev1"/>
      </w:pPr>
      <w:r w:rsidRPr="00A77071">
        <w:rPr>
          <w:rFonts w:hint="cs"/>
          <w:rtl/>
        </w:rPr>
        <w:t>-</w:t>
      </w:r>
      <w:r w:rsidRPr="00A77071">
        <w:rPr>
          <w:rtl/>
        </w:rPr>
        <w:tab/>
      </w:r>
      <w:r w:rsidR="004464FF" w:rsidRPr="00A77071">
        <w:rPr>
          <w:rtl/>
        </w:rPr>
        <w:t>مساهمات الأعضاء في الجلسات العامة للجنة الدراسات 2</w:t>
      </w:r>
      <w:r w:rsidRPr="00A77071">
        <w:rPr>
          <w:rStyle w:val="FootnoteReference"/>
          <w:rtl/>
        </w:rPr>
        <w:footnoteReference w:id="8"/>
      </w:r>
      <w:r w:rsidR="004464FF" w:rsidRPr="00A77071">
        <w:rPr>
          <w:rtl/>
        </w:rPr>
        <w:t xml:space="preserve">: </w:t>
      </w:r>
      <w:hyperlink r:id="rId97" w:history="1">
        <w:r w:rsidR="004464FF" w:rsidRPr="00A77071">
          <w:rPr>
            <w:rStyle w:val="Hyperlink"/>
            <w:rtl/>
          </w:rPr>
          <w:t>250/2</w:t>
        </w:r>
      </w:hyperlink>
      <w:r w:rsidR="004464FF" w:rsidRPr="00A77071">
        <w:rPr>
          <w:rtl/>
        </w:rPr>
        <w:t xml:space="preserve"> (2024) </w:t>
      </w:r>
      <w:hyperlink r:id="rId98" w:history="1">
        <w:r w:rsidRPr="00A77071">
          <w:rPr>
            <w:rStyle w:val="Hyperlink"/>
            <w:rFonts w:eastAsia="Malgun Gothic"/>
            <w:lang w:eastAsia="ko-KR"/>
          </w:rPr>
          <w:t>2/256</w:t>
        </w:r>
      </w:hyperlink>
      <w:r w:rsidRPr="00A77071">
        <w:rPr>
          <w:rtl/>
        </w:rPr>
        <w:t xml:space="preserve"> </w:t>
      </w:r>
      <w:r w:rsidR="004464FF" w:rsidRPr="00A77071">
        <w:rPr>
          <w:rtl/>
        </w:rPr>
        <w:t>(2024)</w:t>
      </w:r>
    </w:p>
    <w:p w14:paraId="23FA9567" w14:textId="4470DB8C" w:rsidR="004464FF" w:rsidRPr="00A77071" w:rsidRDefault="00BD21EC" w:rsidP="00BD21EC">
      <w:pPr>
        <w:pStyle w:val="Heading2"/>
      </w:pPr>
      <w:r w:rsidRPr="00A77071">
        <w:lastRenderedPageBreak/>
        <w:t>9.4</w:t>
      </w:r>
      <w:r w:rsidRPr="00A77071">
        <w:tab/>
      </w:r>
      <w:r w:rsidR="004464FF" w:rsidRPr="00A77071">
        <w:rPr>
          <w:rtl/>
        </w:rPr>
        <w:t>التعاون مع القمة العالمية لمجتمع المعلومات</w:t>
      </w:r>
    </w:p>
    <w:p w14:paraId="5F42592C" w14:textId="695CDCF0" w:rsidR="004464FF" w:rsidRPr="00A77071" w:rsidRDefault="004464FF" w:rsidP="00174439">
      <w:r w:rsidRPr="00A77071">
        <w:rPr>
          <w:rtl/>
        </w:rPr>
        <w:t>سعياً إلى المواءمة الوثيقة بين عملية القمة العالمية لمجتمع المعلومات وخطة التنمية المستدامة لعام 2030 على النحو الذي دعا إليه الاستعراض العام للجمعية العامة للأمم المتحدة بشأن القمة العالمية لمجتمع المعلومات</w:t>
      </w:r>
      <w:r w:rsidR="00BD21EC" w:rsidRPr="00A77071">
        <w:rPr>
          <w:rStyle w:val="FootnoteReference"/>
          <w:rtl/>
        </w:rPr>
        <w:footnoteReference w:id="9"/>
      </w:r>
      <w:r w:rsidRPr="00A77071">
        <w:rPr>
          <w:rtl/>
        </w:rPr>
        <w:t xml:space="preserve">، وكما شجع فريق العمل التابع للمجلس المعني بالقمة العالمية لمجتمع المعلومات وأهداف التنمية المستدامة </w:t>
      </w:r>
      <w:r w:rsidRPr="00A77071">
        <w:t>CWG-WSIS&amp;SDG</w:t>
      </w:r>
      <w:r w:rsidR="00BD21EC" w:rsidRPr="00A77071">
        <w:t>)</w:t>
      </w:r>
      <w:r w:rsidRPr="00A77071">
        <w:rPr>
          <w:rtl/>
        </w:rPr>
        <w:t>)، على العمل عن كثب بين لجان دراسات الاتحاد وأمانة القمة للمساهمة في عملية القمة العالمية لمجتمع المعلومات وأهداف التنمية المستدامة، دعيت أمانة القمة العالمية لمجتمع المعلومات بانتظام إلى تقديم تحديثات بشأن آخر الأنشطة المتعلقة بأحداث القمة وغيرها من الأنشطة، بما في ذلك عملية القمة العالمية لمجتمع المعلومات ومنتداها</w:t>
      </w:r>
      <w:r w:rsidR="00DF3D9F" w:rsidRPr="00A77071">
        <w:rPr>
          <w:rFonts w:hint="cs"/>
          <w:rtl/>
        </w:rPr>
        <w:t xml:space="preserve"> وتقييمها</w:t>
      </w:r>
      <w:r w:rsidRPr="00A77071">
        <w:rPr>
          <w:rtl/>
        </w:rPr>
        <w:t xml:space="preserve"> وجوائزها، مع التركيز على مشاركة لجنتي دراسات قطاع تنمية الاتصالات وإمكانية التعاون في المستقبل. وسلطت الضوء على تنسيق عملية القمة العالمية لمجتمع المعلومات مع وكالات الأمم المتحدة لتنفيذ خطوط العمل وتعزيز أهداف التنمية المستدامة. وتضمنت أيضاً نتائج منتديات القمة العالمية لمجتمع المعلومات، ولا سيما فيما يتعلق بعملية استعراض الحدث WSIS+20.</w:t>
      </w:r>
    </w:p>
    <w:p w14:paraId="0F63D523" w14:textId="77777777" w:rsidR="004464FF" w:rsidRPr="00A77071" w:rsidRDefault="004464FF" w:rsidP="00174439">
      <w:r w:rsidRPr="00A77071">
        <w:rPr>
          <w:rtl/>
        </w:rPr>
        <w:t>وبما أن جميع مسائل الدراسة لها روابط مع خطوط عمل القمة العالمية لمجتمع المعلومات، ستواصل لجنة الدراسات 2 البحث عن فرص للتآزر مع القمة العالمية لمجتمع المعلومات بالاستفادة من أوجه التعاون التي تم استكشافها وإنجازها خلال فترة الدراسة هذه.</w:t>
      </w:r>
    </w:p>
    <w:p w14:paraId="03F465A0" w14:textId="77777777" w:rsidR="004464FF" w:rsidRPr="00A77071" w:rsidRDefault="004464FF" w:rsidP="00174439">
      <w:r w:rsidRPr="00A77071">
        <w:rPr>
          <w:rtl/>
        </w:rPr>
        <w:t>وثائق لمزيد من المعلومات:</w:t>
      </w:r>
    </w:p>
    <w:p w14:paraId="51EB70A8" w14:textId="7861E426" w:rsidR="004464FF" w:rsidRPr="00A77071" w:rsidRDefault="00BD21EC" w:rsidP="00BD21EC">
      <w:pPr>
        <w:pStyle w:val="enumlev1"/>
      </w:pPr>
      <w:r w:rsidRPr="00A77071">
        <w:rPr>
          <w:rFonts w:hint="cs"/>
          <w:rtl/>
          <w:lang w:bidi="ar-EG"/>
        </w:rPr>
        <w:t>-</w:t>
      </w:r>
      <w:r w:rsidRPr="00A77071">
        <w:rPr>
          <w:rtl/>
          <w:lang w:bidi="ar-EG"/>
        </w:rPr>
        <w:tab/>
      </w:r>
      <w:r w:rsidR="004464FF" w:rsidRPr="00A77071">
        <w:rPr>
          <w:rtl/>
        </w:rPr>
        <w:t>المساهمات المقدمة من أمانة القمة العالمية لمجتمع المعلومات</w:t>
      </w:r>
      <w:r w:rsidR="004464FF" w:rsidRPr="00A77071">
        <w:t>:</w:t>
      </w:r>
      <w:r w:rsidR="004464FF" w:rsidRPr="00A77071">
        <w:rPr>
          <w:rtl/>
        </w:rPr>
        <w:t xml:space="preserve"> </w:t>
      </w:r>
      <w:hyperlink r:id="rId99" w:history="1">
        <w:r w:rsidRPr="00A77071">
          <w:rPr>
            <w:rStyle w:val="Hyperlink"/>
            <w:rFonts w:eastAsia="Malgun Gothic"/>
            <w:lang w:eastAsia="ko-KR"/>
          </w:rPr>
          <w:t>2/62</w:t>
        </w:r>
      </w:hyperlink>
      <w:r w:rsidRPr="00A77071">
        <w:rPr>
          <w:rtl/>
        </w:rPr>
        <w:t xml:space="preserve"> </w:t>
      </w:r>
      <w:r w:rsidR="004464FF" w:rsidRPr="00A77071">
        <w:rPr>
          <w:rtl/>
        </w:rPr>
        <w:t>(2022) و</w:t>
      </w:r>
      <w:hyperlink r:id="rId100" w:history="1">
        <w:r w:rsidRPr="00A77071">
          <w:rPr>
            <w:rStyle w:val="Hyperlink"/>
            <w:rFonts w:eastAsia="Malgun Gothic"/>
            <w:lang w:eastAsia="ko-KR"/>
          </w:rPr>
          <w:t>2/63</w:t>
        </w:r>
      </w:hyperlink>
      <w:r w:rsidR="004464FF" w:rsidRPr="00A77071">
        <w:rPr>
          <w:rtl/>
        </w:rPr>
        <w:t xml:space="preserve"> (2022) و</w:t>
      </w:r>
      <w:hyperlink r:id="rId101" w:history="1">
        <w:r w:rsidRPr="00A77071">
          <w:rPr>
            <w:rStyle w:val="Hyperlink"/>
            <w:rFonts w:eastAsia="Malgun Gothic"/>
            <w:lang w:eastAsia="ko-KR"/>
          </w:rPr>
          <w:t>2/64</w:t>
        </w:r>
      </w:hyperlink>
      <w:r w:rsidR="004464FF" w:rsidRPr="00A77071">
        <w:rPr>
          <w:rtl/>
        </w:rPr>
        <w:t xml:space="preserve"> (2022) و</w:t>
      </w:r>
      <w:hyperlink r:id="rId102" w:history="1">
        <w:r w:rsidRPr="00A77071">
          <w:rPr>
            <w:rStyle w:val="Hyperlink"/>
            <w:rFonts w:eastAsia="Malgun Gothic"/>
            <w:lang w:eastAsia="ko-KR"/>
          </w:rPr>
          <w:t>2/65</w:t>
        </w:r>
      </w:hyperlink>
      <w:r w:rsidR="004464FF" w:rsidRPr="00A77071">
        <w:rPr>
          <w:rtl/>
        </w:rPr>
        <w:t xml:space="preserve"> (2022) و</w:t>
      </w:r>
      <w:hyperlink r:id="rId103" w:history="1">
        <w:r w:rsidRPr="00A77071">
          <w:rPr>
            <w:rStyle w:val="Hyperlink"/>
            <w:rFonts w:eastAsia="Malgun Gothic"/>
            <w:lang w:eastAsia="ko-KR"/>
          </w:rPr>
          <w:t>2/66</w:t>
        </w:r>
      </w:hyperlink>
      <w:r w:rsidRPr="00A77071">
        <w:rPr>
          <w:rtl/>
        </w:rPr>
        <w:t xml:space="preserve"> </w:t>
      </w:r>
      <w:r w:rsidR="004464FF" w:rsidRPr="00A77071">
        <w:rPr>
          <w:rtl/>
        </w:rPr>
        <w:t>(2022) و</w:t>
      </w:r>
      <w:hyperlink r:id="rId104" w:history="1">
        <w:r w:rsidRPr="00A77071">
          <w:rPr>
            <w:rStyle w:val="Hyperlink"/>
            <w:rFonts w:eastAsia="Malgun Gothic"/>
            <w:lang w:eastAsia="ko-KR"/>
          </w:rPr>
          <w:t>2/176</w:t>
        </w:r>
      </w:hyperlink>
      <w:r w:rsidR="004464FF" w:rsidRPr="00A77071">
        <w:rPr>
          <w:rtl/>
        </w:rPr>
        <w:t xml:space="preserve"> (2023) و</w:t>
      </w:r>
      <w:hyperlink r:id="rId105" w:history="1">
        <w:r w:rsidRPr="00A77071">
          <w:rPr>
            <w:rStyle w:val="Hyperlink"/>
            <w:rFonts w:eastAsia="Malgun Gothic"/>
            <w:lang w:eastAsia="ko-KR"/>
          </w:rPr>
          <w:t>2/308</w:t>
        </w:r>
      </w:hyperlink>
      <w:r w:rsidR="004464FF" w:rsidRPr="00A77071">
        <w:rPr>
          <w:rtl/>
        </w:rPr>
        <w:t xml:space="preserve"> (2024)</w:t>
      </w:r>
    </w:p>
    <w:p w14:paraId="504DCC73" w14:textId="4EAAD222" w:rsidR="004464FF" w:rsidRPr="00A77071" w:rsidRDefault="00BD21EC" w:rsidP="00BD21EC">
      <w:pPr>
        <w:pStyle w:val="Heading1"/>
      </w:pPr>
      <w:r w:rsidRPr="00A77071">
        <w:rPr>
          <w:rFonts w:hint="cs"/>
          <w:rtl/>
        </w:rPr>
        <w:t>5</w:t>
      </w:r>
      <w:r w:rsidRPr="00A77071">
        <w:rPr>
          <w:rtl/>
        </w:rPr>
        <w:tab/>
      </w:r>
      <w:r w:rsidR="004464FF" w:rsidRPr="00A77071">
        <w:rPr>
          <w:rtl/>
        </w:rPr>
        <w:t>الأدوات التعاونية</w:t>
      </w:r>
    </w:p>
    <w:p w14:paraId="329A0177" w14:textId="5F9C2743" w:rsidR="00C26BD4" w:rsidRPr="00A77071" w:rsidRDefault="00C26BD4" w:rsidP="00BD21EC">
      <w:pPr>
        <w:rPr>
          <w:rtl/>
          <w:lang w:bidi="ar-EG"/>
        </w:rPr>
      </w:pPr>
      <w:r w:rsidRPr="00A77071">
        <w:rPr>
          <w:rFonts w:hint="cs"/>
          <w:rtl/>
          <w:lang w:bidi="ar-EG"/>
        </w:rPr>
        <w:t xml:space="preserve">تتطور </w:t>
      </w:r>
      <w:hyperlink r:id="rId106" w:history="1">
        <w:r w:rsidRPr="00A77071">
          <w:rPr>
            <w:rStyle w:val="Hyperlink"/>
            <w:rFonts w:hint="cs"/>
            <w:rtl/>
            <w:lang w:bidi="ar-EG"/>
          </w:rPr>
          <w:t>الأدوات التعاونية</w:t>
        </w:r>
      </w:hyperlink>
      <w:r w:rsidRPr="00A77071">
        <w:rPr>
          <w:rFonts w:hint="cs"/>
          <w:rtl/>
          <w:lang w:bidi="ar-EG"/>
        </w:rPr>
        <w:t xml:space="preserve"> لتيسير المشاركة الإلكترونية في أعمال لجنتيّ دراسات قطاع تنمية الاتصالات. وبالإضافة إلى خدمات المشاركة عن بُعد وخدمات البث الشبكي بلغات الاجتماعي المعنين تُتاح قوائم بريدية للمشاركين وأعضاء فريق الإدارة.</w:t>
      </w:r>
    </w:p>
    <w:p w14:paraId="1D73E57A" w14:textId="494710BF" w:rsidR="004464FF" w:rsidRPr="00A77071" w:rsidRDefault="004464FF" w:rsidP="00C26BD4">
      <w:r w:rsidRPr="00A77071">
        <w:rPr>
          <w:rtl/>
        </w:rPr>
        <w:t xml:space="preserve">تم إنشاء قنوات </w:t>
      </w:r>
      <w:r w:rsidRPr="00A77071">
        <w:t>Microsoft Team</w:t>
      </w:r>
      <w:r w:rsidRPr="00A77071">
        <w:rPr>
          <w:rtl/>
        </w:rPr>
        <w:t xml:space="preserve"> لكي يستخدمها كل فريق من أفرقة إدارة المسائل وفقاً لاحتياجاته. وحظي العرض النصي الآلي والترجمة بلغات مختلفة بتقدير كبير من أعضاء فريق إدارة المسائل، بالنظر إلى أن بعض المشاركين يتعذر عليهم التحدث باللغة الإنكليزية بطلاقة.</w:t>
      </w:r>
    </w:p>
    <w:p w14:paraId="0237405B" w14:textId="42B7A315" w:rsidR="004464FF" w:rsidRPr="00A77071" w:rsidRDefault="004464FF" w:rsidP="00BD21EC">
      <w:r w:rsidRPr="00A77071">
        <w:rPr>
          <w:rtl/>
        </w:rPr>
        <w:t>وأنشئ مستودع للمساهمات ولوحة متابعة</w:t>
      </w:r>
      <w:r w:rsidR="00C26BD4" w:rsidRPr="00A77071">
        <w:rPr>
          <w:rStyle w:val="FootnoteReference"/>
          <w:rtl/>
        </w:rPr>
        <w:footnoteReference w:id="10"/>
      </w:r>
      <w:r w:rsidRPr="00A77071">
        <w:rPr>
          <w:rtl/>
        </w:rPr>
        <w:t xml:space="preserve"> يسهلان البحث عن المساهمات السابقة وملخصاتها، ويجري تحديثهما بانتظام. وتتاح أداة الترجمة التلقائية (الآلية) للوثائق المسماة "</w:t>
      </w:r>
      <w:r w:rsidR="00C26BD4" w:rsidRPr="00A77071">
        <w:t>"</w:t>
      </w:r>
      <w:proofErr w:type="spellStart"/>
      <w:r w:rsidRPr="00A77071">
        <w:t>ITUTranslate</w:t>
      </w:r>
      <w:proofErr w:type="spellEnd"/>
      <w:r w:rsidR="00C26BD4" w:rsidRPr="00A77071">
        <w:rPr>
          <w:rStyle w:val="FootnoteReference"/>
          <w:rtl/>
        </w:rPr>
        <w:footnoteReference w:id="11"/>
      </w:r>
      <w:r w:rsidR="00C26BD4" w:rsidRPr="00A77071">
        <w:rPr>
          <w:rtl/>
        </w:rPr>
        <w:t xml:space="preserve"> </w:t>
      </w:r>
      <w:r w:rsidRPr="00A77071">
        <w:rPr>
          <w:rtl/>
        </w:rPr>
        <w:t xml:space="preserve">في مستودع إدارة الوثائق المحمي بخدمة تبادل معلومات الاتصالات </w:t>
      </w:r>
      <w:r w:rsidRPr="00A77071">
        <w:t>(TIES</w:t>
      </w:r>
      <w:r w:rsidR="00C26BD4" w:rsidRPr="00A77071">
        <w:t>)</w:t>
      </w:r>
      <w:r w:rsidRPr="00A77071">
        <w:rPr>
          <w:rtl/>
        </w:rPr>
        <w:t xml:space="preserve"> حيث يمكن ترجمة المساهمات والتقارير ووثائق الاجتماع الأخرى من لغة رسمية للأمم المتحدة إلى لغة رسمية أخرى للأمم المتحدة. ويمكن أيضاً ترجمة جميع الصفحات الإلكترونية للجنتي دراسات قطاع تنمية الاتصالات إلى جميع اللغات الرسمية للأمم المتحدة باستخدام أداة </w:t>
      </w:r>
      <w:proofErr w:type="spellStart"/>
      <w:r w:rsidRPr="00A77071">
        <w:t>ITUTranslate</w:t>
      </w:r>
      <w:proofErr w:type="spellEnd"/>
      <w:r w:rsidRPr="00A77071">
        <w:rPr>
          <w:rtl/>
        </w:rPr>
        <w:t>.</w:t>
      </w:r>
    </w:p>
    <w:p w14:paraId="1CAC9E08" w14:textId="77777777" w:rsidR="004464FF" w:rsidRPr="00A77071" w:rsidRDefault="004464FF" w:rsidP="00BD21EC">
      <w:r w:rsidRPr="00A77071">
        <w:rPr>
          <w:rtl/>
        </w:rPr>
        <w:t>ويشجَّع المشاركون في لجنتي الدراسات على استكشاف الأدوات وتقديم أي تعليقات بشأنها إلى الأمانة للمساعدة على تحسينها.</w:t>
      </w:r>
    </w:p>
    <w:p w14:paraId="25374A83" w14:textId="7F797AF8" w:rsidR="004464FF" w:rsidRPr="00A77071" w:rsidRDefault="00C26BD4" w:rsidP="00C26BD4">
      <w:pPr>
        <w:pStyle w:val="Heading1"/>
      </w:pPr>
      <w:r w:rsidRPr="00A77071">
        <w:t>6</w:t>
      </w:r>
      <w:r w:rsidRPr="00A77071">
        <w:tab/>
      </w:r>
      <w:r w:rsidR="004464FF" w:rsidRPr="00A77071">
        <w:rPr>
          <w:rtl/>
        </w:rPr>
        <w:t>نتائج الدراسة الاستقصائية بشأن أعمال لجان دراسات قطاع تنمية الاتصالات (فترة الدراسة الثامنة، 2022-2025</w:t>
      </w:r>
      <w:r w:rsidRPr="00A77071">
        <w:rPr>
          <w:rFonts w:hint="cs"/>
          <w:rtl/>
        </w:rPr>
        <w:t>)</w:t>
      </w:r>
    </w:p>
    <w:p w14:paraId="55325782" w14:textId="41295104" w:rsidR="004464FF" w:rsidRPr="00A77071" w:rsidRDefault="004464FF" w:rsidP="00BD21EC">
      <w:pPr>
        <w:rPr>
          <w:spacing w:val="-2"/>
        </w:rPr>
      </w:pPr>
      <w:r w:rsidRPr="00A77071">
        <w:rPr>
          <w:spacing w:val="-2"/>
          <w:rtl/>
        </w:rPr>
        <w:t>تماشياً مع الفقرة 4.5.10.3 من القرار 1 (المراج</w:t>
      </w:r>
      <w:r w:rsidR="00C26BD4" w:rsidRPr="00A77071">
        <w:rPr>
          <w:spacing w:val="-2"/>
          <w:rtl/>
        </w:rPr>
        <w:t>َ</w:t>
      </w:r>
      <w:r w:rsidRPr="00A77071">
        <w:rPr>
          <w:spacing w:val="-2"/>
          <w:rtl/>
        </w:rPr>
        <w:t>ع في كيغالي، 2022)، أصدرت لجان دراسات قطاع تنمية الاتصالات دراسة استقصائية مشتركة للمساعدة في دراسة مدى استفادة أعضاء قطاع تنمية الاتصالات، وبالأخص البلدان النامية، من نتائج الدراسات.</w:t>
      </w:r>
    </w:p>
    <w:p w14:paraId="075400DA" w14:textId="471F5DDE" w:rsidR="004464FF" w:rsidRPr="00A77071" w:rsidRDefault="004464FF" w:rsidP="00174439">
      <w:pPr>
        <w:rPr>
          <w:spacing w:val="-3"/>
        </w:rPr>
      </w:pPr>
      <w:r w:rsidRPr="00A77071">
        <w:rPr>
          <w:spacing w:val="-3"/>
          <w:rtl/>
        </w:rPr>
        <w:t xml:space="preserve">وقدم مشروع استبيان للتعليق عليه في اجتماعي لجنتي الدراسات 1 و2 لقطاع تنمية الاتصالات في نوفمبر 2024. وصدرت النسخة النهائية من الاستبيان كدراسة استقصائية إلكترونية موجهة إلى أعضاء قطاع تنمية الاتصالات (انظر الوثيقة </w:t>
      </w:r>
      <w:hyperlink r:id="rId107" w:history="1">
        <w:r w:rsidR="00C26BD4" w:rsidRPr="00A77071">
          <w:rPr>
            <w:rStyle w:val="Hyperlink"/>
            <w:spacing w:val="-3"/>
            <w:szCs w:val="24"/>
          </w:rPr>
          <w:t>BDT/</w:t>
        </w:r>
        <w:r w:rsidR="00C26BD4" w:rsidRPr="00A77071">
          <w:rPr>
            <w:rStyle w:val="Hyperlink"/>
            <w:rFonts w:eastAsia="Malgun Gothic"/>
            <w:spacing w:val="-3"/>
            <w:szCs w:val="24"/>
            <w:lang w:eastAsia="ko-KR"/>
          </w:rPr>
          <w:t>PPS</w:t>
        </w:r>
        <w:r w:rsidR="00C26BD4" w:rsidRPr="00A77071">
          <w:rPr>
            <w:rStyle w:val="Hyperlink"/>
            <w:spacing w:val="-3"/>
            <w:szCs w:val="24"/>
          </w:rPr>
          <w:t>/CSTG-</w:t>
        </w:r>
        <w:r w:rsidR="00C26BD4" w:rsidRPr="00A77071">
          <w:rPr>
            <w:rStyle w:val="Hyperlink"/>
            <w:rFonts w:eastAsia="Malgun Gothic"/>
            <w:spacing w:val="-3"/>
            <w:szCs w:val="24"/>
            <w:lang w:eastAsia="ko-KR"/>
          </w:rPr>
          <w:t>7</w:t>
        </w:r>
      </w:hyperlink>
      <w:r w:rsidRPr="00A77071">
        <w:rPr>
          <w:spacing w:val="-3"/>
          <w:rtl/>
        </w:rPr>
        <w:t xml:space="preserve">) </w:t>
      </w:r>
      <w:r w:rsidRPr="00A77071">
        <w:rPr>
          <w:spacing w:val="-3"/>
          <w:rtl/>
        </w:rPr>
        <w:lastRenderedPageBreak/>
        <w:t>في 8 يناير 2025 مع موعد نهائي في 7 فبراير 2025. وتم تمديد الموعد النهائي إلى 14 فبراير 2025. وستُحلل نتائج الدراسة الاستقصائية المشتركة وستقدم إلى الاجتماع الرابع والأخير للجنتي الدراسات.</w:t>
      </w:r>
    </w:p>
    <w:p w14:paraId="3CB170E1" w14:textId="39F4EE49" w:rsidR="004464FF" w:rsidRPr="00A77071" w:rsidRDefault="004464FF" w:rsidP="00174439">
      <w:r w:rsidRPr="00A77071">
        <w:rPr>
          <w:rtl/>
        </w:rPr>
        <w:t>ويمكن أن تكون نتائج الاستقصاءات مفيدة لأعضاء الاتحاد كجزء من الأعمال التحضيرية للمؤتمر WTDC-25 ولا سيما الأقسام المتصلة بالمناقشات بشأن مستقبل المسائل وأساليب عمل لجان الدراسات.</w:t>
      </w:r>
    </w:p>
    <w:p w14:paraId="7E443EBA" w14:textId="25D542FC" w:rsidR="004464FF" w:rsidRPr="00A77071" w:rsidRDefault="00C26BD4" w:rsidP="00C26BD4">
      <w:pPr>
        <w:pStyle w:val="Heading1"/>
      </w:pPr>
      <w:r w:rsidRPr="00A77071">
        <w:rPr>
          <w:rFonts w:hint="cs"/>
          <w:rtl/>
        </w:rPr>
        <w:t>7</w:t>
      </w:r>
      <w:r w:rsidRPr="00A77071">
        <w:rPr>
          <w:rtl/>
        </w:rPr>
        <w:tab/>
      </w:r>
      <w:r w:rsidR="004464FF" w:rsidRPr="00A77071">
        <w:rPr>
          <w:rtl/>
        </w:rPr>
        <w:t>خلاصة‎</w:t>
      </w:r>
    </w:p>
    <w:p w14:paraId="1B27615B" w14:textId="31BF4CCF" w:rsidR="004464FF" w:rsidRPr="00A77071" w:rsidRDefault="004464FF" w:rsidP="00174439">
      <w:r w:rsidRPr="00A77071">
        <w:rPr>
          <w:rtl/>
        </w:rPr>
        <w:t>اضطلعت لجنة الدراسات 2 بولايتها بنجاح نتيجة العمل الجاد والإخلاص والمثابرة والمرونة والخبرة من جانب جميع الأطراف المعنية وهي: فريق إدارة لجنة الدراسات 2 ونواب الرئيس والمقررون (المقررون المشاركون) ونواب المقررين ومسؤولو الاتصال والأمانة والمساهمون النشطون والمشاركون في الاجتماعات والمترجمون الفوريون والمترجمون التحريريون وجميع الأشخاص الذين يعملون خلف الستار. واستطاع الفريق إنجاز رسالته بدعم قوي من مدير مكتب تنمية الاتصالات وموظفي المكتب.</w:t>
      </w:r>
    </w:p>
    <w:p w14:paraId="4BCFECBB" w14:textId="77777777" w:rsidR="00C26BD4" w:rsidRPr="00A77071" w:rsidRDefault="00C26BD4" w:rsidP="00C26BD4"/>
    <w:p w14:paraId="0F4ED8F0" w14:textId="77777777" w:rsidR="004464FF" w:rsidRPr="00A77071" w:rsidRDefault="004464FF" w:rsidP="004464FF">
      <w:pPr>
        <w:pStyle w:val="CEOcontribution-H123"/>
        <w:numPr>
          <w:ilvl w:val="0"/>
          <w:numId w:val="0"/>
        </w:numPr>
        <w:bidi/>
        <w:adjustRightInd w:val="0"/>
        <w:snapToGrid w:val="0"/>
        <w:textDirection w:val="tbRlV"/>
        <w:rPr>
          <w:rFonts w:ascii="Dubai" w:hAnsi="Dubai" w:cs="Dubai"/>
          <w:szCs w:val="22"/>
          <w:rtl/>
        </w:rPr>
        <w:sectPr w:rsidR="004464FF" w:rsidRPr="00A77071" w:rsidSect="006C3242">
          <w:headerReference w:type="default" r:id="rId108"/>
          <w:footerReference w:type="first" r:id="rId109"/>
          <w:type w:val="oddPage"/>
          <w:pgSz w:w="11907" w:h="16840" w:code="9"/>
          <w:pgMar w:top="1418" w:right="1134" w:bottom="1134" w:left="1134" w:header="709" w:footer="709" w:gutter="0"/>
          <w:cols w:space="708"/>
          <w:titlePg/>
          <w:docGrid w:linePitch="360"/>
        </w:sectPr>
      </w:pPr>
    </w:p>
    <w:p w14:paraId="3333B69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Times New Roman"/>
          <w:b/>
          <w:bCs/>
          <w:sz w:val="24"/>
          <w:szCs w:val="20"/>
          <w:lang w:val="en-GB" w:eastAsia="en-US"/>
        </w:rPr>
      </w:pPr>
      <w:r w:rsidRPr="00A77071">
        <w:rPr>
          <w:rFonts w:ascii="Calibri" w:eastAsia="Times New Roman" w:hAnsi="Calibri" w:cs="Times New Roman"/>
          <w:b/>
          <w:bCs/>
          <w:sz w:val="24"/>
          <w:szCs w:val="20"/>
          <w:lang w:val="en-GB" w:eastAsia="en-US"/>
        </w:rPr>
        <w:lastRenderedPageBreak/>
        <w:t>Annexes</w:t>
      </w:r>
    </w:p>
    <w:p w14:paraId="61F098B1" w14:textId="77777777" w:rsidR="004464FF" w:rsidRPr="00A77071" w:rsidRDefault="004464FF" w:rsidP="004464FF">
      <w:pPr>
        <w:tabs>
          <w:tab w:val="clear" w:pos="794"/>
        </w:tabs>
        <w:bidi w:val="0"/>
        <w:spacing w:after="120" w:line="240" w:lineRule="auto"/>
        <w:ind w:left="720" w:hanging="720"/>
        <w:jc w:val="left"/>
        <w:outlineLvl w:val="4"/>
        <w:rPr>
          <w:rFonts w:ascii="Calibri" w:eastAsia="SimSun" w:hAnsi="Calibri" w:cs="Simplified Arabic"/>
          <w:b/>
          <w:bCs/>
          <w:sz w:val="24"/>
          <w:szCs w:val="24"/>
          <w:lang w:val="en-GB" w:eastAsia="en-US"/>
        </w:rPr>
      </w:pPr>
      <w:r w:rsidRPr="00A77071">
        <w:rPr>
          <w:rFonts w:ascii="Calibri" w:eastAsia="SimSun" w:hAnsi="Calibri" w:cs="Simplified Arabic"/>
          <w:b/>
          <w:bCs/>
          <w:sz w:val="24"/>
          <w:szCs w:val="24"/>
          <w:lang w:val="en-GB" w:eastAsia="en-US"/>
        </w:rPr>
        <w:t xml:space="preserve">Annex 1: Appointed chair, vice-chairs, </w:t>
      </w:r>
      <w:proofErr w:type="gramStart"/>
      <w:r w:rsidRPr="00A77071">
        <w:rPr>
          <w:rFonts w:ascii="Calibri" w:eastAsia="SimSun" w:hAnsi="Calibri" w:cs="Simplified Arabic"/>
          <w:b/>
          <w:bCs/>
          <w:sz w:val="24"/>
          <w:szCs w:val="24"/>
          <w:lang w:val="en-GB" w:eastAsia="en-US"/>
        </w:rPr>
        <w:t>rapporteurs</w:t>
      </w:r>
      <w:proofErr w:type="gramEnd"/>
      <w:r w:rsidRPr="00A77071">
        <w:rPr>
          <w:rFonts w:ascii="Calibri" w:eastAsia="SimSun" w:hAnsi="Calibri" w:cs="Simplified Arabic"/>
          <w:b/>
          <w:bCs/>
          <w:sz w:val="24"/>
          <w:szCs w:val="24"/>
          <w:lang w:val="en-GB" w:eastAsia="en-US"/>
        </w:rPr>
        <w:t xml:space="preserve"> and vice-rapporteurs of ITU-D Study Group 2 Questions for the 2022-2025 study period</w:t>
      </w:r>
    </w:p>
    <w:p w14:paraId="661EB655"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Cs/>
          <w:sz w:val="24"/>
          <w:szCs w:val="24"/>
          <w:lang w:val="en-GB" w:eastAsia="en-US"/>
        </w:rPr>
      </w:pPr>
      <w:r w:rsidRPr="00A77071">
        <w:rPr>
          <w:rFonts w:ascii="Calibri" w:eastAsia="Times New Roman" w:hAnsi="Calibri" w:cs="Times New Roman"/>
          <w:b/>
          <w:sz w:val="24"/>
          <w:szCs w:val="24"/>
          <w:lang w:val="en-GB" w:eastAsia="en-US"/>
        </w:rPr>
        <w:t>Table 1A: List of chair and vice-chairs</w:t>
      </w:r>
      <w:r w:rsidRPr="00A77071">
        <w:rPr>
          <w:rFonts w:ascii="Calibri" w:eastAsia="Times New Roman" w:hAnsi="Calibri" w:cs="Times New Roman"/>
          <w:bCs/>
          <w:sz w:val="24"/>
          <w:szCs w:val="24"/>
          <w:lang w:val="en-GB" w:eastAsia="en-US"/>
        </w:rPr>
        <w:t xml:space="preserve"> (also available at this </w:t>
      </w:r>
      <w:hyperlink r:id="rId110" w:history="1">
        <w:r w:rsidRPr="00A77071">
          <w:rPr>
            <w:rFonts w:ascii="Calibri" w:eastAsia="Times New Roman" w:hAnsi="Calibri" w:cs="Times New Roman"/>
            <w:bCs/>
            <w:color w:val="0000FF"/>
            <w:sz w:val="24"/>
            <w:szCs w:val="24"/>
            <w:u w:val="single"/>
            <w:lang w:val="en-GB" w:eastAsia="en-US"/>
          </w:rPr>
          <w:t>web page</w:t>
        </w:r>
      </w:hyperlink>
      <w:r w:rsidRPr="00A77071">
        <w:rPr>
          <w:rFonts w:ascii="Calibri" w:eastAsia="Times New Roman" w:hAnsi="Calibri" w:cs="Times New Roman"/>
          <w:bCs/>
          <w:sz w:val="24"/>
          <w:szCs w:val="24"/>
          <w:lang w:val="en-GB" w:eastAsia="en-US"/>
        </w:rPr>
        <w:t>) and their attendance (O: physical, O</w:t>
      </w:r>
      <w:r w:rsidRPr="00A77071">
        <w:rPr>
          <w:rFonts w:ascii="Calibri" w:eastAsia="Times New Roman" w:hAnsi="Calibri" w:cs="Times New Roman"/>
          <w:bCs/>
          <w:sz w:val="24"/>
          <w:szCs w:val="24"/>
          <w:vertAlign w:val="superscript"/>
          <w:lang w:val="en-GB" w:eastAsia="en-US"/>
        </w:rPr>
        <w:t>R</w:t>
      </w:r>
      <w:r w:rsidRPr="00A77071">
        <w:rPr>
          <w:rFonts w:ascii="Calibri" w:eastAsia="Times New Roman" w:hAnsi="Calibri" w:cs="Times New Roman"/>
          <w:bCs/>
          <w:sz w:val="24"/>
          <w:szCs w:val="24"/>
          <w:lang w:val="en-GB" w:eastAsia="en-US"/>
        </w:rPr>
        <w:t>: remote)</w:t>
      </w:r>
    </w:p>
    <w:tbl>
      <w:tblPr>
        <w:tblW w:w="13016" w:type="dxa"/>
        <w:jc w:val="center"/>
        <w:tblCellMar>
          <w:left w:w="0" w:type="dxa"/>
          <w:right w:w="0" w:type="dxa"/>
        </w:tblCellMar>
        <w:tblLook w:val="04A0" w:firstRow="1" w:lastRow="0" w:firstColumn="1" w:lastColumn="0" w:noHBand="0" w:noVBand="1"/>
      </w:tblPr>
      <w:tblGrid>
        <w:gridCol w:w="1134"/>
        <w:gridCol w:w="5877"/>
        <w:gridCol w:w="1201"/>
        <w:gridCol w:w="1201"/>
        <w:gridCol w:w="1201"/>
        <w:gridCol w:w="1201"/>
        <w:gridCol w:w="1201"/>
      </w:tblGrid>
      <w:tr w:rsidR="004464FF" w:rsidRPr="00A77071" w14:paraId="343809CB" w14:textId="77777777" w:rsidTr="006E5778">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345DAA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9E1471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ITU-D STUDY GROUP 2</w:t>
            </w:r>
          </w:p>
        </w:tc>
        <w:tc>
          <w:tcPr>
            <w:tcW w:w="6005" w:type="dxa"/>
            <w:gridSpan w:val="5"/>
            <w:tcBorders>
              <w:top w:val="single" w:sz="8" w:space="0" w:color="000000"/>
              <w:left w:val="single" w:sz="8" w:space="0" w:color="000000"/>
              <w:right w:val="single" w:sz="8" w:space="0" w:color="000000"/>
            </w:tcBorders>
            <w:shd w:val="clear" w:color="auto" w:fill="C6D9F1"/>
          </w:tcPr>
          <w:p w14:paraId="0270960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Attendance</w:t>
            </w:r>
          </w:p>
        </w:tc>
      </w:tr>
      <w:tr w:rsidR="004464FF" w:rsidRPr="00A77071" w14:paraId="36B172A4" w14:textId="77777777" w:rsidTr="006E5778">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4DC91A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CCBB90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1201" w:type="dxa"/>
            <w:tcBorders>
              <w:left w:val="single" w:sz="8" w:space="0" w:color="000000"/>
              <w:bottom w:val="single" w:sz="8" w:space="0" w:color="000000"/>
              <w:right w:val="single" w:sz="8" w:space="0" w:color="000000"/>
            </w:tcBorders>
            <w:shd w:val="clear" w:color="auto" w:fill="C6D9F1"/>
          </w:tcPr>
          <w:p w14:paraId="2E8574A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sz w:val="18"/>
                <w:szCs w:val="18"/>
                <w:lang w:val="en-GB" w:eastAsia="en-US"/>
              </w:rPr>
              <w:t>2022 SG2</w:t>
            </w:r>
          </w:p>
        </w:tc>
        <w:tc>
          <w:tcPr>
            <w:tcW w:w="1201" w:type="dxa"/>
            <w:tcBorders>
              <w:left w:val="single" w:sz="8" w:space="0" w:color="000000"/>
              <w:bottom w:val="single" w:sz="8" w:space="0" w:color="000000"/>
              <w:right w:val="single" w:sz="8" w:space="0" w:color="000000"/>
            </w:tcBorders>
            <w:shd w:val="clear" w:color="auto" w:fill="C6D9F1"/>
          </w:tcPr>
          <w:p w14:paraId="50D9902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18"/>
                <w:szCs w:val="18"/>
                <w:lang w:val="en-GB" w:eastAsia="en-US"/>
              </w:rPr>
            </w:pPr>
            <w:r w:rsidRPr="00A77071">
              <w:rPr>
                <w:rFonts w:ascii="Calibri" w:eastAsia="Times New Roman" w:hAnsi="Calibri" w:cs="Times New Roman"/>
                <w:bCs/>
                <w:sz w:val="18"/>
                <w:szCs w:val="18"/>
                <w:lang w:val="en-GB" w:eastAsia="en-US"/>
              </w:rPr>
              <w:t>2023 RGQ2</w:t>
            </w:r>
          </w:p>
        </w:tc>
        <w:tc>
          <w:tcPr>
            <w:tcW w:w="1201" w:type="dxa"/>
            <w:tcBorders>
              <w:left w:val="single" w:sz="8" w:space="0" w:color="000000"/>
              <w:bottom w:val="single" w:sz="8" w:space="0" w:color="000000"/>
              <w:right w:val="single" w:sz="8" w:space="0" w:color="000000"/>
            </w:tcBorders>
            <w:shd w:val="clear" w:color="auto" w:fill="C6D9F1"/>
          </w:tcPr>
          <w:p w14:paraId="457CCFD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18"/>
                <w:szCs w:val="18"/>
                <w:lang w:val="en-GB" w:eastAsia="en-US"/>
              </w:rPr>
            </w:pPr>
            <w:r w:rsidRPr="00A77071">
              <w:rPr>
                <w:rFonts w:ascii="Calibri" w:eastAsia="Times New Roman" w:hAnsi="Calibri" w:cs="Times New Roman"/>
                <w:bCs/>
                <w:sz w:val="18"/>
                <w:szCs w:val="18"/>
                <w:lang w:val="en-GB" w:eastAsia="en-US"/>
              </w:rPr>
              <w:t>2023 SG2</w:t>
            </w:r>
          </w:p>
        </w:tc>
        <w:tc>
          <w:tcPr>
            <w:tcW w:w="1201" w:type="dxa"/>
            <w:tcBorders>
              <w:left w:val="single" w:sz="8" w:space="0" w:color="000000"/>
              <w:bottom w:val="single" w:sz="8" w:space="0" w:color="000000"/>
              <w:right w:val="single" w:sz="8" w:space="0" w:color="000000"/>
            </w:tcBorders>
            <w:shd w:val="clear" w:color="auto" w:fill="C6D9F1"/>
          </w:tcPr>
          <w:p w14:paraId="603E152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18"/>
                <w:szCs w:val="18"/>
                <w:lang w:val="en-GB" w:eastAsia="en-US"/>
              </w:rPr>
            </w:pPr>
            <w:r w:rsidRPr="00A77071">
              <w:rPr>
                <w:rFonts w:ascii="Calibri" w:eastAsia="Times New Roman" w:hAnsi="Calibri" w:cs="Times New Roman"/>
                <w:bCs/>
                <w:sz w:val="18"/>
                <w:szCs w:val="18"/>
                <w:lang w:val="en-GB" w:eastAsia="en-US"/>
              </w:rPr>
              <w:t>202</w:t>
            </w:r>
            <w:r w:rsidRPr="00A77071">
              <w:rPr>
                <w:rFonts w:ascii="Calibri" w:eastAsia="Times New Roman" w:hAnsi="Calibri" w:cs="Times New Roman"/>
                <w:bCs/>
                <w:sz w:val="18"/>
                <w:szCs w:val="18"/>
                <w:lang w:val="en-GB" w:eastAsia="ko-KR"/>
              </w:rPr>
              <w:t>4</w:t>
            </w:r>
            <w:r w:rsidRPr="00A77071">
              <w:rPr>
                <w:rFonts w:ascii="Calibri" w:eastAsia="Times New Roman" w:hAnsi="Calibri" w:cs="Times New Roman"/>
                <w:bCs/>
                <w:sz w:val="18"/>
                <w:szCs w:val="18"/>
                <w:lang w:val="en-GB" w:eastAsia="en-US"/>
              </w:rPr>
              <w:t xml:space="preserve"> </w:t>
            </w:r>
            <w:r w:rsidRPr="00A77071">
              <w:rPr>
                <w:rFonts w:ascii="Calibri" w:eastAsia="Times New Roman" w:hAnsi="Calibri" w:cs="Times New Roman"/>
                <w:bCs/>
                <w:sz w:val="18"/>
                <w:szCs w:val="18"/>
                <w:lang w:val="en-GB" w:eastAsia="ko-KR"/>
              </w:rPr>
              <w:t>RGQ</w:t>
            </w:r>
            <w:r w:rsidRPr="00A77071">
              <w:rPr>
                <w:rFonts w:ascii="Calibri" w:eastAsia="Times New Roman" w:hAnsi="Calibri" w:cs="Times New Roman"/>
                <w:bCs/>
                <w:sz w:val="18"/>
                <w:szCs w:val="18"/>
                <w:lang w:val="en-GB" w:eastAsia="en-US"/>
              </w:rPr>
              <w:t>2</w:t>
            </w:r>
          </w:p>
        </w:tc>
        <w:tc>
          <w:tcPr>
            <w:tcW w:w="1201" w:type="dxa"/>
            <w:tcBorders>
              <w:left w:val="single" w:sz="8" w:space="0" w:color="000000"/>
              <w:bottom w:val="single" w:sz="8" w:space="0" w:color="000000"/>
              <w:right w:val="single" w:sz="8" w:space="0" w:color="000000"/>
            </w:tcBorders>
            <w:shd w:val="clear" w:color="auto" w:fill="C6D9F1"/>
          </w:tcPr>
          <w:p w14:paraId="48BDDC18"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sz w:val="18"/>
                <w:szCs w:val="18"/>
                <w:lang w:val="en-GB" w:eastAsia="ko-KR"/>
              </w:rPr>
            </w:pPr>
            <w:r w:rsidRPr="00A77071">
              <w:rPr>
                <w:rFonts w:ascii="Calibri" w:eastAsia="Times New Roman" w:hAnsi="Calibri" w:cs="Times New Roman"/>
                <w:bCs/>
                <w:sz w:val="18"/>
                <w:szCs w:val="18"/>
                <w:lang w:val="en-GB" w:eastAsia="ko-KR"/>
              </w:rPr>
              <w:t>2024 SG2</w:t>
            </w:r>
          </w:p>
        </w:tc>
      </w:tr>
      <w:tr w:rsidR="004464FF" w:rsidRPr="00A77071" w14:paraId="21DBA46D" w14:textId="77777777" w:rsidTr="006E5778">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87C2F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F38D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 xml:space="preserve">Mr Fadel </w:t>
            </w:r>
            <w:proofErr w:type="spellStart"/>
            <w:r w:rsidRPr="00A77071">
              <w:rPr>
                <w:rFonts w:ascii="Calibri" w:eastAsia="Times New Roman" w:hAnsi="Calibri" w:cs="Times New Roman"/>
                <w:bCs/>
                <w:lang w:val="en-GB" w:eastAsia="en-US"/>
              </w:rPr>
              <w:t>Digham</w:t>
            </w:r>
            <w:proofErr w:type="spellEnd"/>
            <w:r w:rsidRPr="00A77071">
              <w:rPr>
                <w:rFonts w:ascii="Calibri" w:eastAsia="Times New Roman" w:hAnsi="Calibri" w:cs="Times New Roman"/>
                <w:bCs/>
                <w:lang w:val="en-GB" w:eastAsia="en-US"/>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1144C2BD"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5EF815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041A55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17015E8"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40513F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r>
      <w:tr w:rsidR="004464FF" w:rsidRPr="00A77071" w14:paraId="4B16A334" w14:textId="77777777" w:rsidTr="006E5778">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23FBE3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703A6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Mr Hideo </w:t>
            </w:r>
            <w:proofErr w:type="spellStart"/>
            <w:r w:rsidRPr="00A77071">
              <w:rPr>
                <w:rFonts w:ascii="Calibri" w:eastAsia="SimSun" w:hAnsi="Calibri" w:cs="Calibri"/>
                <w:color w:val="000000"/>
                <w:kern w:val="24"/>
                <w:sz w:val="24"/>
                <w:szCs w:val="24"/>
                <w:lang w:val="en-GB" w:eastAsia="en-US"/>
              </w:rPr>
              <w:t>Imanaka</w:t>
            </w:r>
            <w:proofErr w:type="spellEnd"/>
            <w:r w:rsidRPr="00A77071">
              <w:rPr>
                <w:rFonts w:ascii="Calibri" w:eastAsia="SimSun" w:hAnsi="Calibri" w:cs="Calibri"/>
                <w:color w:val="000000"/>
                <w:kern w:val="24"/>
                <w:sz w:val="24"/>
                <w:szCs w:val="24"/>
                <w:lang w:val="en-GB" w:eastAsia="en-US"/>
              </w:rPr>
              <w:t xml:space="preserve"> (Japan)</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067DBB7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08DB59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777C819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7E84D4A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48DFC1B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contextualSpacing/>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r>
      <w:tr w:rsidR="004464FF" w:rsidRPr="00A77071" w14:paraId="56A1D95C"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E7FDE0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76829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Ms Mina </w:t>
            </w:r>
            <w:proofErr w:type="spellStart"/>
            <w:r w:rsidRPr="00A77071">
              <w:rPr>
                <w:rFonts w:ascii="Calibri" w:eastAsia="SimSun" w:hAnsi="Calibri" w:cs="Calibri"/>
                <w:color w:val="000000"/>
                <w:kern w:val="24"/>
                <w:sz w:val="24"/>
                <w:szCs w:val="24"/>
                <w:lang w:val="en-GB" w:eastAsia="en-US"/>
              </w:rPr>
              <w:t>Seonmin</w:t>
            </w:r>
            <w:proofErr w:type="spellEnd"/>
            <w:r w:rsidRPr="00A77071">
              <w:rPr>
                <w:rFonts w:ascii="Calibri" w:eastAsia="SimSun" w:hAnsi="Calibri" w:cs="Calibri"/>
                <w:color w:val="000000"/>
                <w:kern w:val="24"/>
                <w:sz w:val="24"/>
                <w:szCs w:val="24"/>
                <w:lang w:val="en-GB" w:eastAsia="en-US"/>
              </w:rPr>
              <w:t xml:space="preserve"> Jun (Republic of Korea)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3F7CF44F"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37B5548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427903C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3793CF3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3C81B24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r>
      <w:tr w:rsidR="004464FF" w:rsidRPr="00A77071" w14:paraId="04E899C3"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A1C90C4"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EA69B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Mr </w:t>
            </w:r>
            <w:proofErr w:type="spellStart"/>
            <w:r w:rsidRPr="00A77071">
              <w:rPr>
                <w:rFonts w:ascii="Calibri" w:eastAsia="SimSun" w:hAnsi="Calibri" w:cs="Calibri"/>
                <w:color w:val="000000"/>
                <w:kern w:val="24"/>
                <w:sz w:val="24"/>
                <w:szCs w:val="24"/>
                <w:lang w:val="en-GB" w:eastAsia="en-US"/>
              </w:rPr>
              <w:t>Tongning</w:t>
            </w:r>
            <w:proofErr w:type="spellEnd"/>
            <w:r w:rsidRPr="00A77071">
              <w:rPr>
                <w:rFonts w:ascii="Calibri" w:eastAsia="SimSun" w:hAnsi="Calibri" w:cs="Calibri"/>
                <w:color w:val="000000"/>
                <w:kern w:val="24"/>
                <w:sz w:val="24"/>
                <w:szCs w:val="24"/>
                <w:lang w:val="en-GB" w:eastAsia="en-US"/>
              </w:rPr>
              <w:t xml:space="preserve"> Wu (China)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3FE6B2B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10635F3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4F488C0F"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D31F57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70A1A94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r>
      <w:tr w:rsidR="004464FF" w:rsidRPr="00A77071" w14:paraId="7BFD5A7D"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A5F768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52E4B8"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color w:val="A6A6A6"/>
                <w:sz w:val="24"/>
                <w:szCs w:val="24"/>
                <w:lang w:val="en-GB" w:eastAsia="en-US"/>
              </w:rPr>
            </w:pPr>
            <w:r w:rsidRPr="00A77071">
              <w:rPr>
                <w:rFonts w:ascii="Calibri" w:eastAsia="SimSun" w:hAnsi="Calibri" w:cs="Calibri"/>
                <w:color w:val="000000"/>
                <w:kern w:val="24"/>
                <w:sz w:val="24"/>
                <w:szCs w:val="24"/>
                <w:lang w:val="en-GB" w:eastAsia="en-US"/>
              </w:rPr>
              <w:t xml:space="preserve">Ms Zainab Ardo (Nigeria)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661D523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0DE7ED1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57E339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58CF05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2AEDB31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r>
      <w:tr w:rsidR="004464FF" w:rsidRPr="00A77071" w14:paraId="337C7C50"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185706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354CE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Mr Mohamed </w:t>
            </w:r>
            <w:proofErr w:type="spellStart"/>
            <w:r w:rsidRPr="00A77071">
              <w:rPr>
                <w:rFonts w:ascii="Calibri" w:eastAsia="SimSun" w:hAnsi="Calibri" w:cs="Calibri"/>
                <w:color w:val="000000"/>
                <w:kern w:val="24"/>
                <w:sz w:val="24"/>
                <w:szCs w:val="24"/>
                <w:lang w:val="en-GB" w:eastAsia="en-US"/>
              </w:rPr>
              <w:t>Lamine</w:t>
            </w:r>
            <w:proofErr w:type="spellEnd"/>
            <w:r w:rsidRPr="00A77071">
              <w:rPr>
                <w:rFonts w:ascii="Calibri" w:eastAsia="SimSun" w:hAnsi="Calibri" w:cs="Calibri"/>
                <w:color w:val="000000"/>
                <w:kern w:val="24"/>
                <w:sz w:val="24"/>
                <w:szCs w:val="24"/>
                <w:lang w:val="en-GB" w:eastAsia="en-US"/>
              </w:rPr>
              <w:t xml:space="preserve"> </w:t>
            </w:r>
            <w:proofErr w:type="spellStart"/>
            <w:r w:rsidRPr="00A77071">
              <w:rPr>
                <w:rFonts w:ascii="Calibri" w:eastAsia="SimSun" w:hAnsi="Calibri" w:cs="Calibri"/>
                <w:color w:val="000000"/>
                <w:kern w:val="24"/>
                <w:sz w:val="24"/>
                <w:szCs w:val="24"/>
                <w:lang w:val="en-GB" w:eastAsia="en-US"/>
              </w:rPr>
              <w:t>Minthe</w:t>
            </w:r>
            <w:proofErr w:type="spellEnd"/>
            <w:r w:rsidRPr="00A77071">
              <w:rPr>
                <w:rFonts w:ascii="Calibri" w:eastAsia="SimSun" w:hAnsi="Calibri" w:cs="Calibri"/>
                <w:color w:val="000000"/>
                <w:kern w:val="24"/>
                <w:sz w:val="24"/>
                <w:szCs w:val="24"/>
                <w:lang w:val="en-GB" w:eastAsia="en-US"/>
              </w:rPr>
              <w:t xml:space="preserve"> (Guinea)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12D4D41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09D99F2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7CBC178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56DF66E4"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537B125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r>
      <w:tr w:rsidR="004464FF" w:rsidRPr="00A77071" w14:paraId="5DCE6BDA"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9B9CC9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E9F02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s-ES" w:eastAsia="en-US"/>
              </w:rPr>
            </w:pPr>
            <w:proofErr w:type="spellStart"/>
            <w:r w:rsidRPr="00A77071">
              <w:rPr>
                <w:rFonts w:ascii="Calibri" w:eastAsia="SimSun" w:hAnsi="Calibri" w:cs="Calibri"/>
                <w:color w:val="000000"/>
                <w:kern w:val="24"/>
                <w:sz w:val="24"/>
                <w:szCs w:val="24"/>
                <w:lang w:val="es-ES" w:eastAsia="en-US"/>
              </w:rPr>
              <w:t>Mr</w:t>
            </w:r>
            <w:proofErr w:type="spellEnd"/>
            <w:r w:rsidRPr="00A77071">
              <w:rPr>
                <w:rFonts w:ascii="Calibri" w:eastAsia="SimSun" w:hAnsi="Calibri" w:cs="Calibri"/>
                <w:color w:val="000000"/>
                <w:kern w:val="24"/>
                <w:sz w:val="24"/>
                <w:szCs w:val="24"/>
                <w:lang w:val="es-ES" w:eastAsia="en-US"/>
              </w:rPr>
              <w:t xml:space="preserve"> Víctor Antonio Martínez Sánchez (Paraguay) </w:t>
            </w:r>
            <w:r w:rsidRPr="00A77071">
              <w:rPr>
                <w:rFonts w:ascii="Calibri" w:eastAsia="SimSun" w:hAnsi="Calibri" w:cs="Calibri"/>
                <w:color w:val="000000"/>
                <w:kern w:val="24"/>
                <w:sz w:val="24"/>
                <w:szCs w:val="24"/>
                <w:lang w:val="es-ES"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64ADFBD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01A2C5C4"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5C89AA3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85330A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A7D8E7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r>
      <w:tr w:rsidR="004464FF" w:rsidRPr="00A77071" w14:paraId="1CF01CD7"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30C6C2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9CF0F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i/>
                <w:iCs/>
                <w:sz w:val="24"/>
                <w:szCs w:val="24"/>
                <w:lang w:val="en-GB" w:eastAsia="en-US"/>
              </w:rPr>
            </w:pPr>
            <w:r w:rsidRPr="00A77071">
              <w:rPr>
                <w:rFonts w:ascii="Calibri" w:eastAsia="SimSun" w:hAnsi="Calibri" w:cs="Calibri"/>
                <w:color w:val="000000"/>
                <w:kern w:val="24"/>
                <w:sz w:val="24"/>
                <w:szCs w:val="24"/>
                <w:lang w:val="en-GB" w:eastAsia="en-US"/>
              </w:rPr>
              <w:t xml:space="preserve">Mr Dominique </w:t>
            </w:r>
            <w:proofErr w:type="spellStart"/>
            <w:r w:rsidRPr="00A77071">
              <w:rPr>
                <w:rFonts w:ascii="Calibri" w:eastAsia="SimSun" w:hAnsi="Calibri" w:cs="Calibri"/>
                <w:color w:val="000000"/>
                <w:kern w:val="24"/>
                <w:sz w:val="24"/>
                <w:szCs w:val="24"/>
                <w:lang w:val="en-GB" w:eastAsia="en-US"/>
              </w:rPr>
              <w:t>Würges</w:t>
            </w:r>
            <w:proofErr w:type="spellEnd"/>
            <w:r w:rsidRPr="00A77071">
              <w:rPr>
                <w:rFonts w:ascii="Calibri" w:eastAsia="SimSun" w:hAnsi="Calibri" w:cs="Calibri"/>
                <w:color w:val="000000"/>
                <w:kern w:val="24"/>
                <w:sz w:val="24"/>
                <w:szCs w:val="24"/>
                <w:lang w:val="en-GB" w:eastAsia="en-US"/>
              </w:rPr>
              <w:t xml:space="preserve"> (France)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05D5692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672F0DA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32C74E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B8D673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6ABE2DC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r>
      <w:tr w:rsidR="004464FF" w:rsidRPr="00A77071" w14:paraId="3B96293B"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28F384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6DC86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color w:val="A6A6A6"/>
                <w:sz w:val="24"/>
                <w:szCs w:val="24"/>
                <w:lang w:val="en-GB" w:eastAsia="en-US"/>
              </w:rPr>
            </w:pPr>
            <w:r w:rsidRPr="00A77071">
              <w:rPr>
                <w:rFonts w:ascii="Calibri" w:eastAsia="SimSun" w:hAnsi="Calibri" w:cs="Calibri"/>
                <w:color w:val="A6A6A6"/>
                <w:kern w:val="24"/>
                <w:sz w:val="24"/>
                <w:szCs w:val="24"/>
                <w:lang w:val="en-GB" w:eastAsia="en-US"/>
              </w:rPr>
              <w:t xml:space="preserve">Ms Alina </w:t>
            </w:r>
            <w:proofErr w:type="spellStart"/>
            <w:r w:rsidRPr="00A77071">
              <w:rPr>
                <w:rFonts w:ascii="Calibri" w:eastAsia="SimSun" w:hAnsi="Calibri" w:cs="Calibri"/>
                <w:color w:val="A6A6A6"/>
                <w:kern w:val="24"/>
                <w:sz w:val="24"/>
                <w:szCs w:val="24"/>
                <w:lang w:val="en-GB" w:eastAsia="en-US"/>
              </w:rPr>
              <w:t>Modan</w:t>
            </w:r>
            <w:proofErr w:type="spellEnd"/>
            <w:r w:rsidRPr="00A77071">
              <w:rPr>
                <w:rFonts w:ascii="Calibri" w:eastAsia="SimSun" w:hAnsi="Calibri" w:cs="Calibri"/>
                <w:color w:val="A6A6A6"/>
                <w:kern w:val="24"/>
                <w:sz w:val="24"/>
                <w:szCs w:val="24"/>
                <w:lang w:val="en-GB" w:eastAsia="en-US"/>
              </w:rPr>
              <w:t xml:space="preserve"> (Romania)</w:t>
            </w:r>
          </w:p>
        </w:tc>
        <w:tc>
          <w:tcPr>
            <w:tcW w:w="1201" w:type="dxa"/>
            <w:tcBorders>
              <w:top w:val="single" w:sz="8" w:space="0" w:color="000000"/>
              <w:left w:val="single" w:sz="8" w:space="0" w:color="000000"/>
              <w:bottom w:val="single" w:sz="8" w:space="0" w:color="000000"/>
              <w:right w:val="single" w:sz="8" w:space="0" w:color="000000"/>
            </w:tcBorders>
          </w:tcPr>
          <w:p w14:paraId="0DAE6A3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A6A6A6"/>
                <w:kern w:val="24"/>
                <w:sz w:val="24"/>
                <w:szCs w:val="24"/>
                <w:lang w:val="en-GB" w:eastAsia="en-US"/>
              </w:rPr>
            </w:pPr>
            <w:r w:rsidRPr="00A77071">
              <w:rPr>
                <w:rFonts w:ascii="Calibri" w:eastAsia="SimSun" w:hAnsi="Calibri" w:cs="Calibri"/>
                <w:color w:val="A6A6A6"/>
                <w:kern w:val="24"/>
                <w:sz w:val="24"/>
                <w:szCs w:val="24"/>
                <w:lang w:val="en-GB" w:eastAsia="en-US"/>
              </w:rPr>
              <w:t>O</w:t>
            </w:r>
            <w:r w:rsidRPr="00A77071">
              <w:rPr>
                <w:rFonts w:ascii="Calibri" w:eastAsia="SimSun" w:hAnsi="Calibri" w:cs="Calibri"/>
                <w:color w:val="A6A6A6"/>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772CB1E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A6A6A6"/>
                <w:sz w:val="12"/>
                <w:szCs w:val="12"/>
                <w:lang w:val="en-GB" w:eastAsia="en-US"/>
              </w:rPr>
            </w:pPr>
          </w:p>
        </w:tc>
        <w:tc>
          <w:tcPr>
            <w:tcW w:w="3603" w:type="dxa"/>
            <w:gridSpan w:val="3"/>
            <w:tcBorders>
              <w:top w:val="single" w:sz="8" w:space="0" w:color="000000"/>
              <w:left w:val="single" w:sz="8" w:space="0" w:color="000000"/>
              <w:bottom w:val="single" w:sz="8" w:space="0" w:color="000000"/>
              <w:right w:val="single" w:sz="8" w:space="0" w:color="000000"/>
            </w:tcBorders>
          </w:tcPr>
          <w:p w14:paraId="08B24F3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A6A6A6"/>
                <w:sz w:val="12"/>
                <w:szCs w:val="12"/>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w:t>
            </w:r>
            <w:r w:rsidRPr="00A77071">
              <w:rPr>
                <w:rFonts w:ascii="Calibri" w:eastAsia="Times New Roman" w:hAnsi="Calibri" w:cs="Times New Roman"/>
                <w:color w:val="A6A6A6"/>
                <w:sz w:val="12"/>
                <w:szCs w:val="12"/>
                <w:lang w:val="en-GB" w:eastAsia="en-US"/>
              </w:rPr>
              <w:br/>
              <w:t>June 2023)</w:t>
            </w:r>
          </w:p>
        </w:tc>
      </w:tr>
      <w:tr w:rsidR="004464FF" w:rsidRPr="00A77071" w14:paraId="72F7B9BD"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AB88904"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6D03F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SimSun" w:hAnsi="Calibri" w:cs="Calibri"/>
                <w:color w:val="000000"/>
                <w:kern w:val="24"/>
                <w:sz w:val="24"/>
                <w:szCs w:val="24"/>
                <w:lang w:val="es-ES" w:eastAsia="en-US"/>
              </w:rPr>
            </w:pPr>
            <w:r w:rsidRPr="00A77071">
              <w:rPr>
                <w:rFonts w:ascii="Calibri" w:eastAsia="SimSun" w:hAnsi="Calibri" w:cs="Calibri"/>
                <w:color w:val="000000"/>
                <w:kern w:val="24"/>
                <w:sz w:val="24"/>
                <w:szCs w:val="24"/>
                <w:lang w:val="es-ES" w:eastAsia="en-US"/>
              </w:rPr>
              <w:t xml:space="preserve">Ms Carmen </w:t>
            </w:r>
            <w:proofErr w:type="spellStart"/>
            <w:r w:rsidRPr="00A77071">
              <w:rPr>
                <w:rFonts w:ascii="Calibri" w:eastAsia="SimSun" w:hAnsi="Calibri" w:cs="Calibri"/>
                <w:color w:val="000000"/>
                <w:kern w:val="24"/>
                <w:sz w:val="24"/>
                <w:szCs w:val="24"/>
                <w:lang w:val="es-ES" w:eastAsia="en-US"/>
              </w:rPr>
              <w:t>Madalina</w:t>
            </w:r>
            <w:proofErr w:type="spellEnd"/>
            <w:r w:rsidRPr="00A77071">
              <w:rPr>
                <w:rFonts w:ascii="Calibri" w:eastAsia="SimSun" w:hAnsi="Calibri" w:cs="Calibri"/>
                <w:color w:val="000000"/>
                <w:kern w:val="24"/>
                <w:sz w:val="24"/>
                <w:szCs w:val="24"/>
                <w:lang w:val="es-ES" w:eastAsia="en-US"/>
              </w:rPr>
              <w:t xml:space="preserve"> </w:t>
            </w:r>
            <w:proofErr w:type="spellStart"/>
            <w:r w:rsidRPr="00A77071">
              <w:rPr>
                <w:rFonts w:ascii="Calibri" w:eastAsia="SimSun" w:hAnsi="Calibri" w:cs="Calibri"/>
                <w:color w:val="000000"/>
                <w:kern w:val="24"/>
                <w:sz w:val="24"/>
                <w:szCs w:val="24"/>
                <w:lang w:val="es-ES" w:eastAsia="en-US"/>
              </w:rPr>
              <w:t>Clapon</w:t>
            </w:r>
            <w:proofErr w:type="spellEnd"/>
            <w:r w:rsidRPr="00A77071">
              <w:rPr>
                <w:rFonts w:ascii="Calibri" w:eastAsia="SimSun" w:hAnsi="Calibri" w:cs="Calibri"/>
                <w:color w:val="000000"/>
                <w:kern w:val="24"/>
                <w:sz w:val="24"/>
                <w:szCs w:val="24"/>
                <w:lang w:val="es-ES" w:eastAsia="en-US"/>
              </w:rPr>
              <w:t xml:space="preserve">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453F013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000000"/>
                <w:sz w:val="12"/>
                <w:szCs w:val="12"/>
                <w:lang w:val="en-GB" w:eastAsia="en-US"/>
              </w:rPr>
            </w:pPr>
            <w:r w:rsidRPr="00A77071">
              <w:rPr>
                <w:rFonts w:ascii="Calibri" w:eastAsia="Times New Roman" w:hAnsi="Calibri" w:cs="Times New Roman"/>
                <w:color w:val="000000"/>
                <w:sz w:val="12"/>
                <w:szCs w:val="12"/>
                <w:lang w:val="en-GB" w:eastAsia="en-US"/>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1D1D6715"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color w:val="000000"/>
                <w:sz w:val="12"/>
                <w:szCs w:val="12"/>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0C083F8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337A395F"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bCs/>
                <w:lang w:val="en-GB" w:eastAsia="en-US"/>
              </w:rPr>
              <w:t>O</w:t>
            </w:r>
          </w:p>
        </w:tc>
      </w:tr>
      <w:tr w:rsidR="004464FF" w:rsidRPr="00A77071" w14:paraId="64B23496" w14:textId="77777777" w:rsidTr="006E5778">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49D8BC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07744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Malgun Gothic" w:hAnsi="Calibri" w:cs="Calibri"/>
                <w:color w:val="000000"/>
                <w:kern w:val="24"/>
                <w:sz w:val="24"/>
                <w:szCs w:val="24"/>
                <w:lang w:val="en-GB" w:eastAsia="ko-KR"/>
              </w:rPr>
            </w:pPr>
            <w:r w:rsidRPr="00A77071">
              <w:rPr>
                <w:rFonts w:ascii="Calibri" w:eastAsia="SimSun" w:hAnsi="Calibri" w:cs="Calibri"/>
                <w:color w:val="000000"/>
                <w:kern w:val="24"/>
                <w:sz w:val="24"/>
                <w:szCs w:val="24"/>
                <w:lang w:val="en-GB" w:eastAsia="en-US"/>
              </w:rPr>
              <w:t xml:space="preserve">Mr </w:t>
            </w:r>
            <w:proofErr w:type="spellStart"/>
            <w:r w:rsidRPr="00A77071">
              <w:rPr>
                <w:rFonts w:ascii="Calibri" w:eastAsia="SimSun" w:hAnsi="Calibri" w:cs="Calibri"/>
                <w:color w:val="000000"/>
                <w:kern w:val="24"/>
                <w:sz w:val="24"/>
                <w:szCs w:val="24"/>
                <w:lang w:val="en-GB" w:eastAsia="en-US"/>
              </w:rPr>
              <w:t>Javokhir</w:t>
            </w:r>
            <w:proofErr w:type="spellEnd"/>
            <w:r w:rsidRPr="00A77071">
              <w:rPr>
                <w:rFonts w:ascii="Calibri" w:eastAsia="SimSun" w:hAnsi="Calibri" w:cs="Calibri"/>
                <w:color w:val="000000"/>
                <w:kern w:val="24"/>
                <w:sz w:val="24"/>
                <w:szCs w:val="24"/>
                <w:lang w:val="en-GB" w:eastAsia="en-US"/>
              </w:rPr>
              <w:t xml:space="preserve"> </w:t>
            </w:r>
            <w:proofErr w:type="spellStart"/>
            <w:r w:rsidRPr="00A77071">
              <w:rPr>
                <w:rFonts w:ascii="Calibri" w:eastAsia="SimSun" w:hAnsi="Calibri" w:cs="Calibri"/>
                <w:color w:val="000000"/>
                <w:kern w:val="24"/>
                <w:sz w:val="24"/>
                <w:szCs w:val="24"/>
                <w:lang w:val="en-GB" w:eastAsia="en-US"/>
              </w:rPr>
              <w:t>Aripov</w:t>
            </w:r>
            <w:proofErr w:type="spellEnd"/>
            <w:r w:rsidRPr="00A77071">
              <w:rPr>
                <w:rFonts w:ascii="Calibri" w:eastAsia="Malgun Gothic" w:hAnsi="Calibri" w:cs="Calibri"/>
                <w:color w:val="000000"/>
                <w:kern w:val="24"/>
                <w:sz w:val="24"/>
                <w:szCs w:val="24"/>
                <w:lang w:val="en-GB" w:eastAsia="ko-KR"/>
              </w:rPr>
              <w:t xml:space="preserve"> </w:t>
            </w:r>
            <w:r w:rsidRPr="00A77071">
              <w:rPr>
                <w:rFonts w:ascii="Calibri" w:eastAsia="SimSun" w:hAnsi="Calibri" w:cs="Calibri"/>
                <w:color w:val="000000"/>
                <w:kern w:val="24"/>
                <w:sz w:val="24"/>
                <w:szCs w:val="24"/>
                <w:lang w:val="en-GB" w:eastAsia="en-US"/>
              </w:rPr>
              <w:t>(Uzbekistan)</w:t>
            </w:r>
          </w:p>
        </w:tc>
        <w:tc>
          <w:tcPr>
            <w:tcW w:w="4804" w:type="dxa"/>
            <w:gridSpan w:val="4"/>
            <w:tcBorders>
              <w:top w:val="single" w:sz="8" w:space="0" w:color="000000"/>
              <w:left w:val="single" w:sz="8" w:space="0" w:color="000000"/>
              <w:bottom w:val="single" w:sz="8" w:space="0" w:color="000000"/>
              <w:right w:val="single" w:sz="8" w:space="0" w:color="000000"/>
            </w:tcBorders>
            <w:vAlign w:val="center"/>
          </w:tcPr>
          <w:p w14:paraId="7805C49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Times New Roman" w:hAnsi="Calibri" w:cs="Times New Roman"/>
                <w:color w:val="000000"/>
                <w:sz w:val="12"/>
                <w:szCs w:val="12"/>
                <w:lang w:val="en-GB" w:eastAsia="en-US"/>
              </w:rPr>
              <w:t>(Not appointed yet)</w:t>
            </w:r>
          </w:p>
        </w:tc>
        <w:tc>
          <w:tcPr>
            <w:tcW w:w="1201" w:type="dxa"/>
            <w:tcBorders>
              <w:top w:val="single" w:sz="8" w:space="0" w:color="000000"/>
              <w:left w:val="single" w:sz="8" w:space="0" w:color="000000"/>
              <w:bottom w:val="single" w:sz="8" w:space="0" w:color="000000"/>
              <w:right w:val="single" w:sz="8" w:space="0" w:color="000000"/>
            </w:tcBorders>
          </w:tcPr>
          <w:p w14:paraId="10533F5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p>
        </w:tc>
      </w:tr>
      <w:tr w:rsidR="004464FF" w:rsidRPr="00A77071" w14:paraId="725A4CED" w14:textId="77777777" w:rsidTr="006E5778">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39856F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4D91A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color w:val="A6A6A6"/>
                <w:sz w:val="24"/>
                <w:szCs w:val="24"/>
                <w:lang w:val="en-GB" w:eastAsia="en-US"/>
              </w:rPr>
            </w:pPr>
            <w:r w:rsidRPr="00A77071">
              <w:rPr>
                <w:rFonts w:ascii="Calibri" w:eastAsia="SimSun" w:hAnsi="Calibri" w:cs="Calibri"/>
                <w:color w:val="A6A6A6"/>
                <w:kern w:val="24"/>
                <w:sz w:val="24"/>
                <w:szCs w:val="24"/>
                <w:lang w:val="en-GB" w:eastAsia="en-US"/>
              </w:rPr>
              <w:t xml:space="preserve">Mr </w:t>
            </w:r>
            <w:proofErr w:type="spellStart"/>
            <w:r w:rsidRPr="00A77071">
              <w:rPr>
                <w:rFonts w:ascii="Calibri" w:eastAsia="SimSun" w:hAnsi="Calibri" w:cs="Calibri"/>
                <w:color w:val="A6A6A6"/>
                <w:kern w:val="24"/>
                <w:sz w:val="24"/>
                <w:szCs w:val="24"/>
                <w:lang w:val="en-GB" w:eastAsia="en-US"/>
              </w:rPr>
              <w:t>Diyor</w:t>
            </w:r>
            <w:proofErr w:type="spellEnd"/>
            <w:r w:rsidRPr="00A77071">
              <w:rPr>
                <w:rFonts w:ascii="Calibri" w:eastAsia="SimSun" w:hAnsi="Calibri" w:cs="Calibri"/>
                <w:color w:val="A6A6A6"/>
                <w:kern w:val="24"/>
                <w:sz w:val="24"/>
                <w:szCs w:val="24"/>
                <w:lang w:val="en-GB" w:eastAsia="en-US"/>
              </w:rPr>
              <w:t xml:space="preserve"> </w:t>
            </w:r>
            <w:proofErr w:type="spellStart"/>
            <w:r w:rsidRPr="00A77071">
              <w:rPr>
                <w:rFonts w:ascii="Calibri" w:eastAsia="SimSun" w:hAnsi="Calibri" w:cs="Calibri"/>
                <w:color w:val="A6A6A6"/>
                <w:kern w:val="24"/>
                <w:sz w:val="24"/>
                <w:szCs w:val="24"/>
                <w:lang w:val="en-GB" w:eastAsia="en-US"/>
              </w:rPr>
              <w:t>Rajabov</w:t>
            </w:r>
            <w:proofErr w:type="spellEnd"/>
            <w:r w:rsidRPr="00A77071">
              <w:rPr>
                <w:rFonts w:ascii="Calibri" w:eastAsia="SimSun" w:hAnsi="Calibri" w:cs="Calibri"/>
                <w:color w:val="A6A6A6"/>
                <w:kern w:val="24"/>
                <w:sz w:val="24"/>
                <w:szCs w:val="24"/>
                <w:lang w:val="en-GB" w:eastAsia="en-US"/>
              </w:rPr>
              <w:t xml:space="preserve"> (Uzbekistan) </w:t>
            </w:r>
            <w:r w:rsidRPr="00A77071">
              <w:rPr>
                <w:rFonts w:ascii="Calibri" w:eastAsia="SimSun" w:hAnsi="Calibri" w:cs="Calibri"/>
                <w:color w:val="A6A6A6"/>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08D9B5E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A6A6A6"/>
                <w:kern w:val="24"/>
                <w:sz w:val="24"/>
                <w:szCs w:val="24"/>
                <w:lang w:val="en-GB" w:eastAsia="en-US"/>
              </w:rPr>
            </w:pPr>
            <w:r w:rsidRPr="00A77071">
              <w:rPr>
                <w:rFonts w:ascii="Calibri" w:eastAsia="Times New Roman" w:hAnsi="Calibri" w:cs="Times New Roman"/>
                <w:bCs/>
                <w:color w:val="A6A6A6"/>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323E03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color w:val="A6A6A6"/>
                <w:lang w:val="en-GB" w:eastAsia="en-US"/>
              </w:rPr>
            </w:pPr>
            <w:r w:rsidRPr="00A77071">
              <w:rPr>
                <w:rFonts w:ascii="Calibri" w:eastAsia="SimSun" w:hAnsi="Calibri" w:cs="Calibri"/>
                <w:color w:val="A6A6A6"/>
                <w:kern w:val="24"/>
                <w:sz w:val="24"/>
                <w:szCs w:val="24"/>
                <w:lang w:val="en-GB" w:eastAsia="en-US"/>
              </w:rPr>
              <w:t>O</w:t>
            </w:r>
            <w:r w:rsidRPr="00A77071">
              <w:rPr>
                <w:rFonts w:ascii="Calibri" w:eastAsia="SimSun" w:hAnsi="Calibri" w:cs="Calibri"/>
                <w:color w:val="A6A6A6"/>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325C950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A6A6A6"/>
                <w:kern w:val="24"/>
                <w:sz w:val="24"/>
                <w:szCs w:val="24"/>
                <w:lang w:val="en-GB" w:eastAsia="en-US"/>
              </w:rPr>
            </w:pPr>
            <w:r w:rsidRPr="00A77071">
              <w:rPr>
                <w:rFonts w:ascii="Calibri" w:eastAsia="Times New Roman" w:hAnsi="Calibri" w:cs="Times New Roman"/>
                <w:bCs/>
                <w:color w:val="A6A6A6"/>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24CD6C6F"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color w:val="A6A6A6"/>
                <w:lang w:val="en-GB" w:eastAsia="en-US"/>
              </w:rPr>
            </w:pPr>
            <w:r w:rsidRPr="00A77071">
              <w:rPr>
                <w:rFonts w:ascii="Calibri" w:eastAsia="SimSun" w:hAnsi="Calibri" w:cs="Calibri"/>
                <w:color w:val="A6A6A6"/>
                <w:kern w:val="24"/>
                <w:sz w:val="24"/>
                <w:szCs w:val="24"/>
                <w:lang w:val="en-GB" w:eastAsia="en-US"/>
              </w:rPr>
              <w:t>O</w:t>
            </w:r>
            <w:r w:rsidRPr="00A77071">
              <w:rPr>
                <w:rFonts w:ascii="Calibri" w:eastAsia="SimSun" w:hAnsi="Calibri" w:cs="Calibri"/>
                <w:color w:val="A6A6A6"/>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77C597B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ko-KR"/>
              </w:rPr>
              <w:t>September</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11AFC469" w14:textId="77777777" w:rsidTr="006E5778">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460D4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77DC9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Mr </w:t>
            </w:r>
            <w:proofErr w:type="spellStart"/>
            <w:r w:rsidRPr="00A77071">
              <w:rPr>
                <w:rFonts w:ascii="Calibri" w:eastAsia="SimSun" w:hAnsi="Calibri" w:cs="Calibri"/>
                <w:color w:val="000000"/>
                <w:kern w:val="24"/>
                <w:sz w:val="24"/>
                <w:szCs w:val="24"/>
                <w:lang w:val="en-GB" w:eastAsia="en-US"/>
              </w:rPr>
              <w:t>Mushfig</w:t>
            </w:r>
            <w:proofErr w:type="spellEnd"/>
            <w:r w:rsidRPr="00A77071">
              <w:rPr>
                <w:rFonts w:ascii="Calibri" w:eastAsia="SimSun" w:hAnsi="Calibri" w:cs="Calibri"/>
                <w:color w:val="000000"/>
                <w:kern w:val="24"/>
                <w:sz w:val="24"/>
                <w:szCs w:val="24"/>
                <w:lang w:val="en-GB" w:eastAsia="en-US"/>
              </w:rPr>
              <w:t xml:space="preserve"> </w:t>
            </w:r>
            <w:proofErr w:type="spellStart"/>
            <w:r w:rsidRPr="00A77071">
              <w:rPr>
                <w:rFonts w:ascii="Calibri" w:eastAsia="SimSun" w:hAnsi="Calibri" w:cs="Calibri"/>
                <w:color w:val="000000"/>
                <w:kern w:val="24"/>
                <w:sz w:val="24"/>
                <w:szCs w:val="24"/>
                <w:lang w:val="en-GB" w:eastAsia="en-US"/>
              </w:rPr>
              <w:t>Guluyev</w:t>
            </w:r>
            <w:proofErr w:type="spellEnd"/>
            <w:r w:rsidRPr="00A77071">
              <w:rPr>
                <w:rFonts w:ascii="Calibri" w:eastAsia="SimSun" w:hAnsi="Calibri" w:cs="Calibri"/>
                <w:color w:val="000000"/>
                <w:kern w:val="24"/>
                <w:sz w:val="24"/>
                <w:szCs w:val="24"/>
                <w:lang w:val="en-GB" w:eastAsia="en-US"/>
              </w:rPr>
              <w:t xml:space="preserve"> (Azerbaijan) </w:t>
            </w:r>
            <w:r w:rsidRPr="00A77071">
              <w:rPr>
                <w:rFonts w:ascii="Calibri" w:eastAsia="SimSun" w:hAnsi="Calibri" w:cs="Calibri"/>
                <w:color w:val="000000"/>
                <w:kern w:val="24"/>
                <w:sz w:val="24"/>
                <w:szCs w:val="24"/>
                <w:lang w:val="en-GB" w:eastAsia="en-US"/>
              </w:rPr>
              <w:tab/>
            </w:r>
          </w:p>
        </w:tc>
        <w:tc>
          <w:tcPr>
            <w:tcW w:w="1201" w:type="dxa"/>
            <w:tcBorders>
              <w:top w:val="single" w:sz="8" w:space="0" w:color="000000"/>
              <w:left w:val="single" w:sz="8" w:space="0" w:color="000000"/>
              <w:bottom w:val="single" w:sz="8" w:space="0" w:color="000000"/>
              <w:right w:val="single" w:sz="8" w:space="0" w:color="000000"/>
            </w:tcBorders>
          </w:tcPr>
          <w:p w14:paraId="385591F9"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45CDDB7E"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056A490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5980DD6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3FBB5B7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p>
        </w:tc>
      </w:tr>
      <w:tr w:rsidR="004464FF" w:rsidRPr="00A77071" w14:paraId="57B76740" w14:textId="77777777" w:rsidTr="006E5778">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F0EB92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Times New Roman"/>
                <w:bCs/>
                <w:lang w:val="en-GB" w:eastAsia="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E0D752"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rPr>
                <w:rFonts w:ascii="Calibri" w:eastAsia="Times New Roman" w:hAnsi="Calibri" w:cs="Calibri"/>
                <w:bCs/>
                <w:sz w:val="24"/>
                <w:szCs w:val="24"/>
                <w:lang w:val="en-GB" w:eastAsia="en-US"/>
              </w:rPr>
            </w:pPr>
            <w:r w:rsidRPr="00A77071">
              <w:rPr>
                <w:rFonts w:ascii="Calibri" w:eastAsia="SimSun" w:hAnsi="Calibri" w:cs="Calibri"/>
                <w:color w:val="000000"/>
                <w:kern w:val="24"/>
                <w:sz w:val="24"/>
                <w:szCs w:val="24"/>
                <w:lang w:val="en-GB" w:eastAsia="en-US"/>
              </w:rPr>
              <w:t xml:space="preserve">Mr Abdelaziz </w:t>
            </w:r>
            <w:proofErr w:type="spellStart"/>
            <w:r w:rsidRPr="00A77071">
              <w:rPr>
                <w:rFonts w:ascii="Calibri" w:eastAsia="SimSun" w:hAnsi="Calibri" w:cs="Calibri"/>
                <w:color w:val="000000"/>
                <w:kern w:val="24"/>
                <w:sz w:val="24"/>
                <w:szCs w:val="24"/>
                <w:lang w:val="en-GB" w:eastAsia="en-US"/>
              </w:rPr>
              <w:t>Alzarooni</w:t>
            </w:r>
            <w:proofErr w:type="spellEnd"/>
            <w:r w:rsidRPr="00A77071">
              <w:rPr>
                <w:rFonts w:ascii="Calibri" w:eastAsia="SimSun" w:hAnsi="Calibri" w:cs="Calibri"/>
                <w:color w:val="000000"/>
                <w:kern w:val="24"/>
                <w:sz w:val="24"/>
                <w:szCs w:val="24"/>
                <w:lang w:val="en-GB" w:eastAsia="en-US"/>
              </w:rPr>
              <w:t xml:space="preserve"> (United Arab Emirates)</w:t>
            </w:r>
          </w:p>
        </w:tc>
        <w:tc>
          <w:tcPr>
            <w:tcW w:w="1201" w:type="dxa"/>
            <w:tcBorders>
              <w:top w:val="single" w:sz="8" w:space="0" w:color="000000"/>
              <w:left w:val="single" w:sz="8" w:space="0" w:color="000000"/>
              <w:bottom w:val="single" w:sz="8" w:space="0" w:color="000000"/>
              <w:right w:val="single" w:sz="8" w:space="0" w:color="000000"/>
            </w:tcBorders>
          </w:tcPr>
          <w:p w14:paraId="56B11E55"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p>
        </w:tc>
        <w:tc>
          <w:tcPr>
            <w:tcW w:w="1201" w:type="dxa"/>
            <w:tcBorders>
              <w:top w:val="single" w:sz="8" w:space="0" w:color="000000"/>
              <w:left w:val="single" w:sz="8" w:space="0" w:color="000000"/>
              <w:bottom w:val="single" w:sz="8" w:space="0" w:color="000000"/>
              <w:right w:val="single" w:sz="8" w:space="0" w:color="000000"/>
            </w:tcBorders>
          </w:tcPr>
          <w:p w14:paraId="63E58FE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p>
        </w:tc>
        <w:tc>
          <w:tcPr>
            <w:tcW w:w="1201" w:type="dxa"/>
            <w:tcBorders>
              <w:top w:val="single" w:sz="8" w:space="0" w:color="000000"/>
              <w:left w:val="single" w:sz="8" w:space="0" w:color="000000"/>
              <w:bottom w:val="single" w:sz="8" w:space="0" w:color="000000"/>
              <w:right w:val="single" w:sz="8" w:space="0" w:color="000000"/>
            </w:tcBorders>
          </w:tcPr>
          <w:p w14:paraId="78CE4F68"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c>
          <w:tcPr>
            <w:tcW w:w="1201" w:type="dxa"/>
            <w:tcBorders>
              <w:top w:val="single" w:sz="8" w:space="0" w:color="000000"/>
              <w:left w:val="single" w:sz="8" w:space="0" w:color="000000"/>
              <w:bottom w:val="single" w:sz="8" w:space="0" w:color="000000"/>
              <w:right w:val="single" w:sz="8" w:space="0" w:color="000000"/>
            </w:tcBorders>
          </w:tcPr>
          <w:p w14:paraId="1DC9355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Times New Roman" w:hAnsi="Calibri" w:cs="Times New Roman"/>
                <w:bCs/>
                <w:lang w:val="en-GB" w:eastAsia="en-US"/>
              </w:rPr>
            </w:pPr>
            <w:r w:rsidRPr="00A77071">
              <w:rPr>
                <w:rFonts w:ascii="Calibri" w:eastAsia="SimSun" w:hAnsi="Calibri" w:cs="Calibri"/>
                <w:color w:val="000000"/>
                <w:kern w:val="24"/>
                <w:sz w:val="24"/>
                <w:szCs w:val="24"/>
                <w:lang w:val="en-GB" w:eastAsia="en-US"/>
              </w:rPr>
              <w:t>O</w:t>
            </w:r>
            <w:r w:rsidRPr="00A77071">
              <w:rPr>
                <w:rFonts w:ascii="Calibri" w:eastAsia="SimSun" w:hAnsi="Calibri" w:cs="Calibri"/>
                <w:color w:val="000000"/>
                <w:kern w:val="24"/>
                <w:sz w:val="24"/>
                <w:szCs w:val="24"/>
                <w:vertAlign w:val="superscript"/>
                <w:lang w:val="en-GB" w:eastAsia="en-US"/>
              </w:rPr>
              <w:t>R</w:t>
            </w:r>
          </w:p>
        </w:tc>
        <w:tc>
          <w:tcPr>
            <w:tcW w:w="1201" w:type="dxa"/>
            <w:tcBorders>
              <w:top w:val="single" w:sz="8" w:space="0" w:color="000000"/>
              <w:left w:val="single" w:sz="8" w:space="0" w:color="000000"/>
              <w:bottom w:val="single" w:sz="8" w:space="0" w:color="000000"/>
              <w:right w:val="single" w:sz="8" w:space="0" w:color="000000"/>
            </w:tcBorders>
          </w:tcPr>
          <w:p w14:paraId="4B109F2D"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center"/>
              <w:textAlignment w:val="baseline"/>
              <w:rPr>
                <w:rFonts w:ascii="Calibri" w:eastAsia="SimSun" w:hAnsi="Calibri" w:cs="Calibri"/>
                <w:color w:val="000000"/>
                <w:kern w:val="24"/>
                <w:sz w:val="24"/>
                <w:szCs w:val="24"/>
                <w:lang w:val="en-GB" w:eastAsia="en-US"/>
              </w:rPr>
            </w:pPr>
            <w:r w:rsidRPr="00A77071">
              <w:rPr>
                <w:rFonts w:ascii="Calibri" w:eastAsia="Times New Roman" w:hAnsi="Calibri" w:cs="Times New Roman"/>
                <w:bCs/>
                <w:lang w:val="en-GB" w:eastAsia="en-US"/>
              </w:rPr>
              <w:t>O</w:t>
            </w:r>
          </w:p>
        </w:tc>
      </w:tr>
    </w:tbl>
    <w:p w14:paraId="3200DD4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40" w:after="120" w:line="240" w:lineRule="auto"/>
        <w:jc w:val="left"/>
        <w:textAlignment w:val="baseline"/>
        <w:rPr>
          <w:rFonts w:ascii="Calibri" w:eastAsia="Times New Roman" w:hAnsi="Calibri" w:cs="Times New Roman"/>
          <w:bCs/>
          <w:sz w:val="24"/>
          <w:szCs w:val="24"/>
          <w:lang w:val="en-GB" w:eastAsia="en-US"/>
        </w:rPr>
      </w:pPr>
      <w:r w:rsidRPr="00A77071">
        <w:rPr>
          <w:rFonts w:ascii="Calibri" w:eastAsia="Times New Roman" w:hAnsi="Calibri" w:cs="Times New Roman"/>
          <w:b/>
          <w:sz w:val="24"/>
          <w:szCs w:val="24"/>
          <w:lang w:val="en-GB" w:eastAsia="en-US"/>
        </w:rPr>
        <w:t>Table 2A: List of (co-)rapporteurs and vice-rapporteurs</w:t>
      </w:r>
      <w:r w:rsidRPr="00A77071">
        <w:rPr>
          <w:rFonts w:ascii="Calibri" w:eastAsia="Times New Roman" w:hAnsi="Calibri" w:cs="Times New Roman"/>
          <w:bCs/>
          <w:sz w:val="24"/>
          <w:szCs w:val="24"/>
          <w:lang w:val="en-GB" w:eastAsia="en-US"/>
        </w:rPr>
        <w:t xml:space="preserve"> (also available at this </w:t>
      </w:r>
      <w:hyperlink r:id="rId111" w:history="1">
        <w:r w:rsidRPr="00A77071">
          <w:rPr>
            <w:rFonts w:ascii="Calibri" w:eastAsia="Times New Roman" w:hAnsi="Calibri" w:cs="Times New Roman"/>
            <w:bCs/>
            <w:color w:val="0000FF"/>
            <w:sz w:val="24"/>
            <w:szCs w:val="24"/>
            <w:u w:val="single"/>
            <w:lang w:val="en-GB" w:eastAsia="en-US"/>
          </w:rPr>
          <w:t>web page</w:t>
        </w:r>
      </w:hyperlink>
      <w:r w:rsidRPr="00A77071">
        <w:rPr>
          <w:rFonts w:ascii="Calibri" w:eastAsia="Times New Roman" w:hAnsi="Calibri" w:cs="Times New Roman"/>
          <w:bCs/>
          <w:sz w:val="24"/>
          <w:szCs w:val="24"/>
          <w:lang w:val="en-GB" w:eastAsia="en-US"/>
        </w:rPr>
        <w:t>) and their attendance (O: physical, O</w:t>
      </w:r>
      <w:r w:rsidRPr="00A77071">
        <w:rPr>
          <w:rFonts w:ascii="Calibri" w:eastAsia="Times New Roman" w:hAnsi="Calibri" w:cs="Times New Roman"/>
          <w:bCs/>
          <w:sz w:val="24"/>
          <w:szCs w:val="24"/>
          <w:vertAlign w:val="superscript"/>
          <w:lang w:val="en-GB" w:eastAsia="en-US"/>
        </w:rPr>
        <w:t>R</w:t>
      </w:r>
      <w:r w:rsidRPr="00A77071">
        <w:rPr>
          <w:rFonts w:ascii="Calibri" w:eastAsia="Times New Roman" w:hAnsi="Calibri" w:cs="Times New Roman"/>
          <w:bCs/>
          <w:sz w:val="24"/>
          <w:szCs w:val="24"/>
          <w:lang w:val="en-GB" w:eastAsia="en-US"/>
        </w:rPr>
        <w:t>: remote)</w:t>
      </w:r>
    </w:p>
    <w:tbl>
      <w:tblPr>
        <w:tblpPr w:leftFromText="180" w:rightFromText="180" w:vertAnchor="text" w:tblpY="1"/>
        <w:tblOverlap w:val="never"/>
        <w:tblW w:w="14316" w:type="dxa"/>
        <w:tblLayout w:type="fixed"/>
        <w:tblLook w:val="04A0" w:firstRow="1" w:lastRow="0" w:firstColumn="1" w:lastColumn="0" w:noHBand="0" w:noVBand="1"/>
      </w:tblPr>
      <w:tblGrid>
        <w:gridCol w:w="1408"/>
        <w:gridCol w:w="1850"/>
        <w:gridCol w:w="2554"/>
        <w:gridCol w:w="1789"/>
        <w:gridCol w:w="1843"/>
        <w:gridCol w:w="1335"/>
        <w:gridCol w:w="697"/>
        <w:gridCol w:w="713"/>
        <w:gridCol w:w="711"/>
        <w:gridCol w:w="708"/>
        <w:gridCol w:w="708"/>
      </w:tblGrid>
      <w:tr w:rsidR="004464FF" w:rsidRPr="00A77071" w14:paraId="49A2C76F" w14:textId="77777777" w:rsidTr="004A4EC4">
        <w:trPr>
          <w:trHeight w:val="372"/>
          <w:tblHeader/>
        </w:trPr>
        <w:tc>
          <w:tcPr>
            <w:tcW w:w="1408" w:type="dxa"/>
            <w:vMerge w:val="restart"/>
            <w:tcBorders>
              <w:top w:val="single" w:sz="4" w:space="0" w:color="9BC2E6"/>
              <w:left w:val="nil"/>
              <w:right w:val="nil"/>
            </w:tcBorders>
            <w:shd w:val="clear" w:color="5B9BD5" w:fill="5B9BD5"/>
            <w:hideMark/>
          </w:tcPr>
          <w:p w14:paraId="66362DF5"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 xml:space="preserve">Question </w:t>
            </w:r>
          </w:p>
        </w:tc>
        <w:tc>
          <w:tcPr>
            <w:tcW w:w="1850" w:type="dxa"/>
            <w:vMerge w:val="restart"/>
            <w:tcBorders>
              <w:top w:val="single" w:sz="4" w:space="0" w:color="9BC2E6"/>
              <w:left w:val="nil"/>
              <w:right w:val="nil"/>
            </w:tcBorders>
            <w:shd w:val="clear" w:color="5B9BD5" w:fill="5B9BD5"/>
            <w:hideMark/>
          </w:tcPr>
          <w:p w14:paraId="478DF42F"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 xml:space="preserve">Role </w:t>
            </w:r>
          </w:p>
        </w:tc>
        <w:tc>
          <w:tcPr>
            <w:tcW w:w="2554" w:type="dxa"/>
            <w:vMerge w:val="restart"/>
            <w:tcBorders>
              <w:top w:val="single" w:sz="4" w:space="0" w:color="9BC2E6"/>
              <w:left w:val="nil"/>
              <w:right w:val="nil"/>
            </w:tcBorders>
            <w:shd w:val="clear" w:color="5B9BD5" w:fill="5B9BD5"/>
            <w:hideMark/>
          </w:tcPr>
          <w:p w14:paraId="2BDD834C"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Name of candidate</w:t>
            </w:r>
          </w:p>
        </w:tc>
        <w:tc>
          <w:tcPr>
            <w:tcW w:w="1789" w:type="dxa"/>
            <w:vMerge w:val="restart"/>
            <w:tcBorders>
              <w:top w:val="single" w:sz="4" w:space="0" w:color="9BC2E6"/>
              <w:left w:val="nil"/>
              <w:right w:val="nil"/>
            </w:tcBorders>
            <w:shd w:val="clear" w:color="5B9BD5" w:fill="5B9BD5"/>
            <w:hideMark/>
          </w:tcPr>
          <w:p w14:paraId="6C02B460" w14:textId="77777777" w:rsidR="004464FF" w:rsidRPr="00A77071" w:rsidRDefault="004464FF" w:rsidP="004A4EC4">
            <w:pPr>
              <w:widowControl w:val="0"/>
              <w:tabs>
                <w:tab w:val="clear" w:pos="794"/>
                <w:tab w:val="left" w:pos="1134"/>
                <w:tab w:val="left" w:pos="1871"/>
                <w:tab w:val="left" w:pos="2268"/>
              </w:tabs>
              <w:bidi w:val="0"/>
              <w:adjustRightInd w:val="0"/>
              <w:snapToGrid w:val="0"/>
              <w:spacing w:before="40" w:after="40" w:line="240" w:lineRule="auto"/>
              <w:jc w:val="left"/>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 xml:space="preserve">Organisation </w:t>
            </w:r>
          </w:p>
        </w:tc>
        <w:tc>
          <w:tcPr>
            <w:tcW w:w="1843" w:type="dxa"/>
            <w:vMerge w:val="restart"/>
            <w:tcBorders>
              <w:top w:val="single" w:sz="4" w:space="0" w:color="9BC2E6"/>
              <w:left w:val="nil"/>
              <w:right w:val="nil"/>
            </w:tcBorders>
            <w:shd w:val="clear" w:color="5B9BD5" w:fill="5B9BD5"/>
            <w:hideMark/>
          </w:tcPr>
          <w:p w14:paraId="3ECEC8CD"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Country</w:t>
            </w:r>
          </w:p>
        </w:tc>
        <w:tc>
          <w:tcPr>
            <w:tcW w:w="1335" w:type="dxa"/>
            <w:vMerge w:val="restart"/>
            <w:tcBorders>
              <w:top w:val="single" w:sz="4" w:space="0" w:color="9BC2E6"/>
              <w:left w:val="nil"/>
              <w:right w:val="single" w:sz="4" w:space="0" w:color="9BC2E6"/>
            </w:tcBorders>
            <w:shd w:val="clear" w:color="5B9BD5" w:fill="5B9BD5"/>
            <w:hideMark/>
          </w:tcPr>
          <w:p w14:paraId="1DFA391D"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Region</w:t>
            </w:r>
          </w:p>
        </w:tc>
        <w:tc>
          <w:tcPr>
            <w:tcW w:w="3537" w:type="dxa"/>
            <w:gridSpan w:val="5"/>
            <w:tcBorders>
              <w:top w:val="single" w:sz="4" w:space="0" w:color="9BC2E6"/>
              <w:left w:val="nil"/>
              <w:bottom w:val="single" w:sz="4" w:space="0" w:color="9BC2E6"/>
              <w:right w:val="single" w:sz="4" w:space="0" w:color="9BC2E6"/>
            </w:tcBorders>
            <w:shd w:val="clear" w:color="5B9BD5" w:fill="5B9BD5"/>
          </w:tcPr>
          <w:p w14:paraId="236DE2CE"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
                <w:bCs/>
                <w:color w:val="FFFFFF"/>
                <w:sz w:val="20"/>
                <w:szCs w:val="20"/>
                <w:lang w:val="en-GB"/>
              </w:rPr>
            </w:pPr>
            <w:r w:rsidRPr="00A77071">
              <w:rPr>
                <w:rFonts w:ascii="Calibri" w:eastAsia="Times New Roman" w:hAnsi="Calibri" w:cs="Times New Roman"/>
                <w:b/>
                <w:bCs/>
                <w:color w:val="FFFFFF"/>
                <w:sz w:val="20"/>
                <w:szCs w:val="20"/>
                <w:lang w:val="en-GB"/>
              </w:rPr>
              <w:t>Attendance</w:t>
            </w:r>
          </w:p>
        </w:tc>
      </w:tr>
      <w:tr w:rsidR="004464FF" w:rsidRPr="00A77071" w14:paraId="40EC574E" w14:textId="77777777" w:rsidTr="004A4EC4">
        <w:trPr>
          <w:trHeight w:val="372"/>
          <w:tblHeader/>
        </w:trPr>
        <w:tc>
          <w:tcPr>
            <w:tcW w:w="1408" w:type="dxa"/>
            <w:vMerge/>
            <w:tcBorders>
              <w:left w:val="nil"/>
              <w:bottom w:val="single" w:sz="4" w:space="0" w:color="9BC2E6"/>
              <w:right w:val="nil"/>
            </w:tcBorders>
            <w:shd w:val="clear" w:color="5B9BD5" w:fill="5B9BD5"/>
          </w:tcPr>
          <w:p w14:paraId="04C9DBEC"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p>
        </w:tc>
        <w:tc>
          <w:tcPr>
            <w:tcW w:w="1850" w:type="dxa"/>
            <w:vMerge/>
            <w:tcBorders>
              <w:left w:val="nil"/>
              <w:right w:val="nil"/>
            </w:tcBorders>
            <w:shd w:val="clear" w:color="5B9BD5" w:fill="5B9BD5"/>
          </w:tcPr>
          <w:p w14:paraId="4F06A41B"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p>
        </w:tc>
        <w:tc>
          <w:tcPr>
            <w:tcW w:w="2554" w:type="dxa"/>
            <w:vMerge/>
            <w:tcBorders>
              <w:left w:val="nil"/>
              <w:bottom w:val="single" w:sz="4" w:space="0" w:color="9BC2E6"/>
              <w:right w:val="nil"/>
            </w:tcBorders>
            <w:shd w:val="clear" w:color="5B9BD5" w:fill="5B9BD5"/>
          </w:tcPr>
          <w:p w14:paraId="4CD28290"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p>
        </w:tc>
        <w:tc>
          <w:tcPr>
            <w:tcW w:w="1789" w:type="dxa"/>
            <w:vMerge/>
            <w:tcBorders>
              <w:left w:val="nil"/>
              <w:bottom w:val="single" w:sz="4" w:space="0" w:color="9BC2E6"/>
              <w:right w:val="nil"/>
            </w:tcBorders>
            <w:shd w:val="clear" w:color="5B9BD5" w:fill="5B9BD5"/>
          </w:tcPr>
          <w:p w14:paraId="42E7B796" w14:textId="77777777" w:rsidR="004464FF" w:rsidRPr="00A77071" w:rsidRDefault="004464FF" w:rsidP="004A4EC4">
            <w:pPr>
              <w:widowControl w:val="0"/>
              <w:tabs>
                <w:tab w:val="clear" w:pos="794"/>
                <w:tab w:val="left" w:pos="1134"/>
                <w:tab w:val="left" w:pos="1871"/>
                <w:tab w:val="left" w:pos="2268"/>
              </w:tabs>
              <w:bidi w:val="0"/>
              <w:adjustRightInd w:val="0"/>
              <w:snapToGrid w:val="0"/>
              <w:spacing w:before="40" w:after="40" w:line="240" w:lineRule="auto"/>
              <w:jc w:val="left"/>
              <w:rPr>
                <w:rFonts w:ascii="Calibri" w:eastAsia="Times New Roman" w:hAnsi="Calibri" w:cs="Times New Roman"/>
                <w:b/>
                <w:bCs/>
                <w:color w:val="FFFFFF"/>
                <w:sz w:val="20"/>
                <w:szCs w:val="20"/>
                <w:lang w:val="en-GB"/>
              </w:rPr>
            </w:pPr>
          </w:p>
        </w:tc>
        <w:tc>
          <w:tcPr>
            <w:tcW w:w="1843" w:type="dxa"/>
            <w:vMerge/>
            <w:tcBorders>
              <w:left w:val="nil"/>
              <w:bottom w:val="single" w:sz="4" w:space="0" w:color="9BC2E6"/>
              <w:right w:val="nil"/>
            </w:tcBorders>
            <w:shd w:val="clear" w:color="5B9BD5" w:fill="5B9BD5"/>
          </w:tcPr>
          <w:p w14:paraId="4E7AD733"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left"/>
              <w:rPr>
                <w:rFonts w:ascii="Calibri" w:eastAsia="Times New Roman" w:hAnsi="Calibri" w:cs="Times New Roman"/>
                <w:b/>
                <w:bCs/>
                <w:color w:val="FFFFFF"/>
                <w:sz w:val="20"/>
                <w:szCs w:val="20"/>
                <w:lang w:val="en-GB"/>
              </w:rPr>
            </w:pPr>
          </w:p>
        </w:tc>
        <w:tc>
          <w:tcPr>
            <w:tcW w:w="1335" w:type="dxa"/>
            <w:vMerge/>
            <w:tcBorders>
              <w:left w:val="nil"/>
              <w:bottom w:val="single" w:sz="4" w:space="0" w:color="9BC2E6"/>
              <w:right w:val="single" w:sz="4" w:space="0" w:color="9BC2E6"/>
            </w:tcBorders>
            <w:shd w:val="clear" w:color="5B9BD5" w:fill="5B9BD5"/>
          </w:tcPr>
          <w:p w14:paraId="599E93F8"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
                <w:bCs/>
                <w:color w:val="FFFFFF"/>
                <w:sz w:val="20"/>
                <w:szCs w:val="20"/>
                <w:lang w:val="en-GB"/>
              </w:rPr>
            </w:pPr>
          </w:p>
        </w:tc>
        <w:tc>
          <w:tcPr>
            <w:tcW w:w="697" w:type="dxa"/>
            <w:tcBorders>
              <w:top w:val="single" w:sz="4" w:space="0" w:color="9BC2E6"/>
              <w:left w:val="nil"/>
              <w:bottom w:val="single" w:sz="4" w:space="0" w:color="9BC2E6"/>
              <w:right w:val="single" w:sz="4" w:space="0" w:color="9BC2E6"/>
            </w:tcBorders>
            <w:shd w:val="clear" w:color="auto" w:fill="5B9BD5"/>
          </w:tcPr>
          <w:p w14:paraId="339F8622"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
                <w:bCs/>
                <w:color w:val="FFFFFF"/>
                <w:sz w:val="20"/>
                <w:szCs w:val="20"/>
                <w:lang w:val="en-GB"/>
              </w:rPr>
            </w:pPr>
            <w:r w:rsidRPr="00A77071">
              <w:rPr>
                <w:rFonts w:ascii="Calibri" w:eastAsia="Times New Roman" w:hAnsi="Calibri" w:cs="Times New Roman"/>
                <w:bCs/>
                <w:color w:val="FFFFFF"/>
                <w:sz w:val="20"/>
                <w:szCs w:val="20"/>
                <w:lang w:val="en-GB" w:eastAsia="en-US"/>
              </w:rPr>
              <w:t>2022</w:t>
            </w:r>
            <w:r w:rsidRPr="00A77071">
              <w:rPr>
                <w:rFonts w:ascii="Calibri" w:eastAsia="Times New Roman" w:hAnsi="Calibri" w:cs="Times New Roman"/>
                <w:bCs/>
                <w:color w:val="FFFFFF"/>
                <w:sz w:val="20"/>
                <w:szCs w:val="20"/>
                <w:lang w:val="en-GB" w:eastAsia="en-US"/>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09E9958E"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
                <w:bCs/>
                <w:color w:val="FFFFFF"/>
                <w:sz w:val="20"/>
                <w:szCs w:val="20"/>
                <w:lang w:val="en-GB"/>
              </w:rPr>
            </w:pPr>
            <w:r w:rsidRPr="00A77071">
              <w:rPr>
                <w:rFonts w:ascii="Calibri" w:eastAsia="Times New Roman" w:hAnsi="Calibri" w:cs="Times New Roman"/>
                <w:bCs/>
                <w:color w:val="FFFFFF"/>
                <w:sz w:val="20"/>
                <w:szCs w:val="20"/>
                <w:lang w:val="en-GB" w:eastAsia="en-US"/>
              </w:rPr>
              <w:t>2023</w:t>
            </w:r>
            <w:r w:rsidRPr="00A77071">
              <w:rPr>
                <w:rFonts w:ascii="Calibri" w:eastAsia="Times New Roman" w:hAnsi="Calibri" w:cs="Times New Roman"/>
                <w:bCs/>
                <w:color w:val="FFFFFF"/>
                <w:sz w:val="20"/>
                <w:szCs w:val="20"/>
                <w:lang w:val="en-GB" w:eastAsia="en-US"/>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611B1BD6"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Cs/>
                <w:color w:val="FFFFFF"/>
                <w:sz w:val="20"/>
                <w:szCs w:val="20"/>
                <w:lang w:val="en-GB" w:eastAsia="en-US"/>
              </w:rPr>
            </w:pPr>
            <w:r w:rsidRPr="00A77071">
              <w:rPr>
                <w:rFonts w:ascii="Calibri" w:eastAsia="Times New Roman" w:hAnsi="Calibri" w:cs="Times New Roman"/>
                <w:bCs/>
                <w:color w:val="FFFFFF"/>
                <w:sz w:val="20"/>
                <w:szCs w:val="20"/>
                <w:lang w:val="en-GB" w:eastAsia="en-US"/>
              </w:rPr>
              <w:t>2023 SG2</w:t>
            </w:r>
          </w:p>
        </w:tc>
        <w:tc>
          <w:tcPr>
            <w:tcW w:w="708" w:type="dxa"/>
            <w:tcBorders>
              <w:top w:val="single" w:sz="4" w:space="0" w:color="9BC2E6"/>
              <w:left w:val="nil"/>
              <w:bottom w:val="single" w:sz="4" w:space="0" w:color="9BC2E6"/>
              <w:right w:val="single" w:sz="4" w:space="0" w:color="9BC2E6"/>
            </w:tcBorders>
            <w:shd w:val="clear" w:color="auto" w:fill="5B9BD5"/>
          </w:tcPr>
          <w:p w14:paraId="6807C3DF"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Cs/>
                <w:color w:val="FFFFFF"/>
                <w:sz w:val="20"/>
                <w:szCs w:val="20"/>
                <w:lang w:val="en-GB" w:eastAsia="en-US"/>
              </w:rPr>
            </w:pPr>
            <w:r w:rsidRPr="00A77071">
              <w:rPr>
                <w:rFonts w:ascii="Calibri" w:eastAsia="Times New Roman" w:hAnsi="Calibri" w:cs="Times New Roman"/>
                <w:bCs/>
                <w:color w:val="FFFFFF"/>
                <w:sz w:val="20"/>
                <w:szCs w:val="20"/>
                <w:lang w:val="en-GB" w:eastAsia="en-US"/>
              </w:rPr>
              <w:t>202</w:t>
            </w:r>
            <w:r w:rsidRPr="00A77071">
              <w:rPr>
                <w:rFonts w:ascii="Calibri" w:eastAsia="Times New Roman" w:hAnsi="Calibri" w:cs="Times New Roman"/>
                <w:bCs/>
                <w:color w:val="FFFFFF"/>
                <w:sz w:val="20"/>
                <w:szCs w:val="20"/>
                <w:lang w:val="en-GB" w:eastAsia="ko-KR"/>
              </w:rPr>
              <w:t>4</w:t>
            </w:r>
            <w:r w:rsidRPr="00A77071">
              <w:rPr>
                <w:rFonts w:ascii="Calibri" w:eastAsia="Times New Roman" w:hAnsi="Calibri" w:cs="Times New Roman"/>
                <w:bCs/>
                <w:color w:val="FFFFFF"/>
                <w:sz w:val="20"/>
                <w:szCs w:val="20"/>
                <w:lang w:val="en-GB" w:eastAsia="en-US"/>
              </w:rPr>
              <w:t xml:space="preserve"> </w:t>
            </w:r>
            <w:r w:rsidRPr="00A77071">
              <w:rPr>
                <w:rFonts w:ascii="Calibri" w:eastAsia="Times New Roman" w:hAnsi="Calibri" w:cs="Times New Roman"/>
                <w:bCs/>
                <w:color w:val="FFFFFF"/>
                <w:sz w:val="20"/>
                <w:szCs w:val="20"/>
                <w:lang w:val="en-GB" w:eastAsia="ko-KR"/>
              </w:rPr>
              <w:t>RGQ</w:t>
            </w:r>
            <w:r w:rsidRPr="00A77071">
              <w:rPr>
                <w:rFonts w:ascii="Calibri" w:eastAsia="Times New Roman" w:hAnsi="Calibri" w:cs="Times New Roman"/>
                <w:bCs/>
                <w:color w:val="FFFFFF"/>
                <w:sz w:val="20"/>
                <w:szCs w:val="20"/>
                <w:lang w:val="en-GB" w:eastAsia="en-US"/>
              </w:rPr>
              <w:t>2</w:t>
            </w:r>
          </w:p>
        </w:tc>
        <w:tc>
          <w:tcPr>
            <w:tcW w:w="708" w:type="dxa"/>
            <w:tcBorders>
              <w:top w:val="single" w:sz="4" w:space="0" w:color="9BC2E6"/>
              <w:left w:val="nil"/>
              <w:bottom w:val="single" w:sz="4" w:space="0" w:color="9BC2E6"/>
              <w:right w:val="single" w:sz="4" w:space="0" w:color="9BC2E6"/>
            </w:tcBorders>
            <w:shd w:val="clear" w:color="auto" w:fill="5B9BD5"/>
          </w:tcPr>
          <w:p w14:paraId="0CF227C5" w14:textId="77777777" w:rsidR="004464FF" w:rsidRPr="00A77071" w:rsidRDefault="004464FF" w:rsidP="004A4EC4">
            <w:pPr>
              <w:widowControl w:val="0"/>
              <w:tabs>
                <w:tab w:val="clear" w:pos="794"/>
                <w:tab w:val="left" w:pos="1134"/>
                <w:tab w:val="left" w:pos="1871"/>
                <w:tab w:val="left" w:pos="2268"/>
              </w:tabs>
              <w:bidi w:val="0"/>
              <w:spacing w:before="40" w:after="40" w:line="240" w:lineRule="auto"/>
              <w:jc w:val="center"/>
              <w:rPr>
                <w:rFonts w:ascii="Calibri" w:eastAsia="Times New Roman" w:hAnsi="Calibri" w:cs="Times New Roman"/>
                <w:bCs/>
                <w:color w:val="FFFFFF"/>
                <w:sz w:val="20"/>
                <w:szCs w:val="20"/>
                <w:lang w:val="en-GB" w:eastAsia="ko-KR"/>
              </w:rPr>
            </w:pPr>
            <w:r w:rsidRPr="00A77071">
              <w:rPr>
                <w:rFonts w:ascii="Calibri" w:eastAsia="Times New Roman" w:hAnsi="Calibri" w:cs="Times New Roman"/>
                <w:bCs/>
                <w:color w:val="FFFFFF"/>
                <w:sz w:val="20"/>
                <w:szCs w:val="20"/>
                <w:lang w:val="en-GB" w:eastAsia="ko-KR"/>
              </w:rPr>
              <w:t>2024SG2</w:t>
            </w:r>
          </w:p>
        </w:tc>
      </w:tr>
      <w:tr w:rsidR="004464FF" w:rsidRPr="00A77071" w14:paraId="037443DB" w14:textId="77777777" w:rsidTr="004A4EC4">
        <w:trPr>
          <w:trHeight w:val="336"/>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5DE21A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5BDE71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157855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Yétondji</w:t>
            </w:r>
            <w:proofErr w:type="spellEnd"/>
            <w:r w:rsidRPr="00A77071">
              <w:rPr>
                <w:rFonts w:ascii="Calibri" w:eastAsia="Times New Roman" w:hAnsi="Calibri" w:cs="Times New Roman"/>
                <w:color w:val="000000"/>
                <w:sz w:val="20"/>
                <w:szCs w:val="20"/>
                <w:lang w:val="en-GB" w:eastAsia="en-US"/>
              </w:rPr>
              <w:t xml:space="preserve"> HOUEYETONGNON</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5A3641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843F8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Benin</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2ADF6D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1410" w:type="dxa"/>
            <w:gridSpan w:val="2"/>
            <w:tcBorders>
              <w:top w:val="single" w:sz="2" w:space="0" w:color="548DD4"/>
              <w:left w:val="single" w:sz="2" w:space="0" w:color="548DD4"/>
              <w:bottom w:val="single" w:sz="2" w:space="0" w:color="548DD4"/>
              <w:right w:val="single" w:sz="2" w:space="0" w:color="548DD4"/>
            </w:tcBorders>
            <w:shd w:val="clear" w:color="auto" w:fill="FDE9D9"/>
            <w:vAlign w:val="center"/>
          </w:tcPr>
          <w:p w14:paraId="16E392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14"/>
                <w:szCs w:val="14"/>
                <w:lang w:val="en-GB" w:eastAsia="en-US"/>
              </w:rPr>
              <w:t>(Not appointed yet)</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3830C7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58173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227299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67D2E236" w14:textId="77777777" w:rsidTr="004A4EC4">
        <w:trPr>
          <w:trHeight w:val="336"/>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E5BD78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4689EB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C9D237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Javokhir</w:t>
            </w:r>
            <w:proofErr w:type="spellEnd"/>
            <w:r w:rsidRPr="00A77071">
              <w:rPr>
                <w:rFonts w:ascii="Calibri" w:eastAsia="Times New Roman" w:hAnsi="Calibri" w:cs="Times New Roman"/>
                <w:color w:val="000000"/>
                <w:sz w:val="20"/>
                <w:szCs w:val="20"/>
                <w:lang w:val="en-GB" w:eastAsia="en-US"/>
              </w:rPr>
              <w:t xml:space="preserve"> ARIPOV</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367C39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EC816E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Uzbekistan</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D2396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CIS countries</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FDE9D9"/>
            <w:vAlign w:val="center"/>
          </w:tcPr>
          <w:p w14:paraId="6962CB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4"/>
                <w:szCs w:val="14"/>
                <w:lang w:val="en-GB" w:eastAsia="en-US"/>
              </w:rPr>
            </w:pPr>
            <w:r w:rsidRPr="00A77071">
              <w:rPr>
                <w:rFonts w:ascii="Calibri" w:eastAsia="Times New Roman" w:hAnsi="Calibri" w:cs="Times New Roman"/>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E3379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5BBB840C" w14:textId="77777777" w:rsidTr="004A4EC4">
        <w:trPr>
          <w:trHeight w:val="336"/>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03D308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67C392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6A9AC9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 xml:space="preserve">Mr </w:t>
            </w:r>
            <w:proofErr w:type="spellStart"/>
            <w:r w:rsidRPr="00A77071">
              <w:rPr>
                <w:rFonts w:ascii="Calibri" w:eastAsia="Times New Roman" w:hAnsi="Calibri" w:cs="Times New Roman"/>
                <w:color w:val="A6A6A6"/>
                <w:sz w:val="20"/>
                <w:szCs w:val="20"/>
                <w:lang w:val="en-GB" w:eastAsia="en-US"/>
              </w:rPr>
              <w:t>Diyor</w:t>
            </w:r>
            <w:proofErr w:type="spellEnd"/>
            <w:r w:rsidRPr="00A77071">
              <w:rPr>
                <w:rFonts w:ascii="Calibri" w:eastAsia="Times New Roman" w:hAnsi="Calibri" w:cs="Times New Roman"/>
                <w:color w:val="A6A6A6"/>
                <w:sz w:val="20"/>
                <w:szCs w:val="20"/>
                <w:lang w:val="en-GB" w:eastAsia="en-US"/>
              </w:rPr>
              <w:t xml:space="preserve"> RAJABOV</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64FF14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3E72BD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Uzbekistan</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68ADB2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CIS countries</w:t>
            </w:r>
          </w:p>
        </w:tc>
        <w:tc>
          <w:tcPr>
            <w:tcW w:w="1410" w:type="dxa"/>
            <w:gridSpan w:val="2"/>
            <w:tcBorders>
              <w:top w:val="single" w:sz="2" w:space="0" w:color="548DD4"/>
              <w:left w:val="single" w:sz="2" w:space="0" w:color="548DD4"/>
              <w:bottom w:val="single" w:sz="2" w:space="0" w:color="548DD4"/>
              <w:right w:val="single" w:sz="2" w:space="0" w:color="548DD4"/>
            </w:tcBorders>
            <w:shd w:val="clear" w:color="auto" w:fill="FDE9D9"/>
            <w:vAlign w:val="center"/>
          </w:tcPr>
          <w:p w14:paraId="180682F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14"/>
                <w:szCs w:val="14"/>
                <w:lang w:val="en-GB" w:eastAsia="en-US"/>
              </w:rPr>
            </w:pPr>
            <w:r w:rsidRPr="00A77071">
              <w:rPr>
                <w:rFonts w:ascii="Calibri" w:eastAsia="Times New Roman" w:hAnsi="Calibri" w:cs="Times New Roman"/>
                <w:color w:val="A6A6A6"/>
                <w:sz w:val="14"/>
                <w:szCs w:val="14"/>
                <w:lang w:val="en-GB" w:eastAsia="en-US"/>
              </w:rPr>
              <w:t>(Not appointed yet)</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CDA499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D4611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40FC31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ko-KR"/>
              </w:rPr>
              <w:t>Sep</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34E2B252" w14:textId="77777777" w:rsidTr="004A4EC4">
        <w:trPr>
          <w:trHeight w:val="336"/>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3C5998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lastRenderedPageBreak/>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E9F895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9658CE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fr-FR" w:eastAsia="en-US"/>
              </w:rPr>
            </w:pPr>
            <w:r w:rsidRPr="00A77071">
              <w:rPr>
                <w:rFonts w:ascii="Calibri" w:eastAsia="Times New Roman" w:hAnsi="Calibri" w:cs="Times New Roman"/>
                <w:color w:val="A6A6A6"/>
                <w:sz w:val="20"/>
                <w:szCs w:val="20"/>
                <w:lang w:val="fr-FR" w:eastAsia="en-US"/>
              </w:rPr>
              <w:t xml:space="preserve">Ms </w:t>
            </w:r>
            <w:proofErr w:type="spellStart"/>
            <w:r w:rsidRPr="00A77071">
              <w:rPr>
                <w:rFonts w:ascii="Calibri" w:eastAsia="Times New Roman" w:hAnsi="Calibri" w:cs="Times New Roman"/>
                <w:color w:val="A6A6A6"/>
                <w:sz w:val="20"/>
                <w:szCs w:val="20"/>
                <w:lang w:val="fr-FR" w:eastAsia="en-US"/>
              </w:rPr>
              <w:t>Fifatin</w:t>
            </w:r>
            <w:proofErr w:type="spellEnd"/>
            <w:r w:rsidRPr="00A77071">
              <w:rPr>
                <w:rFonts w:ascii="Calibri" w:eastAsia="Times New Roman" w:hAnsi="Calibri" w:cs="Times New Roman"/>
                <w:color w:val="A6A6A6"/>
                <w:sz w:val="20"/>
                <w:szCs w:val="20"/>
                <w:lang w:val="fr-FR" w:eastAsia="en-US"/>
              </w:rPr>
              <w:t xml:space="preserve"> Carrelle Lucrèce TOHO</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7DB44C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1EA25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Benin</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E9AD00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42CC5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2840" w:type="dxa"/>
            <w:gridSpan w:val="4"/>
            <w:tcBorders>
              <w:top w:val="single" w:sz="2" w:space="0" w:color="548DD4"/>
              <w:left w:val="single" w:sz="2" w:space="0" w:color="548DD4"/>
              <w:bottom w:val="single" w:sz="2" w:space="0" w:color="548DD4"/>
              <w:right w:val="single" w:sz="2" w:space="0" w:color="548DD4"/>
            </w:tcBorders>
            <w:shd w:val="clear" w:color="auto" w:fill="FDE9D9"/>
            <w:vAlign w:val="center"/>
          </w:tcPr>
          <w:p w14:paraId="04AE7C4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12"/>
                <w:szCs w:val="12"/>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April 2023)</w:t>
            </w:r>
          </w:p>
        </w:tc>
      </w:tr>
      <w:tr w:rsidR="004464FF" w:rsidRPr="00A77071" w14:paraId="6689AFF6" w14:textId="77777777" w:rsidTr="004A4EC4">
        <w:trPr>
          <w:trHeight w:val="32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DFB7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C87D1B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8499D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Mory</w:t>
            </w:r>
            <w:proofErr w:type="spellEnd"/>
            <w:r w:rsidRPr="00A77071">
              <w:rPr>
                <w:rFonts w:ascii="Calibri" w:eastAsia="Times New Roman" w:hAnsi="Calibri" w:cs="Times New Roman"/>
                <w:color w:val="000000"/>
                <w:sz w:val="20"/>
                <w:szCs w:val="20"/>
                <w:lang w:val="en-GB" w:eastAsia="en-US"/>
              </w:rPr>
              <w:t xml:space="preserve"> KOUROUMA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70FAB5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2C422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F3AC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23E3EF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016F8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7206E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24C4EB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73B8E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356F7499" w14:textId="77777777" w:rsidTr="004A4EC4">
        <w:trPr>
          <w:trHeight w:val="32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30711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C6F81C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CD39EB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Seydou</w:t>
            </w:r>
            <w:proofErr w:type="spellEnd"/>
            <w:r w:rsidRPr="00A77071">
              <w:rPr>
                <w:rFonts w:ascii="Calibri" w:eastAsia="Times New Roman" w:hAnsi="Calibri" w:cs="Times New Roman"/>
                <w:color w:val="000000"/>
                <w:sz w:val="20"/>
                <w:szCs w:val="20"/>
                <w:lang w:val="en-GB" w:eastAsia="en-US"/>
              </w:rPr>
              <w:t xml:space="preserve"> DIARRA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7DAFD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D0D78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Mali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EA18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B651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360820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869E03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CAD63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0883B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4941B013"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D8DD5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DAFF8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2D25D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Mariéme</w:t>
            </w:r>
            <w:proofErr w:type="spellEnd"/>
            <w:r w:rsidRPr="00A77071">
              <w:rPr>
                <w:rFonts w:ascii="Calibri" w:eastAsia="Times New Roman" w:hAnsi="Calibri" w:cs="Times New Roman"/>
                <w:color w:val="000000"/>
                <w:sz w:val="20"/>
                <w:szCs w:val="20"/>
                <w:lang w:val="en-GB" w:eastAsia="en-US"/>
              </w:rPr>
              <w:t xml:space="preserve"> Thiam NDOUR</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4F4E9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86CC8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Senegal</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60159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328A8C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DED3B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6D315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C0B3F1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680E0E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7620AA38"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80CA9E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8E018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104FB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Paulette HERNANDEZ</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CEAC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7BD350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0A7DE5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090A5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CDF87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65B1A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20A2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1790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64507014"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E2F0E9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E4EC3F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EC1AFA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Cai CHEN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77C855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14351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546A9E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2F19D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A33039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21DD9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1416" w:type="dxa"/>
            <w:gridSpan w:val="2"/>
            <w:tcBorders>
              <w:top w:val="single" w:sz="2" w:space="0" w:color="548DD4"/>
              <w:left w:val="single" w:sz="2" w:space="0" w:color="548DD4"/>
              <w:bottom w:val="single" w:sz="2" w:space="0" w:color="548DD4"/>
              <w:right w:val="single" w:sz="2" w:space="0" w:color="548DD4"/>
            </w:tcBorders>
            <w:shd w:val="clear" w:color="auto" w:fill="DAEEF3"/>
            <w:vAlign w:val="center"/>
          </w:tcPr>
          <w:p w14:paraId="1E3B4E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en-US"/>
              </w:rPr>
              <w:br/>
            </w:r>
            <w:r w:rsidRPr="00A77071">
              <w:rPr>
                <w:rFonts w:ascii="Calibri" w:eastAsia="Times New Roman" w:hAnsi="Calibri" w:cs="Times New Roman"/>
                <w:color w:val="A6A6A6"/>
                <w:sz w:val="12"/>
                <w:szCs w:val="12"/>
                <w:lang w:val="en-GB" w:eastAsia="ko-KR"/>
              </w:rPr>
              <w:t>March</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615BFD5B"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CE8AB1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F9A7C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8A5EC6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w:t>
            </w:r>
            <w:r w:rsidRPr="00A77071">
              <w:rPr>
                <w:rFonts w:ascii="Calibri" w:eastAsia="Times New Roman" w:hAnsi="Calibri" w:cs="Times New Roman"/>
                <w:color w:val="000000"/>
                <w:sz w:val="20"/>
                <w:szCs w:val="20"/>
                <w:lang w:val="en-GB" w:eastAsia="ko-KR"/>
              </w:rPr>
              <w:t>s</w:t>
            </w:r>
            <w:r w:rsidRPr="00A77071">
              <w:rPr>
                <w:rFonts w:ascii="Calibri" w:eastAsia="Times New Roman" w:hAnsi="Calibri" w:cs="Times New Roman"/>
                <w:color w:val="000000"/>
                <w:sz w:val="20"/>
                <w:szCs w:val="20"/>
                <w:lang w:val="en-GB" w:eastAsia="en-US"/>
              </w:rPr>
              <w:t xml:space="preserve"> Ying CUI</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6C3D3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3740C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0D1E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304EF5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12"/>
                <w:szCs w:val="12"/>
                <w:lang w:val="en-GB" w:eastAsia="en-US"/>
              </w:rPr>
            </w:pPr>
            <w:r w:rsidRPr="00A77071">
              <w:rPr>
                <w:rFonts w:ascii="Calibri" w:eastAsia="Times New Roman" w:hAnsi="Calibri" w:cs="Times New Roman"/>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380D1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12"/>
                <w:szCs w:val="12"/>
                <w:lang w:val="en-GB" w:eastAsia="en-US"/>
              </w:rPr>
            </w:pPr>
          </w:p>
        </w:tc>
      </w:tr>
      <w:tr w:rsidR="004464FF" w:rsidRPr="00A77071" w14:paraId="3B0D1002"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11374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26981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487052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Zhen ZHANG</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ADD00A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B6E2D6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CD1A21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4316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B4D3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1F8B2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6297A5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46E6B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78945BE0" w14:textId="77777777" w:rsidTr="004A4EC4">
        <w:trPr>
          <w:trHeight w:val="41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F2BF24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FB201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0B853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Hemendra K SHARMA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01C3C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BF8ED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6D8A6A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7D290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9B063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24B748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C2507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967F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1E6F258B" w14:textId="77777777" w:rsidTr="004A4EC4">
        <w:trPr>
          <w:trHeight w:val="41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E9597E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F0AE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63C9B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Yoshihiro NAKAYAMA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3DF0C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94BF6B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Japan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2438E5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B84F4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C584E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8847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03CC0F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C3AA7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04C76139" w14:textId="77777777" w:rsidTr="004A4EC4">
        <w:trPr>
          <w:trHeight w:val="41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00139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1/2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2FBAC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0AB49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Álvaro NEIRA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1BDD87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Axon Partners Group</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B257F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Spain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AB33A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E8AA9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E61D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917059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33E01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CDE3C9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20EAAE9A" w14:textId="77777777" w:rsidTr="004A4EC4">
        <w:trPr>
          <w:trHeight w:val="417"/>
        </w:trPr>
        <w:tc>
          <w:tcPr>
            <w:tcW w:w="1408"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6FE97E8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6BA8E5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498994E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Isao NAKAJIMA</w:t>
            </w:r>
          </w:p>
        </w:tc>
        <w:tc>
          <w:tcPr>
            <w:tcW w:w="1789"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3E23549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6C70EE6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Japan</w:t>
            </w:r>
          </w:p>
        </w:tc>
        <w:tc>
          <w:tcPr>
            <w:tcW w:w="1335"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4378006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6DB42E6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46628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4E3DB6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09C114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6E507D7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4070D255" w14:textId="77777777" w:rsidTr="004A4EC4">
        <w:trPr>
          <w:trHeight w:val="324"/>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63918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769BB5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E452B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Done-</w:t>
            </w:r>
            <w:proofErr w:type="spellStart"/>
            <w:r w:rsidRPr="00A77071">
              <w:rPr>
                <w:rFonts w:ascii="Calibri" w:eastAsia="Times New Roman" w:hAnsi="Calibri" w:cs="Times New Roman"/>
                <w:color w:val="000000"/>
                <w:sz w:val="20"/>
                <w:szCs w:val="20"/>
                <w:lang w:val="en-GB" w:eastAsia="en-US"/>
              </w:rPr>
              <w:t>Sik</w:t>
            </w:r>
            <w:proofErr w:type="spellEnd"/>
            <w:r w:rsidRPr="00A77071">
              <w:rPr>
                <w:rFonts w:ascii="Calibri" w:eastAsia="Times New Roman" w:hAnsi="Calibri" w:cs="Times New Roman"/>
                <w:color w:val="000000"/>
                <w:sz w:val="20"/>
                <w:szCs w:val="20"/>
                <w:lang w:val="en-GB" w:eastAsia="en-US"/>
              </w:rPr>
              <w:t xml:space="preserve"> YOO</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E9B57B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588084B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Korea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556FF86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3989F4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5122E1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230BCC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2C694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74C2D3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3A864620" w14:textId="77777777" w:rsidTr="004A4EC4">
        <w:trPr>
          <w:trHeight w:val="324"/>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341D7E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00393C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449063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Osther</w:t>
            </w:r>
            <w:proofErr w:type="spellEnd"/>
            <w:r w:rsidRPr="00A77071">
              <w:rPr>
                <w:rFonts w:ascii="Calibri" w:eastAsia="Times New Roman" w:hAnsi="Calibri" w:cs="Times New Roman"/>
                <w:color w:val="000000"/>
                <w:sz w:val="20"/>
                <w:szCs w:val="20"/>
                <w:lang w:val="en-GB" w:eastAsia="en-US"/>
              </w:rPr>
              <w:t xml:space="preserve"> Rock BADOU</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08167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F6387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Benin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84D487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7E1C7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BD197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86BC3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EEE5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6F25A7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49F932B4" w14:textId="77777777" w:rsidTr="004A4EC4">
        <w:trPr>
          <w:trHeight w:val="18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C3D15D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E7C89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ABDEC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s-ES" w:eastAsia="en-US"/>
              </w:rPr>
            </w:pPr>
            <w:r w:rsidRPr="00A77071">
              <w:rPr>
                <w:rFonts w:ascii="Calibri" w:eastAsia="Times New Roman" w:hAnsi="Calibri" w:cs="Times New Roman"/>
                <w:color w:val="000000"/>
                <w:sz w:val="20"/>
                <w:szCs w:val="20"/>
                <w:lang w:val="es-ES" w:eastAsia="en-US"/>
              </w:rPr>
              <w:t xml:space="preserve">Ms </w:t>
            </w:r>
            <w:proofErr w:type="spellStart"/>
            <w:r w:rsidRPr="00A77071">
              <w:rPr>
                <w:rFonts w:ascii="Calibri" w:eastAsia="Times New Roman" w:hAnsi="Calibri" w:cs="Times New Roman"/>
                <w:color w:val="000000"/>
                <w:sz w:val="20"/>
                <w:szCs w:val="20"/>
                <w:lang w:val="es-ES" w:eastAsia="en-US"/>
              </w:rPr>
              <w:t>Allomo</w:t>
            </w:r>
            <w:proofErr w:type="spellEnd"/>
            <w:r w:rsidRPr="00A77071">
              <w:rPr>
                <w:rFonts w:ascii="Calibri" w:eastAsia="Times New Roman" w:hAnsi="Calibri" w:cs="Times New Roman"/>
                <w:color w:val="000000"/>
                <w:sz w:val="20"/>
                <w:szCs w:val="20"/>
                <w:lang w:val="es-ES" w:eastAsia="en-US"/>
              </w:rPr>
              <w:t xml:space="preserve"> </w:t>
            </w:r>
            <w:proofErr w:type="spellStart"/>
            <w:r w:rsidRPr="00A77071">
              <w:rPr>
                <w:rFonts w:ascii="Calibri" w:eastAsia="Times New Roman" w:hAnsi="Calibri" w:cs="Times New Roman"/>
                <w:color w:val="000000"/>
                <w:sz w:val="20"/>
                <w:szCs w:val="20"/>
                <w:lang w:val="es-ES" w:eastAsia="en-US"/>
              </w:rPr>
              <w:t>Francine</w:t>
            </w:r>
            <w:proofErr w:type="spellEnd"/>
            <w:r w:rsidRPr="00A77071">
              <w:rPr>
                <w:rFonts w:ascii="Calibri" w:eastAsia="Times New Roman" w:hAnsi="Calibri" w:cs="Times New Roman"/>
                <w:color w:val="000000"/>
                <w:sz w:val="20"/>
                <w:szCs w:val="20"/>
                <w:lang w:val="es-ES" w:eastAsia="en-US"/>
              </w:rPr>
              <w:t xml:space="preserve"> Tania LOGBO</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3329B6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780FF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Côte d'Ivoire</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ADCBB2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105A3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06A1CB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DC23C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560CF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3D5BD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268821C5" w14:textId="77777777" w:rsidTr="004A4EC4">
        <w:trPr>
          <w:trHeight w:val="78"/>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81AF6E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D801C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6E4308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Ibrahima</w:t>
            </w:r>
            <w:proofErr w:type="spellEnd"/>
            <w:r w:rsidRPr="00A77071">
              <w:rPr>
                <w:rFonts w:ascii="Calibri" w:eastAsia="Times New Roman" w:hAnsi="Calibri" w:cs="Times New Roman"/>
                <w:color w:val="000000"/>
                <w:sz w:val="20"/>
                <w:szCs w:val="20"/>
                <w:lang w:val="en-GB" w:eastAsia="en-US"/>
              </w:rPr>
              <w:t xml:space="preserve"> SYLLA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B26B47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6E5F1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E7A24A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EDC288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0C90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020968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3CCA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26409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61D5CB76"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84384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7051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FE833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Robert </w:t>
            </w:r>
            <w:proofErr w:type="spellStart"/>
            <w:r w:rsidRPr="00A77071">
              <w:rPr>
                <w:rFonts w:ascii="Calibri" w:eastAsia="Times New Roman" w:hAnsi="Calibri" w:cs="Times New Roman"/>
                <w:color w:val="000000"/>
                <w:sz w:val="20"/>
                <w:szCs w:val="20"/>
                <w:lang w:val="en-GB" w:eastAsia="en-US"/>
              </w:rPr>
              <w:t>Kwambai</w:t>
            </w:r>
            <w:proofErr w:type="spellEnd"/>
            <w:r w:rsidRPr="00A77071">
              <w:rPr>
                <w:rFonts w:ascii="Calibri" w:eastAsia="Times New Roman" w:hAnsi="Calibri" w:cs="Times New Roman"/>
                <w:color w:val="000000"/>
                <w:sz w:val="20"/>
                <w:szCs w:val="20"/>
                <w:lang w:val="en-GB" w:eastAsia="en-US"/>
              </w:rPr>
              <w:t xml:space="preserve"> CHIRCHIR</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FFD47E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BC17B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Kenya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4E7E86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FCAC3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CC450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7FF74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33E365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B6548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4145A804"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EB477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21C0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EE5C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Gregory DOMOND</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25127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706D5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Haiti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2061B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751E75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2525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2866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E91AE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9B9A04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en-US"/>
              </w:rPr>
              <w:br/>
            </w:r>
            <w:r w:rsidRPr="00A77071">
              <w:rPr>
                <w:rFonts w:ascii="Calibri" w:eastAsia="Times New Roman" w:hAnsi="Calibri" w:cs="Times New Roman"/>
                <w:color w:val="A6A6A6"/>
                <w:sz w:val="12"/>
                <w:szCs w:val="12"/>
                <w:lang w:val="en-GB" w:eastAsia="ko-KR"/>
              </w:rPr>
              <w:t>July</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114C7AA0"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4B897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lastRenderedPageBreak/>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E505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10FE71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Alicia TAMBE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21728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33E46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CE668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640802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381C8C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FFC43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316867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2311DA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219E8D92"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E08FA8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7F116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CBCE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Geraldo NETO</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7B33BE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Telecommunications Management Group, Inc</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0D9C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2E52D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F2C63F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50493C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A66CA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A3D67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67F7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57C8FA66"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A9F1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9EF4A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1D7F2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Shan XU</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3A370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182D3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8B58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ECAE41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9E53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F25D9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8FDA5D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5D06BE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483B3825"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3B07C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A6264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17221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Sandeep Kumar GUPTA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84DF3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7541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5F1F5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2F4179B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Times New Roman" w:hAnsi="Calibri" w:cs="Times New Roman"/>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E7FF5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34350E52"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2E5BC6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278C66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E5F5BB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Mayank MRINAL</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B4E6B9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81B60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D31ED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F7C02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75D1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EBA90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BF550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72D697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en-US"/>
              </w:rPr>
              <w:br/>
            </w:r>
            <w:r w:rsidRPr="00A77071">
              <w:rPr>
                <w:rFonts w:ascii="Calibri" w:eastAsia="Times New Roman" w:hAnsi="Calibri" w:cs="Times New Roman"/>
                <w:color w:val="A6A6A6"/>
                <w:sz w:val="12"/>
                <w:szCs w:val="12"/>
                <w:lang w:val="en-GB" w:eastAsia="ko-KR"/>
              </w:rPr>
              <w:t xml:space="preserve">May </w:t>
            </w:r>
            <w:r w:rsidRPr="00A77071">
              <w:rPr>
                <w:rFonts w:ascii="Calibri" w:eastAsia="Times New Roman" w:hAnsi="Calibri" w:cs="Times New Roman"/>
                <w:color w:val="A6A6A6"/>
                <w:sz w:val="12"/>
                <w:szCs w:val="12"/>
                <w:lang w:val="en-GB" w:eastAsia="en-US"/>
              </w:rPr>
              <w:t>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27AD7824"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27335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8CFEE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C03ABA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Arseny</w:t>
            </w:r>
            <w:proofErr w:type="spellEnd"/>
            <w:r w:rsidRPr="00A77071">
              <w:rPr>
                <w:rFonts w:ascii="Calibri" w:eastAsia="Times New Roman" w:hAnsi="Calibri" w:cs="Times New Roman"/>
                <w:color w:val="000000"/>
                <w:sz w:val="20"/>
                <w:szCs w:val="20"/>
                <w:lang w:val="en-GB" w:eastAsia="en-US"/>
              </w:rPr>
              <w:t xml:space="preserve"> PLOSSKY</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3DBF7F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C556E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Russian Federation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A322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CIS countries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64C3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AB8097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150792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44428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B916D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4858EF6D"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E6CE9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2/2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90B5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8BE08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Kübra</w:t>
            </w:r>
            <w:proofErr w:type="spellEnd"/>
            <w:r w:rsidRPr="00A77071">
              <w:rPr>
                <w:rFonts w:ascii="Calibri" w:eastAsia="Times New Roman" w:hAnsi="Calibri" w:cs="Times New Roman"/>
                <w:color w:val="000000"/>
                <w:sz w:val="20"/>
                <w:szCs w:val="20"/>
                <w:lang w:val="en-GB" w:eastAsia="en-US"/>
              </w:rPr>
              <w:t xml:space="preserve"> DIRI</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313FA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64EFA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proofErr w:type="spellStart"/>
            <w:r w:rsidRPr="00A77071">
              <w:rPr>
                <w:rFonts w:ascii="Calibri" w:eastAsia="Times New Roman" w:hAnsi="Calibri" w:cs="Times New Roman"/>
                <w:color w:val="000000"/>
                <w:sz w:val="20"/>
                <w:szCs w:val="20"/>
                <w:lang w:val="en-GB" w:eastAsia="en-US"/>
              </w:rPr>
              <w:t>Türkiye</w:t>
            </w:r>
            <w:proofErr w:type="spellEnd"/>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4B5DD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15B0D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D32A9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B9A6A2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E827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387E7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41BB4FD6" w14:textId="77777777" w:rsidTr="004A4EC4">
        <w:trPr>
          <w:trHeight w:val="300"/>
        </w:trPr>
        <w:tc>
          <w:tcPr>
            <w:tcW w:w="1408" w:type="dxa"/>
            <w:tcBorders>
              <w:top w:val="single" w:sz="8" w:space="0" w:color="C00000"/>
              <w:left w:val="single" w:sz="2" w:space="0" w:color="548DD4"/>
              <w:bottom w:val="single" w:sz="2" w:space="0" w:color="548DD4"/>
              <w:right w:val="single" w:sz="2" w:space="0" w:color="548DD4"/>
            </w:tcBorders>
            <w:shd w:val="clear" w:color="auto" w:fill="FDE9D9"/>
            <w:vAlign w:val="center"/>
            <w:hideMark/>
          </w:tcPr>
          <w:p w14:paraId="16E6120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134E397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 Rapporteur</w:t>
            </w:r>
          </w:p>
        </w:tc>
        <w:tc>
          <w:tcPr>
            <w:tcW w:w="2554"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3AFF301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Vanessa Copetti CRAVO</w:t>
            </w:r>
          </w:p>
        </w:tc>
        <w:tc>
          <w:tcPr>
            <w:tcW w:w="1789" w:type="dxa"/>
            <w:tcBorders>
              <w:top w:val="single" w:sz="8" w:space="0" w:color="C00000"/>
              <w:left w:val="single" w:sz="2" w:space="0" w:color="548DD4"/>
              <w:bottom w:val="single" w:sz="2" w:space="0" w:color="548DD4"/>
              <w:right w:val="single" w:sz="2" w:space="0" w:color="548DD4"/>
            </w:tcBorders>
            <w:shd w:val="clear" w:color="auto" w:fill="FDE9D9"/>
            <w:vAlign w:val="center"/>
            <w:hideMark/>
          </w:tcPr>
          <w:p w14:paraId="6AE3F1F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8" w:space="0" w:color="C00000"/>
              <w:left w:val="single" w:sz="2" w:space="0" w:color="548DD4"/>
              <w:bottom w:val="single" w:sz="2" w:space="0" w:color="548DD4"/>
              <w:right w:val="single" w:sz="2" w:space="0" w:color="548DD4"/>
            </w:tcBorders>
            <w:shd w:val="clear" w:color="auto" w:fill="FDE9D9"/>
            <w:vAlign w:val="center"/>
            <w:hideMark/>
          </w:tcPr>
          <w:p w14:paraId="45C658E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Brazil (Federative Republic of)</w:t>
            </w:r>
          </w:p>
        </w:tc>
        <w:tc>
          <w:tcPr>
            <w:tcW w:w="1335" w:type="dxa"/>
            <w:tcBorders>
              <w:top w:val="single" w:sz="8" w:space="0" w:color="C00000"/>
              <w:left w:val="single" w:sz="2" w:space="0" w:color="548DD4"/>
              <w:bottom w:val="single" w:sz="2" w:space="0" w:color="548DD4"/>
              <w:right w:val="single" w:sz="2" w:space="0" w:color="548DD4"/>
            </w:tcBorders>
            <w:shd w:val="clear" w:color="auto" w:fill="FDE9D9"/>
            <w:vAlign w:val="center"/>
            <w:hideMark/>
          </w:tcPr>
          <w:p w14:paraId="654CD34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697"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4F53452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4891DA7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1E77D30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75E6FF9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8" w:space="0" w:color="C00000"/>
              <w:left w:val="single" w:sz="2" w:space="0" w:color="548DD4"/>
              <w:bottom w:val="single" w:sz="2" w:space="0" w:color="548DD4"/>
              <w:right w:val="single" w:sz="2" w:space="0" w:color="548DD4"/>
            </w:tcBorders>
            <w:shd w:val="clear" w:color="auto" w:fill="FDE9D9"/>
            <w:vAlign w:val="center"/>
          </w:tcPr>
          <w:p w14:paraId="39E92E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1CB3B500" w14:textId="77777777" w:rsidTr="004A4EC4">
        <w:trPr>
          <w:trHeight w:val="193"/>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9F28E9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95647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DFBF62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Nicole DARABIAN</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61F015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E8287D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Kingdom of Great Britain and Northern Ireland</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0A165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AC91D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p w14:paraId="00889A3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14"/>
                <w:szCs w:val="14"/>
                <w:lang w:val="en-GB" w:eastAsia="en-US"/>
              </w:rPr>
              <w:t>(</w:t>
            </w:r>
            <w:proofErr w:type="gramStart"/>
            <w:r w:rsidRPr="00A77071">
              <w:rPr>
                <w:rFonts w:ascii="Calibri" w:eastAsia="SimSun" w:hAnsi="Calibri" w:cs="Calibri"/>
                <w:color w:val="000000"/>
                <w:kern w:val="24"/>
                <w:sz w:val="14"/>
                <w:szCs w:val="14"/>
                <w:lang w:val="en-GB" w:eastAsia="en-US"/>
              </w:rPr>
              <w:t>as</w:t>
            </w:r>
            <w:proofErr w:type="gramEnd"/>
            <w:r w:rsidRPr="00A77071">
              <w:rPr>
                <w:rFonts w:ascii="Calibri" w:eastAsia="SimSun" w:hAnsi="Calibri" w:cs="Calibri"/>
                <w:color w:val="000000"/>
                <w:kern w:val="24"/>
                <w:sz w:val="14"/>
                <w:szCs w:val="14"/>
                <w:lang w:val="en-GB" w:eastAsia="en-US"/>
              </w:rPr>
              <w:t xml:space="preserve"> Vice-Rapporteur)</w:t>
            </w:r>
          </w:p>
        </w:tc>
        <w:tc>
          <w:tcPr>
            <w:tcW w:w="71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390DC9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p w14:paraId="376A5D1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14"/>
                <w:szCs w:val="14"/>
                <w:lang w:val="en-GB" w:eastAsia="en-US"/>
              </w:rPr>
              <w:t>(</w:t>
            </w:r>
            <w:proofErr w:type="gramStart"/>
            <w:r w:rsidRPr="00A77071">
              <w:rPr>
                <w:rFonts w:ascii="Calibri" w:eastAsia="SimSun" w:hAnsi="Calibri" w:cs="Calibri"/>
                <w:color w:val="000000"/>
                <w:kern w:val="24"/>
                <w:sz w:val="14"/>
                <w:szCs w:val="14"/>
                <w:lang w:val="en-GB" w:eastAsia="en-US"/>
              </w:rPr>
              <w:t>as</w:t>
            </w:r>
            <w:proofErr w:type="gramEnd"/>
            <w:r w:rsidRPr="00A77071">
              <w:rPr>
                <w:rFonts w:ascii="Calibri" w:eastAsia="SimSun" w:hAnsi="Calibri" w:cs="Calibri"/>
                <w:color w:val="000000"/>
                <w:kern w:val="24"/>
                <w:sz w:val="14"/>
                <w:szCs w:val="14"/>
                <w:lang w:val="en-GB" w:eastAsia="en-US"/>
              </w:rPr>
              <w:t xml:space="preserve"> Vice-Rapporteur)</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681824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Calibri"/>
                <w:color w:val="000000"/>
                <w:kern w:val="24"/>
                <w:sz w:val="20"/>
                <w:szCs w:val="20"/>
                <w:lang w:val="en-GB" w:eastAsia="ko-KR"/>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1707E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3AE9C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2853FF5E" w14:textId="77777777" w:rsidTr="004A4EC4">
        <w:trPr>
          <w:trHeight w:val="193"/>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5338BB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58355E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A834CC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 xml:space="preserve">Ms </w:t>
            </w:r>
            <w:proofErr w:type="spellStart"/>
            <w:r w:rsidRPr="00A77071">
              <w:rPr>
                <w:rFonts w:ascii="Calibri" w:eastAsia="Times New Roman" w:hAnsi="Calibri" w:cs="Times New Roman"/>
                <w:color w:val="A6A6A6"/>
                <w:sz w:val="20"/>
                <w:szCs w:val="20"/>
                <w:lang w:val="en-GB" w:eastAsia="en-US"/>
              </w:rPr>
              <w:t>Jabin</w:t>
            </w:r>
            <w:proofErr w:type="spellEnd"/>
            <w:r w:rsidRPr="00A77071">
              <w:rPr>
                <w:rFonts w:ascii="Calibri" w:eastAsia="Times New Roman" w:hAnsi="Calibri" w:cs="Times New Roman"/>
                <w:color w:val="A6A6A6"/>
                <w:sz w:val="20"/>
                <w:szCs w:val="20"/>
                <w:lang w:val="en-GB" w:eastAsia="en-US"/>
              </w:rPr>
              <w:t xml:space="preserve"> VAHORA</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A24F0D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63848B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384966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2FF38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415C79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2127" w:type="dxa"/>
            <w:gridSpan w:val="3"/>
            <w:tcBorders>
              <w:top w:val="single" w:sz="2" w:space="0" w:color="548DD4"/>
              <w:left w:val="single" w:sz="2" w:space="0" w:color="548DD4"/>
              <w:bottom w:val="single" w:sz="2" w:space="0" w:color="548DD4"/>
              <w:right w:val="single" w:sz="2" w:space="0" w:color="548DD4"/>
            </w:tcBorders>
            <w:shd w:val="clear" w:color="auto" w:fill="FDE9D9"/>
            <w:vAlign w:val="center"/>
          </w:tcPr>
          <w:p w14:paraId="12963AA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12"/>
                <w:szCs w:val="12"/>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Oct</w:t>
            </w:r>
            <w:r w:rsidRPr="00A77071">
              <w:rPr>
                <w:rFonts w:ascii="Calibri" w:eastAsia="Malgun Gothic" w:hAnsi="Calibri" w:cs="Calibri"/>
                <w:color w:val="A6A6A6"/>
                <w:kern w:val="24"/>
                <w:sz w:val="12"/>
                <w:szCs w:val="12"/>
                <w:lang w:val="en-GB" w:eastAsia="ko-KR"/>
              </w:rPr>
              <w:t>ober</w:t>
            </w:r>
            <w:r w:rsidRPr="00A77071">
              <w:rPr>
                <w:rFonts w:ascii="Calibri" w:eastAsia="SimSun" w:hAnsi="Calibri" w:cs="Calibri"/>
                <w:color w:val="A6A6A6"/>
                <w:kern w:val="24"/>
                <w:sz w:val="12"/>
                <w:szCs w:val="12"/>
                <w:lang w:val="en-GB" w:eastAsia="en-US"/>
              </w:rPr>
              <w:t xml:space="preserve"> 2023)</w:t>
            </w:r>
          </w:p>
        </w:tc>
      </w:tr>
      <w:tr w:rsidR="004464FF" w:rsidRPr="00A77071" w14:paraId="75C50BD8" w14:textId="77777777" w:rsidTr="004A4EC4">
        <w:trPr>
          <w:trHeight w:val="5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787A9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02AF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1CE62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Idrissa</w:t>
            </w:r>
            <w:proofErr w:type="spellEnd"/>
            <w:r w:rsidRPr="00A77071">
              <w:rPr>
                <w:rFonts w:ascii="Calibri" w:eastAsia="Times New Roman" w:hAnsi="Calibri" w:cs="Times New Roman"/>
                <w:color w:val="000000"/>
                <w:sz w:val="20"/>
                <w:szCs w:val="20"/>
                <w:lang w:val="en-GB" w:eastAsia="en-US"/>
              </w:rPr>
              <w:t xml:space="preserve"> DIALLO</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B6A07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435D7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AAA1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0E207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200841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D95BB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A0A67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1F10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77F0AA77" w14:textId="77777777" w:rsidTr="004A4EC4">
        <w:trPr>
          <w:trHeight w:val="193"/>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36441C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83D115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CF157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Rodgers MUMELO</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8774E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408570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Kenya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F009B6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56F79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6449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659D77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ACB0B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03982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689A4956" w14:textId="77777777" w:rsidTr="004A4EC4">
        <w:trPr>
          <w:trHeight w:val="226"/>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6C88E2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701DF1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D8FB7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Sidy</w:t>
            </w:r>
            <w:proofErr w:type="spellEnd"/>
            <w:r w:rsidRPr="00A77071">
              <w:rPr>
                <w:rFonts w:ascii="Calibri" w:eastAsia="Times New Roman" w:hAnsi="Calibri" w:cs="Times New Roman"/>
                <w:color w:val="000000"/>
                <w:sz w:val="20"/>
                <w:szCs w:val="20"/>
                <w:lang w:val="en-GB" w:eastAsia="en-US"/>
              </w:rPr>
              <w:t xml:space="preserve"> Mouhamed FALL</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83379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9C997C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Senegal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5D019B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7831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D1CD83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69F07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E7E89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D2DD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2116D841"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1FC44B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5E48CC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BF96A8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Damnam</w:t>
            </w:r>
            <w:proofErr w:type="spellEnd"/>
            <w:r w:rsidRPr="00A77071">
              <w:rPr>
                <w:rFonts w:ascii="Calibri" w:eastAsia="Times New Roman" w:hAnsi="Calibri" w:cs="Times New Roman"/>
                <w:color w:val="000000"/>
                <w:sz w:val="20"/>
                <w:szCs w:val="20"/>
                <w:lang w:val="en-GB" w:eastAsia="en-US"/>
              </w:rPr>
              <w:t xml:space="preserve"> K. BAGOLIBE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A78FC1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E6C9F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Togolese Republic</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82470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F6D3E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2B5ED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E3355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829B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2891C7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3E674650"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72FE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8F848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DD301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Kacie YEAROUT</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68B1A3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7A19A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3816A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1410" w:type="dxa"/>
            <w:gridSpan w:val="2"/>
            <w:tcBorders>
              <w:top w:val="single" w:sz="2" w:space="0" w:color="548DD4"/>
              <w:left w:val="single" w:sz="2" w:space="0" w:color="548DD4"/>
              <w:bottom w:val="single" w:sz="2" w:space="0" w:color="548DD4"/>
              <w:right w:val="single" w:sz="2" w:space="0" w:color="548DD4"/>
            </w:tcBorders>
            <w:shd w:val="clear" w:color="auto" w:fill="DAEEF3"/>
            <w:vAlign w:val="center"/>
          </w:tcPr>
          <w:p w14:paraId="56C9FAD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14"/>
                <w:szCs w:val="14"/>
                <w:lang w:val="en-GB" w:eastAsia="en-US"/>
              </w:rPr>
              <w:t>(Not appointed yet)</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DA8820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90959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C890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6720EE88"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0135F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8811D5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4EE10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Xinxin</w:t>
            </w:r>
            <w:proofErr w:type="spellEnd"/>
            <w:r w:rsidRPr="00A77071">
              <w:rPr>
                <w:rFonts w:ascii="Calibri" w:eastAsia="Times New Roman" w:hAnsi="Calibri" w:cs="Times New Roman"/>
                <w:color w:val="000000"/>
                <w:sz w:val="20"/>
                <w:szCs w:val="20"/>
                <w:lang w:val="en-GB" w:eastAsia="en-US"/>
              </w:rPr>
              <w:t xml:space="preserve"> WAN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91AB3C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6F15D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A6607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9D0141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E9EB1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126B6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B06B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0620B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36075C57"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56BB52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lastRenderedPageBreak/>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1108D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8CBCC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Prachish</w:t>
            </w:r>
            <w:proofErr w:type="spellEnd"/>
            <w:r w:rsidRPr="00A77071">
              <w:rPr>
                <w:rFonts w:ascii="Calibri" w:eastAsia="Times New Roman" w:hAnsi="Calibri" w:cs="Times New Roman"/>
                <w:color w:val="000000"/>
                <w:sz w:val="20"/>
                <w:szCs w:val="20"/>
                <w:lang w:val="en-GB" w:eastAsia="en-US"/>
              </w:rPr>
              <w:t xml:space="preserve"> KHANNA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A33F41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28EF1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6987F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A911E0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3A38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08DE31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E4EE23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34A57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547196CF"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6E343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5D7290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A4DF11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Jaesuk</w:t>
            </w:r>
            <w:proofErr w:type="spellEnd"/>
            <w:r w:rsidRPr="00A77071">
              <w:rPr>
                <w:rFonts w:ascii="Calibri" w:eastAsia="Times New Roman" w:hAnsi="Calibri" w:cs="Times New Roman"/>
                <w:color w:val="000000"/>
                <w:sz w:val="20"/>
                <w:szCs w:val="20"/>
                <w:lang w:val="en-GB" w:eastAsia="en-US"/>
              </w:rPr>
              <w:t xml:space="preserve"> YUN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261F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88A5D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Korea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4E5A8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9F2F25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846ACA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5B128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2E1DE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2BE15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1B34DD9A" w14:textId="77777777" w:rsidTr="004A4EC4">
        <w:trPr>
          <w:trHeight w:val="17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4B35DD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024B8E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BD5888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Teng MA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9E34F0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International Telecommunication Construction Corporation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05B8AF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2F02F2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34EC9B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9C0DA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C37EC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E480D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2FA76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1B3DD41F" w14:textId="77777777" w:rsidTr="004A4EC4">
        <w:trPr>
          <w:trHeight w:val="17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6261A9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ED7BF5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D36E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Ms Maria BOLSHAKOVA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4E894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F5950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Russian Federation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6404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CIS countries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0477C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74B7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BC4CD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1416" w:type="dxa"/>
            <w:gridSpan w:val="2"/>
            <w:tcBorders>
              <w:top w:val="single" w:sz="2" w:space="0" w:color="548DD4"/>
              <w:left w:val="single" w:sz="2" w:space="0" w:color="548DD4"/>
              <w:bottom w:val="single" w:sz="2" w:space="0" w:color="548DD4"/>
              <w:right w:val="single" w:sz="2" w:space="0" w:color="548DD4"/>
            </w:tcBorders>
            <w:shd w:val="clear" w:color="auto" w:fill="DAEEF3"/>
            <w:vAlign w:val="center"/>
          </w:tcPr>
          <w:p w14:paraId="76DD1A1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12"/>
                <w:szCs w:val="12"/>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br/>
              <w:t>April</w:t>
            </w:r>
            <w:r w:rsidRPr="00A77071">
              <w:rPr>
                <w:rFonts w:ascii="Calibri" w:eastAsia="SimSun" w:hAnsi="Calibri" w:cs="Calibri"/>
                <w:color w:val="A6A6A6"/>
                <w:kern w:val="24"/>
                <w:sz w:val="12"/>
                <w:szCs w:val="12"/>
                <w:lang w:val="en-GB" w:eastAsia="en-US"/>
              </w:rPr>
              <w:t xml:space="preserve"> 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32768BB5" w14:textId="77777777" w:rsidTr="004A4EC4">
        <w:trPr>
          <w:trHeight w:val="17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FF69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8F799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37B30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 xml:space="preserve">Ms </w:t>
            </w:r>
            <w:proofErr w:type="spellStart"/>
            <w:r w:rsidRPr="00A77071">
              <w:rPr>
                <w:rFonts w:ascii="Calibri" w:eastAsia="Times New Roman" w:hAnsi="Calibri" w:cs="Times New Roman"/>
                <w:sz w:val="20"/>
                <w:szCs w:val="20"/>
                <w:lang w:val="en-GB" w:eastAsia="en-US"/>
              </w:rPr>
              <w:t>Uliana</w:t>
            </w:r>
            <w:proofErr w:type="spellEnd"/>
            <w:r w:rsidRPr="00A77071">
              <w:rPr>
                <w:rFonts w:ascii="Calibri" w:eastAsia="Times New Roman" w:hAnsi="Calibri" w:cs="Times New Roman"/>
                <w:sz w:val="20"/>
                <w:szCs w:val="20"/>
                <w:lang w:val="en-GB" w:eastAsia="en-US"/>
              </w:rPr>
              <w:t xml:space="preserve"> STOLIAROVA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CDBD6F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D320F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Russian Federation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6A39B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CIS countries</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0D91C1E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12"/>
                <w:szCs w:val="12"/>
                <w:lang w:val="en-GB" w:eastAsia="en-US"/>
              </w:rPr>
            </w:pPr>
            <w:r w:rsidRPr="00A77071">
              <w:rPr>
                <w:rFonts w:ascii="Calibri" w:eastAsia="SimSun" w:hAnsi="Calibri" w:cs="Calibri"/>
                <w:color w:val="000000"/>
                <w:kern w:val="24"/>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BC7FE6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12"/>
                <w:szCs w:val="12"/>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71FA80EB" w14:textId="77777777" w:rsidTr="004A4EC4">
        <w:trPr>
          <w:trHeight w:val="49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8DA68A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DECEC7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537598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Doğukan</w:t>
            </w:r>
            <w:proofErr w:type="spellEnd"/>
            <w:r w:rsidRPr="00A77071">
              <w:rPr>
                <w:rFonts w:ascii="Calibri" w:eastAsia="Times New Roman" w:hAnsi="Calibri" w:cs="Times New Roman"/>
                <w:color w:val="000000"/>
                <w:sz w:val="20"/>
                <w:szCs w:val="20"/>
                <w:lang w:val="en-GB" w:eastAsia="en-US"/>
              </w:rPr>
              <w:t xml:space="preserve"> </w:t>
            </w:r>
            <w:proofErr w:type="spellStart"/>
            <w:r w:rsidRPr="00A77071">
              <w:rPr>
                <w:rFonts w:ascii="Calibri" w:eastAsia="Times New Roman" w:hAnsi="Calibri" w:cs="Times New Roman"/>
                <w:color w:val="000000"/>
                <w:sz w:val="20"/>
                <w:szCs w:val="20"/>
                <w:lang w:val="en-GB" w:eastAsia="en-US"/>
              </w:rPr>
              <w:t>Ömer</w:t>
            </w:r>
            <w:proofErr w:type="spellEnd"/>
            <w:r w:rsidRPr="00A77071">
              <w:rPr>
                <w:rFonts w:ascii="Calibri" w:eastAsia="Times New Roman" w:hAnsi="Calibri" w:cs="Times New Roman"/>
                <w:color w:val="000000"/>
                <w:sz w:val="20"/>
                <w:szCs w:val="20"/>
                <w:lang w:val="en-GB" w:eastAsia="en-US"/>
              </w:rPr>
              <w:t xml:space="preserve"> GÜR</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7719B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Administration </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C62B93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proofErr w:type="spellStart"/>
            <w:r w:rsidRPr="00A77071">
              <w:rPr>
                <w:rFonts w:ascii="Calibri" w:eastAsia="Times New Roman" w:hAnsi="Calibri" w:cs="Times New Roman"/>
                <w:color w:val="000000"/>
                <w:sz w:val="20"/>
                <w:szCs w:val="20"/>
                <w:lang w:val="en-GB" w:eastAsia="en-US"/>
              </w:rPr>
              <w:t>Türkiye</w:t>
            </w:r>
            <w:proofErr w:type="spellEnd"/>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2678EC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9DE2DE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B94ED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B56497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4E045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40A80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431CA3E3" w14:textId="77777777" w:rsidTr="004A4EC4">
        <w:trPr>
          <w:trHeight w:val="49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230AD8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7E257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70A8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Alvaro GARCIA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709183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 xml:space="preserve">Axon Partners Group </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2F1E77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Spain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49AE0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Europe</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06A513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F5D5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3FB39369"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CC81D8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42254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41B5D1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Samuel TEW</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8CF0C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 xml:space="preserve">Axon Partners Group </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A1C9F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Spain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731B5F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91FEDB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EFB63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2F087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1416" w:type="dxa"/>
            <w:gridSpan w:val="2"/>
            <w:tcBorders>
              <w:top w:val="single" w:sz="2" w:space="0" w:color="548DD4"/>
              <w:left w:val="single" w:sz="2" w:space="0" w:color="548DD4"/>
              <w:bottom w:val="single" w:sz="2" w:space="0" w:color="548DD4"/>
              <w:right w:val="single" w:sz="2" w:space="0" w:color="548DD4"/>
            </w:tcBorders>
            <w:shd w:val="clear" w:color="auto" w:fill="DAEEF3"/>
            <w:vAlign w:val="center"/>
          </w:tcPr>
          <w:p w14:paraId="5A63BF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12"/>
                <w:szCs w:val="12"/>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br/>
              <w:t>April</w:t>
            </w:r>
            <w:r w:rsidRPr="00A77071">
              <w:rPr>
                <w:rFonts w:ascii="Calibri" w:eastAsia="SimSun" w:hAnsi="Calibri" w:cs="Calibri"/>
                <w:color w:val="A6A6A6"/>
                <w:kern w:val="24"/>
                <w:sz w:val="12"/>
                <w:szCs w:val="12"/>
                <w:lang w:val="en-GB" w:eastAsia="en-US"/>
              </w:rPr>
              <w:t xml:space="preserve"> 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3E6B1BBE"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72B02A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81297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C46AA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Daniel BATTY</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E04DC0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Access Partnership Ltd</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B790C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United Kingdom of Great Britain and Northern Ireland</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DDE60F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73A42A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1D2F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7BFD1D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c>
          <w:tcPr>
            <w:tcW w:w="1416" w:type="dxa"/>
            <w:gridSpan w:val="2"/>
            <w:tcBorders>
              <w:top w:val="single" w:sz="2" w:space="0" w:color="548DD4"/>
              <w:left w:val="single" w:sz="2" w:space="0" w:color="548DD4"/>
              <w:bottom w:val="single" w:sz="2" w:space="0" w:color="548DD4"/>
              <w:right w:val="single" w:sz="2" w:space="0" w:color="548DD4"/>
            </w:tcBorders>
            <w:shd w:val="clear" w:color="auto" w:fill="DAEEF3"/>
            <w:vAlign w:val="center"/>
          </w:tcPr>
          <w:p w14:paraId="34E132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12"/>
                <w:szCs w:val="12"/>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br/>
              <w:t>April</w:t>
            </w:r>
            <w:r w:rsidRPr="00A77071">
              <w:rPr>
                <w:rFonts w:ascii="Calibri" w:eastAsia="SimSun" w:hAnsi="Calibri" w:cs="Calibri"/>
                <w:color w:val="A6A6A6"/>
                <w:kern w:val="24"/>
                <w:sz w:val="12"/>
                <w:szCs w:val="12"/>
                <w:lang w:val="en-GB" w:eastAsia="en-US"/>
              </w:rPr>
              <w:t xml:space="preserve"> 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7F7176C6"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140E9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Question 3/2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812E3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D5FE7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Mr Tommaso DE ZAN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C9108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Access Partnership Ltd</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30BA94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United Kingdom of Great Britain and Northern Ireland</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6A6FC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Europe</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2B4FBEE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12"/>
                <w:szCs w:val="12"/>
                <w:lang w:val="en-GB" w:eastAsia="en-US"/>
              </w:rPr>
            </w:pPr>
            <w:r w:rsidRPr="00A77071">
              <w:rPr>
                <w:rFonts w:ascii="Calibri" w:eastAsia="SimSun" w:hAnsi="Calibri" w:cs="Calibri"/>
                <w:color w:val="000000"/>
                <w:kern w:val="24"/>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5A621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12"/>
                <w:szCs w:val="12"/>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7EC7B681" w14:textId="77777777" w:rsidTr="004A4EC4">
        <w:trPr>
          <w:trHeight w:val="380"/>
        </w:trPr>
        <w:tc>
          <w:tcPr>
            <w:tcW w:w="1408"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3EE67E2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2B8220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Rapporteur</w:t>
            </w:r>
          </w:p>
        </w:tc>
        <w:tc>
          <w:tcPr>
            <w:tcW w:w="2554"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3A30CCE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Ibrahima</w:t>
            </w:r>
            <w:proofErr w:type="spellEnd"/>
            <w:r w:rsidRPr="00A77071">
              <w:rPr>
                <w:rFonts w:ascii="Calibri" w:eastAsia="Times New Roman" w:hAnsi="Calibri" w:cs="Times New Roman"/>
                <w:color w:val="000000"/>
                <w:sz w:val="20"/>
                <w:szCs w:val="20"/>
                <w:lang w:val="en-GB" w:eastAsia="en-US"/>
              </w:rPr>
              <w:t xml:space="preserve"> SYLLA</w:t>
            </w:r>
          </w:p>
        </w:tc>
        <w:tc>
          <w:tcPr>
            <w:tcW w:w="1789"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7D32C7B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2024779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320DD4D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7AA4FC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BC2ACA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666611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10A711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7444644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6A133886" w14:textId="77777777" w:rsidTr="004A4EC4">
        <w:trPr>
          <w:trHeight w:val="327"/>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EB1746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CBE29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C0C4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Awa Koko Valéry </w:t>
            </w:r>
            <w:proofErr w:type="spellStart"/>
            <w:r w:rsidRPr="00A77071">
              <w:rPr>
                <w:rFonts w:ascii="Calibri" w:eastAsia="Times New Roman" w:hAnsi="Calibri" w:cs="Times New Roman"/>
                <w:color w:val="000000"/>
                <w:sz w:val="20"/>
                <w:szCs w:val="20"/>
                <w:lang w:val="en-GB" w:eastAsia="en-US"/>
              </w:rPr>
              <w:t>Nadège</w:t>
            </w:r>
            <w:proofErr w:type="spellEnd"/>
            <w:r w:rsidRPr="00A77071">
              <w:rPr>
                <w:rFonts w:ascii="Calibri" w:eastAsia="Times New Roman" w:hAnsi="Calibri" w:cs="Times New Roman"/>
                <w:color w:val="000000"/>
                <w:sz w:val="20"/>
                <w:szCs w:val="20"/>
                <w:lang w:val="en-GB" w:eastAsia="en-US"/>
              </w:rPr>
              <w:t xml:space="preserve"> TRAORE </w:t>
            </w:r>
            <w:proofErr w:type="spellStart"/>
            <w:r w:rsidRPr="00A77071">
              <w:rPr>
                <w:rFonts w:ascii="Calibri" w:eastAsia="Times New Roman" w:hAnsi="Calibri" w:cs="Times New Roman"/>
                <w:color w:val="000000"/>
                <w:sz w:val="20"/>
                <w:szCs w:val="20"/>
                <w:lang w:val="en-GB" w:eastAsia="en-US"/>
              </w:rPr>
              <w:t>Epouse</w:t>
            </w:r>
            <w:proofErr w:type="spellEnd"/>
            <w:r w:rsidRPr="00A77071">
              <w:rPr>
                <w:rFonts w:ascii="Calibri" w:eastAsia="Times New Roman" w:hAnsi="Calibri" w:cs="Times New Roman"/>
                <w:color w:val="000000"/>
                <w:sz w:val="20"/>
                <w:szCs w:val="20"/>
                <w:lang w:val="en-GB" w:eastAsia="en-US"/>
              </w:rPr>
              <w:t xml:space="preserve"> GOUE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E30D0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BA8B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Côte d'Ivoire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83836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C55DA9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4AFC59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3B4F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C61E25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234AE6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5617448E" w14:textId="77777777" w:rsidTr="004A4EC4">
        <w:trPr>
          <w:trHeight w:val="327"/>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E6C52C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CB198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3EF2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Diao</w:t>
            </w:r>
            <w:proofErr w:type="spellEnd"/>
            <w:r w:rsidRPr="00A77071">
              <w:rPr>
                <w:rFonts w:ascii="Calibri" w:eastAsia="Times New Roman" w:hAnsi="Calibri" w:cs="Times New Roman"/>
                <w:color w:val="000000"/>
                <w:sz w:val="20"/>
                <w:szCs w:val="20"/>
                <w:lang w:val="en-GB" w:eastAsia="en-US"/>
              </w:rPr>
              <w:t xml:space="preserve"> TOURE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EAA53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DD0309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6E4673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357C3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8EC4E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C8D0D3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41136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D9346F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256DEA07" w14:textId="77777777" w:rsidTr="004A4EC4">
        <w:trPr>
          <w:trHeight w:val="22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ADE3F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B0F2F2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91D73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Serigne</w:t>
            </w:r>
            <w:proofErr w:type="spellEnd"/>
            <w:r w:rsidRPr="00A77071">
              <w:rPr>
                <w:rFonts w:ascii="Calibri" w:eastAsia="Times New Roman" w:hAnsi="Calibri" w:cs="Times New Roman"/>
                <w:color w:val="000000"/>
                <w:sz w:val="20"/>
                <w:szCs w:val="20"/>
                <w:lang w:val="en-GB" w:eastAsia="en-US"/>
              </w:rPr>
              <w:t xml:space="preserve"> Abdou </w:t>
            </w:r>
            <w:proofErr w:type="spellStart"/>
            <w:r w:rsidRPr="00A77071">
              <w:rPr>
                <w:rFonts w:ascii="Calibri" w:eastAsia="Times New Roman" w:hAnsi="Calibri" w:cs="Times New Roman"/>
                <w:color w:val="000000"/>
                <w:sz w:val="20"/>
                <w:szCs w:val="20"/>
                <w:lang w:val="en-GB" w:eastAsia="en-US"/>
              </w:rPr>
              <w:t>Lahatt</w:t>
            </w:r>
            <w:proofErr w:type="spellEnd"/>
            <w:r w:rsidRPr="00A77071">
              <w:rPr>
                <w:rFonts w:ascii="Calibri" w:eastAsia="Times New Roman" w:hAnsi="Calibri" w:cs="Times New Roman"/>
                <w:color w:val="000000"/>
                <w:sz w:val="20"/>
                <w:szCs w:val="20"/>
                <w:lang w:val="en-GB" w:eastAsia="en-US"/>
              </w:rPr>
              <w:t xml:space="preserve"> SYLLA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FB561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6219D4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Senegal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29B4A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900D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3705D8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8BFFAA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7FEA10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740E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09936FB1" w14:textId="77777777" w:rsidTr="004A4EC4">
        <w:trPr>
          <w:trHeight w:val="253"/>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4B7C40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8E8A80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81BED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Junzhi</w:t>
            </w:r>
            <w:proofErr w:type="spellEnd"/>
            <w:r w:rsidRPr="00A77071">
              <w:rPr>
                <w:rFonts w:ascii="Calibri" w:eastAsia="Times New Roman" w:hAnsi="Calibri" w:cs="Times New Roman"/>
                <w:color w:val="000000"/>
                <w:sz w:val="20"/>
                <w:szCs w:val="20"/>
                <w:lang w:val="en-GB" w:eastAsia="en-US"/>
              </w:rPr>
              <w:t xml:space="preserve"> YAN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C83632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7806E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5254E4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3380EA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96B3A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8779E4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FF1C7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8F4274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199FB431" w14:textId="77777777" w:rsidTr="004A4EC4">
        <w:trPr>
          <w:trHeight w:val="213"/>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83082C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817312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C5FCB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Jiawei ZANG</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27DA87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9B4B3D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China (People’s </w:t>
            </w:r>
            <w:r w:rsidRPr="00A77071">
              <w:rPr>
                <w:rFonts w:ascii="Calibri" w:eastAsia="Times New Roman" w:hAnsi="Calibri" w:cs="Times New Roman"/>
                <w:color w:val="000000"/>
                <w:sz w:val="20"/>
                <w:szCs w:val="20"/>
                <w:lang w:val="en-GB" w:eastAsia="en-US"/>
              </w:rPr>
              <w:lastRenderedPageBreak/>
              <w:t>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6464C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lastRenderedPageBreak/>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7ACAB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BF663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0C1D58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7296BB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15425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0189C833" w14:textId="77777777" w:rsidTr="004A4EC4">
        <w:trPr>
          <w:trHeight w:val="213"/>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ED07D7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F69100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9883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 xml:space="preserve">Mr </w:t>
            </w:r>
            <w:proofErr w:type="spellStart"/>
            <w:r w:rsidRPr="00A77071">
              <w:rPr>
                <w:rFonts w:ascii="Calibri" w:eastAsia="Times New Roman" w:hAnsi="Calibri" w:cs="Times New Roman"/>
                <w:color w:val="A6A6A6"/>
                <w:sz w:val="20"/>
                <w:szCs w:val="20"/>
                <w:lang w:val="en-GB" w:eastAsia="en-US"/>
              </w:rPr>
              <w:t>Kishik</w:t>
            </w:r>
            <w:proofErr w:type="spellEnd"/>
            <w:r w:rsidRPr="00A77071">
              <w:rPr>
                <w:rFonts w:ascii="Calibri" w:eastAsia="Times New Roman" w:hAnsi="Calibri" w:cs="Times New Roman"/>
                <w:color w:val="A6A6A6"/>
                <w:sz w:val="20"/>
                <w:szCs w:val="20"/>
                <w:lang w:val="en-GB" w:eastAsia="en-US"/>
              </w:rPr>
              <w:t xml:space="preserve"> PARK</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20B16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E63B9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Korea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2CC830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CC735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072E1B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2127" w:type="dxa"/>
            <w:gridSpan w:val="3"/>
            <w:tcBorders>
              <w:top w:val="single" w:sz="2" w:space="0" w:color="548DD4"/>
              <w:left w:val="single" w:sz="2" w:space="0" w:color="548DD4"/>
              <w:bottom w:val="single" w:sz="2" w:space="0" w:color="548DD4"/>
              <w:right w:val="single" w:sz="2" w:space="0" w:color="548DD4"/>
            </w:tcBorders>
            <w:shd w:val="clear" w:color="auto" w:fill="DAEEF3"/>
            <w:vAlign w:val="center"/>
          </w:tcPr>
          <w:p w14:paraId="72494FD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t xml:space="preserve">October </w:t>
            </w:r>
            <w:r w:rsidRPr="00A77071">
              <w:rPr>
                <w:rFonts w:ascii="Calibri" w:eastAsia="SimSun" w:hAnsi="Calibri" w:cs="Calibri"/>
                <w:color w:val="A6A6A6"/>
                <w:kern w:val="24"/>
                <w:sz w:val="12"/>
                <w:szCs w:val="12"/>
                <w:lang w:val="en-GB" w:eastAsia="en-US"/>
              </w:rPr>
              <w:t>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5BFF4E28"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DD20A3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DDDE67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DE974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Tharalika</w:t>
            </w:r>
            <w:proofErr w:type="spellEnd"/>
            <w:r w:rsidRPr="00A77071">
              <w:rPr>
                <w:rFonts w:ascii="Calibri" w:eastAsia="Times New Roman" w:hAnsi="Calibri" w:cs="Times New Roman"/>
                <w:color w:val="000000"/>
                <w:sz w:val="20"/>
                <w:szCs w:val="20"/>
                <w:lang w:val="en-GB" w:eastAsia="en-US"/>
              </w:rPr>
              <w:t xml:space="preserve"> LIVERA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A5EDB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4119EE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Sri Lanka (Democratic Socialist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308E46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72EDB8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A9501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717D9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1EB9C1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6CEF0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34D27441"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C663C3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218C4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0E9E5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Sergei MELNIK</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6DC30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International Telecommunication Academy</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84A706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Russian Federation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C750D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CIS countries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B75737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3DB85E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ABE6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C6D1E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70B4B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301754E1"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C2A0E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4/2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A4909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D4BF1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Ms Helen KYEYUNE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829D1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Access Partnership Ltd</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D133C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United Kingdom of Great Britain and Northern Ireland</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BC2A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FB7DFE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153B2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58AC3F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8BFC0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050353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br/>
              <w:t xml:space="preserve">Sep </w:t>
            </w:r>
            <w:r w:rsidRPr="00A77071">
              <w:rPr>
                <w:rFonts w:ascii="Calibri" w:eastAsia="SimSun" w:hAnsi="Calibri" w:cs="Calibri"/>
                <w:color w:val="A6A6A6"/>
                <w:kern w:val="24"/>
                <w:sz w:val="12"/>
                <w:szCs w:val="12"/>
                <w:lang w:val="en-GB" w:eastAsia="en-US"/>
              </w:rPr>
              <w:t>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62CBFC49" w14:textId="77777777" w:rsidTr="004A4EC4">
        <w:trPr>
          <w:trHeight w:val="75"/>
        </w:trPr>
        <w:tc>
          <w:tcPr>
            <w:tcW w:w="1408"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0A200E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0AE8CB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1FE4F1C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Abdulkarim</w:t>
            </w:r>
            <w:proofErr w:type="spellEnd"/>
            <w:r w:rsidRPr="00A77071">
              <w:rPr>
                <w:rFonts w:ascii="Calibri" w:eastAsia="Times New Roman" w:hAnsi="Calibri" w:cs="Times New Roman"/>
                <w:color w:val="000000"/>
                <w:sz w:val="20"/>
                <w:szCs w:val="20"/>
                <w:lang w:val="en-GB" w:eastAsia="en-US"/>
              </w:rPr>
              <w:t xml:space="preserve"> OLOYEDE</w:t>
            </w:r>
          </w:p>
        </w:tc>
        <w:tc>
          <w:tcPr>
            <w:tcW w:w="1789"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2D1D657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5BC998A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Nigeria</w:t>
            </w:r>
          </w:p>
        </w:tc>
        <w:tc>
          <w:tcPr>
            <w:tcW w:w="1335" w:type="dxa"/>
            <w:tcBorders>
              <w:top w:val="single" w:sz="12" w:space="0" w:color="C00000"/>
              <w:left w:val="single" w:sz="2" w:space="0" w:color="548DD4"/>
              <w:bottom w:val="single" w:sz="2" w:space="0" w:color="548DD4"/>
              <w:right w:val="single" w:sz="2" w:space="0" w:color="548DD4"/>
            </w:tcBorders>
            <w:shd w:val="clear" w:color="auto" w:fill="FDE9D9"/>
            <w:vAlign w:val="center"/>
            <w:hideMark/>
          </w:tcPr>
          <w:p w14:paraId="5FF35C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162A95F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7AC780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295527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458AA7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73536EB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0246A966"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69A5C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AD00F0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ADC8A9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Sha WEI</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9BD3B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B95729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F59DAE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52EC3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E0656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442B8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EAD6CA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4E2F290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266F1E88"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BDD611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6E230D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E7924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fr-FR" w:eastAsia="en-US"/>
              </w:rPr>
            </w:pPr>
            <w:r w:rsidRPr="00A77071">
              <w:rPr>
                <w:rFonts w:ascii="Calibri" w:eastAsia="Times New Roman" w:hAnsi="Calibri" w:cs="Times New Roman"/>
                <w:color w:val="000000"/>
                <w:sz w:val="20"/>
                <w:szCs w:val="20"/>
                <w:lang w:val="fr-FR" w:eastAsia="en-US"/>
              </w:rPr>
              <w:t>Mr Ahmadou Dit Adi CISSE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875DA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C4100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Mali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4CA0CE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5EAB4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DC97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1A1A7B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ACF58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54C75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23CEDF70"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F3126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16192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D043F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Babou SARR</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CD11C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2F18F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Senegal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4DCAAB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8F290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F25712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735BF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69C927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AB906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2E66A1D3"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5E8B7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18AAB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D5A3CE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Armelle</w:t>
            </w:r>
            <w:proofErr w:type="spellEnd"/>
            <w:r w:rsidRPr="00A77071">
              <w:rPr>
                <w:rFonts w:ascii="Calibri" w:eastAsia="Times New Roman" w:hAnsi="Calibri" w:cs="Times New Roman"/>
                <w:color w:val="000000"/>
                <w:sz w:val="20"/>
                <w:szCs w:val="20"/>
                <w:lang w:val="en-GB" w:eastAsia="en-US"/>
              </w:rPr>
              <w:t xml:space="preserve"> MANKO</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DFE8A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ko-KR"/>
              </w:rPr>
            </w:pPr>
            <w:r w:rsidRPr="00A77071">
              <w:rPr>
                <w:rFonts w:ascii="Calibri" w:eastAsia="Times New Roman" w:hAnsi="Calibri" w:cs="Times New Roman"/>
                <w:color w:val="000000"/>
                <w:sz w:val="20"/>
                <w:szCs w:val="20"/>
                <w:lang w:val="en-GB" w:eastAsia="ko-KR"/>
              </w:rPr>
              <w:t>RIFEN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DEDFE8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49638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7CACA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F9595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DE4448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26C40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F3BA64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488F26FD"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25ADF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34719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BB5E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Turhan</w:t>
            </w:r>
            <w:proofErr w:type="spellEnd"/>
            <w:r w:rsidRPr="00A77071">
              <w:rPr>
                <w:rFonts w:ascii="Calibri" w:eastAsia="Times New Roman" w:hAnsi="Calibri" w:cs="Times New Roman"/>
                <w:color w:val="000000"/>
                <w:sz w:val="20"/>
                <w:szCs w:val="20"/>
                <w:lang w:val="en-GB" w:eastAsia="en-US"/>
              </w:rPr>
              <w:t xml:space="preserve"> MULUK</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4259C4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Intel Corporation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1E8738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States of America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DA5F7C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31FB4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2664F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9F327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37785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103A0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1FD99759"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6D788D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05A933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73583A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Guoqing</w:t>
            </w:r>
            <w:proofErr w:type="spellEnd"/>
            <w:r w:rsidRPr="00A77071">
              <w:rPr>
                <w:rFonts w:ascii="Calibri" w:eastAsia="Times New Roman" w:hAnsi="Calibri" w:cs="Times New Roman"/>
                <w:color w:val="000000"/>
                <w:sz w:val="20"/>
                <w:szCs w:val="20"/>
                <w:lang w:val="en-GB" w:eastAsia="en-US"/>
              </w:rPr>
              <w:t xml:space="preserve"> LI</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B07CC3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5326F8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AEDC9E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F66F19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50004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Times New Roman"/>
                <w:color w:val="000000"/>
                <w:sz w:val="20"/>
                <w:szCs w:val="20"/>
                <w:lang w:val="en-GB" w:eastAsia="ko-KR"/>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7289C3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FE72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B88F2D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2B451DEC" w14:textId="77777777" w:rsidTr="004A4EC4">
        <w:trPr>
          <w:trHeight w:val="30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98FF85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337E91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2F6FBF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Labh</w:t>
            </w:r>
            <w:proofErr w:type="spellEnd"/>
            <w:r w:rsidRPr="00A77071">
              <w:rPr>
                <w:rFonts w:ascii="Calibri" w:eastAsia="Times New Roman" w:hAnsi="Calibri" w:cs="Times New Roman"/>
                <w:color w:val="000000"/>
                <w:sz w:val="20"/>
                <w:szCs w:val="20"/>
                <w:lang w:val="en-GB" w:eastAsia="en-US"/>
              </w:rPr>
              <w:t xml:space="preserve"> SINGH</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482C107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5D7F61E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7ADB53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B1C502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83B634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95D3BD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8CE84A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5C395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24A68BC1" w14:textId="77777777" w:rsidTr="004A4EC4">
        <w:trPr>
          <w:trHeight w:val="7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99AF1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DFD73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4FE6C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N Kishor NARANG</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54D7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D1A6C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7F92BD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D13AC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6C8AD7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B3E98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013A3F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85D0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28B59E7D" w14:textId="77777777" w:rsidTr="004A4EC4">
        <w:trPr>
          <w:trHeight w:val="81"/>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44C267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5/2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186C2A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B87A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Niver</w:t>
            </w:r>
            <w:proofErr w:type="spellEnd"/>
            <w:r w:rsidRPr="00A77071">
              <w:rPr>
                <w:rFonts w:ascii="Calibri" w:eastAsia="Times New Roman" w:hAnsi="Calibri" w:cs="Times New Roman"/>
                <w:color w:val="000000"/>
                <w:sz w:val="20"/>
                <w:szCs w:val="20"/>
                <w:lang w:val="en-GB" w:eastAsia="en-US"/>
              </w:rPr>
              <w:t xml:space="preserve"> </w:t>
            </w:r>
            <w:proofErr w:type="spellStart"/>
            <w:r w:rsidRPr="00A77071">
              <w:rPr>
                <w:rFonts w:ascii="Calibri" w:eastAsia="Times New Roman" w:hAnsi="Calibri" w:cs="Times New Roman"/>
                <w:color w:val="000000"/>
                <w:sz w:val="20"/>
                <w:szCs w:val="20"/>
                <w:lang w:val="en-GB" w:eastAsia="en-US"/>
              </w:rPr>
              <w:t>Bengü</w:t>
            </w:r>
            <w:proofErr w:type="spellEnd"/>
            <w:r w:rsidRPr="00A77071">
              <w:rPr>
                <w:rFonts w:ascii="Calibri" w:eastAsia="Times New Roman" w:hAnsi="Calibri" w:cs="Times New Roman"/>
                <w:color w:val="000000"/>
                <w:sz w:val="20"/>
                <w:szCs w:val="20"/>
                <w:lang w:val="en-GB" w:eastAsia="en-US"/>
              </w:rPr>
              <w:t xml:space="preserve"> KARABACAK</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2851B1D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61205EB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proofErr w:type="spellStart"/>
            <w:r w:rsidRPr="00A77071">
              <w:rPr>
                <w:rFonts w:ascii="Calibri" w:eastAsia="Times New Roman" w:hAnsi="Calibri" w:cs="Times New Roman"/>
                <w:color w:val="000000"/>
                <w:sz w:val="20"/>
                <w:szCs w:val="20"/>
                <w:lang w:val="en-GB" w:eastAsia="en-US"/>
              </w:rPr>
              <w:t>Türkiye</w:t>
            </w:r>
            <w:proofErr w:type="spellEnd"/>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hideMark/>
          </w:tcPr>
          <w:p w14:paraId="31DE9BF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1285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8D35B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552AA2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F56CA5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F9CAD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2A5FE03D" w14:textId="77777777" w:rsidTr="004A4EC4">
        <w:trPr>
          <w:trHeight w:val="111"/>
        </w:trPr>
        <w:tc>
          <w:tcPr>
            <w:tcW w:w="14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A8DF9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139EFB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Rapporteur</w:t>
            </w:r>
          </w:p>
        </w:tc>
        <w:tc>
          <w:tcPr>
            <w:tcW w:w="2554"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51FE71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Aprajita</w:t>
            </w:r>
            <w:proofErr w:type="spellEnd"/>
            <w:r w:rsidRPr="00A77071">
              <w:rPr>
                <w:rFonts w:ascii="Calibri" w:eastAsia="Times New Roman" w:hAnsi="Calibri" w:cs="Times New Roman"/>
                <w:color w:val="000000"/>
                <w:sz w:val="20"/>
                <w:szCs w:val="20"/>
                <w:lang w:val="en-GB" w:eastAsia="en-US"/>
              </w:rPr>
              <w:t xml:space="preserve"> SHARRMA</w:t>
            </w:r>
          </w:p>
        </w:tc>
        <w:tc>
          <w:tcPr>
            <w:tcW w:w="1789"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43F0AE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035E76F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India</w:t>
            </w:r>
          </w:p>
        </w:tc>
        <w:tc>
          <w:tcPr>
            <w:tcW w:w="1335"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A0780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6CE44D5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0D774CB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4C78B3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663451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00391E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46654FA2" w14:textId="77777777" w:rsidTr="004A4EC4">
        <w:trPr>
          <w:trHeight w:val="32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B2A535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CCD8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A97859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Apollinaire BIGIRIMANA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1EBFFD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C1BD3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Burundi</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85653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C88AE3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2907FD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C866C9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BFFFFB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702182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5A60A973" w14:textId="77777777" w:rsidTr="004A4EC4">
        <w:trPr>
          <w:trHeight w:val="320"/>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7ACCDE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64A8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FB196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Gnakri</w:t>
            </w:r>
            <w:proofErr w:type="spellEnd"/>
            <w:r w:rsidRPr="00A77071">
              <w:rPr>
                <w:rFonts w:ascii="Calibri" w:eastAsia="Times New Roman" w:hAnsi="Calibri" w:cs="Times New Roman"/>
                <w:color w:val="000000"/>
                <w:sz w:val="20"/>
                <w:szCs w:val="20"/>
                <w:lang w:val="en-GB" w:eastAsia="en-US"/>
              </w:rPr>
              <w:t xml:space="preserve"> Isabelle Sonia </w:t>
            </w:r>
            <w:r w:rsidRPr="00A77071">
              <w:rPr>
                <w:rFonts w:ascii="Calibri" w:eastAsia="Times New Roman" w:hAnsi="Calibri" w:cs="Times New Roman"/>
                <w:color w:val="000000"/>
                <w:sz w:val="20"/>
                <w:szCs w:val="20"/>
                <w:lang w:val="en-GB" w:eastAsia="en-US"/>
              </w:rPr>
              <w:lastRenderedPageBreak/>
              <w:t xml:space="preserve">GNABRO </w:t>
            </w:r>
            <w:proofErr w:type="spellStart"/>
            <w:r w:rsidRPr="00A77071">
              <w:rPr>
                <w:rFonts w:ascii="Calibri" w:eastAsia="Times New Roman" w:hAnsi="Calibri" w:cs="Times New Roman"/>
                <w:color w:val="000000"/>
                <w:sz w:val="20"/>
                <w:szCs w:val="20"/>
                <w:lang w:val="en-GB" w:eastAsia="en-US"/>
              </w:rPr>
              <w:t>Epouse</w:t>
            </w:r>
            <w:proofErr w:type="spellEnd"/>
            <w:r w:rsidRPr="00A77071">
              <w:rPr>
                <w:rFonts w:ascii="Calibri" w:eastAsia="Times New Roman" w:hAnsi="Calibri" w:cs="Times New Roman"/>
                <w:color w:val="000000"/>
                <w:sz w:val="20"/>
                <w:szCs w:val="20"/>
                <w:lang w:val="en-GB" w:eastAsia="en-US"/>
              </w:rPr>
              <w:t xml:space="preserve"> KAKOU</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DE867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lastRenderedPageBreak/>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D891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Côte d'Ivoire </w:t>
            </w:r>
            <w:r w:rsidRPr="00A77071">
              <w:rPr>
                <w:rFonts w:ascii="Calibri" w:eastAsia="Times New Roman" w:hAnsi="Calibri" w:cs="Times New Roman"/>
                <w:color w:val="000000"/>
                <w:sz w:val="20"/>
                <w:szCs w:val="20"/>
                <w:lang w:val="en-GB" w:eastAsia="en-US"/>
              </w:rPr>
              <w:lastRenderedPageBreak/>
              <w:t>(Republic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5DCC1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lastRenderedPageBreak/>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96AB8A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3A26D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F1204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871497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1D5C0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0DA3D365" w14:textId="77777777" w:rsidTr="004A4EC4">
        <w:trPr>
          <w:trHeight w:val="213"/>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95174F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023AC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19573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Thomas </w:t>
            </w:r>
            <w:proofErr w:type="spellStart"/>
            <w:r w:rsidRPr="00A77071">
              <w:rPr>
                <w:rFonts w:ascii="Calibri" w:eastAsia="Times New Roman" w:hAnsi="Calibri" w:cs="Times New Roman"/>
                <w:color w:val="000000"/>
                <w:sz w:val="20"/>
                <w:szCs w:val="20"/>
                <w:lang w:val="en-GB" w:eastAsia="en-US"/>
              </w:rPr>
              <w:t>Wambua</w:t>
            </w:r>
            <w:proofErr w:type="spellEnd"/>
            <w:r w:rsidRPr="00A77071">
              <w:rPr>
                <w:rFonts w:ascii="Calibri" w:eastAsia="Times New Roman" w:hAnsi="Calibri" w:cs="Times New Roman"/>
                <w:color w:val="000000"/>
                <w:sz w:val="20"/>
                <w:szCs w:val="20"/>
                <w:lang w:val="en-GB" w:eastAsia="en-US"/>
              </w:rPr>
              <w:t xml:space="preserve"> LUTI</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D6E917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5CFE30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Kenya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44E74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56A161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DE552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974DEF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9A1C2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A377C2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701F4A82" w14:textId="77777777" w:rsidTr="004A4EC4">
        <w:trPr>
          <w:trHeight w:val="207"/>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0F185A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A07DA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40250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Issa CAMARA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CEAC5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B6DC8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Mali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835F23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89B02E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DCB0B3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Times New Roman"/>
                <w:color w:val="000000"/>
                <w:sz w:val="20"/>
                <w:szCs w:val="20"/>
                <w:lang w:val="en-GB" w:eastAsia="ko-KR"/>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7B33B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E7B1C5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3FB05E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Calibri"/>
                <w:color w:val="000000"/>
                <w:kern w:val="24"/>
                <w:sz w:val="20"/>
                <w:szCs w:val="20"/>
                <w:lang w:val="en-GB" w:eastAsia="ko-KR"/>
              </w:rPr>
            </w:pPr>
            <w:r w:rsidRPr="00A77071">
              <w:rPr>
                <w:rFonts w:ascii="Calibri" w:eastAsia="SimSun" w:hAnsi="Calibri" w:cs="Calibri"/>
                <w:color w:val="000000"/>
                <w:kern w:val="24"/>
                <w:sz w:val="20"/>
                <w:szCs w:val="20"/>
                <w:lang w:val="en-GB" w:eastAsia="en-US"/>
              </w:rPr>
              <w:t>O</w:t>
            </w:r>
          </w:p>
        </w:tc>
      </w:tr>
      <w:tr w:rsidR="004464FF" w:rsidRPr="00A77071" w14:paraId="37E7D6D6"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7A4F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3FCF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FDB0B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Gregory DOMOND</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717C1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B1E10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Haiti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613D58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1F3E7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152BF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4382E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01EDA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205E9D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en-US"/>
              </w:rPr>
              <w:br/>
            </w:r>
            <w:r w:rsidRPr="00A77071">
              <w:rPr>
                <w:rFonts w:ascii="Calibri" w:eastAsia="Times New Roman" w:hAnsi="Calibri" w:cs="Times New Roman"/>
                <w:color w:val="A6A6A6"/>
                <w:sz w:val="12"/>
                <w:szCs w:val="12"/>
                <w:lang w:val="en-GB" w:eastAsia="ko-KR"/>
              </w:rPr>
              <w:t>July</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1319808E"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29966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7BC2E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8F1482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Shang LI</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B69BC0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25F84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55CBE2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1F8BC8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E6594B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07B6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E8B4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E677C5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126D3223"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65799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F5691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CCB6A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Yasumitsu</w:t>
            </w:r>
            <w:proofErr w:type="spellEnd"/>
            <w:r w:rsidRPr="00A77071">
              <w:rPr>
                <w:rFonts w:ascii="Calibri" w:eastAsia="Times New Roman" w:hAnsi="Calibri" w:cs="Times New Roman"/>
                <w:color w:val="000000"/>
                <w:sz w:val="20"/>
                <w:szCs w:val="20"/>
                <w:lang w:val="en-GB" w:eastAsia="en-US"/>
              </w:rPr>
              <w:t xml:space="preserve"> TOMIOKA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86DED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20636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Japan</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29168B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F6A09B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03B34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300B58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D40F1F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9000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645FDDE9"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22928B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00B5FE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69F01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Sang-</w:t>
            </w:r>
            <w:proofErr w:type="spellStart"/>
            <w:r w:rsidRPr="00A77071">
              <w:rPr>
                <w:rFonts w:ascii="Calibri" w:eastAsia="Times New Roman" w:hAnsi="Calibri" w:cs="Times New Roman"/>
                <w:color w:val="000000"/>
                <w:sz w:val="20"/>
                <w:szCs w:val="20"/>
                <w:lang w:val="en-GB" w:eastAsia="en-US"/>
              </w:rPr>
              <w:t>hun</w:t>
            </w:r>
            <w:proofErr w:type="spellEnd"/>
            <w:r w:rsidRPr="00A77071">
              <w:rPr>
                <w:rFonts w:ascii="Calibri" w:eastAsia="Times New Roman" w:hAnsi="Calibri" w:cs="Times New Roman"/>
                <w:color w:val="000000"/>
                <w:sz w:val="20"/>
                <w:szCs w:val="20"/>
                <w:lang w:val="en-GB" w:eastAsia="en-US"/>
              </w:rPr>
              <w:t xml:space="preserve"> LEE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E2C796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3AC95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Korea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94A4B9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43DD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0A53AF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DD3F13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D9C2D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B158A1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Calibri"/>
                <w:color w:val="000000"/>
                <w:kern w:val="24"/>
                <w:sz w:val="20"/>
                <w:szCs w:val="20"/>
                <w:lang w:val="en-GB" w:eastAsia="ko-KR"/>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36F59BCC"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CD125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E85B71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CE90E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color w:val="000000"/>
                <w:sz w:val="20"/>
                <w:szCs w:val="20"/>
                <w:lang w:val="en-GB" w:eastAsia="en-US"/>
              </w:rPr>
              <w:t>Mr Jean-Manuel CANET</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199BEB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2355EC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France</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482916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sz w:val="20"/>
                <w:szCs w:val="20"/>
                <w:lang w:val="en-GB" w:eastAsia="en-US"/>
              </w:rPr>
            </w:pPr>
            <w:r w:rsidRPr="00A77071">
              <w:rPr>
                <w:rFonts w:ascii="Calibri" w:eastAsia="Times New Roman" w:hAnsi="Calibri" w:cs="Times New Roman"/>
                <w:sz w:val="20"/>
                <w:szCs w:val="20"/>
                <w:lang w:val="en-GB" w:eastAsia="en-US"/>
              </w:rPr>
              <w:t>Europe</w:t>
            </w:r>
          </w:p>
        </w:tc>
        <w:tc>
          <w:tcPr>
            <w:tcW w:w="2829" w:type="dxa"/>
            <w:gridSpan w:val="4"/>
            <w:tcBorders>
              <w:top w:val="single" w:sz="2" w:space="0" w:color="548DD4"/>
              <w:left w:val="single" w:sz="2" w:space="0" w:color="548DD4"/>
              <w:bottom w:val="single" w:sz="2" w:space="0" w:color="548DD4"/>
              <w:right w:val="single" w:sz="2" w:space="0" w:color="548DD4"/>
            </w:tcBorders>
            <w:shd w:val="clear" w:color="auto" w:fill="DAEEF3"/>
            <w:vAlign w:val="center"/>
          </w:tcPr>
          <w:p w14:paraId="5011C9D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20"/>
                <w:szCs w:val="20"/>
                <w:lang w:val="en-GB" w:eastAsia="en-US"/>
              </w:rPr>
            </w:pPr>
            <w:r w:rsidRPr="00A77071">
              <w:rPr>
                <w:rFonts w:ascii="Calibri" w:eastAsia="SimSun" w:hAnsi="Calibri" w:cs="Calibri"/>
                <w:color w:val="000000"/>
                <w:kern w:val="24"/>
                <w:sz w:val="14"/>
                <w:szCs w:val="14"/>
                <w:lang w:val="en-GB" w:eastAsia="en-US"/>
              </w:rPr>
              <w:t>(Not appointed yet)</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79A68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kern w:val="24"/>
                <w:sz w:val="20"/>
                <w:szCs w:val="20"/>
                <w:lang w:val="en-GB" w:eastAsia="en-US"/>
              </w:rPr>
            </w:pPr>
          </w:p>
        </w:tc>
      </w:tr>
      <w:tr w:rsidR="004464FF" w:rsidRPr="00A77071" w14:paraId="264F5BD1"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766C1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1602D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3774F4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Ms Julia NIETSCH</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328ABC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530D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France</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45F5E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F8474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D297B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13920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1416" w:type="dxa"/>
            <w:gridSpan w:val="2"/>
            <w:tcBorders>
              <w:top w:val="single" w:sz="2" w:space="0" w:color="548DD4"/>
              <w:left w:val="single" w:sz="2" w:space="0" w:color="548DD4"/>
              <w:bottom w:val="single" w:sz="2" w:space="0" w:color="548DD4"/>
              <w:right w:val="single" w:sz="2" w:space="0" w:color="548DD4"/>
            </w:tcBorders>
            <w:shd w:val="clear" w:color="auto" w:fill="DAEEF3"/>
            <w:tcMar>
              <w:left w:w="57" w:type="dxa"/>
              <w:right w:w="57" w:type="dxa"/>
            </w:tcMar>
            <w:vAlign w:val="center"/>
          </w:tcPr>
          <w:p w14:paraId="2FD555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12"/>
                <w:szCs w:val="12"/>
                <w:lang w:val="en-GB" w:eastAsia="en-US"/>
              </w:rPr>
            </w:pPr>
            <w:r w:rsidRPr="00A77071">
              <w:rPr>
                <w:rFonts w:ascii="Calibri" w:eastAsia="SimSun" w:hAnsi="Calibri" w:cs="Calibri"/>
                <w:color w:val="A6A6A6"/>
                <w:kern w:val="24"/>
                <w:sz w:val="12"/>
                <w:szCs w:val="12"/>
                <w:lang w:val="en-GB" w:eastAsia="en-US"/>
              </w:rPr>
              <w:t>(</w:t>
            </w:r>
            <w:r w:rsidRPr="00A77071">
              <w:rPr>
                <w:rFonts w:ascii="Calibri" w:eastAsia="Malgun Gothic" w:hAnsi="Calibri" w:cs="Calibri"/>
                <w:color w:val="A6A6A6"/>
                <w:kern w:val="24"/>
                <w:sz w:val="12"/>
                <w:szCs w:val="12"/>
                <w:lang w:val="en-GB" w:eastAsia="ko-KR"/>
              </w:rPr>
              <w:t>Stepped down</w:t>
            </w:r>
            <w:r w:rsidRPr="00A77071">
              <w:rPr>
                <w:rFonts w:ascii="Calibri" w:eastAsia="SimSun" w:hAnsi="Calibri" w:cs="Calibri"/>
                <w:color w:val="A6A6A6"/>
                <w:kern w:val="24"/>
                <w:sz w:val="12"/>
                <w:szCs w:val="12"/>
                <w:lang w:val="en-GB" w:eastAsia="en-US"/>
              </w:rPr>
              <w:t xml:space="preserve"> in </w:t>
            </w:r>
            <w:r w:rsidRPr="00A77071">
              <w:rPr>
                <w:rFonts w:ascii="Calibri" w:eastAsia="Malgun Gothic" w:hAnsi="Calibri" w:cs="Calibri"/>
                <w:color w:val="A6A6A6"/>
                <w:kern w:val="24"/>
                <w:sz w:val="12"/>
                <w:szCs w:val="12"/>
                <w:lang w:val="en-GB" w:eastAsia="ko-KR"/>
              </w:rPr>
              <w:t>May</w:t>
            </w:r>
            <w:r w:rsidRPr="00A77071">
              <w:rPr>
                <w:rFonts w:ascii="Calibri" w:eastAsia="SimSun" w:hAnsi="Calibri" w:cs="Calibri"/>
                <w:color w:val="A6A6A6"/>
                <w:kern w:val="24"/>
                <w:sz w:val="12"/>
                <w:szCs w:val="12"/>
                <w:lang w:val="en-GB" w:eastAsia="en-US"/>
              </w:rPr>
              <w:t xml:space="preserve"> 202</w:t>
            </w:r>
            <w:r w:rsidRPr="00A77071">
              <w:rPr>
                <w:rFonts w:ascii="Calibri" w:eastAsia="Malgun Gothic" w:hAnsi="Calibri" w:cs="Calibri"/>
                <w:color w:val="A6A6A6"/>
                <w:kern w:val="24"/>
                <w:sz w:val="12"/>
                <w:szCs w:val="12"/>
                <w:lang w:val="en-GB" w:eastAsia="ko-KR"/>
              </w:rPr>
              <w:t>4</w:t>
            </w:r>
            <w:r w:rsidRPr="00A77071">
              <w:rPr>
                <w:rFonts w:ascii="Calibri" w:eastAsia="SimSun" w:hAnsi="Calibri" w:cs="Calibri"/>
                <w:color w:val="A6A6A6"/>
                <w:kern w:val="24"/>
                <w:sz w:val="12"/>
                <w:szCs w:val="12"/>
                <w:lang w:val="en-GB" w:eastAsia="en-US"/>
              </w:rPr>
              <w:t>)</w:t>
            </w:r>
          </w:p>
        </w:tc>
      </w:tr>
      <w:tr w:rsidR="004464FF" w:rsidRPr="00A77071" w14:paraId="69A3CEE3" w14:textId="77777777" w:rsidTr="004A4EC4">
        <w:trPr>
          <w:trHeight w:val="15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D82232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6/2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48BCB9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0F19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Ethan MUDAVANHU</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46D18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Access Partnership Ltd</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E2237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United Kingdom of Great Britain and Northern Ireland</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77F8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29594B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F77B4B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E5C57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90CC9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906EC4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0A667B70" w14:textId="77777777" w:rsidTr="004A4EC4">
        <w:trPr>
          <w:trHeight w:val="75"/>
        </w:trPr>
        <w:tc>
          <w:tcPr>
            <w:tcW w:w="14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4C44CBE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bCs/>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064F5D4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2DB9FFA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Tongning</w:t>
            </w:r>
            <w:proofErr w:type="spellEnd"/>
            <w:r w:rsidRPr="00A77071">
              <w:rPr>
                <w:rFonts w:ascii="Calibri" w:eastAsia="Times New Roman" w:hAnsi="Calibri" w:cs="Times New Roman"/>
                <w:color w:val="000000"/>
                <w:sz w:val="20"/>
                <w:szCs w:val="20"/>
                <w:lang w:val="en-GB" w:eastAsia="en-US"/>
              </w:rPr>
              <w:t xml:space="preserve"> WU</w:t>
            </w:r>
          </w:p>
        </w:tc>
        <w:tc>
          <w:tcPr>
            <w:tcW w:w="1789"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39260F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19FE59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E387C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381674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5080D09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78CEBB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2E07488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12" w:space="0" w:color="C00000"/>
              <w:left w:val="single" w:sz="2" w:space="0" w:color="548DD4"/>
              <w:bottom w:val="single" w:sz="2" w:space="0" w:color="548DD4"/>
              <w:right w:val="single" w:sz="2" w:space="0" w:color="548DD4"/>
            </w:tcBorders>
            <w:shd w:val="clear" w:color="auto" w:fill="FDE9D9"/>
            <w:vAlign w:val="center"/>
          </w:tcPr>
          <w:p w14:paraId="6875CD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r>
      <w:tr w:rsidR="004464FF" w:rsidRPr="00A77071" w14:paraId="70BD5510"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89A325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E8AAF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Co-Rapporteur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597C285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Mr Haim MAZAR</w:t>
            </w:r>
          </w:p>
        </w:tc>
        <w:tc>
          <w:tcPr>
            <w:tcW w:w="1789"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0B24F6F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2423154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ko-KR"/>
              </w:rPr>
            </w:pPr>
            <w:r w:rsidRPr="00A77071">
              <w:rPr>
                <w:rFonts w:ascii="Calibri" w:eastAsia="Times New Roman" w:hAnsi="Calibri" w:cs="Times New Roman"/>
                <w:color w:val="000000"/>
                <w:sz w:val="20"/>
                <w:szCs w:val="20"/>
                <w:lang w:val="en-GB" w:eastAsia="ko-KR"/>
              </w:rPr>
              <w:t>Israel</w:t>
            </w:r>
          </w:p>
        </w:tc>
        <w:tc>
          <w:tcPr>
            <w:tcW w:w="1335"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0F443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ko-KR"/>
              </w:rPr>
            </w:pPr>
            <w:r w:rsidRPr="00A77071">
              <w:rPr>
                <w:rFonts w:ascii="Calibri" w:eastAsia="Times New Roman" w:hAnsi="Calibri" w:cs="Times New Roman"/>
                <w:color w:val="000000"/>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5D9BE6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6D695DF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E47891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196299E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FDE9D9"/>
            <w:vAlign w:val="center"/>
          </w:tcPr>
          <w:p w14:paraId="76B74AC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07BDE726" w14:textId="77777777" w:rsidTr="004A4EC4">
        <w:trPr>
          <w:trHeight w:val="105"/>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7548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077331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7F0104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Ms </w:t>
            </w:r>
            <w:proofErr w:type="spellStart"/>
            <w:r w:rsidRPr="00A77071">
              <w:rPr>
                <w:rFonts w:ascii="Calibri" w:eastAsia="Times New Roman" w:hAnsi="Calibri" w:cs="Times New Roman"/>
                <w:color w:val="000000"/>
                <w:sz w:val="20"/>
                <w:szCs w:val="20"/>
                <w:lang w:val="en-GB" w:eastAsia="en-US"/>
              </w:rPr>
              <w:t>Keamogetswe</w:t>
            </w:r>
            <w:proofErr w:type="spellEnd"/>
            <w:r w:rsidRPr="00A77071">
              <w:rPr>
                <w:rFonts w:ascii="Calibri" w:eastAsia="Times New Roman" w:hAnsi="Calibri" w:cs="Times New Roman"/>
                <w:color w:val="000000"/>
                <w:sz w:val="20"/>
                <w:szCs w:val="20"/>
                <w:lang w:val="en-GB" w:eastAsia="en-US"/>
              </w:rPr>
              <w:t xml:space="preserve"> MATOMELA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ACAD9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8C25C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Botswana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191949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8FF1EA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E47E1C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6AD8BD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AD9F32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651B5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2BF101AB" w14:textId="77777777" w:rsidTr="004A4EC4">
        <w:trPr>
          <w:trHeight w:val="13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59554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D2A432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95F741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Diarrassouba</w:t>
            </w:r>
            <w:proofErr w:type="spellEnd"/>
            <w:r w:rsidRPr="00A77071">
              <w:rPr>
                <w:rFonts w:ascii="Calibri" w:eastAsia="Times New Roman" w:hAnsi="Calibri" w:cs="Times New Roman"/>
                <w:color w:val="000000"/>
                <w:sz w:val="20"/>
                <w:szCs w:val="20"/>
                <w:lang w:val="en-GB" w:eastAsia="en-US"/>
              </w:rPr>
              <w:t xml:space="preserve"> BAKARY</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DF50A9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CA42F3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Côte d'Ivoire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1B3AA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49CA9A0"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9243D2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4B262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403CBD6"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AF9B9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7A99F031" w14:textId="77777777" w:rsidTr="004A4EC4">
        <w:trPr>
          <w:trHeight w:val="172"/>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7D9C2B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8104FF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D8438C"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Diao</w:t>
            </w:r>
            <w:proofErr w:type="spellEnd"/>
            <w:r w:rsidRPr="00A77071">
              <w:rPr>
                <w:rFonts w:ascii="Calibri" w:eastAsia="Times New Roman" w:hAnsi="Calibri" w:cs="Times New Roman"/>
                <w:color w:val="000000"/>
                <w:sz w:val="20"/>
                <w:szCs w:val="20"/>
                <w:lang w:val="en-GB" w:eastAsia="en-US"/>
              </w:rPr>
              <w:t xml:space="preserve"> TOURE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7A407A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AC6A1E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Guinea</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13E0E1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4AF1C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CE5A21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088E1D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E4BDA1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EFA123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p>
        </w:tc>
      </w:tr>
      <w:tr w:rsidR="004464FF" w:rsidRPr="00A77071" w14:paraId="63439BC7" w14:textId="77777777" w:rsidTr="004A4EC4">
        <w:trPr>
          <w:trHeight w:val="227"/>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A07FA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E4F4E6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37F28D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Ms Aminata Niang DIAGNE</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04FC50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F47A66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Senegal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AC7315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Africa</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6BD408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5617E6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83AAC2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6DEA33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CD0045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p>
        </w:tc>
      </w:tr>
      <w:tr w:rsidR="004464FF" w:rsidRPr="00A77071" w14:paraId="2FB36049" w14:textId="77777777" w:rsidTr="004A4EC4">
        <w:trPr>
          <w:trHeight w:val="11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3BC0C2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02A9BA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DA2B9C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Mr Gregory DOMOND</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BCD14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4B5FC3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Haiti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99BF3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Americas</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94A91A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CC19AB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A5A28E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SimSun" w:hAnsi="Calibri" w:cs="Calibri"/>
                <w:color w:val="A6A6A6"/>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E0743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0D67E2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r w:rsidRPr="00A77071">
              <w:rPr>
                <w:rFonts w:ascii="Calibri" w:eastAsia="Times New Roman" w:hAnsi="Calibri" w:cs="Times New Roman"/>
                <w:color w:val="A6A6A6"/>
                <w:sz w:val="12"/>
                <w:szCs w:val="12"/>
                <w:lang w:val="en-GB" w:eastAsia="en-US"/>
              </w:rPr>
              <w:t>(</w:t>
            </w:r>
            <w:r w:rsidRPr="00A77071">
              <w:rPr>
                <w:rFonts w:ascii="Calibri" w:eastAsia="Times New Roman" w:hAnsi="Calibri" w:cs="Times New Roman"/>
                <w:color w:val="A6A6A6"/>
                <w:sz w:val="12"/>
                <w:szCs w:val="12"/>
                <w:lang w:val="en-GB" w:eastAsia="ko-KR"/>
              </w:rPr>
              <w:t>Stepped down</w:t>
            </w:r>
            <w:r w:rsidRPr="00A77071">
              <w:rPr>
                <w:rFonts w:ascii="Calibri" w:eastAsia="Times New Roman" w:hAnsi="Calibri" w:cs="Times New Roman"/>
                <w:color w:val="A6A6A6"/>
                <w:sz w:val="12"/>
                <w:szCs w:val="12"/>
                <w:lang w:val="en-GB" w:eastAsia="en-US"/>
              </w:rPr>
              <w:t xml:space="preserve"> in </w:t>
            </w:r>
            <w:r w:rsidRPr="00A77071">
              <w:rPr>
                <w:rFonts w:ascii="Calibri" w:eastAsia="Times New Roman" w:hAnsi="Calibri" w:cs="Times New Roman"/>
                <w:color w:val="A6A6A6"/>
                <w:sz w:val="12"/>
                <w:szCs w:val="12"/>
                <w:lang w:val="en-GB" w:eastAsia="en-US"/>
              </w:rPr>
              <w:br/>
            </w:r>
            <w:r w:rsidRPr="00A77071">
              <w:rPr>
                <w:rFonts w:ascii="Calibri" w:eastAsia="Times New Roman" w:hAnsi="Calibri" w:cs="Times New Roman"/>
                <w:color w:val="A6A6A6"/>
                <w:sz w:val="12"/>
                <w:szCs w:val="12"/>
                <w:lang w:val="en-GB" w:eastAsia="ko-KR"/>
              </w:rPr>
              <w:t>July</w:t>
            </w:r>
            <w:r w:rsidRPr="00A77071">
              <w:rPr>
                <w:rFonts w:ascii="Calibri" w:eastAsia="Times New Roman" w:hAnsi="Calibri" w:cs="Times New Roman"/>
                <w:color w:val="A6A6A6"/>
                <w:sz w:val="12"/>
                <w:szCs w:val="12"/>
                <w:lang w:val="en-GB" w:eastAsia="en-US"/>
              </w:rPr>
              <w:t xml:space="preserve"> 202</w:t>
            </w:r>
            <w:r w:rsidRPr="00A77071">
              <w:rPr>
                <w:rFonts w:ascii="Calibri" w:eastAsia="Times New Roman" w:hAnsi="Calibri" w:cs="Times New Roman"/>
                <w:color w:val="A6A6A6"/>
                <w:sz w:val="12"/>
                <w:szCs w:val="12"/>
                <w:lang w:val="en-GB" w:eastAsia="ko-KR"/>
              </w:rPr>
              <w:t>4</w:t>
            </w:r>
            <w:r w:rsidRPr="00A77071">
              <w:rPr>
                <w:rFonts w:ascii="Calibri" w:eastAsia="Times New Roman" w:hAnsi="Calibri" w:cs="Times New Roman"/>
                <w:color w:val="A6A6A6"/>
                <w:sz w:val="12"/>
                <w:szCs w:val="12"/>
                <w:lang w:val="en-GB" w:eastAsia="en-US"/>
              </w:rPr>
              <w:t>)</w:t>
            </w:r>
          </w:p>
        </w:tc>
      </w:tr>
      <w:tr w:rsidR="004464FF" w:rsidRPr="00A77071" w14:paraId="267A74CF" w14:textId="77777777" w:rsidTr="004A4EC4">
        <w:trPr>
          <w:trHeight w:val="11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F81A57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BB6857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42C583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 xml:space="preserve">Mr </w:t>
            </w:r>
            <w:proofErr w:type="spellStart"/>
            <w:r w:rsidRPr="00A77071">
              <w:rPr>
                <w:rFonts w:ascii="Calibri" w:eastAsia="Times New Roman" w:hAnsi="Calibri" w:cs="Times New Roman"/>
                <w:color w:val="000000"/>
                <w:sz w:val="20"/>
                <w:szCs w:val="20"/>
                <w:lang w:val="en-GB" w:eastAsia="en-US"/>
              </w:rPr>
              <w:t>Wenhua</w:t>
            </w:r>
            <w:proofErr w:type="spellEnd"/>
            <w:r w:rsidRPr="00A77071">
              <w:rPr>
                <w:rFonts w:ascii="Calibri" w:eastAsia="Times New Roman" w:hAnsi="Calibri" w:cs="Times New Roman"/>
                <w:color w:val="000000"/>
                <w:sz w:val="20"/>
                <w:szCs w:val="20"/>
                <w:lang w:val="en-GB" w:eastAsia="en-US"/>
              </w:rPr>
              <w:t xml:space="preserve"> MA</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4411237"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Institute of Communications</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F64B8D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China (People's Republic of)</w:t>
            </w:r>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6133F42"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000000"/>
                <w:sz w:val="20"/>
                <w:szCs w:val="20"/>
                <w:lang w:val="en-GB" w:eastAsia="en-US"/>
              </w:rPr>
            </w:pPr>
            <w:r w:rsidRPr="00A77071">
              <w:rPr>
                <w:rFonts w:ascii="Calibri" w:eastAsia="Times New Roman" w:hAnsi="Calibri" w:cs="Times New Roman"/>
                <w:color w:val="000000"/>
                <w:sz w:val="20"/>
                <w:szCs w:val="20"/>
                <w:lang w:val="en-GB" w:eastAsia="en-US"/>
              </w:rPr>
              <w:t>Asia &amp; Pacific</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6EA131"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E2AA2F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000000"/>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BA2F6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5BA38D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423A4EA"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000000"/>
                <w:kern w:val="24"/>
                <w:sz w:val="20"/>
                <w:szCs w:val="20"/>
                <w:lang w:val="en-GB" w:eastAsia="en-US"/>
              </w:rPr>
            </w:pPr>
            <w:r w:rsidRPr="00A77071">
              <w:rPr>
                <w:rFonts w:ascii="Calibri" w:eastAsia="SimSun" w:hAnsi="Calibri" w:cs="Calibri"/>
                <w:color w:val="000000"/>
                <w:kern w:val="24"/>
                <w:sz w:val="20"/>
                <w:szCs w:val="20"/>
                <w:lang w:val="en-GB" w:eastAsia="en-US"/>
              </w:rPr>
              <w:t>O</w:t>
            </w:r>
            <w:r w:rsidRPr="00A77071">
              <w:rPr>
                <w:rFonts w:ascii="Calibri" w:eastAsia="SimSun" w:hAnsi="Calibri" w:cs="Calibri"/>
                <w:color w:val="000000"/>
                <w:kern w:val="24"/>
                <w:sz w:val="20"/>
                <w:szCs w:val="20"/>
                <w:vertAlign w:val="superscript"/>
                <w:lang w:val="en-GB" w:eastAsia="en-US"/>
              </w:rPr>
              <w:t>R</w:t>
            </w:r>
          </w:p>
        </w:tc>
      </w:tr>
      <w:tr w:rsidR="004464FF" w:rsidRPr="00A77071" w14:paraId="39E8BD02" w14:textId="77777777" w:rsidTr="004A4EC4">
        <w:trPr>
          <w:trHeight w:val="119"/>
        </w:trPr>
        <w:tc>
          <w:tcPr>
            <w:tcW w:w="14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2DFEDD5"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Question 7/2</w:t>
            </w:r>
          </w:p>
        </w:tc>
        <w:tc>
          <w:tcPr>
            <w:tcW w:w="1850"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23B3ECE8"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Vice-Rapporteur</w:t>
            </w:r>
          </w:p>
        </w:tc>
        <w:tc>
          <w:tcPr>
            <w:tcW w:w="2554"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489442AB"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 xml:space="preserve">Mr </w:t>
            </w:r>
            <w:proofErr w:type="spellStart"/>
            <w:r w:rsidRPr="00A77071">
              <w:rPr>
                <w:rFonts w:ascii="Calibri" w:eastAsia="Times New Roman" w:hAnsi="Calibri" w:cs="Times New Roman"/>
                <w:color w:val="A6A6A6"/>
                <w:sz w:val="20"/>
                <w:szCs w:val="20"/>
                <w:lang w:val="en-GB" w:eastAsia="en-US"/>
              </w:rPr>
              <w:t>Hüseyin</w:t>
            </w:r>
            <w:proofErr w:type="spellEnd"/>
            <w:r w:rsidRPr="00A77071">
              <w:rPr>
                <w:rFonts w:ascii="Calibri" w:eastAsia="Times New Roman" w:hAnsi="Calibri" w:cs="Times New Roman"/>
                <w:color w:val="A6A6A6"/>
                <w:sz w:val="20"/>
                <w:szCs w:val="20"/>
                <w:lang w:val="en-GB" w:eastAsia="en-US"/>
              </w:rPr>
              <w:t xml:space="preserve"> Avni </w:t>
            </w:r>
            <w:r w:rsidRPr="00A77071">
              <w:rPr>
                <w:rFonts w:ascii="Calibri" w:eastAsia="Times New Roman" w:hAnsi="Calibri" w:cs="Times New Roman"/>
                <w:color w:val="A6A6A6"/>
                <w:sz w:val="20"/>
                <w:szCs w:val="20"/>
                <w:lang w:val="en-GB" w:eastAsia="en-US"/>
              </w:rPr>
              <w:lastRenderedPageBreak/>
              <w:t>YAVUZARSLAN</w:t>
            </w:r>
          </w:p>
        </w:tc>
        <w:tc>
          <w:tcPr>
            <w:tcW w:w="1789"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7ACE7169"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lastRenderedPageBreak/>
              <w:t>Administration</w:t>
            </w:r>
          </w:p>
        </w:tc>
        <w:tc>
          <w:tcPr>
            <w:tcW w:w="184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CE1BA6F"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proofErr w:type="spellStart"/>
            <w:r w:rsidRPr="00A77071">
              <w:rPr>
                <w:rFonts w:ascii="Calibri" w:eastAsia="Times New Roman" w:hAnsi="Calibri" w:cs="Times New Roman"/>
                <w:color w:val="A6A6A6"/>
                <w:sz w:val="20"/>
                <w:szCs w:val="20"/>
                <w:lang w:val="en-GB" w:eastAsia="en-US"/>
              </w:rPr>
              <w:t>Türkiye</w:t>
            </w:r>
            <w:proofErr w:type="spellEnd"/>
          </w:p>
        </w:tc>
        <w:tc>
          <w:tcPr>
            <w:tcW w:w="1335"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ABA26B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left"/>
              <w:textAlignment w:val="baseline"/>
              <w:rPr>
                <w:rFonts w:ascii="Calibri" w:eastAsia="Times New Roman" w:hAnsi="Calibri" w:cs="Times New Roman"/>
                <w:color w:val="A6A6A6"/>
                <w:sz w:val="20"/>
                <w:szCs w:val="20"/>
                <w:lang w:val="en-GB" w:eastAsia="en-US"/>
              </w:rPr>
            </w:pPr>
            <w:r w:rsidRPr="00A77071">
              <w:rPr>
                <w:rFonts w:ascii="Calibri" w:eastAsia="Times New Roman" w:hAnsi="Calibri" w:cs="Times New Roman"/>
                <w:color w:val="A6A6A6"/>
                <w:sz w:val="20"/>
                <w:szCs w:val="20"/>
                <w:lang w:val="en-GB" w:eastAsia="en-US"/>
              </w:rPr>
              <w:t>Europe</w:t>
            </w:r>
          </w:p>
        </w:tc>
        <w:tc>
          <w:tcPr>
            <w:tcW w:w="697"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326D0883"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3"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1BEC59FE"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A6A6A6"/>
                <w:sz w:val="20"/>
                <w:szCs w:val="20"/>
                <w:lang w:val="en-GB" w:eastAsia="en-US"/>
              </w:rPr>
            </w:pPr>
            <w:r w:rsidRPr="00A77071">
              <w:rPr>
                <w:rFonts w:ascii="Calibri" w:eastAsia="SimSun" w:hAnsi="Calibri" w:cs="Calibri"/>
                <w:color w:val="A6A6A6"/>
                <w:kern w:val="24"/>
                <w:sz w:val="20"/>
                <w:szCs w:val="20"/>
                <w:lang w:val="en-GB" w:eastAsia="en-US"/>
              </w:rPr>
              <w:t>O</w:t>
            </w:r>
            <w:r w:rsidRPr="00A77071">
              <w:rPr>
                <w:rFonts w:ascii="Calibri" w:eastAsia="SimSun" w:hAnsi="Calibri" w:cs="Calibri"/>
                <w:color w:val="A6A6A6"/>
                <w:kern w:val="24"/>
                <w:sz w:val="20"/>
                <w:szCs w:val="20"/>
                <w:vertAlign w:val="superscript"/>
                <w:lang w:val="en-GB" w:eastAsia="en-US"/>
              </w:rPr>
              <w:t>R</w:t>
            </w:r>
          </w:p>
        </w:tc>
        <w:tc>
          <w:tcPr>
            <w:tcW w:w="711"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54514ED"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Malgun Gothic" w:hAnsi="Calibri" w:cs="Calibri"/>
                <w:color w:val="A6A6A6"/>
                <w:kern w:val="24"/>
                <w:sz w:val="20"/>
                <w:szCs w:val="20"/>
                <w:lang w:val="en-GB" w:eastAsia="ko-KR"/>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5640B60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c>
          <w:tcPr>
            <w:tcW w:w="708" w:type="dxa"/>
            <w:tcBorders>
              <w:top w:val="single" w:sz="2" w:space="0" w:color="548DD4"/>
              <w:left w:val="single" w:sz="2" w:space="0" w:color="548DD4"/>
              <w:bottom w:val="single" w:sz="2" w:space="0" w:color="548DD4"/>
              <w:right w:val="single" w:sz="2" w:space="0" w:color="548DD4"/>
            </w:tcBorders>
            <w:shd w:val="clear" w:color="auto" w:fill="DAEEF3"/>
            <w:vAlign w:val="center"/>
          </w:tcPr>
          <w:p w14:paraId="0B93A334" w14:textId="77777777" w:rsidR="004464FF" w:rsidRPr="00A77071" w:rsidRDefault="004464FF" w:rsidP="004A4EC4">
            <w:pPr>
              <w:widowControl w:val="0"/>
              <w:tabs>
                <w:tab w:val="clear" w:pos="794"/>
                <w:tab w:val="left" w:pos="1134"/>
                <w:tab w:val="left" w:pos="1871"/>
                <w:tab w:val="left" w:pos="2268"/>
              </w:tabs>
              <w:overflowPunct w:val="0"/>
              <w:autoSpaceDE w:val="0"/>
              <w:autoSpaceDN w:val="0"/>
              <w:bidi w:val="0"/>
              <w:adjustRightInd w:val="0"/>
              <w:spacing w:before="40" w:after="40" w:line="240" w:lineRule="auto"/>
              <w:jc w:val="center"/>
              <w:textAlignment w:val="baseline"/>
              <w:rPr>
                <w:rFonts w:ascii="Calibri" w:eastAsia="SimSun" w:hAnsi="Calibri" w:cs="Calibri"/>
                <w:color w:val="A6A6A6"/>
                <w:kern w:val="24"/>
                <w:sz w:val="20"/>
                <w:szCs w:val="20"/>
                <w:lang w:val="en-GB" w:eastAsia="en-US"/>
              </w:rPr>
            </w:pPr>
          </w:p>
        </w:tc>
      </w:tr>
    </w:tbl>
    <w:p w14:paraId="686A9678" w14:textId="218BC62F" w:rsidR="004464FF" w:rsidRPr="00A77071" w:rsidRDefault="004A4EC4" w:rsidP="004464FF">
      <w:pPr>
        <w:spacing w:before="0"/>
        <w:rPr>
          <w:rtl/>
          <w:lang w:bidi="ar-EG"/>
        </w:rPr>
      </w:pPr>
      <w:r w:rsidRPr="00A77071">
        <w:rPr>
          <w:rtl/>
          <w:lang w:bidi="ar-EG"/>
        </w:rPr>
        <w:br w:type="textWrapping" w:clear="all"/>
      </w:r>
    </w:p>
    <w:p w14:paraId="28C5CEA0" w14:textId="77777777" w:rsidR="004464FF" w:rsidRPr="00A77071" w:rsidRDefault="004464FF" w:rsidP="004464FF">
      <w:pPr>
        <w:pStyle w:val="CEOcontribution-H123"/>
        <w:numPr>
          <w:ilvl w:val="0"/>
          <w:numId w:val="0"/>
        </w:numPr>
        <w:bidi/>
        <w:adjustRightInd w:val="0"/>
        <w:snapToGrid w:val="0"/>
        <w:textDirection w:val="tbRlV"/>
        <w:rPr>
          <w:rFonts w:ascii="Dubai" w:hAnsi="Dubai" w:cs="Dubai"/>
          <w:szCs w:val="22"/>
          <w:rtl/>
        </w:rPr>
        <w:sectPr w:rsidR="004464FF" w:rsidRPr="00A77071" w:rsidSect="00184CA4">
          <w:headerReference w:type="default" r:id="rId112"/>
          <w:footerReference w:type="default" r:id="rId113"/>
          <w:headerReference w:type="first" r:id="rId114"/>
          <w:footerReference w:type="first" r:id="rId115"/>
          <w:pgSz w:w="16840" w:h="11907" w:orient="landscape" w:code="9"/>
          <w:pgMar w:top="1134" w:right="851" w:bottom="851" w:left="851" w:header="709" w:footer="709" w:gutter="0"/>
          <w:cols w:space="708"/>
          <w:titlePg/>
          <w:docGrid w:linePitch="360"/>
        </w:sectPr>
      </w:pPr>
    </w:p>
    <w:p w14:paraId="098E120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bCs/>
          <w:sz w:val="24"/>
          <w:szCs w:val="20"/>
          <w:lang w:val="en-GB" w:eastAsia="en-US"/>
        </w:rPr>
      </w:pPr>
      <w:r w:rsidRPr="00A77071">
        <w:rPr>
          <w:rFonts w:ascii="Calibri" w:eastAsia="Times New Roman" w:hAnsi="Calibri" w:cs="Times New Roman"/>
          <w:b/>
          <w:bCs/>
          <w:sz w:val="24"/>
          <w:szCs w:val="20"/>
          <w:lang w:val="en-GB" w:eastAsia="en-US"/>
        </w:rPr>
        <w:lastRenderedPageBreak/>
        <w:t>Annex 2: List of ITU-D Study Group coordinators on key topics of interest</w:t>
      </w:r>
    </w:p>
    <w:p w14:paraId="2A562A7A"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bCs/>
          <w:sz w:val="24"/>
          <w:szCs w:val="20"/>
          <w:lang w:val="en-GB" w:eastAsia="en-US"/>
        </w:rPr>
      </w:pPr>
      <w:r w:rsidRPr="00A77071">
        <w:rPr>
          <w:rFonts w:ascii="Calibri" w:eastAsia="Times New Roman" w:hAnsi="Calibri" w:cs="Times New Roman"/>
          <w:b/>
          <w:sz w:val="24"/>
          <w:szCs w:val="24"/>
          <w:lang w:val="en-GB" w:eastAsia="en-US"/>
        </w:rPr>
        <w:t>Table 3A: List of appointed coordinators</w:t>
      </w:r>
      <w:r w:rsidRPr="00A77071">
        <w:rPr>
          <w:rFonts w:ascii="Calibri" w:eastAsia="Times New Roman" w:hAnsi="Calibri" w:cs="Times New Roman"/>
          <w:bCs/>
          <w:sz w:val="24"/>
          <w:szCs w:val="24"/>
          <w:lang w:val="en-GB" w:eastAsia="en-US"/>
        </w:rPr>
        <w:t xml:space="preserve"> </w:t>
      </w:r>
    </w:p>
    <w:tbl>
      <w:tblPr>
        <w:tblStyle w:val="TableGrid2"/>
        <w:tblW w:w="9062" w:type="dxa"/>
        <w:tblLayout w:type="fixed"/>
        <w:tblLook w:val="04A0" w:firstRow="1" w:lastRow="0" w:firstColumn="1" w:lastColumn="0" w:noHBand="0" w:noVBand="1"/>
      </w:tblPr>
      <w:tblGrid>
        <w:gridCol w:w="4243"/>
        <w:gridCol w:w="4819"/>
      </w:tblGrid>
      <w:tr w:rsidR="004464FF" w:rsidRPr="00A77071" w14:paraId="654FB055" w14:textId="77777777" w:rsidTr="004464FF">
        <w:tc>
          <w:tcPr>
            <w:tcW w:w="4243" w:type="dxa"/>
            <w:shd w:val="clear" w:color="auto" w:fill="C6D9F1"/>
            <w:hideMark/>
          </w:tcPr>
          <w:p w14:paraId="46A849EF"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b/>
                <w:bCs/>
                <w:lang w:val="en-GB" w:eastAsia="en-US"/>
              </w:rPr>
            </w:pPr>
            <w:r w:rsidRPr="00A77071">
              <w:rPr>
                <w:rFonts w:ascii="Calibri" w:eastAsia="Times New Roman" w:hAnsi="Calibri" w:cs="Times New Roman"/>
                <w:b/>
                <w:bCs/>
                <w:lang w:val="en-GB" w:eastAsia="en-US"/>
              </w:rPr>
              <w:t>Topic</w:t>
            </w:r>
          </w:p>
        </w:tc>
        <w:tc>
          <w:tcPr>
            <w:tcW w:w="4819" w:type="dxa"/>
            <w:shd w:val="clear" w:color="auto" w:fill="C6D9F1"/>
            <w:hideMark/>
          </w:tcPr>
          <w:p w14:paraId="412937D5" w14:textId="77777777" w:rsidR="004464FF" w:rsidRPr="00A77071" w:rsidRDefault="004464FF" w:rsidP="004464FF">
            <w:pPr>
              <w:tabs>
                <w:tab w:val="clear" w:pos="794"/>
                <w:tab w:val="left" w:pos="6940"/>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b/>
                <w:bCs/>
                <w:lang w:val="en-GB" w:eastAsia="en-US"/>
              </w:rPr>
              <w:t>Responsible person(s)</w:t>
            </w:r>
          </w:p>
        </w:tc>
      </w:tr>
      <w:tr w:rsidR="004464FF" w:rsidRPr="00A77071" w14:paraId="71DD51B4" w14:textId="77777777" w:rsidTr="006E5778">
        <w:trPr>
          <w:trHeight w:val="174"/>
        </w:trPr>
        <w:tc>
          <w:tcPr>
            <w:tcW w:w="4243" w:type="dxa"/>
            <w:hideMark/>
          </w:tcPr>
          <w:p w14:paraId="3D2C916F"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 Backup to the SG chair</w:t>
            </w:r>
          </w:p>
        </w:tc>
        <w:tc>
          <w:tcPr>
            <w:tcW w:w="4819" w:type="dxa"/>
            <w:hideMark/>
          </w:tcPr>
          <w:p w14:paraId="71D42005"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Dominique WÜRGES (France)</w:t>
            </w:r>
          </w:p>
        </w:tc>
      </w:tr>
      <w:tr w:rsidR="004464FF" w:rsidRPr="00A77071" w14:paraId="6CB60CD6" w14:textId="77777777" w:rsidTr="006E5778">
        <w:trPr>
          <w:trHeight w:val="339"/>
        </w:trPr>
        <w:tc>
          <w:tcPr>
            <w:tcW w:w="4243" w:type="dxa"/>
            <w:hideMark/>
          </w:tcPr>
          <w:p w14:paraId="52946A30"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2. Plenary liaison statements</w:t>
            </w:r>
          </w:p>
        </w:tc>
        <w:tc>
          <w:tcPr>
            <w:tcW w:w="4819" w:type="dxa"/>
          </w:tcPr>
          <w:p w14:paraId="22BAA0C3"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 xml:space="preserve">Mr Mohamed </w:t>
            </w:r>
            <w:proofErr w:type="spellStart"/>
            <w:r w:rsidRPr="00A77071">
              <w:rPr>
                <w:rFonts w:ascii="Calibri" w:eastAsia="Times New Roman" w:hAnsi="Calibri" w:cs="Times New Roman"/>
                <w:lang w:val="en-GB" w:eastAsia="en-US"/>
              </w:rPr>
              <w:t>Lamine</w:t>
            </w:r>
            <w:proofErr w:type="spellEnd"/>
            <w:r w:rsidRPr="00A77071">
              <w:rPr>
                <w:rFonts w:ascii="Calibri" w:eastAsia="Times New Roman" w:hAnsi="Calibri" w:cs="Times New Roman"/>
                <w:lang w:val="en-GB" w:eastAsia="en-US"/>
              </w:rPr>
              <w:t xml:space="preserve"> MINTHE (Guinea)</w:t>
            </w:r>
          </w:p>
        </w:tc>
      </w:tr>
      <w:tr w:rsidR="004464FF" w:rsidRPr="00A77071" w14:paraId="3936D279" w14:textId="77777777" w:rsidTr="006E5778">
        <w:trPr>
          <w:trHeight w:val="559"/>
        </w:trPr>
        <w:tc>
          <w:tcPr>
            <w:tcW w:w="4243" w:type="dxa"/>
            <w:hideMark/>
          </w:tcPr>
          <w:p w14:paraId="1F177032"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3. Joint activities (annual deliverables, workshops, webinars)</w:t>
            </w:r>
          </w:p>
        </w:tc>
        <w:tc>
          <w:tcPr>
            <w:tcW w:w="4819" w:type="dxa"/>
          </w:tcPr>
          <w:p w14:paraId="6137EAC8" w14:textId="77777777" w:rsidR="004464FF" w:rsidRPr="00A77071" w:rsidRDefault="004464FF" w:rsidP="004464FF">
            <w:pPr>
              <w:tabs>
                <w:tab w:val="clear" w:pos="794"/>
              </w:tabs>
              <w:bidi w:val="0"/>
              <w:spacing w:before="60" w:after="60" w:line="240" w:lineRule="auto"/>
              <w:jc w:val="left"/>
              <w:rPr>
                <w:rFonts w:ascii="Calibri" w:eastAsia="Malgun Gothic" w:hAnsi="Calibri" w:cs="Times New Roman"/>
                <w:color w:val="A6A6A6"/>
                <w:lang w:val="en-GB" w:eastAsia="ko-KR"/>
              </w:rPr>
            </w:pPr>
            <w:r w:rsidRPr="00A77071">
              <w:rPr>
                <w:rFonts w:ascii="Calibri" w:eastAsia="Times New Roman" w:hAnsi="Calibri" w:cs="Times New Roman"/>
                <w:color w:val="A6A6A6"/>
                <w:lang w:val="en-GB" w:eastAsia="en-US"/>
              </w:rPr>
              <w:t xml:space="preserve">Mr </w:t>
            </w:r>
            <w:proofErr w:type="spellStart"/>
            <w:r w:rsidRPr="00A77071">
              <w:rPr>
                <w:rFonts w:ascii="Calibri" w:eastAsia="Times New Roman" w:hAnsi="Calibri" w:cs="Times New Roman"/>
                <w:color w:val="A6A6A6"/>
                <w:lang w:val="en-GB" w:eastAsia="en-US"/>
              </w:rPr>
              <w:t>Diyor</w:t>
            </w:r>
            <w:proofErr w:type="spellEnd"/>
            <w:r w:rsidRPr="00A77071">
              <w:rPr>
                <w:rFonts w:ascii="Calibri" w:eastAsia="Times New Roman" w:hAnsi="Calibri" w:cs="Times New Roman"/>
                <w:color w:val="A6A6A6"/>
                <w:lang w:val="en-GB" w:eastAsia="en-US"/>
              </w:rPr>
              <w:t xml:space="preserve"> RAJABOV (Uzbekistan)</w:t>
            </w:r>
            <w:r w:rsidRPr="00A77071">
              <w:rPr>
                <w:rFonts w:ascii="Calibri" w:eastAsia="Malgun Gothic" w:hAnsi="Calibri" w:cs="Times New Roman" w:hint="eastAsia"/>
                <w:color w:val="A6A6A6"/>
                <w:lang w:val="en-GB" w:eastAsia="ko-KR"/>
              </w:rPr>
              <w:t xml:space="preserve"> (until September 2024)</w:t>
            </w:r>
          </w:p>
        </w:tc>
      </w:tr>
      <w:tr w:rsidR="004464FF" w:rsidRPr="00A77071" w14:paraId="09E3249C" w14:textId="77777777" w:rsidTr="006E5778">
        <w:trPr>
          <w:trHeight w:val="316"/>
        </w:trPr>
        <w:tc>
          <w:tcPr>
            <w:tcW w:w="4243" w:type="dxa"/>
            <w:hideMark/>
          </w:tcPr>
          <w:p w14:paraId="0735414E"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4. Council working groups</w:t>
            </w:r>
          </w:p>
        </w:tc>
        <w:tc>
          <w:tcPr>
            <w:tcW w:w="4819" w:type="dxa"/>
          </w:tcPr>
          <w:p w14:paraId="2116FC8B"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Abdelaziz ALZAROONI (UAE)</w:t>
            </w:r>
          </w:p>
        </w:tc>
      </w:tr>
      <w:tr w:rsidR="004464FF" w:rsidRPr="00A77071" w14:paraId="22DB8FE7" w14:textId="77777777" w:rsidTr="006E5778">
        <w:trPr>
          <w:trHeight w:val="497"/>
        </w:trPr>
        <w:tc>
          <w:tcPr>
            <w:tcW w:w="4243" w:type="dxa"/>
            <w:hideMark/>
          </w:tcPr>
          <w:p w14:paraId="6A002C6B"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5. Youth and women engagement</w:t>
            </w:r>
          </w:p>
        </w:tc>
        <w:tc>
          <w:tcPr>
            <w:tcW w:w="4819" w:type="dxa"/>
          </w:tcPr>
          <w:p w14:paraId="23B4E41B" w14:textId="77777777" w:rsidR="004464FF" w:rsidRPr="00A77071" w:rsidRDefault="004464FF" w:rsidP="004464FF">
            <w:pPr>
              <w:tabs>
                <w:tab w:val="clear" w:pos="794"/>
              </w:tabs>
              <w:bidi w:val="0"/>
              <w:spacing w:before="60" w:after="60" w:line="240" w:lineRule="auto"/>
              <w:jc w:val="left"/>
              <w:rPr>
                <w:rFonts w:ascii="Calibri" w:eastAsia="Malgun Gothic" w:hAnsi="Calibri" w:cs="Times New Roman"/>
                <w:color w:val="A6A6A6"/>
                <w:lang w:val="en-GB" w:eastAsia="ko-KR"/>
              </w:rPr>
            </w:pPr>
            <w:r w:rsidRPr="00A77071">
              <w:rPr>
                <w:rFonts w:ascii="Calibri" w:eastAsia="Times New Roman" w:hAnsi="Calibri" w:cs="Times New Roman"/>
                <w:color w:val="A6A6A6"/>
                <w:lang w:val="en-GB" w:eastAsia="en-US"/>
              </w:rPr>
              <w:t>Ms Alina MODAN (Romania)</w:t>
            </w:r>
            <w:r w:rsidRPr="00A77071">
              <w:rPr>
                <w:rFonts w:ascii="Calibri" w:eastAsia="Malgun Gothic" w:hAnsi="Calibri" w:cs="Times New Roman" w:hint="eastAsia"/>
                <w:color w:val="A6A6A6"/>
                <w:lang w:val="en-GB" w:eastAsia="ko-KR"/>
              </w:rPr>
              <w:t xml:space="preserve"> (until June 2023)</w:t>
            </w:r>
          </w:p>
          <w:p w14:paraId="6D9FB47A" w14:textId="77777777" w:rsidR="004464FF" w:rsidRPr="00A77071" w:rsidRDefault="004464FF" w:rsidP="004464FF">
            <w:pPr>
              <w:tabs>
                <w:tab w:val="clear" w:pos="794"/>
              </w:tabs>
              <w:bidi w:val="0"/>
              <w:spacing w:before="60" w:after="60" w:line="240" w:lineRule="auto"/>
              <w:jc w:val="left"/>
              <w:rPr>
                <w:rFonts w:ascii="Calibri" w:eastAsia="Malgun Gothic" w:hAnsi="Calibri" w:cs="Times New Roman"/>
                <w:lang w:val="en-GB" w:eastAsia="ko-KR"/>
              </w:rPr>
            </w:pPr>
            <w:r w:rsidRPr="00A77071">
              <w:rPr>
                <w:rFonts w:ascii="Calibri" w:eastAsia="Malgun Gothic" w:hAnsi="Calibri" w:cs="Times New Roman" w:hint="eastAsia"/>
                <w:lang w:val="en-GB" w:eastAsia="ko-KR"/>
              </w:rPr>
              <w:t>Ms Madalina CLAPON (Romania) (from October 2023)</w:t>
            </w:r>
          </w:p>
        </w:tc>
      </w:tr>
      <w:tr w:rsidR="004464FF" w:rsidRPr="00A77071" w14:paraId="201906A7" w14:textId="77777777" w:rsidTr="006E5778">
        <w:trPr>
          <w:trHeight w:val="407"/>
        </w:trPr>
        <w:tc>
          <w:tcPr>
            <w:tcW w:w="4243" w:type="dxa"/>
            <w:hideMark/>
          </w:tcPr>
          <w:p w14:paraId="5C2C53D4"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6. Delegate on-boarding (</w:t>
            </w:r>
            <w:proofErr w:type="gramStart"/>
            <w:r w:rsidRPr="00A77071">
              <w:rPr>
                <w:rFonts w:ascii="Calibri" w:eastAsia="Times New Roman" w:hAnsi="Calibri" w:cs="Times New Roman"/>
                <w:lang w:val="en-GB" w:eastAsia="en-US"/>
              </w:rPr>
              <w:t>e.g.</w:t>
            </w:r>
            <w:proofErr w:type="gramEnd"/>
            <w:r w:rsidRPr="00A77071">
              <w:rPr>
                <w:rFonts w:ascii="Calibri" w:eastAsia="Times New Roman" w:hAnsi="Calibri" w:cs="Times New Roman"/>
                <w:lang w:val="en-GB" w:eastAsia="en-US"/>
              </w:rPr>
              <w:t xml:space="preserve"> induction)</w:t>
            </w:r>
          </w:p>
        </w:tc>
        <w:tc>
          <w:tcPr>
            <w:tcW w:w="4819" w:type="dxa"/>
          </w:tcPr>
          <w:p w14:paraId="2B98CDB9"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Victor Antonio MARTÍNEZ SÁNCHEZ (Paraguay)</w:t>
            </w:r>
          </w:p>
        </w:tc>
      </w:tr>
      <w:tr w:rsidR="004464FF" w:rsidRPr="00A77071" w14:paraId="32E645CC" w14:textId="77777777" w:rsidTr="006E5778">
        <w:trPr>
          <w:trHeight w:val="372"/>
        </w:trPr>
        <w:tc>
          <w:tcPr>
            <w:tcW w:w="4243" w:type="dxa"/>
            <w:hideMark/>
          </w:tcPr>
          <w:p w14:paraId="7B210357"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7. WTDC Resolution 9</w:t>
            </w:r>
          </w:p>
        </w:tc>
        <w:tc>
          <w:tcPr>
            <w:tcW w:w="4819" w:type="dxa"/>
          </w:tcPr>
          <w:p w14:paraId="3C8A162B"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Hideo IMANAKA (Japan)</w:t>
            </w:r>
          </w:p>
          <w:p w14:paraId="18814950"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Haim MAZAR (ATDI, France)</w:t>
            </w:r>
          </w:p>
        </w:tc>
      </w:tr>
      <w:tr w:rsidR="004464FF" w:rsidRPr="00A77071" w14:paraId="12EE134D" w14:textId="77777777" w:rsidTr="006E5778">
        <w:trPr>
          <w:trHeight w:val="378"/>
        </w:trPr>
        <w:tc>
          <w:tcPr>
            <w:tcW w:w="4243" w:type="dxa"/>
            <w:hideMark/>
          </w:tcPr>
          <w:p w14:paraId="471084BE"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8. Statistics (EGTI, EGH)</w:t>
            </w:r>
          </w:p>
        </w:tc>
        <w:tc>
          <w:tcPr>
            <w:tcW w:w="4819" w:type="dxa"/>
          </w:tcPr>
          <w:p w14:paraId="5FC13A7F"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 xml:space="preserve">Ms Mina </w:t>
            </w:r>
            <w:proofErr w:type="spellStart"/>
            <w:r w:rsidRPr="00A77071">
              <w:rPr>
                <w:rFonts w:ascii="Calibri" w:eastAsia="Times New Roman" w:hAnsi="Calibri" w:cs="Times New Roman"/>
                <w:lang w:val="en-GB" w:eastAsia="en-US"/>
              </w:rPr>
              <w:t>Seonmin</w:t>
            </w:r>
            <w:proofErr w:type="spellEnd"/>
            <w:r w:rsidRPr="00A77071">
              <w:rPr>
                <w:rFonts w:ascii="Calibri" w:eastAsia="Times New Roman" w:hAnsi="Calibri" w:cs="Times New Roman"/>
                <w:lang w:val="en-GB" w:eastAsia="en-US"/>
              </w:rPr>
              <w:t xml:space="preserve"> JUN (Rep. of Korea)</w:t>
            </w:r>
          </w:p>
        </w:tc>
      </w:tr>
      <w:tr w:rsidR="004464FF" w:rsidRPr="00A77071" w14:paraId="4D17443D" w14:textId="77777777" w:rsidTr="006E5778">
        <w:trPr>
          <w:trHeight w:val="385"/>
        </w:trPr>
        <w:tc>
          <w:tcPr>
            <w:tcW w:w="4243" w:type="dxa"/>
            <w:hideMark/>
          </w:tcPr>
          <w:p w14:paraId="5267196F"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9. ITU-CCT (Vocabulary)</w:t>
            </w:r>
          </w:p>
        </w:tc>
        <w:tc>
          <w:tcPr>
            <w:tcW w:w="4819" w:type="dxa"/>
          </w:tcPr>
          <w:p w14:paraId="58479475"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 xml:space="preserve">Mr </w:t>
            </w:r>
            <w:proofErr w:type="spellStart"/>
            <w:r w:rsidRPr="00A77071">
              <w:rPr>
                <w:rFonts w:ascii="Calibri" w:eastAsia="Times New Roman" w:hAnsi="Calibri" w:cs="Times New Roman"/>
                <w:lang w:val="en-GB" w:eastAsia="en-US"/>
              </w:rPr>
              <w:t>Tongning</w:t>
            </w:r>
            <w:proofErr w:type="spellEnd"/>
            <w:r w:rsidRPr="00A77071">
              <w:rPr>
                <w:rFonts w:ascii="Calibri" w:eastAsia="Times New Roman" w:hAnsi="Calibri" w:cs="Times New Roman"/>
                <w:lang w:val="en-GB" w:eastAsia="en-US"/>
              </w:rPr>
              <w:t xml:space="preserve"> WU (China)</w:t>
            </w:r>
          </w:p>
        </w:tc>
      </w:tr>
      <w:tr w:rsidR="004464FF" w:rsidRPr="00A77071" w14:paraId="6C57B0C5" w14:textId="77777777" w:rsidTr="006E5778">
        <w:trPr>
          <w:trHeight w:val="377"/>
        </w:trPr>
        <w:tc>
          <w:tcPr>
            <w:tcW w:w="4243" w:type="dxa"/>
            <w:hideMark/>
          </w:tcPr>
          <w:p w14:paraId="10A1BC0B"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10. Inter-sectoral mappings</w:t>
            </w:r>
          </w:p>
        </w:tc>
        <w:tc>
          <w:tcPr>
            <w:tcW w:w="4819" w:type="dxa"/>
          </w:tcPr>
          <w:p w14:paraId="27B7AA58"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Mr Haim MAZAR (ATDI, France)</w:t>
            </w:r>
          </w:p>
          <w:p w14:paraId="4C0EBC39"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 xml:space="preserve">Mr </w:t>
            </w:r>
            <w:proofErr w:type="spellStart"/>
            <w:r w:rsidRPr="00A77071">
              <w:rPr>
                <w:rFonts w:ascii="Calibri" w:eastAsia="Times New Roman" w:hAnsi="Calibri" w:cs="Times New Roman"/>
                <w:lang w:val="en-GB" w:eastAsia="en-US"/>
              </w:rPr>
              <w:t>Arseny</w:t>
            </w:r>
            <w:proofErr w:type="spellEnd"/>
            <w:r w:rsidRPr="00A77071">
              <w:rPr>
                <w:rFonts w:ascii="Calibri" w:eastAsia="Times New Roman" w:hAnsi="Calibri" w:cs="Times New Roman"/>
                <w:lang w:val="en-GB" w:eastAsia="en-US"/>
              </w:rPr>
              <w:t xml:space="preserve"> PLOSSKY (Russian Federation)</w:t>
            </w:r>
          </w:p>
        </w:tc>
      </w:tr>
      <w:tr w:rsidR="004464FF" w:rsidRPr="00A77071" w14:paraId="559F94DD" w14:textId="77777777" w:rsidTr="006E5778">
        <w:trPr>
          <w:trHeight w:val="368"/>
        </w:trPr>
        <w:tc>
          <w:tcPr>
            <w:tcW w:w="4243" w:type="dxa"/>
            <w:hideMark/>
          </w:tcPr>
          <w:p w14:paraId="7B255C24"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11. Synergies of study Questions with ITU actions (</w:t>
            </w:r>
            <w:proofErr w:type="gramStart"/>
            <w:r w:rsidRPr="00A77071">
              <w:rPr>
                <w:rFonts w:ascii="Calibri" w:eastAsia="Times New Roman" w:hAnsi="Calibri" w:cs="Times New Roman"/>
                <w:lang w:val="en-GB" w:eastAsia="en-US"/>
              </w:rPr>
              <w:t>e.g.</w:t>
            </w:r>
            <w:proofErr w:type="gramEnd"/>
            <w:r w:rsidRPr="00A77071">
              <w:rPr>
                <w:rFonts w:ascii="Calibri" w:eastAsia="Times New Roman" w:hAnsi="Calibri" w:cs="Times New Roman"/>
                <w:lang w:val="en-GB" w:eastAsia="en-US"/>
              </w:rPr>
              <w:t xml:space="preserve"> projects)</w:t>
            </w:r>
          </w:p>
        </w:tc>
        <w:tc>
          <w:tcPr>
            <w:tcW w:w="4819" w:type="dxa"/>
          </w:tcPr>
          <w:p w14:paraId="634CC48A"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Ms Zainab ARDO (Nigeria)</w:t>
            </w:r>
          </w:p>
          <w:p w14:paraId="131CDEE4"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 xml:space="preserve">Mr </w:t>
            </w:r>
            <w:proofErr w:type="spellStart"/>
            <w:r w:rsidRPr="00A77071">
              <w:rPr>
                <w:rFonts w:ascii="Calibri" w:eastAsia="Times New Roman" w:hAnsi="Calibri" w:cs="Times New Roman"/>
                <w:lang w:val="en-GB" w:eastAsia="en-US"/>
              </w:rPr>
              <w:t>Mushfig</w:t>
            </w:r>
            <w:proofErr w:type="spellEnd"/>
            <w:r w:rsidRPr="00A77071">
              <w:rPr>
                <w:rFonts w:ascii="Calibri" w:eastAsia="Times New Roman" w:hAnsi="Calibri" w:cs="Times New Roman"/>
                <w:lang w:val="en-GB" w:eastAsia="en-US"/>
              </w:rPr>
              <w:t xml:space="preserve"> GULUYEV (Azerbaijan)</w:t>
            </w:r>
          </w:p>
        </w:tc>
      </w:tr>
      <w:tr w:rsidR="004464FF" w:rsidRPr="00A77071" w14:paraId="027E7B8B" w14:textId="77777777" w:rsidTr="006E5778">
        <w:trPr>
          <w:trHeight w:val="389"/>
        </w:trPr>
        <w:tc>
          <w:tcPr>
            <w:tcW w:w="4243" w:type="dxa"/>
            <w:hideMark/>
          </w:tcPr>
          <w:p w14:paraId="661EB96D"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12. Dashboard for monitoring Question progress</w:t>
            </w:r>
          </w:p>
        </w:tc>
        <w:tc>
          <w:tcPr>
            <w:tcW w:w="4819" w:type="dxa"/>
          </w:tcPr>
          <w:p w14:paraId="43BC6DF4" w14:textId="77777777" w:rsidR="004464FF" w:rsidRPr="00A77071" w:rsidRDefault="004464FF" w:rsidP="004464FF">
            <w:pPr>
              <w:tabs>
                <w:tab w:val="clear" w:pos="794"/>
              </w:tabs>
              <w:bidi w:val="0"/>
              <w:spacing w:before="40" w:afterLines="40" w:after="96" w:line="240" w:lineRule="auto"/>
              <w:jc w:val="left"/>
              <w:rPr>
                <w:rFonts w:ascii="Calibri" w:eastAsia="Malgun Gothic" w:hAnsi="Calibri" w:cs="Times New Roman"/>
                <w:color w:val="A6A6A6"/>
                <w:lang w:val="en-GB" w:eastAsia="ko-KR"/>
              </w:rPr>
            </w:pPr>
            <w:r w:rsidRPr="00A77071">
              <w:rPr>
                <w:rFonts w:ascii="Calibri" w:eastAsia="Times New Roman" w:hAnsi="Calibri" w:cs="Times New Roman"/>
                <w:color w:val="A6A6A6"/>
                <w:lang w:val="en-GB" w:eastAsia="en-US"/>
              </w:rPr>
              <w:t xml:space="preserve">Q1/2, Q2/2: Mr </w:t>
            </w:r>
            <w:proofErr w:type="spellStart"/>
            <w:r w:rsidRPr="00A77071">
              <w:rPr>
                <w:rFonts w:ascii="Calibri" w:eastAsia="Times New Roman" w:hAnsi="Calibri" w:cs="Times New Roman"/>
                <w:color w:val="A6A6A6"/>
                <w:lang w:val="en-GB" w:eastAsia="en-US"/>
              </w:rPr>
              <w:t>Diyor</w:t>
            </w:r>
            <w:proofErr w:type="spellEnd"/>
            <w:r w:rsidRPr="00A77071">
              <w:rPr>
                <w:rFonts w:ascii="Calibri" w:eastAsia="Times New Roman" w:hAnsi="Calibri" w:cs="Times New Roman"/>
                <w:color w:val="A6A6A6"/>
                <w:lang w:val="en-GB" w:eastAsia="en-US"/>
              </w:rPr>
              <w:t xml:space="preserve"> RAJABOV (Uzbekistan)</w:t>
            </w:r>
            <w:r w:rsidRPr="00A77071">
              <w:rPr>
                <w:rFonts w:ascii="Calibri" w:eastAsia="Malgun Gothic" w:hAnsi="Calibri" w:cs="Times New Roman"/>
                <w:color w:val="A6A6A6"/>
                <w:lang w:val="en-GB" w:eastAsia="ko-KR"/>
              </w:rPr>
              <w:t xml:space="preserve"> (until </w:t>
            </w:r>
            <w:r w:rsidRPr="00A77071">
              <w:rPr>
                <w:rFonts w:ascii="Calibri" w:eastAsia="Malgun Gothic" w:hAnsi="Calibri" w:cs="Times New Roman" w:hint="eastAsia"/>
                <w:color w:val="A6A6A6"/>
                <w:lang w:val="en-GB" w:eastAsia="ko-KR"/>
              </w:rPr>
              <w:t xml:space="preserve">September </w:t>
            </w:r>
            <w:r w:rsidRPr="00A77071">
              <w:rPr>
                <w:rFonts w:ascii="Calibri" w:eastAsia="Malgun Gothic" w:hAnsi="Calibri" w:cs="Times New Roman"/>
                <w:color w:val="A6A6A6"/>
                <w:lang w:val="en-GB" w:eastAsia="ko-KR"/>
              </w:rPr>
              <w:t>2024)</w:t>
            </w:r>
          </w:p>
          <w:p w14:paraId="2ED2FDF0" w14:textId="77777777" w:rsidR="004464FF" w:rsidRPr="00A77071" w:rsidRDefault="004464FF" w:rsidP="004464FF">
            <w:pPr>
              <w:tabs>
                <w:tab w:val="clear" w:pos="794"/>
              </w:tabs>
              <w:bidi w:val="0"/>
              <w:spacing w:before="40" w:afterLines="40" w:after="96" w:line="240" w:lineRule="auto"/>
              <w:jc w:val="left"/>
              <w:rPr>
                <w:rFonts w:ascii="Calibri" w:eastAsia="Times New Roman" w:hAnsi="Calibri" w:cs="Times New Roman"/>
                <w:lang w:val="fr-FR" w:eastAsia="en-US"/>
              </w:rPr>
            </w:pPr>
            <w:r w:rsidRPr="00A77071">
              <w:rPr>
                <w:rFonts w:ascii="Calibri" w:eastAsia="Times New Roman" w:hAnsi="Calibri" w:cs="Times New Roman"/>
                <w:lang w:val="fr-FR" w:eastAsia="en-US"/>
              </w:rPr>
              <w:t>Q3/2, Q5/2, Q6/</w:t>
            </w:r>
            <w:proofErr w:type="gramStart"/>
            <w:r w:rsidRPr="00A77071">
              <w:rPr>
                <w:rFonts w:ascii="Calibri" w:eastAsia="Times New Roman" w:hAnsi="Calibri" w:cs="Times New Roman"/>
                <w:lang w:val="fr-FR" w:eastAsia="en-US"/>
              </w:rPr>
              <w:t>2:</w:t>
            </w:r>
            <w:proofErr w:type="gramEnd"/>
            <w:r w:rsidRPr="00A77071">
              <w:rPr>
                <w:rFonts w:ascii="Calibri" w:eastAsia="Times New Roman" w:hAnsi="Calibri" w:cs="Times New Roman"/>
                <w:lang w:val="fr-FR" w:eastAsia="en-US"/>
              </w:rPr>
              <w:t xml:space="preserve"> Mr Dominique WÜRGES (France)</w:t>
            </w:r>
          </w:p>
          <w:p w14:paraId="6F64A0EC" w14:textId="77777777" w:rsidR="004464FF" w:rsidRPr="00A77071" w:rsidRDefault="004464FF" w:rsidP="004464FF">
            <w:pPr>
              <w:tabs>
                <w:tab w:val="clear" w:pos="794"/>
              </w:tabs>
              <w:bidi w:val="0"/>
              <w:spacing w:before="40" w:afterLines="40" w:after="96" w:line="240" w:lineRule="auto"/>
              <w:jc w:val="left"/>
              <w:rPr>
                <w:rFonts w:ascii="Calibri" w:eastAsia="Times New Roman" w:hAnsi="Calibri" w:cs="Times New Roman"/>
                <w:lang w:eastAsia="en-US"/>
              </w:rPr>
            </w:pPr>
            <w:r w:rsidRPr="00A77071">
              <w:rPr>
                <w:rFonts w:ascii="Calibri" w:eastAsia="Times New Roman" w:hAnsi="Calibri" w:cs="Times New Roman"/>
                <w:lang w:eastAsia="en-US"/>
              </w:rPr>
              <w:t xml:space="preserve">Q4/2, Q7/2: </w:t>
            </w:r>
            <w:r w:rsidRPr="00A77071">
              <w:rPr>
                <w:rFonts w:ascii="Calibri" w:eastAsia="Times New Roman" w:hAnsi="Calibri" w:cs="Times New Roman"/>
                <w:lang w:val="en-GB" w:eastAsia="en-US"/>
              </w:rPr>
              <w:t xml:space="preserve">Mr </w:t>
            </w:r>
            <w:proofErr w:type="spellStart"/>
            <w:r w:rsidRPr="00A77071">
              <w:rPr>
                <w:rFonts w:ascii="Calibri" w:eastAsia="Times New Roman" w:hAnsi="Calibri" w:cs="Times New Roman"/>
                <w:lang w:val="en-GB" w:eastAsia="en-US"/>
              </w:rPr>
              <w:t>Tongning</w:t>
            </w:r>
            <w:proofErr w:type="spellEnd"/>
            <w:r w:rsidRPr="00A77071">
              <w:rPr>
                <w:rFonts w:ascii="Calibri" w:eastAsia="Times New Roman" w:hAnsi="Calibri" w:cs="Times New Roman"/>
                <w:lang w:val="en-GB" w:eastAsia="en-US"/>
              </w:rPr>
              <w:t xml:space="preserve"> WU (China)</w:t>
            </w:r>
          </w:p>
        </w:tc>
      </w:tr>
      <w:tr w:rsidR="004464FF" w:rsidRPr="00A77071" w14:paraId="4695ABB1" w14:textId="77777777" w:rsidTr="006E5778">
        <w:trPr>
          <w:trHeight w:val="389"/>
        </w:trPr>
        <w:tc>
          <w:tcPr>
            <w:tcW w:w="4243" w:type="dxa"/>
          </w:tcPr>
          <w:p w14:paraId="49563613"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13. Coordination with TSAG Rapporteur Group on sustainable Digital Transformation (RG-DT)</w:t>
            </w:r>
          </w:p>
        </w:tc>
        <w:tc>
          <w:tcPr>
            <w:tcW w:w="4819" w:type="dxa"/>
          </w:tcPr>
          <w:p w14:paraId="0B6541B0" w14:textId="77777777" w:rsidR="004464FF" w:rsidRPr="00A77071" w:rsidRDefault="004464FF" w:rsidP="004464FF">
            <w:pPr>
              <w:tabs>
                <w:tab w:val="clear" w:pos="794"/>
              </w:tabs>
              <w:bidi w:val="0"/>
              <w:spacing w:before="40" w:afterLines="40" w:after="96" w:line="240" w:lineRule="auto"/>
              <w:jc w:val="left"/>
              <w:rPr>
                <w:rFonts w:ascii="Calibri" w:eastAsia="Times New Roman" w:hAnsi="Calibri" w:cs="Times New Roman"/>
                <w:lang w:eastAsia="en-US"/>
              </w:rPr>
            </w:pPr>
            <w:r w:rsidRPr="00A77071">
              <w:rPr>
                <w:rFonts w:ascii="Calibri" w:eastAsia="Times New Roman" w:hAnsi="Calibri" w:cs="Times New Roman"/>
                <w:lang w:val="en-GB" w:eastAsia="en-US"/>
              </w:rPr>
              <w:t xml:space="preserve">Mr Mohamed </w:t>
            </w:r>
            <w:proofErr w:type="spellStart"/>
            <w:r w:rsidRPr="00A77071">
              <w:rPr>
                <w:rFonts w:ascii="Calibri" w:eastAsia="Times New Roman" w:hAnsi="Calibri" w:cs="Times New Roman"/>
                <w:lang w:val="en-GB" w:eastAsia="en-US"/>
              </w:rPr>
              <w:t>Lamine</w:t>
            </w:r>
            <w:proofErr w:type="spellEnd"/>
            <w:r w:rsidRPr="00A77071">
              <w:rPr>
                <w:rFonts w:ascii="Calibri" w:eastAsia="Times New Roman" w:hAnsi="Calibri" w:cs="Times New Roman"/>
                <w:lang w:val="en-GB" w:eastAsia="en-US"/>
              </w:rPr>
              <w:t xml:space="preserve"> MINTHE (Guinea)</w:t>
            </w:r>
          </w:p>
        </w:tc>
      </w:tr>
      <w:tr w:rsidR="004464FF" w:rsidRPr="00A77071" w14:paraId="0B34BABC" w14:textId="77777777" w:rsidTr="006E5778">
        <w:trPr>
          <w:trHeight w:val="389"/>
        </w:trPr>
        <w:tc>
          <w:tcPr>
            <w:tcW w:w="4243" w:type="dxa"/>
          </w:tcPr>
          <w:p w14:paraId="76E88C53" w14:textId="77777777" w:rsidR="004464FF" w:rsidRPr="00A77071" w:rsidRDefault="004464FF" w:rsidP="004464FF">
            <w:pPr>
              <w:tabs>
                <w:tab w:val="clear" w:pos="794"/>
              </w:tabs>
              <w:bidi w:val="0"/>
              <w:spacing w:before="60" w:after="60" w:line="240" w:lineRule="auto"/>
              <w:jc w:val="left"/>
              <w:rPr>
                <w:rFonts w:ascii="Calibri" w:eastAsia="Times New Roman" w:hAnsi="Calibri" w:cs="Times New Roman"/>
                <w:lang w:val="en-GB" w:eastAsia="en-US"/>
              </w:rPr>
            </w:pPr>
            <w:r w:rsidRPr="00A77071">
              <w:rPr>
                <w:rFonts w:ascii="Calibri" w:eastAsia="Times New Roman" w:hAnsi="Calibri" w:cs="Times New Roman"/>
                <w:lang w:val="en-GB" w:eastAsia="en-US"/>
              </w:rPr>
              <w:t>1</w:t>
            </w:r>
            <w:r w:rsidRPr="00A77071">
              <w:rPr>
                <w:rFonts w:ascii="Calibri" w:eastAsia="Times New Roman" w:hAnsi="Calibri" w:cs="Times New Roman" w:hint="eastAsia"/>
                <w:lang w:val="en-GB" w:eastAsia="ko-KR"/>
              </w:rPr>
              <w:t>4</w:t>
            </w:r>
            <w:r w:rsidRPr="00A77071">
              <w:rPr>
                <w:rFonts w:ascii="Calibri" w:eastAsia="Times New Roman" w:hAnsi="Calibri" w:cs="Times New Roman"/>
                <w:lang w:val="en-GB" w:eastAsia="en-US"/>
              </w:rPr>
              <w:t xml:space="preserve">. Future </w:t>
            </w:r>
            <w:r w:rsidRPr="00A77071">
              <w:rPr>
                <w:rFonts w:ascii="Calibri" w:eastAsia="Times New Roman" w:hAnsi="Calibri" w:cs="Times New Roman" w:hint="eastAsia"/>
                <w:lang w:val="en-GB" w:eastAsia="ko-KR"/>
              </w:rPr>
              <w:t>s</w:t>
            </w:r>
            <w:r w:rsidRPr="00A77071">
              <w:rPr>
                <w:rFonts w:ascii="Calibri" w:eastAsia="Times New Roman" w:hAnsi="Calibri" w:cs="Times New Roman"/>
                <w:lang w:val="en-GB" w:eastAsia="en-US"/>
              </w:rPr>
              <w:t>tudy Questions</w:t>
            </w:r>
          </w:p>
        </w:tc>
        <w:tc>
          <w:tcPr>
            <w:tcW w:w="4819" w:type="dxa"/>
          </w:tcPr>
          <w:p w14:paraId="525C42FD" w14:textId="77777777" w:rsidR="004464FF" w:rsidRPr="00A77071" w:rsidRDefault="004464FF" w:rsidP="004464FF">
            <w:pPr>
              <w:tabs>
                <w:tab w:val="clear" w:pos="794"/>
              </w:tabs>
              <w:bidi w:val="0"/>
              <w:spacing w:before="40" w:afterLines="40" w:after="96" w:line="240" w:lineRule="auto"/>
              <w:jc w:val="left"/>
              <w:rPr>
                <w:rFonts w:ascii="Calibri" w:eastAsia="Malgun Gothic" w:hAnsi="Calibri" w:cs="Times New Roman"/>
                <w:color w:val="A6A6A6"/>
                <w:lang w:val="en-GB" w:eastAsia="ko-KR"/>
              </w:rPr>
            </w:pPr>
            <w:r w:rsidRPr="00A77071">
              <w:rPr>
                <w:rFonts w:ascii="Calibri" w:eastAsia="Times New Roman" w:hAnsi="Calibri" w:cs="Times New Roman"/>
                <w:color w:val="A6A6A6"/>
                <w:lang w:val="en-GB" w:eastAsia="en-US"/>
              </w:rPr>
              <w:t>Mr Abdelaziz ALZAROONI (UAE)</w:t>
            </w:r>
            <w:r w:rsidRPr="00A77071">
              <w:rPr>
                <w:rFonts w:ascii="Calibri" w:eastAsia="Malgun Gothic" w:hAnsi="Calibri" w:cs="Times New Roman" w:hint="eastAsia"/>
                <w:color w:val="A6A6A6"/>
                <w:lang w:val="en-GB" w:eastAsia="ko-KR"/>
              </w:rPr>
              <w:t xml:space="preserve"> (until December 2024)</w:t>
            </w:r>
          </w:p>
          <w:p w14:paraId="3882C10C" w14:textId="77777777" w:rsidR="004464FF" w:rsidRPr="00A77071" w:rsidRDefault="004464FF" w:rsidP="004464FF">
            <w:pPr>
              <w:tabs>
                <w:tab w:val="clear" w:pos="794"/>
              </w:tabs>
              <w:bidi w:val="0"/>
              <w:spacing w:before="40" w:afterLines="40" w:after="96" w:line="240" w:lineRule="auto"/>
              <w:jc w:val="left"/>
              <w:rPr>
                <w:rFonts w:ascii="Calibri" w:eastAsia="Malgun Gothic" w:hAnsi="Calibri" w:cs="Times New Roman"/>
                <w:lang w:val="en-GB" w:eastAsia="ko-KR"/>
              </w:rPr>
            </w:pPr>
            <w:r w:rsidRPr="00A77071">
              <w:rPr>
                <w:rFonts w:ascii="Calibri" w:eastAsia="Times New Roman" w:hAnsi="Calibri" w:cs="Times New Roman"/>
                <w:lang w:val="en-GB" w:eastAsia="en-US"/>
              </w:rPr>
              <w:t>Mr Victor Antonio MARTÍNEZ SÁNCHEZ (Paraguay)</w:t>
            </w:r>
            <w:r w:rsidRPr="00A77071">
              <w:rPr>
                <w:rFonts w:ascii="Calibri" w:eastAsia="Malgun Gothic" w:hAnsi="Calibri" w:cs="Times New Roman" w:hint="eastAsia"/>
                <w:lang w:val="en-GB" w:eastAsia="ko-KR"/>
              </w:rPr>
              <w:t xml:space="preserve"> (from January 2025)</w:t>
            </w:r>
          </w:p>
        </w:tc>
      </w:tr>
    </w:tbl>
    <w:p w14:paraId="00EC7BD1" w14:textId="77777777" w:rsidR="004464FF" w:rsidRPr="00A77071" w:rsidRDefault="004464FF" w:rsidP="004464FF">
      <w:pPr>
        <w:tabs>
          <w:tab w:val="clear" w:pos="794"/>
        </w:tabs>
        <w:bidi w:val="0"/>
        <w:spacing w:before="0" w:line="240" w:lineRule="auto"/>
        <w:jc w:val="left"/>
        <w:rPr>
          <w:rFonts w:ascii="Calibri" w:eastAsia="Times New Roman" w:hAnsi="Calibri" w:cs="Times New Roman"/>
          <w:b/>
          <w:bCs/>
          <w:sz w:val="24"/>
          <w:szCs w:val="20"/>
          <w:lang w:val="en-GB" w:eastAsia="en-US"/>
        </w:rPr>
      </w:pPr>
      <w:r w:rsidRPr="00A77071">
        <w:rPr>
          <w:rFonts w:ascii="Calibri" w:eastAsia="Times New Roman" w:hAnsi="Calibri" w:cs="Times New Roman"/>
          <w:b/>
          <w:bCs/>
          <w:sz w:val="24"/>
          <w:szCs w:val="20"/>
          <w:lang w:val="en-GB" w:eastAsia="en-US"/>
        </w:rPr>
        <w:br w:type="page"/>
      </w:r>
    </w:p>
    <w:p w14:paraId="0B56B947" w14:textId="77777777" w:rsidR="004464FF" w:rsidRPr="00A77071" w:rsidRDefault="004464FF" w:rsidP="004464FF">
      <w:pPr>
        <w:widowControl w:val="0"/>
        <w:tabs>
          <w:tab w:val="clear" w:pos="794"/>
          <w:tab w:val="left" w:pos="1134"/>
          <w:tab w:val="left" w:pos="1871"/>
          <w:tab w:val="left" w:pos="2268"/>
        </w:tabs>
        <w:bidi w:val="0"/>
        <w:spacing w:after="120" w:line="240" w:lineRule="auto"/>
        <w:jc w:val="left"/>
        <w:rPr>
          <w:rFonts w:ascii="Calibri" w:eastAsia="Times New Roman" w:hAnsi="Calibri" w:cs="Times New Roman"/>
          <w:b/>
          <w:bCs/>
          <w:sz w:val="24"/>
          <w:szCs w:val="20"/>
          <w:lang w:val="en-GB" w:eastAsia="en-US"/>
        </w:rPr>
      </w:pPr>
      <w:r w:rsidRPr="00A77071">
        <w:rPr>
          <w:rFonts w:ascii="Calibri" w:eastAsia="Times New Roman" w:hAnsi="Calibri" w:cs="Times New Roman"/>
          <w:b/>
          <w:bCs/>
          <w:sz w:val="24"/>
          <w:szCs w:val="20"/>
          <w:lang w:val="en-GB" w:eastAsia="en-US"/>
        </w:rPr>
        <w:lastRenderedPageBreak/>
        <w:t>Annex 3: ITU-D Study Group 2</w:t>
      </w:r>
      <w:r w:rsidRPr="00A77071">
        <w:rPr>
          <w:rFonts w:ascii="Calibri" w:eastAsia="Malgun Gothic" w:hAnsi="Calibri" w:cs="Times New Roman" w:hint="eastAsia"/>
          <w:b/>
          <w:bCs/>
          <w:sz w:val="24"/>
          <w:szCs w:val="20"/>
          <w:lang w:val="en-GB" w:eastAsia="ko-KR"/>
        </w:rPr>
        <w:t xml:space="preserve"> meetings and </w:t>
      </w:r>
      <w:r w:rsidRPr="00A77071">
        <w:rPr>
          <w:rFonts w:ascii="Calibri" w:eastAsia="Times New Roman" w:hAnsi="Calibri" w:cs="Times New Roman"/>
          <w:b/>
          <w:bCs/>
          <w:sz w:val="24"/>
          <w:szCs w:val="20"/>
          <w:lang w:val="en-GB" w:eastAsia="en-US"/>
        </w:rPr>
        <w:t>Rapporteur Group meetings (20</w:t>
      </w:r>
      <w:r w:rsidRPr="00A77071">
        <w:rPr>
          <w:rFonts w:ascii="Calibri" w:eastAsia="Malgun Gothic" w:hAnsi="Calibri" w:cs="Times New Roman" w:hint="eastAsia"/>
          <w:b/>
          <w:bCs/>
          <w:sz w:val="24"/>
          <w:szCs w:val="20"/>
          <w:lang w:val="en-GB" w:eastAsia="ko-KR"/>
        </w:rPr>
        <w:t>22</w:t>
      </w:r>
      <w:r w:rsidRPr="00A77071">
        <w:rPr>
          <w:rFonts w:ascii="Calibri" w:eastAsia="Times New Roman" w:hAnsi="Calibri" w:cs="Times New Roman"/>
          <w:b/>
          <w:bCs/>
          <w:sz w:val="24"/>
          <w:szCs w:val="20"/>
          <w:lang w:val="en-GB" w:eastAsia="en-US"/>
        </w:rPr>
        <w:t>-202</w:t>
      </w:r>
      <w:r w:rsidRPr="00A77071">
        <w:rPr>
          <w:rFonts w:ascii="Calibri" w:eastAsia="Malgun Gothic" w:hAnsi="Calibri" w:cs="Times New Roman" w:hint="eastAsia"/>
          <w:b/>
          <w:bCs/>
          <w:sz w:val="24"/>
          <w:szCs w:val="20"/>
          <w:lang w:val="en-GB" w:eastAsia="ko-KR"/>
        </w:rPr>
        <w:t>5</w:t>
      </w:r>
      <w:r w:rsidRPr="00A77071">
        <w:rPr>
          <w:rFonts w:ascii="Calibri" w:eastAsia="Times New Roman" w:hAnsi="Calibri" w:cs="Times New Roman"/>
          <w:b/>
          <w:bCs/>
          <w:sz w:val="24"/>
          <w:szCs w:val="20"/>
          <w:lang w:val="en-GB" w:eastAsia="en-US"/>
        </w:rPr>
        <w:t>)</w:t>
      </w:r>
    </w:p>
    <w:p w14:paraId="190E7CB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b/>
          <w:bCs/>
          <w:sz w:val="24"/>
          <w:szCs w:val="20"/>
          <w:lang w:val="en-GB" w:eastAsia="en-US"/>
        </w:rPr>
      </w:pPr>
      <w:r w:rsidRPr="00A77071">
        <w:rPr>
          <w:rFonts w:ascii="Calibri" w:eastAsia="Times New Roman" w:hAnsi="Calibri" w:cs="Times New Roman"/>
          <w:b/>
          <w:sz w:val="24"/>
          <w:szCs w:val="24"/>
          <w:lang w:val="en-GB" w:eastAsia="en-US"/>
        </w:rPr>
        <w:t>Table 4A: List of ITU-D Study Group 2 and Rapporteur Group meetings</w:t>
      </w:r>
      <w:r w:rsidRPr="00A77071">
        <w:rPr>
          <w:rFonts w:ascii="Calibri" w:eastAsia="Times New Roman" w:hAnsi="Calibri" w:cs="Times New Roman"/>
          <w:bCs/>
          <w:sz w:val="24"/>
          <w:szCs w:val="24"/>
          <w:lang w:val="en-GB" w:eastAsia="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464FF" w:rsidRPr="00A77071" w14:paraId="7B223506" w14:textId="77777777" w:rsidTr="006E5778">
        <w:trPr>
          <w:tblHeader/>
          <w:jc w:val="center"/>
        </w:trPr>
        <w:tc>
          <w:tcPr>
            <w:tcW w:w="2647" w:type="pct"/>
            <w:tcBorders>
              <w:bottom w:val="single" w:sz="4" w:space="0" w:color="auto"/>
            </w:tcBorders>
            <w:shd w:val="clear" w:color="auto" w:fill="5B9BD5"/>
          </w:tcPr>
          <w:p w14:paraId="5BD22B23"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r w:rsidRPr="00A77071">
              <w:rPr>
                <w:rFonts w:ascii="Calibri" w:eastAsia="Times New Roman" w:hAnsi="Calibri" w:cs="Times New Roman"/>
                <w:b/>
                <w:bCs/>
                <w:lang w:val="en-GB" w:eastAsia="en-US"/>
              </w:rPr>
              <w:t>Study Group / Rapporteur Group meeting</w:t>
            </w:r>
          </w:p>
        </w:tc>
        <w:tc>
          <w:tcPr>
            <w:tcW w:w="2353" w:type="pct"/>
            <w:tcBorders>
              <w:bottom w:val="single" w:sz="4" w:space="0" w:color="auto"/>
            </w:tcBorders>
            <w:shd w:val="clear" w:color="auto" w:fill="5B9BD5"/>
          </w:tcPr>
          <w:p w14:paraId="28CDD2F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r w:rsidRPr="00A77071">
              <w:rPr>
                <w:rFonts w:ascii="Calibri" w:eastAsia="Times New Roman" w:hAnsi="Calibri" w:cs="Times New Roman"/>
                <w:b/>
                <w:lang w:val="en-GB" w:eastAsia="en-US"/>
              </w:rPr>
              <w:t>Date and location</w:t>
            </w:r>
          </w:p>
        </w:tc>
      </w:tr>
      <w:tr w:rsidR="004464FF" w:rsidRPr="00A77071" w14:paraId="762DD0F7" w14:textId="77777777" w:rsidTr="004464FF">
        <w:trPr>
          <w:jc w:val="center"/>
        </w:trPr>
        <w:tc>
          <w:tcPr>
            <w:tcW w:w="2647" w:type="pct"/>
            <w:shd w:val="clear" w:color="auto" w:fill="D9D9D9"/>
          </w:tcPr>
          <w:p w14:paraId="6A59205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r w:rsidRPr="00A77071">
              <w:rPr>
                <w:rFonts w:ascii="Calibri" w:eastAsia="Times New Roman" w:hAnsi="Calibri" w:cs="Times New Roman"/>
                <w:b/>
                <w:lang w:val="en-GB" w:eastAsia="en-US"/>
              </w:rPr>
              <w:t>Study Group 2 meetings</w:t>
            </w:r>
          </w:p>
        </w:tc>
        <w:tc>
          <w:tcPr>
            <w:tcW w:w="2353" w:type="pct"/>
            <w:shd w:val="clear" w:color="auto" w:fill="D9D9D9"/>
          </w:tcPr>
          <w:p w14:paraId="783A788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p>
        </w:tc>
      </w:tr>
      <w:tr w:rsidR="004464FF" w:rsidRPr="00A77071" w14:paraId="628488C3" w14:textId="77777777" w:rsidTr="006E5778">
        <w:trPr>
          <w:jc w:val="center"/>
        </w:trPr>
        <w:tc>
          <w:tcPr>
            <w:tcW w:w="2647" w:type="pct"/>
          </w:tcPr>
          <w:p w14:paraId="56B68758"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hyperlink r:id="rId116" w:history="1">
              <w:r w:rsidR="004464FF" w:rsidRPr="00A77071">
                <w:rPr>
                  <w:rFonts w:ascii="Calibri" w:eastAsia="Times New Roman" w:hAnsi="Calibri" w:cs="Simplified Arabic"/>
                  <w:color w:val="0000FF"/>
                  <w:u w:val="single"/>
                  <w:lang w:val="en-GB" w:eastAsia="en-US"/>
                </w:rPr>
                <w:t>Fourth meeting of ITU-D Study Group 2</w:t>
              </w:r>
            </w:hyperlink>
          </w:p>
        </w:tc>
        <w:tc>
          <w:tcPr>
            <w:tcW w:w="2353" w:type="pct"/>
            <w:shd w:val="clear" w:color="auto" w:fill="auto"/>
          </w:tcPr>
          <w:p w14:paraId="33731F4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5-9 May 2025</w:t>
            </w:r>
            <w:r w:rsidRPr="00A77071">
              <w:rPr>
                <w:rFonts w:ascii="Calibri" w:eastAsia="Times New Roman" w:hAnsi="Calibri" w:cs="Times New Roman"/>
                <w:lang w:val="en-GB" w:eastAsia="en-US"/>
              </w:rPr>
              <w:t>, Switzerland [Geneva]</w:t>
            </w:r>
          </w:p>
        </w:tc>
      </w:tr>
      <w:tr w:rsidR="004464FF" w:rsidRPr="00A77071" w14:paraId="77FD5C5A" w14:textId="77777777" w:rsidTr="006E5778">
        <w:trPr>
          <w:jc w:val="center"/>
        </w:trPr>
        <w:tc>
          <w:tcPr>
            <w:tcW w:w="2647" w:type="pct"/>
          </w:tcPr>
          <w:p w14:paraId="117F9F19"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hyperlink r:id="rId117" w:history="1">
              <w:r w:rsidR="004464FF" w:rsidRPr="00A77071">
                <w:rPr>
                  <w:rFonts w:ascii="Calibri" w:eastAsia="Times New Roman" w:hAnsi="Calibri" w:cs="Simplified Arabic"/>
                  <w:color w:val="0000FF"/>
                  <w:u w:val="single"/>
                  <w:lang w:val="en-GB" w:eastAsia="en-US"/>
                </w:rPr>
                <w:t>Third meeting of ITU-D Study Group 2</w:t>
              </w:r>
            </w:hyperlink>
          </w:p>
        </w:tc>
        <w:tc>
          <w:tcPr>
            <w:tcW w:w="2353" w:type="pct"/>
            <w:shd w:val="clear" w:color="auto" w:fill="auto"/>
          </w:tcPr>
          <w:p w14:paraId="68073807"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11-15 November 2024</w:t>
            </w:r>
            <w:r w:rsidRPr="00A77071">
              <w:rPr>
                <w:rFonts w:ascii="Calibri" w:eastAsia="Times New Roman" w:hAnsi="Calibri" w:cs="Times New Roman"/>
                <w:lang w:val="en-GB" w:eastAsia="en-US"/>
              </w:rPr>
              <w:t>, Switzerland [Geneva]</w:t>
            </w:r>
          </w:p>
        </w:tc>
      </w:tr>
      <w:tr w:rsidR="004464FF" w:rsidRPr="00A77071" w14:paraId="30E5145D" w14:textId="77777777" w:rsidTr="006E5778">
        <w:trPr>
          <w:jc w:val="center"/>
        </w:trPr>
        <w:tc>
          <w:tcPr>
            <w:tcW w:w="2647" w:type="pct"/>
          </w:tcPr>
          <w:p w14:paraId="4DCCD38B"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hyperlink r:id="rId118" w:history="1">
              <w:r w:rsidR="004464FF" w:rsidRPr="00A77071">
                <w:rPr>
                  <w:rFonts w:ascii="Calibri" w:eastAsia="Times New Roman" w:hAnsi="Calibri" w:cs="Simplified Arabic"/>
                  <w:color w:val="0000FF"/>
                  <w:u w:val="single"/>
                  <w:lang w:val="en-GB" w:eastAsia="en-US"/>
                </w:rPr>
                <w:t>Second meeting of ITU-D Study Group 2</w:t>
              </w:r>
            </w:hyperlink>
          </w:p>
        </w:tc>
        <w:tc>
          <w:tcPr>
            <w:tcW w:w="2353" w:type="pct"/>
            <w:shd w:val="clear" w:color="auto" w:fill="auto"/>
          </w:tcPr>
          <w:p w14:paraId="45DC563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 xml:space="preserve">30 Oct </w:t>
            </w:r>
            <w:r w:rsidRPr="00A77071">
              <w:rPr>
                <w:rFonts w:ascii="Calibri" w:eastAsia="Malgun Gothic" w:hAnsi="Calibri" w:cs="Times New Roman"/>
                <w:lang w:val="en-GB" w:eastAsia="ko-KR"/>
              </w:rPr>
              <w:t>–</w:t>
            </w:r>
            <w:r w:rsidRPr="00A77071">
              <w:rPr>
                <w:rFonts w:ascii="Calibri" w:eastAsia="Malgun Gothic" w:hAnsi="Calibri" w:cs="Times New Roman" w:hint="eastAsia"/>
                <w:lang w:val="en-GB" w:eastAsia="ko-KR"/>
              </w:rPr>
              <w:t xml:space="preserve"> 3 Nov 2023</w:t>
            </w:r>
            <w:r w:rsidRPr="00A77071">
              <w:rPr>
                <w:rFonts w:ascii="Calibri" w:eastAsia="Times New Roman" w:hAnsi="Calibri" w:cs="Times New Roman"/>
                <w:lang w:val="en-GB" w:eastAsia="en-US"/>
              </w:rPr>
              <w:t>, Switzerland [Geneva]</w:t>
            </w:r>
          </w:p>
        </w:tc>
      </w:tr>
      <w:tr w:rsidR="004464FF" w:rsidRPr="00A77071" w14:paraId="04D5AC57" w14:textId="77777777" w:rsidTr="006E5778">
        <w:trPr>
          <w:jc w:val="center"/>
        </w:trPr>
        <w:tc>
          <w:tcPr>
            <w:tcW w:w="2647" w:type="pct"/>
            <w:tcBorders>
              <w:bottom w:val="single" w:sz="4" w:space="0" w:color="auto"/>
            </w:tcBorders>
          </w:tcPr>
          <w:p w14:paraId="5F4B0215"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hyperlink r:id="rId119" w:history="1">
              <w:r w:rsidR="004464FF" w:rsidRPr="00A77071">
                <w:rPr>
                  <w:rFonts w:ascii="Calibri" w:eastAsia="Times New Roman" w:hAnsi="Calibri" w:cs="Simplified Arabic"/>
                  <w:color w:val="0000FF"/>
                  <w:u w:val="single"/>
                  <w:lang w:val="en-GB" w:eastAsia="en-US"/>
                </w:rPr>
                <w:t>First meeting of ITU-D Study Group 2</w:t>
              </w:r>
            </w:hyperlink>
          </w:p>
        </w:tc>
        <w:tc>
          <w:tcPr>
            <w:tcW w:w="2353" w:type="pct"/>
            <w:tcBorders>
              <w:bottom w:val="single" w:sz="4" w:space="0" w:color="auto"/>
            </w:tcBorders>
            <w:shd w:val="clear" w:color="auto" w:fill="auto"/>
          </w:tcPr>
          <w:p w14:paraId="5B9BD8B6"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5-9 December 2022</w:t>
            </w:r>
            <w:r w:rsidRPr="00A77071">
              <w:rPr>
                <w:rFonts w:ascii="Calibri" w:eastAsia="Times New Roman" w:hAnsi="Calibri" w:cs="Times New Roman"/>
                <w:lang w:val="en-GB" w:eastAsia="en-US"/>
              </w:rPr>
              <w:t>, Switzerland [Geneva]</w:t>
            </w:r>
          </w:p>
        </w:tc>
      </w:tr>
      <w:tr w:rsidR="004464FF" w:rsidRPr="00A77071" w14:paraId="0914D28B" w14:textId="77777777" w:rsidTr="004464FF">
        <w:trPr>
          <w:jc w:val="center"/>
        </w:trPr>
        <w:tc>
          <w:tcPr>
            <w:tcW w:w="2647" w:type="pct"/>
            <w:shd w:val="clear" w:color="auto" w:fill="D9D9D9"/>
          </w:tcPr>
          <w:p w14:paraId="14414081"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r w:rsidRPr="00A77071">
              <w:rPr>
                <w:rFonts w:ascii="Calibri" w:eastAsia="Times New Roman" w:hAnsi="Calibri" w:cs="Times New Roman"/>
                <w:b/>
                <w:lang w:val="en-GB" w:eastAsia="en-US"/>
              </w:rPr>
              <w:t>Rapporteur Group meetings</w:t>
            </w:r>
          </w:p>
        </w:tc>
        <w:tc>
          <w:tcPr>
            <w:tcW w:w="2353" w:type="pct"/>
            <w:shd w:val="clear" w:color="auto" w:fill="D9D9D9"/>
          </w:tcPr>
          <w:p w14:paraId="26543F8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b/>
                <w:lang w:val="en-GB" w:eastAsia="en-US"/>
              </w:rPr>
            </w:pPr>
          </w:p>
        </w:tc>
      </w:tr>
      <w:tr w:rsidR="004464FF" w:rsidRPr="00A77071" w14:paraId="247B1956" w14:textId="77777777" w:rsidTr="006E5778">
        <w:trPr>
          <w:jc w:val="center"/>
        </w:trPr>
        <w:tc>
          <w:tcPr>
            <w:tcW w:w="2647" w:type="pct"/>
          </w:tcPr>
          <w:p w14:paraId="7EDDC515"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Cs w:val="18"/>
                <w:lang w:val="en-GB" w:eastAsia="en-US"/>
              </w:rPr>
            </w:pPr>
            <w:hyperlink r:id="rId120" w:history="1">
              <w:r w:rsidR="004464FF" w:rsidRPr="00A77071">
                <w:rPr>
                  <w:rFonts w:ascii="Calibri" w:eastAsia="Times New Roman" w:hAnsi="Calibri" w:cs="Calibri"/>
                  <w:color w:val="0000FF"/>
                  <w:szCs w:val="18"/>
                  <w:u w:val="single"/>
                  <w:shd w:val="clear" w:color="auto" w:fill="FFFFFF"/>
                  <w:lang w:val="en-GB" w:eastAsia="en-US"/>
                </w:rPr>
                <w:t>Rapporteur Group meetings</w:t>
              </w:r>
            </w:hyperlink>
          </w:p>
        </w:tc>
        <w:tc>
          <w:tcPr>
            <w:tcW w:w="2353" w:type="pct"/>
            <w:shd w:val="clear" w:color="auto" w:fill="auto"/>
          </w:tcPr>
          <w:p w14:paraId="1CDEA560"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 xml:space="preserve">29 April </w:t>
            </w:r>
            <w:r w:rsidRPr="00A77071">
              <w:rPr>
                <w:rFonts w:ascii="Calibri" w:eastAsia="Malgun Gothic" w:hAnsi="Calibri" w:cs="Times New Roman"/>
                <w:lang w:val="en-GB" w:eastAsia="ko-KR"/>
              </w:rPr>
              <w:t>–</w:t>
            </w:r>
            <w:r w:rsidRPr="00A77071">
              <w:rPr>
                <w:rFonts w:ascii="Calibri" w:eastAsia="Malgun Gothic" w:hAnsi="Calibri" w:cs="Times New Roman" w:hint="eastAsia"/>
                <w:lang w:val="en-GB" w:eastAsia="ko-KR"/>
              </w:rPr>
              <w:t xml:space="preserve"> 10 May 2024</w:t>
            </w:r>
            <w:r w:rsidRPr="00A77071">
              <w:rPr>
                <w:rFonts w:ascii="Calibri" w:eastAsia="Times New Roman" w:hAnsi="Calibri" w:cs="Times New Roman"/>
                <w:lang w:val="en-GB" w:eastAsia="en-US"/>
              </w:rPr>
              <w:t>, Switzerland [Geneva]</w:t>
            </w:r>
          </w:p>
        </w:tc>
      </w:tr>
      <w:tr w:rsidR="004464FF" w:rsidRPr="00A77071" w14:paraId="090BE107" w14:textId="77777777" w:rsidTr="006E5778">
        <w:trPr>
          <w:trHeight w:val="252"/>
          <w:jc w:val="center"/>
        </w:trPr>
        <w:tc>
          <w:tcPr>
            <w:tcW w:w="2647" w:type="pct"/>
          </w:tcPr>
          <w:p w14:paraId="2187BA55" w14:textId="77777777" w:rsidR="004464FF" w:rsidRPr="00A77071" w:rsidRDefault="00A77071"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szCs w:val="18"/>
                <w:lang w:val="en-GB" w:eastAsia="en-US"/>
              </w:rPr>
            </w:pPr>
            <w:hyperlink r:id="rId121" w:history="1">
              <w:r w:rsidR="004464FF" w:rsidRPr="00A77071">
                <w:rPr>
                  <w:rFonts w:ascii="Calibri" w:eastAsia="Times New Roman" w:hAnsi="Calibri" w:cs="Calibri"/>
                  <w:color w:val="0000FF"/>
                  <w:szCs w:val="18"/>
                  <w:u w:val="single"/>
                  <w:shd w:val="clear" w:color="auto" w:fill="FFFFFF"/>
                  <w:lang w:val="en-GB" w:eastAsia="en-US"/>
                </w:rPr>
                <w:t>Rapporteur Group meetings</w:t>
              </w:r>
            </w:hyperlink>
          </w:p>
        </w:tc>
        <w:tc>
          <w:tcPr>
            <w:tcW w:w="2353" w:type="pct"/>
            <w:shd w:val="clear" w:color="auto" w:fill="auto"/>
          </w:tcPr>
          <w:p w14:paraId="6F040A4B"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rPr>
                <w:rFonts w:ascii="Calibri" w:eastAsia="Times New Roman" w:hAnsi="Calibri" w:cs="Times New Roman"/>
                <w:lang w:val="en-GB" w:eastAsia="en-US"/>
              </w:rPr>
            </w:pPr>
            <w:r w:rsidRPr="00A77071">
              <w:rPr>
                <w:rFonts w:ascii="Calibri" w:eastAsia="Malgun Gothic" w:hAnsi="Calibri" w:cs="Times New Roman" w:hint="eastAsia"/>
                <w:lang w:val="en-GB" w:eastAsia="ko-KR"/>
              </w:rPr>
              <w:t xml:space="preserve">22 May </w:t>
            </w:r>
            <w:r w:rsidRPr="00A77071">
              <w:rPr>
                <w:rFonts w:ascii="Calibri" w:eastAsia="Malgun Gothic" w:hAnsi="Calibri" w:cs="Times New Roman"/>
                <w:lang w:val="en-GB" w:eastAsia="ko-KR"/>
              </w:rPr>
              <w:t>–</w:t>
            </w:r>
            <w:r w:rsidRPr="00A77071">
              <w:rPr>
                <w:rFonts w:ascii="Calibri" w:eastAsia="Malgun Gothic" w:hAnsi="Calibri" w:cs="Times New Roman" w:hint="eastAsia"/>
                <w:lang w:val="en-GB" w:eastAsia="ko-KR"/>
              </w:rPr>
              <w:t xml:space="preserve"> 2 June 2023</w:t>
            </w:r>
            <w:r w:rsidRPr="00A77071">
              <w:rPr>
                <w:rFonts w:ascii="Calibri" w:eastAsia="Times New Roman" w:hAnsi="Calibri" w:cs="Times New Roman"/>
                <w:lang w:val="en-GB" w:eastAsia="en-US"/>
              </w:rPr>
              <w:t>, Switzerland [Geneva]</w:t>
            </w:r>
          </w:p>
        </w:tc>
      </w:tr>
    </w:tbl>
    <w:p w14:paraId="27C46DBC" w14:textId="77777777" w:rsidR="004464FF" w:rsidRPr="00A77071" w:rsidRDefault="004464FF" w:rsidP="004464FF">
      <w:pPr>
        <w:widowControl w:val="0"/>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Malgun Gothic" w:hAnsi="Calibri" w:cs="Times New Roman"/>
          <w:color w:val="0000FF"/>
          <w:sz w:val="24"/>
          <w:szCs w:val="20"/>
          <w:u w:val="single"/>
          <w:lang w:val="en-GB" w:eastAsia="ko-KR"/>
        </w:rPr>
      </w:pPr>
      <w:r w:rsidRPr="00A77071">
        <w:rPr>
          <w:rFonts w:ascii="Calibri" w:eastAsia="Times New Roman" w:hAnsi="Calibri" w:cs="Times New Roman"/>
          <w:sz w:val="24"/>
          <w:szCs w:val="20"/>
          <w:lang w:val="en-GB" w:eastAsia="en-US"/>
        </w:rPr>
        <w:t xml:space="preserve">All associated workshops and webinars are detailed in the ITU-D study groups website on the page dedicated to workshops and other events (see </w:t>
      </w:r>
      <w:hyperlink r:id="rId122" w:history="1">
        <w:r w:rsidRPr="00A77071">
          <w:rPr>
            <w:rFonts w:ascii="Calibri" w:eastAsia="Times New Roman" w:hAnsi="Calibri" w:cs="Times New Roman"/>
            <w:color w:val="0000FF"/>
            <w:sz w:val="24"/>
            <w:szCs w:val="20"/>
            <w:u w:val="single"/>
            <w:lang w:val="en-GB" w:eastAsia="en-US"/>
          </w:rPr>
          <w:t>https://www.itu.int/en/ITU-D/Study-Groups/2022-2025/Pages/events_workshops.aspx</w:t>
        </w:r>
      </w:hyperlink>
      <w:r w:rsidRPr="00A77071">
        <w:rPr>
          <w:rFonts w:ascii="Calibri" w:eastAsia="Times New Roman" w:hAnsi="Calibri" w:cs="Times New Roman"/>
          <w:color w:val="0000FF"/>
          <w:sz w:val="24"/>
          <w:szCs w:val="20"/>
          <w:u w:val="single"/>
          <w:lang w:val="en-GB" w:eastAsia="en-US"/>
        </w:rPr>
        <w:t>).</w:t>
      </w:r>
    </w:p>
    <w:p w14:paraId="400C1C17" w14:textId="77777777" w:rsidR="007B4FA0" w:rsidRDefault="00153471" w:rsidP="00153471">
      <w:pPr>
        <w:spacing w:before="600"/>
        <w:jc w:val="center"/>
        <w:rPr>
          <w:lang w:bidi="ar-EG"/>
        </w:rPr>
      </w:pPr>
      <w:r w:rsidRPr="00A77071">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4464FF">
      <w:headerReference w:type="default" r:id="rId123"/>
      <w:headerReference w:type="first" r:id="rId124"/>
      <w:footerReference w:type="first" r:id="rId125"/>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003A" w14:textId="77777777" w:rsidR="000651B5" w:rsidRDefault="000651B5" w:rsidP="006C3242">
      <w:pPr>
        <w:spacing w:before="0" w:line="240" w:lineRule="auto"/>
      </w:pPr>
      <w:r>
        <w:separator/>
      </w:r>
    </w:p>
  </w:endnote>
  <w:endnote w:type="continuationSeparator" w:id="0">
    <w:p w14:paraId="4DC13B8B" w14:textId="77777777" w:rsidR="000651B5" w:rsidRDefault="000651B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hadows Into Light Two">
    <w:charset w:val="00"/>
    <w:family w:val="auto"/>
    <w:pitch w:val="variable"/>
    <w:sig w:usb0="A00000AF" w:usb1="5000004A"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EF1802" w:rsidRPr="00AD1E92" w14:paraId="761F8AB4" w14:textId="77777777" w:rsidTr="006E5778">
      <w:tc>
        <w:tcPr>
          <w:tcW w:w="991" w:type="dxa"/>
          <w:tcBorders>
            <w:top w:val="single" w:sz="4" w:space="0" w:color="auto"/>
            <w:left w:val="nil"/>
            <w:bottom w:val="nil"/>
            <w:right w:val="nil"/>
          </w:tcBorders>
          <w:shd w:val="clear" w:color="auto" w:fill="FFFFFF" w:themeFill="background1"/>
          <w:hideMark/>
        </w:tcPr>
        <w:p w14:paraId="559FFD26" w14:textId="77777777" w:rsidR="00EF1802" w:rsidRPr="00721C79" w:rsidRDefault="00EF1802" w:rsidP="00EF1802">
          <w:pPr>
            <w:spacing w:before="60" w:after="40" w:line="260" w:lineRule="exact"/>
            <w:rPr>
              <w:position w:val="2"/>
              <w:sz w:val="18"/>
              <w:szCs w:val="18"/>
              <w:lang w:val="en-GB"/>
            </w:rPr>
          </w:pPr>
          <w:r w:rsidRPr="00721C79">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5BF7265" w14:textId="77777777" w:rsidR="00EF1802" w:rsidRPr="00721C79" w:rsidRDefault="00EF1802" w:rsidP="00EF1802">
          <w:pPr>
            <w:spacing w:before="60" w:after="40" w:line="260" w:lineRule="exact"/>
            <w:rPr>
              <w:position w:val="2"/>
              <w:sz w:val="18"/>
              <w:szCs w:val="18"/>
              <w:lang w:val="en-GB"/>
            </w:rPr>
          </w:pPr>
          <w:r w:rsidRPr="00721C79">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C94737E" w14:textId="7E80BE24" w:rsidR="00EF1802" w:rsidRPr="00721C79" w:rsidRDefault="00721C79" w:rsidP="00EF1802">
          <w:pPr>
            <w:spacing w:before="60" w:after="40" w:line="260" w:lineRule="exact"/>
            <w:rPr>
              <w:position w:val="2"/>
              <w:sz w:val="18"/>
              <w:szCs w:val="18"/>
              <w:lang w:val="en-GB"/>
            </w:rPr>
          </w:pPr>
          <w:r w:rsidRPr="00721C79">
            <w:rPr>
              <w:sz w:val="18"/>
              <w:szCs w:val="18"/>
              <w:rtl/>
            </w:rPr>
            <w:t xml:space="preserve">السيد فاضل </w:t>
          </w:r>
          <w:proofErr w:type="spellStart"/>
          <w:r w:rsidR="00313406" w:rsidRPr="00313406">
            <w:rPr>
              <w:sz w:val="18"/>
              <w:szCs w:val="18"/>
              <w:rtl/>
            </w:rPr>
            <w:t>ديغم</w:t>
          </w:r>
          <w:proofErr w:type="spellEnd"/>
          <w:r w:rsidRPr="00721C79">
            <w:rPr>
              <w:sz w:val="18"/>
              <w:szCs w:val="18"/>
              <w:rtl/>
            </w:rPr>
            <w:t>، رئيس لجنة الدراسات 2 لقطاع تنمية الاتصالات</w:t>
          </w:r>
        </w:p>
      </w:tc>
    </w:tr>
    <w:tr w:rsidR="00721C79" w:rsidRPr="00AD1E92" w14:paraId="4022CB82" w14:textId="77777777" w:rsidTr="006E5778">
      <w:tc>
        <w:tcPr>
          <w:tcW w:w="991" w:type="dxa"/>
        </w:tcPr>
        <w:p w14:paraId="331904BE" w14:textId="77777777" w:rsidR="00721C79" w:rsidRPr="00721C79" w:rsidRDefault="00721C79" w:rsidP="00721C79">
          <w:pPr>
            <w:spacing w:before="60" w:after="40" w:line="260" w:lineRule="exact"/>
            <w:rPr>
              <w:position w:val="2"/>
              <w:sz w:val="18"/>
              <w:szCs w:val="18"/>
              <w:lang w:val="en-GB"/>
            </w:rPr>
          </w:pPr>
        </w:p>
      </w:tc>
      <w:tc>
        <w:tcPr>
          <w:tcW w:w="2411" w:type="dxa"/>
          <w:hideMark/>
        </w:tcPr>
        <w:p w14:paraId="61D7AF7C" w14:textId="77777777" w:rsidR="00721C79" w:rsidRPr="00721C79" w:rsidRDefault="00721C79" w:rsidP="00721C79">
          <w:pPr>
            <w:spacing w:before="60" w:after="40" w:line="260" w:lineRule="exact"/>
            <w:rPr>
              <w:position w:val="2"/>
              <w:sz w:val="18"/>
              <w:szCs w:val="18"/>
              <w:lang w:val="en-GB"/>
            </w:rPr>
          </w:pPr>
          <w:r w:rsidRPr="00721C79">
            <w:rPr>
              <w:position w:val="2"/>
              <w:sz w:val="18"/>
              <w:szCs w:val="18"/>
              <w:rtl/>
              <w:lang w:val="fr-FR" w:bidi="ar-EG"/>
            </w:rPr>
            <w:t>رقم الهاتف:</w:t>
          </w:r>
        </w:p>
      </w:tc>
      <w:tc>
        <w:tcPr>
          <w:tcW w:w="6237" w:type="dxa"/>
        </w:tcPr>
        <w:p w14:paraId="2A74064F" w14:textId="64D8DFE7" w:rsidR="00721C79" w:rsidRPr="00721C79" w:rsidRDefault="00721C79" w:rsidP="00721C79">
          <w:pPr>
            <w:spacing w:before="60" w:after="40" w:line="260" w:lineRule="exact"/>
            <w:rPr>
              <w:position w:val="2"/>
              <w:sz w:val="18"/>
              <w:szCs w:val="18"/>
              <w:lang w:val="en-GB"/>
            </w:rPr>
          </w:pPr>
          <w:r w:rsidRPr="00721C79">
            <w:rPr>
              <w:bCs/>
              <w:sz w:val="18"/>
              <w:szCs w:val="18"/>
            </w:rPr>
            <w:t>+20 100225 8599</w:t>
          </w:r>
        </w:p>
      </w:tc>
    </w:tr>
    <w:tr w:rsidR="00313406" w:rsidRPr="00AD1E92" w14:paraId="76FFD3A2" w14:textId="77777777" w:rsidTr="006E5778">
      <w:tc>
        <w:tcPr>
          <w:tcW w:w="991" w:type="dxa"/>
        </w:tcPr>
        <w:p w14:paraId="11E606A8" w14:textId="77777777" w:rsidR="00313406" w:rsidRPr="00721C79" w:rsidRDefault="00313406" w:rsidP="00313406">
          <w:pPr>
            <w:spacing w:before="60" w:after="40" w:line="260" w:lineRule="exact"/>
            <w:rPr>
              <w:position w:val="2"/>
              <w:sz w:val="18"/>
              <w:szCs w:val="18"/>
              <w:lang w:val="en-GB"/>
            </w:rPr>
          </w:pPr>
        </w:p>
      </w:tc>
      <w:tc>
        <w:tcPr>
          <w:tcW w:w="2411" w:type="dxa"/>
          <w:hideMark/>
        </w:tcPr>
        <w:p w14:paraId="409A18FF" w14:textId="77777777" w:rsidR="00313406" w:rsidRPr="00721C79" w:rsidRDefault="00313406" w:rsidP="00313406">
          <w:pPr>
            <w:spacing w:before="60" w:after="40" w:line="260" w:lineRule="exact"/>
            <w:rPr>
              <w:position w:val="2"/>
              <w:sz w:val="18"/>
              <w:szCs w:val="18"/>
              <w:lang w:val="en-GB"/>
            </w:rPr>
          </w:pPr>
          <w:r w:rsidRPr="00721C79">
            <w:rPr>
              <w:position w:val="2"/>
              <w:sz w:val="18"/>
              <w:szCs w:val="18"/>
              <w:rtl/>
              <w:lang w:val="fr-FR" w:bidi="ar-EG"/>
            </w:rPr>
            <w:t>البريد الإلكتروني:</w:t>
          </w:r>
        </w:p>
      </w:tc>
      <w:tc>
        <w:tcPr>
          <w:tcW w:w="6237" w:type="dxa"/>
        </w:tcPr>
        <w:p w14:paraId="72BDD0CA" w14:textId="67E0F5EE" w:rsidR="00313406" w:rsidRPr="00721C79" w:rsidRDefault="00A77071" w:rsidP="00313406">
          <w:pPr>
            <w:spacing w:before="60" w:after="40" w:line="260" w:lineRule="exact"/>
            <w:rPr>
              <w:position w:val="2"/>
              <w:sz w:val="18"/>
              <w:szCs w:val="18"/>
              <w:rtl/>
              <w:lang w:val="fr-FR" w:bidi="ar-EG"/>
            </w:rPr>
          </w:pPr>
          <w:hyperlink r:id="rId1" w:history="1">
            <w:r w:rsidR="00313406" w:rsidRPr="00C16F87">
              <w:rPr>
                <w:rStyle w:val="Hyperlink"/>
                <w:sz w:val="18"/>
                <w:szCs w:val="18"/>
              </w:rPr>
              <w:t>fdigham@tra.gov.eg</w:t>
            </w:r>
          </w:hyperlink>
          <w:r w:rsidR="00313406">
            <w:rPr>
              <w:rFonts w:hint="cs"/>
              <w:sz w:val="18"/>
              <w:szCs w:val="18"/>
              <w:rtl/>
            </w:rPr>
            <w:t xml:space="preserve">؛ </w:t>
          </w:r>
          <w:hyperlink r:id="rId2" w:history="1">
            <w:r w:rsidR="00313406" w:rsidRPr="00C16F87">
              <w:rPr>
                <w:rStyle w:val="Hyperlink"/>
                <w:sz w:val="18"/>
                <w:szCs w:val="18"/>
              </w:rPr>
              <w:t>fadel.digham@gmail.com</w:t>
            </w:r>
          </w:hyperlink>
        </w:p>
      </w:tc>
    </w:tr>
  </w:tbl>
  <w:p w14:paraId="13AC575B" w14:textId="77777777" w:rsidR="00EF1802" w:rsidRPr="00640588" w:rsidRDefault="00EF1802" w:rsidP="00EF1802">
    <w:pPr>
      <w:pStyle w:val="Footer"/>
      <w:bidi/>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3250" w14:textId="77777777" w:rsidR="004464FF" w:rsidRDefault="00446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C663" w14:textId="77777777" w:rsidR="004A4EC4" w:rsidRPr="004A4EC4" w:rsidRDefault="004A4EC4" w:rsidP="004A4E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6202" w14:textId="77777777" w:rsidR="00652D43" w:rsidRDefault="00652D43" w:rsidP="00EF1802">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D2EA" w14:textId="77777777" w:rsidR="000651B5" w:rsidRDefault="000651B5" w:rsidP="006C3242">
      <w:pPr>
        <w:spacing w:before="0" w:line="240" w:lineRule="auto"/>
      </w:pPr>
      <w:r>
        <w:separator/>
      </w:r>
    </w:p>
  </w:footnote>
  <w:footnote w:type="continuationSeparator" w:id="0">
    <w:p w14:paraId="547441BF" w14:textId="77777777" w:rsidR="000651B5" w:rsidRDefault="000651B5" w:rsidP="006C3242">
      <w:pPr>
        <w:spacing w:before="0" w:line="240" w:lineRule="auto"/>
      </w:pPr>
      <w:r>
        <w:continuationSeparator/>
      </w:r>
    </w:p>
  </w:footnote>
  <w:footnote w:id="1">
    <w:p w14:paraId="0D106C82" w14:textId="23154CB7" w:rsidR="004464FF" w:rsidRPr="00973F6B" w:rsidRDefault="004464FF" w:rsidP="00184CA4">
      <w:pPr>
        <w:pStyle w:val="Footnotetexte"/>
      </w:pPr>
      <w:r w:rsidRPr="008939A3">
        <w:rPr>
          <w:position w:val="6"/>
          <w:rtl/>
        </w:rPr>
        <w:footnoteRef/>
      </w:r>
      <w:r w:rsidRPr="00973F6B">
        <w:rPr>
          <w:rtl/>
        </w:rPr>
        <w:tab/>
        <w:t xml:space="preserve">انظر </w:t>
      </w:r>
      <w:hyperlink r:id="rId1" w:history="1">
        <w:r w:rsidR="00973F6B" w:rsidRPr="00973F6B">
          <w:rPr>
            <w:rStyle w:val="Hyperlink"/>
          </w:rPr>
          <w:t>https://www.itu.int/en/ITU-D/Study-Groups/2022-2025/Pages/reference/Ongoing-Work.aspx</w:t>
        </w:r>
      </w:hyperlink>
    </w:p>
  </w:footnote>
  <w:footnote w:id="2">
    <w:p w14:paraId="4A1F6C93" w14:textId="517C3F37" w:rsidR="004464FF" w:rsidRPr="00973F6B" w:rsidRDefault="004464FF" w:rsidP="00184CA4">
      <w:pPr>
        <w:pStyle w:val="Footnotetexte"/>
      </w:pPr>
      <w:r w:rsidRPr="008939A3">
        <w:rPr>
          <w:position w:val="6"/>
          <w:rtl/>
        </w:rPr>
        <w:footnoteRef/>
      </w:r>
      <w:r w:rsidRPr="00973F6B">
        <w:rPr>
          <w:rtl/>
        </w:rPr>
        <w:tab/>
      </w:r>
      <w:r w:rsidRPr="000B02B7">
        <w:rPr>
          <w:i/>
          <w:iCs/>
          <w:rtl/>
        </w:rPr>
        <w:t>المرجع نفسه</w:t>
      </w:r>
      <w:r w:rsidRPr="00973F6B">
        <w:rPr>
          <w:rtl/>
        </w:rPr>
        <w:t>.</w:t>
      </w:r>
    </w:p>
  </w:footnote>
  <w:footnote w:id="3">
    <w:p w14:paraId="30BF83A6" w14:textId="410FAFEC" w:rsidR="00973F6B" w:rsidRPr="00226282" w:rsidRDefault="00973F6B" w:rsidP="00184CA4">
      <w:pPr>
        <w:pStyle w:val="Footnotetexte"/>
      </w:pPr>
      <w:r w:rsidRPr="008939A3">
        <w:rPr>
          <w:position w:val="6"/>
          <w:rtl/>
        </w:rPr>
        <w:footnoteRef/>
      </w:r>
      <w:r w:rsidRPr="00184CA4">
        <w:rPr>
          <w:spacing w:val="-4"/>
          <w:rtl/>
        </w:rPr>
        <w:tab/>
        <w:t>انظر القائمة الكاملة في</w:t>
      </w:r>
      <w:r w:rsidR="008939A3" w:rsidRPr="00184CA4">
        <w:rPr>
          <w:spacing w:val="-4"/>
          <w:rtl/>
        </w:rPr>
        <w:t xml:space="preserve"> </w:t>
      </w:r>
      <w:hyperlink r:id="rId2" w:anchor="/ar" w:history="1">
        <w:r w:rsidR="00794950" w:rsidRPr="00184CA4">
          <w:rPr>
            <w:rStyle w:val="Hyperlink"/>
            <w:spacing w:val="-4"/>
          </w:rPr>
          <w:t>https://www.itu.int/en/ITU-D/Study-Groups/2022-2025/Pages/events_workshops.aspx#/ar</w:t>
        </w:r>
      </w:hyperlink>
      <w:r w:rsidRPr="00184CA4">
        <w:rPr>
          <w:spacing w:val="-4"/>
          <w:rtl/>
        </w:rPr>
        <w:t>.</w:t>
      </w:r>
    </w:p>
  </w:footnote>
  <w:footnote w:id="4">
    <w:p w14:paraId="48AB3B9E" w14:textId="2C0EF55C" w:rsidR="00973F6B" w:rsidRPr="00C763D6" w:rsidRDefault="00973F6B" w:rsidP="00184CA4">
      <w:pPr>
        <w:pStyle w:val="Footnotetexte"/>
      </w:pPr>
      <w:r w:rsidRPr="008939A3">
        <w:rPr>
          <w:position w:val="6"/>
          <w:rtl/>
        </w:rPr>
        <w:footnoteRef/>
      </w:r>
      <w:r w:rsidRPr="00C763D6">
        <w:rPr>
          <w:rtl/>
          <w:lang w:bidi="ar-EG"/>
        </w:rPr>
        <w:tab/>
      </w:r>
      <w:hyperlink r:id="rId3" w:anchor="/ar" w:history="1">
        <w:r w:rsidR="00C763D6" w:rsidRPr="00C763D6">
          <w:rPr>
            <w:rStyle w:val="Hyperlink"/>
          </w:rPr>
          <w:t>https://www.itu.int/en/ITU-D/Regional-Presence/Americas/Pages/EVENTS/2024/cons-awa-2024.aspx#/ar</w:t>
        </w:r>
      </w:hyperlink>
    </w:p>
  </w:footnote>
  <w:footnote w:id="5">
    <w:p w14:paraId="08F6C630" w14:textId="11DCD8E4" w:rsidR="004464FF" w:rsidRPr="00EB4C2B" w:rsidRDefault="004464FF" w:rsidP="00184CA4">
      <w:pPr>
        <w:pStyle w:val="Footnotetexte"/>
      </w:pPr>
      <w:r w:rsidRPr="008939A3">
        <w:rPr>
          <w:rStyle w:val="FootnoteReference"/>
          <w:sz w:val="20"/>
          <w:szCs w:val="20"/>
          <w:rtl/>
        </w:rPr>
        <w:footnoteRef/>
      </w:r>
      <w:r w:rsidR="008939A3">
        <w:rPr>
          <w:rtl/>
        </w:rPr>
        <w:tab/>
      </w:r>
      <w:r w:rsidRPr="00EB4C2B">
        <w:rPr>
          <w:rtl/>
        </w:rPr>
        <w:t xml:space="preserve">انظر </w:t>
      </w:r>
      <w:hyperlink r:id="rId4" w:history="1">
        <w:r w:rsidR="00EB4C2B" w:rsidRPr="00EB4C2B">
          <w:rPr>
            <w:rStyle w:val="Hyperlink"/>
          </w:rPr>
          <w:t>https://www.itu.int/en/ITU-D/Study-Groups/2022-2025/Pages/reference/Ongoing-Work.aspx</w:t>
        </w:r>
      </w:hyperlink>
    </w:p>
  </w:footnote>
  <w:footnote w:id="6">
    <w:p w14:paraId="0E49E3A4" w14:textId="607950C2" w:rsidR="007A3D88" w:rsidRPr="007A3D88" w:rsidRDefault="007A3D88" w:rsidP="00184CA4">
      <w:pPr>
        <w:pStyle w:val="Footnotetexte"/>
        <w:rPr>
          <w:lang w:eastAsia="zh-TW" w:bidi="en-GB"/>
        </w:rPr>
      </w:pPr>
      <w:r w:rsidRPr="008939A3">
        <w:rPr>
          <w:rStyle w:val="FootnoteReference"/>
          <w:sz w:val="20"/>
          <w:szCs w:val="20"/>
          <w:rtl/>
        </w:rPr>
        <w:footnoteRef/>
      </w:r>
      <w:r w:rsidR="008939A3">
        <w:rPr>
          <w:rtl/>
        </w:rPr>
        <w:tab/>
      </w:r>
      <w:hyperlink r:id="rId5" w:anchor="/ar" w:history="1">
        <w:r>
          <w:rPr>
            <w:rStyle w:val="Hyperlink"/>
          </w:rPr>
          <w:t>https://www.itu.int/en/ITU-D/Regional-Presence/Americas/Pages/EVENTS/2024/cons-awa-2024.aspx#/ar</w:t>
        </w:r>
      </w:hyperlink>
    </w:p>
  </w:footnote>
  <w:footnote w:id="7">
    <w:p w14:paraId="5B22764E" w14:textId="0B5EE513" w:rsidR="004464FF" w:rsidRPr="009462E2" w:rsidRDefault="004464FF" w:rsidP="00184CA4">
      <w:pPr>
        <w:pStyle w:val="Footnotetexte"/>
        <w:rPr>
          <w:rFonts w:eastAsia="Malgun Gothic"/>
          <w:lang w:val="ar-SA" w:eastAsia="zh-TW" w:bidi="en-GB"/>
        </w:rPr>
      </w:pPr>
      <w:r w:rsidRPr="008939A3">
        <w:rPr>
          <w:rStyle w:val="FootnoteReference"/>
          <w:sz w:val="20"/>
          <w:szCs w:val="20"/>
          <w:rtl/>
        </w:rPr>
        <w:footnoteRef/>
      </w:r>
      <w:r w:rsidR="008939A3">
        <w:rPr>
          <w:rtl/>
        </w:rPr>
        <w:tab/>
      </w:r>
      <w:r w:rsidRPr="009462E2">
        <w:rPr>
          <w:rtl/>
        </w:rPr>
        <w:t xml:space="preserve">لم تكن المحاضر الموجزة لاجتماع لجنة تنسيق المصطلحات بالاتحاد الذي عُقد في </w:t>
      </w:r>
      <w:r w:rsidR="000B02B7">
        <w:t>11</w:t>
      </w:r>
      <w:r w:rsidR="000B02B7" w:rsidRPr="009462E2">
        <w:rPr>
          <w:rtl/>
        </w:rPr>
        <w:t xml:space="preserve"> </w:t>
      </w:r>
      <w:r w:rsidR="000B02B7">
        <w:rPr>
          <w:rFonts w:hint="cs"/>
          <w:rtl/>
        </w:rPr>
        <w:t>مارس</w:t>
      </w:r>
      <w:r w:rsidR="000B02B7" w:rsidRPr="009462E2">
        <w:rPr>
          <w:rtl/>
        </w:rPr>
        <w:t xml:space="preserve"> </w:t>
      </w:r>
      <w:r w:rsidR="000B02B7">
        <w:t>2025</w:t>
      </w:r>
      <w:r w:rsidR="000B02B7" w:rsidRPr="009462E2">
        <w:rPr>
          <w:rtl/>
        </w:rPr>
        <w:t xml:space="preserve"> </w:t>
      </w:r>
      <w:r w:rsidRPr="009462E2">
        <w:rPr>
          <w:rtl/>
        </w:rPr>
        <w:t>متاحة في وقت كتابة هذا التقرير.</w:t>
      </w:r>
    </w:p>
  </w:footnote>
  <w:footnote w:id="8">
    <w:p w14:paraId="7CF710F9" w14:textId="5286CC23" w:rsidR="00BD21EC" w:rsidRPr="009462E2" w:rsidRDefault="00BD21EC" w:rsidP="00184CA4">
      <w:pPr>
        <w:pStyle w:val="Footnotetexte"/>
        <w:rPr>
          <w:rFonts w:eastAsia="Malgun Gothic"/>
          <w:lang w:val="ar-SA" w:eastAsia="zh-TW" w:bidi="en-GB"/>
        </w:rPr>
      </w:pPr>
      <w:r w:rsidRPr="008939A3">
        <w:rPr>
          <w:rStyle w:val="FootnoteReference"/>
          <w:sz w:val="20"/>
          <w:szCs w:val="20"/>
          <w:rtl/>
        </w:rPr>
        <w:footnoteRef/>
      </w:r>
      <w:r w:rsidR="008939A3">
        <w:rPr>
          <w:rtl/>
        </w:rPr>
        <w:tab/>
      </w:r>
      <w:r w:rsidRPr="009462E2">
        <w:rPr>
          <w:rtl/>
        </w:rPr>
        <w:t>في حين تم تقديم العديد من المساهمات الأخرى بشأن الشباب والمرأة في مختلف مسائل الدراسة، فقد تم حذفها هنا للتبسيط.</w:t>
      </w:r>
    </w:p>
  </w:footnote>
  <w:footnote w:id="9">
    <w:p w14:paraId="6BFDBE55" w14:textId="18524A70" w:rsidR="00BD21EC" w:rsidRPr="00BD21EC" w:rsidRDefault="00BD21EC" w:rsidP="00184CA4">
      <w:pPr>
        <w:pStyle w:val="Footnotetexte"/>
      </w:pPr>
      <w:r w:rsidRPr="008939A3">
        <w:rPr>
          <w:position w:val="6"/>
          <w:rtl/>
        </w:rPr>
        <w:footnoteRef/>
      </w:r>
      <w:r w:rsidRPr="00BD21EC">
        <w:rPr>
          <w:rtl/>
        </w:rPr>
        <w:tab/>
        <w:t>انظر "الوثيقة الختامية للاجتماع رفيع المستوى للجمعية العامة بشأن الاستعراض الشامل لتنفيذ نتائج القمة العالمية لمجتمع المعلومات</w:t>
      </w:r>
      <w:r w:rsidRPr="00BD21EC">
        <w:rPr>
          <w:rFonts w:hint="cs"/>
          <w:rtl/>
        </w:rPr>
        <w:t> </w:t>
      </w:r>
      <w:r w:rsidRPr="00BD21EC">
        <w:t>WSIS)</w:t>
      </w:r>
      <w:r w:rsidRPr="00BD21EC">
        <w:rPr>
          <w:rtl/>
        </w:rPr>
        <w:t>)</w:t>
      </w:r>
      <w:r w:rsidRPr="00BD21EC">
        <w:t>"</w:t>
      </w:r>
      <w:r w:rsidRPr="00BD21EC">
        <w:rPr>
          <w:rtl/>
        </w:rPr>
        <w:t xml:space="preserve">، </w:t>
      </w:r>
      <w:hyperlink r:id="rId6" w:history="1">
        <w:r w:rsidRPr="00BD21EC">
          <w:rPr>
            <w:rStyle w:val="Hyperlink"/>
            <w:rtl/>
          </w:rPr>
          <w:t xml:space="preserve">القرار </w:t>
        </w:r>
        <w:r w:rsidRPr="00BD21EC">
          <w:rPr>
            <w:rStyle w:val="Hyperlink"/>
          </w:rPr>
          <w:t>A/70/125</w:t>
        </w:r>
      </w:hyperlink>
      <w:r w:rsidRPr="00BD21EC">
        <w:rPr>
          <w:rtl/>
        </w:rPr>
        <w:t>.</w:t>
      </w:r>
    </w:p>
  </w:footnote>
  <w:footnote w:id="10">
    <w:p w14:paraId="14AE849A" w14:textId="27FE577F" w:rsidR="00C26BD4" w:rsidRPr="009462E2" w:rsidRDefault="00C26BD4" w:rsidP="00184CA4">
      <w:pPr>
        <w:pStyle w:val="Footnotetexte"/>
        <w:rPr>
          <w:lang w:val="ar-SA" w:eastAsia="zh-TW" w:bidi="en-GB"/>
        </w:rPr>
      </w:pPr>
      <w:r w:rsidRPr="008939A3">
        <w:rPr>
          <w:rStyle w:val="FootnoteReference"/>
          <w:sz w:val="20"/>
          <w:szCs w:val="20"/>
          <w:rtl/>
        </w:rPr>
        <w:footnoteRef/>
      </w:r>
      <w:r w:rsidR="008939A3">
        <w:rPr>
          <w:rtl/>
        </w:rPr>
        <w:tab/>
      </w:r>
      <w:r w:rsidRPr="009462E2">
        <w:rPr>
          <w:rtl/>
        </w:rPr>
        <w:t xml:space="preserve">يمكن الاطلاع على مستودع المساهمات ولوحة المعلومات </w:t>
      </w:r>
      <w:hyperlink r:id="rId7" w:history="1">
        <w:r w:rsidRPr="00C26BD4">
          <w:rPr>
            <w:rStyle w:val="Hyperlink"/>
            <w:rtl/>
          </w:rPr>
          <w:t>هنا</w:t>
        </w:r>
      </w:hyperlink>
      <w:r w:rsidRPr="009462E2">
        <w:rPr>
          <w:rtl/>
        </w:rPr>
        <w:t>.</w:t>
      </w:r>
    </w:p>
  </w:footnote>
  <w:footnote w:id="11">
    <w:p w14:paraId="41549570" w14:textId="636F6E70" w:rsidR="00C26BD4" w:rsidRPr="009462E2" w:rsidRDefault="00C26BD4" w:rsidP="00184CA4">
      <w:pPr>
        <w:pStyle w:val="Footnotetexte"/>
        <w:rPr>
          <w:lang w:val="ar-SA" w:eastAsia="zh-TW" w:bidi="en-GB"/>
        </w:rPr>
      </w:pPr>
      <w:r w:rsidRPr="008939A3">
        <w:rPr>
          <w:rStyle w:val="FootnoteReference"/>
          <w:sz w:val="20"/>
          <w:szCs w:val="20"/>
          <w:rtl/>
        </w:rPr>
        <w:footnoteRef/>
      </w:r>
      <w:r w:rsidR="008939A3">
        <w:rPr>
          <w:rtl/>
        </w:rPr>
        <w:tab/>
      </w:r>
      <w:hyperlink r:id="rId8" w:history="1">
        <w:r w:rsidRPr="00381C84">
          <w:rPr>
            <w:rStyle w:val="Hyperlink"/>
            <w:rFonts w:cstheme="minorHAnsi"/>
          </w:rPr>
          <w:t>https://translate.itu.int/documents</w:t>
        </w:r>
      </w:hyperlink>
      <w:r w:rsidRPr="009462E2">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AB79F49" w14:textId="5D54F2C2"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 w:name="DocNo2"/>
        <w:bookmarkEnd w:id="2"/>
        <w:r w:rsidR="006B266A">
          <w:rPr>
            <w:sz w:val="20"/>
            <w:szCs w:val="20"/>
            <w:lang w:val="es-ES_tradnl"/>
          </w:rPr>
          <w:t>5</w:t>
        </w:r>
        <w:r w:rsidR="004F0F62" w:rsidRPr="004F0F62">
          <w:rPr>
            <w:sz w:val="20"/>
            <w:szCs w:val="20"/>
            <w:lang w:val="es-ES_tradnl"/>
          </w:rPr>
          <w:t>/</w:t>
        </w:r>
        <w:r w:rsidR="004464FF">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185279893"/>
      <w:docPartObj>
        <w:docPartGallery w:val="Page Numbers (Top of Page)"/>
        <w:docPartUnique/>
      </w:docPartObj>
    </w:sdtPr>
    <w:sdtEndPr>
      <w:rPr>
        <w:rFonts w:cs="Calibri"/>
        <w:noProof/>
        <w:sz w:val="18"/>
        <w:szCs w:val="18"/>
      </w:rPr>
    </w:sdtEndPr>
    <w:sdtContent>
      <w:p w14:paraId="6D307852" w14:textId="69EE66CA" w:rsidR="004464FF" w:rsidRPr="00D72113" w:rsidRDefault="00D72113" w:rsidP="00184CA4">
        <w:pPr>
          <w:pStyle w:val="Header"/>
          <w:tabs>
            <w:tab w:val="clear" w:pos="794"/>
            <w:tab w:val="clear" w:pos="4680"/>
            <w:tab w:val="clear" w:pos="9360"/>
            <w:tab w:val="center" w:pos="7058"/>
            <w:tab w:val="right" w:pos="14146"/>
          </w:tabs>
          <w:spacing w:before="120" w:after="120" w:line="192" w:lineRule="auto"/>
          <w:jc w:val="right"/>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13</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613346907"/>
      <w:docPartObj>
        <w:docPartGallery w:val="Page Numbers (Top of Page)"/>
        <w:docPartUnique/>
      </w:docPartObj>
    </w:sdtPr>
    <w:sdtEndPr>
      <w:rPr>
        <w:rFonts w:cs="Calibri"/>
        <w:noProof/>
        <w:sz w:val="18"/>
        <w:szCs w:val="18"/>
      </w:rPr>
    </w:sdtEndPr>
    <w:sdtContent>
      <w:p w14:paraId="2671A784" w14:textId="5653624D" w:rsidR="004464FF" w:rsidRPr="00652D43" w:rsidRDefault="00652D43" w:rsidP="00184CA4">
        <w:pPr>
          <w:pStyle w:val="Header"/>
          <w:tabs>
            <w:tab w:val="clear" w:pos="794"/>
            <w:tab w:val="clear" w:pos="4680"/>
            <w:tab w:val="clear" w:pos="9360"/>
            <w:tab w:val="center" w:pos="7058"/>
            <w:tab w:val="right" w:pos="14146"/>
          </w:tabs>
          <w:spacing w:before="120" w:after="120" w:line="192" w:lineRule="auto"/>
          <w:jc w:val="right"/>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14</w:t>
        </w:r>
        <w:r w:rsidRPr="00FC3D2F">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811314039"/>
      <w:docPartObj>
        <w:docPartGallery w:val="Page Numbers (Top of Page)"/>
        <w:docPartUnique/>
      </w:docPartObj>
    </w:sdtPr>
    <w:sdtEndPr>
      <w:rPr>
        <w:rFonts w:cs="Calibri"/>
        <w:noProof/>
        <w:sz w:val="18"/>
        <w:szCs w:val="18"/>
      </w:rPr>
    </w:sdtEndPr>
    <w:sdtContent>
      <w:p w14:paraId="441766C5" w14:textId="4C0C5708" w:rsidR="00D72113" w:rsidRPr="00D72113" w:rsidRDefault="00D72113" w:rsidP="00D72113">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20</w:t>
        </w:r>
        <w:r w:rsidRPr="00FC3D2F">
          <w:rPr>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654341057"/>
      <w:docPartObj>
        <w:docPartGallery w:val="Page Numbers (Top of Page)"/>
        <w:docPartUnique/>
      </w:docPartObj>
    </w:sdtPr>
    <w:sdtEndPr>
      <w:rPr>
        <w:rFonts w:cs="Calibri"/>
        <w:noProof/>
        <w:sz w:val="18"/>
        <w:szCs w:val="18"/>
      </w:rPr>
    </w:sdtEndPr>
    <w:sdtContent>
      <w:p w14:paraId="225BD453" w14:textId="0E2D0B75" w:rsidR="004464FF" w:rsidRPr="004464FF" w:rsidRDefault="004464FF" w:rsidP="004464FF">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TDAG-25</w:t>
        </w:r>
        <w:r w:rsidRPr="004F0F62">
          <w:rPr>
            <w:sz w:val="20"/>
            <w:szCs w:val="20"/>
            <w:lang w:val="es-ES_tradnl"/>
          </w:rPr>
          <w:t>/</w:t>
        </w:r>
        <w:r>
          <w:rPr>
            <w:sz w:val="20"/>
            <w:szCs w:val="20"/>
            <w:lang w:val="es-ES_tradnl"/>
          </w:rPr>
          <w:t>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13</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2A32C0"/>
    <w:lvl w:ilvl="0">
      <w:start w:val="1"/>
      <w:numFmt w:val="bullet"/>
      <w:pStyle w:val="TOCHeading"/>
      <w:lvlText w:val=""/>
      <w:lvlJc w:val="left"/>
      <w:pPr>
        <w:tabs>
          <w:tab w:val="num" w:pos="360"/>
        </w:tabs>
        <w:ind w:left="360" w:hanging="360"/>
      </w:pPr>
      <w:rPr>
        <w:rFonts w:ascii="Symbol" w:hAnsi="Symbol" w:hint="default"/>
      </w:rPr>
    </w:lvl>
  </w:abstractNum>
  <w:abstractNum w:abstractNumId="1" w15:restartNumberingAfterBreak="0">
    <w:nsid w:val="08EB5B1B"/>
    <w:multiLevelType w:val="hybridMultilevel"/>
    <w:tmpl w:val="51C43E56"/>
    <w:lvl w:ilvl="0" w:tplc="F910A4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A1137"/>
    <w:multiLevelType w:val="hybridMultilevel"/>
    <w:tmpl w:val="643E3A3C"/>
    <w:lvl w:ilvl="0" w:tplc="D8AA70EE">
      <w:start w:val="1"/>
      <w:numFmt w:val="bullet"/>
      <w:lvlText w:val=""/>
      <w:lvlJc w:val="left"/>
      <w:pPr>
        <w:ind w:left="783" w:hanging="360"/>
      </w:pPr>
      <w:rPr>
        <w:rFonts w:ascii="Symbol" w:hAnsi="Symbol" w:hint="default"/>
      </w:rPr>
    </w:lvl>
    <w:lvl w:ilvl="1" w:tplc="08090003">
      <w:start w:val="1"/>
      <w:numFmt w:val="bullet"/>
      <w:lvlText w:val="o"/>
      <w:lvlJc w:val="left"/>
      <w:pPr>
        <w:ind w:left="1209"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2CC9554F"/>
    <w:multiLevelType w:val="multilevel"/>
    <w:tmpl w:val="97A64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2340C4B"/>
    <w:multiLevelType w:val="hybridMultilevel"/>
    <w:tmpl w:val="E7183C44"/>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606502"/>
    <w:multiLevelType w:val="hybridMultilevel"/>
    <w:tmpl w:val="8604DA6E"/>
    <w:lvl w:ilvl="0" w:tplc="F910A48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042CAE"/>
    <w:multiLevelType w:val="hybridMultilevel"/>
    <w:tmpl w:val="8518536A"/>
    <w:lvl w:ilvl="0" w:tplc="83DE79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pStyle w:val="headingb"/>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67616"/>
    <w:multiLevelType w:val="hybridMultilevel"/>
    <w:tmpl w:val="71AE80EE"/>
    <w:lvl w:ilvl="0" w:tplc="F910A4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71686968">
    <w:abstractNumId w:val="0"/>
  </w:num>
  <w:num w:numId="2" w16cid:durableId="1419059128">
    <w:abstractNumId w:val="4"/>
    <w:lvlOverride w:ilvl="0">
      <w:lvl w:ilvl="0">
        <w:start w:val="1"/>
        <w:numFmt w:val="decimal"/>
        <w:lvlText w:val="%1"/>
        <w:lvlJc w:val="left"/>
        <w:pPr>
          <w:ind w:left="360" w:hanging="360"/>
        </w:pPr>
        <w:rPr>
          <w:rFonts w:hint="default"/>
        </w:rPr>
      </w:lvl>
    </w:lvlOverride>
  </w:num>
  <w:num w:numId="3" w16cid:durableId="2145345605">
    <w:abstractNumId w:val="9"/>
  </w:num>
  <w:num w:numId="4" w16cid:durableId="1960255147">
    <w:abstractNumId w:val="11"/>
  </w:num>
  <w:num w:numId="5" w16cid:durableId="1710839708">
    <w:abstractNumId w:val="13"/>
    <w:lvlOverride w:ilvl="0">
      <w:lvl w:ilvl="0" w:tplc="83DE79A4">
        <w:start w:val="1"/>
        <w:numFmt w:val="bullet"/>
        <w:lvlText w:val=""/>
        <w:lvlJc w:val="left"/>
        <w:pPr>
          <w:ind w:left="360" w:hanging="360"/>
        </w:pPr>
        <w:rPr>
          <w:rFonts w:ascii="Symbol" w:hAnsi="Symbol" w:hint="default"/>
        </w:rPr>
      </w:lvl>
    </w:lvlOverride>
  </w:num>
  <w:num w:numId="6" w16cid:durableId="971904344">
    <w:abstractNumId w:val="7"/>
  </w:num>
  <w:num w:numId="7" w16cid:durableId="792409268">
    <w:abstractNumId w:val="6"/>
  </w:num>
  <w:num w:numId="8" w16cid:durableId="1835536277">
    <w:abstractNumId w:val="15"/>
  </w:num>
  <w:num w:numId="9" w16cid:durableId="1607156474">
    <w:abstractNumId w:val="2"/>
  </w:num>
  <w:num w:numId="10" w16cid:durableId="1666207040">
    <w:abstractNumId w:val="10"/>
  </w:num>
  <w:num w:numId="11" w16cid:durableId="35543269">
    <w:abstractNumId w:val="5"/>
  </w:num>
  <w:num w:numId="12" w16cid:durableId="1489246592">
    <w:abstractNumId w:val="1"/>
  </w:num>
  <w:num w:numId="13" w16cid:durableId="337077396">
    <w:abstractNumId w:val="3"/>
  </w:num>
  <w:num w:numId="14" w16cid:durableId="596408347">
    <w:abstractNumId w:val="12"/>
  </w:num>
  <w:num w:numId="15" w16cid:durableId="1731078881">
    <w:abstractNumId w:val="8"/>
  </w:num>
  <w:num w:numId="16" w16cid:durableId="1861965245">
    <w:abstractNumId w:val="16"/>
    <w:lvlOverride w:ilvl="0">
      <w:lvl w:ilvl="0" w:tplc="F910A486">
        <w:start w:val="1"/>
        <w:numFmt w:val="bullet"/>
        <w:lvlText w:val=""/>
        <w:lvlJc w:val="left"/>
        <w:pPr>
          <w:ind w:left="360" w:hanging="360"/>
        </w:pPr>
        <w:rPr>
          <w:rFonts w:ascii="Symbol" w:hAnsi="Symbol" w:hint="default"/>
        </w:rPr>
      </w:lvl>
    </w:lvlOverride>
  </w:num>
  <w:num w:numId="17" w16cid:durableId="131040273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B8"/>
    <w:rsid w:val="00026607"/>
    <w:rsid w:val="00026D7C"/>
    <w:rsid w:val="000323D8"/>
    <w:rsid w:val="0006468A"/>
    <w:rsid w:val="000651B5"/>
    <w:rsid w:val="00090574"/>
    <w:rsid w:val="000B02B7"/>
    <w:rsid w:val="000C1C0E"/>
    <w:rsid w:val="000C4A64"/>
    <w:rsid w:val="000C548A"/>
    <w:rsid w:val="000F4C5C"/>
    <w:rsid w:val="00132ECD"/>
    <w:rsid w:val="00153471"/>
    <w:rsid w:val="00174439"/>
    <w:rsid w:val="00184CA4"/>
    <w:rsid w:val="0019128D"/>
    <w:rsid w:val="001C0169"/>
    <w:rsid w:val="001C7BC7"/>
    <w:rsid w:val="001D1D50"/>
    <w:rsid w:val="001D6745"/>
    <w:rsid w:val="001E446E"/>
    <w:rsid w:val="0021016E"/>
    <w:rsid w:val="002154EE"/>
    <w:rsid w:val="00226282"/>
    <w:rsid w:val="002276D2"/>
    <w:rsid w:val="0023283D"/>
    <w:rsid w:val="002332D7"/>
    <w:rsid w:val="0026373E"/>
    <w:rsid w:val="00271C43"/>
    <w:rsid w:val="00275C36"/>
    <w:rsid w:val="002820F6"/>
    <w:rsid w:val="00290728"/>
    <w:rsid w:val="002978F4"/>
    <w:rsid w:val="002B028D"/>
    <w:rsid w:val="002D695E"/>
    <w:rsid w:val="002E6541"/>
    <w:rsid w:val="00313406"/>
    <w:rsid w:val="00317741"/>
    <w:rsid w:val="00334924"/>
    <w:rsid w:val="003409BC"/>
    <w:rsid w:val="00352462"/>
    <w:rsid w:val="00357185"/>
    <w:rsid w:val="00383829"/>
    <w:rsid w:val="003971E3"/>
    <w:rsid w:val="003B6174"/>
    <w:rsid w:val="003C4402"/>
    <w:rsid w:val="003F4B29"/>
    <w:rsid w:val="0040551D"/>
    <w:rsid w:val="004200BD"/>
    <w:rsid w:val="0042686F"/>
    <w:rsid w:val="004317D8"/>
    <w:rsid w:val="00434183"/>
    <w:rsid w:val="00443869"/>
    <w:rsid w:val="004464FF"/>
    <w:rsid w:val="00447F32"/>
    <w:rsid w:val="00457D22"/>
    <w:rsid w:val="00462AC7"/>
    <w:rsid w:val="00497891"/>
    <w:rsid w:val="004A0B7B"/>
    <w:rsid w:val="004A496C"/>
    <w:rsid w:val="004A4EC4"/>
    <w:rsid w:val="004B0692"/>
    <w:rsid w:val="004E11DC"/>
    <w:rsid w:val="004F0F62"/>
    <w:rsid w:val="004F3C48"/>
    <w:rsid w:val="004F5A27"/>
    <w:rsid w:val="00506E94"/>
    <w:rsid w:val="00525DDD"/>
    <w:rsid w:val="005409AC"/>
    <w:rsid w:val="00546E70"/>
    <w:rsid w:val="00555031"/>
    <w:rsid w:val="0055516A"/>
    <w:rsid w:val="00573E62"/>
    <w:rsid w:val="0058491B"/>
    <w:rsid w:val="005874F2"/>
    <w:rsid w:val="00591785"/>
    <w:rsid w:val="00592EA5"/>
    <w:rsid w:val="005A3170"/>
    <w:rsid w:val="005B2C89"/>
    <w:rsid w:val="005C0C76"/>
    <w:rsid w:val="005D610E"/>
    <w:rsid w:val="005D63D6"/>
    <w:rsid w:val="005E1E6D"/>
    <w:rsid w:val="005F094F"/>
    <w:rsid w:val="006128FC"/>
    <w:rsid w:val="00640588"/>
    <w:rsid w:val="00652D43"/>
    <w:rsid w:val="00677396"/>
    <w:rsid w:val="0069200F"/>
    <w:rsid w:val="006A5421"/>
    <w:rsid w:val="006A5FEC"/>
    <w:rsid w:val="006A65CB"/>
    <w:rsid w:val="006B08A4"/>
    <w:rsid w:val="006B266A"/>
    <w:rsid w:val="006C3242"/>
    <w:rsid w:val="006C7CC0"/>
    <w:rsid w:val="006E189E"/>
    <w:rsid w:val="006E4285"/>
    <w:rsid w:val="006F63F7"/>
    <w:rsid w:val="007025C7"/>
    <w:rsid w:val="00706D7A"/>
    <w:rsid w:val="00721C79"/>
    <w:rsid w:val="00722F0D"/>
    <w:rsid w:val="0074420E"/>
    <w:rsid w:val="0074742E"/>
    <w:rsid w:val="00747A70"/>
    <w:rsid w:val="00783A69"/>
    <w:rsid w:val="00783E26"/>
    <w:rsid w:val="00794950"/>
    <w:rsid w:val="007A1D77"/>
    <w:rsid w:val="007A3D88"/>
    <w:rsid w:val="007B4FA0"/>
    <w:rsid w:val="007C3BC7"/>
    <w:rsid w:val="007C3BCD"/>
    <w:rsid w:val="007D345C"/>
    <w:rsid w:val="007D4ACF"/>
    <w:rsid w:val="007F0787"/>
    <w:rsid w:val="008060C3"/>
    <w:rsid w:val="00810B7B"/>
    <w:rsid w:val="0082358A"/>
    <w:rsid w:val="008235CD"/>
    <w:rsid w:val="008247DE"/>
    <w:rsid w:val="00840B10"/>
    <w:rsid w:val="008513CB"/>
    <w:rsid w:val="00855F97"/>
    <w:rsid w:val="008562F3"/>
    <w:rsid w:val="00874F08"/>
    <w:rsid w:val="00882A17"/>
    <w:rsid w:val="008939A3"/>
    <w:rsid w:val="008A27B8"/>
    <w:rsid w:val="008A7F84"/>
    <w:rsid w:val="0091702E"/>
    <w:rsid w:val="00923B0C"/>
    <w:rsid w:val="0094021C"/>
    <w:rsid w:val="0094065A"/>
    <w:rsid w:val="00952F86"/>
    <w:rsid w:val="00957084"/>
    <w:rsid w:val="00973F6B"/>
    <w:rsid w:val="00982B28"/>
    <w:rsid w:val="00983DA5"/>
    <w:rsid w:val="009A37E7"/>
    <w:rsid w:val="009D046B"/>
    <w:rsid w:val="009D313F"/>
    <w:rsid w:val="00A15396"/>
    <w:rsid w:val="00A24359"/>
    <w:rsid w:val="00A47A5A"/>
    <w:rsid w:val="00A6683B"/>
    <w:rsid w:val="00A77071"/>
    <w:rsid w:val="00A84B6D"/>
    <w:rsid w:val="00A97F94"/>
    <w:rsid w:val="00AA7EA2"/>
    <w:rsid w:val="00AD1E92"/>
    <w:rsid w:val="00B03099"/>
    <w:rsid w:val="00B05BC8"/>
    <w:rsid w:val="00B319BC"/>
    <w:rsid w:val="00B36E91"/>
    <w:rsid w:val="00B64B47"/>
    <w:rsid w:val="00B7734A"/>
    <w:rsid w:val="00B93B7B"/>
    <w:rsid w:val="00BC2D10"/>
    <w:rsid w:val="00BC4B48"/>
    <w:rsid w:val="00BD21EC"/>
    <w:rsid w:val="00C002DE"/>
    <w:rsid w:val="00C074FE"/>
    <w:rsid w:val="00C26BD4"/>
    <w:rsid w:val="00C53BF8"/>
    <w:rsid w:val="00C56B5F"/>
    <w:rsid w:val="00C66157"/>
    <w:rsid w:val="00C674FE"/>
    <w:rsid w:val="00C67501"/>
    <w:rsid w:val="00C75633"/>
    <w:rsid w:val="00C763D6"/>
    <w:rsid w:val="00C85CB5"/>
    <w:rsid w:val="00C878E0"/>
    <w:rsid w:val="00CA08BA"/>
    <w:rsid w:val="00CE2EE1"/>
    <w:rsid w:val="00CE3349"/>
    <w:rsid w:val="00CE36E5"/>
    <w:rsid w:val="00CF27F5"/>
    <w:rsid w:val="00CF3FFD"/>
    <w:rsid w:val="00CF4342"/>
    <w:rsid w:val="00D10CCF"/>
    <w:rsid w:val="00D42D7D"/>
    <w:rsid w:val="00D72113"/>
    <w:rsid w:val="00D77D0F"/>
    <w:rsid w:val="00D82242"/>
    <w:rsid w:val="00D8311F"/>
    <w:rsid w:val="00D84440"/>
    <w:rsid w:val="00DA1CF0"/>
    <w:rsid w:val="00DC1E02"/>
    <w:rsid w:val="00DC24B4"/>
    <w:rsid w:val="00DC5FB0"/>
    <w:rsid w:val="00DF16DC"/>
    <w:rsid w:val="00DF3D9F"/>
    <w:rsid w:val="00E43176"/>
    <w:rsid w:val="00E45211"/>
    <w:rsid w:val="00E473C5"/>
    <w:rsid w:val="00E6781C"/>
    <w:rsid w:val="00E81AA8"/>
    <w:rsid w:val="00E92863"/>
    <w:rsid w:val="00EB4C2B"/>
    <w:rsid w:val="00EB796D"/>
    <w:rsid w:val="00EE5CF2"/>
    <w:rsid w:val="00EF1802"/>
    <w:rsid w:val="00F058DC"/>
    <w:rsid w:val="00F1711C"/>
    <w:rsid w:val="00F24FC4"/>
    <w:rsid w:val="00F2676C"/>
    <w:rsid w:val="00F43D01"/>
    <w:rsid w:val="00F621C8"/>
    <w:rsid w:val="00F77022"/>
    <w:rsid w:val="00F84366"/>
    <w:rsid w:val="00F85089"/>
    <w:rsid w:val="00F96F95"/>
    <w:rsid w:val="00F974C5"/>
    <w:rsid w:val="00FA6F46"/>
    <w:rsid w:val="00FB20D4"/>
    <w:rsid w:val="00FC26E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4F232"/>
  <w15:chartTrackingRefBased/>
  <w15:docId w15:val="{ADB3FF73-BDF8-430F-B712-E7B9F5EA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footer,fo,pie de página"/>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footer Char,fo Char,pie de página Char"/>
    <w:basedOn w:val="DefaultParagraphFont"/>
    <w:link w:val="Footer"/>
    <w:qFormat/>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qFormat/>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autoRedefine/>
    <w:unhideWhenUsed/>
    <w:qFormat/>
    <w:rsid w:val="00C763D6"/>
    <w:pPr>
      <w:spacing w:before="60" w:line="168" w:lineRule="auto"/>
      <w:textDirection w:val="tbRlV"/>
    </w:pPr>
    <w:rPr>
      <w:spacing w:val="-4"/>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C763D6"/>
    <w:rPr>
      <w:rFonts w:ascii="Dubai" w:hAnsi="Dubai" w:cs="Dubai"/>
      <w:spacing w:val="-4"/>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link w:val="Title1Char"/>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qFormat/>
    <w:rsid w:val="002978F4"/>
    <w:pPr>
      <w:ind w:left="1514" w:hanging="720"/>
    </w:pPr>
  </w:style>
  <w:style w:type="paragraph" w:styleId="TOC3">
    <w:name w:val="toc 3"/>
    <w:basedOn w:val="Normal"/>
    <w:next w:val="Normal"/>
    <w:autoRedefine/>
    <w:unhideWhenUsed/>
    <w:qFormat/>
    <w:rsid w:val="002978F4"/>
    <w:pPr>
      <w:ind w:left="2308" w:hanging="720"/>
    </w:pPr>
  </w:style>
  <w:style w:type="paragraph" w:styleId="TOC4">
    <w:name w:val="toc 4"/>
    <w:basedOn w:val="Normal"/>
    <w:next w:val="Normal"/>
    <w:autoRedefine/>
    <w:unhideWhenUsed/>
    <w:qFormat/>
    <w:rsid w:val="0023283D"/>
    <w:pPr>
      <w:ind w:left="3045" w:hanging="720"/>
    </w:pPr>
  </w:style>
  <w:style w:type="paragraph" w:styleId="TOC5">
    <w:name w:val="toc 5"/>
    <w:basedOn w:val="Normal"/>
    <w:next w:val="Normal"/>
    <w:autoRedefine/>
    <w:unhideWhenUsed/>
    <w:qFormat/>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qFormat/>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nhideWhenUsed/>
    <w:qFormat/>
    <w:rsid w:val="00F974C5"/>
    <w:pPr>
      <w:tabs>
        <w:tab w:val="center" w:pos="4680"/>
        <w:tab w:val="right" w:pos="9360"/>
      </w:tabs>
      <w:spacing w:before="0" w:line="240" w:lineRule="auto"/>
    </w:p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qFormat/>
    <w:rsid w:val="00F974C5"/>
    <w:rPr>
      <w:rFonts w:ascii="Dubai" w:hAnsi="Dubai" w:cs="Dubai"/>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List Item,Bulleted Para,CAB - List Bullet,CV text,Dot pt,F5 List Paragraph,FooterText,L,List Paragraph11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0">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464FF"/>
    <w:rPr>
      <w:color w:val="605E5C"/>
      <w:shd w:val="clear" w:color="auto" w:fill="E1DFDD"/>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Char,List Item Char,Bulleted Para Char,CV text Char"/>
    <w:link w:val="ListParagraph"/>
    <w:uiPriority w:val="34"/>
    <w:qFormat/>
    <w:rsid w:val="004464FF"/>
    <w:rPr>
      <w:rFonts w:ascii="Dubai" w:hAnsi="Dubai" w:cs="Dubai"/>
    </w:rPr>
  </w:style>
  <w:style w:type="paragraph" w:styleId="Caption">
    <w:name w:val="caption"/>
    <w:basedOn w:val="Normal"/>
    <w:next w:val="Normal"/>
    <w:uiPriority w:val="35"/>
    <w:unhideWhenUsed/>
    <w:rsid w:val="004464FF"/>
    <w:pPr>
      <w:tabs>
        <w:tab w:val="clear" w:pos="794"/>
      </w:tabs>
      <w:bidi w:val="0"/>
      <w:spacing w:before="0" w:after="200" w:line="240" w:lineRule="auto"/>
      <w:jc w:val="left"/>
    </w:pPr>
    <w:rPr>
      <w:rFonts w:ascii="Times New Roman" w:hAnsi="Times New Roman" w:cs="Simplified Arabic" w:hint="cs"/>
      <w:i/>
      <w:iCs/>
      <w:color w:val="44546A" w:themeColor="text2"/>
      <w:sz w:val="18"/>
      <w:szCs w:val="18"/>
    </w:rPr>
  </w:style>
  <w:style w:type="paragraph" w:customStyle="1" w:styleId="CEONormal">
    <w:name w:val="CEO_Normal"/>
    <w:link w:val="CEONormalChar"/>
    <w:qFormat/>
    <w:rsid w:val="004464FF"/>
    <w:pPr>
      <w:spacing w:before="120" w:after="120" w:line="240" w:lineRule="auto"/>
    </w:pPr>
    <w:rPr>
      <w:rFonts w:ascii="Calibri" w:eastAsia="SimSun" w:hAnsi="Calibri" w:cs="Simplified Arabic"/>
      <w:szCs w:val="19"/>
    </w:rPr>
  </w:style>
  <w:style w:type="character" w:customStyle="1" w:styleId="CEONormalChar">
    <w:name w:val="CEO_Normal Char"/>
    <w:basedOn w:val="DefaultParagraphFont"/>
    <w:link w:val="CEONormal"/>
    <w:locked/>
    <w:rsid w:val="004464FF"/>
    <w:rPr>
      <w:rFonts w:ascii="Calibri" w:eastAsia="SimSun" w:hAnsi="Calibri" w:cs="Simplified Arabic"/>
      <w:szCs w:val="19"/>
    </w:rPr>
  </w:style>
  <w:style w:type="paragraph" w:customStyle="1" w:styleId="CEOcontribution-H123">
    <w:name w:val="CEO_contribution-H123"/>
    <w:uiPriority w:val="99"/>
    <w:rsid w:val="004464FF"/>
    <w:pPr>
      <w:numPr>
        <w:numId w:val="11"/>
      </w:numPr>
      <w:spacing w:before="120" w:after="120" w:line="240" w:lineRule="auto"/>
    </w:pPr>
    <w:rPr>
      <w:rFonts w:ascii="Calibri" w:eastAsia="SimHei" w:hAnsi="Calibri" w:cs="Simplified Arabic"/>
      <w:b/>
      <w:szCs w:val="19"/>
    </w:rPr>
  </w:style>
  <w:style w:type="paragraph" w:customStyle="1" w:styleId="Agendaitem0">
    <w:name w:val="Agenda_item"/>
    <w:basedOn w:val="Normal"/>
    <w:next w:val="Normal"/>
    <w:qFormat/>
    <w:rsid w:val="004464FF"/>
    <w:pPr>
      <w:widowControl w:val="0"/>
      <w:tabs>
        <w:tab w:val="clear" w:pos="794"/>
        <w:tab w:val="left" w:pos="1134"/>
        <w:tab w:val="left" w:pos="1871"/>
        <w:tab w:val="left" w:pos="2268"/>
      </w:tabs>
      <w:bidi w:val="0"/>
      <w:spacing w:before="240" w:line="240" w:lineRule="auto"/>
      <w:jc w:val="center"/>
    </w:pPr>
    <w:rPr>
      <w:rFonts w:ascii="Times New Roman" w:eastAsia="Batang" w:hAnsi="Times" w:cs="Simplified Arabic" w:hint="cs"/>
      <w:sz w:val="28"/>
      <w:szCs w:val="30"/>
    </w:rPr>
  </w:style>
  <w:style w:type="paragraph" w:customStyle="1" w:styleId="AnnexNo0">
    <w:name w:val="Annex_No"/>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Times New Roman" w:eastAsia="Batang" w:hAnsi="Times" w:cs="Simplified Arabic" w:hint="cs"/>
      <w:sz w:val="28"/>
      <w:szCs w:val="30"/>
    </w:rPr>
  </w:style>
  <w:style w:type="paragraph" w:customStyle="1" w:styleId="Annexref">
    <w:name w:val="Annex_ref"/>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eastAsia="Batang" w:hAnsi="Times" w:cs="Simplified Arabic" w:hint="cs"/>
      <w:sz w:val="24"/>
      <w:szCs w:val="30"/>
    </w:rPr>
  </w:style>
  <w:style w:type="paragraph" w:customStyle="1" w:styleId="Annextitle0">
    <w:name w:val="Annex_title"/>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w:eastAsia="Batang" w:hAnsi="Times" w:cs="Simplified Arabic" w:hint="cs"/>
      <w:b/>
      <w:sz w:val="28"/>
      <w:szCs w:val="30"/>
    </w:rPr>
  </w:style>
  <w:style w:type="character" w:customStyle="1" w:styleId="Appdef">
    <w:name w:val="App_def"/>
    <w:basedOn w:val="DefaultParagraphFont"/>
    <w:rsid w:val="004464FF"/>
    <w:rPr>
      <w:rFonts w:asciiTheme="minorHAnsi" w:hAnsiTheme="minorHAnsi"/>
      <w:b/>
    </w:rPr>
  </w:style>
  <w:style w:type="character" w:customStyle="1" w:styleId="Appref">
    <w:name w:val="App_ref"/>
    <w:basedOn w:val="DefaultParagraphFont"/>
    <w:qFormat/>
    <w:rsid w:val="004464FF"/>
    <w:rPr>
      <w:rFonts w:asciiTheme="minorHAnsi" w:hAnsiTheme="minorHAnsi"/>
    </w:rPr>
  </w:style>
  <w:style w:type="paragraph" w:customStyle="1" w:styleId="AppendixNo0">
    <w:name w:val="Appendix_No"/>
    <w:basedOn w:val="AnnexNo0"/>
    <w:next w:val="Annexref"/>
    <w:rsid w:val="004464FF"/>
  </w:style>
  <w:style w:type="paragraph" w:customStyle="1" w:styleId="ApptoAnnex">
    <w:name w:val="App_to_Annex"/>
    <w:basedOn w:val="AppendixNo0"/>
    <w:next w:val="Normal"/>
    <w:qFormat/>
    <w:rsid w:val="004464FF"/>
  </w:style>
  <w:style w:type="paragraph" w:customStyle="1" w:styleId="Appendixref">
    <w:name w:val="Appendix_ref"/>
    <w:basedOn w:val="Annexref"/>
    <w:next w:val="Annextitle0"/>
    <w:rsid w:val="004464FF"/>
  </w:style>
  <w:style w:type="paragraph" w:customStyle="1" w:styleId="Appendixtitle0">
    <w:name w:val="Appendix_title"/>
    <w:basedOn w:val="Annextitle0"/>
    <w:next w:val="Normal"/>
    <w:rsid w:val="004464FF"/>
  </w:style>
  <w:style w:type="character" w:customStyle="1" w:styleId="Artdef">
    <w:name w:val="Art_def"/>
    <w:basedOn w:val="DefaultParagraphFont"/>
    <w:rsid w:val="004464FF"/>
    <w:rPr>
      <w:rFonts w:asciiTheme="minorHAnsi" w:hAnsiTheme="minorHAnsi"/>
      <w:b/>
    </w:rPr>
  </w:style>
  <w:style w:type="paragraph" w:customStyle="1" w:styleId="Artheading">
    <w:name w:val="Art_heading"/>
    <w:basedOn w:val="Normal"/>
    <w:next w:val="Normal"/>
    <w:rsid w:val="004464FF"/>
    <w:pPr>
      <w:widowControl w:val="0"/>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eastAsia="Batang" w:hAnsi="Times" w:cs="Simplified Arabic" w:hint="cs"/>
      <w:b/>
      <w:sz w:val="28"/>
      <w:szCs w:val="30"/>
    </w:rPr>
  </w:style>
  <w:style w:type="paragraph" w:customStyle="1" w:styleId="ArtNo">
    <w:name w:val="Art_No"/>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eastAsia="Batang" w:hAnsi="Times" w:cs="Simplified Arabic" w:hint="cs"/>
      <w:sz w:val="28"/>
      <w:szCs w:val="30"/>
    </w:rPr>
  </w:style>
  <w:style w:type="character" w:customStyle="1" w:styleId="Artref">
    <w:name w:val="Art_ref"/>
    <w:basedOn w:val="DefaultParagraphFont"/>
    <w:rsid w:val="004464FF"/>
    <w:rPr>
      <w:rFonts w:asciiTheme="minorHAnsi" w:hAnsiTheme="minorHAnsi"/>
    </w:rPr>
  </w:style>
  <w:style w:type="paragraph" w:customStyle="1" w:styleId="Arttitle">
    <w:name w:val="Art_title"/>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imes New Roman" w:eastAsia="Batang" w:hAnsi="Times" w:cs="Simplified Arabic" w:hint="cs"/>
      <w:b/>
      <w:sz w:val="28"/>
      <w:szCs w:val="30"/>
    </w:rPr>
  </w:style>
  <w:style w:type="character" w:customStyle="1" w:styleId="CallChar">
    <w:name w:val="Call Char"/>
    <w:link w:val="Call"/>
    <w:rsid w:val="004464FF"/>
    <w:rPr>
      <w:rFonts w:ascii="Dubai" w:hAnsi="Dubai" w:cs="Dubai"/>
      <w:i/>
      <w:iCs/>
    </w:rPr>
  </w:style>
  <w:style w:type="paragraph" w:customStyle="1" w:styleId="ChapNo">
    <w:name w:val="Chap_No"/>
    <w:basedOn w:val="ArtNo"/>
    <w:next w:val="Normal"/>
    <w:rsid w:val="004464FF"/>
    <w:rPr>
      <w:b/>
    </w:rPr>
  </w:style>
  <w:style w:type="paragraph" w:customStyle="1" w:styleId="Chaptitle">
    <w:name w:val="Chap_title"/>
    <w:basedOn w:val="Arttitle"/>
    <w:next w:val="Normal"/>
    <w:rsid w:val="004464FF"/>
  </w:style>
  <w:style w:type="paragraph" w:customStyle="1" w:styleId="enumlev10">
    <w:name w:val="enumlev1"/>
    <w:basedOn w:val="Normal"/>
    <w:link w:val="enumlev1Char"/>
    <w:qFormat/>
    <w:rsid w:val="004464FF"/>
    <w:pPr>
      <w:widowControl w:val="0"/>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Times New Roman" w:eastAsia="Batang" w:hAnsi="Times" w:cs="Simplified Arabic"/>
      <w:sz w:val="24"/>
      <w:szCs w:val="30"/>
    </w:rPr>
  </w:style>
  <w:style w:type="character" w:customStyle="1" w:styleId="enumlev1Char">
    <w:name w:val="enumlev1 Char"/>
    <w:link w:val="enumlev10"/>
    <w:qFormat/>
    <w:rsid w:val="004464FF"/>
    <w:rPr>
      <w:rFonts w:ascii="Times New Roman" w:eastAsia="Batang" w:hAnsi="Times" w:cs="Simplified Arabic"/>
      <w:sz w:val="24"/>
      <w:szCs w:val="30"/>
    </w:rPr>
  </w:style>
  <w:style w:type="paragraph" w:customStyle="1" w:styleId="enumlev20">
    <w:name w:val="enumlev2"/>
    <w:basedOn w:val="enumlev10"/>
    <w:rsid w:val="004464FF"/>
    <w:pPr>
      <w:ind w:left="1871" w:hanging="737"/>
    </w:pPr>
  </w:style>
  <w:style w:type="paragraph" w:customStyle="1" w:styleId="enumlev30">
    <w:name w:val="enumlev3"/>
    <w:basedOn w:val="enumlev20"/>
    <w:rsid w:val="004464FF"/>
    <w:pPr>
      <w:ind w:left="2268" w:hanging="397"/>
    </w:pPr>
  </w:style>
  <w:style w:type="paragraph" w:customStyle="1" w:styleId="Equation">
    <w:name w:val="Equation"/>
    <w:basedOn w:val="Normal"/>
    <w:rsid w:val="004464FF"/>
    <w:pPr>
      <w:widowControl w:val="0"/>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Times New Roman" w:eastAsia="Batang" w:hAnsi="Times" w:cs="Simplified Arabic" w:hint="cs"/>
      <w:sz w:val="24"/>
      <w:szCs w:val="30"/>
    </w:rPr>
  </w:style>
  <w:style w:type="paragraph" w:customStyle="1" w:styleId="Equationlegend">
    <w:name w:val="Equation_legend"/>
    <w:basedOn w:val="NormalIndent"/>
    <w:rsid w:val="004464FF"/>
    <w:pPr>
      <w:tabs>
        <w:tab w:val="clear" w:pos="1134"/>
        <w:tab w:val="clear" w:pos="2268"/>
        <w:tab w:val="right" w:pos="1871"/>
        <w:tab w:val="left" w:pos="2041"/>
      </w:tabs>
      <w:spacing w:before="80"/>
      <w:ind w:left="2041" w:hanging="2041"/>
    </w:pPr>
  </w:style>
  <w:style w:type="paragraph" w:styleId="NormalIndent">
    <w:name w:val="Normal Indent"/>
    <w:basedOn w:val="Normal"/>
    <w:rsid w:val="004464FF"/>
    <w:pPr>
      <w:widowControl w:val="0"/>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Times New Roman" w:eastAsia="Batang" w:hAnsi="Times" w:cs="Simplified Arabic" w:hint="cs"/>
      <w:sz w:val="24"/>
      <w:szCs w:val="30"/>
    </w:rPr>
  </w:style>
  <w:style w:type="paragraph" w:customStyle="1" w:styleId="Figure">
    <w:name w:val="Figure"/>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eastAsia="Batang" w:hAnsi="Times" w:cs="Simplified Arabic" w:hint="cs"/>
      <w:sz w:val="24"/>
      <w:szCs w:val="30"/>
    </w:rPr>
  </w:style>
  <w:style w:type="paragraph" w:customStyle="1" w:styleId="Figurelegend0">
    <w:name w:val="Figure_legend"/>
    <w:basedOn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Times New Roman" w:eastAsia="Batang" w:hAnsi="Times" w:cs="Simplified Arabic" w:hint="cs"/>
      <w:sz w:val="18"/>
      <w:szCs w:val="30"/>
    </w:rPr>
  </w:style>
  <w:style w:type="paragraph" w:customStyle="1" w:styleId="FigureNo0">
    <w:name w:val="Figure_No"/>
    <w:basedOn w:val="Normal"/>
    <w:next w:val="Normal"/>
    <w:link w:val="FigureNoChar"/>
    <w:rsid w:val="004464FF"/>
    <w:pPr>
      <w:keepNext/>
      <w:keepLines/>
      <w:widowControl w:val="0"/>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Times New Roman" w:eastAsia="Batang" w:hAnsi="Times" w:cs="Simplified Arabic"/>
      <w:sz w:val="20"/>
      <w:szCs w:val="30"/>
    </w:rPr>
  </w:style>
  <w:style w:type="character" w:customStyle="1" w:styleId="FigureNoChar">
    <w:name w:val="Figure_No Char"/>
    <w:basedOn w:val="DefaultParagraphFont"/>
    <w:link w:val="FigureNo0"/>
    <w:rsid w:val="004464FF"/>
    <w:rPr>
      <w:rFonts w:ascii="Times New Roman" w:eastAsia="Batang" w:hAnsi="Times" w:cs="Simplified Arabic"/>
      <w:sz w:val="20"/>
      <w:szCs w:val="30"/>
    </w:rPr>
  </w:style>
  <w:style w:type="paragraph" w:customStyle="1" w:styleId="Figuretitle0">
    <w:name w:val="Figure_title"/>
    <w:basedOn w:val="Normal"/>
    <w:next w:val="Normal"/>
    <w:link w:val="FiguretitleChar"/>
    <w:rsid w:val="004464FF"/>
    <w:pPr>
      <w:keepNext/>
      <w:keepLines/>
      <w:widowControl w:val="0"/>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imes New Roman" w:eastAsia="Batang" w:hAnsi="Times" w:cs="Simplified Arabic"/>
      <w:b/>
      <w:sz w:val="20"/>
      <w:szCs w:val="30"/>
    </w:rPr>
  </w:style>
  <w:style w:type="character" w:customStyle="1" w:styleId="FiguretitleChar">
    <w:name w:val="Figure_title Char"/>
    <w:basedOn w:val="DefaultParagraphFont"/>
    <w:link w:val="Figuretitle0"/>
    <w:rsid w:val="004464FF"/>
    <w:rPr>
      <w:rFonts w:ascii="Times New Roman" w:eastAsia="Batang" w:hAnsi="Times" w:cs="Simplified Arabic"/>
      <w:b/>
      <w:sz w:val="20"/>
      <w:szCs w:val="30"/>
    </w:rPr>
  </w:style>
  <w:style w:type="paragraph" w:customStyle="1" w:styleId="Figurewithouttitle">
    <w:name w:val="Figure_without_title"/>
    <w:basedOn w:val="FigureNo0"/>
    <w:next w:val="Normal"/>
    <w:rsid w:val="004464FF"/>
    <w:pPr>
      <w:keepNext w:val="0"/>
    </w:pPr>
  </w:style>
  <w:style w:type="paragraph" w:customStyle="1" w:styleId="FirstFooter">
    <w:name w:val="FirstFooter"/>
    <w:basedOn w:val="Footer"/>
    <w:qFormat/>
    <w:rsid w:val="004464FF"/>
    <w:pPr>
      <w:widowControl w:val="0"/>
      <w:tabs>
        <w:tab w:val="clear" w:pos="794"/>
        <w:tab w:val="clear" w:pos="4153"/>
        <w:tab w:val="clear" w:pos="8306"/>
        <w:tab w:val="left" w:pos="1871"/>
      </w:tabs>
      <w:spacing w:before="40"/>
    </w:pPr>
    <w:rPr>
      <w:rFonts w:ascii="Times New Roman" w:eastAsia="Batang" w:hAnsi="Times" w:cs="Simplified Arabic" w:hint="cs"/>
      <w:sz w:val="16"/>
      <w:szCs w:val="30"/>
      <w:lang w:eastAsia="zh-CN"/>
    </w:rPr>
  </w:style>
  <w:style w:type="character" w:customStyle="1" w:styleId="NormalaftertitleChar">
    <w:name w:val="Normal after title Char"/>
    <w:basedOn w:val="DefaultParagraphFont"/>
    <w:link w:val="Normalaftertitle"/>
    <w:locked/>
    <w:rsid w:val="004464FF"/>
    <w:rPr>
      <w:rFonts w:ascii="Dubai" w:hAnsi="Dubai" w:cs="Dubai"/>
      <w:lang w:bidi="ar-SY"/>
    </w:rPr>
  </w:style>
  <w:style w:type="paragraph" w:customStyle="1" w:styleId="Section10">
    <w:name w:val="Section_1"/>
    <w:basedOn w:val="Normal"/>
    <w:rsid w:val="004464FF"/>
    <w:pPr>
      <w:widowControl w:val="0"/>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Times New Roman" w:eastAsia="Batang" w:hAnsi="Times" w:cs="Simplified Arabic" w:hint="cs"/>
      <w:b/>
      <w:sz w:val="24"/>
      <w:szCs w:val="30"/>
    </w:rPr>
  </w:style>
  <w:style w:type="paragraph" w:customStyle="1" w:styleId="Section20">
    <w:name w:val="Section_2"/>
    <w:basedOn w:val="Section10"/>
    <w:rsid w:val="004464FF"/>
    <w:rPr>
      <w:b w:val="0"/>
      <w:i/>
    </w:rPr>
  </w:style>
  <w:style w:type="paragraph" w:customStyle="1" w:styleId="Section3">
    <w:name w:val="Section_3"/>
    <w:basedOn w:val="Section10"/>
    <w:rsid w:val="004464FF"/>
    <w:rPr>
      <w:b w:val="0"/>
    </w:rPr>
  </w:style>
  <w:style w:type="paragraph" w:customStyle="1" w:styleId="SectionNo0">
    <w:name w:val="Section_No"/>
    <w:basedOn w:val="AnnexNo0"/>
    <w:next w:val="Normal"/>
    <w:rsid w:val="004464FF"/>
  </w:style>
  <w:style w:type="paragraph" w:customStyle="1" w:styleId="Sectiontitle0">
    <w:name w:val="Section_title"/>
    <w:basedOn w:val="Annextitle0"/>
    <w:next w:val="Normalaftertitle"/>
    <w:rsid w:val="004464FF"/>
  </w:style>
  <w:style w:type="character" w:customStyle="1" w:styleId="SourceChar">
    <w:name w:val="Source Char"/>
    <w:link w:val="Source"/>
    <w:locked/>
    <w:rsid w:val="004464FF"/>
    <w:rPr>
      <w:rFonts w:ascii="Dubai" w:hAnsi="Dubai" w:cs="Dubai"/>
      <w:b/>
      <w:bCs/>
      <w:sz w:val="32"/>
      <w:szCs w:val="32"/>
    </w:rPr>
  </w:style>
  <w:style w:type="paragraph" w:customStyle="1" w:styleId="SpecialFooter">
    <w:name w:val="Special Footer"/>
    <w:basedOn w:val="Footer"/>
    <w:rsid w:val="004464FF"/>
    <w:pPr>
      <w:widowControl w:val="0"/>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textAlignment w:val="baseline"/>
    </w:pPr>
    <w:rPr>
      <w:rFonts w:ascii="Times New Roman" w:eastAsia="Batang" w:hAnsi="Times" w:cs="Simplified Arabic" w:hint="cs"/>
      <w:sz w:val="16"/>
      <w:szCs w:val="30"/>
      <w:lang w:eastAsia="zh-CN"/>
    </w:rPr>
  </w:style>
  <w:style w:type="paragraph" w:customStyle="1" w:styleId="Subsection1">
    <w:name w:val="Subsection_1"/>
    <w:basedOn w:val="Section10"/>
    <w:next w:val="Normalaftertitle"/>
    <w:qFormat/>
    <w:rsid w:val="004464FF"/>
  </w:style>
  <w:style w:type="character" w:customStyle="1" w:styleId="Tablefreq">
    <w:name w:val="Table_freq"/>
    <w:basedOn w:val="DefaultParagraphFont"/>
    <w:rsid w:val="004464FF"/>
    <w:rPr>
      <w:rFonts w:asciiTheme="minorHAnsi" w:hAnsiTheme="minorHAnsi"/>
      <w:b/>
      <w:color w:val="auto"/>
      <w:sz w:val="20"/>
    </w:rPr>
  </w:style>
  <w:style w:type="paragraph" w:customStyle="1" w:styleId="Tablehead0">
    <w:name w:val="Table_head"/>
    <w:basedOn w:val="Normal"/>
    <w:rsid w:val="004464FF"/>
    <w:pPr>
      <w:keepNext/>
      <w:widowControl w:val="0"/>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Times New Roman" w:eastAsia="Batang" w:hAnsi="Times" w:cs="Times New Roman Bold" w:hint="cs"/>
      <w:b/>
      <w:sz w:val="20"/>
      <w:szCs w:val="30"/>
    </w:rPr>
  </w:style>
  <w:style w:type="paragraph" w:customStyle="1" w:styleId="Tablelegend0">
    <w:name w:val="Table_legend"/>
    <w:basedOn w:val="Normal"/>
    <w:rsid w:val="004464FF"/>
    <w:pPr>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w:cs="Simplified Arabic" w:hint="cs"/>
      <w:sz w:val="20"/>
      <w:szCs w:val="30"/>
    </w:rPr>
  </w:style>
  <w:style w:type="paragraph" w:customStyle="1" w:styleId="TableNo0">
    <w:name w:val="Table_No"/>
    <w:basedOn w:val="Normal"/>
    <w:next w:val="Normal"/>
    <w:rsid w:val="004464FF"/>
    <w:pPr>
      <w:keepNext/>
      <w:widowControl w:val="0"/>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Times New Roman" w:eastAsia="Batang" w:hAnsi="Times" w:cs="Simplified Arabic" w:hint="cs"/>
      <w:sz w:val="20"/>
      <w:szCs w:val="30"/>
    </w:rPr>
  </w:style>
  <w:style w:type="paragraph" w:customStyle="1" w:styleId="Tableref">
    <w:name w:val="Table_ref"/>
    <w:basedOn w:val="Normal"/>
    <w:next w:val="Normal"/>
    <w:rsid w:val="004464FF"/>
    <w:pPr>
      <w:keepNext/>
      <w:widowControl w:val="0"/>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eastAsia="Batang" w:hAnsi="Times" w:cs="Simplified Arabic" w:hint="cs"/>
      <w:sz w:val="20"/>
      <w:szCs w:val="30"/>
    </w:rPr>
  </w:style>
  <w:style w:type="paragraph" w:customStyle="1" w:styleId="Normalend">
    <w:name w:val="Normal_end"/>
    <w:basedOn w:val="Normal"/>
    <w:next w:val="Normal"/>
    <w:qFormat/>
    <w:rsid w:val="004464FF"/>
    <w:pPr>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w:cs="Simplified Arabic" w:hint="cs"/>
      <w:sz w:val="24"/>
      <w:szCs w:val="30"/>
    </w:rPr>
  </w:style>
  <w:style w:type="paragraph" w:customStyle="1" w:styleId="Questiondate">
    <w:name w:val="Question_date"/>
    <w:basedOn w:val="Normal"/>
    <w:next w:val="Normalaftertitle"/>
    <w:rsid w:val="004464FF"/>
    <w:pPr>
      <w:keepNext/>
      <w:keepLines/>
      <w:widowControl w:val="0"/>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eastAsia="Batang" w:hAnsi="Times" w:cs="Simplified Arabic" w:hint="cs"/>
      <w:szCs w:val="30"/>
    </w:rPr>
  </w:style>
  <w:style w:type="paragraph" w:customStyle="1" w:styleId="QuestionNo">
    <w:name w:val="Question_No"/>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eastAsia="Batang" w:hAnsi="Times" w:cs="Simplified Arabic" w:hint="cs"/>
      <w:sz w:val="28"/>
      <w:szCs w:val="30"/>
    </w:rPr>
  </w:style>
  <w:style w:type="paragraph" w:customStyle="1" w:styleId="Questiontitle">
    <w:name w:val="Question_title"/>
    <w:basedOn w:val="Normal"/>
    <w:next w:val="Normal"/>
    <w:rsid w:val="004464FF"/>
    <w:pPr>
      <w:keepNext/>
      <w:keepLines/>
      <w:widowControl w:val="0"/>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imes New Roman" w:eastAsia="Batang" w:hAnsi="Times" w:cs="Simplified Arabic" w:hint="cs"/>
      <w:b/>
      <w:sz w:val="28"/>
      <w:szCs w:val="30"/>
    </w:rPr>
  </w:style>
  <w:style w:type="character" w:customStyle="1" w:styleId="Title1Char">
    <w:name w:val="Title 1 Char"/>
    <w:link w:val="Title1"/>
    <w:qFormat/>
    <w:locked/>
    <w:rsid w:val="004464FF"/>
    <w:rPr>
      <w:rFonts w:ascii="Dubai" w:hAnsi="Dubai" w:cs="Dubai"/>
      <w:w w:val="120"/>
      <w:sz w:val="28"/>
      <w:szCs w:val="28"/>
    </w:rPr>
  </w:style>
  <w:style w:type="paragraph" w:customStyle="1" w:styleId="Title4">
    <w:name w:val="Title 4"/>
    <w:basedOn w:val="Title3"/>
    <w:next w:val="Heading1"/>
    <w:qFormat/>
    <w:rsid w:val="004464FF"/>
    <w:pPr>
      <w:keepNext w:val="0"/>
      <w:widowControl w:val="0"/>
      <w:tabs>
        <w:tab w:val="clear" w:pos="794"/>
        <w:tab w:val="left" w:pos="1134"/>
        <w:tab w:val="left" w:pos="1871"/>
        <w:tab w:val="left" w:pos="2268"/>
      </w:tabs>
      <w:bidi w:val="0"/>
      <w:spacing w:line="240" w:lineRule="auto"/>
    </w:pPr>
    <w:rPr>
      <w:rFonts w:ascii="Times New Roman" w:eastAsia="Batang" w:hAnsi="Times" w:cs="Simplified Arabic" w:hint="cs"/>
      <w:b/>
      <w:sz w:val="28"/>
      <w:szCs w:val="30"/>
    </w:rPr>
  </w:style>
  <w:style w:type="paragraph" w:customStyle="1" w:styleId="Tabletext">
    <w:name w:val="Table_text"/>
    <w:basedOn w:val="Normal"/>
    <w:link w:val="TabletextChar"/>
    <w:rsid w:val="004464FF"/>
    <w:pPr>
      <w:widowControl w:val="0"/>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Batang" w:hAnsi="Times" w:cs="Simplified Arabic"/>
      <w:sz w:val="20"/>
      <w:szCs w:val="30"/>
    </w:rPr>
  </w:style>
  <w:style w:type="character" w:customStyle="1" w:styleId="TabletextChar">
    <w:name w:val="Table_text Char"/>
    <w:link w:val="Tabletext"/>
    <w:locked/>
    <w:rsid w:val="004464FF"/>
    <w:rPr>
      <w:rFonts w:ascii="Times New Roman" w:eastAsia="Batang" w:hAnsi="Times" w:cs="Simplified Arabic"/>
      <w:sz w:val="20"/>
      <w:szCs w:val="30"/>
    </w:rPr>
  </w:style>
  <w:style w:type="paragraph" w:customStyle="1" w:styleId="Tabletitle0">
    <w:name w:val="Table_title"/>
    <w:basedOn w:val="Normal"/>
    <w:next w:val="Tabletext"/>
    <w:rsid w:val="004464FF"/>
    <w:pPr>
      <w:keepNext/>
      <w:keepLines/>
      <w:widowControl w:val="0"/>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Times New Roman" w:eastAsia="Batang" w:hAnsi="Times" w:cs="Simplified Arabic" w:hint="cs"/>
      <w:b/>
      <w:sz w:val="20"/>
      <w:szCs w:val="30"/>
    </w:rPr>
  </w:style>
  <w:style w:type="paragraph" w:customStyle="1" w:styleId="Headingi0">
    <w:name w:val="Heading_i"/>
    <w:basedOn w:val="Normal"/>
    <w:next w:val="Normal"/>
    <w:qFormat/>
    <w:rsid w:val="004464FF"/>
    <w:pPr>
      <w:widowControl w:val="0"/>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Times New Roman" w:eastAsia="Batang" w:hAnsi="Times" w:cs="Simplified Arabic" w:hint="cs"/>
      <w:i/>
      <w:sz w:val="24"/>
      <w:szCs w:val="30"/>
    </w:rPr>
  </w:style>
  <w:style w:type="paragraph" w:customStyle="1" w:styleId="Headingb1">
    <w:name w:val="Heading_b"/>
    <w:basedOn w:val="Normal"/>
    <w:next w:val="Normal"/>
    <w:link w:val="HeadingbChar"/>
    <w:qFormat/>
    <w:rsid w:val="004464FF"/>
    <w:pPr>
      <w:widowControl w:val="0"/>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Times New Roman" w:eastAsia="Batang" w:hAnsi="Times" w:cs="Times New Roman Bold"/>
      <w:b/>
      <w:sz w:val="24"/>
      <w:szCs w:val="30"/>
    </w:rPr>
  </w:style>
  <w:style w:type="character" w:customStyle="1" w:styleId="HeadingbChar">
    <w:name w:val="Heading_b Char"/>
    <w:basedOn w:val="DefaultParagraphFont"/>
    <w:link w:val="Headingb1"/>
    <w:locked/>
    <w:rsid w:val="004464FF"/>
    <w:rPr>
      <w:rFonts w:ascii="Times New Roman" w:eastAsia="Batang" w:hAnsi="Times" w:cs="Times New Roman Bold"/>
      <w:b/>
      <w:sz w:val="24"/>
      <w:szCs w:val="30"/>
    </w:rPr>
  </w:style>
  <w:style w:type="paragraph" w:customStyle="1" w:styleId="Part1">
    <w:name w:val="Part_1"/>
    <w:basedOn w:val="Section10"/>
    <w:next w:val="Section10"/>
    <w:qFormat/>
    <w:rsid w:val="004464FF"/>
  </w:style>
  <w:style w:type="paragraph" w:customStyle="1" w:styleId="PartNo0">
    <w:name w:val="Part_No"/>
    <w:basedOn w:val="AnnexNo0"/>
    <w:next w:val="Normal"/>
    <w:rsid w:val="004464FF"/>
  </w:style>
  <w:style w:type="paragraph" w:customStyle="1" w:styleId="Partref">
    <w:name w:val="Part_ref"/>
    <w:basedOn w:val="Annexref"/>
    <w:next w:val="Normal"/>
    <w:rsid w:val="004464FF"/>
  </w:style>
  <w:style w:type="paragraph" w:customStyle="1" w:styleId="Parttitle0">
    <w:name w:val="Part_title"/>
    <w:basedOn w:val="Annextitle0"/>
    <w:next w:val="Normalaftertitle"/>
    <w:rsid w:val="004464FF"/>
  </w:style>
  <w:style w:type="paragraph" w:customStyle="1" w:styleId="Recdate">
    <w:name w:val="Rec_date"/>
    <w:basedOn w:val="Normal"/>
    <w:next w:val="Normalaftertitle"/>
    <w:rsid w:val="004464FF"/>
    <w:pPr>
      <w:keepNext/>
      <w:keepLines/>
      <w:widowControl w:val="0"/>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eastAsia="Batang" w:hAnsi="Times" w:cs="Simplified Arabic" w:hint="cs"/>
      <w:szCs w:val="30"/>
    </w:rPr>
  </w:style>
  <w:style w:type="character" w:customStyle="1" w:styleId="ResNoChar">
    <w:name w:val="Res_No Char"/>
    <w:basedOn w:val="DefaultParagraphFont"/>
    <w:link w:val="ResNo"/>
    <w:rsid w:val="004464FF"/>
    <w:rPr>
      <w:rFonts w:ascii="Dubai" w:hAnsi="Dubai" w:cs="Dubai"/>
      <w:sz w:val="26"/>
      <w:szCs w:val="26"/>
    </w:rPr>
  </w:style>
  <w:style w:type="character" w:customStyle="1" w:styleId="RestitleChar">
    <w:name w:val="Res_title Char"/>
    <w:link w:val="Restitle"/>
    <w:rsid w:val="004464FF"/>
    <w:rPr>
      <w:rFonts w:ascii="Dubai" w:hAnsi="Dubai" w:cs="Dubai"/>
      <w:b/>
      <w:bCs/>
      <w:sz w:val="28"/>
      <w:szCs w:val="28"/>
      <w:lang w:bidi="ar-SY"/>
    </w:rPr>
  </w:style>
  <w:style w:type="paragraph" w:customStyle="1" w:styleId="AppArtNo">
    <w:name w:val="App_Art_No"/>
    <w:basedOn w:val="ArtNo"/>
    <w:qFormat/>
    <w:rsid w:val="004464FF"/>
  </w:style>
  <w:style w:type="paragraph" w:customStyle="1" w:styleId="AppArttitle">
    <w:name w:val="App_Art_title"/>
    <w:basedOn w:val="Arttitle"/>
    <w:qFormat/>
    <w:rsid w:val="004464FF"/>
  </w:style>
  <w:style w:type="paragraph" w:customStyle="1" w:styleId="Opiniontitle0">
    <w:name w:val="Opinion_title"/>
    <w:basedOn w:val="Rectitle"/>
    <w:next w:val="Normalaftertitle"/>
    <w:qFormat/>
    <w:rsid w:val="004464FF"/>
    <w:pPr>
      <w:widowControl w:val="0"/>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Times New Roman" w:eastAsia="Batang" w:hAnsi="Times" w:cs="Simplified Arabic" w:hint="cs"/>
      <w:bCs w:val="0"/>
      <w:szCs w:val="30"/>
    </w:rPr>
  </w:style>
  <w:style w:type="paragraph" w:customStyle="1" w:styleId="OpinionNo0">
    <w:name w:val="Opinion_No"/>
    <w:basedOn w:val="RecNo"/>
    <w:next w:val="Opiniontitle0"/>
    <w:qFormat/>
    <w:rsid w:val="004464FF"/>
    <w:pPr>
      <w:widowControl w:val="0"/>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Times New Roman" w:eastAsia="Batang" w:hAnsi="Times" w:cs="Simplified Arabic" w:hint="cs"/>
      <w:sz w:val="28"/>
      <w:szCs w:val="30"/>
    </w:rPr>
  </w:style>
  <w:style w:type="paragraph" w:customStyle="1" w:styleId="Volumetitle0">
    <w:name w:val="Volume_title"/>
    <w:basedOn w:val="Normal"/>
    <w:qFormat/>
    <w:rsid w:val="004464FF"/>
    <w:pPr>
      <w:widowControl w:val="0"/>
      <w:tabs>
        <w:tab w:val="clear" w:pos="794"/>
        <w:tab w:val="left" w:pos="1871"/>
      </w:tabs>
      <w:bidi w:val="0"/>
      <w:spacing w:before="0" w:line="240" w:lineRule="auto"/>
      <w:jc w:val="left"/>
    </w:pPr>
    <w:rPr>
      <w:rFonts w:ascii="Times New Roman" w:eastAsia="Batang" w:hAnsi="Times" w:cs="Simplified Arabic" w:hint="cs"/>
      <w:b/>
      <w:sz w:val="28"/>
      <w:szCs w:val="30"/>
    </w:rPr>
  </w:style>
  <w:style w:type="paragraph" w:styleId="BalloonText">
    <w:name w:val="Balloon Text"/>
    <w:basedOn w:val="Normal"/>
    <w:link w:val="BalloonTextChar"/>
    <w:qFormat/>
    <w:rsid w:val="004464FF"/>
    <w:pPr>
      <w:widowControl w:val="0"/>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Batang" w:hAnsi="Tahoma" w:cs="Tahoma" w:hint="cs"/>
      <w:sz w:val="16"/>
      <w:szCs w:val="16"/>
    </w:rPr>
  </w:style>
  <w:style w:type="character" w:customStyle="1" w:styleId="BalloonTextChar">
    <w:name w:val="Balloon Text Char"/>
    <w:basedOn w:val="DefaultParagraphFont"/>
    <w:link w:val="BalloonText"/>
    <w:rsid w:val="004464FF"/>
    <w:rPr>
      <w:rFonts w:ascii="Tahoma" w:eastAsia="Batang" w:hAnsi="Tahoma" w:cs="Tahoma"/>
      <w:sz w:val="16"/>
      <w:szCs w:val="16"/>
    </w:rPr>
  </w:style>
  <w:style w:type="paragraph" w:customStyle="1" w:styleId="Committee">
    <w:name w:val="Committee"/>
    <w:basedOn w:val="Normal"/>
    <w:qFormat/>
    <w:rsid w:val="004464FF"/>
    <w:pPr>
      <w:framePr w:hSpace="180" w:wrap="around" w:hAnchor="margin" w:y="-675"/>
      <w:widowControl w:val="0"/>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imes New Roman" w:eastAsia="Batang" w:hAnsi="Times" w:cstheme="minorHAnsi" w:hint="cs"/>
      <w:b/>
      <w:sz w:val="24"/>
      <w:szCs w:val="24"/>
    </w:rPr>
  </w:style>
  <w:style w:type="character" w:styleId="FollowedHyperlink">
    <w:name w:val="FollowedHyperlink"/>
    <w:basedOn w:val="DefaultParagraphFont"/>
    <w:unhideWhenUsed/>
    <w:rsid w:val="004464FF"/>
    <w:rPr>
      <w:color w:val="954F72" w:themeColor="followedHyperlink"/>
      <w:u w:val="single"/>
    </w:rPr>
  </w:style>
  <w:style w:type="paragraph" w:customStyle="1" w:styleId="Default">
    <w:name w:val="Default"/>
    <w:qFormat/>
    <w:rsid w:val="004464FF"/>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rPr>
  </w:style>
  <w:style w:type="paragraph" w:customStyle="1" w:styleId="CEOcontributionStart">
    <w:name w:val="CEO_contributionStart"/>
    <w:basedOn w:val="Normal"/>
    <w:qFormat/>
    <w:rsid w:val="004464FF"/>
    <w:pPr>
      <w:widowControl w:val="0"/>
      <w:tabs>
        <w:tab w:val="clear" w:pos="794"/>
      </w:tabs>
      <w:bidi w:val="0"/>
      <w:spacing w:before="360" w:after="120" w:line="240" w:lineRule="auto"/>
      <w:jc w:val="left"/>
    </w:pPr>
    <w:rPr>
      <w:rFonts w:ascii="Verdana" w:eastAsia="SimHei" w:hAnsi="Verdana" w:cs="Simplified Arabic" w:hint="cs"/>
      <w:sz w:val="19"/>
      <w:szCs w:val="19"/>
    </w:rPr>
  </w:style>
  <w:style w:type="character" w:styleId="CommentReference">
    <w:name w:val="annotation reference"/>
    <w:basedOn w:val="DefaultParagraphFont"/>
    <w:unhideWhenUsed/>
    <w:rsid w:val="004464FF"/>
    <w:rPr>
      <w:sz w:val="16"/>
      <w:szCs w:val="16"/>
    </w:rPr>
  </w:style>
  <w:style w:type="paragraph" w:styleId="CommentText">
    <w:name w:val="annotation text"/>
    <w:basedOn w:val="Normal"/>
    <w:link w:val="CommentTextChar"/>
    <w:unhideWhenUsed/>
    <w:qFormat/>
    <w:rsid w:val="004464FF"/>
    <w:pPr>
      <w:widowControl w:val="0"/>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w:cs="Simplified Arabic" w:hint="cs"/>
      <w:sz w:val="20"/>
      <w:szCs w:val="30"/>
    </w:rPr>
  </w:style>
  <w:style w:type="character" w:customStyle="1" w:styleId="CommentTextChar">
    <w:name w:val="Comment Text Char"/>
    <w:basedOn w:val="DefaultParagraphFont"/>
    <w:link w:val="CommentText"/>
    <w:rsid w:val="004464FF"/>
    <w:rPr>
      <w:rFonts w:ascii="Times New Roman" w:eastAsia="Batang" w:hAnsi="Times" w:cs="Simplified Arabic"/>
      <w:sz w:val="20"/>
      <w:szCs w:val="30"/>
    </w:rPr>
  </w:style>
  <w:style w:type="paragraph" w:styleId="CommentSubject">
    <w:name w:val="annotation subject"/>
    <w:basedOn w:val="CommentText"/>
    <w:next w:val="CommentText"/>
    <w:link w:val="CommentSubjectChar"/>
    <w:unhideWhenUsed/>
    <w:rsid w:val="004464FF"/>
    <w:rPr>
      <w:b/>
      <w:bCs/>
    </w:rPr>
  </w:style>
  <w:style w:type="character" w:customStyle="1" w:styleId="CommentSubjectChar">
    <w:name w:val="Comment Subject Char"/>
    <w:basedOn w:val="CommentTextChar"/>
    <w:link w:val="CommentSubject"/>
    <w:rsid w:val="004464FF"/>
    <w:rPr>
      <w:rFonts w:ascii="Times New Roman" w:eastAsia="Batang" w:hAnsi="Times" w:cs="Simplified Arabic"/>
      <w:b/>
      <w:bCs/>
      <w:sz w:val="20"/>
      <w:szCs w:val="30"/>
    </w:rPr>
  </w:style>
  <w:style w:type="paragraph" w:styleId="Revision">
    <w:name w:val="Revision"/>
    <w:hidden/>
    <w:uiPriority w:val="99"/>
    <w:rsid w:val="004464FF"/>
    <w:pPr>
      <w:widowControl w:val="0"/>
      <w:adjustRightInd w:val="0"/>
      <w:spacing w:after="0" w:line="360" w:lineRule="atLeast"/>
      <w:jc w:val="both"/>
      <w:textAlignment w:val="baseline"/>
    </w:pPr>
    <w:rPr>
      <w:rFonts w:eastAsia="Times New Roman" w:cs="Times New Roman"/>
      <w:sz w:val="24"/>
      <w:szCs w:val="20"/>
    </w:rPr>
  </w:style>
  <w:style w:type="character" w:customStyle="1" w:styleId="UnresolvedMention1">
    <w:name w:val="Unresolved Mention1"/>
    <w:basedOn w:val="DefaultParagraphFont"/>
    <w:uiPriority w:val="99"/>
    <w:semiHidden/>
    <w:unhideWhenUsed/>
    <w:rsid w:val="004464FF"/>
    <w:rPr>
      <w:color w:val="605E5C"/>
      <w:shd w:val="clear" w:color="auto" w:fill="E1DFDD"/>
    </w:rPr>
  </w:style>
  <w:style w:type="character" w:customStyle="1" w:styleId="UnresolvedMention2">
    <w:name w:val="Unresolved Mention2"/>
    <w:basedOn w:val="DefaultParagraphFont"/>
    <w:uiPriority w:val="99"/>
    <w:semiHidden/>
    <w:unhideWhenUsed/>
    <w:rsid w:val="004464FF"/>
    <w:rPr>
      <w:color w:val="605E5C"/>
      <w:shd w:val="clear" w:color="auto" w:fill="E1DFDD"/>
    </w:rPr>
  </w:style>
  <w:style w:type="paragraph" w:customStyle="1" w:styleId="m-6302565922324221804msolistparagraph">
    <w:name w:val="m_-6302565922324221804msolistparagraph"/>
    <w:basedOn w:val="Normal"/>
    <w:rsid w:val="004464FF"/>
    <w:pPr>
      <w:widowControl w:val="0"/>
      <w:tabs>
        <w:tab w:val="clear" w:pos="794"/>
      </w:tabs>
      <w:bidi w:val="0"/>
      <w:spacing w:before="100" w:beforeAutospacing="1" w:after="100" w:afterAutospacing="1" w:line="240" w:lineRule="auto"/>
      <w:jc w:val="left"/>
    </w:pPr>
    <w:rPr>
      <w:rFonts w:ascii="Times New Roman" w:eastAsia="Batang" w:hAnsi="Times" w:cs="Simplified Arabic" w:hint="cs"/>
      <w:sz w:val="24"/>
      <w:szCs w:val="30"/>
    </w:rPr>
  </w:style>
  <w:style w:type="paragraph" w:styleId="NormalWeb">
    <w:name w:val="Normal (Web)"/>
    <w:basedOn w:val="Normal"/>
    <w:uiPriority w:val="99"/>
    <w:unhideWhenUsed/>
    <w:rsid w:val="004464FF"/>
    <w:pPr>
      <w:tabs>
        <w:tab w:val="clear" w:pos="794"/>
      </w:tabs>
      <w:bidi w:val="0"/>
      <w:spacing w:before="100" w:beforeAutospacing="1" w:after="100" w:afterAutospacing="1" w:line="240" w:lineRule="auto"/>
      <w:jc w:val="left"/>
    </w:pPr>
    <w:rPr>
      <w:rFonts w:ascii="Times New Roman" w:eastAsia="MS Mincho" w:hAnsi="Times New Roman" w:cs="Simplified Arabic" w:hint="cs"/>
      <w:sz w:val="24"/>
      <w:szCs w:val="24"/>
    </w:rPr>
  </w:style>
  <w:style w:type="character" w:customStyle="1" w:styleId="ms-rtethemeforecolor-2-0">
    <w:name w:val="ms-rtethemeforecolor-2-0"/>
    <w:basedOn w:val="DefaultParagraphFont"/>
    <w:rsid w:val="004464FF"/>
  </w:style>
  <w:style w:type="paragraph" w:customStyle="1" w:styleId="Docnumber">
    <w:name w:val="Docnumber"/>
    <w:basedOn w:val="Normal"/>
    <w:link w:val="DocnumberChar"/>
    <w:qFormat/>
    <w:rsid w:val="004464FF"/>
    <w:pPr>
      <w:tabs>
        <w:tab w:val="left" w:pos="1191"/>
        <w:tab w:val="left" w:pos="1588"/>
        <w:tab w:val="left" w:pos="1985"/>
      </w:tabs>
      <w:overflowPunct w:val="0"/>
      <w:autoSpaceDE w:val="0"/>
      <w:autoSpaceDN w:val="0"/>
      <w:bidi w:val="0"/>
      <w:adjustRightInd w:val="0"/>
      <w:spacing w:line="240" w:lineRule="auto"/>
      <w:jc w:val="right"/>
      <w:textAlignment w:val="baseline"/>
    </w:pPr>
    <w:rPr>
      <w:rFonts w:ascii="Times New Roman" w:eastAsia="SimSun" w:hAnsi="Times New Roman" w:cs="Simplified Arabic"/>
      <w:b/>
      <w:sz w:val="40"/>
      <w:szCs w:val="30"/>
    </w:rPr>
  </w:style>
  <w:style w:type="character" w:customStyle="1" w:styleId="DocnumberChar">
    <w:name w:val="Docnumber Char"/>
    <w:link w:val="Docnumber"/>
    <w:qFormat/>
    <w:rsid w:val="004464FF"/>
    <w:rPr>
      <w:rFonts w:ascii="Times New Roman" w:eastAsia="SimSun" w:hAnsi="Times New Roman" w:cs="Simplified Arabic"/>
      <w:b/>
      <w:sz w:val="40"/>
      <w:szCs w:val="30"/>
    </w:rPr>
  </w:style>
  <w:style w:type="paragraph" w:styleId="Index7">
    <w:name w:val="index 7"/>
    <w:basedOn w:val="Normal"/>
    <w:next w:val="Normal"/>
    <w:qFormat/>
    <w:rsid w:val="004464FF"/>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SimSun" w:hAnsi="Calibri" w:cs="Simplified Arabic" w:hint="cs"/>
      <w:sz w:val="24"/>
      <w:szCs w:val="30"/>
    </w:rPr>
  </w:style>
  <w:style w:type="paragraph" w:styleId="Index6">
    <w:name w:val="index 6"/>
    <w:basedOn w:val="Normal"/>
    <w:next w:val="Normal"/>
    <w:qFormat/>
    <w:rsid w:val="004464FF"/>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SimSun" w:hAnsi="Calibri" w:cs="Simplified Arabic" w:hint="cs"/>
      <w:sz w:val="24"/>
      <w:szCs w:val="30"/>
    </w:rPr>
  </w:style>
  <w:style w:type="paragraph" w:styleId="Index5">
    <w:name w:val="index 5"/>
    <w:basedOn w:val="Normal"/>
    <w:next w:val="Normal"/>
    <w:rsid w:val="004464FF"/>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SimSun" w:hAnsi="Calibri" w:cs="Simplified Arabic" w:hint="cs"/>
      <w:sz w:val="24"/>
      <w:szCs w:val="30"/>
    </w:rPr>
  </w:style>
  <w:style w:type="paragraph" w:styleId="Index4">
    <w:name w:val="index 4"/>
    <w:basedOn w:val="Normal"/>
    <w:next w:val="Normal"/>
    <w:qFormat/>
    <w:rsid w:val="004464FF"/>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SimSun" w:hAnsi="Calibri" w:cs="Simplified Arabic" w:hint="cs"/>
      <w:sz w:val="24"/>
      <w:szCs w:val="30"/>
    </w:rPr>
  </w:style>
  <w:style w:type="paragraph" w:styleId="Index1">
    <w:name w:val="index 1"/>
    <w:basedOn w:val="Normal"/>
    <w:next w:val="Normal"/>
    <w:rsid w:val="004464F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SimSun" w:hAnsi="Calibri" w:cs="Simplified Arabic" w:hint="cs"/>
      <w:sz w:val="24"/>
      <w:szCs w:val="30"/>
    </w:rPr>
  </w:style>
  <w:style w:type="character" w:styleId="LineNumber">
    <w:name w:val="line number"/>
    <w:basedOn w:val="DefaultParagraphFont"/>
    <w:rsid w:val="004464FF"/>
  </w:style>
  <w:style w:type="paragraph" w:styleId="IndexHeading">
    <w:name w:val="index heading"/>
    <w:basedOn w:val="Normal"/>
    <w:next w:val="Index1"/>
    <w:rsid w:val="004464F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SimSun" w:hAnsi="Calibri" w:cs="Simplified Arabic" w:hint="cs"/>
      <w:sz w:val="24"/>
      <w:szCs w:val="30"/>
    </w:rPr>
  </w:style>
  <w:style w:type="paragraph" w:customStyle="1" w:styleId="toc0">
    <w:name w:val="toc 0"/>
    <w:basedOn w:val="Normal"/>
    <w:next w:val="TOC1"/>
    <w:rsid w:val="004464FF"/>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Simplified Arabic" w:hint="cs"/>
      <w:b/>
      <w:sz w:val="24"/>
      <w:szCs w:val="30"/>
    </w:rPr>
  </w:style>
  <w:style w:type="paragraph" w:customStyle="1" w:styleId="ASN1">
    <w:name w:val="ASN.1"/>
    <w:basedOn w:val="Normal"/>
    <w:rsid w:val="004464FF"/>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SimSun" w:hAnsi="Times New Roman Bold" w:cs="Simplified Arabic" w:hint="cs"/>
      <w:b/>
      <w:noProof/>
      <w:sz w:val="20"/>
      <w:szCs w:val="30"/>
    </w:rPr>
  </w:style>
  <w:style w:type="paragraph" w:customStyle="1" w:styleId="ddate">
    <w:name w:val="ddate"/>
    <w:basedOn w:val="Normal"/>
    <w:rsid w:val="004464F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SimSun" w:hAnsi="Calibri" w:cs="Simplified Arabic" w:hint="cs"/>
      <w:b/>
      <w:bCs/>
      <w:sz w:val="24"/>
      <w:szCs w:val="30"/>
    </w:rPr>
  </w:style>
  <w:style w:type="paragraph" w:customStyle="1" w:styleId="dnum">
    <w:name w:val="dnum"/>
    <w:basedOn w:val="Normal"/>
    <w:rsid w:val="004464F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SimSun" w:hAnsi="Calibri" w:cs="Simplified Arabic" w:hint="cs"/>
      <w:b/>
      <w:bCs/>
      <w:sz w:val="24"/>
      <w:szCs w:val="30"/>
    </w:rPr>
  </w:style>
  <w:style w:type="paragraph" w:customStyle="1" w:styleId="dorlang">
    <w:name w:val="dorlang"/>
    <w:basedOn w:val="Normal"/>
    <w:rsid w:val="004464F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SimSun" w:hAnsi="Calibri" w:cs="Simplified Arabic" w:hint="cs"/>
      <w:b/>
      <w:bCs/>
      <w:sz w:val="24"/>
      <w:szCs w:val="30"/>
    </w:rPr>
  </w:style>
  <w:style w:type="character" w:styleId="EndnoteReference">
    <w:name w:val="endnote reference"/>
    <w:rsid w:val="004464FF"/>
    <w:rPr>
      <w:vertAlign w:val="superscript"/>
    </w:rPr>
  </w:style>
  <w:style w:type="paragraph" w:customStyle="1" w:styleId="Recref">
    <w:name w:val="Rec_ref"/>
    <w:basedOn w:val="Rectitle"/>
    <w:next w:val="Recdate"/>
    <w:rsid w:val="004464FF"/>
    <w:pPr>
      <w:tabs>
        <w:tab w:val="clear" w:pos="794"/>
      </w:tabs>
      <w:overflowPunct w:val="0"/>
      <w:autoSpaceDE w:val="0"/>
      <w:autoSpaceDN w:val="0"/>
      <w:bidi w:val="0"/>
      <w:adjustRightInd w:val="0"/>
      <w:spacing w:after="0" w:line="240" w:lineRule="auto"/>
      <w:textAlignment w:val="baseline"/>
    </w:pPr>
    <w:rPr>
      <w:rFonts w:ascii="Calibri" w:eastAsia="SimSun" w:hAnsi="Calibri" w:cs="Simplified Arabic" w:hint="cs"/>
      <w:b w:val="0"/>
      <w:bCs w:val="0"/>
      <w:i/>
      <w:sz w:val="24"/>
      <w:szCs w:val="30"/>
    </w:rPr>
  </w:style>
  <w:style w:type="paragraph" w:customStyle="1" w:styleId="Questionref">
    <w:name w:val="Question_ref"/>
    <w:basedOn w:val="Recref"/>
    <w:next w:val="Questiondate"/>
    <w:rsid w:val="004464FF"/>
  </w:style>
  <w:style w:type="character" w:customStyle="1" w:styleId="Recdef">
    <w:name w:val="Rec_def"/>
    <w:rsid w:val="004464FF"/>
    <w:rPr>
      <w:rFonts w:ascii="Calibri" w:hAnsi="Calibri"/>
      <w:b/>
    </w:rPr>
  </w:style>
  <w:style w:type="paragraph" w:customStyle="1" w:styleId="Reftext">
    <w:name w:val="Ref_text"/>
    <w:basedOn w:val="Normal"/>
    <w:rsid w:val="004464FF"/>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Calibri" w:eastAsia="SimSun" w:hAnsi="Calibri" w:cs="Simplified Arabic" w:hint="cs"/>
      <w:sz w:val="24"/>
      <w:szCs w:val="30"/>
    </w:rPr>
  </w:style>
  <w:style w:type="paragraph" w:customStyle="1" w:styleId="Repdate">
    <w:name w:val="Rep_date"/>
    <w:basedOn w:val="Recdate"/>
    <w:next w:val="Normalaftertitle"/>
    <w:rsid w:val="004464FF"/>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4464FF"/>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SimSun" w:hAnsi="Calibri" w:cs="Simplified Arabic" w:hint="cs"/>
      <w:sz w:val="28"/>
      <w:szCs w:val="30"/>
    </w:rPr>
  </w:style>
  <w:style w:type="paragraph" w:customStyle="1" w:styleId="Reptitle">
    <w:name w:val="Rep_title"/>
    <w:basedOn w:val="Rectitle"/>
    <w:next w:val="Repref"/>
    <w:rsid w:val="004464FF"/>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SimSun" w:hAnsi="Calibri" w:cs="Simplified Arabic" w:hint="cs"/>
      <w:bCs w:val="0"/>
      <w:szCs w:val="30"/>
    </w:rPr>
  </w:style>
  <w:style w:type="paragraph" w:customStyle="1" w:styleId="Repref">
    <w:name w:val="Rep_ref"/>
    <w:basedOn w:val="Recref"/>
    <w:next w:val="Repdate"/>
    <w:rsid w:val="004464FF"/>
  </w:style>
  <w:style w:type="paragraph" w:customStyle="1" w:styleId="Resdate">
    <w:name w:val="Res_date"/>
    <w:basedOn w:val="Recdate"/>
    <w:next w:val="Normalaftertitle"/>
    <w:rsid w:val="004464FF"/>
    <w:pPr>
      <w:widowControl/>
      <w:tabs>
        <w:tab w:val="clear" w:pos="1134"/>
        <w:tab w:val="clear" w:pos="1871"/>
        <w:tab w:val="clear" w:pos="2268"/>
      </w:tabs>
    </w:pPr>
    <w:rPr>
      <w:rFonts w:ascii="Calibri" w:eastAsia="SimSun" w:hAnsi="Calibri"/>
      <w:i/>
    </w:rPr>
  </w:style>
  <w:style w:type="character" w:customStyle="1" w:styleId="Resdef">
    <w:name w:val="Res_def"/>
    <w:rsid w:val="004464FF"/>
    <w:rPr>
      <w:rFonts w:ascii="Calibri" w:hAnsi="Calibri"/>
      <w:b/>
    </w:rPr>
  </w:style>
  <w:style w:type="paragraph" w:customStyle="1" w:styleId="Resref">
    <w:name w:val="Res_ref"/>
    <w:basedOn w:val="Recref"/>
    <w:next w:val="Resdate"/>
    <w:rsid w:val="004464FF"/>
  </w:style>
  <w:style w:type="character" w:styleId="PageNumber">
    <w:name w:val="page number"/>
    <w:rsid w:val="004464FF"/>
    <w:rPr>
      <w:rFonts w:ascii="Calibri" w:hAnsi="Calibri"/>
    </w:rPr>
  </w:style>
  <w:style w:type="character" w:customStyle="1" w:styleId="-">
    <w:name w:val="Интернет-ссылка"/>
    <w:rsid w:val="004464FF"/>
    <w:rPr>
      <w:color w:val="0000FF"/>
      <w:u w:val="single"/>
    </w:rPr>
  </w:style>
  <w:style w:type="character" w:customStyle="1" w:styleId="CEOChairNameChar">
    <w:name w:val="CEO_ChairName Char"/>
    <w:link w:val="CEOChairName"/>
    <w:locked/>
    <w:rsid w:val="004464FF"/>
    <w:rPr>
      <w:rFonts w:ascii="Verdana" w:hAnsi="Verdana"/>
      <w:sz w:val="18"/>
      <w:szCs w:val="19"/>
    </w:rPr>
  </w:style>
  <w:style w:type="paragraph" w:customStyle="1" w:styleId="CEOChairName">
    <w:name w:val="CEO_ChairName"/>
    <w:basedOn w:val="Normal"/>
    <w:link w:val="CEOChairNameChar"/>
    <w:rsid w:val="004464FF"/>
    <w:pPr>
      <w:tabs>
        <w:tab w:val="clear" w:pos="794"/>
      </w:tabs>
      <w:bidi w:val="0"/>
      <w:spacing w:before="1200" w:line="240" w:lineRule="auto"/>
      <w:ind w:left="5812"/>
      <w:jc w:val="center"/>
    </w:pPr>
    <w:rPr>
      <w:rFonts w:ascii="Verdana" w:hAnsi="Verdana" w:cstheme="minorBidi"/>
      <w:sz w:val="18"/>
      <w:szCs w:val="19"/>
    </w:rPr>
  </w:style>
  <w:style w:type="paragraph" w:customStyle="1" w:styleId="Banner">
    <w:name w:val="Banner"/>
    <w:basedOn w:val="Normal"/>
    <w:rsid w:val="004464FF"/>
    <w:pPr>
      <w:tabs>
        <w:tab w:val="clear" w:pos="794"/>
        <w:tab w:val="left" w:pos="993"/>
      </w:tabs>
      <w:overflowPunct w:val="0"/>
      <w:autoSpaceDE w:val="0"/>
      <w:autoSpaceDN w:val="0"/>
      <w:bidi w:val="0"/>
      <w:adjustRightInd w:val="0"/>
      <w:spacing w:before="240" w:line="240" w:lineRule="auto"/>
      <w:ind w:left="993" w:hanging="993"/>
      <w:jc w:val="left"/>
    </w:pPr>
    <w:rPr>
      <w:rFonts w:ascii="Arial" w:eastAsia="SimSun" w:hAnsi="Arial" w:cs="Simplified Arabic" w:hint="cs"/>
    </w:rPr>
  </w:style>
  <w:style w:type="paragraph" w:customStyle="1" w:styleId="CEOAgendaItemN">
    <w:name w:val="CEO_AgendaItemN°"/>
    <w:basedOn w:val="Normal"/>
    <w:qFormat/>
    <w:rsid w:val="004464FF"/>
    <w:pPr>
      <w:tabs>
        <w:tab w:val="clear" w:pos="794"/>
      </w:tabs>
      <w:bidi w:val="0"/>
      <w:spacing w:before="60" w:after="60" w:line="240" w:lineRule="auto"/>
      <w:ind w:right="12"/>
      <w:jc w:val="right"/>
    </w:pPr>
    <w:rPr>
      <w:rFonts w:ascii="Verdana" w:eastAsia="SimHei" w:hAnsi="Verdana" w:cs="Simplified Arabic" w:hint="cs"/>
      <w:bCs/>
      <w:sz w:val="19"/>
      <w:szCs w:val="19"/>
    </w:rPr>
  </w:style>
  <w:style w:type="character" w:customStyle="1" w:styleId="InternetLink">
    <w:name w:val="Internet Link"/>
    <w:rsid w:val="004464FF"/>
    <w:rPr>
      <w:color w:val="0000FF"/>
      <w:u w:val="single"/>
    </w:rPr>
  </w:style>
  <w:style w:type="paragraph" w:customStyle="1" w:styleId="CEOindent-abc">
    <w:name w:val="CEO_indent-abc"/>
    <w:basedOn w:val="Normal"/>
    <w:rsid w:val="004464FF"/>
    <w:pPr>
      <w:numPr>
        <w:ilvl w:val="1"/>
        <w:numId w:val="17"/>
      </w:numPr>
      <w:tabs>
        <w:tab w:val="clear" w:pos="794"/>
        <w:tab w:val="clear" w:pos="1440"/>
      </w:tabs>
      <w:bidi w:val="0"/>
      <w:spacing w:before="0" w:line="240" w:lineRule="auto"/>
      <w:ind w:left="1080"/>
      <w:jc w:val="left"/>
    </w:pPr>
    <w:rPr>
      <w:rFonts w:ascii="Verdana" w:eastAsia="SimHei" w:hAnsi="Verdana" w:cs="Traditional Arabic" w:hint="cs"/>
      <w:bCs/>
      <w:sz w:val="18"/>
      <w:szCs w:val="28"/>
    </w:rPr>
  </w:style>
  <w:style w:type="paragraph" w:customStyle="1" w:styleId="CEOIndenti-ii-iii">
    <w:name w:val="CEO_Indenti-ii-iii"/>
    <w:rsid w:val="004464FF"/>
    <w:pPr>
      <w:numPr>
        <w:ilvl w:val="2"/>
        <w:numId w:val="17"/>
      </w:numPr>
      <w:tabs>
        <w:tab w:val="clear" w:pos="2160"/>
      </w:tabs>
      <w:spacing w:before="120" w:after="120" w:line="240" w:lineRule="auto"/>
      <w:ind w:left="1800" w:hanging="360"/>
    </w:pPr>
    <w:rPr>
      <w:rFonts w:ascii="Verdana" w:eastAsia="SimHei" w:hAnsi="Verdana" w:cs="Traditional Arabic"/>
      <w:bCs/>
      <w:sz w:val="18"/>
      <w:szCs w:val="28"/>
    </w:rPr>
  </w:style>
  <w:style w:type="paragraph" w:styleId="PlainText">
    <w:name w:val="Plain Text"/>
    <w:basedOn w:val="Normal"/>
    <w:link w:val="PlainTextChar"/>
    <w:uiPriority w:val="99"/>
    <w:unhideWhenUsed/>
    <w:rsid w:val="004464FF"/>
    <w:pPr>
      <w:tabs>
        <w:tab w:val="clear" w:pos="794"/>
      </w:tabs>
      <w:bidi w:val="0"/>
      <w:spacing w:before="0" w:line="240" w:lineRule="auto"/>
      <w:jc w:val="left"/>
    </w:pPr>
    <w:rPr>
      <w:rFonts w:ascii="Calibri" w:eastAsia="SimSun" w:hAnsi="Calibri" w:cs="Simplified Arabic" w:hint="cs"/>
      <w:szCs w:val="21"/>
    </w:rPr>
  </w:style>
  <w:style w:type="character" w:customStyle="1" w:styleId="PlainTextChar">
    <w:name w:val="Plain Text Char"/>
    <w:basedOn w:val="DefaultParagraphFont"/>
    <w:link w:val="PlainText"/>
    <w:uiPriority w:val="99"/>
    <w:rsid w:val="004464FF"/>
    <w:rPr>
      <w:rFonts w:ascii="Calibri" w:eastAsia="SimSun" w:hAnsi="Calibri" w:cs="Simplified Arabic"/>
      <w:szCs w:val="21"/>
    </w:rPr>
  </w:style>
  <w:style w:type="paragraph" w:styleId="TOCHeading">
    <w:name w:val="TOC Heading"/>
    <w:basedOn w:val="Heading1"/>
    <w:next w:val="Normal"/>
    <w:uiPriority w:val="39"/>
    <w:unhideWhenUsed/>
    <w:qFormat/>
    <w:rsid w:val="004464FF"/>
    <w:pPr>
      <w:numPr>
        <w:numId w:val="1"/>
      </w:numPr>
      <w:tabs>
        <w:tab w:val="clear" w:pos="360"/>
        <w:tab w:val="clear" w:pos="794"/>
      </w:tabs>
      <w:bidi w:val="0"/>
      <w:spacing w:before="240" w:line="259" w:lineRule="auto"/>
      <w:ind w:left="0" w:firstLine="0"/>
      <w:jc w:val="left"/>
      <w:outlineLvl w:val="9"/>
    </w:pPr>
    <w:rPr>
      <w:rFonts w:ascii="Cambria" w:eastAsia="SimSun" w:hAnsi="Cambria" w:cs="Simplified Arabic" w:hint="cs"/>
      <w:b w:val="0"/>
      <w:bCs w:val="0"/>
      <w:noProof/>
      <w:color w:val="365F91"/>
      <w:sz w:val="32"/>
      <w:szCs w:val="32"/>
    </w:rPr>
  </w:style>
  <w:style w:type="paragraph" w:styleId="DocumentMap">
    <w:name w:val="Document Map"/>
    <w:basedOn w:val="Normal"/>
    <w:link w:val="DocumentMapChar"/>
    <w:unhideWhenUsed/>
    <w:rsid w:val="004464FF"/>
    <w:pPr>
      <w:tabs>
        <w:tab w:val="left" w:pos="1191"/>
        <w:tab w:val="left" w:pos="1588"/>
        <w:tab w:val="left" w:pos="1985"/>
      </w:tabs>
      <w:overflowPunct w:val="0"/>
      <w:autoSpaceDE w:val="0"/>
      <w:autoSpaceDN w:val="0"/>
      <w:bidi w:val="0"/>
      <w:adjustRightInd w:val="0"/>
      <w:spacing w:line="240" w:lineRule="auto"/>
      <w:jc w:val="left"/>
      <w:textAlignment w:val="baseline"/>
    </w:pPr>
    <w:rPr>
      <w:rFonts w:ascii="SimSun" w:eastAsia="SimSun" w:hAnsi="Calibri" w:cs="Simplified Arabic" w:hint="cs"/>
      <w:sz w:val="18"/>
      <w:szCs w:val="18"/>
    </w:rPr>
  </w:style>
  <w:style w:type="character" w:customStyle="1" w:styleId="DocumentMapChar">
    <w:name w:val="Document Map Char"/>
    <w:basedOn w:val="DefaultParagraphFont"/>
    <w:link w:val="DocumentMap"/>
    <w:rsid w:val="004464FF"/>
    <w:rPr>
      <w:rFonts w:ascii="SimSun" w:eastAsia="SimSun" w:hAnsi="Calibri" w:cs="Simplified Arabic"/>
      <w:sz w:val="18"/>
      <w:szCs w:val="18"/>
    </w:rPr>
  </w:style>
  <w:style w:type="character" w:customStyle="1" w:styleId="apple-converted-space">
    <w:name w:val="apple-converted-space"/>
    <w:rsid w:val="004464FF"/>
  </w:style>
  <w:style w:type="paragraph" w:customStyle="1" w:styleId="LSDeadline">
    <w:name w:val="LSDeadline"/>
    <w:basedOn w:val="LSForAction"/>
    <w:next w:val="Normal"/>
    <w:qFormat/>
    <w:rsid w:val="004464FF"/>
    <w:rPr>
      <w:bCs w:val="0"/>
    </w:rPr>
  </w:style>
  <w:style w:type="paragraph" w:customStyle="1" w:styleId="LSForAction">
    <w:name w:val="LSForAction"/>
    <w:basedOn w:val="Normal"/>
    <w:qFormat/>
    <w:rsid w:val="004464FF"/>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Batang" w:hAnsi="Times New Roman" w:cs="Simplified Arabic" w:hint="cs"/>
      <w:bCs/>
      <w:sz w:val="24"/>
      <w:szCs w:val="30"/>
    </w:rPr>
  </w:style>
  <w:style w:type="paragraph" w:customStyle="1" w:styleId="LSForComment">
    <w:name w:val="LSForComment"/>
    <w:basedOn w:val="LSForAction"/>
    <w:next w:val="Normal"/>
    <w:qFormat/>
    <w:rsid w:val="004464FF"/>
  </w:style>
  <w:style w:type="character" w:customStyle="1" w:styleId="href">
    <w:name w:val="href"/>
    <w:basedOn w:val="DefaultParagraphFont"/>
    <w:rsid w:val="004464FF"/>
    <w:rPr>
      <w:color w:val="auto"/>
    </w:rPr>
  </w:style>
  <w:style w:type="paragraph" w:customStyle="1" w:styleId="Res">
    <w:name w:val="Res_#"/>
    <w:basedOn w:val="Normal"/>
    <w:next w:val="Restitle"/>
    <w:rsid w:val="004464FF"/>
    <w:pPr>
      <w:keepNext/>
      <w:keepLines/>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720" w:line="240" w:lineRule="auto"/>
      <w:jc w:val="center"/>
    </w:pPr>
    <w:rPr>
      <w:rFonts w:ascii="Times New Roman" w:eastAsia="Batang" w:hAnsi="Times New Roman" w:cs="Simplified Arabic" w:hint="cs"/>
      <w:sz w:val="28"/>
      <w:szCs w:val="30"/>
    </w:rPr>
  </w:style>
  <w:style w:type="character" w:customStyle="1" w:styleId="7">
    <w:name w:val="Сноска7"/>
    <w:basedOn w:val="DefaultParagraphFont"/>
    <w:uiPriority w:val="99"/>
    <w:rsid w:val="004464FF"/>
    <w:rPr>
      <w:rFonts w:ascii="Calibri" w:hAnsi="Calibri" w:cs="Calibri" w:hint="default"/>
      <w:sz w:val="16"/>
      <w:szCs w:val="16"/>
      <w:shd w:val="clear" w:color="auto" w:fill="FFFFFF"/>
    </w:rPr>
  </w:style>
  <w:style w:type="paragraph" w:customStyle="1" w:styleId="LSForInfo">
    <w:name w:val="LSForInfo"/>
    <w:basedOn w:val="LSForAction"/>
    <w:next w:val="Normal"/>
    <w:qFormat/>
    <w:rsid w:val="004464FF"/>
  </w:style>
  <w:style w:type="paragraph" w:customStyle="1" w:styleId="AnnexNotitle">
    <w:name w:val="Annex_No &amp; title"/>
    <w:basedOn w:val="Normal"/>
    <w:next w:val="Normal"/>
    <w:rsid w:val="004464FF"/>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Batang" w:hAnsi="Times New Roman" w:cs="Simplified Arabic" w:hint="cs"/>
      <w:b/>
      <w:sz w:val="28"/>
      <w:szCs w:val="30"/>
    </w:rPr>
  </w:style>
  <w:style w:type="paragraph" w:customStyle="1" w:styleId="AppendixNotitle">
    <w:name w:val="Appendix_No &amp; title"/>
    <w:basedOn w:val="AnnexNotitle"/>
    <w:next w:val="Normal"/>
    <w:rsid w:val="004464FF"/>
  </w:style>
  <w:style w:type="paragraph" w:customStyle="1" w:styleId="CorrectionSeparatorBegin">
    <w:name w:val="Correction Separator Begin"/>
    <w:basedOn w:val="Normal"/>
    <w:rsid w:val="004464FF"/>
    <w:pPr>
      <w:keepNext/>
      <w:pBdr>
        <w:bottom w:val="single" w:sz="12" w:space="1" w:color="auto"/>
      </w:pBdr>
      <w:tabs>
        <w:tab w:val="clear" w:pos="794"/>
      </w:tabs>
      <w:bidi w:val="0"/>
      <w:spacing w:before="240" w:after="240" w:line="240" w:lineRule="auto"/>
      <w:ind w:left="1440" w:right="1440"/>
      <w:jc w:val="center"/>
    </w:pPr>
    <w:rPr>
      <w:rFonts w:ascii="Times New Roman" w:eastAsia="Batang" w:hAnsi="Times New Roman" w:cs="Simplified Arabic" w:hint="cs"/>
      <w:b/>
      <w:i/>
      <w:sz w:val="20"/>
      <w:szCs w:val="30"/>
    </w:rPr>
  </w:style>
  <w:style w:type="paragraph" w:customStyle="1" w:styleId="CorrectionSeparatorEnd">
    <w:name w:val="Correction Separator End"/>
    <w:basedOn w:val="Normal"/>
    <w:rsid w:val="004464FF"/>
    <w:pPr>
      <w:pBdr>
        <w:top w:val="single" w:sz="12" w:space="1" w:color="auto"/>
      </w:pBdr>
      <w:tabs>
        <w:tab w:val="clear" w:pos="794"/>
      </w:tabs>
      <w:bidi w:val="0"/>
      <w:spacing w:before="240" w:after="240" w:line="240" w:lineRule="auto"/>
      <w:ind w:left="1440" w:right="1440"/>
      <w:jc w:val="center"/>
    </w:pPr>
    <w:rPr>
      <w:rFonts w:ascii="Times New Roman" w:eastAsia="Batang" w:hAnsi="Times New Roman" w:cs="Simplified Arabic" w:hint="cs"/>
      <w:b/>
      <w:i/>
      <w:sz w:val="20"/>
      <w:szCs w:val="30"/>
    </w:rPr>
  </w:style>
  <w:style w:type="paragraph" w:customStyle="1" w:styleId="FigureNotitle">
    <w:name w:val="Figure_No &amp; title"/>
    <w:basedOn w:val="Normal"/>
    <w:next w:val="Normal"/>
    <w:qFormat/>
    <w:rsid w:val="004464FF"/>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Simplified Arabic" w:hint="cs"/>
      <w:b/>
      <w:sz w:val="24"/>
      <w:szCs w:val="30"/>
    </w:rPr>
  </w:style>
  <w:style w:type="paragraph" w:customStyle="1" w:styleId="Formal">
    <w:name w:val="Formal"/>
    <w:basedOn w:val="Normal"/>
    <w:rsid w:val="004464FF"/>
    <w:pPr>
      <w:tabs>
        <w:tab w:val="clear" w:pos="794"/>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Simplified Arabic" w:hint="cs"/>
      <w:noProof/>
      <w:sz w:val="20"/>
      <w:szCs w:val="30"/>
    </w:rPr>
  </w:style>
  <w:style w:type="paragraph" w:customStyle="1" w:styleId="Headingib">
    <w:name w:val="Heading_ib"/>
    <w:basedOn w:val="Headingi0"/>
    <w:next w:val="Normal"/>
    <w:qFormat/>
    <w:rsid w:val="004464FF"/>
    <w:pPr>
      <w:keepNext/>
      <w:widowControl/>
      <w:tabs>
        <w:tab w:val="clear" w:pos="1134"/>
        <w:tab w:val="clear" w:pos="1871"/>
        <w:tab w:val="clear" w:pos="2268"/>
        <w:tab w:val="left" w:pos="794"/>
        <w:tab w:val="left" w:pos="1191"/>
        <w:tab w:val="left" w:pos="1588"/>
        <w:tab w:val="left" w:pos="1985"/>
      </w:tabs>
    </w:pPr>
    <w:rPr>
      <w:rFonts w:eastAsiaTheme="minorEastAsia" w:hAnsi="Times New Roman"/>
      <w:b/>
      <w:bCs/>
    </w:rPr>
  </w:style>
  <w:style w:type="paragraph" w:customStyle="1" w:styleId="Normalbeforetable">
    <w:name w:val="Normal before table"/>
    <w:basedOn w:val="Normal"/>
    <w:rsid w:val="004464FF"/>
    <w:pPr>
      <w:keepNext/>
      <w:tabs>
        <w:tab w:val="clear" w:pos="794"/>
      </w:tabs>
      <w:bidi w:val="0"/>
      <w:spacing w:after="120" w:line="240" w:lineRule="auto"/>
      <w:jc w:val="left"/>
    </w:pPr>
    <w:rPr>
      <w:rFonts w:ascii="Times New Roman" w:eastAsia="????" w:hAnsi="Times New Roman" w:cs="Simplified Arabic" w:hint="cs"/>
      <w:sz w:val="24"/>
      <w:szCs w:val="24"/>
    </w:rPr>
  </w:style>
  <w:style w:type="paragraph" w:customStyle="1" w:styleId="TableNotitle">
    <w:name w:val="Table_No &amp; title"/>
    <w:basedOn w:val="Normal"/>
    <w:next w:val="Normal"/>
    <w:qFormat/>
    <w:rsid w:val="004464FF"/>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Simplified Arabic" w:hint="cs"/>
      <w:b/>
      <w:sz w:val="24"/>
      <w:szCs w:val="30"/>
    </w:rPr>
  </w:style>
  <w:style w:type="paragraph" w:styleId="TableofFigures">
    <w:name w:val="table of figures"/>
    <w:basedOn w:val="Normal"/>
    <w:next w:val="Normal"/>
    <w:uiPriority w:val="99"/>
    <w:rsid w:val="004464FF"/>
    <w:pPr>
      <w:tabs>
        <w:tab w:val="clear" w:pos="794"/>
        <w:tab w:val="right" w:leader="dot" w:pos="9639"/>
      </w:tabs>
      <w:bidi w:val="0"/>
      <w:spacing w:line="240" w:lineRule="auto"/>
      <w:jc w:val="left"/>
    </w:pPr>
    <w:rPr>
      <w:rFonts w:ascii="Times New Roman" w:eastAsia="MS Mincho" w:hAnsi="Times New Roman" w:cs="Simplified Arabic" w:hint="cs"/>
      <w:sz w:val="24"/>
      <w:szCs w:val="24"/>
    </w:rPr>
  </w:style>
  <w:style w:type="character" w:customStyle="1" w:styleId="Enumlev1Char0">
    <w:name w:val="Enumlev1 Char"/>
    <w:link w:val="Enumlev11"/>
    <w:uiPriority w:val="99"/>
    <w:rsid w:val="004464FF"/>
    <w:rPr>
      <w:sz w:val="24"/>
    </w:rPr>
  </w:style>
  <w:style w:type="paragraph" w:customStyle="1" w:styleId="Enumlev11">
    <w:name w:val="Enumlev1"/>
    <w:basedOn w:val="Normal"/>
    <w:link w:val="Enumlev1Char0"/>
    <w:uiPriority w:val="99"/>
    <w:rsid w:val="004464FF"/>
    <w:pPr>
      <w:tabs>
        <w:tab w:val="clear" w:pos="794"/>
      </w:tabs>
      <w:bidi w:val="0"/>
      <w:spacing w:before="80" w:after="200" w:line="276" w:lineRule="auto"/>
      <w:ind w:left="794" w:hanging="794"/>
      <w:jc w:val="left"/>
    </w:pPr>
    <w:rPr>
      <w:rFonts w:asciiTheme="minorHAnsi" w:hAnsiTheme="minorHAnsi" w:cstheme="minorBidi"/>
      <w:sz w:val="24"/>
    </w:rPr>
  </w:style>
  <w:style w:type="paragraph" w:customStyle="1" w:styleId="Normalaftertitle0">
    <w:name w:val="Normal_after_title"/>
    <w:basedOn w:val="Normal"/>
    <w:next w:val="Normal"/>
    <w:rsid w:val="004464FF"/>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Batang" w:hAnsi="Times New Roman" w:cs="Simplified Arabic" w:hint="cs"/>
      <w:sz w:val="24"/>
      <w:szCs w:val="30"/>
    </w:rPr>
  </w:style>
  <w:style w:type="paragraph" w:customStyle="1" w:styleId="CEOAbstract">
    <w:name w:val="CEO_Abstract"/>
    <w:rsid w:val="004464FF"/>
    <w:pPr>
      <w:tabs>
        <w:tab w:val="left" w:pos="2127"/>
      </w:tabs>
      <w:spacing w:before="360" w:after="120" w:line="240" w:lineRule="auto"/>
    </w:pPr>
    <w:rPr>
      <w:rFonts w:ascii="Verdana" w:eastAsia="SimHei" w:hAnsi="Verdana" w:cs="Simplified Arabic"/>
      <w:b/>
      <w:sz w:val="19"/>
    </w:rPr>
  </w:style>
  <w:style w:type="paragraph" w:customStyle="1" w:styleId="headingb">
    <w:name w:val="heading_b"/>
    <w:basedOn w:val="Heading3"/>
    <w:next w:val="Normal"/>
    <w:uiPriority w:val="99"/>
    <w:rsid w:val="004464FF"/>
    <w:pPr>
      <w:keepNext w:val="0"/>
      <w:keepLines w:val="0"/>
      <w:numPr>
        <w:ilvl w:val="2"/>
        <w:numId w:val="5"/>
      </w:numPr>
      <w:tabs>
        <w:tab w:val="left" w:pos="2127"/>
        <w:tab w:val="left" w:pos="2410"/>
        <w:tab w:val="left" w:pos="2921"/>
        <w:tab w:val="left" w:pos="3261"/>
      </w:tabs>
      <w:bidi w:val="0"/>
      <w:spacing w:before="160" w:after="120" w:line="240" w:lineRule="auto"/>
      <w:ind w:left="0" w:firstLine="0"/>
      <w:jc w:val="left"/>
      <w:outlineLvl w:val="9"/>
    </w:pPr>
    <w:rPr>
      <w:rFonts w:ascii="Times New Roman" w:eastAsiaTheme="minorEastAsia" w:hAnsi="Times New Roman" w:cs="Simplified Arabic" w:hint="cs"/>
      <w:bCs w:val="0"/>
      <w:sz w:val="24"/>
      <w:szCs w:val="25"/>
    </w:rPr>
  </w:style>
  <w:style w:type="paragraph" w:customStyle="1" w:styleId="Head">
    <w:name w:val="Head"/>
    <w:basedOn w:val="Normal"/>
    <w:uiPriority w:val="99"/>
    <w:rsid w:val="004464FF"/>
    <w:pPr>
      <w:tabs>
        <w:tab w:val="clear" w:pos="794"/>
        <w:tab w:val="left" w:pos="6663"/>
      </w:tabs>
      <w:bidi w:val="0"/>
      <w:spacing w:before="0" w:line="240" w:lineRule="auto"/>
      <w:jc w:val="left"/>
    </w:pPr>
    <w:rPr>
      <w:rFonts w:ascii="Times New Roman" w:eastAsia="MS Mincho" w:hAnsi="Times New Roman" w:cs="Simplified Arabic" w:hint="cs"/>
      <w:sz w:val="24"/>
      <w:szCs w:val="30"/>
    </w:rPr>
  </w:style>
  <w:style w:type="paragraph" w:customStyle="1" w:styleId="FigureNoBR">
    <w:name w:val="Figure_No_BR"/>
    <w:basedOn w:val="Normal"/>
    <w:next w:val="Normal"/>
    <w:rsid w:val="004464FF"/>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Batang" w:hAnsi="Times New Roman" w:cs="Simplified Arabic" w:hint="cs"/>
      <w:sz w:val="24"/>
      <w:szCs w:val="30"/>
    </w:rPr>
  </w:style>
  <w:style w:type="paragraph" w:styleId="BodyText">
    <w:name w:val="Body Text"/>
    <w:basedOn w:val="Normal"/>
    <w:link w:val="BodyTextChar"/>
    <w:qFormat/>
    <w:rsid w:val="004464FF"/>
    <w:pPr>
      <w:tabs>
        <w:tab w:val="left" w:pos="720"/>
        <w:tab w:val="left" w:pos="1191"/>
        <w:tab w:val="left" w:pos="1588"/>
        <w:tab w:val="left" w:pos="1985"/>
      </w:tabs>
      <w:suppressAutoHyphens/>
      <w:bidi w:val="0"/>
      <w:spacing w:after="120" w:line="240" w:lineRule="auto"/>
      <w:jc w:val="left"/>
    </w:pPr>
    <w:rPr>
      <w:rFonts w:ascii="LMMNHP+BookmanOldStyle" w:eastAsia="Batang" w:hAnsi="LMMNHP+BookmanOldStyle" w:cs="Simplified Arabic" w:hint="cs"/>
      <w:color w:val="000000"/>
      <w:kern w:val="2"/>
      <w:sz w:val="24"/>
      <w:szCs w:val="24"/>
    </w:rPr>
  </w:style>
  <w:style w:type="character" w:customStyle="1" w:styleId="BodyTextChar">
    <w:name w:val="Body Text Char"/>
    <w:basedOn w:val="DefaultParagraphFont"/>
    <w:link w:val="BodyText"/>
    <w:rsid w:val="004464FF"/>
    <w:rPr>
      <w:rFonts w:ascii="LMMNHP+BookmanOldStyle" w:eastAsia="Batang" w:hAnsi="LMMNHP+BookmanOldStyle" w:cs="Simplified Arabic"/>
      <w:color w:val="000000"/>
      <w:kern w:val="2"/>
      <w:sz w:val="24"/>
      <w:szCs w:val="24"/>
    </w:rPr>
  </w:style>
  <w:style w:type="paragraph" w:styleId="List">
    <w:name w:val="List"/>
    <w:basedOn w:val="Normal"/>
    <w:uiPriority w:val="99"/>
    <w:rsid w:val="004464FF"/>
    <w:pPr>
      <w:tabs>
        <w:tab w:val="clear" w:pos="794"/>
        <w:tab w:val="left" w:pos="1701"/>
        <w:tab w:val="left" w:pos="2127"/>
      </w:tabs>
      <w:bidi w:val="0"/>
      <w:spacing w:before="0" w:line="240" w:lineRule="auto"/>
      <w:ind w:left="2127" w:hanging="2127"/>
      <w:jc w:val="left"/>
    </w:pPr>
    <w:rPr>
      <w:rFonts w:ascii="Times New Roman" w:eastAsia="Batang" w:hAnsi="Times" w:cs="Simplified Arabic" w:hint="cs"/>
      <w:sz w:val="24"/>
      <w:szCs w:val="30"/>
    </w:rPr>
  </w:style>
  <w:style w:type="paragraph" w:styleId="BodyText2">
    <w:name w:val="Body Text 2"/>
    <w:basedOn w:val="Normal"/>
    <w:link w:val="BodyText2Char"/>
    <w:uiPriority w:val="99"/>
    <w:rsid w:val="004464FF"/>
    <w:pPr>
      <w:widowControl w:val="0"/>
      <w:tabs>
        <w:tab w:val="clear" w:pos="794"/>
      </w:tabs>
      <w:bidi w:val="0"/>
      <w:spacing w:before="0" w:line="240" w:lineRule="auto"/>
      <w:jc w:val="left"/>
    </w:pPr>
    <w:rPr>
      <w:rFonts w:ascii="Times New Roman" w:eastAsia="Batang" w:hAnsi="Times New Roman" w:cs="Simplified Arabic" w:hint="cs"/>
      <w:sz w:val="24"/>
      <w:szCs w:val="30"/>
    </w:rPr>
  </w:style>
  <w:style w:type="character" w:customStyle="1" w:styleId="BodyText2Char">
    <w:name w:val="Body Text 2 Char"/>
    <w:basedOn w:val="DefaultParagraphFont"/>
    <w:link w:val="BodyText2"/>
    <w:uiPriority w:val="99"/>
    <w:rsid w:val="004464FF"/>
    <w:rPr>
      <w:rFonts w:ascii="Times New Roman" w:eastAsia="Batang" w:hAnsi="Times New Roman" w:cs="Simplified Arabic"/>
      <w:sz w:val="24"/>
      <w:szCs w:val="30"/>
    </w:rPr>
  </w:style>
  <w:style w:type="paragraph" w:styleId="ListBullet">
    <w:name w:val="List Bullet"/>
    <w:basedOn w:val="List"/>
    <w:uiPriority w:val="99"/>
    <w:rsid w:val="004464FF"/>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4464FF"/>
    <w:pPr>
      <w:tabs>
        <w:tab w:val="clear" w:pos="794"/>
      </w:tabs>
      <w:bidi w:val="0"/>
      <w:spacing w:before="0" w:after="120" w:line="240" w:lineRule="auto"/>
      <w:ind w:left="360"/>
      <w:jc w:val="left"/>
    </w:pPr>
    <w:rPr>
      <w:rFonts w:ascii="Times New Roman" w:eastAsia="Batang" w:hAnsi="Times New Roman" w:cs="Simplified Arabic" w:hint="cs"/>
      <w:sz w:val="24"/>
      <w:szCs w:val="30"/>
    </w:rPr>
  </w:style>
  <w:style w:type="character" w:customStyle="1" w:styleId="BodyTextIndentChar">
    <w:name w:val="Body Text Indent Char"/>
    <w:basedOn w:val="DefaultParagraphFont"/>
    <w:link w:val="BodyTextIndent"/>
    <w:rsid w:val="004464FF"/>
    <w:rPr>
      <w:rFonts w:ascii="Times New Roman" w:eastAsia="Batang" w:hAnsi="Times New Roman" w:cs="Simplified Arabic"/>
      <w:sz w:val="24"/>
      <w:szCs w:val="30"/>
    </w:rPr>
  </w:style>
  <w:style w:type="paragraph" w:styleId="List2">
    <w:name w:val="List 2"/>
    <w:basedOn w:val="Normal"/>
    <w:uiPriority w:val="99"/>
    <w:rsid w:val="004464FF"/>
    <w:pPr>
      <w:tabs>
        <w:tab w:val="clear" w:pos="794"/>
      </w:tabs>
      <w:bidi w:val="0"/>
      <w:spacing w:before="0" w:line="240" w:lineRule="auto"/>
      <w:ind w:left="720" w:hanging="360"/>
      <w:jc w:val="left"/>
    </w:pPr>
    <w:rPr>
      <w:rFonts w:ascii="Times New Roman" w:eastAsia="Batang" w:hAnsi="Times" w:cs="Simplified Arabic" w:hint="cs"/>
      <w:sz w:val="24"/>
      <w:szCs w:val="30"/>
    </w:rPr>
  </w:style>
  <w:style w:type="paragraph" w:styleId="BodyTextIndent2">
    <w:name w:val="Body Text Indent 2"/>
    <w:basedOn w:val="Normal"/>
    <w:link w:val="BodyTextIndent2Char"/>
    <w:rsid w:val="004464FF"/>
    <w:pPr>
      <w:tabs>
        <w:tab w:val="clear" w:pos="794"/>
        <w:tab w:val="left" w:pos="720"/>
        <w:tab w:val="left" w:pos="1191"/>
        <w:tab w:val="left" w:pos="1588"/>
        <w:tab w:val="left" w:pos="1985"/>
      </w:tabs>
      <w:overflowPunct w:val="0"/>
      <w:autoSpaceDE w:val="0"/>
      <w:autoSpaceDN w:val="0"/>
      <w:bidi w:val="0"/>
      <w:adjustRightInd w:val="0"/>
      <w:spacing w:line="240" w:lineRule="auto"/>
      <w:ind w:left="720" w:hanging="720"/>
      <w:jc w:val="left"/>
      <w:textAlignment w:val="baseline"/>
    </w:pPr>
    <w:rPr>
      <w:rFonts w:ascii="Times New Roman" w:eastAsia="Batang" w:hAnsi="Times New Roman" w:cs="Simplified Arabic" w:hint="cs"/>
      <w:sz w:val="24"/>
      <w:szCs w:val="24"/>
    </w:rPr>
  </w:style>
  <w:style w:type="character" w:customStyle="1" w:styleId="BodyTextIndent2Char">
    <w:name w:val="Body Text Indent 2 Char"/>
    <w:basedOn w:val="DefaultParagraphFont"/>
    <w:link w:val="BodyTextIndent2"/>
    <w:rsid w:val="004464FF"/>
    <w:rPr>
      <w:rFonts w:ascii="Times New Roman" w:eastAsia="Batang" w:hAnsi="Times New Roman" w:cs="Simplified Arabic"/>
      <w:sz w:val="24"/>
      <w:szCs w:val="24"/>
    </w:rPr>
  </w:style>
  <w:style w:type="paragraph" w:styleId="EndnoteText">
    <w:name w:val="endnote text"/>
    <w:basedOn w:val="Normal"/>
    <w:link w:val="EndnoteTextChar"/>
    <w:rsid w:val="004464FF"/>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Batang" w:hAnsi="Times New Roman" w:cs="Simplified Arabic" w:hint="cs"/>
      <w:sz w:val="20"/>
      <w:szCs w:val="30"/>
    </w:rPr>
  </w:style>
  <w:style w:type="character" w:customStyle="1" w:styleId="EndnoteTextChar">
    <w:name w:val="Endnote Text Char"/>
    <w:basedOn w:val="DefaultParagraphFont"/>
    <w:link w:val="EndnoteText"/>
    <w:rsid w:val="004464FF"/>
    <w:rPr>
      <w:rFonts w:ascii="Times New Roman" w:eastAsia="Batang" w:hAnsi="Times New Roman" w:cs="Simplified Arabic"/>
      <w:sz w:val="20"/>
      <w:szCs w:val="30"/>
    </w:rPr>
  </w:style>
  <w:style w:type="paragraph" w:styleId="BodyText3">
    <w:name w:val="Body Text 3"/>
    <w:basedOn w:val="Normal"/>
    <w:link w:val="BodyText3Char"/>
    <w:rsid w:val="004464FF"/>
    <w:pPr>
      <w:widowControl w:val="0"/>
      <w:tabs>
        <w:tab w:val="clear" w:pos="794"/>
        <w:tab w:val="left" w:pos="567"/>
      </w:tabs>
      <w:suppressAutoHyphens/>
      <w:bidi w:val="0"/>
      <w:spacing w:before="0" w:line="240" w:lineRule="auto"/>
      <w:ind w:left="658" w:hanging="420"/>
      <w:jc w:val="left"/>
    </w:pPr>
    <w:rPr>
      <w:rFonts w:ascii="Arial" w:eastAsia="BatangChe" w:hAnsi="Arial" w:cs="Arial" w:hint="cs"/>
      <w:kern w:val="1"/>
    </w:rPr>
  </w:style>
  <w:style w:type="character" w:customStyle="1" w:styleId="BodyText3Char">
    <w:name w:val="Body Text 3 Char"/>
    <w:basedOn w:val="DefaultParagraphFont"/>
    <w:link w:val="BodyText3"/>
    <w:rsid w:val="004464FF"/>
    <w:rPr>
      <w:rFonts w:ascii="Arial" w:eastAsia="BatangChe" w:hAnsi="Arial" w:cs="Arial"/>
      <w:kern w:val="1"/>
    </w:rPr>
  </w:style>
  <w:style w:type="paragraph" w:styleId="HTMLPreformatted">
    <w:name w:val="HTML Preformatted"/>
    <w:basedOn w:val="Normal"/>
    <w:link w:val="HTMLPreformattedChar"/>
    <w:uiPriority w:val="99"/>
    <w:unhideWhenUsed/>
    <w:qFormat/>
    <w:rsid w:val="004464FF"/>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Batang" w:hAnsi="Courier New" w:cs="Courier New" w:hint="cs"/>
      <w:sz w:val="24"/>
      <w:szCs w:val="24"/>
    </w:rPr>
  </w:style>
  <w:style w:type="character" w:customStyle="1" w:styleId="HTMLPreformattedChar">
    <w:name w:val="HTML Preformatted Char"/>
    <w:basedOn w:val="DefaultParagraphFont"/>
    <w:link w:val="HTMLPreformatted"/>
    <w:uiPriority w:val="99"/>
    <w:qFormat/>
    <w:rsid w:val="004464FF"/>
    <w:rPr>
      <w:rFonts w:ascii="Courier New" w:eastAsia="Batang" w:hAnsi="Courier New" w:cs="Courier New"/>
      <w:sz w:val="24"/>
      <w:szCs w:val="24"/>
    </w:rPr>
  </w:style>
  <w:style w:type="paragraph" w:customStyle="1" w:styleId="Body">
    <w:name w:val="Body"/>
    <w:rsid w:val="004464FF"/>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rPr>
  </w:style>
  <w:style w:type="character" w:customStyle="1" w:styleId="Hyperlink1">
    <w:name w:val="Hyperlink.1"/>
    <w:basedOn w:val="DefaultParagraphFont"/>
    <w:rsid w:val="004464FF"/>
    <w:rPr>
      <w:rFonts w:ascii="Cambria" w:eastAsia="Cambria" w:hAnsi="Cambria" w:cs="Cambria"/>
      <w:color w:val="000066"/>
      <w:u w:val="single" w:color="000066"/>
    </w:rPr>
  </w:style>
  <w:style w:type="character" w:customStyle="1" w:styleId="Hyperlink2">
    <w:name w:val="Hyperlink.2"/>
    <w:basedOn w:val="DefaultParagraphFont"/>
    <w:rsid w:val="004464FF"/>
    <w:rPr>
      <w:rFonts w:ascii="Cambria" w:eastAsia="Cambria" w:hAnsi="Cambria" w:cs="Cambria"/>
      <w:color w:val="000066"/>
      <w:u w:val="single" w:color="000066"/>
    </w:rPr>
  </w:style>
  <w:style w:type="character" w:customStyle="1" w:styleId="Hyperlink3">
    <w:name w:val="Hyperlink.3"/>
    <w:basedOn w:val="DefaultParagraphFont"/>
    <w:rsid w:val="004464FF"/>
    <w:rPr>
      <w:color w:val="0000FF"/>
      <w:u w:val="single" w:color="0000FF"/>
    </w:rPr>
  </w:style>
  <w:style w:type="character" w:customStyle="1" w:styleId="Hyperlink4">
    <w:name w:val="Hyperlink.4"/>
    <w:basedOn w:val="PageNumber"/>
    <w:rsid w:val="004464FF"/>
    <w:rPr>
      <w:rFonts w:asciiTheme="minorHAnsi" w:hAnsiTheme="minorHAnsi"/>
      <w:color w:val="0000FF"/>
      <w:u w:val="single" w:color="0000FF"/>
    </w:rPr>
  </w:style>
  <w:style w:type="paragraph" w:customStyle="1" w:styleId="Tablefin">
    <w:name w:val="Table_fin"/>
    <w:basedOn w:val="Normal"/>
    <w:qFormat/>
    <w:rsid w:val="004464FF"/>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Batang" w:hAnsi="Times New Roman" w:cs="Simplified Arabic" w:hint="cs"/>
      <w:sz w:val="20"/>
      <w:szCs w:val="30"/>
    </w:rPr>
  </w:style>
  <w:style w:type="paragraph" w:customStyle="1" w:styleId="Style124">
    <w:name w:val="_Style 124"/>
    <w:basedOn w:val="Heading1"/>
    <w:next w:val="Normal"/>
    <w:uiPriority w:val="39"/>
    <w:unhideWhenUsed/>
    <w:qFormat/>
    <w:rsid w:val="004464FF"/>
    <w:pPr>
      <w:tabs>
        <w:tab w:val="left" w:pos="1191"/>
        <w:tab w:val="left" w:pos="1588"/>
        <w:tab w:val="left" w:pos="1985"/>
      </w:tabs>
      <w:bidi w:val="0"/>
      <w:spacing w:before="240" w:after="160" w:line="259" w:lineRule="auto"/>
      <w:ind w:left="0" w:firstLine="0"/>
      <w:jc w:val="left"/>
      <w:outlineLvl w:val="9"/>
    </w:pPr>
    <w:rPr>
      <w:rFonts w:ascii="Cambria" w:eastAsia="SimSun" w:hAnsi="Cambria" w:cs="Simplified Arabic" w:hint="cs"/>
      <w:b w:val="0"/>
      <w:bCs w:val="0"/>
      <w:noProof/>
      <w:color w:val="365F91"/>
      <w:sz w:val="32"/>
      <w:szCs w:val="32"/>
    </w:rPr>
  </w:style>
  <w:style w:type="character" w:customStyle="1" w:styleId="ms-offscreen">
    <w:name w:val="ms-offscreen"/>
    <w:basedOn w:val="DefaultParagraphFont"/>
    <w:rsid w:val="004464FF"/>
  </w:style>
  <w:style w:type="character" w:customStyle="1" w:styleId="ms-list-addnew-imgspan16">
    <w:name w:val="ms-list-addnew-imgspan16"/>
    <w:basedOn w:val="DefaultParagraphFont"/>
    <w:rsid w:val="004464FF"/>
    <w:rPr>
      <w:rFonts w:ascii="Times New Roman" w:cs="Simplified Arabic" w:hint="cs"/>
    </w:rPr>
  </w:style>
  <w:style w:type="character" w:customStyle="1" w:styleId="ms-tasklistshortcutcalloutspan">
    <w:name w:val="ms-tasklistshortcutcalloutspan"/>
    <w:basedOn w:val="DefaultParagraphFont"/>
    <w:rsid w:val="004464FF"/>
    <w:rPr>
      <w:rFonts w:ascii="Times New Roman" w:cs="Simplified Arabic" w:hint="cs"/>
    </w:rPr>
  </w:style>
  <w:style w:type="character" w:customStyle="1" w:styleId="ms-menu-hovarw4">
    <w:name w:val="ms-menu-hovarw4"/>
    <w:basedOn w:val="DefaultParagraphFont"/>
    <w:rsid w:val="004464FF"/>
  </w:style>
  <w:style w:type="character" w:customStyle="1" w:styleId="ms-navedit-itemspan">
    <w:name w:val="ms-navedit-itemspan"/>
    <w:basedOn w:val="DefaultParagraphFont"/>
    <w:rsid w:val="004464FF"/>
  </w:style>
  <w:style w:type="character" w:customStyle="1" w:styleId="ms-viewselectorhover">
    <w:name w:val="ms-viewselectorhover"/>
    <w:basedOn w:val="DefaultParagraphFont"/>
    <w:rsid w:val="004464FF"/>
    <w:rPr>
      <w:bdr w:val="none" w:sz="0" w:space="0" w:color="auto"/>
    </w:rPr>
  </w:style>
  <w:style w:type="character" w:customStyle="1" w:styleId="ms-viewselector2">
    <w:name w:val="ms-viewselector2"/>
    <w:basedOn w:val="DefaultParagraphFont"/>
    <w:rsid w:val="004464FF"/>
    <w:rPr>
      <w:bdr w:val="none" w:sz="0" w:space="0" w:color="auto"/>
    </w:rPr>
  </w:style>
  <w:style w:type="character" w:customStyle="1" w:styleId="ms-cui-mrusb-selecteditem">
    <w:name w:val="ms-cui-mrusb-selecteditem"/>
    <w:basedOn w:val="DefaultParagraphFont"/>
    <w:rsid w:val="004464FF"/>
  </w:style>
  <w:style w:type="character" w:customStyle="1" w:styleId="ms-featurestatustext">
    <w:name w:val="ms-featurestatustext"/>
    <w:basedOn w:val="DefaultParagraphFont"/>
    <w:rsid w:val="004464FF"/>
  </w:style>
  <w:style w:type="paragraph" w:styleId="Index3">
    <w:name w:val="index 3"/>
    <w:basedOn w:val="Normal"/>
    <w:next w:val="Normal"/>
    <w:semiHidden/>
    <w:rsid w:val="004464FF"/>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SimSun" w:hAnsi="Calibri" w:cs="Simplified Arabic" w:hint="cs"/>
      <w:sz w:val="24"/>
      <w:szCs w:val="30"/>
    </w:rPr>
  </w:style>
  <w:style w:type="paragraph" w:styleId="Index2">
    <w:name w:val="index 2"/>
    <w:basedOn w:val="Normal"/>
    <w:next w:val="Normal"/>
    <w:semiHidden/>
    <w:rsid w:val="004464FF"/>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SimSun" w:hAnsi="Calibri" w:cs="Simplified Arabic" w:hint="cs"/>
      <w:sz w:val="24"/>
      <w:szCs w:val="30"/>
    </w:rPr>
  </w:style>
  <w:style w:type="table" w:customStyle="1" w:styleId="TableGrid1">
    <w:name w:val="Table Grid1"/>
    <w:basedOn w:val="TableNormal"/>
    <w:next w:val="TableGrid"/>
    <w:uiPriority w:val="59"/>
    <w:rsid w:val="004464FF"/>
    <w:pPr>
      <w:spacing w:after="0" w:line="240" w:lineRule="auto"/>
    </w:pPr>
    <w:rPr>
      <w:rFonts w:ascii="CG Times" w:eastAsia="SimSu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4464FF"/>
    <w:rPr>
      <w:color w:val="605E5C"/>
      <w:shd w:val="clear" w:color="auto" w:fill="E1DFDD"/>
    </w:rPr>
  </w:style>
  <w:style w:type="character" w:customStyle="1" w:styleId="CommentTextChar1">
    <w:name w:val="Comment Text Char1"/>
    <w:basedOn w:val="DefaultParagraphFont"/>
    <w:semiHidden/>
    <w:rsid w:val="004464FF"/>
    <w:rPr>
      <w:rFonts w:asciiTheme="minorHAnsi" w:hAnsiTheme="minorHAnsi"/>
    </w:rPr>
  </w:style>
  <w:style w:type="character" w:customStyle="1" w:styleId="CommentSubjectChar1">
    <w:name w:val="Comment Subject Char1"/>
    <w:basedOn w:val="CommentTextChar1"/>
    <w:semiHidden/>
    <w:rsid w:val="004464FF"/>
    <w:rPr>
      <w:rFonts w:asciiTheme="minorHAnsi" w:hAnsiTheme="minorHAnsi"/>
      <w:b/>
      <w:bCs/>
    </w:rPr>
  </w:style>
  <w:style w:type="paragraph" w:customStyle="1" w:styleId="Style125">
    <w:name w:val="_Style 125"/>
    <w:hidden/>
    <w:uiPriority w:val="99"/>
    <w:semiHidden/>
    <w:rsid w:val="004464FF"/>
    <w:rPr>
      <w:rFonts w:ascii="Times New Roman" w:eastAsia="SimSun" w:hAnsi="Times New Roman" w:cs="Times New Roman"/>
      <w:sz w:val="24"/>
      <w:szCs w:val="24"/>
    </w:rPr>
  </w:style>
  <w:style w:type="character" w:customStyle="1" w:styleId="normaltextrun">
    <w:name w:val="normaltextrun"/>
    <w:basedOn w:val="DefaultParagraphFont"/>
    <w:rsid w:val="004464FF"/>
  </w:style>
  <w:style w:type="table" w:styleId="GridTable4-Accent1">
    <w:name w:val="Grid Table 4 Accent 1"/>
    <w:basedOn w:val="TableNormal"/>
    <w:uiPriority w:val="49"/>
    <w:rsid w:val="004464FF"/>
    <w:pPr>
      <w:spacing w:after="0" w:line="240" w:lineRule="auto"/>
    </w:pPr>
    <w:rPr>
      <w:rFonts w:ascii="CG Times" w:eastAsia="Batang"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4464FF"/>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ui-provider">
    <w:name w:val="ui-provider"/>
    <w:basedOn w:val="DefaultParagraphFont"/>
    <w:rsid w:val="004464FF"/>
  </w:style>
  <w:style w:type="character" w:customStyle="1" w:styleId="UnresolvedMention3">
    <w:name w:val="Unresolved Mention3"/>
    <w:basedOn w:val="DefaultParagraphFont"/>
    <w:uiPriority w:val="99"/>
    <w:semiHidden/>
    <w:unhideWhenUsed/>
    <w:rsid w:val="004464FF"/>
    <w:rPr>
      <w:color w:val="605E5C"/>
      <w:shd w:val="clear" w:color="auto" w:fill="E1DFDD"/>
    </w:rPr>
  </w:style>
  <w:style w:type="paragraph" w:customStyle="1" w:styleId="MOS-DayDates">
    <w:name w:val="MOS-DayDates"/>
    <w:basedOn w:val="Normal"/>
    <w:rsid w:val="004464FF"/>
    <w:pPr>
      <w:tabs>
        <w:tab w:val="clear" w:pos="794"/>
      </w:tabs>
      <w:bidi w:val="0"/>
      <w:spacing w:before="0" w:line="240" w:lineRule="auto"/>
      <w:jc w:val="center"/>
    </w:pPr>
    <w:rPr>
      <w:rFonts w:ascii="Verdana" w:eastAsia="SimSun" w:hAnsi="Verdana" w:cs="Traditional Arabic" w:hint="cs"/>
      <w:sz w:val="18"/>
      <w:szCs w:val="28"/>
    </w:rPr>
  </w:style>
  <w:style w:type="table" w:customStyle="1" w:styleId="TableGrid2">
    <w:name w:val="Table Grid2"/>
    <w:basedOn w:val="TableNormal"/>
    <w:next w:val="TableGrid"/>
    <w:rsid w:val="004464FF"/>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464FF"/>
  </w:style>
  <w:style w:type="table" w:customStyle="1" w:styleId="TableGrid3">
    <w:name w:val="Table Grid3"/>
    <w:basedOn w:val="TableNormal"/>
    <w:next w:val="TableGrid"/>
    <w:rsid w:val="004464FF"/>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4464FF"/>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
    <w:name w:val="Grid Table 4 - Accent 11"/>
    <w:basedOn w:val="TableNormal"/>
    <w:next w:val="GridTable4-Accent1"/>
    <w:uiPriority w:val="49"/>
    <w:rsid w:val="004464FF"/>
    <w:pPr>
      <w:spacing w:after="0" w:line="240" w:lineRule="auto"/>
    </w:pPr>
    <w:rPr>
      <w:rFonts w:ascii="CG Times" w:eastAsia="Batang"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4464F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blkmeetings.asp?lg=1&amp;stg=&amp;sp=2022&amp;blk=28817" TargetMode="External"/><Relationship Id="rId21" Type="http://schemas.openxmlformats.org/officeDocument/2006/relationships/hyperlink" Target="https://www.itu.int/md/D22-SG02-R-0009" TargetMode="External"/><Relationship Id="rId42" Type="http://schemas.openxmlformats.org/officeDocument/2006/relationships/hyperlink" Target="https://www.itu.int/en/ITU-D/Study-Groups/2022-2025/Pages/meetings/workshop-Q3-2_may24.aspx" TargetMode="External"/><Relationship Id="rId47" Type="http://schemas.openxmlformats.org/officeDocument/2006/relationships/hyperlink" Target="https://www.itu.int/en/ITU-D/Study-Groups/2022-2025/Pages/meetings/workshop-Q4-2_may24.aspx" TargetMode="External"/><Relationship Id="rId63" Type="http://schemas.openxmlformats.org/officeDocument/2006/relationships/hyperlink" Target="https://www.itu.int/md/D22-SG02.RGQ-R-0007" TargetMode="External"/><Relationship Id="rId68" Type="http://schemas.openxmlformats.org/officeDocument/2006/relationships/hyperlink" Target="https://www.itu.int/md/D22-TDAG.WG.SGQ-C-0022" TargetMode="External"/><Relationship Id="rId84" Type="http://schemas.openxmlformats.org/officeDocument/2006/relationships/hyperlink" Target="https://www.itu.int/md/D22-SG02-C-0323" TargetMode="External"/><Relationship Id="rId89" Type="http://schemas.openxmlformats.org/officeDocument/2006/relationships/hyperlink" Target="https://www.itu.int/md/D22-SG02-C-0170" TargetMode="External"/><Relationship Id="rId112" Type="http://schemas.openxmlformats.org/officeDocument/2006/relationships/header" Target="header2.xml"/><Relationship Id="rId16" Type="http://schemas.openxmlformats.org/officeDocument/2006/relationships/hyperlink" Target="https://www.itu.int/md/D22-SG02-ADM-0004/en" TargetMode="External"/><Relationship Id="rId107" Type="http://schemas.openxmlformats.org/officeDocument/2006/relationships/hyperlink" Target="https://www.itu.int/md/D22-CA-CIR-0007" TargetMode="External"/><Relationship Id="rId11" Type="http://schemas.openxmlformats.org/officeDocument/2006/relationships/hyperlink" Target="https://www.itu.int/md/D22-TDAG31-C-0006" TargetMode="External"/><Relationship Id="rId32" Type="http://schemas.openxmlformats.org/officeDocument/2006/relationships/hyperlink" Target="https://www.itu.int/en/ITU-D/Study-Groups/2022-2025/Pages/meetings/workshop-Q2-2_april24.aspx" TargetMode="External"/><Relationship Id="rId37" Type="http://schemas.openxmlformats.org/officeDocument/2006/relationships/hyperlink" Target="https://www.itu.int/en/ITU-D/Study-Groups/2022-2025/Pages/TIES_Protected/session-cybersecurity-oct23.aspx" TargetMode="External"/><Relationship Id="rId53" Type="http://schemas.openxmlformats.org/officeDocument/2006/relationships/hyperlink" Target="https://www.itu.int/en/ITU-D/Study-Groups/2022-2025/Pages/meetings/workshop-Q5-2_may24.aspx" TargetMode="External"/><Relationship Id="rId58" Type="http://schemas.openxmlformats.org/officeDocument/2006/relationships/hyperlink" Target="https://www.itu.int/en/ITU-D/Study-Groups/2022-2025/Pages/meetings/workshop-Q6-2_may24.aspx" TargetMode="External"/><Relationship Id="rId74" Type="http://schemas.openxmlformats.org/officeDocument/2006/relationships/hyperlink" Target="https://extranet.itu.int/rsg-meetings/ccv/Share/CCT%20meeting%202023-07-21/Input%20contributions/001e.docx" TargetMode="External"/><Relationship Id="rId79" Type="http://schemas.openxmlformats.org/officeDocument/2006/relationships/hyperlink" Target="https://extranet.itu.int/rsg-meetings/ccv/Share/CCT%20meeting%202025-01-30/Input%20contributions/097e.docx" TargetMode="External"/><Relationship Id="rId102" Type="http://schemas.openxmlformats.org/officeDocument/2006/relationships/hyperlink" Target="https://www.itu.int/md/D22-SG02-C-0065" TargetMode="External"/><Relationship Id="rId123" Type="http://schemas.openxmlformats.org/officeDocument/2006/relationships/header" Target="header4.xml"/><Relationship Id="rId128"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s://www.itu.int/md/D22-SG02-C-0305" TargetMode="External"/><Relationship Id="rId95" Type="http://schemas.openxmlformats.org/officeDocument/2006/relationships/hyperlink" Target="https://www.itu.int/md/D22-SG02-C-0160" TargetMode="External"/><Relationship Id="rId22" Type="http://schemas.openxmlformats.org/officeDocument/2006/relationships/hyperlink" Target="https://www.itu.int/md/D22-SG02-R-0009" TargetMode="External"/><Relationship Id="rId27" Type="http://schemas.openxmlformats.org/officeDocument/2006/relationships/hyperlink" Target="https://www.itu.int/en/ITU-D/Study-Groups/2022-2025/Pages/meetings/workshop-Q1-2_april24.aspx" TargetMode="External"/><Relationship Id="rId43" Type="http://schemas.openxmlformats.org/officeDocument/2006/relationships/hyperlink" Target="https://www.itu.int/md/D22-SG02.RGQ-R-0010" TargetMode="External"/><Relationship Id="rId48" Type="http://schemas.openxmlformats.org/officeDocument/2006/relationships/hyperlink" Target="https://www.itu.int/md/D22-SG02.RGQ-R-0011" TargetMode="External"/><Relationship Id="rId64" Type="http://schemas.openxmlformats.org/officeDocument/2006/relationships/hyperlink" Target="https://www.itu.int/en/ITU-D/Study-Groups/2022-2025/Pages/meetings/workshop-Q7-2_may24.aspx" TargetMode="External"/><Relationship Id="rId69" Type="http://schemas.openxmlformats.org/officeDocument/2006/relationships/hyperlink" Target="https://www.itu.int/en/general-secretariat/ties/ISCGDocumentLibrary/Liaisons%20Statements%20on%20Inter-Sectoral%20Coordination%20Activities/Table%201.pdf" TargetMode="External"/><Relationship Id="rId113" Type="http://schemas.openxmlformats.org/officeDocument/2006/relationships/footer" Target="footer2.xml"/><Relationship Id="rId118" Type="http://schemas.openxmlformats.org/officeDocument/2006/relationships/hyperlink" Target="https://www.itu.int/net4/ITU-D/CDS/sg/blkmeetings.asp?lg=1&amp;sp=2022&amp;blk=28246" TargetMode="External"/><Relationship Id="rId80" Type="http://schemas.openxmlformats.org/officeDocument/2006/relationships/hyperlink" Target="https://extranet.itu.int/rsg-meetings/ccv/Share/CCT%20meeting%202025-03-11/Input%20contributions/110e.docx" TargetMode="External"/><Relationship Id="rId85" Type="http://schemas.openxmlformats.org/officeDocument/2006/relationships/hyperlink" Target="https://www.itu.int/md/D22-SG02-C-0057" TargetMode="External"/><Relationship Id="rId12" Type="http://schemas.openxmlformats.org/officeDocument/2006/relationships/hyperlink" Target="https://www.itu.int/md/D22-SG02-R-0008" TargetMode="External"/><Relationship Id="rId17" Type="http://schemas.openxmlformats.org/officeDocument/2006/relationships/hyperlink" Target="https://www.itu.int/md/D22-SG02-R-0008" TargetMode="External"/><Relationship Id="rId33" Type="http://schemas.openxmlformats.org/officeDocument/2006/relationships/hyperlink" Target="https://www.itu.int/md/D22-SG02.RGQ-R-0009" TargetMode="External"/><Relationship Id="rId38" Type="http://schemas.openxmlformats.org/officeDocument/2006/relationships/hyperlink" Target="https://www.itu.int/md/D22-SG02-R-0009" TargetMode="External"/><Relationship Id="rId59" Type="http://schemas.openxmlformats.org/officeDocument/2006/relationships/hyperlink" Target="https://www.itu.int/md/D22-SG02.RGQ-R-0013" TargetMode="External"/><Relationship Id="rId103" Type="http://schemas.openxmlformats.org/officeDocument/2006/relationships/hyperlink" Target="https://www.itu.int/md/D22-SG02-C-0066" TargetMode="External"/><Relationship Id="rId108" Type="http://schemas.openxmlformats.org/officeDocument/2006/relationships/header" Target="header1.xml"/><Relationship Id="rId124" Type="http://schemas.openxmlformats.org/officeDocument/2006/relationships/header" Target="header5.xml"/><Relationship Id="rId129" Type="http://schemas.openxmlformats.org/officeDocument/2006/relationships/customXml" Target="../customXml/item3.xml"/><Relationship Id="rId54" Type="http://schemas.openxmlformats.org/officeDocument/2006/relationships/hyperlink" Target="https://www.itu.int/md/D22-SG02.RGQ-R-0012" TargetMode="External"/><Relationship Id="rId70" Type="http://schemas.openxmlformats.org/officeDocument/2006/relationships/hyperlink" Target="https://www.itu.int/en/general-secretariat/ties/ISCGDocumentLibrary/Liaisons%20Statements%20on%20Inter-Sectoral%20Coordination%20Activities/Table%203.pdf" TargetMode="External"/><Relationship Id="rId75" Type="http://schemas.openxmlformats.org/officeDocument/2006/relationships/hyperlink" Target="https://extranet.itu.int/rsg-meetings/ccv/Share/CCT%20meeting%202023-09-26/Input%20contributions/037e.docx" TargetMode="External"/><Relationship Id="rId91" Type="http://schemas.openxmlformats.org/officeDocument/2006/relationships/hyperlink" Target="https://www.itu.int/en/ITU-D/Study-Groups/2022-2025/Pages/TIES_Protected/session-BDT-projects-oct23.aspx" TargetMode="External"/><Relationship Id="rId96" Type="http://schemas.openxmlformats.org/officeDocument/2006/relationships/hyperlink" Target="https://www.itu.int/md/D22-SG02-C-017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22-SG02-R-0017/" TargetMode="External"/><Relationship Id="rId28" Type="http://schemas.openxmlformats.org/officeDocument/2006/relationships/hyperlink" Target="https://www.itu.int/md/D22-SG02.RGQ-R-0008" TargetMode="External"/><Relationship Id="rId49" Type="http://schemas.openxmlformats.org/officeDocument/2006/relationships/hyperlink" Target="https://www.itu.int/md/D22-TDAG.WG.SGQ-C-0022" TargetMode="External"/><Relationship Id="rId114" Type="http://schemas.openxmlformats.org/officeDocument/2006/relationships/header" Target="header3.xml"/><Relationship Id="rId119" Type="http://schemas.openxmlformats.org/officeDocument/2006/relationships/hyperlink" Target="https://www.itu.int/net4/ITU-D/CDS/sg/blkmeetings.asp?lg=1&amp;sp=2022&amp;blk=28157" TargetMode="External"/><Relationship Id="rId44" Type="http://schemas.openxmlformats.org/officeDocument/2006/relationships/hyperlink" Target="https://www.itu.int/md/D22-SG02-C-0361" TargetMode="External"/><Relationship Id="rId60" Type="http://schemas.openxmlformats.org/officeDocument/2006/relationships/hyperlink" Target="https://www.itu.int/md/D22-TDAG.WG.SGQ-C-0022" TargetMode="External"/><Relationship Id="rId65" Type="http://schemas.openxmlformats.org/officeDocument/2006/relationships/hyperlink" Target="https://www.itu.int/md/D22-SG02.RGQ-R-0014" TargetMode="External"/><Relationship Id="rId81" Type="http://schemas.openxmlformats.org/officeDocument/2006/relationships/hyperlink" Target="https://www.itu.int/md/D22-SG02-C-0159" TargetMode="External"/><Relationship Id="rId86" Type="http://schemas.openxmlformats.org/officeDocument/2006/relationships/hyperlink" Target="https://www.itu.int/md/D22-SG02-C-0168" TargetMode="External"/><Relationship Id="rId130" Type="http://schemas.openxmlformats.org/officeDocument/2006/relationships/customXml" Target="../customXml/item4.xml"/><Relationship Id="rId13" Type="http://schemas.openxmlformats.org/officeDocument/2006/relationships/hyperlink" Target="https://www.itu.int/md/D22-SG02-R-0009" TargetMode="External"/><Relationship Id="rId18" Type="http://schemas.openxmlformats.org/officeDocument/2006/relationships/hyperlink" Target="https://www.itu.int/en/ITU-D/Study-Groups/2022-2025/Pages/TIES_Protected/session-cybersecurity-oct23.aspx" TargetMode="External"/><Relationship Id="rId39" Type="http://schemas.openxmlformats.org/officeDocument/2006/relationships/hyperlink" Target="https://www.itu.int/en/ITU-D/Study-Groups/2022-2025/Pages/reference/Ongoing-Work.aspx" TargetMode="External"/><Relationship Id="rId109" Type="http://schemas.openxmlformats.org/officeDocument/2006/relationships/footer" Target="footer1.xml"/><Relationship Id="rId34" Type="http://schemas.openxmlformats.org/officeDocument/2006/relationships/hyperlink" Target="https://www.itu.int/md/D22-TDAG.WG.SGQ-C-0022" TargetMode="External"/><Relationship Id="rId50" Type="http://schemas.openxmlformats.org/officeDocument/2006/relationships/hyperlink" Target="https://www.itu.int/md/D22-SG02-C-0362" TargetMode="External"/><Relationship Id="rId55" Type="http://schemas.openxmlformats.org/officeDocument/2006/relationships/hyperlink" Target="https://www.itu.int/md/D18-SG02-C-0363" TargetMode="External"/><Relationship Id="rId76" Type="http://schemas.openxmlformats.org/officeDocument/2006/relationships/hyperlink" Target="https://extranet.itu.int/rsg-meetings/ccv/Share/CCT%20meeting%202024-06-25/Input%20contributions/060e.docx" TargetMode="External"/><Relationship Id="rId97" Type="http://schemas.openxmlformats.org/officeDocument/2006/relationships/hyperlink" Target="https://www.itu.int/md/D22-SG02-C-0250" TargetMode="External"/><Relationship Id="rId104" Type="http://schemas.openxmlformats.org/officeDocument/2006/relationships/hyperlink" Target="https://www.itu.int/md/D22-SG02-C-0176" TargetMode="External"/><Relationship Id="rId120" Type="http://schemas.openxmlformats.org/officeDocument/2006/relationships/hyperlink" Target="https://www.itu.int/net4/ITU-D/CDS/sg/blkmeetings.asp?lg=1&amp;stg=&amp;sp=2022&amp;blk=28791" TargetMode="External"/><Relationship Id="rId125"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www.itu.int/md/D22-TDAG30-C-0006" TargetMode="External"/><Relationship Id="rId92" Type="http://schemas.openxmlformats.org/officeDocument/2006/relationships/hyperlink" Target="https://www.itu.int/md/D22-SG02-R-0009" TargetMode="External"/><Relationship Id="rId2" Type="http://schemas.openxmlformats.org/officeDocument/2006/relationships/numbering" Target="numbering.xml"/><Relationship Id="rId29" Type="http://schemas.openxmlformats.org/officeDocument/2006/relationships/hyperlink" Target="https://www.itu.int/md/D22-SG02-C-0359" TargetMode="External"/><Relationship Id="rId24" Type="http://schemas.openxmlformats.org/officeDocument/2006/relationships/hyperlink" Target="https://www.itu.int/md/D22-SG02-C-0358" TargetMode="External"/><Relationship Id="rId40" Type="http://schemas.openxmlformats.org/officeDocument/2006/relationships/hyperlink" Target="https://www.itu.int/en/ITU-D/Study-Groups/2022-2025/Pages/meetings/session-Q3-2-may23.aspx" TargetMode="External"/><Relationship Id="rId45" Type="http://schemas.openxmlformats.org/officeDocument/2006/relationships/hyperlink" Target="https://www.itu.int/en/ITU-D/Study-Groups/2022-2025/Pages/meetings/session-Q4-2-june23.aspx" TargetMode="External"/><Relationship Id="rId66" Type="http://schemas.openxmlformats.org/officeDocument/2006/relationships/hyperlink" Target="https://www.itu.int/md/D22-TDAG.WG.SGQ-C-0022" TargetMode="External"/><Relationship Id="rId87" Type="http://schemas.openxmlformats.org/officeDocument/2006/relationships/hyperlink" Target="https://www.itu.int/md/D22-SG02-C-0292" TargetMode="External"/><Relationship Id="rId110" Type="http://schemas.openxmlformats.org/officeDocument/2006/relationships/hyperlink" Target="https://www.itu.int/en/ITU-D/Conferences/WTDC/WTDC21/Pages/SG_TDAG_appointed-chairs-and-vice-chairs.aspx" TargetMode="External"/><Relationship Id="rId115" Type="http://schemas.openxmlformats.org/officeDocument/2006/relationships/footer" Target="footer3.xml"/><Relationship Id="rId61" Type="http://schemas.openxmlformats.org/officeDocument/2006/relationships/hyperlink" Target="https://www.itu.int/md/D18-SG02-C-0364" TargetMode="External"/><Relationship Id="rId82" Type="http://schemas.openxmlformats.org/officeDocument/2006/relationships/hyperlink" Target="https://www.itu.int/md/D22-SG02-C-0286" TargetMode="External"/><Relationship Id="rId19" Type="http://schemas.openxmlformats.org/officeDocument/2006/relationships/hyperlink" Target="https://www.itu.int/md/D22-SG02-R-0009" TargetMode="External"/><Relationship Id="rId14" Type="http://schemas.openxmlformats.org/officeDocument/2006/relationships/hyperlink" Target="https://www.itu.int/md/D22-SG02-R-0017" TargetMode="External"/><Relationship Id="rId30" Type="http://schemas.openxmlformats.org/officeDocument/2006/relationships/hyperlink" Target="https://www.itu.int/en/ITU-D/Study-Groups/2022-2025/Pages/meetings/session-Q2-2-may23.aspx" TargetMode="External"/><Relationship Id="rId35" Type="http://schemas.openxmlformats.org/officeDocument/2006/relationships/hyperlink" Target="https://www.itu.int/md/D22-SG02-C-0360" TargetMode="External"/><Relationship Id="rId56" Type="http://schemas.openxmlformats.org/officeDocument/2006/relationships/hyperlink" Target="https://www.itu.int/en/ITU-D/Study-Groups/2022-2025/Pages/meetings/session-Q6-2-may23.aspx" TargetMode="External"/><Relationship Id="rId77" Type="http://schemas.openxmlformats.org/officeDocument/2006/relationships/hyperlink" Target="https://extranet.itu.int/rsg-meetings/ccv/Share/CCT%20meeting%202024-09-17/073e.docx" TargetMode="External"/><Relationship Id="rId100" Type="http://schemas.openxmlformats.org/officeDocument/2006/relationships/hyperlink" Target="https://www.itu.int/md/D22-SG02-C-0063" TargetMode="External"/><Relationship Id="rId105" Type="http://schemas.openxmlformats.org/officeDocument/2006/relationships/hyperlink" Target="https://www.itu.int/md/D22-SG02-C-0308"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tu.int/en/ITU-D/Study-Groups/2022-2025/Pages/meetings/session-Q5-2-may23.aspx" TargetMode="External"/><Relationship Id="rId72" Type="http://schemas.openxmlformats.org/officeDocument/2006/relationships/hyperlink" Target="https://www.itu.int/md/D22-SG02-C-0161" TargetMode="External"/><Relationship Id="rId93" Type="http://schemas.openxmlformats.org/officeDocument/2006/relationships/hyperlink" Target="https://www.itu.int/md/D22-SG02-C-0288" TargetMode="External"/><Relationship Id="rId98" Type="http://schemas.openxmlformats.org/officeDocument/2006/relationships/hyperlink" Target="https://www.itu.int/md/D22-SG02-C-0256" TargetMode="External"/><Relationship Id="rId121" Type="http://schemas.openxmlformats.org/officeDocument/2006/relationships/hyperlink" Target="https://www.itu.int/net4/ITU-D/CDS/sg/blkmeetings.asp?lg=1&amp;stg=&amp;sp=2022&amp;blk=28225" TargetMode="External"/><Relationship Id="rId3" Type="http://schemas.openxmlformats.org/officeDocument/2006/relationships/styles" Target="styles.xml"/><Relationship Id="rId25" Type="http://schemas.openxmlformats.org/officeDocument/2006/relationships/hyperlink" Target="https://www.itu.int/en/ITU-D/Study-Groups/2022-2025/Pages/meetings/session-Q1-2-may23.aspx" TargetMode="External"/><Relationship Id="rId46" Type="http://schemas.openxmlformats.org/officeDocument/2006/relationships/hyperlink" Target="https://www.itu.int/md/D22-SG02.RGQ-R-0004" TargetMode="External"/><Relationship Id="rId67" Type="http://schemas.openxmlformats.org/officeDocument/2006/relationships/hyperlink" Target="https://www.itu.int/en/ITU-D/Conferences/TDAG/Pages/2024/TDAG_WG_futureSGQ.aspx" TargetMode="External"/><Relationship Id="rId116" Type="http://schemas.openxmlformats.org/officeDocument/2006/relationships/hyperlink" Target="https://www.itu.int/net4/ITU-D/CDS/sg/blkmeetings.asp?lg=1&amp;stg=&amp;sp=2022&amp;blk=29015" TargetMode="External"/><Relationship Id="rId20" Type="http://schemas.openxmlformats.org/officeDocument/2006/relationships/hyperlink" Target="https://www.itu.int/en/ITU-D/Study-Groups/2022-2025/Pages/TIES_Protected/session-BDT-projects-oct23.aspx" TargetMode="External"/><Relationship Id="rId41" Type="http://schemas.openxmlformats.org/officeDocument/2006/relationships/hyperlink" Target="https://www.itu.int/md/D22-SG02.RGQ-R-0003" TargetMode="External"/><Relationship Id="rId62" Type="http://schemas.openxmlformats.org/officeDocument/2006/relationships/hyperlink" Target="https://www.itu.int/en/ITU-D/Study-Groups/2022-2025/Pages/meetings/session-Q7-2-may23.aspx" TargetMode="External"/><Relationship Id="rId83" Type="http://schemas.openxmlformats.org/officeDocument/2006/relationships/hyperlink" Target="https://www.itu.int/md/D22-SG02-C-0174" TargetMode="External"/><Relationship Id="rId88" Type="http://schemas.openxmlformats.org/officeDocument/2006/relationships/hyperlink" Target="https://www.itu.int/md/D22-SG02-C-0061" TargetMode="External"/><Relationship Id="rId111" Type="http://schemas.openxmlformats.org/officeDocument/2006/relationships/hyperlink" Target="https://www.itu.int/net4/ITU-D/CDS/sg/rapporteurs.asp?lg=1&amp;sp=2022" TargetMode="External"/><Relationship Id="rId15" Type="http://schemas.openxmlformats.org/officeDocument/2006/relationships/hyperlink" Target="https://www.itu.int/md/D22-SG02-C-0002" TargetMode="External"/><Relationship Id="rId36" Type="http://schemas.openxmlformats.org/officeDocument/2006/relationships/hyperlink" Target="https://www.itu.int/hub/publication/d-stg-sg02-03-2-2023/" TargetMode="External"/><Relationship Id="rId57" Type="http://schemas.openxmlformats.org/officeDocument/2006/relationships/hyperlink" Target="https://www.itu.int/md/D22-SG02.RGQ-R-0006" TargetMode="External"/><Relationship Id="rId106" Type="http://schemas.openxmlformats.org/officeDocument/2006/relationships/hyperlink" Target="https://www.itu.int/en/ITU-D/Study-Groups/2022-2025/Pages/reference/Collaborative-Tools.aspx" TargetMode="External"/><Relationship Id="rId127" Type="http://schemas.openxmlformats.org/officeDocument/2006/relationships/theme" Target="theme/theme1.xml"/><Relationship Id="rId10" Type="http://schemas.openxmlformats.org/officeDocument/2006/relationships/hyperlink" Target="https://www.itu.int/md/D22-TDAG30-C-0006" TargetMode="External"/><Relationship Id="rId31" Type="http://schemas.openxmlformats.org/officeDocument/2006/relationships/hyperlink" Target="https://www.itu.int/md/D22-SG02.RGQ-R-0002" TargetMode="External"/><Relationship Id="rId52" Type="http://schemas.openxmlformats.org/officeDocument/2006/relationships/hyperlink" Target="https://www.itu.int/md/D22-SG02.RGQ-R-0005" TargetMode="External"/><Relationship Id="rId73" Type="http://schemas.openxmlformats.org/officeDocument/2006/relationships/hyperlink" Target="https://www.itu.int/md/R19-CCV-C-0051" TargetMode="External"/><Relationship Id="rId78" Type="http://schemas.openxmlformats.org/officeDocument/2006/relationships/hyperlink" Target="https://extranet.itu.int/rsg-meetings/ccv/Share/CCT%20meeting%202024-12-10/Input%20contributions/087e.docx" TargetMode="External"/><Relationship Id="rId94" Type="http://schemas.openxmlformats.org/officeDocument/2006/relationships/hyperlink" Target="https://www.itu.int/md/D22-SG02-C-0060" TargetMode="External"/><Relationship Id="rId99" Type="http://schemas.openxmlformats.org/officeDocument/2006/relationships/hyperlink" Target="https://www.itu.int/md/D22-SG02-C-0062" TargetMode="External"/><Relationship Id="rId101" Type="http://schemas.openxmlformats.org/officeDocument/2006/relationships/hyperlink" Target="https://www.itu.int/md/D22-SG02-C-0064" TargetMode="External"/><Relationship Id="rId122" Type="http://schemas.openxmlformats.org/officeDocument/2006/relationships/hyperlink" Target="https://www.itu.int/en/ITU-D/Study-Groups/2022-2025/Pages/events_workshops.aspx"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itu.int/md/D22-SG02.RGQ-R-000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late.itu.int/documents" TargetMode="External"/><Relationship Id="rId3" Type="http://schemas.openxmlformats.org/officeDocument/2006/relationships/hyperlink" Target="https://www.itu.int/en/ITU-D/Regional-Presence/Americas/Pages/EVENTS/2024/cons-awa-2024.aspx" TargetMode="External"/><Relationship Id="rId7" Type="http://schemas.openxmlformats.org/officeDocument/2006/relationships/hyperlink" Target="https://www.itu.int/en/ITU-D/Study-Groups/2022-2025/Pages/TIES_Protected/contributions_dashboard_2022_2025.aspx" TargetMode="External"/><Relationship Id="rId2" Type="http://schemas.openxmlformats.org/officeDocument/2006/relationships/hyperlink" Target="https://www.itu.int/en/ITU-D/Study-Groups/2022-2025/Pages/events_workshops.aspx" TargetMode="External"/><Relationship Id="rId1" Type="http://schemas.openxmlformats.org/officeDocument/2006/relationships/hyperlink" Target="https://www.itu.int/en/ITU-D/Study-Groups/2022-2025/Pages/reference/Ongoing-Work.aspx" TargetMode="External"/><Relationship Id="rId6" Type="http://schemas.openxmlformats.org/officeDocument/2006/relationships/hyperlink" Target="https://unctad.org/en/PublicationsLibrary/ares70d125_en.pdf" TargetMode="External"/><Relationship Id="rId5" Type="http://schemas.openxmlformats.org/officeDocument/2006/relationships/hyperlink" Target="https://www.itu.int/en/ITU-D/Regional-Presence/Americas/Pages/EVENTS/2024/cons-awa-2024.aspx" TargetMode="External"/><Relationship Id="rId4" Type="http://schemas.openxmlformats.org/officeDocument/2006/relationships/hyperlink" Target="https://www.itu.int/en/ITU-D/Study-Groups/2022-2025/Pages/reference/Ongoing-Work.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CD467FBA-438A-4300-9688-92E068ED647B}"/>
</file>

<file path=customXml/itemProps3.xml><?xml version="1.0" encoding="utf-8"?>
<ds:datastoreItem xmlns:ds="http://schemas.openxmlformats.org/officeDocument/2006/customXml" ds:itemID="{17817D51-E38B-46DF-BB73-864B88D4539D}"/>
</file>

<file path=customXml/itemProps4.xml><?xml version="1.0" encoding="utf-8"?>
<ds:datastoreItem xmlns:ds="http://schemas.openxmlformats.org/officeDocument/2006/customXml" ds:itemID="{89919C6D-0266-4737-9B16-097FB0AB4C74}"/>
</file>

<file path=docProps/app.xml><?xml version="1.0" encoding="utf-8"?>
<Properties xmlns="http://schemas.openxmlformats.org/officeDocument/2006/extended-properties" xmlns:vt="http://schemas.openxmlformats.org/officeDocument/2006/docPropsVTypes">
  <Template>PA_TDAG-25.dotx</Template>
  <TotalTime>0</TotalTime>
  <Pages>21</Pages>
  <Words>7726</Words>
  <Characters>44044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2025-05-09T08:37:00Z</dcterms:created>
  <dcterms:modified xsi:type="dcterms:W3CDTF">2025-05-09T08:37:00Z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