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1699"/>
        <w:gridCol w:w="4961"/>
        <w:gridCol w:w="1559"/>
        <w:gridCol w:w="1420"/>
      </w:tblGrid>
      <w:tr w:rsidR="00AD1E92" w:rsidRPr="00F71CEE" w14:paraId="365A7281" w14:textId="77777777" w:rsidTr="00AD1E92">
        <w:trPr>
          <w:cantSplit/>
          <w:trHeight w:val="1310"/>
          <w:jc w:val="center"/>
        </w:trPr>
        <w:tc>
          <w:tcPr>
            <w:tcW w:w="1699" w:type="dxa"/>
            <w:tcBorders>
              <w:bottom w:val="single" w:sz="12" w:space="0" w:color="auto"/>
            </w:tcBorders>
            <w:vAlign w:val="center"/>
          </w:tcPr>
          <w:p w14:paraId="001EA298" w14:textId="77777777" w:rsidR="00AD1E92" w:rsidRPr="00F71CEE" w:rsidRDefault="00AD1E92" w:rsidP="00AD1E92">
            <w:pPr>
              <w:spacing w:before="240"/>
              <w:jc w:val="center"/>
              <w:rPr>
                <w:b/>
                <w:bCs/>
                <w:sz w:val="32"/>
                <w:szCs w:val="32"/>
                <w:rtl/>
                <w:lang w:bidi="ar-SY"/>
              </w:rPr>
            </w:pPr>
            <w:r w:rsidRPr="00F71CEE">
              <w:rPr>
                <w:b/>
                <w:bCs/>
                <w:noProof/>
                <w:sz w:val="28"/>
                <w:szCs w:val="28"/>
                <w:lang w:bidi="ar-SY"/>
              </w:rPr>
              <w:drawing>
                <wp:inline distT="0" distB="0" distL="0" distR="0" wp14:anchorId="114F48F9" wp14:editId="29AF32C1">
                  <wp:extent cx="1080000" cy="990000"/>
                  <wp:effectExtent l="0" t="0" r="6350" b="635"/>
                  <wp:docPr id="1506423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655" t="8159" r="25763" b="17753"/>
                          <a:stretch/>
                        </pic:blipFill>
                        <pic:spPr bwMode="auto">
                          <a:xfrm>
                            <a:off x="0" y="0"/>
                            <a:ext cx="1080000" cy="99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Borders>
              <w:bottom w:val="single" w:sz="12" w:space="0" w:color="auto"/>
            </w:tcBorders>
            <w:vAlign w:val="center"/>
          </w:tcPr>
          <w:p w14:paraId="32504602" w14:textId="77777777" w:rsidR="00AD1E92" w:rsidRPr="00F71CEE" w:rsidRDefault="00AD1E92" w:rsidP="00AD1E92">
            <w:pPr>
              <w:jc w:val="left"/>
              <w:rPr>
                <w:b/>
                <w:bCs/>
                <w:sz w:val="32"/>
                <w:szCs w:val="32"/>
                <w:lang w:bidi="ar-EG"/>
              </w:rPr>
            </w:pPr>
            <w:r w:rsidRPr="00F71CEE">
              <w:rPr>
                <w:rFonts w:hint="cs"/>
                <w:b/>
                <w:bCs/>
                <w:sz w:val="32"/>
                <w:szCs w:val="32"/>
                <w:rtl/>
                <w:lang w:bidi="ar-EG"/>
              </w:rPr>
              <w:t xml:space="preserve">الفريق الاستشاري لتنمية الاتصالات </w:t>
            </w:r>
            <w:r w:rsidRPr="00F71CEE">
              <w:rPr>
                <w:b/>
                <w:bCs/>
                <w:sz w:val="32"/>
                <w:szCs w:val="32"/>
                <w:lang w:bidi="ar-EG"/>
              </w:rPr>
              <w:t>(TDAG)</w:t>
            </w:r>
          </w:p>
          <w:p w14:paraId="4C9A9BAF" w14:textId="77777777" w:rsidR="00AD1E92" w:rsidRPr="00F71CEE" w:rsidRDefault="00AD1E92" w:rsidP="00AD1E92">
            <w:pPr>
              <w:jc w:val="left"/>
              <w:rPr>
                <w:b/>
                <w:bCs/>
                <w:sz w:val="28"/>
                <w:szCs w:val="28"/>
                <w:rtl/>
                <w:lang w:bidi="ar-SY"/>
              </w:rPr>
            </w:pPr>
            <w:r w:rsidRPr="00F71CEE">
              <w:rPr>
                <w:b/>
                <w:bCs/>
                <w:sz w:val="26"/>
                <w:szCs w:val="26"/>
                <w:rtl/>
              </w:rPr>
              <w:t xml:space="preserve">الاجتماع </w:t>
            </w:r>
            <w:r w:rsidRPr="00F71CEE">
              <w:rPr>
                <w:rFonts w:hint="cs"/>
                <w:b/>
                <w:bCs/>
                <w:sz w:val="26"/>
                <w:szCs w:val="26"/>
                <w:rtl/>
              </w:rPr>
              <w:t>الثاني</w:t>
            </w:r>
            <w:r w:rsidRPr="00F71CEE">
              <w:rPr>
                <w:b/>
                <w:bCs/>
                <w:sz w:val="26"/>
                <w:szCs w:val="26"/>
                <w:rtl/>
              </w:rPr>
              <w:t xml:space="preserve"> والثلاثون، جنيف، سويسرا، </w:t>
            </w:r>
            <w:r w:rsidRPr="00F71CEE">
              <w:rPr>
                <w:rFonts w:hint="cs"/>
                <w:b/>
                <w:bCs/>
                <w:sz w:val="26"/>
                <w:szCs w:val="26"/>
                <w:rtl/>
              </w:rPr>
              <w:t>12</w:t>
            </w:r>
            <w:r w:rsidRPr="00F71CEE">
              <w:rPr>
                <w:b/>
                <w:bCs/>
                <w:sz w:val="26"/>
                <w:szCs w:val="26"/>
                <w:rtl/>
              </w:rPr>
              <w:t>-</w:t>
            </w:r>
            <w:r w:rsidRPr="00F71CEE">
              <w:rPr>
                <w:rFonts w:hint="cs"/>
                <w:b/>
                <w:bCs/>
                <w:sz w:val="26"/>
                <w:szCs w:val="26"/>
                <w:rtl/>
              </w:rPr>
              <w:t>16</w:t>
            </w:r>
            <w:r w:rsidRPr="00F71CEE">
              <w:rPr>
                <w:b/>
                <w:bCs/>
                <w:sz w:val="26"/>
                <w:szCs w:val="26"/>
                <w:rtl/>
              </w:rPr>
              <w:t xml:space="preserve"> مايو </w:t>
            </w:r>
            <w:r w:rsidRPr="00F71CEE">
              <w:rPr>
                <w:rFonts w:hint="cs"/>
                <w:b/>
                <w:bCs/>
                <w:sz w:val="26"/>
                <w:szCs w:val="26"/>
                <w:rtl/>
              </w:rPr>
              <w:t>2025</w:t>
            </w:r>
          </w:p>
        </w:tc>
        <w:tc>
          <w:tcPr>
            <w:tcW w:w="1420" w:type="dxa"/>
            <w:tcBorders>
              <w:bottom w:val="single" w:sz="12" w:space="0" w:color="auto"/>
            </w:tcBorders>
            <w:vAlign w:val="center"/>
          </w:tcPr>
          <w:p w14:paraId="62537272" w14:textId="77777777" w:rsidR="00AD1E92" w:rsidRPr="00F71CEE" w:rsidRDefault="00AD1E92" w:rsidP="00AD1E92">
            <w:pPr>
              <w:spacing w:after="120"/>
              <w:jc w:val="center"/>
              <w:rPr>
                <w:lang w:val="en-GB" w:bidi="ar-EG"/>
              </w:rPr>
            </w:pPr>
            <w:bookmarkStart w:id="0" w:name="ditulogo"/>
            <w:bookmarkEnd w:id="0"/>
            <w:r w:rsidRPr="00F71CEE">
              <w:rPr>
                <w:noProof/>
                <w:lang w:val="fr-FR" w:eastAsia="fr-FR"/>
              </w:rPr>
              <w:drawing>
                <wp:inline distT="0" distB="0" distL="0" distR="0" wp14:anchorId="413AD5BA" wp14:editId="0926229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F71CEE" w14:paraId="6FB45633" w14:textId="77777777" w:rsidTr="00AD1E92">
        <w:trPr>
          <w:cantSplit/>
          <w:jc w:val="center"/>
        </w:trPr>
        <w:tc>
          <w:tcPr>
            <w:tcW w:w="6660" w:type="dxa"/>
            <w:gridSpan w:val="2"/>
            <w:tcBorders>
              <w:top w:val="single" w:sz="12" w:space="0" w:color="auto"/>
            </w:tcBorders>
          </w:tcPr>
          <w:p w14:paraId="46E798B4" w14:textId="77777777" w:rsidR="00CA08BA" w:rsidRPr="00F71CEE" w:rsidRDefault="00CA08BA" w:rsidP="00B93B7B">
            <w:pPr>
              <w:spacing w:before="20" w:after="20" w:line="300" w:lineRule="exact"/>
              <w:rPr>
                <w:b/>
                <w:bCs/>
                <w:rtl/>
                <w:lang w:bidi="ar-EG"/>
              </w:rPr>
            </w:pPr>
          </w:p>
        </w:tc>
        <w:tc>
          <w:tcPr>
            <w:tcW w:w="2979" w:type="dxa"/>
            <w:gridSpan w:val="2"/>
            <w:tcBorders>
              <w:top w:val="single" w:sz="12" w:space="0" w:color="auto"/>
            </w:tcBorders>
          </w:tcPr>
          <w:p w14:paraId="3DDA0310" w14:textId="77777777" w:rsidR="00CA08BA" w:rsidRPr="00F71CEE" w:rsidRDefault="00CA08BA" w:rsidP="00B93B7B">
            <w:pPr>
              <w:spacing w:before="20" w:after="20" w:line="300" w:lineRule="exact"/>
              <w:rPr>
                <w:b/>
                <w:bCs/>
                <w:rtl/>
                <w:lang w:bidi="ar-EG"/>
              </w:rPr>
            </w:pPr>
          </w:p>
        </w:tc>
      </w:tr>
      <w:tr w:rsidR="00783A69" w:rsidRPr="00F71CEE" w14:paraId="144083B9" w14:textId="77777777" w:rsidTr="00AD1E92">
        <w:trPr>
          <w:cantSplit/>
          <w:jc w:val="center"/>
        </w:trPr>
        <w:tc>
          <w:tcPr>
            <w:tcW w:w="6660" w:type="dxa"/>
            <w:gridSpan w:val="2"/>
          </w:tcPr>
          <w:p w14:paraId="745BD71D" w14:textId="77777777" w:rsidR="00783A69" w:rsidRPr="00F71CEE" w:rsidRDefault="00783A69" w:rsidP="00B93B7B">
            <w:pPr>
              <w:spacing w:before="20" w:after="20" w:line="300" w:lineRule="exact"/>
              <w:rPr>
                <w:b/>
                <w:bCs/>
                <w:rtl/>
                <w:lang w:bidi="ar-EG"/>
              </w:rPr>
            </w:pPr>
          </w:p>
        </w:tc>
        <w:tc>
          <w:tcPr>
            <w:tcW w:w="2979" w:type="dxa"/>
            <w:gridSpan w:val="2"/>
          </w:tcPr>
          <w:p w14:paraId="025865A8" w14:textId="41ADE887" w:rsidR="00783A69" w:rsidRPr="00F71CEE" w:rsidRDefault="00783A69" w:rsidP="006B266A">
            <w:pPr>
              <w:spacing w:before="20" w:after="20" w:line="300" w:lineRule="exact"/>
              <w:rPr>
                <w:b/>
                <w:bCs/>
                <w:rtl/>
                <w:lang w:bidi="ar-SY"/>
              </w:rPr>
            </w:pPr>
            <w:r w:rsidRPr="00F71CEE">
              <w:rPr>
                <w:rFonts w:hint="cs"/>
                <w:b/>
                <w:bCs/>
                <w:rtl/>
                <w:lang w:bidi="ar-EG"/>
              </w:rPr>
              <w:t xml:space="preserve">الوثيقة </w:t>
            </w:r>
            <w:r w:rsidRPr="00F71CEE">
              <w:rPr>
                <w:b/>
                <w:bCs/>
                <w:lang w:bidi="ar-EG"/>
              </w:rPr>
              <w:t>TDAG-</w:t>
            </w:r>
            <w:r w:rsidR="006B266A" w:rsidRPr="00F71CEE">
              <w:rPr>
                <w:b/>
                <w:bCs/>
                <w:lang w:bidi="ar-EG"/>
              </w:rPr>
              <w:t>25</w:t>
            </w:r>
            <w:r w:rsidR="008562F3" w:rsidRPr="00F71CEE">
              <w:rPr>
                <w:b/>
                <w:bCs/>
                <w:lang w:bidi="ar-EG"/>
              </w:rPr>
              <w:t>/</w:t>
            </w:r>
            <w:r w:rsidR="009C2D1B" w:rsidRPr="00F71CEE">
              <w:rPr>
                <w:b/>
                <w:bCs/>
                <w:lang w:bidi="ar-EG"/>
              </w:rPr>
              <w:t>6</w:t>
            </w:r>
            <w:r w:rsidRPr="00F71CEE">
              <w:rPr>
                <w:b/>
                <w:bCs/>
                <w:lang w:bidi="ar-EG"/>
              </w:rPr>
              <w:t>-A</w:t>
            </w:r>
          </w:p>
        </w:tc>
      </w:tr>
      <w:tr w:rsidR="00783A69" w:rsidRPr="00F71CEE" w14:paraId="57DC7620" w14:textId="77777777" w:rsidTr="00AD1E92">
        <w:trPr>
          <w:cantSplit/>
          <w:jc w:val="center"/>
        </w:trPr>
        <w:tc>
          <w:tcPr>
            <w:tcW w:w="6660" w:type="dxa"/>
            <w:gridSpan w:val="2"/>
          </w:tcPr>
          <w:p w14:paraId="0A0A11B3" w14:textId="77777777" w:rsidR="00783A69" w:rsidRPr="00F71CEE" w:rsidRDefault="00783A69" w:rsidP="00B93B7B">
            <w:pPr>
              <w:spacing w:before="20" w:after="20" w:line="300" w:lineRule="exact"/>
              <w:rPr>
                <w:b/>
                <w:bCs/>
              </w:rPr>
            </w:pPr>
          </w:p>
        </w:tc>
        <w:tc>
          <w:tcPr>
            <w:tcW w:w="2979" w:type="dxa"/>
            <w:gridSpan w:val="2"/>
          </w:tcPr>
          <w:p w14:paraId="3F55C111" w14:textId="45181AED" w:rsidR="00783A69" w:rsidRPr="00F71CEE" w:rsidRDefault="00CD12C8" w:rsidP="00B319BC">
            <w:pPr>
              <w:spacing w:before="20" w:after="20" w:line="300" w:lineRule="exact"/>
              <w:rPr>
                <w:b/>
                <w:bCs/>
                <w:rtl/>
              </w:rPr>
            </w:pPr>
            <w:r w:rsidRPr="00F71CEE">
              <w:rPr>
                <w:b/>
                <w:bCs/>
                <w:lang w:bidi="ar-EG"/>
              </w:rPr>
              <w:t>25</w:t>
            </w:r>
            <w:r w:rsidR="00783A69" w:rsidRPr="00F71CEE">
              <w:rPr>
                <w:rFonts w:hint="cs"/>
                <w:b/>
                <w:bCs/>
                <w:rtl/>
                <w:lang w:bidi="ar-EG"/>
              </w:rPr>
              <w:t xml:space="preserve"> </w:t>
            </w:r>
            <w:r w:rsidRPr="00F71CEE">
              <w:rPr>
                <w:rFonts w:hint="cs"/>
                <w:b/>
                <w:bCs/>
                <w:rtl/>
                <w:lang w:bidi="ar-EG"/>
              </w:rPr>
              <w:t>مارس</w:t>
            </w:r>
            <w:r w:rsidR="00783A69" w:rsidRPr="00F71CEE">
              <w:rPr>
                <w:rFonts w:hint="cs"/>
                <w:b/>
                <w:bCs/>
                <w:rtl/>
                <w:lang w:bidi="ar-EG"/>
              </w:rPr>
              <w:t xml:space="preserve"> </w:t>
            </w:r>
            <w:r w:rsidR="00457D22" w:rsidRPr="00F71CEE">
              <w:rPr>
                <w:b/>
                <w:bCs/>
                <w:lang w:bidi="ar-EG"/>
              </w:rPr>
              <w:t>202</w:t>
            </w:r>
            <w:r w:rsidR="006B266A" w:rsidRPr="00F71CEE">
              <w:rPr>
                <w:b/>
                <w:bCs/>
                <w:lang w:bidi="ar-EG"/>
              </w:rPr>
              <w:t>5</w:t>
            </w:r>
          </w:p>
        </w:tc>
      </w:tr>
      <w:tr w:rsidR="00783A69" w:rsidRPr="00F71CEE" w14:paraId="48DD07CD" w14:textId="77777777" w:rsidTr="00AD1E92">
        <w:trPr>
          <w:cantSplit/>
          <w:jc w:val="center"/>
        </w:trPr>
        <w:tc>
          <w:tcPr>
            <w:tcW w:w="6660" w:type="dxa"/>
            <w:gridSpan w:val="2"/>
          </w:tcPr>
          <w:p w14:paraId="3FAC985F" w14:textId="77777777" w:rsidR="00783A69" w:rsidRPr="00F71CEE" w:rsidRDefault="00783A69" w:rsidP="00B93B7B">
            <w:pPr>
              <w:spacing w:before="20" w:after="20" w:line="300" w:lineRule="exact"/>
              <w:rPr>
                <w:b/>
                <w:bCs/>
                <w:lang w:bidi="ar-EG"/>
              </w:rPr>
            </w:pPr>
          </w:p>
        </w:tc>
        <w:tc>
          <w:tcPr>
            <w:tcW w:w="2979" w:type="dxa"/>
            <w:gridSpan w:val="2"/>
          </w:tcPr>
          <w:p w14:paraId="5B5E39D2" w14:textId="77777777" w:rsidR="00783A69" w:rsidRPr="00F71CEE" w:rsidRDefault="00783A69" w:rsidP="00B93B7B">
            <w:pPr>
              <w:spacing w:before="20" w:after="20" w:line="300" w:lineRule="exact"/>
              <w:rPr>
                <w:b/>
                <w:bCs/>
                <w:rtl/>
                <w:lang w:bidi="ar-EG"/>
              </w:rPr>
            </w:pPr>
            <w:r w:rsidRPr="00F71CEE">
              <w:rPr>
                <w:rFonts w:hint="cs"/>
                <w:b/>
                <w:bCs/>
                <w:rtl/>
                <w:lang w:bidi="ar-EG"/>
              </w:rPr>
              <w:t>الأصل: بالإنكليزية</w:t>
            </w:r>
          </w:p>
        </w:tc>
      </w:tr>
      <w:tr w:rsidR="00783A69" w:rsidRPr="00F71CEE" w14:paraId="10BB3BCE" w14:textId="77777777" w:rsidTr="00EE5CF2">
        <w:trPr>
          <w:cantSplit/>
          <w:jc w:val="center"/>
        </w:trPr>
        <w:tc>
          <w:tcPr>
            <w:tcW w:w="9639" w:type="dxa"/>
            <w:gridSpan w:val="4"/>
          </w:tcPr>
          <w:p w14:paraId="62812D7F" w14:textId="32ABA315" w:rsidR="00783A69" w:rsidRPr="00F71CEE" w:rsidRDefault="00CD12C8" w:rsidP="00CD12C8">
            <w:pPr>
              <w:pStyle w:val="Source"/>
            </w:pPr>
            <w:r w:rsidRPr="00F71CEE">
              <w:rPr>
                <w:sz w:val="28"/>
                <w:szCs w:val="28"/>
                <w:rtl/>
              </w:rPr>
              <w:t>رئيسة لجنة الدراسات 1 لقطاع تنمية الاتصالات</w:t>
            </w:r>
          </w:p>
        </w:tc>
      </w:tr>
      <w:tr w:rsidR="00783A69" w:rsidRPr="00F71CEE" w14:paraId="52ECF9F6" w14:textId="77777777" w:rsidTr="00EE5CF2">
        <w:trPr>
          <w:cantSplit/>
          <w:jc w:val="center"/>
        </w:trPr>
        <w:tc>
          <w:tcPr>
            <w:tcW w:w="9639" w:type="dxa"/>
            <w:gridSpan w:val="4"/>
          </w:tcPr>
          <w:p w14:paraId="79F1F911" w14:textId="1AA855F1" w:rsidR="00783A69" w:rsidRPr="00F71CEE" w:rsidRDefault="00CD12C8" w:rsidP="00CD12C8">
            <w:pPr>
              <w:pStyle w:val="Title1"/>
              <w:rPr>
                <w:lang w:bidi="ar-EG"/>
              </w:rPr>
            </w:pPr>
            <w:r w:rsidRPr="00F71CEE">
              <w:rPr>
                <w:rtl/>
              </w:rPr>
              <w:t>لجنة الدراسات 1 لقطاع تنمية الاتصالات - الأنشطة والتقدم المحرز</w:t>
            </w:r>
          </w:p>
        </w:tc>
      </w:tr>
    </w:tbl>
    <w:p w14:paraId="683E24B6" w14:textId="77777777" w:rsidR="00EE5CF2" w:rsidRPr="00F71CEE"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F71CEE" w14:paraId="5C0E9C71" w14:textId="77777777" w:rsidTr="006B266A">
        <w:trPr>
          <w:cantSplit/>
          <w:jc w:val="center"/>
        </w:trPr>
        <w:tc>
          <w:tcPr>
            <w:tcW w:w="9638" w:type="dxa"/>
            <w:tcBorders>
              <w:top w:val="single" w:sz="6" w:space="0" w:color="auto"/>
              <w:left w:val="single" w:sz="6" w:space="0" w:color="auto"/>
              <w:bottom w:val="single" w:sz="6" w:space="0" w:color="auto"/>
              <w:right w:val="single" w:sz="6" w:space="0" w:color="auto"/>
            </w:tcBorders>
          </w:tcPr>
          <w:p w14:paraId="33134BDC" w14:textId="77777777" w:rsidR="00783A69" w:rsidRPr="00F71CEE" w:rsidRDefault="00783A69" w:rsidP="00EE5CF2">
            <w:pPr>
              <w:rPr>
                <w:b/>
                <w:bCs/>
                <w:rtl/>
                <w:lang w:bidi="ar-SY"/>
              </w:rPr>
            </w:pPr>
            <w:r w:rsidRPr="00F71CEE">
              <w:rPr>
                <w:rFonts w:hint="cs"/>
                <w:b/>
                <w:bCs/>
                <w:rtl/>
                <w:lang w:bidi="ar-SY"/>
              </w:rPr>
              <w:t>ملخص</w:t>
            </w:r>
            <w:r w:rsidR="005874F2" w:rsidRPr="00F71CEE">
              <w:rPr>
                <w:rFonts w:hint="cs"/>
                <w:b/>
                <w:bCs/>
                <w:rtl/>
                <w:lang w:bidi="ar-SY"/>
              </w:rPr>
              <w:t>:</w:t>
            </w:r>
          </w:p>
          <w:p w14:paraId="44FD77C4" w14:textId="77777777" w:rsidR="00CD12C8" w:rsidRPr="00F71CEE" w:rsidRDefault="00CD12C8" w:rsidP="00CD12C8">
            <w:pPr>
              <w:spacing w:after="120"/>
              <w:rPr>
                <w:color w:val="000000"/>
                <w:rtl/>
              </w:rPr>
            </w:pPr>
            <w:r w:rsidRPr="00F71CEE">
              <w:rPr>
                <w:color w:val="000000"/>
                <w:rtl/>
              </w:rPr>
              <w:t>يلخص هذا التقرير الأنشطة التي اضطلعت بها لجنة الدراسات 1 في فترة الدراسة الثامنة 2022-2025.</w:t>
            </w:r>
          </w:p>
          <w:p w14:paraId="0652066D" w14:textId="273CBB33" w:rsidR="00783A69" w:rsidRPr="00F71CEE" w:rsidRDefault="00CD12C8" w:rsidP="00CD12C8">
            <w:pPr>
              <w:rPr>
                <w:rtl/>
                <w:lang w:val="en-GB"/>
              </w:rPr>
            </w:pPr>
            <w:r w:rsidRPr="00F71CEE">
              <w:rPr>
                <w:color w:val="000000"/>
                <w:rtl/>
              </w:rPr>
              <w:t>وسينقَّح هذا التقرير لتضمينه الإحصاءات النهائية ونتائج الاجتماع الرابع للجنة الدراسات 1 الذي سيُعقد في الفترة من 28</w:t>
            </w:r>
            <w:r w:rsidR="004B0E50" w:rsidRPr="00F71CEE">
              <w:rPr>
                <w:rFonts w:hint="cs"/>
                <w:color w:val="000000"/>
                <w:rtl/>
              </w:rPr>
              <w:t> </w:t>
            </w:r>
            <w:r w:rsidRPr="00F71CEE">
              <w:rPr>
                <w:color w:val="000000"/>
                <w:rtl/>
              </w:rPr>
              <w:t>أبريل إلى 2 مايو 2025.</w:t>
            </w:r>
          </w:p>
          <w:p w14:paraId="13CD2C5D" w14:textId="77777777" w:rsidR="00783A69" w:rsidRPr="00F71CEE" w:rsidRDefault="00783A69" w:rsidP="00EE5CF2">
            <w:pPr>
              <w:rPr>
                <w:rtl/>
                <w:lang w:bidi="ar-SY"/>
              </w:rPr>
            </w:pPr>
            <w:r w:rsidRPr="00F71CEE">
              <w:rPr>
                <w:rFonts w:hint="cs"/>
                <w:b/>
                <w:bCs/>
                <w:rtl/>
                <w:lang w:bidi="ar-SY"/>
              </w:rPr>
              <w:t>الإجراء المطلوب</w:t>
            </w:r>
            <w:r w:rsidR="005874F2" w:rsidRPr="00F71CEE">
              <w:rPr>
                <w:rFonts w:hint="cs"/>
                <w:b/>
                <w:bCs/>
                <w:rtl/>
                <w:lang w:bidi="ar-SY"/>
              </w:rPr>
              <w:t>:</w:t>
            </w:r>
          </w:p>
          <w:p w14:paraId="412B9811" w14:textId="5FE64C65" w:rsidR="004F0F62" w:rsidRPr="00F71CEE" w:rsidRDefault="004F0F62" w:rsidP="004F0F62">
            <w:pPr>
              <w:rPr>
                <w:color w:val="000000"/>
                <w:rtl/>
                <w:lang w:bidi="ar-EG"/>
              </w:rPr>
            </w:pPr>
            <w:r w:rsidRPr="00F71CEE">
              <w:rPr>
                <w:rFonts w:hint="cs"/>
                <w:color w:val="000000"/>
                <w:rtl/>
                <w:lang w:bidi="ar-EG"/>
              </w:rPr>
              <w:t>ي</w:t>
            </w:r>
            <w:r w:rsidR="004B0E50" w:rsidRPr="00F71CEE">
              <w:rPr>
                <w:rFonts w:hint="cs"/>
                <w:color w:val="000000"/>
                <w:rtl/>
                <w:lang w:bidi="ar-EG"/>
              </w:rPr>
              <w:t>ُ</w:t>
            </w:r>
            <w:r w:rsidRPr="00F71CEE">
              <w:rPr>
                <w:rFonts w:hint="cs"/>
                <w:color w:val="000000"/>
                <w:rtl/>
                <w:lang w:bidi="ar-EG"/>
              </w:rPr>
              <w:t>دعى الفريق الاستشاري لتنمية الاتصالات إلى الإحاطة علماً بهذه الوثيقة وتقديم التوجيهات التي يراها مناسبة.</w:t>
            </w:r>
          </w:p>
          <w:p w14:paraId="4075AB6D" w14:textId="77777777" w:rsidR="00783A69" w:rsidRPr="00F71CEE" w:rsidRDefault="00783A69" w:rsidP="00EE5CF2">
            <w:pPr>
              <w:rPr>
                <w:b/>
                <w:bCs/>
                <w:rtl/>
                <w:lang w:bidi="ar-SY"/>
              </w:rPr>
            </w:pPr>
            <w:r w:rsidRPr="00F71CEE">
              <w:rPr>
                <w:rFonts w:hint="cs"/>
                <w:b/>
                <w:bCs/>
                <w:rtl/>
                <w:lang w:bidi="ar-SY"/>
              </w:rPr>
              <w:t>المراجع</w:t>
            </w:r>
            <w:r w:rsidR="005874F2" w:rsidRPr="00F71CEE">
              <w:rPr>
                <w:rFonts w:hint="cs"/>
                <w:b/>
                <w:bCs/>
                <w:rtl/>
                <w:lang w:bidi="ar-SY"/>
              </w:rPr>
              <w:t>:</w:t>
            </w:r>
          </w:p>
          <w:p w14:paraId="7D3E59F9" w14:textId="30CC7F4E" w:rsidR="00783A69" w:rsidRPr="00F71CEE" w:rsidRDefault="00CD12C8" w:rsidP="00CD12C8">
            <w:pPr>
              <w:spacing w:after="120"/>
              <w:rPr>
                <w:spacing w:val="-2"/>
                <w:rtl/>
              </w:rPr>
            </w:pPr>
            <w:r w:rsidRPr="00F71CEE">
              <w:rPr>
                <w:spacing w:val="-2"/>
                <w:rtl/>
                <w:lang w:val="en-GB"/>
              </w:rPr>
              <w:t xml:space="preserve">القرار 2 (المراجَع في كيغالي، 2022) للمؤتمر العالمي لتنمية الاتصالات، والقرار 1 (المراجَع في كيغالي، 2022) للمؤتمر العالمي لتنمية الاتصالات، والوثائق </w:t>
            </w:r>
            <w:hyperlink r:id="rId10" w:history="1">
              <w:r w:rsidR="00F05966" w:rsidRPr="00F71CEE">
                <w:rPr>
                  <w:rStyle w:val="Hyperlink"/>
                  <w:spacing w:val="-2"/>
                </w:rPr>
                <w:t>TDAG-30/5</w:t>
              </w:r>
            </w:hyperlink>
            <w:r w:rsidRPr="00F71CEE">
              <w:rPr>
                <w:spacing w:val="-2"/>
                <w:rtl/>
                <w:lang w:val="en-GB"/>
              </w:rPr>
              <w:t>، و</w:t>
            </w:r>
            <w:hyperlink r:id="rId11" w:history="1">
              <w:r w:rsidR="00F05966" w:rsidRPr="00F71CEE">
                <w:rPr>
                  <w:rStyle w:val="Hyperlink"/>
                  <w:spacing w:val="-2"/>
                </w:rPr>
                <w:t>TDAG-31/5</w:t>
              </w:r>
            </w:hyperlink>
            <w:r w:rsidRPr="00F71CEE">
              <w:rPr>
                <w:spacing w:val="-2"/>
                <w:rtl/>
                <w:lang w:val="en-GB"/>
              </w:rPr>
              <w:t>، و</w:t>
            </w:r>
            <w:hyperlink r:id="rId12" w:history="1">
              <w:r w:rsidR="0022354B" w:rsidRPr="00F71CEE">
                <w:rPr>
                  <w:rStyle w:val="Hyperlink"/>
                  <w:spacing w:val="-2"/>
                </w:rPr>
                <w:t>1/REP/8</w:t>
              </w:r>
            </w:hyperlink>
            <w:r w:rsidR="002D6CC4" w:rsidRPr="00F71CEE">
              <w:rPr>
                <w:rFonts w:hint="cs"/>
                <w:spacing w:val="-2"/>
                <w:rtl/>
              </w:rPr>
              <w:t xml:space="preserve"> </w:t>
            </w:r>
            <w:r w:rsidR="0022354B" w:rsidRPr="00F71CEE">
              <w:rPr>
                <w:spacing w:val="-2"/>
              </w:rPr>
              <w:t>(2022)</w:t>
            </w:r>
            <w:r w:rsidRPr="00F71CEE">
              <w:rPr>
                <w:spacing w:val="-2"/>
                <w:rtl/>
                <w:lang w:val="en-GB"/>
              </w:rPr>
              <w:t>، و</w:t>
            </w:r>
            <w:hyperlink r:id="rId13" w:history="1">
              <w:r w:rsidR="0022354B" w:rsidRPr="00F71CEE">
                <w:rPr>
                  <w:rStyle w:val="Hyperlink"/>
                  <w:spacing w:val="-2"/>
                </w:rPr>
                <w:t>1/REP/9</w:t>
              </w:r>
            </w:hyperlink>
            <w:r w:rsidR="001F31BB" w:rsidRPr="00F71CEE">
              <w:rPr>
                <w:rFonts w:hint="cs"/>
                <w:spacing w:val="-2"/>
                <w:rtl/>
              </w:rPr>
              <w:t xml:space="preserve"> </w:t>
            </w:r>
            <w:r w:rsidR="0022354B" w:rsidRPr="00F71CEE">
              <w:rPr>
                <w:spacing w:val="-2"/>
              </w:rPr>
              <w:t>(2023)</w:t>
            </w:r>
            <w:r w:rsidRPr="00F71CEE">
              <w:rPr>
                <w:spacing w:val="-2"/>
                <w:rtl/>
                <w:lang w:val="en-GB"/>
              </w:rPr>
              <w:t xml:space="preserve"> و</w:t>
            </w:r>
            <w:hyperlink r:id="rId14" w:history="1">
              <w:r w:rsidR="0022354B" w:rsidRPr="00F71CEE">
                <w:rPr>
                  <w:rStyle w:val="Hyperlink"/>
                  <w:spacing w:val="-2"/>
                </w:rPr>
                <w:t>1/REP/17</w:t>
              </w:r>
            </w:hyperlink>
            <w:r w:rsidR="001F31BB" w:rsidRPr="00F71CEE">
              <w:rPr>
                <w:rFonts w:hint="cs"/>
                <w:spacing w:val="-2"/>
                <w:rtl/>
              </w:rPr>
              <w:t xml:space="preserve"> </w:t>
            </w:r>
            <w:r w:rsidR="0022354B" w:rsidRPr="00F71CEE">
              <w:rPr>
                <w:spacing w:val="-2"/>
              </w:rPr>
              <w:t>(2024)</w:t>
            </w:r>
            <w:r w:rsidR="00DF74A8" w:rsidRPr="00F71CEE">
              <w:rPr>
                <w:rFonts w:hint="cs"/>
                <w:spacing w:val="-2"/>
                <w:rtl/>
              </w:rPr>
              <w:t>.</w:t>
            </w:r>
          </w:p>
        </w:tc>
      </w:tr>
    </w:tbl>
    <w:p w14:paraId="379485F9" w14:textId="7449A1A9" w:rsidR="00882A17" w:rsidRPr="00F71CEE" w:rsidRDefault="00882A17" w:rsidP="00CD12C8">
      <w:pPr>
        <w:rPr>
          <w:lang w:bidi="ar-EG"/>
        </w:rPr>
      </w:pPr>
      <w:r w:rsidRPr="00F71CEE">
        <w:rPr>
          <w:rtl/>
          <w:lang w:bidi="ar-EG"/>
        </w:rPr>
        <w:br w:type="page"/>
      </w:r>
    </w:p>
    <w:p w14:paraId="71EBFD78" w14:textId="462D7D26" w:rsidR="00D9407F" w:rsidRPr="00F71CEE" w:rsidRDefault="00D9407F" w:rsidP="00D9407F">
      <w:pPr>
        <w:pStyle w:val="Heading1"/>
        <w:rPr>
          <w:noProof/>
          <w:lang w:val="ar-SA" w:eastAsia="zh-TW" w:bidi="en-GB"/>
        </w:rPr>
      </w:pPr>
      <w:bookmarkStart w:id="1" w:name="_Toc192493291"/>
      <w:r w:rsidRPr="00F71CEE">
        <w:rPr>
          <w:rFonts w:hint="cs"/>
          <w:rtl/>
        </w:rPr>
        <w:lastRenderedPageBreak/>
        <w:t>1</w:t>
      </w:r>
      <w:r w:rsidRPr="00F71CEE">
        <w:rPr>
          <w:rtl/>
        </w:rPr>
        <w:tab/>
        <w:t>مقدمة</w:t>
      </w:r>
      <w:bookmarkEnd w:id="1"/>
    </w:p>
    <w:p w14:paraId="755593A7" w14:textId="225451E7" w:rsidR="007F0C9D" w:rsidRPr="00F71CEE" w:rsidRDefault="007F0C9D" w:rsidP="007F0C9D">
      <w:r w:rsidRPr="00F71CEE">
        <w:rPr>
          <w:rtl/>
        </w:rPr>
        <w:t>يغطي هذا التقرير فترة الدراسة الثامنة للجنة الدراسات 1 (SG1) لقطاع تنمية الاتصالات، الواقعة بين المؤتمر العالمي لتنمية الاتصالات لعام 2022 (WTDC-22) والمؤتمر العالمي لتنمية الاتصالات لعام 2025 (WTDC-25). وستختتم لجنة الدراسات</w:t>
      </w:r>
      <w:r w:rsidR="00E51CE6" w:rsidRPr="00F71CEE">
        <w:rPr>
          <w:rFonts w:hint="cs"/>
          <w:rtl/>
        </w:rPr>
        <w:t> </w:t>
      </w:r>
      <w:r w:rsidRPr="00F71CEE">
        <w:rPr>
          <w:rtl/>
        </w:rPr>
        <w:t xml:space="preserve">1 </w:t>
      </w:r>
      <w:r w:rsidRPr="00F71CEE">
        <w:rPr>
          <w:spacing w:val="-2"/>
          <w:rtl/>
        </w:rPr>
        <w:t>أعمالها في اجتماعها الرابع والأخير الذي سيُعقد في جنيف في الفترة من 28 أبريل إلى 2 مايو 2025، حيث سيوافَق على التقارير النهائية</w:t>
      </w:r>
      <w:r w:rsidRPr="00F71CEE">
        <w:rPr>
          <w:rtl/>
        </w:rPr>
        <w:t xml:space="preserve"> لجميع المسائل السبع. وأنجزت لجنة الدراسات 1 في فترة الدراسة 2022-2025 حتى الآن ما يلي:</w:t>
      </w:r>
    </w:p>
    <w:p w14:paraId="6F0E566A" w14:textId="303CA562" w:rsidR="007F0C9D" w:rsidRPr="00F71CEE" w:rsidRDefault="00C21254" w:rsidP="006901D1">
      <w:pPr>
        <w:pStyle w:val="enumlev1"/>
        <w:rPr>
          <w:lang w:bidi="ar-SA"/>
        </w:rPr>
      </w:pPr>
      <w:r w:rsidRPr="00F71CEE">
        <w:rPr>
          <w:rFonts w:hint="cs"/>
          <w:rtl/>
        </w:rPr>
        <w:t>-</w:t>
      </w:r>
      <w:r w:rsidRPr="00F71CEE">
        <w:rPr>
          <w:rtl/>
        </w:rPr>
        <w:tab/>
      </w:r>
      <w:r w:rsidR="007F0C9D" w:rsidRPr="00F71CEE">
        <w:rPr>
          <w:rtl/>
        </w:rPr>
        <w:t>7 تقارير نواتج لفترة الدراسة 2022-2025</w:t>
      </w:r>
    </w:p>
    <w:p w14:paraId="14161E51" w14:textId="0EAECB61" w:rsidR="007F0C9D" w:rsidRPr="00F71CEE" w:rsidRDefault="00C21254" w:rsidP="006901D1">
      <w:pPr>
        <w:pStyle w:val="enumlev1"/>
        <w:rPr>
          <w:lang w:bidi="ar-SA"/>
        </w:rPr>
      </w:pPr>
      <w:r w:rsidRPr="00F71CEE">
        <w:rPr>
          <w:rFonts w:hint="cs"/>
          <w:rtl/>
        </w:rPr>
        <w:t>-</w:t>
      </w:r>
      <w:r w:rsidRPr="00F71CEE">
        <w:rPr>
          <w:rtl/>
        </w:rPr>
        <w:tab/>
      </w:r>
      <w:r w:rsidR="007F0C9D" w:rsidRPr="00F71CEE">
        <w:rPr>
          <w:rtl/>
        </w:rPr>
        <w:t>تقرير نواتج مراجَع من فترة الدراسة 2018-2021 للمسألة 1/4</w:t>
      </w:r>
    </w:p>
    <w:p w14:paraId="2F95BC01" w14:textId="14A6BE52" w:rsidR="007F0C9D" w:rsidRPr="00F71CEE" w:rsidRDefault="00C21254" w:rsidP="006901D1">
      <w:pPr>
        <w:pStyle w:val="enumlev1"/>
        <w:rPr>
          <w:lang w:bidi="ar-SA"/>
        </w:rPr>
      </w:pPr>
      <w:r w:rsidRPr="00F71CEE">
        <w:rPr>
          <w:rFonts w:hint="cs"/>
          <w:rtl/>
        </w:rPr>
        <w:t>-</w:t>
      </w:r>
      <w:r w:rsidRPr="00F71CEE">
        <w:rPr>
          <w:rtl/>
        </w:rPr>
        <w:tab/>
      </w:r>
      <w:r w:rsidR="007F0C9D" w:rsidRPr="00F71CEE">
        <w:rPr>
          <w:rtl/>
        </w:rPr>
        <w:t>4 نواتج مرحلية (سنوية)</w:t>
      </w:r>
      <w:r w:rsidR="006901D1" w:rsidRPr="00F71CEE">
        <w:rPr>
          <w:rStyle w:val="FootnoteReference"/>
          <w:rtl/>
        </w:rPr>
        <w:footnoteReference w:id="1"/>
      </w:r>
      <w:r w:rsidR="007F0C9D" w:rsidRPr="00F71CEE">
        <w:rPr>
          <w:rtl/>
        </w:rPr>
        <w:t> متاحة للجميع مجاناً بجميع اللغات الرسمية للأمم المتحدة</w:t>
      </w:r>
    </w:p>
    <w:p w14:paraId="1E5A3D25" w14:textId="21A17679" w:rsidR="007F0C9D" w:rsidRPr="00F71CEE" w:rsidRDefault="009127CC" w:rsidP="006901D1">
      <w:pPr>
        <w:pStyle w:val="enumlev2"/>
        <w:rPr>
          <w:spacing w:val="-2"/>
        </w:rPr>
      </w:pPr>
      <w:r w:rsidRPr="00F71CEE">
        <w:rPr>
          <w:rFonts w:ascii="Arial" w:hAnsi="Arial" w:cs="Arial"/>
          <w:spacing w:val="-2"/>
        </w:rPr>
        <w:t>○</w:t>
      </w:r>
      <w:r w:rsidRPr="00F71CEE">
        <w:rPr>
          <w:spacing w:val="-2"/>
          <w:rtl/>
        </w:rPr>
        <w:tab/>
      </w:r>
      <w:r w:rsidR="007F0C9D" w:rsidRPr="00F71CEE">
        <w:rPr>
          <w:spacing w:val="-2"/>
          <w:rtl/>
        </w:rPr>
        <w:t>أفضل الممارسات الجاري اعتمادها بشأن أدوات التنظيم الرقمي المناسبة للغرض من أجل حماية المستهلك (أعد هذا الناتج فريق المسألة 1/</w:t>
      </w:r>
      <w:proofErr w:type="gramStart"/>
      <w:r w:rsidR="007F0C9D" w:rsidRPr="00F71CEE">
        <w:rPr>
          <w:spacing w:val="-2"/>
          <w:rtl/>
        </w:rPr>
        <w:t>6</w:t>
      </w:r>
      <w:r w:rsidR="00CD09D6" w:rsidRPr="00F71CEE">
        <w:rPr>
          <w:rFonts w:hint="cs"/>
          <w:spacing w:val="-2"/>
          <w:rtl/>
        </w:rPr>
        <w:t>)</w:t>
      </w:r>
      <w:r w:rsidR="007F0C9D" w:rsidRPr="00F71CEE">
        <w:rPr>
          <w:spacing w:val="-2"/>
          <w:rtl/>
        </w:rPr>
        <w:t>،</w:t>
      </w:r>
      <w:proofErr w:type="gramEnd"/>
      <w:r w:rsidR="007F0C9D" w:rsidRPr="00F71CEE">
        <w:rPr>
          <w:spacing w:val="-2"/>
          <w:rtl/>
        </w:rPr>
        <w:t xml:space="preserve"> نُشر في عام 2024</w:t>
      </w:r>
    </w:p>
    <w:p w14:paraId="06E87290" w14:textId="317DF6D8" w:rsidR="007F0C9D" w:rsidRPr="00F71CEE" w:rsidRDefault="009127CC" w:rsidP="006901D1">
      <w:pPr>
        <w:pStyle w:val="enumlev2"/>
      </w:pPr>
      <w:bookmarkStart w:id="2" w:name="_Hlk193463646"/>
      <w:r w:rsidRPr="00F71CEE">
        <w:rPr>
          <w:rFonts w:ascii="Arial" w:hAnsi="Arial" w:cs="Arial"/>
        </w:rPr>
        <w:t>○</w:t>
      </w:r>
      <w:r w:rsidRPr="00F71CEE">
        <w:rPr>
          <w:rtl/>
        </w:rPr>
        <w:tab/>
      </w:r>
      <w:r w:rsidR="007F0C9D" w:rsidRPr="00F71CEE">
        <w:rPr>
          <w:rtl/>
        </w:rPr>
        <w:t xml:space="preserve">تحديات وفرص استخدام صندوق الخدمة الشاملة </w:t>
      </w:r>
      <w:r w:rsidR="00DF3025" w:rsidRPr="00F71CEE">
        <w:t>(USF)</w:t>
      </w:r>
      <w:r w:rsidR="007F0C9D" w:rsidRPr="00F71CEE">
        <w:rPr>
          <w:rtl/>
        </w:rPr>
        <w:t xml:space="preserve"> لسد الفجوة الرقمية (أعد هذا الناتج فريقا المسألتين 1/4 و1/</w:t>
      </w:r>
      <w:proofErr w:type="gramStart"/>
      <w:r w:rsidR="007F0C9D" w:rsidRPr="00F71CEE">
        <w:rPr>
          <w:rtl/>
        </w:rPr>
        <w:t>5)،</w:t>
      </w:r>
      <w:proofErr w:type="gramEnd"/>
      <w:r w:rsidR="007F0C9D" w:rsidRPr="00F71CEE">
        <w:rPr>
          <w:rtl/>
        </w:rPr>
        <w:t xml:space="preserve"> نُشر في عام 2025</w:t>
      </w:r>
    </w:p>
    <w:p w14:paraId="1E7FA1AE" w14:textId="4A4AB994" w:rsidR="007F0C9D" w:rsidRPr="00F71CEE" w:rsidRDefault="009127CC" w:rsidP="006901D1">
      <w:pPr>
        <w:pStyle w:val="enumlev2"/>
      </w:pPr>
      <w:r w:rsidRPr="00F71CEE">
        <w:rPr>
          <w:rFonts w:ascii="Arial" w:hAnsi="Arial" w:cs="Arial"/>
        </w:rPr>
        <w:t>○</w:t>
      </w:r>
      <w:r w:rsidRPr="00F71CEE">
        <w:rPr>
          <w:rtl/>
        </w:rPr>
        <w:tab/>
      </w:r>
      <w:r w:rsidR="007F0C9D" w:rsidRPr="00F71CEE">
        <w:rPr>
          <w:rtl/>
        </w:rPr>
        <w:t xml:space="preserve">التوصيلية التحويلية: اتجاهات الابتكار </w:t>
      </w:r>
      <w:proofErr w:type="spellStart"/>
      <w:r w:rsidR="007F0C9D" w:rsidRPr="00F71CEE">
        <w:rPr>
          <w:rtl/>
        </w:rPr>
        <w:t>الساتلي</w:t>
      </w:r>
      <w:proofErr w:type="spellEnd"/>
      <w:r w:rsidR="007F0C9D" w:rsidRPr="00F71CEE">
        <w:rPr>
          <w:rtl/>
        </w:rPr>
        <w:t xml:space="preserve"> (أعدت هذا الناتج أفرقة المسائل 1/1 و1/3 و1/</w:t>
      </w:r>
      <w:proofErr w:type="gramStart"/>
      <w:r w:rsidR="007F0C9D" w:rsidRPr="00F71CEE">
        <w:rPr>
          <w:rtl/>
        </w:rPr>
        <w:t>5)،</w:t>
      </w:r>
      <w:proofErr w:type="gramEnd"/>
      <w:r w:rsidR="007F0C9D" w:rsidRPr="00F71CEE">
        <w:rPr>
          <w:rtl/>
        </w:rPr>
        <w:t xml:space="preserve"> نُشر في عام 2025</w:t>
      </w:r>
    </w:p>
    <w:p w14:paraId="216A5FDD" w14:textId="2FBE3065" w:rsidR="007F0C9D" w:rsidRPr="00F71CEE" w:rsidRDefault="009127CC" w:rsidP="006901D1">
      <w:pPr>
        <w:pStyle w:val="enumlev2"/>
      </w:pPr>
      <w:r w:rsidRPr="00F71CEE">
        <w:rPr>
          <w:rFonts w:ascii="Arial" w:hAnsi="Arial" w:cs="Arial"/>
        </w:rPr>
        <w:t>○</w:t>
      </w:r>
      <w:r w:rsidRPr="00F71CEE">
        <w:rPr>
          <w:rtl/>
        </w:rPr>
        <w:tab/>
      </w:r>
      <w:r w:rsidR="007F0C9D" w:rsidRPr="00F71CEE">
        <w:rPr>
          <w:rtl/>
        </w:rPr>
        <w:t>توعية المستهلك في عصر التحول الرقمي (أعد هذا الناتج فريق المسألة 1/</w:t>
      </w:r>
      <w:proofErr w:type="gramStart"/>
      <w:r w:rsidR="007F0C9D" w:rsidRPr="00F71CEE">
        <w:rPr>
          <w:rtl/>
        </w:rPr>
        <w:t>6)،</w:t>
      </w:r>
      <w:proofErr w:type="gramEnd"/>
      <w:r w:rsidR="007F0C9D" w:rsidRPr="00F71CEE">
        <w:rPr>
          <w:rtl/>
        </w:rPr>
        <w:t xml:space="preserve"> نُشر في عام 2025</w:t>
      </w:r>
      <w:bookmarkEnd w:id="2"/>
    </w:p>
    <w:p w14:paraId="08EC57FD" w14:textId="2E534D10" w:rsidR="007F0C9D" w:rsidRPr="00F71CEE" w:rsidRDefault="00C21254" w:rsidP="00C64670">
      <w:pPr>
        <w:pStyle w:val="enumlev1"/>
        <w:rPr>
          <w:lang w:bidi="ar-SA"/>
        </w:rPr>
      </w:pPr>
      <w:r w:rsidRPr="00F71CEE">
        <w:rPr>
          <w:rFonts w:hint="cs"/>
          <w:rtl/>
        </w:rPr>
        <w:t>-</w:t>
      </w:r>
      <w:r w:rsidRPr="00F71CEE">
        <w:rPr>
          <w:rtl/>
        </w:rPr>
        <w:tab/>
      </w:r>
      <w:r w:rsidR="007F0C9D" w:rsidRPr="00F71CEE">
        <w:rPr>
          <w:rtl/>
        </w:rPr>
        <w:t>3 اجتماعات سنوية للجنة الدراسات</w:t>
      </w:r>
    </w:p>
    <w:p w14:paraId="6DF828F3" w14:textId="7CCF85DB" w:rsidR="007F0C9D" w:rsidRPr="00F71CEE" w:rsidRDefault="00C21254" w:rsidP="00C64670">
      <w:pPr>
        <w:pStyle w:val="enumlev1"/>
        <w:rPr>
          <w:lang w:bidi="ar-SA"/>
        </w:rPr>
      </w:pPr>
      <w:r w:rsidRPr="00F71CEE">
        <w:rPr>
          <w:rFonts w:hint="cs"/>
          <w:rtl/>
        </w:rPr>
        <w:t>-</w:t>
      </w:r>
      <w:r w:rsidRPr="00F71CEE">
        <w:rPr>
          <w:rtl/>
        </w:rPr>
        <w:tab/>
      </w:r>
      <w:r w:rsidR="00BA5C17" w:rsidRPr="00F71CEE">
        <w:rPr>
          <w:rFonts w:hint="cs"/>
          <w:rtl/>
        </w:rPr>
        <w:t>اجتماعان سنويان</w:t>
      </w:r>
      <w:r w:rsidR="007F0C9D" w:rsidRPr="00F71CEE">
        <w:rPr>
          <w:rtl/>
        </w:rPr>
        <w:t xml:space="preserve"> على مستوى مسائل أفرقة المقررين </w:t>
      </w:r>
      <w:r w:rsidR="00B2712C" w:rsidRPr="00F71CEE">
        <w:t>(RGQ)</w:t>
      </w:r>
    </w:p>
    <w:p w14:paraId="6447DA47" w14:textId="235829AF" w:rsidR="007F0C9D" w:rsidRPr="00F71CEE" w:rsidRDefault="00C21254" w:rsidP="00C64670">
      <w:pPr>
        <w:pStyle w:val="enumlev1"/>
        <w:rPr>
          <w:lang w:bidi="ar-SA"/>
        </w:rPr>
      </w:pPr>
      <w:r w:rsidRPr="00F71CEE">
        <w:rPr>
          <w:rFonts w:hint="cs"/>
          <w:rtl/>
        </w:rPr>
        <w:t>-</w:t>
      </w:r>
      <w:r w:rsidRPr="00F71CEE">
        <w:rPr>
          <w:rtl/>
        </w:rPr>
        <w:tab/>
      </w:r>
      <w:r w:rsidR="007F0C9D" w:rsidRPr="00F71CEE">
        <w:rPr>
          <w:rtl/>
        </w:rPr>
        <w:t xml:space="preserve">4 مقابلات </w:t>
      </w:r>
      <w:proofErr w:type="spellStart"/>
      <w:r w:rsidR="007F0C9D" w:rsidRPr="00F71CEE">
        <w:rPr>
          <w:rtl/>
        </w:rPr>
        <w:t>فيديوية</w:t>
      </w:r>
      <w:proofErr w:type="spellEnd"/>
      <w:r w:rsidR="007F0C9D" w:rsidRPr="00F71CEE">
        <w:rPr>
          <w:rtl/>
        </w:rPr>
        <w:t xml:space="preserve"> أجراها مؤلفو النواتج السنوية (المؤلفون المشاركون للنواتج السنوية)</w:t>
      </w:r>
    </w:p>
    <w:p w14:paraId="338DB421" w14:textId="4CC02565" w:rsidR="007F0C9D" w:rsidRPr="00F71CEE" w:rsidRDefault="00C21254" w:rsidP="00C64670">
      <w:pPr>
        <w:pStyle w:val="enumlev1"/>
        <w:rPr>
          <w:lang w:bidi="ar-SA"/>
        </w:rPr>
      </w:pPr>
      <w:r w:rsidRPr="00F71CEE">
        <w:rPr>
          <w:rFonts w:hint="cs"/>
          <w:rtl/>
        </w:rPr>
        <w:t>-</w:t>
      </w:r>
      <w:r w:rsidRPr="00F71CEE">
        <w:rPr>
          <w:rtl/>
        </w:rPr>
        <w:tab/>
      </w:r>
      <w:r w:rsidR="007F0C9D" w:rsidRPr="00F71CEE">
        <w:rPr>
          <w:rtl/>
        </w:rPr>
        <w:t>18 ورشة عمل</w:t>
      </w:r>
      <w:r w:rsidR="00B2712C" w:rsidRPr="00F71CEE">
        <w:rPr>
          <w:rStyle w:val="FootnoteReference"/>
          <w:rtl/>
        </w:rPr>
        <w:footnoteReference w:id="2"/>
      </w:r>
      <w:r w:rsidR="007F0C9D" w:rsidRPr="00F71CEE">
        <w:rPr>
          <w:rtl/>
        </w:rPr>
        <w:t> عُقدت بالتزامن مع اجتماعات أفرقة المقررين وشملت 3 ورش عمل مشتركة و8 ورش عمل شاملة وجلستين متخصصتين</w:t>
      </w:r>
    </w:p>
    <w:p w14:paraId="5E4423C3" w14:textId="02677195" w:rsidR="007F0C9D" w:rsidRPr="00F71CEE" w:rsidRDefault="00C21254" w:rsidP="00C64670">
      <w:pPr>
        <w:pStyle w:val="enumlev1"/>
        <w:rPr>
          <w:lang w:bidi="ar-SA"/>
        </w:rPr>
      </w:pPr>
      <w:r w:rsidRPr="00F71CEE">
        <w:rPr>
          <w:rFonts w:hint="cs"/>
          <w:rtl/>
        </w:rPr>
        <w:t>-</w:t>
      </w:r>
      <w:r w:rsidRPr="00F71CEE">
        <w:rPr>
          <w:rtl/>
        </w:rPr>
        <w:tab/>
      </w:r>
      <w:r w:rsidR="007F0C9D" w:rsidRPr="00F71CEE">
        <w:rPr>
          <w:rtl/>
        </w:rPr>
        <w:t>عُقدت ورشة عمل إقليمية</w:t>
      </w:r>
      <w:r w:rsidR="00FD31CB" w:rsidRPr="00F71CEE">
        <w:rPr>
          <w:rStyle w:val="FootnoteReference"/>
          <w:rtl/>
        </w:rPr>
        <w:footnoteReference w:id="3"/>
      </w:r>
      <w:r w:rsidR="007F0C9D" w:rsidRPr="00F71CEE">
        <w:rPr>
          <w:rtl/>
        </w:rPr>
        <w:t xml:space="preserve"> بشأن إذكاء وعي المستهلك في الفترة 18-20 يونيو 2024 في برازيليا، باستضافة من الهيئة الوطنية للاتصالات </w:t>
      </w:r>
      <w:r w:rsidR="00FD31CB" w:rsidRPr="00F71CEE">
        <w:t>(ANATEL)</w:t>
      </w:r>
      <w:r w:rsidR="007F0C9D" w:rsidRPr="00F71CEE">
        <w:rPr>
          <w:rtl/>
        </w:rPr>
        <w:t xml:space="preserve">، وبالتعاون مع المكتب الإقليمي </w:t>
      </w:r>
      <w:proofErr w:type="spellStart"/>
      <w:r w:rsidR="007F0C9D" w:rsidRPr="00F71CEE">
        <w:rPr>
          <w:rtl/>
        </w:rPr>
        <w:t>للأمريكتين</w:t>
      </w:r>
      <w:proofErr w:type="spellEnd"/>
      <w:r w:rsidR="007F0C9D" w:rsidRPr="00F71CEE">
        <w:rPr>
          <w:rtl/>
        </w:rPr>
        <w:t xml:space="preserve"> التابع للاتحاد</w:t>
      </w:r>
    </w:p>
    <w:p w14:paraId="771CDE82" w14:textId="265863D3" w:rsidR="007F0C9D" w:rsidRPr="00F71CEE" w:rsidRDefault="00C21254" w:rsidP="00C64670">
      <w:pPr>
        <w:pStyle w:val="enumlev1"/>
        <w:rPr>
          <w:lang w:bidi="ar-SA"/>
        </w:rPr>
      </w:pPr>
      <w:r w:rsidRPr="00F71CEE">
        <w:rPr>
          <w:rFonts w:hint="cs"/>
          <w:rtl/>
        </w:rPr>
        <w:t>-</w:t>
      </w:r>
      <w:r w:rsidRPr="00F71CEE">
        <w:rPr>
          <w:rtl/>
        </w:rPr>
        <w:tab/>
      </w:r>
      <w:r w:rsidR="007F0C9D" w:rsidRPr="00F71CEE">
        <w:rPr>
          <w:rtl/>
        </w:rPr>
        <w:t>ورد حتى الآن 112 بيان اتصال (على مستوى لجنة الدراسات 1 ومسائل أفرقة المقررين)</w:t>
      </w:r>
    </w:p>
    <w:p w14:paraId="299105EF" w14:textId="75FBC113" w:rsidR="007F0C9D" w:rsidRPr="00F71CEE" w:rsidRDefault="00C21254" w:rsidP="00C64670">
      <w:pPr>
        <w:pStyle w:val="enumlev1"/>
        <w:rPr>
          <w:lang w:bidi="ar-SA"/>
        </w:rPr>
      </w:pPr>
      <w:r w:rsidRPr="00F71CEE">
        <w:rPr>
          <w:rFonts w:hint="cs"/>
          <w:rtl/>
        </w:rPr>
        <w:t>-</w:t>
      </w:r>
      <w:r w:rsidRPr="00F71CEE">
        <w:rPr>
          <w:rtl/>
        </w:rPr>
        <w:tab/>
      </w:r>
      <w:r w:rsidR="007F0C9D" w:rsidRPr="00F71CEE">
        <w:rPr>
          <w:rtl/>
        </w:rPr>
        <w:t>صدر حتى الآن 41 بيان اتصال (على مستوى لجنة الدراسات 1 ومسائل أفرقة المقررين)</w:t>
      </w:r>
    </w:p>
    <w:p w14:paraId="3B9D5A19" w14:textId="766F0D50" w:rsidR="007F0C9D" w:rsidRPr="00F71CEE" w:rsidRDefault="00C21254" w:rsidP="00C64670">
      <w:pPr>
        <w:pStyle w:val="enumlev1"/>
        <w:rPr>
          <w:lang w:bidi="ar-SA"/>
        </w:rPr>
      </w:pPr>
      <w:r w:rsidRPr="00F71CEE">
        <w:rPr>
          <w:rFonts w:hint="cs"/>
          <w:rtl/>
        </w:rPr>
        <w:t>-</w:t>
      </w:r>
      <w:r w:rsidRPr="00F71CEE">
        <w:rPr>
          <w:rtl/>
        </w:rPr>
        <w:tab/>
      </w:r>
      <w:r w:rsidR="007F0C9D" w:rsidRPr="00F71CEE">
        <w:rPr>
          <w:rtl/>
        </w:rPr>
        <w:t>525 مساهمة فريدة واردة حتى الآن</w:t>
      </w:r>
    </w:p>
    <w:p w14:paraId="1E96345F" w14:textId="7650851F" w:rsidR="007F0C9D" w:rsidRPr="00F71CEE" w:rsidRDefault="00C21254" w:rsidP="00C64670">
      <w:pPr>
        <w:pStyle w:val="enumlev1"/>
        <w:rPr>
          <w:spacing w:val="-6"/>
          <w:lang w:bidi="ar-SA"/>
        </w:rPr>
      </w:pPr>
      <w:r w:rsidRPr="00F71CEE">
        <w:rPr>
          <w:rFonts w:hint="cs"/>
          <w:spacing w:val="-6"/>
          <w:rtl/>
        </w:rPr>
        <w:t>-</w:t>
      </w:r>
      <w:r w:rsidRPr="00F71CEE">
        <w:rPr>
          <w:spacing w:val="-6"/>
          <w:rtl/>
        </w:rPr>
        <w:tab/>
      </w:r>
      <w:r w:rsidR="007F0C9D" w:rsidRPr="00F71CEE">
        <w:rPr>
          <w:spacing w:val="-6"/>
          <w:rtl/>
        </w:rPr>
        <w:t xml:space="preserve">تم النظر حتى الآن في </w:t>
      </w:r>
      <w:r w:rsidR="00CE7311" w:rsidRPr="00F71CEE">
        <w:rPr>
          <w:spacing w:val="-6"/>
          <w:rtl/>
        </w:rPr>
        <w:t>895 وثيقة</w:t>
      </w:r>
      <w:r w:rsidR="00CE7311" w:rsidRPr="00F71CEE">
        <w:rPr>
          <w:rFonts w:hint="cs"/>
          <w:spacing w:val="-6"/>
          <w:rtl/>
          <w:lang w:bidi="ar-EG"/>
        </w:rPr>
        <w:t xml:space="preserve"> </w:t>
      </w:r>
      <w:r w:rsidR="007F0C9D" w:rsidRPr="00F71CEE">
        <w:rPr>
          <w:spacing w:val="-6"/>
          <w:rtl/>
        </w:rPr>
        <w:t>مجموعه خلال 4 اجتماعات للجنة الدراسات 1 وفي إطار مسائل أفرقة المقررين (الجدول 3</w:t>
      </w:r>
      <w:r w:rsidR="00CE7311" w:rsidRPr="00F71CEE">
        <w:rPr>
          <w:rFonts w:hint="cs"/>
          <w:spacing w:val="-6"/>
          <w:rtl/>
        </w:rPr>
        <w:t>)</w:t>
      </w:r>
    </w:p>
    <w:p w14:paraId="0363D856" w14:textId="23E29D8D" w:rsidR="007F0C9D" w:rsidRPr="00F71CEE" w:rsidRDefault="00C21254" w:rsidP="00C64670">
      <w:pPr>
        <w:pStyle w:val="enumlev1"/>
        <w:rPr>
          <w:spacing w:val="-4"/>
          <w:lang w:bidi="ar-SA"/>
        </w:rPr>
      </w:pPr>
      <w:r w:rsidRPr="00F71CEE">
        <w:rPr>
          <w:rFonts w:hint="cs"/>
          <w:spacing w:val="-4"/>
          <w:rtl/>
        </w:rPr>
        <w:t>-</w:t>
      </w:r>
      <w:r w:rsidRPr="00F71CEE">
        <w:rPr>
          <w:spacing w:val="-4"/>
          <w:rtl/>
        </w:rPr>
        <w:tab/>
      </w:r>
      <w:r w:rsidR="007F0C9D" w:rsidRPr="00F71CEE">
        <w:rPr>
          <w:spacing w:val="-4"/>
          <w:rtl/>
        </w:rPr>
        <w:t>بلوغ عدد المشاركين في اجتماع على مستوى الجلسة العامة للجنة الدراسات 1 (الاجتماع الأول في عام 2022)</w:t>
      </w:r>
      <w:r w:rsidR="0027458F" w:rsidRPr="00F71CEE">
        <w:rPr>
          <w:rFonts w:hint="cs"/>
          <w:spacing w:val="-4"/>
          <w:rtl/>
        </w:rPr>
        <w:t xml:space="preserve"> </w:t>
      </w:r>
      <w:r w:rsidR="007F0C9D" w:rsidRPr="00F71CEE">
        <w:rPr>
          <w:spacing w:val="-4"/>
          <w:rtl/>
        </w:rPr>
        <w:t>260 مشاركاً كحد أقصى</w:t>
      </w:r>
    </w:p>
    <w:p w14:paraId="286F1B15" w14:textId="4E708878" w:rsidR="007F0C9D" w:rsidRPr="00F71CEE" w:rsidRDefault="00C21254" w:rsidP="00C64670">
      <w:pPr>
        <w:pStyle w:val="enumlev1"/>
        <w:rPr>
          <w:spacing w:val="-4"/>
          <w:lang w:bidi="ar-SA"/>
        </w:rPr>
      </w:pPr>
      <w:r w:rsidRPr="00F71CEE">
        <w:rPr>
          <w:rFonts w:hint="cs"/>
          <w:spacing w:val="-4"/>
          <w:rtl/>
        </w:rPr>
        <w:t>-</w:t>
      </w:r>
      <w:r w:rsidRPr="00F71CEE">
        <w:rPr>
          <w:spacing w:val="-4"/>
          <w:rtl/>
        </w:rPr>
        <w:tab/>
      </w:r>
      <w:r w:rsidR="007F0C9D" w:rsidRPr="00F71CEE">
        <w:rPr>
          <w:spacing w:val="-4"/>
          <w:rtl/>
        </w:rPr>
        <w:t>بلوغ نسبة مشاركة الإناث</w:t>
      </w:r>
      <w:r w:rsidR="00E10800" w:rsidRPr="00F71CEE">
        <w:rPr>
          <w:rFonts w:hint="cs"/>
          <w:spacing w:val="-4"/>
          <w:rtl/>
        </w:rPr>
        <w:t xml:space="preserve"> </w:t>
      </w:r>
      <w:r w:rsidR="007F0C9D" w:rsidRPr="00F71CEE">
        <w:rPr>
          <w:spacing w:val="-4"/>
          <w:rtl/>
        </w:rPr>
        <w:t xml:space="preserve">في اجتماع على مستوى الجلسة العامة للجنة الدراسات 1 (الاجتماع الثاني في عام </w:t>
      </w:r>
      <w:r w:rsidR="007F0C9D" w:rsidRPr="00F71CEE">
        <w:rPr>
          <w:spacing w:val="-4"/>
        </w:rPr>
        <w:t>2023</w:t>
      </w:r>
      <w:r w:rsidR="004B4E76" w:rsidRPr="00F71CEE">
        <w:rPr>
          <w:rFonts w:hint="cs"/>
          <w:spacing w:val="-4"/>
          <w:rtl/>
        </w:rPr>
        <w:t>)</w:t>
      </w:r>
      <w:r w:rsidR="007F0C9D" w:rsidRPr="00F71CEE">
        <w:rPr>
          <w:spacing w:val="-4"/>
          <w:rtl/>
        </w:rPr>
        <w:t xml:space="preserve"> </w:t>
      </w:r>
      <w:r w:rsidR="004B4E76" w:rsidRPr="00F71CEE">
        <w:rPr>
          <w:spacing w:val="-4"/>
        </w:rPr>
        <w:t>%45</w:t>
      </w:r>
      <w:r w:rsidR="004B4E76" w:rsidRPr="00F71CEE">
        <w:rPr>
          <w:rFonts w:hint="cs"/>
          <w:spacing w:val="-4"/>
          <w:rtl/>
        </w:rPr>
        <w:t xml:space="preserve"> </w:t>
      </w:r>
      <w:r w:rsidR="007F0C9D" w:rsidRPr="00F71CEE">
        <w:rPr>
          <w:spacing w:val="-4"/>
          <w:rtl/>
        </w:rPr>
        <w:t>كحد أقصى</w:t>
      </w:r>
    </w:p>
    <w:p w14:paraId="496EC52D" w14:textId="4ECC0334" w:rsidR="007F0C9D" w:rsidRPr="00F71CEE" w:rsidRDefault="00C21254" w:rsidP="00C64670">
      <w:pPr>
        <w:pStyle w:val="enumlev1"/>
        <w:rPr>
          <w:lang w:bidi="ar-SA"/>
        </w:rPr>
      </w:pPr>
      <w:r w:rsidRPr="00F71CEE">
        <w:rPr>
          <w:rFonts w:hint="cs"/>
          <w:rtl/>
        </w:rPr>
        <w:t>-</w:t>
      </w:r>
      <w:r w:rsidRPr="00F71CEE">
        <w:rPr>
          <w:rtl/>
        </w:rPr>
        <w:tab/>
      </w:r>
      <w:r w:rsidR="007F0C9D" w:rsidRPr="00F71CEE">
        <w:rPr>
          <w:rtl/>
        </w:rPr>
        <w:t>بلوغ عدد المشاركين في اجتماع على مستوى مسائل أفرقة المقررين (الاجتماع الأول في عام 2023) 258 مشاركاً كحد أقصى</w:t>
      </w:r>
    </w:p>
    <w:p w14:paraId="398F334D" w14:textId="0EF137E4" w:rsidR="007F0C9D" w:rsidRPr="00F71CEE" w:rsidRDefault="00C21254" w:rsidP="00C64670">
      <w:pPr>
        <w:pStyle w:val="enumlev1"/>
        <w:rPr>
          <w:lang w:bidi="ar-SA"/>
        </w:rPr>
      </w:pPr>
      <w:r w:rsidRPr="00F71CEE">
        <w:rPr>
          <w:rFonts w:hint="cs"/>
          <w:rtl/>
        </w:rPr>
        <w:t>-</w:t>
      </w:r>
      <w:r w:rsidRPr="00F71CEE">
        <w:rPr>
          <w:rtl/>
        </w:rPr>
        <w:tab/>
      </w:r>
      <w:r w:rsidR="007F0C9D" w:rsidRPr="00F71CEE">
        <w:rPr>
          <w:rtl/>
        </w:rPr>
        <w:t>بلوغ نسبة مشاركة الإناث في اجتماع على مستوى مسائل أفرقة المقررين (الاجتماع الأول في عام 2023</w:t>
      </w:r>
      <w:r w:rsidR="004B4E76" w:rsidRPr="00F71CEE">
        <w:rPr>
          <w:rFonts w:hint="cs"/>
          <w:rtl/>
        </w:rPr>
        <w:t xml:space="preserve">) </w:t>
      </w:r>
      <w:r w:rsidR="00F40C05" w:rsidRPr="00F71CEE">
        <w:rPr>
          <w:spacing w:val="-2"/>
        </w:rPr>
        <w:t>%45</w:t>
      </w:r>
      <w:r w:rsidR="00F40C05" w:rsidRPr="00F71CEE">
        <w:rPr>
          <w:rFonts w:hint="cs"/>
          <w:spacing w:val="-2"/>
          <w:rtl/>
        </w:rPr>
        <w:t xml:space="preserve"> </w:t>
      </w:r>
      <w:r w:rsidR="007F0C9D" w:rsidRPr="00F71CEE">
        <w:rPr>
          <w:rtl/>
        </w:rPr>
        <w:t>كحد</w:t>
      </w:r>
      <w:r w:rsidR="00F40C05" w:rsidRPr="00F71CEE">
        <w:rPr>
          <w:rFonts w:hint="cs"/>
          <w:rtl/>
        </w:rPr>
        <w:t> </w:t>
      </w:r>
      <w:r w:rsidR="007F0C9D" w:rsidRPr="00F71CEE">
        <w:rPr>
          <w:rtl/>
        </w:rPr>
        <w:t>أقصى</w:t>
      </w:r>
    </w:p>
    <w:p w14:paraId="45AFF6A6" w14:textId="49B55933" w:rsidR="007F0C9D" w:rsidRPr="00F71CEE" w:rsidRDefault="00C21254" w:rsidP="0073066C">
      <w:pPr>
        <w:pStyle w:val="enumlev1"/>
        <w:keepNext/>
        <w:keepLines/>
        <w:rPr>
          <w:lang w:bidi="ar-SA"/>
        </w:rPr>
      </w:pPr>
      <w:r w:rsidRPr="00F71CEE">
        <w:rPr>
          <w:rFonts w:hint="cs"/>
          <w:rtl/>
        </w:rPr>
        <w:lastRenderedPageBreak/>
        <w:t>-</w:t>
      </w:r>
      <w:r w:rsidRPr="00F71CEE">
        <w:rPr>
          <w:rtl/>
        </w:rPr>
        <w:tab/>
      </w:r>
      <w:r w:rsidR="007F0C9D" w:rsidRPr="00F71CEE">
        <w:rPr>
          <w:rtl/>
        </w:rPr>
        <w:t>ساهم فريق إدارة لجنة الدراسات 1 في أعمال الاتحاد بما في ذلك:</w:t>
      </w:r>
    </w:p>
    <w:p w14:paraId="0A962ACE" w14:textId="12CCBBA0" w:rsidR="007F0C9D" w:rsidRPr="00F71CEE" w:rsidRDefault="009127CC" w:rsidP="0073066C">
      <w:pPr>
        <w:pStyle w:val="enumlev2"/>
        <w:keepNext/>
        <w:keepLines/>
      </w:pPr>
      <w:r w:rsidRPr="00F71CEE">
        <w:rPr>
          <w:rFonts w:ascii="Arial" w:hAnsi="Arial" w:cs="Arial"/>
        </w:rPr>
        <w:t>○</w:t>
      </w:r>
      <w:r w:rsidRPr="00F71CEE">
        <w:rPr>
          <w:rtl/>
        </w:rPr>
        <w:tab/>
      </w:r>
      <w:r w:rsidR="007F0C9D" w:rsidRPr="00F71CEE">
        <w:rPr>
          <w:rtl/>
        </w:rPr>
        <w:t>عمل الفريق الاستشاري لتنمية الاتصالات المتعلق بمستقبل مسائل لجان الدراسات</w:t>
      </w:r>
    </w:p>
    <w:p w14:paraId="3DF4D4E9" w14:textId="557D0518" w:rsidR="007F0C9D" w:rsidRPr="00F71CEE" w:rsidRDefault="009127CC" w:rsidP="0073066C">
      <w:pPr>
        <w:pStyle w:val="enumlev2"/>
        <w:keepNext/>
        <w:keepLines/>
      </w:pPr>
      <w:r w:rsidRPr="00F71CEE">
        <w:rPr>
          <w:rFonts w:ascii="Arial" w:hAnsi="Arial" w:cs="Arial"/>
        </w:rPr>
        <w:t>○</w:t>
      </w:r>
      <w:r w:rsidRPr="00F71CEE">
        <w:rPr>
          <w:rtl/>
        </w:rPr>
        <w:tab/>
      </w:r>
      <w:r w:rsidR="007F0C9D" w:rsidRPr="00F71CEE">
        <w:rPr>
          <w:rtl/>
        </w:rPr>
        <w:t xml:space="preserve">المنتديات الإقليمية للتنمية </w:t>
      </w:r>
      <w:r w:rsidR="00F40C05" w:rsidRPr="00F71CEE">
        <w:t>(RDF)</w:t>
      </w:r>
      <w:r w:rsidR="007F0C9D" w:rsidRPr="00F71CEE">
        <w:rPr>
          <w:rtl/>
        </w:rPr>
        <w:t xml:space="preserve"> والاجتماعات التحضيرية الإقليمية</w:t>
      </w:r>
    </w:p>
    <w:p w14:paraId="7498D1B2" w14:textId="08F5A136" w:rsidR="007F0C9D" w:rsidRPr="00F71CEE" w:rsidRDefault="009127CC" w:rsidP="00C64670">
      <w:pPr>
        <w:pStyle w:val="enumlev2"/>
      </w:pPr>
      <w:r w:rsidRPr="00F71CEE">
        <w:rPr>
          <w:rFonts w:ascii="Arial" w:hAnsi="Arial" w:cs="Arial"/>
        </w:rPr>
        <w:t>○</w:t>
      </w:r>
      <w:r w:rsidRPr="00F71CEE">
        <w:rPr>
          <w:rtl/>
        </w:rPr>
        <w:tab/>
      </w:r>
      <w:r w:rsidR="007F0C9D" w:rsidRPr="00F71CEE">
        <w:rPr>
          <w:rtl/>
        </w:rPr>
        <w:t xml:space="preserve">حواران اقتصاديان إقليميان </w:t>
      </w:r>
      <w:r w:rsidR="00F40C05" w:rsidRPr="00F71CEE">
        <w:t>(RED)</w:t>
      </w:r>
      <w:r w:rsidR="007F0C9D" w:rsidRPr="00F71CEE">
        <w:rPr>
          <w:rtl/>
        </w:rPr>
        <w:t xml:space="preserve"> أحدهما في سان خوسيه (2023) والآخر في ليما (2024)</w:t>
      </w:r>
    </w:p>
    <w:p w14:paraId="25B19ED0" w14:textId="38394AC1" w:rsidR="007F0C9D" w:rsidRPr="00F71CEE" w:rsidRDefault="009127CC" w:rsidP="00C64670">
      <w:pPr>
        <w:pStyle w:val="enumlev2"/>
      </w:pPr>
      <w:r w:rsidRPr="00F71CEE">
        <w:rPr>
          <w:rFonts w:ascii="Arial" w:hAnsi="Arial" w:cs="Arial"/>
        </w:rPr>
        <w:t>○</w:t>
      </w:r>
      <w:r w:rsidRPr="00F71CEE">
        <w:rPr>
          <w:rtl/>
        </w:rPr>
        <w:tab/>
      </w:r>
      <w:r w:rsidR="007F0C9D" w:rsidRPr="00F71CEE">
        <w:rPr>
          <w:rtl/>
        </w:rPr>
        <w:t>3 ورش عمل للاتحاد (قطاع تقييس الاتصالات وقطاع الاتصالات الراديوية وقطاع تنمية الاتصالات) بشأن مستقبل التلفزيون، عُقدت في بنغالور (2023) وبوغوتا (2023) وجنيف (2024)</w:t>
      </w:r>
    </w:p>
    <w:p w14:paraId="2A2662DD" w14:textId="1EC3AC1B" w:rsidR="007F0C9D" w:rsidRPr="00F71CEE" w:rsidRDefault="00F40C05" w:rsidP="00314548">
      <w:pPr>
        <w:pStyle w:val="Heading2"/>
      </w:pPr>
      <w:r w:rsidRPr="00F71CEE">
        <w:t>1.1</w:t>
      </w:r>
      <w:r w:rsidR="00314548" w:rsidRPr="00F71CEE">
        <w:tab/>
      </w:r>
      <w:r w:rsidR="007F0C9D" w:rsidRPr="00F71CEE">
        <w:rPr>
          <w:rtl/>
        </w:rPr>
        <w:t>الولاية والنتائج</w:t>
      </w:r>
    </w:p>
    <w:p w14:paraId="1DAB6ED6" w14:textId="3D5506D9" w:rsidR="007F0C9D" w:rsidRPr="00F71CEE" w:rsidRDefault="007F0C9D" w:rsidP="007F0C9D">
      <w:pPr>
        <w:rPr>
          <w:spacing w:val="-2"/>
        </w:rPr>
      </w:pPr>
      <w:r w:rsidRPr="00F71CEE">
        <w:rPr>
          <w:spacing w:val="-2"/>
          <w:rtl/>
        </w:rPr>
        <w:t xml:space="preserve">أنشئت لجنة الدراسات 1 (SG1) وفقاً للقرار 2 (المراجَع في كيغالي، 2022) لدراسة القضايا المتعلقة </w:t>
      </w:r>
      <w:r w:rsidRPr="00F71CEE">
        <w:rPr>
          <w:b/>
          <w:bCs/>
          <w:i/>
          <w:iCs/>
          <w:spacing w:val="-2"/>
          <w:rtl/>
        </w:rPr>
        <w:t>بتهيئة بيئة تمكينية للتوصيلية الهادفة</w:t>
      </w:r>
      <w:r w:rsidRPr="00F71CEE">
        <w:rPr>
          <w:spacing w:val="-2"/>
          <w:rtl/>
        </w:rPr>
        <w:t>، من خلال المسائل التي اعتمدها أعضاء الاتحاد في المؤتمر العالمي لتنمية الاتصالات (كيغالي، 2022) (WTDC-22). ويرد مجال اختصاص اللجنة بالتفصيل في ملحق القرار 2 (المراجَع في كيغالي، 2022) تحديداً في الصفحة 162 من التقرير النهائي للمؤتمر WTDC-22</w:t>
      </w:r>
      <w:r w:rsidR="000E5E79" w:rsidRPr="00F71CEE">
        <w:rPr>
          <w:rStyle w:val="FootnoteReference"/>
          <w:rtl/>
        </w:rPr>
        <w:footnoteReference w:id="4"/>
      </w:r>
      <w:r w:rsidR="000E5E79" w:rsidRPr="00F71CEE">
        <w:rPr>
          <w:rFonts w:hint="cs"/>
          <w:spacing w:val="-2"/>
          <w:rtl/>
          <w:lang w:bidi="ar-EG"/>
        </w:rPr>
        <w:t xml:space="preserve"> </w:t>
      </w:r>
      <w:r w:rsidRPr="00F71CEE">
        <w:rPr>
          <w:spacing w:val="-2"/>
          <w:rtl/>
        </w:rPr>
        <w:t>مع الاختصاصات التفصيلية لكل مسألة من مسائل الدراسة في الصفحات 517-563.</w:t>
      </w:r>
    </w:p>
    <w:p w14:paraId="54C7C435" w14:textId="77777777" w:rsidR="007F0C9D" w:rsidRPr="00F71CEE" w:rsidRDefault="007F0C9D" w:rsidP="007F0C9D">
      <w:r w:rsidRPr="00F71CEE">
        <w:rPr>
          <w:rtl/>
        </w:rPr>
        <w:t>وفيما يلي المسميات الرسمية لمسائل لجنة الدراسات:</w:t>
      </w:r>
    </w:p>
    <w:p w14:paraId="0EBF1580" w14:textId="77777777" w:rsidR="007F0C9D" w:rsidRPr="00F71CEE" w:rsidRDefault="007F0C9D" w:rsidP="007F0C9D">
      <w:r w:rsidRPr="00F71CEE">
        <w:rPr>
          <w:rtl/>
        </w:rPr>
        <w:t>المسألة 1/1</w:t>
      </w:r>
      <w:r w:rsidRPr="00F71CEE">
        <w:t>:</w:t>
      </w:r>
      <w:r w:rsidRPr="00F71CEE">
        <w:rPr>
          <w:rtl/>
        </w:rPr>
        <w:t xml:space="preserve"> استراتيجيات وسياسات نشر النطاق العريض في البلدان النامية</w:t>
      </w:r>
    </w:p>
    <w:p w14:paraId="53A886B9" w14:textId="77777777" w:rsidR="007F0C9D" w:rsidRPr="00F71CEE" w:rsidRDefault="007F0C9D" w:rsidP="007F0C9D">
      <w:r w:rsidRPr="00F71CEE">
        <w:rPr>
          <w:rtl/>
        </w:rPr>
        <w:t>المسألة 1/2</w:t>
      </w:r>
      <w:r w:rsidRPr="00F71CEE">
        <w:t>:</w:t>
      </w:r>
      <w:r w:rsidRPr="00F71CEE">
        <w:rPr>
          <w:rtl/>
        </w:rPr>
        <w:t xml:space="preserve"> استراتيجيات وسياسات ولوائح وأساليب الانتقال إلى التكنولوجيات الإذاعية الرقمية واعتمادها، لأغراض منها تقديم خدمات جديدة في بيئات مختلفة</w:t>
      </w:r>
    </w:p>
    <w:p w14:paraId="03453C08" w14:textId="77777777" w:rsidR="007F0C9D" w:rsidRPr="00F71CEE" w:rsidRDefault="007F0C9D" w:rsidP="007F0C9D">
      <w:r w:rsidRPr="00F71CEE">
        <w:rPr>
          <w:rtl/>
        </w:rPr>
        <w:t>المسألة 1/3</w:t>
      </w:r>
      <w:r w:rsidRPr="00F71CEE">
        <w:t>:</w:t>
      </w:r>
      <w:r w:rsidRPr="00F71CEE">
        <w:rPr>
          <w:rtl/>
        </w:rPr>
        <w:t xml:space="preserve"> استخدام الاتصالات/تكنولوجيا المعلومات والاتصالات من أجل الحد من مخاطر الكوارث وإدارتها</w:t>
      </w:r>
    </w:p>
    <w:p w14:paraId="121CA3B3" w14:textId="77777777" w:rsidR="007F0C9D" w:rsidRPr="00F71CEE" w:rsidRDefault="007F0C9D" w:rsidP="007F0C9D">
      <w:r w:rsidRPr="00F71CEE">
        <w:rPr>
          <w:rtl/>
        </w:rPr>
        <w:t>المسألة 1/4</w:t>
      </w:r>
      <w:r w:rsidRPr="00F71CEE">
        <w:t>:</w:t>
      </w:r>
      <w:r w:rsidRPr="00F71CEE">
        <w:rPr>
          <w:rtl/>
        </w:rPr>
        <w:t xml:space="preserve"> الجوانب الاقتصادية للاتصالات/تكنولوجيا المعلومات والاتصالات الوطنية</w:t>
      </w:r>
    </w:p>
    <w:p w14:paraId="6FC0C49F" w14:textId="77777777" w:rsidR="007F0C9D" w:rsidRPr="00F71CEE" w:rsidRDefault="007F0C9D" w:rsidP="007F0C9D">
      <w:r w:rsidRPr="00F71CEE">
        <w:rPr>
          <w:rtl/>
        </w:rPr>
        <w:t>المسألة 1/5</w:t>
      </w:r>
      <w:r w:rsidRPr="00F71CEE">
        <w:t>:</w:t>
      </w:r>
      <w:r w:rsidRPr="00F71CEE">
        <w:rPr>
          <w:rtl/>
        </w:rPr>
        <w:t xml:space="preserve"> الاتصالات/تكنولوجيا المعلومات والاتصالات من أجل المناطق الريفية والمناطق النائية</w:t>
      </w:r>
    </w:p>
    <w:p w14:paraId="5143FA40" w14:textId="77777777" w:rsidR="007F0C9D" w:rsidRPr="00F71CEE" w:rsidRDefault="007F0C9D" w:rsidP="007F0C9D">
      <w:r w:rsidRPr="00F71CEE">
        <w:rPr>
          <w:rtl/>
        </w:rPr>
        <w:t>المسألة 1/6</w:t>
      </w:r>
      <w:r w:rsidRPr="00F71CEE">
        <w:t>:</w:t>
      </w:r>
      <w:r w:rsidRPr="00F71CEE">
        <w:rPr>
          <w:rtl/>
        </w:rPr>
        <w:t xml:space="preserve"> إعلام المستهلك وحمايته وحقوقه</w:t>
      </w:r>
    </w:p>
    <w:p w14:paraId="37E45812" w14:textId="77777777" w:rsidR="007F0C9D" w:rsidRPr="00F71CEE" w:rsidRDefault="007F0C9D" w:rsidP="007F0C9D">
      <w:pPr>
        <w:rPr>
          <w:spacing w:val="-4"/>
        </w:rPr>
      </w:pPr>
      <w:r w:rsidRPr="00F71CEE">
        <w:rPr>
          <w:spacing w:val="-4"/>
          <w:rtl/>
        </w:rPr>
        <w:t>المسألة 1/7</w:t>
      </w:r>
      <w:r w:rsidRPr="00F71CEE">
        <w:rPr>
          <w:spacing w:val="-4"/>
        </w:rPr>
        <w:t>:</w:t>
      </w:r>
      <w:r w:rsidRPr="00F71CEE">
        <w:rPr>
          <w:spacing w:val="-4"/>
          <w:rtl/>
        </w:rPr>
        <w:t xml:space="preserve"> إمكانية النفاذ إلى الاتصالات/تكنولوجيا المعلومات والاتصالات لتمكين الاتصالات الشاملة للجميع، ولا سيما للأشخاص ذوي الإعاقة</w:t>
      </w:r>
    </w:p>
    <w:p w14:paraId="4E1376D1" w14:textId="7786A8A0" w:rsidR="007F0C9D" w:rsidRPr="00F71CEE" w:rsidRDefault="000E5370" w:rsidP="000E5370">
      <w:pPr>
        <w:pStyle w:val="Heading2"/>
      </w:pPr>
      <w:r w:rsidRPr="00F71CEE">
        <w:t>2.1</w:t>
      </w:r>
      <w:r w:rsidRPr="00F71CEE">
        <w:tab/>
      </w:r>
      <w:r w:rsidR="007F0C9D" w:rsidRPr="00F71CEE">
        <w:rPr>
          <w:rtl/>
        </w:rPr>
        <w:t>فريق الإدارة</w:t>
      </w:r>
    </w:p>
    <w:p w14:paraId="5BC20651" w14:textId="08B7D293" w:rsidR="007F0C9D" w:rsidRPr="00F71CEE" w:rsidRDefault="007F0C9D" w:rsidP="007F0C9D">
      <w:r w:rsidRPr="00F71CEE">
        <w:rPr>
          <w:rtl/>
        </w:rPr>
        <w:t xml:space="preserve">عيّن المؤتمر العالمي لتنمية الاتصالات لعام 2022 رئاسة لجنة الدراسات 1 للدورة الثامنة </w:t>
      </w:r>
      <w:r w:rsidR="008956B8" w:rsidRPr="00F71CEE">
        <w:t>(2025-2022)</w:t>
      </w:r>
      <w:r w:rsidRPr="00F71CEE">
        <w:rPr>
          <w:rtl/>
        </w:rPr>
        <w:t xml:space="preserve"> على النحو التالي: عُينت السيدة </w:t>
      </w:r>
      <w:r w:rsidRPr="00F71CEE">
        <w:rPr>
          <w:b/>
          <w:bCs/>
          <w:rtl/>
        </w:rPr>
        <w:t xml:space="preserve">ريجينا فلور </w:t>
      </w:r>
      <w:proofErr w:type="spellStart"/>
      <w:r w:rsidRPr="00F71CEE">
        <w:rPr>
          <w:b/>
          <w:bCs/>
          <w:rtl/>
        </w:rPr>
        <w:t>أسومو</w:t>
      </w:r>
      <w:proofErr w:type="spellEnd"/>
      <w:r w:rsidRPr="00F71CEE">
        <w:rPr>
          <w:b/>
          <w:bCs/>
          <w:rtl/>
        </w:rPr>
        <w:t xml:space="preserve"> بيسو</w:t>
      </w:r>
      <w:r w:rsidRPr="00F71CEE">
        <w:rPr>
          <w:rtl/>
        </w:rPr>
        <w:t xml:space="preserve"> (كوت ديفوار) رئيسة للجنة الدراسات 1؛ وساعدها في أداء مهامها نوابها الذين يمثلون المناطق الست في العالم:</w:t>
      </w:r>
    </w:p>
    <w:p w14:paraId="3D793BD3" w14:textId="2143516A" w:rsidR="007F0C9D" w:rsidRPr="00F71CEE" w:rsidRDefault="00935455" w:rsidP="00935455">
      <w:pPr>
        <w:pStyle w:val="enumlev1"/>
        <w:rPr>
          <w:lang w:bidi="ar-SA"/>
        </w:rPr>
      </w:pPr>
      <w:r w:rsidRPr="00F71CEE">
        <w:rPr>
          <w:rFonts w:hint="cs"/>
          <w:rtl/>
          <w:lang w:bidi="ar-EG"/>
        </w:rPr>
        <w:t>-</w:t>
      </w:r>
      <w:r w:rsidRPr="00F71CEE">
        <w:rPr>
          <w:rtl/>
          <w:lang w:bidi="ar-EG"/>
        </w:rPr>
        <w:tab/>
      </w:r>
      <w:r w:rsidR="007F0C9D" w:rsidRPr="00F71CEE">
        <w:rPr>
          <w:rtl/>
        </w:rPr>
        <w:t xml:space="preserve">السيدة سيسيليا </w:t>
      </w:r>
      <w:proofErr w:type="spellStart"/>
      <w:r w:rsidR="007F0C9D" w:rsidRPr="00F71CEE">
        <w:rPr>
          <w:rtl/>
        </w:rPr>
        <w:t>نياموتسوا</w:t>
      </w:r>
      <w:proofErr w:type="spellEnd"/>
      <w:r w:rsidR="007F0C9D" w:rsidRPr="00F71CEE">
        <w:rPr>
          <w:rtl/>
        </w:rPr>
        <w:t xml:space="preserve"> (زمبابوي) (إفريقيا)</w:t>
      </w:r>
    </w:p>
    <w:p w14:paraId="6EF8E4CB" w14:textId="562CF305" w:rsidR="007F0C9D" w:rsidRPr="00F71CEE" w:rsidRDefault="00935455" w:rsidP="00935455">
      <w:pPr>
        <w:pStyle w:val="enumlev1"/>
        <w:rPr>
          <w:lang w:bidi="ar-SA"/>
        </w:rPr>
      </w:pPr>
      <w:r w:rsidRPr="00F71CEE">
        <w:rPr>
          <w:rFonts w:hint="cs"/>
          <w:rtl/>
          <w:lang w:bidi="ar-EG"/>
        </w:rPr>
        <w:t>-</w:t>
      </w:r>
      <w:r w:rsidRPr="00F71CEE">
        <w:rPr>
          <w:rtl/>
          <w:lang w:bidi="ar-EG"/>
        </w:rPr>
        <w:tab/>
      </w:r>
      <w:r w:rsidR="007F0C9D" w:rsidRPr="00F71CEE">
        <w:rPr>
          <w:rtl/>
        </w:rPr>
        <w:t xml:space="preserve">السيد </w:t>
      </w:r>
      <w:proofErr w:type="spellStart"/>
      <w:r w:rsidR="007F0C9D" w:rsidRPr="00F71CEE">
        <w:rPr>
          <w:rtl/>
        </w:rPr>
        <w:t>آماه</w:t>
      </w:r>
      <w:proofErr w:type="spellEnd"/>
      <w:r w:rsidR="007F0C9D" w:rsidRPr="00F71CEE">
        <w:rPr>
          <w:rtl/>
        </w:rPr>
        <w:t xml:space="preserve"> </w:t>
      </w:r>
      <w:proofErr w:type="spellStart"/>
      <w:r w:rsidR="007F0C9D" w:rsidRPr="00F71CEE">
        <w:rPr>
          <w:rtl/>
        </w:rPr>
        <w:t>فينيو</w:t>
      </w:r>
      <w:proofErr w:type="spellEnd"/>
      <w:r w:rsidR="007F0C9D" w:rsidRPr="00F71CEE">
        <w:rPr>
          <w:rtl/>
        </w:rPr>
        <w:t xml:space="preserve"> كابو (توغو) (إفريقيا)</w:t>
      </w:r>
    </w:p>
    <w:p w14:paraId="5D6E2319" w14:textId="762DC945" w:rsidR="007F0C9D" w:rsidRPr="00F71CEE" w:rsidRDefault="00935455" w:rsidP="00935455">
      <w:pPr>
        <w:pStyle w:val="enumlev1"/>
        <w:rPr>
          <w:lang w:bidi="ar-SA"/>
        </w:rPr>
      </w:pPr>
      <w:r w:rsidRPr="00F71CEE">
        <w:rPr>
          <w:rFonts w:hint="cs"/>
          <w:rtl/>
          <w:lang w:bidi="ar-EG"/>
        </w:rPr>
        <w:t>-</w:t>
      </w:r>
      <w:r w:rsidRPr="00F71CEE">
        <w:rPr>
          <w:rtl/>
          <w:lang w:bidi="ar-EG"/>
        </w:rPr>
        <w:tab/>
      </w:r>
      <w:r w:rsidR="007F0C9D" w:rsidRPr="00F71CEE">
        <w:rPr>
          <w:rtl/>
        </w:rPr>
        <w:t xml:space="preserve">السيد روبرتو </w:t>
      </w:r>
      <w:proofErr w:type="spellStart"/>
      <w:r w:rsidR="00DC4305" w:rsidRPr="00F71CEE">
        <w:rPr>
          <w:rFonts w:hint="cs"/>
          <w:rtl/>
        </w:rPr>
        <w:t>ميتسواك</w:t>
      </w:r>
      <w:proofErr w:type="spellEnd"/>
      <w:r w:rsidR="00DC4305" w:rsidRPr="00F71CEE">
        <w:rPr>
          <w:rtl/>
        </w:rPr>
        <w:t xml:space="preserve"> </w:t>
      </w:r>
      <w:proofErr w:type="spellStart"/>
      <w:r w:rsidR="007F0C9D" w:rsidRPr="00F71CEE">
        <w:rPr>
          <w:rtl/>
        </w:rPr>
        <w:t>هيراياما</w:t>
      </w:r>
      <w:proofErr w:type="spellEnd"/>
      <w:r w:rsidR="007F0C9D" w:rsidRPr="00F71CEE">
        <w:rPr>
          <w:rtl/>
        </w:rPr>
        <w:t xml:space="preserve"> (البرازيل) (الأمريكتان)</w:t>
      </w:r>
    </w:p>
    <w:p w14:paraId="654570E3" w14:textId="5C737154" w:rsidR="007F0C9D" w:rsidRPr="00F71CEE" w:rsidRDefault="00935455" w:rsidP="00935455">
      <w:pPr>
        <w:pStyle w:val="enumlev1"/>
        <w:rPr>
          <w:lang w:bidi="ar-SA"/>
        </w:rPr>
      </w:pPr>
      <w:r w:rsidRPr="00F71CEE">
        <w:rPr>
          <w:rFonts w:hint="cs"/>
          <w:rtl/>
          <w:lang w:bidi="ar-EG"/>
        </w:rPr>
        <w:t>-</w:t>
      </w:r>
      <w:r w:rsidRPr="00F71CEE">
        <w:rPr>
          <w:rtl/>
          <w:lang w:bidi="ar-EG"/>
        </w:rPr>
        <w:tab/>
      </w:r>
      <w:r w:rsidR="007F0C9D" w:rsidRPr="00F71CEE">
        <w:rPr>
          <w:rtl/>
        </w:rPr>
        <w:t>السيدة سميرة بلال مؤمن محمد</w:t>
      </w:r>
      <w:r w:rsidRPr="00F71CEE">
        <w:rPr>
          <w:rStyle w:val="FootnoteReference"/>
          <w:rtl/>
        </w:rPr>
        <w:footnoteReference w:id="5"/>
      </w:r>
      <w:r w:rsidR="009C50FF" w:rsidRPr="00F71CEE">
        <w:rPr>
          <w:rFonts w:hint="cs"/>
          <w:rtl/>
          <w:lang w:bidi="ar-EG"/>
        </w:rPr>
        <w:t xml:space="preserve"> </w:t>
      </w:r>
      <w:r w:rsidR="007F0C9D" w:rsidRPr="00F71CEE">
        <w:rPr>
          <w:rtl/>
        </w:rPr>
        <w:t>(الكويت) (الدول العربية)</w:t>
      </w:r>
    </w:p>
    <w:p w14:paraId="3408A981" w14:textId="33871EE1" w:rsidR="007F0C9D" w:rsidRPr="00F71CEE" w:rsidRDefault="00935455" w:rsidP="00935455">
      <w:pPr>
        <w:pStyle w:val="enumlev1"/>
        <w:rPr>
          <w:lang w:bidi="ar-SA"/>
        </w:rPr>
      </w:pPr>
      <w:r w:rsidRPr="00F71CEE">
        <w:rPr>
          <w:rFonts w:hint="cs"/>
          <w:rtl/>
          <w:lang w:bidi="ar-EG"/>
        </w:rPr>
        <w:t>-</w:t>
      </w:r>
      <w:r w:rsidRPr="00F71CEE">
        <w:rPr>
          <w:rtl/>
          <w:lang w:bidi="ar-EG"/>
        </w:rPr>
        <w:tab/>
      </w:r>
      <w:r w:rsidR="007F0C9D" w:rsidRPr="00F71CEE">
        <w:rPr>
          <w:rtl/>
        </w:rPr>
        <w:t>السيد علي رشيد حمد الحمد (الكويت) (الدول العربية)</w:t>
      </w:r>
    </w:p>
    <w:p w14:paraId="4B5B8910" w14:textId="558F5839" w:rsidR="007F0C9D" w:rsidRPr="00F71CEE" w:rsidRDefault="00935455" w:rsidP="00935455">
      <w:pPr>
        <w:pStyle w:val="enumlev1"/>
        <w:rPr>
          <w:lang w:bidi="ar-SA"/>
        </w:rPr>
      </w:pPr>
      <w:r w:rsidRPr="00F71CEE">
        <w:rPr>
          <w:rFonts w:hint="cs"/>
          <w:rtl/>
          <w:lang w:bidi="ar-EG"/>
        </w:rPr>
        <w:t>-</w:t>
      </w:r>
      <w:r w:rsidRPr="00F71CEE">
        <w:rPr>
          <w:rtl/>
          <w:lang w:bidi="ar-EG"/>
        </w:rPr>
        <w:tab/>
      </w:r>
      <w:r w:rsidR="007F0C9D" w:rsidRPr="00F71CEE">
        <w:rPr>
          <w:rtl/>
        </w:rPr>
        <w:t xml:space="preserve">السيد سونيل </w:t>
      </w:r>
      <w:r w:rsidR="00523B82" w:rsidRPr="00F71CEE">
        <w:rPr>
          <w:rFonts w:hint="cs"/>
          <w:rtl/>
        </w:rPr>
        <w:t>سنغال</w:t>
      </w:r>
      <w:r w:rsidR="00523B82" w:rsidRPr="00F71CEE">
        <w:rPr>
          <w:rtl/>
        </w:rPr>
        <w:t xml:space="preserve"> </w:t>
      </w:r>
      <w:r w:rsidR="007F0C9D" w:rsidRPr="00F71CEE">
        <w:rPr>
          <w:rtl/>
        </w:rPr>
        <w:t>(الهند) (آسيا والمحيط الهادئ)</w:t>
      </w:r>
    </w:p>
    <w:p w14:paraId="11A6046E" w14:textId="4E026650" w:rsidR="007F0C9D" w:rsidRPr="00F71CEE" w:rsidRDefault="00935455" w:rsidP="00935455">
      <w:pPr>
        <w:pStyle w:val="enumlev1"/>
        <w:rPr>
          <w:lang w:bidi="ar-SA"/>
        </w:rPr>
      </w:pPr>
      <w:r w:rsidRPr="00F71CEE">
        <w:rPr>
          <w:rFonts w:hint="cs"/>
          <w:rtl/>
          <w:lang w:bidi="ar-EG"/>
        </w:rPr>
        <w:t>-</w:t>
      </w:r>
      <w:r w:rsidRPr="00F71CEE">
        <w:rPr>
          <w:rtl/>
          <w:lang w:bidi="ar-EG"/>
        </w:rPr>
        <w:tab/>
      </w:r>
      <w:r w:rsidR="007F0C9D" w:rsidRPr="00F71CEE">
        <w:rPr>
          <w:rtl/>
        </w:rPr>
        <w:t xml:space="preserve">السيد </w:t>
      </w:r>
      <w:proofErr w:type="spellStart"/>
      <w:r w:rsidR="007F0C9D" w:rsidRPr="00F71CEE">
        <w:rPr>
          <w:rtl/>
        </w:rPr>
        <w:t>ميميكو</w:t>
      </w:r>
      <w:proofErr w:type="spellEnd"/>
      <w:r w:rsidR="007F0C9D" w:rsidRPr="00F71CEE">
        <w:rPr>
          <w:rtl/>
        </w:rPr>
        <w:t xml:space="preserve"> </w:t>
      </w:r>
      <w:proofErr w:type="spellStart"/>
      <w:r w:rsidR="007F0C9D" w:rsidRPr="00F71CEE">
        <w:rPr>
          <w:rtl/>
        </w:rPr>
        <w:t>أوتسوكي</w:t>
      </w:r>
      <w:proofErr w:type="spellEnd"/>
      <w:r w:rsidR="007F0C9D" w:rsidRPr="00F71CEE">
        <w:rPr>
          <w:rtl/>
        </w:rPr>
        <w:t xml:space="preserve"> (اليابان) (آسيا والمحيط الهادئ)</w:t>
      </w:r>
    </w:p>
    <w:p w14:paraId="2904ACBB" w14:textId="77385BCB" w:rsidR="007F0C9D" w:rsidRPr="00F71CEE" w:rsidRDefault="00935455" w:rsidP="00935455">
      <w:pPr>
        <w:pStyle w:val="enumlev1"/>
        <w:rPr>
          <w:lang w:bidi="ar-SA"/>
        </w:rPr>
      </w:pPr>
      <w:r w:rsidRPr="00F71CEE">
        <w:rPr>
          <w:rFonts w:hint="cs"/>
          <w:rtl/>
          <w:lang w:bidi="ar-EG"/>
        </w:rPr>
        <w:t>-</w:t>
      </w:r>
      <w:r w:rsidRPr="00F71CEE">
        <w:rPr>
          <w:rtl/>
          <w:lang w:bidi="ar-EG"/>
        </w:rPr>
        <w:tab/>
      </w:r>
      <w:r w:rsidR="007F0C9D" w:rsidRPr="00F71CEE">
        <w:rPr>
          <w:rtl/>
        </w:rPr>
        <w:t xml:space="preserve">السيد </w:t>
      </w:r>
      <w:proofErr w:type="spellStart"/>
      <w:r w:rsidR="001E3D44" w:rsidRPr="00F71CEE">
        <w:rPr>
          <w:rFonts w:hint="cs"/>
          <w:rtl/>
        </w:rPr>
        <w:t>سانغوون</w:t>
      </w:r>
      <w:proofErr w:type="spellEnd"/>
      <w:r w:rsidR="001E3D44" w:rsidRPr="00F71CEE">
        <w:rPr>
          <w:rtl/>
        </w:rPr>
        <w:t xml:space="preserve"> </w:t>
      </w:r>
      <w:proofErr w:type="spellStart"/>
      <w:r w:rsidR="007F0C9D" w:rsidRPr="00F71CEE">
        <w:rPr>
          <w:rtl/>
        </w:rPr>
        <w:t>كو</w:t>
      </w:r>
      <w:proofErr w:type="spellEnd"/>
      <w:r w:rsidR="007F0C9D" w:rsidRPr="00F71CEE">
        <w:rPr>
          <w:rtl/>
        </w:rPr>
        <w:t xml:space="preserve"> (جمهورية كوريا) (آسيا والمحيط الهادئ)</w:t>
      </w:r>
    </w:p>
    <w:p w14:paraId="33634153" w14:textId="6E47EF80" w:rsidR="007F0C9D" w:rsidRPr="00F71CEE" w:rsidRDefault="00935455" w:rsidP="00935455">
      <w:pPr>
        <w:pStyle w:val="enumlev1"/>
        <w:rPr>
          <w:lang w:bidi="ar-SA"/>
        </w:rPr>
      </w:pPr>
      <w:r w:rsidRPr="00F71CEE">
        <w:rPr>
          <w:rFonts w:hint="cs"/>
          <w:rtl/>
          <w:lang w:bidi="ar-EG"/>
        </w:rPr>
        <w:t>-</w:t>
      </w:r>
      <w:r w:rsidRPr="00F71CEE">
        <w:rPr>
          <w:rtl/>
          <w:lang w:bidi="ar-EG"/>
        </w:rPr>
        <w:tab/>
      </w:r>
      <w:r w:rsidR="007F0C9D" w:rsidRPr="00F71CEE">
        <w:rPr>
          <w:rtl/>
        </w:rPr>
        <w:t xml:space="preserve">السيدة خيالا </w:t>
      </w:r>
      <w:proofErr w:type="spellStart"/>
      <w:r w:rsidR="007F0C9D" w:rsidRPr="00F71CEE">
        <w:rPr>
          <w:rtl/>
        </w:rPr>
        <w:t>باشازاد</w:t>
      </w:r>
      <w:proofErr w:type="spellEnd"/>
      <w:r w:rsidR="007F0C9D" w:rsidRPr="00F71CEE">
        <w:rPr>
          <w:rtl/>
        </w:rPr>
        <w:t xml:space="preserve"> (أذربيجان) (كومنولث الدول المستقلة)</w:t>
      </w:r>
    </w:p>
    <w:p w14:paraId="01CDDA42" w14:textId="442474A0" w:rsidR="007F0C9D" w:rsidRPr="00F71CEE" w:rsidRDefault="00935455" w:rsidP="00935455">
      <w:pPr>
        <w:pStyle w:val="enumlev1"/>
        <w:rPr>
          <w:lang w:bidi="ar-SA"/>
        </w:rPr>
      </w:pPr>
      <w:r w:rsidRPr="00F71CEE">
        <w:rPr>
          <w:rFonts w:hint="cs"/>
          <w:rtl/>
          <w:lang w:bidi="ar-EG"/>
        </w:rPr>
        <w:lastRenderedPageBreak/>
        <w:t>-</w:t>
      </w:r>
      <w:r w:rsidRPr="00F71CEE">
        <w:rPr>
          <w:rtl/>
          <w:lang w:bidi="ar-EG"/>
        </w:rPr>
        <w:tab/>
      </w:r>
      <w:r w:rsidR="007F0C9D" w:rsidRPr="00F71CEE">
        <w:rPr>
          <w:rtl/>
        </w:rPr>
        <w:t xml:space="preserve">السيدة </w:t>
      </w:r>
      <w:proofErr w:type="spellStart"/>
      <w:r w:rsidR="007F0C9D" w:rsidRPr="00F71CEE">
        <w:rPr>
          <w:rtl/>
        </w:rPr>
        <w:t>أوميدا</w:t>
      </w:r>
      <w:proofErr w:type="spellEnd"/>
      <w:r w:rsidR="007F0C9D" w:rsidRPr="00F71CEE">
        <w:rPr>
          <w:rtl/>
        </w:rPr>
        <w:t xml:space="preserve"> </w:t>
      </w:r>
      <w:proofErr w:type="spellStart"/>
      <w:r w:rsidR="007F0C9D" w:rsidRPr="00F71CEE">
        <w:rPr>
          <w:rtl/>
        </w:rPr>
        <w:t>موساييفا</w:t>
      </w:r>
      <w:proofErr w:type="spellEnd"/>
      <w:r w:rsidR="007F0C9D" w:rsidRPr="00F71CEE">
        <w:rPr>
          <w:rtl/>
        </w:rPr>
        <w:t xml:space="preserve"> (أوزبكستان) (كومنولث الدول المستقلة)</w:t>
      </w:r>
    </w:p>
    <w:p w14:paraId="513AC5EE" w14:textId="482679D3" w:rsidR="007F0C9D" w:rsidRPr="00F71CEE" w:rsidRDefault="00935455" w:rsidP="00935455">
      <w:pPr>
        <w:pStyle w:val="enumlev1"/>
        <w:rPr>
          <w:lang w:bidi="ar-SA"/>
        </w:rPr>
      </w:pPr>
      <w:r w:rsidRPr="00F71CEE">
        <w:rPr>
          <w:rFonts w:hint="cs"/>
          <w:rtl/>
          <w:lang w:bidi="ar-EG"/>
        </w:rPr>
        <w:t>-</w:t>
      </w:r>
      <w:r w:rsidRPr="00F71CEE">
        <w:rPr>
          <w:rtl/>
          <w:lang w:bidi="ar-EG"/>
        </w:rPr>
        <w:tab/>
      </w:r>
      <w:r w:rsidR="007F0C9D" w:rsidRPr="00F71CEE">
        <w:rPr>
          <w:rtl/>
        </w:rPr>
        <w:t xml:space="preserve">السيد جورج أنتوني </w:t>
      </w:r>
      <w:proofErr w:type="spellStart"/>
      <w:r w:rsidR="00DC4305" w:rsidRPr="00F71CEE">
        <w:rPr>
          <w:sz w:val="20"/>
          <w:szCs w:val="20"/>
          <w:rtl/>
        </w:rPr>
        <w:t>غيانوميس</w:t>
      </w:r>
      <w:proofErr w:type="spellEnd"/>
      <w:r w:rsidR="00DC4305" w:rsidRPr="00F71CEE">
        <w:rPr>
          <w:sz w:val="20"/>
          <w:szCs w:val="20"/>
          <w:rtl/>
        </w:rPr>
        <w:t xml:space="preserve"> </w:t>
      </w:r>
      <w:r w:rsidR="007F0C9D" w:rsidRPr="00F71CEE">
        <w:rPr>
          <w:rtl/>
        </w:rPr>
        <w:t>(النرويج) (أوروبا)</w:t>
      </w:r>
    </w:p>
    <w:p w14:paraId="56C81EE4" w14:textId="2CC4A927" w:rsidR="007F0C9D" w:rsidRPr="00F71CEE" w:rsidRDefault="00935455" w:rsidP="00935455">
      <w:pPr>
        <w:pStyle w:val="enumlev1"/>
        <w:rPr>
          <w:lang w:bidi="ar-SA"/>
        </w:rPr>
      </w:pPr>
      <w:r w:rsidRPr="00F71CEE">
        <w:rPr>
          <w:rFonts w:hint="cs"/>
          <w:rtl/>
          <w:lang w:bidi="ar-EG"/>
        </w:rPr>
        <w:t>-</w:t>
      </w:r>
      <w:r w:rsidRPr="00F71CEE">
        <w:rPr>
          <w:rtl/>
          <w:lang w:bidi="ar-EG"/>
        </w:rPr>
        <w:tab/>
      </w:r>
      <w:r w:rsidR="007F0C9D" w:rsidRPr="00F71CEE">
        <w:rPr>
          <w:rtl/>
        </w:rPr>
        <w:t>السيد محمد ألبير تكين (تركيا) (أوروبا)</w:t>
      </w:r>
    </w:p>
    <w:p w14:paraId="56560318" w14:textId="497FBF71" w:rsidR="007F0C9D" w:rsidRPr="00F71CEE" w:rsidRDefault="007F0C9D" w:rsidP="002F5AED">
      <w:r w:rsidRPr="00F71CEE">
        <w:rPr>
          <w:rtl/>
        </w:rPr>
        <w:t>واضطلع نواب رئيسة لجنة الدراسات 1 بفعالية بالعمل الذي عُهد إليهم به في المؤتمر WTDC-22، وقدموا المشورة الحكيمة والقيمة إلى الرئيسة بشأن جميع القضايا المتعلقة بلجنة الدراسات بما في ذلك ما يتعلق بالموظفين وأساليب العمل وجميع النتائج الجوهرية التي دعا إليها المؤتمر WTDC-22.</w:t>
      </w:r>
    </w:p>
    <w:p w14:paraId="3CC189A2" w14:textId="158E47CC" w:rsidR="007F0C9D" w:rsidRPr="00F71CEE" w:rsidRDefault="007F0C9D" w:rsidP="007F0C9D">
      <w:r w:rsidRPr="00F71CEE">
        <w:rPr>
          <w:b/>
          <w:rtl/>
        </w:rPr>
        <w:t>وتماشياً مع أساليب عمل لجنة الدراسات 1 لقطاع تنمية الاتصالات المحددة في القرار 1 (المراجَع في كيغالي، 2022)، خاصة في</w:t>
      </w:r>
      <w:r w:rsidR="002F5AED" w:rsidRPr="00F71CEE">
        <w:rPr>
          <w:rFonts w:hint="cs"/>
          <w:b/>
          <w:rtl/>
        </w:rPr>
        <w:t> </w:t>
      </w:r>
      <w:r w:rsidRPr="00F71CEE">
        <w:rPr>
          <w:b/>
          <w:rtl/>
        </w:rPr>
        <w:t>الأقسام 3 و4 و5 و6 و9،</w:t>
      </w:r>
    </w:p>
    <w:p w14:paraId="67C9E47D" w14:textId="071C6FE5" w:rsidR="007F0C9D" w:rsidRPr="00F71CEE" w:rsidRDefault="002F53D0" w:rsidP="002F53D0">
      <w:pPr>
        <w:pStyle w:val="enumlev1"/>
        <w:rPr>
          <w:lang w:bidi="ar-SA"/>
        </w:rPr>
      </w:pPr>
      <w:r w:rsidRPr="00F71CEE">
        <w:rPr>
          <w:rFonts w:hint="cs"/>
          <w:rtl/>
        </w:rPr>
        <w:t>-</w:t>
      </w:r>
      <w:r w:rsidRPr="00F71CEE">
        <w:rPr>
          <w:rtl/>
        </w:rPr>
        <w:tab/>
      </w:r>
      <w:r w:rsidR="007F0C9D" w:rsidRPr="00F71CEE">
        <w:rPr>
          <w:rtl/>
        </w:rPr>
        <w:t xml:space="preserve">أُسندت أدوار إضافية إلى نواب الرئيسة الذين يعملون كمنسقين: ترد في </w:t>
      </w:r>
      <w:r w:rsidR="007F0C9D" w:rsidRPr="00F71CEE">
        <w:rPr>
          <w:b/>
          <w:bCs/>
          <w:rtl/>
        </w:rPr>
        <w:t>الملحق 2</w:t>
      </w:r>
      <w:r w:rsidR="007F0C9D" w:rsidRPr="00F71CEE">
        <w:rPr>
          <w:rtl/>
        </w:rPr>
        <w:t xml:space="preserve"> بهذا </w:t>
      </w:r>
      <w:r w:rsidR="001E3D44" w:rsidRPr="00F71CEE">
        <w:rPr>
          <w:rFonts w:hint="cs"/>
          <w:rtl/>
        </w:rPr>
        <w:t>التقرير</w:t>
      </w:r>
      <w:r w:rsidR="001E3D44" w:rsidRPr="00F71CEE">
        <w:rPr>
          <w:rtl/>
        </w:rPr>
        <w:t xml:space="preserve"> </w:t>
      </w:r>
      <w:r w:rsidR="007F0C9D" w:rsidRPr="00F71CEE">
        <w:rPr>
          <w:rtl/>
        </w:rPr>
        <w:t>قائمة المنسقين المحدَّثة. أُسندت أدوار المنسقين بشكل رئيسي إلى نواب رئيسة لجنة الدراسات 1 بعد الإعراب عن اهتمامهم. وفي الحالات التي تعذر فيها على أي نائب من نواب رئيسة لجنة الدراسات 1 شَغل أحد الأدوار، وُجهت الدعوة إلى أعضاء إضافيين، مثل المقررين ونواب المقررين، لشَغل هذا الدور.</w:t>
      </w:r>
    </w:p>
    <w:p w14:paraId="474F8B0B" w14:textId="1D794092" w:rsidR="007F0C9D" w:rsidRPr="00F71CEE" w:rsidRDefault="002F53D0" w:rsidP="002F53D0">
      <w:pPr>
        <w:pStyle w:val="enumlev1"/>
        <w:rPr>
          <w:lang w:bidi="ar-SA"/>
        </w:rPr>
      </w:pPr>
      <w:r w:rsidRPr="00F71CEE">
        <w:rPr>
          <w:rFonts w:hint="cs"/>
          <w:rtl/>
        </w:rPr>
        <w:t>-</w:t>
      </w:r>
      <w:r w:rsidRPr="00F71CEE">
        <w:rPr>
          <w:rtl/>
        </w:rPr>
        <w:tab/>
      </w:r>
      <w:r w:rsidR="007F0C9D" w:rsidRPr="00F71CEE">
        <w:rPr>
          <w:rtl/>
        </w:rPr>
        <w:t>يبلَّغ الفريق الاستشاري لتنمية الاتصالات بعدم حضور الأعضاء المعيّنين ولا سيما رئيسي لجنتي الدراسات ونوابهما والمقررين ونوابهم، لاتخاذ إجراءات لتشجيع مشاركتهم وانخراطهم في أدوارهم. وترد المعلومات المتعلقة بالحضور في</w:t>
      </w:r>
      <w:r w:rsidR="00E424F3" w:rsidRPr="00F71CEE">
        <w:rPr>
          <w:rFonts w:hint="cs"/>
          <w:rtl/>
        </w:rPr>
        <w:t> </w:t>
      </w:r>
      <w:r w:rsidR="007F0C9D" w:rsidRPr="00F71CEE">
        <w:rPr>
          <w:rtl/>
        </w:rPr>
        <w:t xml:space="preserve">هذا التقرير، في العمود الأخير للجدولين الواردين في </w:t>
      </w:r>
      <w:r w:rsidR="007F0C9D" w:rsidRPr="00F71CEE">
        <w:rPr>
          <w:b/>
          <w:bCs/>
          <w:rtl/>
        </w:rPr>
        <w:t>الملحق 1</w:t>
      </w:r>
      <w:r w:rsidR="007F0C9D" w:rsidRPr="00F71CEE">
        <w:rPr>
          <w:rtl/>
        </w:rPr>
        <w:t>.</w:t>
      </w:r>
    </w:p>
    <w:p w14:paraId="5195F398" w14:textId="534CE3A6" w:rsidR="007F0C9D" w:rsidRPr="00F71CEE" w:rsidRDefault="007F0C9D" w:rsidP="007F0C9D">
      <w:r w:rsidRPr="00F71CEE">
        <w:rPr>
          <w:rtl/>
        </w:rPr>
        <w:t xml:space="preserve">وجرت جميع التعاملات مع فريق إدارة لجنة الدراسات 1 خلال الفترة 2022-2025 بروح من التعاون والعمل الجماعي والمهنية ما يعبّر عن الالتزام المخلص لكل عضو من أعضاء فريق الإدارة بمهمة لجنة الدراسات وأهدافها. ويمكن التعرُّف في </w:t>
      </w:r>
      <w:r w:rsidRPr="00F71CEE">
        <w:rPr>
          <w:b/>
          <w:bCs/>
          <w:rtl/>
        </w:rPr>
        <w:t>الملحق 1</w:t>
      </w:r>
      <w:r w:rsidRPr="00F71CEE">
        <w:rPr>
          <w:rtl/>
        </w:rPr>
        <w:t xml:space="preserve"> على فريق المقررين والمقررين المشاركين ونواب المقررين ومسؤولي الاتصال بمكتب تنمية الاتصالات المعنيين بالمسائل المسندة إلى لجنة الدراسات 1.</w:t>
      </w:r>
    </w:p>
    <w:p w14:paraId="00AEFCD1" w14:textId="47C63BA2" w:rsidR="007F0C9D" w:rsidRPr="00F71CEE" w:rsidRDefault="007F0C9D" w:rsidP="007F0C9D">
      <w:r w:rsidRPr="00F71CEE">
        <w:rPr>
          <w:rtl/>
        </w:rPr>
        <w:t>واضطلع جميع مسؤولي الاتصال في مكتب تنمية الاتصالات وبعضهم في المكاتب الإقليمية (مع وجود قيود مفهومة على الموارد) بدور فعال في تبادل خبراتهم في مجال المحتوى من أجل إعداد النواتج السنوية وتقارير النواتج النهائية فضلاً عن التحضير لورش العمل وتيسير المساهمات المقدمة من المناطق والمساهمات المتعلقة بمشاريع محددة.</w:t>
      </w:r>
    </w:p>
    <w:p w14:paraId="5425954C" w14:textId="45FE1890" w:rsidR="007F0C9D" w:rsidRPr="00F71CEE" w:rsidRDefault="002812B3" w:rsidP="002812B3">
      <w:pPr>
        <w:pStyle w:val="Heading2"/>
      </w:pPr>
      <w:bookmarkStart w:id="3" w:name="_Toc192493294"/>
      <w:r w:rsidRPr="00F71CEE">
        <w:t>3.1</w:t>
      </w:r>
      <w:r w:rsidRPr="00F71CEE">
        <w:tab/>
      </w:r>
      <w:r w:rsidR="007F0C9D" w:rsidRPr="00F71CEE">
        <w:rPr>
          <w:rtl/>
        </w:rPr>
        <w:t>المشاركة والمساهمات المكتوبة (2022-2025)</w:t>
      </w:r>
      <w:bookmarkEnd w:id="3"/>
    </w:p>
    <w:p w14:paraId="40DD675E" w14:textId="77777777" w:rsidR="007F0C9D" w:rsidRPr="00F71CEE" w:rsidRDefault="007F0C9D" w:rsidP="00E424F3">
      <w:pPr>
        <w:pStyle w:val="Headingb"/>
      </w:pPr>
      <w:r w:rsidRPr="00F71CEE">
        <w:rPr>
          <w:rtl/>
        </w:rPr>
        <w:t>(ستُدرَج بعد انتهاء اجتماع لجنة الدراسات 1 لقطاع تنمية الاتصالات في 2 مايو)</w:t>
      </w:r>
    </w:p>
    <w:p w14:paraId="08D34F87" w14:textId="0E8F80AE" w:rsidR="007F0C9D" w:rsidRPr="00F71CEE" w:rsidRDefault="002812B3" w:rsidP="002812B3">
      <w:pPr>
        <w:pStyle w:val="Heading1"/>
      </w:pPr>
      <w:bookmarkStart w:id="4" w:name="_Toc192493295"/>
      <w:r w:rsidRPr="00F71CEE">
        <w:t>2</w:t>
      </w:r>
      <w:r w:rsidRPr="00F71CEE">
        <w:tab/>
      </w:r>
      <w:r w:rsidR="007F0C9D" w:rsidRPr="00F71CEE">
        <w:rPr>
          <w:rtl/>
        </w:rPr>
        <w:t>الاجتماعات</w:t>
      </w:r>
      <w:bookmarkEnd w:id="4"/>
    </w:p>
    <w:p w14:paraId="2D9EA15F" w14:textId="47286D8E" w:rsidR="007F0C9D" w:rsidRPr="00F71CEE" w:rsidRDefault="00382DA9" w:rsidP="002812B3">
      <w:pPr>
        <w:pStyle w:val="Heading2"/>
      </w:pPr>
      <w:bookmarkStart w:id="5" w:name="_Toc192493296"/>
      <w:r w:rsidRPr="00F71CEE">
        <w:t>1.2</w:t>
      </w:r>
      <w:r w:rsidRPr="00F71CEE">
        <w:tab/>
      </w:r>
      <w:r w:rsidR="007F0C9D" w:rsidRPr="00F71CEE">
        <w:rPr>
          <w:rtl/>
        </w:rPr>
        <w:t>اجتماعات فريق الإدارة</w:t>
      </w:r>
      <w:bookmarkEnd w:id="5"/>
    </w:p>
    <w:p w14:paraId="39A17D3F" w14:textId="13157F77" w:rsidR="007F0C9D" w:rsidRPr="00F71CEE" w:rsidRDefault="007F0C9D" w:rsidP="007F0C9D">
      <w:pPr>
        <w:rPr>
          <w:spacing w:val="-2"/>
        </w:rPr>
      </w:pPr>
      <w:r w:rsidRPr="00F71CEE">
        <w:rPr>
          <w:spacing w:val="-2"/>
          <w:rtl/>
        </w:rPr>
        <w:t>بعد تعيين رئيس فريق إدارة لجنة الدراسات 1 ونوابه في المؤتمر WTDC-22 في كيغالي، عُقدت أربعة اجتماعات لفريق الإدارة عشية كل اجتماع سنوي للجنة الدراسات 1 لإتمام الأعمال التحضيرية. وعُقدت أيضاً أربعة اجتماعات لفريق إدارة لجنة الدراسات</w:t>
      </w:r>
      <w:r w:rsidR="00382DA9" w:rsidRPr="00F71CEE">
        <w:rPr>
          <w:rFonts w:hint="cs"/>
          <w:spacing w:val="-2"/>
          <w:rtl/>
        </w:rPr>
        <w:t> </w:t>
      </w:r>
      <w:r w:rsidRPr="00F71CEE">
        <w:rPr>
          <w:spacing w:val="-2"/>
          <w:rtl/>
        </w:rPr>
        <w:t>1 في منتصف الأسبوع لتتبع التقدم المحرز في اجتماعات مسائل أفرقة المقررين. وعقدت معظم أفرقة إدارة المسائل أيضاً اجتماعات حضورية خلال الاجتماعات السنوية للجنة الدراسات 1 (أكتوبر/نوفمبر/ديسمبر والاجتماعات السنوية لأفرقة المقررين التابعة للجنة الدراسات 1 (أبريل/مايو). وعُقدت اجتماعات إلكترونية لفريق إدارة لجنة الدراسات 1 وكذلك اجتماعات إلكترونية لأفرقة إدارة المسائل طوال فترة الدراسة 2022-2025 وكان لها دور أساسي في التقدم في عملهم، ولا سيما إتمام النواتج المرحلية وتقارير النواتج والتحضير لورش العمل والجلسات الإعلامية.</w:t>
      </w:r>
    </w:p>
    <w:p w14:paraId="034EBB86" w14:textId="68E6A8A6" w:rsidR="007F0C9D" w:rsidRPr="00F71CEE" w:rsidRDefault="007F0C9D" w:rsidP="007F0C9D">
      <w:r w:rsidRPr="00F71CEE">
        <w:rPr>
          <w:rtl/>
        </w:rPr>
        <w:t>وخلال فترة الدراسة، اجتمعت لجنة الدراسات 1 أربع مرات: بين فبراير ومايو من كل سنة (</w:t>
      </w:r>
      <w:r w:rsidRPr="00F71CEE">
        <w:rPr>
          <w:rFonts w:hint="cs"/>
          <w:rtl/>
        </w:rPr>
        <w:t>2022</w:t>
      </w:r>
      <w:r w:rsidRPr="00F71CEE">
        <w:rPr>
          <w:rtl/>
        </w:rPr>
        <w:t>-</w:t>
      </w:r>
      <w:r w:rsidRPr="00F71CEE">
        <w:rPr>
          <w:rFonts w:hint="cs"/>
          <w:rtl/>
        </w:rPr>
        <w:t>2025</w:t>
      </w:r>
      <w:r w:rsidRPr="00F71CEE">
        <w:rPr>
          <w:rtl/>
        </w:rPr>
        <w:t>). ونُظمت أيضاً ورش عمل</w:t>
      </w:r>
      <w:r w:rsidR="00382DA9" w:rsidRPr="00F71CEE">
        <w:rPr>
          <w:rStyle w:val="FootnoteReference"/>
          <w:rtl/>
        </w:rPr>
        <w:footnoteReference w:id="6"/>
      </w:r>
      <w:r w:rsidRPr="00F71CEE">
        <w:rPr>
          <w:rtl/>
        </w:rPr>
        <w:t> لتبادل الآراء مع كيانات من غير أعضاء قطاع تنمية الاتصالات واستخلاص المدخلات ذات الصلة لإثراء النواتج السنوية وتقارير النواتج النهائية عند الاقتضاء.</w:t>
      </w:r>
    </w:p>
    <w:p w14:paraId="7E7CAACA" w14:textId="73E0D2DA" w:rsidR="007F0C9D" w:rsidRPr="00F71CEE" w:rsidRDefault="007F0C9D" w:rsidP="007F0C9D">
      <w:r w:rsidRPr="00F71CEE">
        <w:rPr>
          <w:rtl/>
        </w:rPr>
        <w:lastRenderedPageBreak/>
        <w:t xml:space="preserve">ويقدم </w:t>
      </w:r>
      <w:r w:rsidRPr="00F71CEE">
        <w:rPr>
          <w:b/>
          <w:bCs/>
          <w:rtl/>
        </w:rPr>
        <w:t>الملحق 3</w:t>
      </w:r>
      <w:r w:rsidRPr="00F71CEE">
        <w:rPr>
          <w:rtl/>
        </w:rPr>
        <w:t xml:space="preserve"> جدولاً يبين مواعيد اجتماعات لجنة الدراسات وأفرقة المقررين خلال فترة الدراسة.</w:t>
      </w:r>
    </w:p>
    <w:p w14:paraId="0FB1008C" w14:textId="7BA4A639" w:rsidR="007F0C9D" w:rsidRPr="00F71CEE" w:rsidRDefault="00563AD9" w:rsidP="00D33C7F">
      <w:pPr>
        <w:pStyle w:val="enumlev1"/>
        <w:rPr>
          <w:spacing w:val="-2"/>
          <w:lang w:bidi="ar-SA"/>
        </w:rPr>
      </w:pPr>
      <w:r w:rsidRPr="00F71CEE">
        <w:rPr>
          <w:b/>
          <w:bCs/>
          <w:spacing w:val="-2"/>
        </w:rPr>
        <w:t>1.1.2</w:t>
      </w:r>
      <w:r w:rsidRPr="00F71CEE">
        <w:rPr>
          <w:spacing w:val="-2"/>
        </w:rPr>
        <w:tab/>
      </w:r>
      <w:r w:rsidR="007F0C9D" w:rsidRPr="00F71CEE">
        <w:rPr>
          <w:spacing w:val="-2"/>
          <w:rtl/>
        </w:rPr>
        <w:t xml:space="preserve">عُقد </w:t>
      </w:r>
      <w:r w:rsidR="007F0C9D" w:rsidRPr="00F71CEE">
        <w:rPr>
          <w:b/>
          <w:bCs/>
          <w:spacing w:val="-2"/>
          <w:rtl/>
        </w:rPr>
        <w:t>الاجتماع الأول</w:t>
      </w:r>
      <w:r w:rsidR="00D33C7F" w:rsidRPr="00F71CEE">
        <w:rPr>
          <w:rStyle w:val="FootnoteReference"/>
          <w:spacing w:val="-2"/>
          <w:rtl/>
        </w:rPr>
        <w:footnoteReference w:id="7"/>
      </w:r>
      <w:r w:rsidR="007F0C9D" w:rsidRPr="00F71CEE">
        <w:rPr>
          <w:spacing w:val="-2"/>
          <w:rtl/>
        </w:rPr>
        <w:t> في جنيف في الفترة من 28 نوفمبر إلى 2 ديسمبر 2022. واستعرض الاجتماع وناقش 104</w:t>
      </w:r>
      <w:r w:rsidR="00D33C7F" w:rsidRPr="00F71CEE">
        <w:rPr>
          <w:rStyle w:val="FootnoteReference"/>
          <w:spacing w:val="-2"/>
          <w:rtl/>
        </w:rPr>
        <w:footnoteReference w:id="8"/>
      </w:r>
      <w:r w:rsidR="0040596C" w:rsidRPr="00F71CEE">
        <w:rPr>
          <w:rFonts w:hint="cs"/>
          <w:spacing w:val="-2"/>
          <w:rtl/>
        </w:rPr>
        <w:t xml:space="preserve"> </w:t>
      </w:r>
      <w:r w:rsidR="007F0C9D" w:rsidRPr="00F71CEE">
        <w:rPr>
          <w:spacing w:val="-2"/>
          <w:rtl/>
        </w:rPr>
        <w:t>وثائق وحضره 260 مشاركاً يمثلون 62</w:t>
      </w:r>
      <w:r w:rsidR="005D7D1F" w:rsidRPr="00F71CEE">
        <w:rPr>
          <w:rStyle w:val="FootnoteReference"/>
          <w:rtl/>
        </w:rPr>
        <w:footnoteReference w:id="9"/>
      </w:r>
      <w:r w:rsidR="0040596C" w:rsidRPr="00F71CEE">
        <w:rPr>
          <w:rFonts w:hint="cs"/>
          <w:b/>
          <w:spacing w:val="-2"/>
          <w:rtl/>
        </w:rPr>
        <w:t xml:space="preserve"> </w:t>
      </w:r>
      <w:r w:rsidR="007F0C9D" w:rsidRPr="00F71CEE">
        <w:rPr>
          <w:spacing w:val="-2"/>
          <w:rtl/>
        </w:rPr>
        <w:t>دولة عضواً. وتشمل القرارات المتخذة ما يلي:</w:t>
      </w:r>
    </w:p>
    <w:p w14:paraId="146EBA54" w14:textId="64B78BE2" w:rsidR="007F0C9D" w:rsidRPr="00F71CEE" w:rsidRDefault="00563AD9" w:rsidP="00322713">
      <w:pPr>
        <w:pStyle w:val="enumlev1"/>
        <w:rPr>
          <w:bCs/>
        </w:rPr>
      </w:pPr>
      <w:r w:rsidRPr="00F71CEE">
        <w:t>-</w:t>
      </w:r>
      <w:r w:rsidRPr="00F71CEE">
        <w:tab/>
      </w:r>
      <w:r w:rsidR="007F0C9D" w:rsidRPr="00F71CEE">
        <w:rPr>
          <w:rtl/>
        </w:rPr>
        <w:t>تعيين 12 مقرراً/مقرراً مشاركاً (منهم 6 نساء) و69 نائب مقرر (منهم 25 امرأة) لقيادة المسائل قيد الدراسة. وعُقدت جلسة تعارف تفاعلية شملت حلقة نقاش في إطار الجلسة العامة الافتتاحية. وي</w:t>
      </w:r>
      <w:r w:rsidR="00742067" w:rsidRPr="00F71CEE">
        <w:rPr>
          <w:rFonts w:hint="cs"/>
          <w:rtl/>
        </w:rPr>
        <w:t>ُ</w:t>
      </w:r>
      <w:r w:rsidR="007F0C9D" w:rsidRPr="00F71CEE">
        <w:rPr>
          <w:rtl/>
        </w:rPr>
        <w:t xml:space="preserve">تاح </w:t>
      </w:r>
      <w:hyperlink r:id="rId15" w:history="1">
        <w:r w:rsidR="007F0C9D" w:rsidRPr="00F71CEE">
          <w:rPr>
            <w:rStyle w:val="Hyperlink"/>
            <w:spacing w:val="-2"/>
            <w:rtl/>
          </w:rPr>
          <w:t>عرض موجز لجميع المندوبين</w:t>
        </w:r>
      </w:hyperlink>
      <w:r w:rsidR="007F0C9D" w:rsidRPr="00F71CEE">
        <w:rPr>
          <w:rtl/>
        </w:rPr>
        <w:t xml:space="preserve"> الذين يحضرون اجتماعات لجنتي الدراسات لقطاع تنمية الاتصالات، وذلك بجميع اللغات الرسمية للأمم المتحدة.</w:t>
      </w:r>
    </w:p>
    <w:p w14:paraId="76EED638" w14:textId="1762DB90" w:rsidR="007F0C9D" w:rsidRPr="00F71CEE" w:rsidRDefault="00563AD9" w:rsidP="00322713">
      <w:pPr>
        <w:pStyle w:val="enumlev1"/>
        <w:rPr>
          <w:bCs/>
        </w:rPr>
      </w:pPr>
      <w:r w:rsidRPr="00F71CEE">
        <w:t>-</w:t>
      </w:r>
      <w:r w:rsidRPr="00F71CEE">
        <w:tab/>
      </w:r>
      <w:r w:rsidR="007F0C9D" w:rsidRPr="00F71CEE">
        <w:rPr>
          <w:rtl/>
        </w:rPr>
        <w:t>استعراض النتائج الرئيسية لفترة الدراسة</w:t>
      </w:r>
      <w:r w:rsidR="00604D69" w:rsidRPr="00F71CEE">
        <w:rPr>
          <w:rFonts w:hint="cs"/>
          <w:rtl/>
        </w:rPr>
        <w:t xml:space="preserve"> </w:t>
      </w:r>
      <w:r w:rsidR="007F0C9D" w:rsidRPr="00F71CEE">
        <w:rPr>
          <w:rtl/>
        </w:rPr>
        <w:t>2018-2021 السابقة وخطة عمل لجنة الدراسات 1 والنتائج المتوخاة من فترة الدراسة 2022-2025</w:t>
      </w:r>
      <w:r w:rsidR="000310BE" w:rsidRPr="00F71CEE">
        <w:rPr>
          <w:rFonts w:hint="cs"/>
          <w:rtl/>
        </w:rPr>
        <w:t>.</w:t>
      </w:r>
    </w:p>
    <w:p w14:paraId="439D1AE7" w14:textId="22060358" w:rsidR="007F0C9D" w:rsidRPr="00F71CEE" w:rsidRDefault="00563AD9" w:rsidP="00322713">
      <w:pPr>
        <w:pStyle w:val="enumlev1"/>
        <w:rPr>
          <w:bCs/>
        </w:rPr>
      </w:pPr>
      <w:r w:rsidRPr="00F71CEE">
        <w:t>-</w:t>
      </w:r>
      <w:r w:rsidRPr="00F71CEE">
        <w:tab/>
      </w:r>
      <w:r w:rsidR="007F0C9D" w:rsidRPr="00F71CEE">
        <w:rPr>
          <w:rtl/>
        </w:rPr>
        <w:t>الموافقة على مشاريع خطط العمل للجنة الدراسات 1 (</w:t>
      </w:r>
      <w:r w:rsidR="007F0C9D" w:rsidRPr="00F71CEE">
        <w:rPr>
          <w:b/>
          <w:bCs/>
          <w:rtl/>
        </w:rPr>
        <w:t>انظر الملحق 4</w:t>
      </w:r>
      <w:r w:rsidR="007F0C9D" w:rsidRPr="00F71CEE">
        <w:rPr>
          <w:rtl/>
        </w:rPr>
        <w:t>) ولجميع المسائل وجداول المحتويات الأولية وقوائم المسؤوليات التفصيلية لبدء العمل.</w:t>
      </w:r>
    </w:p>
    <w:p w14:paraId="7D1DF3CB" w14:textId="3C979C8B" w:rsidR="007F0C9D" w:rsidRPr="00F71CEE" w:rsidRDefault="007F0C9D" w:rsidP="007F0C9D">
      <w:r w:rsidRPr="00F71CEE">
        <w:rPr>
          <w:rtl/>
        </w:rPr>
        <w:t>ويتاح تقرير هذا الاجتماع عبر الرابط التالي</w:t>
      </w:r>
      <w:r w:rsidRPr="00F71CEE">
        <w:t>:</w:t>
      </w:r>
      <w:r w:rsidRPr="00F71CEE">
        <w:rPr>
          <w:rtl/>
        </w:rPr>
        <w:t xml:space="preserve"> </w:t>
      </w:r>
      <w:hyperlink r:id="rId16" w:history="1">
        <w:bookmarkStart w:id="6" w:name="_Hlk195258732"/>
        <w:r w:rsidR="00E74B14" w:rsidRPr="00F71CEE">
          <w:rPr>
            <w:rStyle w:val="Hyperlink"/>
          </w:rPr>
          <w:t>https://www.itu.int/md/D22-SG01-R-0008/</w:t>
        </w:r>
        <w:bookmarkEnd w:id="6"/>
      </w:hyperlink>
      <w:r w:rsidRPr="00F71CEE">
        <w:rPr>
          <w:rtl/>
        </w:rPr>
        <w:t>.</w:t>
      </w:r>
    </w:p>
    <w:p w14:paraId="011EB7D3" w14:textId="02146DF4" w:rsidR="007F0C9D" w:rsidRPr="00F71CEE" w:rsidRDefault="00974BB3" w:rsidP="00974BB3">
      <w:pPr>
        <w:pStyle w:val="enumlev1"/>
        <w:rPr>
          <w:lang w:bidi="ar-SA"/>
        </w:rPr>
      </w:pPr>
      <w:r w:rsidRPr="00F71CEE">
        <w:rPr>
          <w:b/>
          <w:bCs/>
        </w:rPr>
        <w:t>2.1.2</w:t>
      </w:r>
      <w:r w:rsidRPr="00F71CEE">
        <w:tab/>
      </w:r>
      <w:r w:rsidR="007F0C9D" w:rsidRPr="00F71CEE">
        <w:rPr>
          <w:rtl/>
        </w:rPr>
        <w:t xml:space="preserve">عُقد </w:t>
      </w:r>
      <w:r w:rsidR="007F0C9D" w:rsidRPr="00F71CEE">
        <w:rPr>
          <w:b/>
          <w:bCs/>
          <w:rtl/>
        </w:rPr>
        <w:t>الاجتماع الثاني</w:t>
      </w:r>
      <w:r w:rsidRPr="00F71CEE">
        <w:rPr>
          <w:rStyle w:val="FootnoteReference"/>
          <w:rtl/>
        </w:rPr>
        <w:footnoteReference w:id="10"/>
      </w:r>
      <w:r w:rsidR="007F0C9D" w:rsidRPr="00F71CEE">
        <w:rPr>
          <w:rtl/>
        </w:rPr>
        <w:t> للجنة الدراسات 1 في جنيف في الفترة من 23 إلى 27 أكتوبر2023. واستعرض الاجتماع وناقش 155 وثيقة</w:t>
      </w:r>
      <w:r w:rsidR="00CF30EB" w:rsidRPr="00F71CEE">
        <w:rPr>
          <w:rStyle w:val="FootnoteReference"/>
          <w:rtl/>
        </w:rPr>
        <w:footnoteReference w:id="11"/>
      </w:r>
      <w:r w:rsidR="007F0C9D" w:rsidRPr="00F71CEE">
        <w:rPr>
          <w:rtl/>
        </w:rPr>
        <w:t> وحضره 224 مشاركاً يمثلون 59</w:t>
      </w:r>
      <w:r w:rsidR="00CF30EB" w:rsidRPr="00F71CEE">
        <w:rPr>
          <w:rStyle w:val="FootnoteReference"/>
          <w:rtl/>
        </w:rPr>
        <w:footnoteReference w:id="12"/>
      </w:r>
      <w:r w:rsidR="00CF30EB" w:rsidRPr="00F71CEE">
        <w:rPr>
          <w:rFonts w:hint="cs"/>
          <w:rtl/>
        </w:rPr>
        <w:t xml:space="preserve"> </w:t>
      </w:r>
      <w:r w:rsidR="007F0C9D" w:rsidRPr="00F71CEE">
        <w:rPr>
          <w:rtl/>
        </w:rPr>
        <w:t>بلداً. وتشمل القرارات المتخذة ما يلي:</w:t>
      </w:r>
    </w:p>
    <w:p w14:paraId="127EBD8C" w14:textId="274874FB" w:rsidR="007F0C9D" w:rsidRPr="00F71CEE" w:rsidRDefault="00693E75" w:rsidP="00517F5A">
      <w:pPr>
        <w:pStyle w:val="enumlev1"/>
        <w:rPr>
          <w:lang w:bidi="ar-SA"/>
        </w:rPr>
      </w:pPr>
      <w:r w:rsidRPr="00F71CEE">
        <w:rPr>
          <w:rFonts w:hint="cs"/>
          <w:rtl/>
        </w:rPr>
        <w:t>-</w:t>
      </w:r>
      <w:r w:rsidRPr="00F71CEE">
        <w:rPr>
          <w:rtl/>
        </w:rPr>
        <w:tab/>
      </w:r>
      <w:r w:rsidR="007F0C9D" w:rsidRPr="00F71CEE">
        <w:rPr>
          <w:rtl/>
        </w:rPr>
        <w:t>تعيين نائب واحد للرئيس ونائبين للمقرر</w:t>
      </w:r>
      <w:r w:rsidRPr="00F71CEE">
        <w:rPr>
          <w:rStyle w:val="FootnoteReference"/>
          <w:rtl/>
        </w:rPr>
        <w:footnoteReference w:id="13"/>
      </w:r>
      <w:r w:rsidR="007F0C9D" w:rsidRPr="00F71CEE">
        <w:rPr>
          <w:rtl/>
        </w:rPr>
        <w:t>. عُين السيد علي رشيد حمد الحمد (الكويت) نائباً للرئيس ليحل محل السيدة سميرة بلال مؤمن محمد. ونُوِّه مع التقدير الكبير بمساهمة السيدة سميرة بلال مؤمن محمد (الكويت) كنائبة لرئيسة لجنة الدراسات 1.</w:t>
      </w:r>
    </w:p>
    <w:p w14:paraId="233A5790" w14:textId="774D3822" w:rsidR="007F0C9D" w:rsidRPr="00F71CEE" w:rsidRDefault="00693E75" w:rsidP="00517F5A">
      <w:pPr>
        <w:pStyle w:val="enumlev1"/>
        <w:rPr>
          <w:spacing w:val="-2"/>
          <w:lang w:bidi="ar-SA"/>
        </w:rPr>
      </w:pPr>
      <w:r w:rsidRPr="00F71CEE">
        <w:rPr>
          <w:rFonts w:hint="cs"/>
          <w:spacing w:val="-2"/>
          <w:rtl/>
        </w:rPr>
        <w:t>-</w:t>
      </w:r>
      <w:r w:rsidRPr="00F71CEE">
        <w:rPr>
          <w:spacing w:val="-2"/>
          <w:rtl/>
        </w:rPr>
        <w:tab/>
      </w:r>
      <w:r w:rsidR="007F0C9D" w:rsidRPr="00F71CEE">
        <w:rPr>
          <w:spacing w:val="-2"/>
          <w:rtl/>
        </w:rPr>
        <w:t>الموافقة على إصدار أول ناتج (سنوي) مرحلي</w:t>
      </w:r>
      <w:r w:rsidR="00517F5A" w:rsidRPr="00F71CEE">
        <w:rPr>
          <w:rStyle w:val="FootnoteReference"/>
          <w:spacing w:val="-2"/>
          <w:rtl/>
        </w:rPr>
        <w:footnoteReference w:id="14"/>
      </w:r>
      <w:r w:rsidR="007F0C9D" w:rsidRPr="00F71CEE">
        <w:rPr>
          <w:spacing w:val="-2"/>
          <w:rtl/>
        </w:rPr>
        <w:t> للجنة الدراسات 1 بقطاع تنمية الاتصالات يتعلق بعمل المسألة 1/6 المسندة إلى لجنة الدراسات 1 بقطاع تنمية الاتصالات بشأن "</w:t>
      </w:r>
      <w:r w:rsidR="007F0C9D" w:rsidRPr="00F71CEE">
        <w:rPr>
          <w:i/>
          <w:iCs/>
          <w:spacing w:val="-2"/>
          <w:rtl/>
        </w:rPr>
        <w:t>أفضل الممارسات الجاري اعتمادها بشأن أدوات التنظيم الرقمي المناسبة للغرض من أجل حماية المستهلك</w:t>
      </w:r>
      <w:r w:rsidR="007F0C9D" w:rsidRPr="00F71CEE">
        <w:rPr>
          <w:spacing w:val="-2"/>
          <w:rtl/>
        </w:rPr>
        <w:t>".</w:t>
      </w:r>
    </w:p>
    <w:p w14:paraId="103DFB08" w14:textId="28392AB5" w:rsidR="007F0C9D" w:rsidRPr="00F71CEE" w:rsidRDefault="00693E75" w:rsidP="00517F5A">
      <w:pPr>
        <w:pStyle w:val="enumlev1"/>
        <w:rPr>
          <w:bCs/>
          <w:lang w:bidi="ar-SA"/>
        </w:rPr>
      </w:pPr>
      <w:r w:rsidRPr="00F71CEE">
        <w:rPr>
          <w:rFonts w:hint="cs"/>
          <w:rtl/>
        </w:rPr>
        <w:t>-</w:t>
      </w:r>
      <w:r w:rsidRPr="00F71CEE">
        <w:rPr>
          <w:rtl/>
        </w:rPr>
        <w:tab/>
      </w:r>
      <w:r w:rsidR="007F0C9D" w:rsidRPr="00F71CEE">
        <w:rPr>
          <w:rtl/>
        </w:rPr>
        <w:t>الإحاطة علماً بالتقدم المحرز بشأن نواتج وتقارير مسائل الدراسة المسندة إلى لجنة الدراسات 1 لقطاع تنمية الاتصالات.</w:t>
      </w:r>
    </w:p>
    <w:p w14:paraId="34D41738" w14:textId="52803F78" w:rsidR="007F0C9D" w:rsidRPr="00F71CEE" w:rsidRDefault="00693E75" w:rsidP="00517F5A">
      <w:pPr>
        <w:pStyle w:val="enumlev1"/>
        <w:rPr>
          <w:bCs/>
          <w:lang w:bidi="ar-SA"/>
        </w:rPr>
      </w:pPr>
      <w:r w:rsidRPr="00F71CEE">
        <w:rPr>
          <w:rFonts w:hint="cs"/>
          <w:rtl/>
        </w:rPr>
        <w:t>-</w:t>
      </w:r>
      <w:r w:rsidRPr="00F71CEE">
        <w:rPr>
          <w:rtl/>
        </w:rPr>
        <w:tab/>
      </w:r>
      <w:r w:rsidR="007F0C9D" w:rsidRPr="00F71CEE">
        <w:rPr>
          <w:rtl/>
        </w:rPr>
        <w:t xml:space="preserve">الإحاطة علماً بالتقدم المحرز في عمل المنسقين حسب أدوارهم (انظر </w:t>
      </w:r>
      <w:r w:rsidR="007F0C9D" w:rsidRPr="00F71CEE">
        <w:rPr>
          <w:b/>
          <w:bCs/>
          <w:rtl/>
        </w:rPr>
        <w:t>الملحق 2</w:t>
      </w:r>
      <w:r w:rsidR="007F0C9D" w:rsidRPr="00F71CEE">
        <w:rPr>
          <w:rtl/>
        </w:rPr>
        <w:t>).</w:t>
      </w:r>
    </w:p>
    <w:p w14:paraId="478B8F1B" w14:textId="4CEF60A4" w:rsidR="007F0C9D" w:rsidRPr="00F71CEE" w:rsidRDefault="00693E75" w:rsidP="00517F5A">
      <w:pPr>
        <w:pStyle w:val="enumlev1"/>
        <w:rPr>
          <w:lang w:bidi="ar-SA"/>
        </w:rPr>
      </w:pPr>
      <w:r w:rsidRPr="00F71CEE">
        <w:rPr>
          <w:rFonts w:hint="cs"/>
          <w:rtl/>
        </w:rPr>
        <w:t>-</w:t>
      </w:r>
      <w:r w:rsidRPr="00F71CEE">
        <w:rPr>
          <w:rtl/>
        </w:rPr>
        <w:tab/>
      </w:r>
      <w:r w:rsidR="007F0C9D" w:rsidRPr="00F71CEE">
        <w:rPr>
          <w:rtl/>
        </w:rPr>
        <w:t xml:space="preserve">الإحاطة علماً بعقد جلسة لتسليط الضوء على </w:t>
      </w:r>
      <w:hyperlink r:id="rId17" w:anchor="/ar" w:history="1">
        <w:r w:rsidR="007F0C9D" w:rsidRPr="00F71CEE">
          <w:rPr>
            <w:rStyle w:val="Hyperlink"/>
            <w:rtl/>
          </w:rPr>
          <w:t>شبكة التنظيم الرقمي</w:t>
        </w:r>
      </w:hyperlink>
      <w:r w:rsidR="007F0C9D" w:rsidRPr="00F71CEE">
        <w:rPr>
          <w:rtl/>
        </w:rPr>
        <w:t xml:space="preserve"> في إطار الجلسة العامة الافتتاحية.</w:t>
      </w:r>
    </w:p>
    <w:p w14:paraId="4FFDD324" w14:textId="4051175C" w:rsidR="007F0C9D" w:rsidRPr="00F71CEE" w:rsidRDefault="00693E75" w:rsidP="00517F5A">
      <w:pPr>
        <w:pStyle w:val="enumlev1"/>
        <w:rPr>
          <w:bCs/>
          <w:lang w:bidi="ar-SA"/>
        </w:rPr>
      </w:pPr>
      <w:r w:rsidRPr="00F71CEE">
        <w:rPr>
          <w:rFonts w:hint="cs"/>
          <w:rtl/>
        </w:rPr>
        <w:t>-</w:t>
      </w:r>
      <w:r w:rsidRPr="00F71CEE">
        <w:rPr>
          <w:rtl/>
        </w:rPr>
        <w:tab/>
      </w:r>
      <w:r w:rsidR="007F0C9D" w:rsidRPr="00F71CEE">
        <w:rPr>
          <w:rtl/>
        </w:rPr>
        <w:t>الإحاطة علماً بخارطة الارتباطات</w:t>
      </w:r>
      <w:r w:rsidR="00477BE8" w:rsidRPr="00F71CEE">
        <w:rPr>
          <w:rStyle w:val="FootnoteReference"/>
          <w:rtl/>
        </w:rPr>
        <w:footnoteReference w:id="15"/>
      </w:r>
      <w:r w:rsidR="007F0C9D" w:rsidRPr="00F71CEE">
        <w:rPr>
          <w:rtl/>
        </w:rPr>
        <w:t> بين مسائل لجنتي الدراسات 1 و2 لقطاع تنمية الاتصالات ذات الأهمية لبنود العمل ومسائل لجان الدراسات التابعة لقطاع تقييس الاتصالات.</w:t>
      </w:r>
    </w:p>
    <w:p w14:paraId="5799E372" w14:textId="0B1C282D" w:rsidR="007F0C9D" w:rsidRPr="00F71CEE" w:rsidRDefault="00693E75" w:rsidP="00517F5A">
      <w:pPr>
        <w:pStyle w:val="enumlev1"/>
        <w:rPr>
          <w:lang w:bidi="ar-SA"/>
        </w:rPr>
      </w:pPr>
      <w:r w:rsidRPr="00F71CEE">
        <w:rPr>
          <w:rFonts w:hint="cs"/>
          <w:rtl/>
        </w:rPr>
        <w:t>-</w:t>
      </w:r>
      <w:r w:rsidRPr="00F71CEE">
        <w:rPr>
          <w:rtl/>
        </w:rPr>
        <w:tab/>
      </w:r>
      <w:r w:rsidR="007F0C9D" w:rsidRPr="00F71CEE">
        <w:rPr>
          <w:rtl/>
        </w:rPr>
        <w:t>الاتفاق على عقد ورش عمل في اجتماعات أفرقة المقررين في أبريل 2024 بما في ذلك</w:t>
      </w:r>
      <w:r w:rsidR="00F1707F" w:rsidRPr="00F71CEE">
        <w:rPr>
          <w:rFonts w:hint="cs"/>
          <w:rtl/>
        </w:rPr>
        <w:t>:</w:t>
      </w:r>
    </w:p>
    <w:p w14:paraId="45B75E50" w14:textId="7AC5F55D" w:rsidR="007F0C9D" w:rsidRPr="00F71CEE" w:rsidRDefault="00604D69" w:rsidP="00517F5A">
      <w:pPr>
        <w:pStyle w:val="enumlev2"/>
      </w:pPr>
      <w:r w:rsidRPr="00F71CEE">
        <w:rPr>
          <w:rFonts w:ascii="Arial" w:hAnsi="Arial" w:cs="Arial"/>
        </w:rPr>
        <w:t>○</w:t>
      </w:r>
      <w:r w:rsidRPr="00F71CEE">
        <w:rPr>
          <w:rtl/>
        </w:rPr>
        <w:tab/>
      </w:r>
      <w:r w:rsidR="007F0C9D" w:rsidRPr="00F71CEE">
        <w:rPr>
          <w:rtl/>
        </w:rPr>
        <w:t>3 ورش عمل قائمة بذاتها للمسألة 1/2 والمسألة 1/3 والمسألة 1/7</w:t>
      </w:r>
    </w:p>
    <w:p w14:paraId="26A9EAFF" w14:textId="3461982B" w:rsidR="007F0C9D" w:rsidRPr="00F71CEE" w:rsidRDefault="00604D69" w:rsidP="00517F5A">
      <w:pPr>
        <w:pStyle w:val="enumlev2"/>
      </w:pPr>
      <w:r w:rsidRPr="00F71CEE">
        <w:rPr>
          <w:rFonts w:ascii="Arial" w:hAnsi="Arial" w:cs="Arial"/>
        </w:rPr>
        <w:t>○</w:t>
      </w:r>
      <w:r w:rsidRPr="00F71CEE">
        <w:rPr>
          <w:rtl/>
        </w:rPr>
        <w:tab/>
      </w:r>
      <w:r w:rsidR="007F0C9D" w:rsidRPr="00F71CEE">
        <w:rPr>
          <w:rtl/>
        </w:rPr>
        <w:t>ورشة عمل مشتركة بين المسألتين 1/4 و</w:t>
      </w:r>
      <w:r w:rsidR="009817F1" w:rsidRPr="00F71CEE">
        <w:t>6/1</w:t>
      </w:r>
      <w:r w:rsidR="007F0C9D" w:rsidRPr="00F71CEE">
        <w:rPr>
          <w:rtl/>
        </w:rPr>
        <w:t xml:space="preserve"> بشأن الجوانب التنظيمية والاقتصادية لاستخدام البيانات الشخصية</w:t>
      </w:r>
    </w:p>
    <w:p w14:paraId="5FA8FA7F" w14:textId="0F687558" w:rsidR="007F0C9D" w:rsidRPr="00F71CEE" w:rsidRDefault="00604D69" w:rsidP="00517F5A">
      <w:pPr>
        <w:pStyle w:val="enumlev2"/>
      </w:pPr>
      <w:r w:rsidRPr="00F71CEE">
        <w:rPr>
          <w:rFonts w:ascii="Arial" w:hAnsi="Arial" w:cs="Arial"/>
        </w:rPr>
        <w:t>○</w:t>
      </w:r>
      <w:r w:rsidRPr="00F71CEE">
        <w:rPr>
          <w:rtl/>
        </w:rPr>
        <w:tab/>
      </w:r>
      <w:r w:rsidR="007F0C9D" w:rsidRPr="00F71CEE">
        <w:rPr>
          <w:rtl/>
        </w:rPr>
        <w:t xml:space="preserve">ورشة عمل مشتركة بين المسائل 1/1 </w:t>
      </w:r>
      <w:r w:rsidR="007F2BA5" w:rsidRPr="00F71CEE">
        <w:rPr>
          <w:rFonts w:hint="cs"/>
          <w:rtl/>
          <w:lang w:bidi="ar-EG"/>
        </w:rPr>
        <w:t>و</w:t>
      </w:r>
      <w:r w:rsidR="007F0C9D" w:rsidRPr="00F71CEE">
        <w:rPr>
          <w:rtl/>
        </w:rPr>
        <w:t>1/3 و1/</w:t>
      </w:r>
      <w:r w:rsidR="007F2BA5" w:rsidRPr="00F71CEE">
        <w:t>4</w:t>
      </w:r>
      <w:r w:rsidR="007F0C9D" w:rsidRPr="00F71CEE">
        <w:rPr>
          <w:rtl/>
        </w:rPr>
        <w:t xml:space="preserve"> بشأن التوصيلية الساتلية التحويلية</w:t>
      </w:r>
    </w:p>
    <w:p w14:paraId="709ECD60" w14:textId="68FD484E" w:rsidR="007F0C9D" w:rsidRPr="00F71CEE" w:rsidRDefault="00604D69" w:rsidP="00517F5A">
      <w:pPr>
        <w:pStyle w:val="enumlev2"/>
      </w:pPr>
      <w:r w:rsidRPr="00F71CEE">
        <w:rPr>
          <w:rFonts w:ascii="Arial" w:hAnsi="Arial" w:cs="Arial"/>
        </w:rPr>
        <w:lastRenderedPageBreak/>
        <w:t>○</w:t>
      </w:r>
      <w:r w:rsidRPr="00F71CEE">
        <w:rPr>
          <w:rtl/>
        </w:rPr>
        <w:tab/>
      </w:r>
      <w:r w:rsidR="007F0C9D" w:rsidRPr="00F71CEE">
        <w:rPr>
          <w:rtl/>
        </w:rPr>
        <w:t xml:space="preserve">اقتراح عقد ورشة عمل مشتركة بين المسألتين 1/6 و2/3 لقطاع تنمية الاتصالات بشأن توعية المستهلك في يونيو 2024 </w:t>
      </w:r>
      <w:r w:rsidR="00E25990" w:rsidRPr="00F71CEE">
        <w:rPr>
          <w:rFonts w:hint="cs"/>
          <w:rtl/>
        </w:rPr>
        <w:t>باستضافة</w:t>
      </w:r>
      <w:r w:rsidR="00E25990" w:rsidRPr="00F71CEE">
        <w:rPr>
          <w:rtl/>
        </w:rPr>
        <w:t xml:space="preserve"> </w:t>
      </w:r>
      <w:r w:rsidR="007F0C9D" w:rsidRPr="00F71CEE">
        <w:rPr>
          <w:rtl/>
        </w:rPr>
        <w:t xml:space="preserve">الهيئة الوطنية للاتصالات </w:t>
      </w:r>
      <w:r w:rsidR="007F2BA5" w:rsidRPr="00F71CEE">
        <w:t>(ANATEL)</w:t>
      </w:r>
      <w:r w:rsidR="007F0C9D" w:rsidRPr="00F71CEE">
        <w:rPr>
          <w:rtl/>
        </w:rPr>
        <w:t xml:space="preserve"> والمكتب الإقليمي </w:t>
      </w:r>
      <w:proofErr w:type="spellStart"/>
      <w:r w:rsidR="007F0C9D" w:rsidRPr="00F71CEE">
        <w:rPr>
          <w:rtl/>
        </w:rPr>
        <w:t>للأمريكتين</w:t>
      </w:r>
      <w:proofErr w:type="spellEnd"/>
      <w:r w:rsidR="007F0C9D" w:rsidRPr="00F71CEE">
        <w:rPr>
          <w:rtl/>
        </w:rPr>
        <w:t xml:space="preserve"> التابع للاتحاد، في برازيليا</w:t>
      </w:r>
    </w:p>
    <w:p w14:paraId="1739C3A7" w14:textId="242E02B3" w:rsidR="007F0C9D" w:rsidRPr="00F71CEE" w:rsidRDefault="007F0C9D" w:rsidP="007F0C9D">
      <w:r w:rsidRPr="00F71CEE">
        <w:rPr>
          <w:rtl/>
        </w:rPr>
        <w:t>وي</w:t>
      </w:r>
      <w:r w:rsidR="00E25990" w:rsidRPr="00F71CEE">
        <w:rPr>
          <w:rFonts w:hint="cs"/>
          <w:rtl/>
        </w:rPr>
        <w:t>ُ</w:t>
      </w:r>
      <w:r w:rsidRPr="00F71CEE">
        <w:rPr>
          <w:rtl/>
        </w:rPr>
        <w:t>تاح تقرير هذا الاجتماع عبر الرابط التالي</w:t>
      </w:r>
      <w:r w:rsidR="007F2BA5" w:rsidRPr="00F71CEE">
        <w:rPr>
          <w:rFonts w:hint="cs"/>
          <w:rtl/>
          <w:lang w:bidi="ar-EG"/>
        </w:rPr>
        <w:t>ك</w:t>
      </w:r>
      <w:r w:rsidR="00322713" w:rsidRPr="00F71CEE">
        <w:rPr>
          <w:rFonts w:hint="cs"/>
          <w:rtl/>
        </w:rPr>
        <w:t xml:space="preserve">: </w:t>
      </w:r>
      <w:hyperlink r:id="rId18" w:history="1">
        <w:r w:rsidR="00322713" w:rsidRPr="00F71CEE">
          <w:rPr>
            <w:rStyle w:val="Hyperlink"/>
            <w:rFonts w:cstheme="minorHAnsi"/>
            <w:szCs w:val="24"/>
          </w:rPr>
          <w:t>https://www.itu.int/md/D22-SG01-R-0009/</w:t>
        </w:r>
      </w:hyperlink>
      <w:r w:rsidRPr="00F71CEE">
        <w:rPr>
          <w:rtl/>
        </w:rPr>
        <w:t>.</w:t>
      </w:r>
    </w:p>
    <w:p w14:paraId="1E13A72D" w14:textId="2C1D767C" w:rsidR="007F0C9D" w:rsidRPr="00F71CEE" w:rsidRDefault="00322713" w:rsidP="00322713">
      <w:pPr>
        <w:pStyle w:val="enumlev1"/>
        <w:rPr>
          <w:lang w:bidi="ar-SA"/>
        </w:rPr>
      </w:pPr>
      <w:r w:rsidRPr="00F71CEE">
        <w:rPr>
          <w:b/>
          <w:bCs/>
        </w:rPr>
        <w:t>3.1.2</w:t>
      </w:r>
      <w:r w:rsidRPr="00F71CEE">
        <w:tab/>
      </w:r>
      <w:r w:rsidR="007F0C9D" w:rsidRPr="00F71CEE">
        <w:rPr>
          <w:rtl/>
        </w:rPr>
        <w:t xml:space="preserve">عُقد </w:t>
      </w:r>
      <w:r w:rsidR="007F0C9D" w:rsidRPr="00F71CEE">
        <w:rPr>
          <w:b/>
          <w:bCs/>
          <w:rtl/>
        </w:rPr>
        <w:t>الاجتماع الثالث</w:t>
      </w:r>
      <w:r w:rsidR="00A663AF" w:rsidRPr="00F71CEE">
        <w:rPr>
          <w:rStyle w:val="FootnoteReference"/>
          <w:rtl/>
        </w:rPr>
        <w:footnoteReference w:id="16"/>
      </w:r>
      <w:r w:rsidR="007F0C9D" w:rsidRPr="00F71CEE">
        <w:rPr>
          <w:rtl/>
        </w:rPr>
        <w:t> في جنيف في الفترة من 4 إلى 8 نوفمبر 2024. واستعرض الاجتماع وناقش 185</w:t>
      </w:r>
      <w:r w:rsidR="00094B9D" w:rsidRPr="00F71CEE">
        <w:rPr>
          <w:rStyle w:val="FootnoteReference"/>
          <w:rtl/>
        </w:rPr>
        <w:footnoteReference w:id="17"/>
      </w:r>
      <w:r w:rsidR="00094B9D" w:rsidRPr="00F71CEE">
        <w:rPr>
          <w:rFonts w:hint="cs"/>
          <w:rtl/>
        </w:rPr>
        <w:t xml:space="preserve"> </w:t>
      </w:r>
      <w:r w:rsidR="007F0C9D" w:rsidRPr="00F71CEE">
        <w:rPr>
          <w:rtl/>
        </w:rPr>
        <w:t>وثيقة وحضره 240 مشاركاً يمثلون 65</w:t>
      </w:r>
      <w:r w:rsidR="00EF7994" w:rsidRPr="00F71CEE">
        <w:rPr>
          <w:rStyle w:val="FootnoteReference"/>
          <w:rtl/>
        </w:rPr>
        <w:footnoteReference w:id="18"/>
      </w:r>
      <w:r w:rsidR="00EF7994" w:rsidRPr="00F71CEE">
        <w:rPr>
          <w:rFonts w:hint="cs"/>
          <w:rtl/>
        </w:rPr>
        <w:t xml:space="preserve"> </w:t>
      </w:r>
      <w:r w:rsidR="007F0C9D" w:rsidRPr="00F71CEE">
        <w:rPr>
          <w:rtl/>
        </w:rPr>
        <w:t>بلداً. وتشمل القرارات المتخذة ما يلي:</w:t>
      </w:r>
    </w:p>
    <w:p w14:paraId="73012417" w14:textId="2F525D91" w:rsidR="007F0C9D" w:rsidRPr="00F71CEE" w:rsidRDefault="00693E75" w:rsidP="00322713">
      <w:pPr>
        <w:pStyle w:val="enumlev1"/>
        <w:rPr>
          <w:bCs/>
          <w:spacing w:val="-2"/>
          <w:lang w:bidi="ar-SA"/>
        </w:rPr>
      </w:pPr>
      <w:r w:rsidRPr="00F71CEE">
        <w:rPr>
          <w:rFonts w:hint="cs"/>
          <w:spacing w:val="-2"/>
          <w:rtl/>
        </w:rPr>
        <w:t>-</w:t>
      </w:r>
      <w:r w:rsidRPr="00F71CEE">
        <w:rPr>
          <w:spacing w:val="-2"/>
          <w:rtl/>
        </w:rPr>
        <w:tab/>
      </w:r>
      <w:r w:rsidR="007F0C9D" w:rsidRPr="00F71CEE">
        <w:rPr>
          <w:spacing w:val="-2"/>
          <w:rtl/>
        </w:rPr>
        <w:t>الإحاطة علماً بعرض مشاريع تقارير النواتج لكل مسألة من المسائل السبع للجنة الدراسات 1. وبالإضافة إلى مشروع تقرير النواتج للفترة 2022-2025، قدم فريق المسألة 1/4 استعراضاً لمشروع تقرير نواتج الفترة 2018-2021 (معلومات محدثة عن استقصاء التعريفات أساساً) بما يتماشى مع أحكام القرار 1 (المراجَع في كيغالي، 2022) للمؤتمر العالمي لتنمية الاتصالات</w:t>
      </w:r>
      <w:r w:rsidR="00F1707F" w:rsidRPr="00F71CEE">
        <w:rPr>
          <w:rFonts w:hint="cs"/>
          <w:spacing w:val="-2"/>
          <w:rtl/>
        </w:rPr>
        <w:t>.</w:t>
      </w:r>
    </w:p>
    <w:p w14:paraId="0DD26FC8" w14:textId="123C1633" w:rsidR="007F0C9D" w:rsidRPr="00F71CEE" w:rsidRDefault="00693E75" w:rsidP="00322713">
      <w:pPr>
        <w:pStyle w:val="enumlev1"/>
        <w:rPr>
          <w:bCs/>
          <w:lang w:bidi="ar-SA"/>
        </w:rPr>
      </w:pPr>
      <w:r w:rsidRPr="00F71CEE">
        <w:rPr>
          <w:rFonts w:hint="cs"/>
          <w:rtl/>
        </w:rPr>
        <w:t>-</w:t>
      </w:r>
      <w:r w:rsidRPr="00F71CEE">
        <w:rPr>
          <w:rtl/>
        </w:rPr>
        <w:tab/>
      </w:r>
      <w:r w:rsidR="007F0C9D" w:rsidRPr="00F71CEE">
        <w:rPr>
          <w:rtl/>
        </w:rPr>
        <w:t>الموافقة على إصدار ثلاثة نواتج (سنوية) مرحلية</w:t>
      </w:r>
      <w:r w:rsidR="00523709" w:rsidRPr="00F71CEE">
        <w:rPr>
          <w:rStyle w:val="FootnoteReference"/>
          <w:rtl/>
        </w:rPr>
        <w:footnoteReference w:id="19"/>
      </w:r>
      <w:r w:rsidR="007F0C9D" w:rsidRPr="00F71CEE">
        <w:rPr>
          <w:rtl/>
        </w:rPr>
        <w:t> للجنة الدراسات 1 لقطاع تنمية الاتصالات تحت إشراف رئيسة لجنة الدراسات 1 من أجل إطلاع الجمهور على العمل وتشجيع المزيد من المساهمات</w:t>
      </w:r>
    </w:p>
    <w:p w14:paraId="5D171502" w14:textId="270922E0" w:rsidR="007F0C9D" w:rsidRPr="00F71CEE" w:rsidRDefault="00604D69" w:rsidP="00322713">
      <w:pPr>
        <w:pStyle w:val="enumlev2"/>
        <w:rPr>
          <w:bCs/>
          <w:spacing w:val="-6"/>
        </w:rPr>
      </w:pPr>
      <w:r w:rsidRPr="00F71CEE">
        <w:rPr>
          <w:rFonts w:ascii="Arial" w:hAnsi="Arial" w:cs="Arial"/>
          <w:spacing w:val="-6"/>
        </w:rPr>
        <w:t>○</w:t>
      </w:r>
      <w:r w:rsidRPr="00F71CEE">
        <w:rPr>
          <w:spacing w:val="-6"/>
          <w:rtl/>
        </w:rPr>
        <w:tab/>
      </w:r>
      <w:r w:rsidR="007F0C9D" w:rsidRPr="00F71CEE">
        <w:rPr>
          <w:spacing w:val="-6"/>
          <w:rtl/>
        </w:rPr>
        <w:t xml:space="preserve">الناتج المرحلي للمسألة 1/1 والمسألة 1/3 والمسألة 1/5 بشأن </w:t>
      </w:r>
      <w:r w:rsidR="007F0C9D" w:rsidRPr="00F71CEE">
        <w:rPr>
          <w:i/>
          <w:iCs/>
          <w:spacing w:val="-6"/>
          <w:rtl/>
        </w:rPr>
        <w:t xml:space="preserve">"التوصيلية التحويلية: اتجاهات الابتكار </w:t>
      </w:r>
      <w:proofErr w:type="spellStart"/>
      <w:r w:rsidR="007F0C9D" w:rsidRPr="00F71CEE">
        <w:rPr>
          <w:i/>
          <w:iCs/>
          <w:spacing w:val="-6"/>
          <w:rtl/>
        </w:rPr>
        <w:t>الساتلي</w:t>
      </w:r>
      <w:proofErr w:type="spellEnd"/>
      <w:r w:rsidR="007F0C9D" w:rsidRPr="00F71CEE">
        <w:rPr>
          <w:i/>
          <w:iCs/>
          <w:spacing w:val="-6"/>
          <w:rtl/>
        </w:rPr>
        <w:t>"</w:t>
      </w:r>
    </w:p>
    <w:p w14:paraId="598DE742" w14:textId="6975DA6B" w:rsidR="007F0C9D" w:rsidRPr="00F71CEE" w:rsidRDefault="00604D69" w:rsidP="00322713">
      <w:pPr>
        <w:pStyle w:val="enumlev2"/>
        <w:rPr>
          <w:bCs/>
          <w:i/>
          <w:iCs/>
        </w:rPr>
      </w:pPr>
      <w:r w:rsidRPr="00F71CEE">
        <w:rPr>
          <w:rFonts w:ascii="Arial" w:hAnsi="Arial" w:cs="Arial"/>
        </w:rPr>
        <w:t>○</w:t>
      </w:r>
      <w:r w:rsidRPr="00F71CEE">
        <w:rPr>
          <w:rtl/>
        </w:rPr>
        <w:tab/>
      </w:r>
      <w:r w:rsidR="007F0C9D" w:rsidRPr="00F71CEE">
        <w:rPr>
          <w:rtl/>
        </w:rPr>
        <w:t xml:space="preserve">الناتج المرحلي المشترك بين المسألة 1/4 والمسألة 1/5 بشأن </w:t>
      </w:r>
      <w:r w:rsidR="007F0C9D" w:rsidRPr="00F71CEE">
        <w:rPr>
          <w:i/>
          <w:iCs/>
          <w:rtl/>
        </w:rPr>
        <w:t xml:space="preserve">"تحديات وفرص استخدام صندوق الخدمة الشاملة </w:t>
      </w:r>
      <w:r w:rsidR="0002791E" w:rsidRPr="00F71CEE">
        <w:rPr>
          <w:i/>
          <w:iCs/>
        </w:rPr>
        <w:t>(USF)</w:t>
      </w:r>
      <w:r w:rsidR="007F0C9D" w:rsidRPr="00F71CEE">
        <w:rPr>
          <w:i/>
          <w:iCs/>
          <w:rtl/>
        </w:rPr>
        <w:t xml:space="preserve"> لسد الفجوة الرقمية"</w:t>
      </w:r>
    </w:p>
    <w:p w14:paraId="33EDC0A5" w14:textId="6DB2FDB3" w:rsidR="007F0C9D" w:rsidRPr="00F71CEE" w:rsidRDefault="00604D69" w:rsidP="00322713">
      <w:pPr>
        <w:pStyle w:val="enumlev2"/>
        <w:rPr>
          <w:bCs/>
        </w:rPr>
      </w:pPr>
      <w:r w:rsidRPr="00F71CEE">
        <w:rPr>
          <w:rFonts w:ascii="Arial" w:hAnsi="Arial" w:cs="Arial"/>
        </w:rPr>
        <w:t>○</w:t>
      </w:r>
      <w:r w:rsidRPr="00F71CEE">
        <w:rPr>
          <w:rtl/>
        </w:rPr>
        <w:tab/>
      </w:r>
      <w:r w:rsidR="007F0C9D" w:rsidRPr="00F71CEE">
        <w:rPr>
          <w:rtl/>
        </w:rPr>
        <w:t xml:space="preserve">الناتج المرحلي للمسألة 1/6 بشأن </w:t>
      </w:r>
      <w:r w:rsidR="007F0C9D" w:rsidRPr="00F71CEE">
        <w:rPr>
          <w:i/>
          <w:iCs/>
          <w:rtl/>
        </w:rPr>
        <w:t>"توعية المستهلك في عصر التحول الرقمي"</w:t>
      </w:r>
      <w:r w:rsidR="007F0C9D" w:rsidRPr="00F71CEE">
        <w:rPr>
          <w:rtl/>
        </w:rPr>
        <w:t xml:space="preserve"> </w:t>
      </w:r>
    </w:p>
    <w:p w14:paraId="43044279" w14:textId="262C5C99" w:rsidR="007F0C9D" w:rsidRPr="00F71CEE" w:rsidRDefault="00693E75" w:rsidP="00322713">
      <w:pPr>
        <w:pStyle w:val="enumlev1"/>
        <w:rPr>
          <w:bCs/>
          <w:spacing w:val="-2"/>
          <w:lang w:bidi="ar-SA"/>
        </w:rPr>
      </w:pPr>
      <w:r w:rsidRPr="00F71CEE">
        <w:rPr>
          <w:rFonts w:hint="cs"/>
          <w:spacing w:val="-2"/>
          <w:rtl/>
        </w:rPr>
        <w:t>-</w:t>
      </w:r>
      <w:r w:rsidRPr="00F71CEE">
        <w:rPr>
          <w:spacing w:val="-2"/>
          <w:rtl/>
        </w:rPr>
        <w:tab/>
      </w:r>
      <w:r w:rsidR="007F0C9D" w:rsidRPr="00F71CEE">
        <w:rPr>
          <w:spacing w:val="-2"/>
          <w:rtl/>
        </w:rPr>
        <w:t>الإحاطة علماً بالحاجة إلى تحديث خارطة الارتباطات بين القطاعات عقب الجمعية العالمية لتقييس الاتصالات لعام 2024 (WTSA-24)</w:t>
      </w:r>
      <w:r w:rsidR="00F1707F" w:rsidRPr="00F71CEE">
        <w:rPr>
          <w:rFonts w:hint="cs"/>
          <w:spacing w:val="-2"/>
          <w:rtl/>
        </w:rPr>
        <w:t>.</w:t>
      </w:r>
    </w:p>
    <w:p w14:paraId="1576EF35" w14:textId="0EE92AA8" w:rsidR="007F0C9D" w:rsidRPr="00F71CEE" w:rsidRDefault="00693E75" w:rsidP="00322713">
      <w:pPr>
        <w:pStyle w:val="enumlev1"/>
        <w:rPr>
          <w:bCs/>
          <w:lang w:bidi="ar-SA"/>
        </w:rPr>
      </w:pPr>
      <w:r w:rsidRPr="00F71CEE">
        <w:rPr>
          <w:rFonts w:hint="cs"/>
          <w:rtl/>
        </w:rPr>
        <w:t>-</w:t>
      </w:r>
      <w:r w:rsidRPr="00F71CEE">
        <w:rPr>
          <w:rtl/>
        </w:rPr>
        <w:tab/>
      </w:r>
      <w:r w:rsidR="007F0C9D" w:rsidRPr="00F71CEE">
        <w:rPr>
          <w:rtl/>
        </w:rPr>
        <w:t>الإحاطة علماً بالمساهمة التي قدمها منسق لجنة الدراسات 1 بشأن التقدم المحرز في العمل المتعلق بالقرار 9</w:t>
      </w:r>
      <w:r w:rsidR="00F1707F" w:rsidRPr="00F71CEE">
        <w:rPr>
          <w:rFonts w:hint="cs"/>
          <w:rtl/>
        </w:rPr>
        <w:t>.</w:t>
      </w:r>
    </w:p>
    <w:p w14:paraId="0EC3702A" w14:textId="2216370A" w:rsidR="007F0C9D" w:rsidRPr="00F71CEE" w:rsidRDefault="00693E75" w:rsidP="00322713">
      <w:pPr>
        <w:pStyle w:val="enumlev1"/>
        <w:rPr>
          <w:bCs/>
          <w:spacing w:val="-2"/>
          <w:lang w:bidi="ar-SA"/>
        </w:rPr>
      </w:pPr>
      <w:r w:rsidRPr="00F71CEE">
        <w:rPr>
          <w:rFonts w:hint="cs"/>
          <w:spacing w:val="-2"/>
          <w:rtl/>
        </w:rPr>
        <w:t>-</w:t>
      </w:r>
      <w:r w:rsidRPr="00F71CEE">
        <w:rPr>
          <w:spacing w:val="-2"/>
          <w:rtl/>
        </w:rPr>
        <w:tab/>
      </w:r>
      <w:r w:rsidR="007F0C9D" w:rsidRPr="00F71CEE">
        <w:rPr>
          <w:spacing w:val="-2"/>
          <w:rtl/>
        </w:rPr>
        <w:t>الإحاطة علماً بالمساهمة التي قدمها منسق لجنة الدراسات 1 المعني بمستقبل مسائل لجان الدراسات بشأن التقدم المحرز في العمل على مستوى فريق العمل التابع للفريق الاستشاري لتنمية الاتصالات والمعني بمستقبل مسائل لجان الدراسات (TDAG WG-</w:t>
      </w:r>
      <w:proofErr w:type="spellStart"/>
      <w:r w:rsidR="007F0C9D" w:rsidRPr="00F71CEE">
        <w:rPr>
          <w:spacing w:val="-2"/>
          <w:rtl/>
        </w:rPr>
        <w:t>FutureSGQ</w:t>
      </w:r>
      <w:proofErr w:type="spellEnd"/>
      <w:r w:rsidR="007F0C9D" w:rsidRPr="00F71CEE">
        <w:rPr>
          <w:spacing w:val="-2"/>
          <w:rtl/>
        </w:rPr>
        <w:t>) والتعاون القائم بين لجنة الدراسات 1 وفريق العمل TDAG WG-</w:t>
      </w:r>
      <w:proofErr w:type="spellStart"/>
      <w:r w:rsidR="007F0C9D" w:rsidRPr="00F71CEE">
        <w:rPr>
          <w:spacing w:val="-2"/>
          <w:rtl/>
        </w:rPr>
        <w:t>FutureSGQ</w:t>
      </w:r>
      <w:proofErr w:type="spellEnd"/>
      <w:r w:rsidR="00F1707F" w:rsidRPr="00F71CEE">
        <w:rPr>
          <w:rFonts w:hint="cs"/>
          <w:spacing w:val="-2"/>
          <w:rtl/>
        </w:rPr>
        <w:t>.</w:t>
      </w:r>
    </w:p>
    <w:p w14:paraId="7AB2BFAA" w14:textId="494A4376" w:rsidR="007F0C9D" w:rsidRPr="00F71CEE" w:rsidRDefault="00693E75" w:rsidP="00322713">
      <w:pPr>
        <w:pStyle w:val="enumlev1"/>
        <w:rPr>
          <w:bCs/>
          <w:lang w:bidi="ar-SA"/>
        </w:rPr>
      </w:pPr>
      <w:r w:rsidRPr="00F71CEE">
        <w:rPr>
          <w:rFonts w:hint="cs"/>
          <w:rtl/>
        </w:rPr>
        <w:t>-</w:t>
      </w:r>
      <w:r w:rsidRPr="00F71CEE">
        <w:rPr>
          <w:rtl/>
        </w:rPr>
        <w:tab/>
      </w:r>
      <w:r w:rsidR="007F0C9D" w:rsidRPr="00F71CEE">
        <w:rPr>
          <w:rtl/>
        </w:rPr>
        <w:t>الإحاطة علماً مع التقدير بالمشاركة عن بُعد وعرض مساهمات من قبل خبيرات ذوات قدرات مرئية محدودة، وهي سابقة أولى من نوعها</w:t>
      </w:r>
      <w:r w:rsidR="00F1707F" w:rsidRPr="00F71CEE">
        <w:rPr>
          <w:rFonts w:hint="cs"/>
          <w:rtl/>
        </w:rPr>
        <w:t>.</w:t>
      </w:r>
    </w:p>
    <w:p w14:paraId="366FD6BE" w14:textId="651BABF2" w:rsidR="007F0C9D" w:rsidRPr="00F71CEE" w:rsidRDefault="007F0C9D" w:rsidP="007F0C9D">
      <w:pPr>
        <w:rPr>
          <w:u w:val="single"/>
        </w:rPr>
      </w:pPr>
      <w:r w:rsidRPr="00F71CEE">
        <w:rPr>
          <w:rtl/>
        </w:rPr>
        <w:t>وي</w:t>
      </w:r>
      <w:r w:rsidR="004D2AE6" w:rsidRPr="00F71CEE">
        <w:rPr>
          <w:rFonts w:hint="cs"/>
          <w:rtl/>
        </w:rPr>
        <w:t>ُ</w:t>
      </w:r>
      <w:r w:rsidRPr="00F71CEE">
        <w:rPr>
          <w:rtl/>
        </w:rPr>
        <w:t>تاح تقرير هذا الاجتماع عبر الرابط التالي</w:t>
      </w:r>
      <w:r w:rsidR="0002791E" w:rsidRPr="00F71CEE">
        <w:rPr>
          <w:rFonts w:hint="cs"/>
          <w:rtl/>
        </w:rPr>
        <w:t>:</w:t>
      </w:r>
      <w:r w:rsidRPr="00F71CEE">
        <w:rPr>
          <w:rtl/>
        </w:rPr>
        <w:t xml:space="preserve"> </w:t>
      </w:r>
      <w:hyperlink r:id="rId19" w:history="1">
        <w:r w:rsidR="0002791E" w:rsidRPr="00F71CEE">
          <w:rPr>
            <w:rStyle w:val="Hyperlink"/>
          </w:rPr>
          <w:t>https://www.itu.int/md/D22-SG01-R-0017/</w:t>
        </w:r>
      </w:hyperlink>
      <w:r w:rsidRPr="00F71CEE">
        <w:rPr>
          <w:rtl/>
        </w:rPr>
        <w:t xml:space="preserve"> </w:t>
      </w:r>
    </w:p>
    <w:p w14:paraId="7B8E05C5" w14:textId="0105DD37" w:rsidR="007F0C9D" w:rsidRPr="00F71CEE" w:rsidRDefault="005C4382" w:rsidP="005C4382">
      <w:pPr>
        <w:pStyle w:val="enumlev1"/>
        <w:rPr>
          <w:lang w:bidi="ar-SA"/>
        </w:rPr>
      </w:pPr>
      <w:r w:rsidRPr="00F71CEE">
        <w:rPr>
          <w:b/>
          <w:bCs/>
        </w:rPr>
        <w:t>4.1.2</w:t>
      </w:r>
      <w:r w:rsidRPr="00F71CEE">
        <w:tab/>
      </w:r>
      <w:r w:rsidR="007F0C9D" w:rsidRPr="00F71CEE">
        <w:rPr>
          <w:rtl/>
        </w:rPr>
        <w:t xml:space="preserve">سيُعقد </w:t>
      </w:r>
      <w:r w:rsidR="007F0C9D" w:rsidRPr="00F71CEE">
        <w:rPr>
          <w:b/>
          <w:bCs/>
          <w:rtl/>
        </w:rPr>
        <w:t>الاجتماع الرابع</w:t>
      </w:r>
      <w:r w:rsidR="0014454F" w:rsidRPr="00F71CEE">
        <w:rPr>
          <w:rStyle w:val="FootnoteReference"/>
          <w:rtl/>
        </w:rPr>
        <w:footnoteReference w:id="20"/>
      </w:r>
      <w:r w:rsidR="007F0C9D" w:rsidRPr="00F71CEE">
        <w:rPr>
          <w:rtl/>
        </w:rPr>
        <w:t> في الفترة من 28 أبريل إلى 2 مايو 2024. وسيُدرَج مزيد من المعلومات في الوقت المناسب.</w:t>
      </w:r>
    </w:p>
    <w:p w14:paraId="1280531A" w14:textId="3F4A38B2" w:rsidR="007F0C9D" w:rsidRPr="00F71CEE" w:rsidRDefault="00AF15D7" w:rsidP="00AF15D7">
      <w:pPr>
        <w:pStyle w:val="Heading1"/>
      </w:pPr>
      <w:bookmarkStart w:id="7" w:name="_Toc192493299"/>
      <w:r w:rsidRPr="00F71CEE">
        <w:rPr>
          <w:rFonts w:hint="cs"/>
          <w:rtl/>
        </w:rPr>
        <w:t>3</w:t>
      </w:r>
      <w:r w:rsidRPr="00F71CEE">
        <w:rPr>
          <w:rtl/>
        </w:rPr>
        <w:tab/>
      </w:r>
      <w:r w:rsidR="007F0C9D" w:rsidRPr="00F71CEE">
        <w:rPr>
          <w:rtl/>
        </w:rPr>
        <w:t>ملخّص النتائج الرئيسية المحرزة</w:t>
      </w:r>
      <w:bookmarkEnd w:id="7"/>
    </w:p>
    <w:p w14:paraId="6000BBB9" w14:textId="77777777" w:rsidR="007F0C9D" w:rsidRPr="00F71CEE" w:rsidRDefault="007F0C9D" w:rsidP="007F0C9D">
      <w:r w:rsidRPr="00F71CEE">
        <w:rPr>
          <w:rtl/>
        </w:rPr>
        <w:t>(سيُدرَج بعد انتهاء اجتماع لجنة الدراسات 1 لقطاع تنمية الاتصالات في 2 مايو عقب الموافقة على التقارير النهائية)</w:t>
      </w:r>
    </w:p>
    <w:p w14:paraId="172E99A7" w14:textId="252F70C8" w:rsidR="007F0C9D" w:rsidRPr="00F71CEE" w:rsidRDefault="00AF15D7" w:rsidP="00AF15D7">
      <w:pPr>
        <w:pStyle w:val="Heading1"/>
      </w:pPr>
      <w:bookmarkStart w:id="8" w:name="_Toc192493305"/>
      <w:r w:rsidRPr="00F71CEE">
        <w:lastRenderedPageBreak/>
        <w:t>4</w:t>
      </w:r>
      <w:r w:rsidRPr="00F71CEE">
        <w:tab/>
      </w:r>
      <w:r w:rsidR="007F0C9D" w:rsidRPr="00F71CEE">
        <w:rPr>
          <w:rtl/>
        </w:rPr>
        <w:t>التعاون والتنسيق</w:t>
      </w:r>
      <w:bookmarkEnd w:id="8"/>
    </w:p>
    <w:p w14:paraId="71C94F4A" w14:textId="6A33331A" w:rsidR="007F0C9D" w:rsidRPr="00F71CEE" w:rsidRDefault="00AF15D7" w:rsidP="00B72A64">
      <w:pPr>
        <w:pStyle w:val="Heading2"/>
      </w:pPr>
      <w:bookmarkStart w:id="9" w:name="_Toc192493306"/>
      <w:r w:rsidRPr="00F71CEE">
        <w:t>1.4</w:t>
      </w:r>
      <w:r w:rsidRPr="00F71CEE">
        <w:tab/>
      </w:r>
      <w:r w:rsidR="007F0C9D" w:rsidRPr="00F71CEE">
        <w:rPr>
          <w:rtl/>
        </w:rPr>
        <w:t>مسائل الدراسة بقطاع تنمية الاتصالات ولجنتا الدراسات لقطاع تنمية الاتصالات</w:t>
      </w:r>
    </w:p>
    <w:p w14:paraId="52F3CFDB" w14:textId="22081FA5" w:rsidR="007F0C9D" w:rsidRPr="00F71CEE" w:rsidRDefault="007F0C9D" w:rsidP="007F0C9D">
      <w:r w:rsidRPr="00F71CEE">
        <w:rPr>
          <w:rtl/>
        </w:rPr>
        <w:t>تُلتمس باستمرار أوجه التآزر بين لجنتي الدراسات 1 و2. وتمكّن ورش العمل المشتركة والنواتج المرحلية المشتركة من جمع الخبرات وتحسين التكاليف وتعزيز التعاون. ونُظمت ثلاث ورش عمل مشتركة بين مسائل لجنة الدراسات 1 وثماني ورش عمل شاملة خلال اجتماعات أفرقة المقررين في عامي 2023 و2024. وعُقدت ورشة عمل مشتركة بشأن إذكاء وعي المستهلك</w:t>
      </w:r>
      <w:r w:rsidR="00B72A64" w:rsidRPr="00F71CEE">
        <w:rPr>
          <w:rStyle w:val="FootnoteReference"/>
          <w:rtl/>
        </w:rPr>
        <w:footnoteReference w:id="21"/>
      </w:r>
      <w:r w:rsidR="00A14238" w:rsidRPr="00F71CEE">
        <w:rPr>
          <w:rFonts w:hint="cs"/>
          <w:rtl/>
          <w:lang w:bidi="ar-EG"/>
        </w:rPr>
        <w:t xml:space="preserve"> </w:t>
      </w:r>
      <w:r w:rsidRPr="00F71CEE">
        <w:rPr>
          <w:rtl/>
        </w:rPr>
        <w:t xml:space="preserve">في الفترة من 18 إلى 20 يونيو 2024 في برازيليا، باستضافة من الهيئة الوطنية للاتصالات </w:t>
      </w:r>
      <w:r w:rsidR="00B72A64" w:rsidRPr="00F71CEE">
        <w:t>(ANATEL)</w:t>
      </w:r>
      <w:r w:rsidRPr="00F71CEE">
        <w:rPr>
          <w:rtl/>
        </w:rPr>
        <w:t xml:space="preserve">، وبالتعاون مع المكتب الإقليمي </w:t>
      </w:r>
      <w:proofErr w:type="spellStart"/>
      <w:r w:rsidRPr="00F71CEE">
        <w:rPr>
          <w:rtl/>
        </w:rPr>
        <w:t>للأمريكتين</w:t>
      </w:r>
      <w:proofErr w:type="spellEnd"/>
      <w:r w:rsidRPr="00F71CEE">
        <w:rPr>
          <w:rtl/>
        </w:rPr>
        <w:t xml:space="preserve"> التابع للاتحاد. وأُعد ناتجان مرحليان مشتركان، وتمت الموافقة عليهما، ونُشرا مجاناً بجميع اللغات الرسمية للأمم المتحدة.</w:t>
      </w:r>
    </w:p>
    <w:p w14:paraId="6E79D5B4" w14:textId="520CDBE9" w:rsidR="007F0C9D" w:rsidRPr="00F71CEE" w:rsidRDefault="007F0C9D" w:rsidP="007F0C9D">
      <w:r w:rsidRPr="00F71CEE">
        <w:rPr>
          <w:rtl/>
        </w:rPr>
        <w:t>وعُقدت أربعة اجتماعات مشتركة لفريقي إدارة لجنتي الدراسات 1 و2 يوم الأحد التالي لاجتماعات لجنة الدراسات 1 (وهو يوم الأحد الذي يسبق بدء الاجتماعات السنوية للجنة الدراسات 2) برئاسة مدير مكتب تنمية الاتصالات. وتضمن هذه الاجتماعات التنسيق والعمل التعاوني بين لجنتي دراسات قطاع تنمية الاتصالات. ويجري العمل على إعداد وثيقتين توجيهيتين بشأن البنود التالية التي تتطلب تفكيراً مشتركاً لجعل أعمال لجنتي الدراسات أكثر كفاءة وفعالية</w:t>
      </w:r>
      <w:r w:rsidRPr="00F71CEE">
        <w:t>:</w:t>
      </w:r>
    </w:p>
    <w:p w14:paraId="53084FBA" w14:textId="5F96B9FD" w:rsidR="007F0C9D" w:rsidRPr="00F71CEE" w:rsidRDefault="00A14238" w:rsidP="00A14238">
      <w:pPr>
        <w:pStyle w:val="enumlev1"/>
        <w:rPr>
          <w:lang w:bidi="ar-SA"/>
        </w:rPr>
      </w:pPr>
      <w:r w:rsidRPr="00F71CEE">
        <w:rPr>
          <w:rFonts w:hint="cs"/>
          <w:rtl/>
        </w:rPr>
        <w:t>-</w:t>
      </w:r>
      <w:r w:rsidRPr="00F71CEE">
        <w:rPr>
          <w:rtl/>
        </w:rPr>
        <w:tab/>
      </w:r>
      <w:r w:rsidR="007F0C9D" w:rsidRPr="00F71CEE">
        <w:rPr>
          <w:rtl/>
        </w:rPr>
        <w:t xml:space="preserve">التصدي للتحديات التي تؤثر على الاستخدام الفعال لمنتجات لجنتي دراسات قطاع تنمية الاتصالات </w:t>
      </w:r>
    </w:p>
    <w:p w14:paraId="00E77DCC" w14:textId="61D75FA4" w:rsidR="007F0C9D" w:rsidRPr="00F71CEE" w:rsidRDefault="00A14238" w:rsidP="00A14238">
      <w:pPr>
        <w:pStyle w:val="enumlev1"/>
        <w:rPr>
          <w:lang w:bidi="ar-SA"/>
        </w:rPr>
      </w:pPr>
      <w:r w:rsidRPr="00F71CEE">
        <w:rPr>
          <w:rFonts w:hint="cs"/>
          <w:rtl/>
        </w:rPr>
        <w:t>-</w:t>
      </w:r>
      <w:r w:rsidRPr="00F71CEE">
        <w:rPr>
          <w:rtl/>
        </w:rPr>
        <w:tab/>
      </w:r>
      <w:r w:rsidR="007F0C9D" w:rsidRPr="00F71CEE">
        <w:rPr>
          <w:rtl/>
        </w:rPr>
        <w:t>مبادئ توجيهية لأعضاء قطاع تنمية الاتصالات بشأن تقديم الترشيحات وتسمية المقررين ونواب المقررين وتقييم أفرقة المقررين</w:t>
      </w:r>
    </w:p>
    <w:p w14:paraId="4BD1ABD0" w14:textId="790DF1BA" w:rsidR="007F0C9D" w:rsidRPr="00F71CEE" w:rsidRDefault="007F0C9D" w:rsidP="007F0C9D">
      <w:pPr>
        <w:rPr>
          <w:spacing w:val="-2"/>
        </w:rPr>
      </w:pPr>
      <w:r w:rsidRPr="00F71CEE">
        <w:rPr>
          <w:spacing w:val="-2"/>
          <w:rtl/>
        </w:rPr>
        <w:t>وقد استُهل التفكير خلال جلسات الإبداع المشترك</w:t>
      </w:r>
      <w:r w:rsidR="00A14238" w:rsidRPr="00F71CEE">
        <w:rPr>
          <w:rStyle w:val="FootnoteReference"/>
          <w:spacing w:val="-2"/>
          <w:rtl/>
        </w:rPr>
        <w:footnoteReference w:id="22"/>
      </w:r>
      <w:r w:rsidRPr="00F71CEE">
        <w:rPr>
          <w:spacing w:val="-2"/>
          <w:rtl/>
        </w:rPr>
        <w:t> بشأن "الابتكار في عمل لجنتي الدراسات" التي عُقدت بالتزامن مع</w:t>
      </w:r>
      <w:r w:rsidR="0004538B" w:rsidRPr="00F71CEE">
        <w:rPr>
          <w:rFonts w:hint="cs"/>
          <w:spacing w:val="-2"/>
          <w:rtl/>
        </w:rPr>
        <w:t> </w:t>
      </w:r>
      <w:r w:rsidRPr="00F71CEE">
        <w:rPr>
          <w:spacing w:val="-2"/>
          <w:rtl/>
        </w:rPr>
        <w:t>الاجتماع الأول لأفرقة المقررين التابعة للجنة الدراسات 1.</w:t>
      </w:r>
    </w:p>
    <w:p w14:paraId="45B926F3" w14:textId="64FFAB68" w:rsidR="007F0C9D" w:rsidRPr="00F71CEE" w:rsidRDefault="0004538B" w:rsidP="0004538B">
      <w:pPr>
        <w:pStyle w:val="Heading2"/>
      </w:pPr>
      <w:r w:rsidRPr="00F71CEE">
        <w:rPr>
          <w:rFonts w:hint="cs"/>
          <w:rtl/>
        </w:rPr>
        <w:t>2.4</w:t>
      </w:r>
      <w:r w:rsidRPr="00F71CEE">
        <w:rPr>
          <w:rtl/>
        </w:rPr>
        <w:tab/>
      </w:r>
      <w:r w:rsidR="007F0C9D" w:rsidRPr="00F71CEE">
        <w:rPr>
          <w:rtl/>
        </w:rPr>
        <w:t>فريق العمل التابع للفريق الاستشاري لتنمية الاتصالات والمعني بمستقبل مسائل لجان الدراسات</w:t>
      </w:r>
    </w:p>
    <w:p w14:paraId="6B181C28" w14:textId="5C654FB2" w:rsidR="007F0C9D" w:rsidRPr="00F71CEE" w:rsidRDefault="007F0C9D" w:rsidP="007F0C9D">
      <w:r w:rsidRPr="00F71CEE">
        <w:rPr>
          <w:rtl/>
        </w:rPr>
        <w:t>تماشياً مع اختصاصات</w:t>
      </w:r>
      <w:r w:rsidR="0004538B" w:rsidRPr="00F71CEE">
        <w:rPr>
          <w:rStyle w:val="FootnoteReference"/>
          <w:rtl/>
        </w:rPr>
        <w:footnoteReference w:id="23"/>
      </w:r>
      <w:r w:rsidRPr="00F71CEE">
        <w:rPr>
          <w:rtl/>
        </w:rPr>
        <w:t> فريق العمل التابع للفريق الاستشاري لتنمية الاتصالات والمعني بمستقبل مسائل لجان الدراسات (TDAG WG-</w:t>
      </w:r>
      <w:proofErr w:type="spellStart"/>
      <w:r w:rsidRPr="00F71CEE">
        <w:rPr>
          <w:rtl/>
        </w:rPr>
        <w:t>FutureSGQ</w:t>
      </w:r>
      <w:proofErr w:type="spellEnd"/>
      <w:r w:rsidRPr="00F71CEE">
        <w:rPr>
          <w:rtl/>
        </w:rPr>
        <w:t xml:space="preserve">)، عُين السيد روبرتو </w:t>
      </w:r>
      <w:proofErr w:type="spellStart"/>
      <w:r w:rsidRPr="00F71CEE">
        <w:rPr>
          <w:rtl/>
        </w:rPr>
        <w:t>هيراياما</w:t>
      </w:r>
      <w:proofErr w:type="spellEnd"/>
      <w:r w:rsidRPr="00F71CEE">
        <w:rPr>
          <w:rtl/>
        </w:rPr>
        <w:t xml:space="preserve"> (نائب الرئيسة، البرازيل) منسقاً للجنة الدراسات 1. وعقد الفريق TDAG WG-</w:t>
      </w:r>
      <w:proofErr w:type="spellStart"/>
      <w:r w:rsidRPr="00F71CEE">
        <w:rPr>
          <w:rtl/>
        </w:rPr>
        <w:t>FutureSGQ</w:t>
      </w:r>
      <w:proofErr w:type="spellEnd"/>
      <w:r w:rsidRPr="00F71CEE">
        <w:rPr>
          <w:rtl/>
        </w:rPr>
        <w:t xml:space="preserve"> ستة اجتماعات قام فيها منسق لجنة الدراسات 1 بتجميع وتقديم الاختصاصات المراجعة لمسائل لجنة الدراسات 1 التي أعدها المقررون (المقررون المشاركون). وأُدمجت هذه الاختصاصات المراجعة في ناتج فريق العمل (انظر الوثيقتين </w:t>
      </w:r>
      <w:hyperlink r:id="rId20" w:history="1">
        <w:r w:rsidR="000C34DD" w:rsidRPr="00F71CEE">
          <w:rPr>
            <w:rStyle w:val="Hyperlink"/>
          </w:rPr>
          <w:t xml:space="preserve">TDAG WG- </w:t>
        </w:r>
        <w:proofErr w:type="spellStart"/>
        <w:r w:rsidR="000C34DD" w:rsidRPr="00F71CEE">
          <w:rPr>
            <w:rStyle w:val="Hyperlink"/>
          </w:rPr>
          <w:t>FutureSGQ</w:t>
        </w:r>
        <w:proofErr w:type="spellEnd"/>
        <w:r w:rsidR="000C34DD" w:rsidRPr="00F71CEE">
          <w:rPr>
            <w:rStyle w:val="Hyperlink"/>
          </w:rPr>
          <w:t xml:space="preserve"> /23</w:t>
        </w:r>
      </w:hyperlink>
      <w:r w:rsidRPr="00F71CEE">
        <w:rPr>
          <w:rtl/>
        </w:rPr>
        <w:t xml:space="preserve"> و</w:t>
      </w:r>
      <w:hyperlink r:id="rId21" w:history="1">
        <w:r w:rsidR="000C34DD" w:rsidRPr="00F71CEE">
          <w:rPr>
            <w:rStyle w:val="Hyperlink"/>
          </w:rPr>
          <w:t xml:space="preserve">TDAG WG- </w:t>
        </w:r>
        <w:proofErr w:type="spellStart"/>
        <w:r w:rsidR="000C34DD" w:rsidRPr="00F71CEE">
          <w:rPr>
            <w:rStyle w:val="Hyperlink"/>
          </w:rPr>
          <w:t>FutureSGQ</w:t>
        </w:r>
        <w:proofErr w:type="spellEnd"/>
        <w:r w:rsidR="000C34DD" w:rsidRPr="00F71CEE">
          <w:rPr>
            <w:rStyle w:val="Hyperlink"/>
          </w:rPr>
          <w:t xml:space="preserve"> /29</w:t>
        </w:r>
      </w:hyperlink>
      <w:r w:rsidRPr="00F71CEE">
        <w:rPr>
          <w:rtl/>
        </w:rPr>
        <w:t>)</w:t>
      </w:r>
      <w:r w:rsidR="00F1707F" w:rsidRPr="00F71CEE">
        <w:rPr>
          <w:rFonts w:hint="cs"/>
          <w:rtl/>
        </w:rPr>
        <w:t>.</w:t>
      </w:r>
    </w:p>
    <w:p w14:paraId="16FD093E" w14:textId="2FE0F51F" w:rsidR="007F0C9D" w:rsidRPr="00F71CEE" w:rsidRDefault="000C34DD" w:rsidP="009F4E9A">
      <w:pPr>
        <w:pStyle w:val="Heading1"/>
      </w:pPr>
      <w:r w:rsidRPr="00F71CEE">
        <w:rPr>
          <w:rFonts w:hint="cs"/>
          <w:rtl/>
        </w:rPr>
        <w:t>3.4</w:t>
      </w:r>
      <w:r w:rsidRPr="00F71CEE">
        <w:rPr>
          <w:rtl/>
        </w:rPr>
        <w:tab/>
      </w:r>
      <w:r w:rsidR="007F0C9D" w:rsidRPr="00F71CEE">
        <w:rPr>
          <w:rtl/>
        </w:rPr>
        <w:t>التنسيق بين القطاعات</w:t>
      </w:r>
      <w:bookmarkEnd w:id="9"/>
    </w:p>
    <w:p w14:paraId="045859C8" w14:textId="5377761A" w:rsidR="007F0C9D" w:rsidRPr="00F71CEE" w:rsidRDefault="007F0C9D" w:rsidP="007F0C9D">
      <w:pPr>
        <w:rPr>
          <w:bCs/>
        </w:rPr>
      </w:pPr>
      <w:r w:rsidRPr="00F71CEE">
        <w:rPr>
          <w:rtl/>
        </w:rPr>
        <w:t>في كل اجتماع سنوي للجنة الدراسات 1، وفقاً للتقليد المتبَع، حظيت المعلومات المحدَّثة</w:t>
      </w:r>
      <w:r w:rsidR="009F4E9A" w:rsidRPr="00F71CEE">
        <w:rPr>
          <w:rStyle w:val="FootnoteReference"/>
          <w:rtl/>
        </w:rPr>
        <w:footnoteReference w:id="24"/>
      </w:r>
      <w:r w:rsidRPr="00F71CEE">
        <w:rPr>
          <w:rtl/>
        </w:rPr>
        <w:t> التي قدمها مكتب تقييس الاتصالات ومكتب الاتصالات الراديوية بالتقدير إذ حددت أوجه التآزر ومجالات التعاون المحتمل في المستقبل على مستوى مسائل محددة لدى لجان الدراسات وفرق عمل محددة وقرارات محددة.</w:t>
      </w:r>
    </w:p>
    <w:p w14:paraId="4C79015B" w14:textId="3C83ED35" w:rsidR="007F0C9D" w:rsidRPr="00F71CEE" w:rsidRDefault="007F0C9D" w:rsidP="007F0C9D">
      <w:pPr>
        <w:rPr>
          <w:bCs/>
        </w:rPr>
      </w:pPr>
      <w:r w:rsidRPr="00F71CEE">
        <w:rPr>
          <w:rtl/>
        </w:rPr>
        <w:t xml:space="preserve">ولتيسير التنسيق وزيادة تعزيز التعاون مع لجان الدراسات في القطاعين الآخرين، تتاح في الموقع الإلكتروني </w:t>
      </w:r>
      <w:hyperlink r:id="rId22" w:anchor="/ar" w:history="1">
        <w:r w:rsidRPr="00F71CEE">
          <w:rPr>
            <w:rStyle w:val="Hyperlink"/>
            <w:rtl/>
          </w:rPr>
          <w:t>لفريق التنسيق بين القطاعات</w:t>
        </w:r>
      </w:hyperlink>
      <w:r w:rsidRPr="00F71CEE">
        <w:rPr>
          <w:rtl/>
        </w:rPr>
        <w:t xml:space="preserve"> </w:t>
      </w:r>
      <w:r w:rsidR="00D10383" w:rsidRPr="00F71CEE">
        <w:t>(ISCG)</w:t>
      </w:r>
      <w:r w:rsidRPr="00F71CEE">
        <w:rPr>
          <w:rtl/>
        </w:rPr>
        <w:t xml:space="preserve"> صيغة مراجعة لخارطة ارتباطات مسائل لجنتي الدراسات 1 و2 بقطاع تنمية الاتصالات التي تهم مسائل فرق العمل التابعة لقطاع الاتصالات الراديوية. وستُحدَّث مصفوفة الارتباطات بين مسائل لجنتي الدراسات 1 و2 بقطاع تنمية الاتصالات وأنشطة لجان الدراسات لقطاع تقييس الاتصالات بتضمينها نتائج الجمعية العالمية لتقييس الاتصالات WTSA-24.</w:t>
      </w:r>
    </w:p>
    <w:p w14:paraId="5935E6A2" w14:textId="264C5252" w:rsidR="007F0C9D" w:rsidRPr="00F71CEE" w:rsidRDefault="007F0C9D" w:rsidP="00D10383">
      <w:pPr>
        <w:keepNext/>
        <w:keepLines/>
        <w:rPr>
          <w:bCs/>
        </w:rPr>
      </w:pPr>
      <w:r w:rsidRPr="00F71CEE">
        <w:rPr>
          <w:rtl/>
        </w:rPr>
        <w:lastRenderedPageBreak/>
        <w:t xml:space="preserve">وتتيح مصفوفة الارتباطات هذه لأفرقة المقررين ربط بنود عمل محددة لديهم بالعمل المضطلع به في قطاعي الاتحاد الآخرين لتيسير الإحالة المرجعية إلى التوصيات القائمة، وتوجيه بيانات الاتصال إلى الأفرقة المناسبة، وتحديد الخبراء، وتبادل الخبرات بشأن المواضيع ذات الصلة، من خلال تنظيم ورش عمل مشتركة مثلاً. وقد اضطلع بهذا العمل المنسقون المكلفون (انظر </w:t>
      </w:r>
      <w:r w:rsidRPr="00F71CEE">
        <w:rPr>
          <w:b/>
          <w:bCs/>
          <w:rtl/>
        </w:rPr>
        <w:t>الملحق 2</w:t>
      </w:r>
      <w:r w:rsidRPr="00F71CEE">
        <w:rPr>
          <w:rtl/>
        </w:rPr>
        <w:t xml:space="preserve">) المسؤولون عن التنسيق بين القطاعات. والمنسق من جانب لجنة الدراسات 1 لقطاع تنمية الاتصالات هو السيد أرسني </w:t>
      </w:r>
      <w:proofErr w:type="spellStart"/>
      <w:r w:rsidRPr="00F71CEE">
        <w:rPr>
          <w:rtl/>
        </w:rPr>
        <w:t>بلوسكي</w:t>
      </w:r>
      <w:proofErr w:type="spellEnd"/>
      <w:r w:rsidRPr="00F71CEE">
        <w:rPr>
          <w:rtl/>
        </w:rPr>
        <w:t xml:space="preserve"> (الاتحاد الروسي)، المقرر المعني بالمسألة 1/4، الذي يستحق عمله الجاد في هذا المجال الثناء.</w:t>
      </w:r>
    </w:p>
    <w:p w14:paraId="03DDC83F" w14:textId="35D00BBA" w:rsidR="007F0C9D" w:rsidRPr="00F71CEE" w:rsidRDefault="007F0C9D" w:rsidP="007F0C9D">
      <w:pPr>
        <w:rPr>
          <w:bCs/>
        </w:rPr>
      </w:pPr>
      <w:r w:rsidRPr="00F71CEE">
        <w:rPr>
          <w:rtl/>
        </w:rPr>
        <w:t>وباستخدام مصفوفة الارتباطات، تم تبادل بيانات اتصال مركزة حيث تسنى للجنة الدراسات 1 الاطلاع على أحدث الوثائق الواردة من القطاعين الآخرين والمنظمات المتعاونة، وفي المقابل، الإعلام بعملها الجاري والتماس تعقيبات عليه حسب الحاجة.</w:t>
      </w:r>
    </w:p>
    <w:p w14:paraId="6E57C1DF" w14:textId="45E60539" w:rsidR="007F0C9D" w:rsidRPr="00F71CEE" w:rsidRDefault="007F0C9D" w:rsidP="007F0C9D">
      <w:pPr>
        <w:rPr>
          <w:bCs/>
          <w:spacing w:val="-4"/>
        </w:rPr>
      </w:pPr>
      <w:r w:rsidRPr="00F71CEE">
        <w:rPr>
          <w:spacing w:val="-2"/>
          <w:rtl/>
        </w:rPr>
        <w:t>وفي إطار التعاون المستمر بين مكاتب الاتحاد الثلاثة، نُظمت ثلاث ورش عمل بشأن سلسلة مستقبل التلفزيون. ورشة العمل "</w:t>
      </w:r>
      <w:hyperlink r:id="rId23" w:history="1">
        <w:r w:rsidRPr="00F71CEE">
          <w:rPr>
            <w:rStyle w:val="Hyperlink"/>
            <w:spacing w:val="-2"/>
            <w:rtl/>
          </w:rPr>
          <w:t>مستقبل التلفزيون في منطقة جنوب آسيا ومنطقة الدول العربية ومنطقة إفريقيا</w:t>
        </w:r>
      </w:hyperlink>
      <w:r w:rsidRPr="00F71CEE">
        <w:rPr>
          <w:spacing w:val="-2"/>
          <w:rtl/>
        </w:rPr>
        <w:t>" التي عُقدت في بنغالور، وورشة العمل "</w:t>
      </w:r>
      <w:hyperlink r:id="rId24" w:anchor="/ar" w:history="1">
        <w:r w:rsidRPr="00F71CEE">
          <w:rPr>
            <w:rStyle w:val="Hyperlink"/>
            <w:spacing w:val="-2"/>
            <w:rtl/>
          </w:rPr>
          <w:t>مستقبل التلفزيون في الأمريكتين</w:t>
        </w:r>
      </w:hyperlink>
      <w:r w:rsidRPr="00F71CEE">
        <w:rPr>
          <w:spacing w:val="-2"/>
          <w:rtl/>
        </w:rPr>
        <w:t>" التي عُقدت في بوغوتا، بقيادة لجنة الدراسات 9 لقطاع تقييس الاتصالات وبالتعاون مع لجنة الدراسات</w:t>
      </w:r>
      <w:r w:rsidR="00170072" w:rsidRPr="00F71CEE">
        <w:rPr>
          <w:rFonts w:hint="cs"/>
          <w:spacing w:val="-2"/>
          <w:rtl/>
        </w:rPr>
        <w:t> </w:t>
      </w:r>
      <w:r w:rsidRPr="00F71CEE">
        <w:rPr>
          <w:spacing w:val="-2"/>
          <w:rtl/>
        </w:rPr>
        <w:t>16 لقطاع تقييس الاتصالات ولجنة الدراسات 6 لقطاع الاتصالات الراديوية وفريق المسألة 1/2 لقطاع تنمية الاتصالات. وورشة العمل "</w:t>
      </w:r>
      <w:hyperlink r:id="rId25" w:anchor="/ar" w:history="1">
        <w:r w:rsidRPr="00F71CEE">
          <w:rPr>
            <w:rStyle w:val="Hyperlink"/>
            <w:spacing w:val="-2"/>
            <w:rtl/>
          </w:rPr>
          <w:t>مستقبل التلفزيون في أوروبا</w:t>
        </w:r>
      </w:hyperlink>
      <w:r w:rsidRPr="00F71CEE">
        <w:rPr>
          <w:spacing w:val="-2"/>
          <w:rtl/>
        </w:rPr>
        <w:t xml:space="preserve">" التي عُقدت في الاتحاد الدولي للاتصالات في جنيف، بقيادة لجنة الدراسات 6 لقطاع الاتصالات الراديوية </w:t>
      </w:r>
      <w:r w:rsidRPr="00F71CEE">
        <w:rPr>
          <w:spacing w:val="-4"/>
          <w:rtl/>
        </w:rPr>
        <w:t>وبالتعاون مع المكتب الإقليمي لأوروبا، ولجنتي الدراسات 9 و16 لقطاع تقييس الاتصالات وفريق المسألة</w:t>
      </w:r>
      <w:r w:rsidR="00120DCF" w:rsidRPr="00F71CEE">
        <w:rPr>
          <w:rFonts w:hint="cs"/>
          <w:spacing w:val="-4"/>
          <w:rtl/>
        </w:rPr>
        <w:t> </w:t>
      </w:r>
      <w:r w:rsidRPr="00F71CEE">
        <w:rPr>
          <w:spacing w:val="-4"/>
          <w:rtl/>
        </w:rPr>
        <w:t>1/2 لقطاع تنمية الاتصالات.</w:t>
      </w:r>
      <w:bookmarkStart w:id="10" w:name="_Hlk160053703"/>
      <w:bookmarkEnd w:id="10"/>
    </w:p>
    <w:p w14:paraId="37B56F90" w14:textId="3E868E78" w:rsidR="007F0C9D" w:rsidRPr="00F71CEE" w:rsidRDefault="0040068F" w:rsidP="00120DCF">
      <w:pPr>
        <w:pStyle w:val="Heading2"/>
      </w:pPr>
      <w:bookmarkStart w:id="11" w:name="_Toc192493307"/>
      <w:r w:rsidRPr="00F71CEE">
        <w:t>4.4</w:t>
      </w:r>
      <w:r w:rsidRPr="00F71CEE">
        <w:tab/>
      </w:r>
      <w:r w:rsidR="007F0C9D" w:rsidRPr="00F71CEE">
        <w:rPr>
          <w:rtl/>
        </w:rPr>
        <w:t>القرار 9</w:t>
      </w:r>
      <w:bookmarkEnd w:id="11"/>
    </w:p>
    <w:p w14:paraId="4685C25A" w14:textId="0F99A72A" w:rsidR="007F0C9D" w:rsidRPr="00F71CEE" w:rsidRDefault="007F0C9D" w:rsidP="007F0C9D">
      <w:r w:rsidRPr="00F71CEE">
        <w:rPr>
          <w:rtl/>
        </w:rPr>
        <w:t xml:space="preserve">واصلت لجنتا دراسات قطاع تنمية الاتصالات تعاونهما بشأن تنفيذ القرار 9 (المراجَع في كيغالي، 2022) للمؤتمر العالمي لتنمية الاتصالات من خلال المنسقين المعينين، ولا سيما السيد روبرتو </w:t>
      </w:r>
      <w:proofErr w:type="spellStart"/>
      <w:r w:rsidRPr="00F71CEE">
        <w:rPr>
          <w:rtl/>
        </w:rPr>
        <w:t>هيراياما</w:t>
      </w:r>
      <w:proofErr w:type="spellEnd"/>
      <w:r w:rsidRPr="00F71CEE">
        <w:rPr>
          <w:rtl/>
        </w:rPr>
        <w:t xml:space="preserve"> (البرازيل) للجنة الدراسات 1. ويعمل منسقا لجنتي الدراسات 1 و2 المعنيان بالقرار 9 معاً وفق الوثيقة </w:t>
      </w:r>
      <w:hyperlink r:id="rId26">
        <w:r w:rsidR="00170072" w:rsidRPr="00F71CEE">
          <w:rPr>
            <w:rStyle w:val="Hyperlink"/>
            <w:rFonts w:cstheme="minorBidi"/>
          </w:rPr>
          <w:t>1/197</w:t>
        </w:r>
      </w:hyperlink>
      <w:r w:rsidRPr="00F71CEE">
        <w:rPr>
          <w:rtl/>
        </w:rPr>
        <w:t xml:space="preserve"> التي نوقشت في اجتماعات أفرقة المقررين المعنية بالمسائل</w:t>
      </w:r>
      <w:r w:rsidR="00652499" w:rsidRPr="00F71CEE">
        <w:rPr>
          <w:rFonts w:hint="cs"/>
          <w:rtl/>
        </w:rPr>
        <w:t> </w:t>
      </w:r>
      <w:r w:rsidRPr="00F71CEE">
        <w:rPr>
          <w:rtl/>
        </w:rPr>
        <w:t>1/1 و1/3 و1/4 و1/5. واتُفق على رسم خارطة ارتباطات المعلومات المتعلقة بإدارة الطيف الواردة من خلال المساهمات مع قائمة المواضيع الواردة في الملحق 1 بالقرار 9 للمؤتمر العالمي لتنمية الاتصالات، وتقديمها إلى الفريق الاستشاري لتنمية الاتصالات وإلى مديري مكتب تنمية الاتصالات ومكتب الاتصالات الراديوية لينظروا فيها، حسب الاقتضاء. وتحقيقاً لذلك، قُدمت صيغة نموذجية لأفرقة هذه المسائل كي تملأها وتوافي المنسقين بها لتقديمها لاحقاً في المستقبل. وقدم منسق لجنة الدراسات</w:t>
      </w:r>
      <w:r w:rsidR="00652499" w:rsidRPr="00F71CEE">
        <w:rPr>
          <w:rFonts w:hint="cs"/>
          <w:rtl/>
        </w:rPr>
        <w:t> </w:t>
      </w:r>
      <w:r w:rsidRPr="00F71CEE">
        <w:rPr>
          <w:rtl/>
        </w:rPr>
        <w:t xml:space="preserve">1 ملخصاً للنتائج المجمعة بشأن القضايا المتعلقة بالقرار 9 للمؤتمر العالمي لتنمية الاتصالات في الاجتماع الثالث للجنة الدراسات 1 في نوفمبر 2024 (انظر الوثيقة </w:t>
      </w:r>
      <w:hyperlink r:id="rId27" w:history="1">
        <w:r w:rsidR="00120DCF" w:rsidRPr="00F71CEE">
          <w:rPr>
            <w:rStyle w:val="Hyperlink"/>
            <w:rFonts w:cstheme="minorHAnsi"/>
          </w:rPr>
          <w:t>1/329</w:t>
        </w:r>
      </w:hyperlink>
      <w:r w:rsidRPr="00F71CEE">
        <w:rPr>
          <w:rtl/>
        </w:rPr>
        <w:t>). وستخضع هذه الوثيقة لمزيد من التحديث والمناقشة في الاجتماع الرابع والأخير للجنة الدراسات 1 في أبريل/مايو 2025. (وستُحدَّث بعد اجتماع أبريل 2025 وتُدرج في الملحق 5).</w:t>
      </w:r>
      <w:bookmarkStart w:id="12" w:name="_Hlk150351829"/>
      <w:bookmarkEnd w:id="12"/>
    </w:p>
    <w:p w14:paraId="147DC4C6" w14:textId="5A0C7E50" w:rsidR="007F0C9D" w:rsidRPr="00F71CEE" w:rsidRDefault="00611704" w:rsidP="00611704">
      <w:pPr>
        <w:pStyle w:val="Heading2"/>
      </w:pPr>
      <w:bookmarkStart w:id="13" w:name="_Toc192493308"/>
      <w:r w:rsidRPr="00F71CEE">
        <w:t>5.4</w:t>
      </w:r>
      <w:r w:rsidRPr="00F71CEE">
        <w:tab/>
      </w:r>
      <w:r w:rsidR="007F0C9D" w:rsidRPr="00F71CEE">
        <w:rPr>
          <w:rtl/>
        </w:rPr>
        <w:t>لجنة تنسيق المصطلحات بالاتحاد</w:t>
      </w:r>
      <w:bookmarkEnd w:id="13"/>
    </w:p>
    <w:p w14:paraId="37F29DBF" w14:textId="35AF4BF0" w:rsidR="007F0C9D" w:rsidRPr="00F71CEE" w:rsidRDefault="007F0C9D" w:rsidP="007F0C9D">
      <w:pPr>
        <w:rPr>
          <w:bCs/>
          <w:u w:val="single"/>
        </w:rPr>
      </w:pPr>
      <w:r w:rsidRPr="00F71CEE">
        <w:rPr>
          <w:rtl/>
        </w:rPr>
        <w:t>يشير القرار 154 (المراجَع في بوخارست، 2022) لمؤتمر المندوبين المفوضين، بشأن استخدام اللغات الرسمية الست للاتحاد على قدم المساواة، إلى أهمية عمل لجنة تنسيق المصطلحات (</w:t>
      </w:r>
      <w:r w:rsidRPr="00F71CEE">
        <w:t>CCT</w:t>
      </w:r>
      <w:r w:rsidRPr="00F71CEE">
        <w:rPr>
          <w:rtl/>
        </w:rPr>
        <w:t>) بالاتحاد، التي تقر وتعتمد المصطلحات والتعاريف في</w:t>
      </w:r>
      <w:r w:rsidR="00707DF3" w:rsidRPr="00F71CEE">
        <w:rPr>
          <w:rFonts w:hint="cs"/>
          <w:rtl/>
        </w:rPr>
        <w:t> </w:t>
      </w:r>
      <w:r w:rsidRPr="00F71CEE">
        <w:rPr>
          <w:rtl/>
        </w:rPr>
        <w:t>مجال الاتصالات/تكنولوجيا المعلومات والاتصالات في قطاعات الاتحاد الثلاثة. ووفقاً للحكم 3.12 من القرار 1، عُين السيد علي رشيد حمد الحمد (نائب الرئيسة، الكويت) ممثلاً للجنة الدراسات 1 لقطاع تنمية الاتصالات لدى لجنة تنسيق المصطلحات. وخلال فترة الدراسة 2022-2025، اجتمعت لجنة تنسيق المصطلحات تسع مرات</w:t>
      </w:r>
      <w:r w:rsidR="00801521" w:rsidRPr="00F71CEE">
        <w:rPr>
          <w:rStyle w:val="FootnoteReference"/>
          <w:rtl/>
        </w:rPr>
        <w:footnoteReference w:id="25"/>
      </w:r>
      <w:r w:rsidRPr="00F71CEE">
        <w:rPr>
          <w:rtl/>
        </w:rPr>
        <w:t xml:space="preserve">. ونظرت هذه الاجتماعات في بيانات الاتصال والمساهمات الواردة مع أمور تتعلق بالمصطلحات، ووافقت على التحديثات المقترح إجراؤها في قاعدة بيانات مصطلحات الاتحاد، وخاصة ما يسمى بالجزء 3 الذي يتضمن المصطلحات والاختصارات والتعاريف. وشملت المصطلحات والتعاريف التي اقترحتها لجان دراسات قطاعي الاتصالات الراديوية وتقييس الاتصالات مصطلحات يمكن استخدامها في سياق مسائل الدراسة بقطاع تنمية الاتصالات، مثل "تطبيق/خدمة الذكاء الاصطناعي" و"سلسلة الكتل" و"الخدمات المالية الرقمية" و"الهاتف الذكي". ودُعيت جميع أفرقة المقررين لمناقشة المصطلحات الجديدة ومتابعتها من خلال بيانات الاتصال مع لجنة تنسيق المصطلحات بالاتحاد حسب الاقتضاء. ويمكن الاطلاع على مزيد من المعلومات في تقريري المنسقين، انظر الوثيقتين </w:t>
      </w:r>
      <w:hyperlink r:id="rId28" w:history="1">
        <w:r w:rsidR="00611704" w:rsidRPr="00F71CEE">
          <w:rPr>
            <w:rStyle w:val="Hyperlink"/>
          </w:rPr>
          <w:t>1/227</w:t>
        </w:r>
      </w:hyperlink>
      <w:r w:rsidR="00801521" w:rsidRPr="00F71CEE">
        <w:rPr>
          <w:rFonts w:eastAsia="Malgun Gothic" w:hint="cs"/>
          <w:rtl/>
          <w:lang w:eastAsia="ko-KR"/>
        </w:rPr>
        <w:t xml:space="preserve"> </w:t>
      </w:r>
      <w:r w:rsidR="00611704" w:rsidRPr="00F71CEE">
        <w:rPr>
          <w:rFonts w:eastAsia="Malgun Gothic"/>
          <w:lang w:eastAsia="ko-KR"/>
        </w:rPr>
        <w:t>(2023)</w:t>
      </w:r>
      <w:r w:rsidRPr="00F71CEE">
        <w:rPr>
          <w:rtl/>
        </w:rPr>
        <w:t xml:space="preserve"> و</w:t>
      </w:r>
      <w:bookmarkStart w:id="14" w:name="_Toc192493309"/>
      <w:r w:rsidR="00801521" w:rsidRPr="00F71CEE">
        <w:fldChar w:fldCharType="begin"/>
      </w:r>
      <w:r w:rsidR="00801521" w:rsidRPr="00F71CEE">
        <w:instrText xml:space="preserve"> HYPERLINK "https://www.itu.int/md/D22-SG02-C-0286" </w:instrText>
      </w:r>
      <w:r w:rsidR="00801521" w:rsidRPr="00F71CEE">
        <w:fldChar w:fldCharType="separate"/>
      </w:r>
      <w:r w:rsidR="00801521" w:rsidRPr="00F71CEE">
        <w:rPr>
          <w:rStyle w:val="Hyperlink"/>
          <w:rFonts w:eastAsia="Malgun Gothic"/>
          <w:lang w:eastAsia="ko-KR"/>
        </w:rPr>
        <w:t>1/372</w:t>
      </w:r>
      <w:r w:rsidR="00801521" w:rsidRPr="00F71CEE">
        <w:rPr>
          <w:rStyle w:val="Hyperlink"/>
          <w:rFonts w:eastAsia="Malgun Gothic"/>
          <w:lang w:eastAsia="ko-KR"/>
        </w:rPr>
        <w:fldChar w:fldCharType="end"/>
      </w:r>
      <w:r w:rsidR="00801521" w:rsidRPr="00F71CEE">
        <w:rPr>
          <w:rFonts w:eastAsia="Malgun Gothic" w:hint="cs"/>
          <w:rtl/>
          <w:lang w:eastAsia="ko-KR"/>
        </w:rPr>
        <w:t xml:space="preserve"> </w:t>
      </w:r>
      <w:r w:rsidR="00801521" w:rsidRPr="00F71CEE">
        <w:rPr>
          <w:rFonts w:eastAsia="Malgun Gothic"/>
          <w:lang w:eastAsia="ko-KR"/>
        </w:rPr>
        <w:t>(2024)</w:t>
      </w:r>
      <w:r w:rsidR="00F1707F" w:rsidRPr="00F71CEE">
        <w:rPr>
          <w:rFonts w:eastAsia="Malgun Gothic" w:hint="cs"/>
          <w:rtl/>
          <w:lang w:eastAsia="ko-KR"/>
        </w:rPr>
        <w:t>.</w:t>
      </w:r>
    </w:p>
    <w:p w14:paraId="719A7C9A" w14:textId="5027A05E" w:rsidR="007F0C9D" w:rsidRPr="00F71CEE" w:rsidRDefault="00ED747A" w:rsidP="00DB1DE9">
      <w:pPr>
        <w:pStyle w:val="Heading2"/>
        <w:rPr>
          <w:lang w:bidi="ar-EG"/>
        </w:rPr>
      </w:pPr>
      <w:r w:rsidRPr="00F71CEE">
        <w:rPr>
          <w:rFonts w:hint="cs"/>
          <w:rtl/>
        </w:rPr>
        <w:lastRenderedPageBreak/>
        <w:t>6.</w:t>
      </w:r>
      <w:r w:rsidR="00DB1DE9" w:rsidRPr="00F71CEE">
        <w:rPr>
          <w:rFonts w:hint="cs"/>
          <w:rtl/>
        </w:rPr>
        <w:t>4</w:t>
      </w:r>
      <w:r w:rsidR="00DB1DE9" w:rsidRPr="00F71CEE">
        <w:rPr>
          <w:rtl/>
        </w:rPr>
        <w:tab/>
      </w:r>
      <w:r w:rsidR="007F0C9D" w:rsidRPr="00F71CEE">
        <w:rPr>
          <w:rtl/>
        </w:rPr>
        <w:t>فريق الخبراء المعني بالمؤشرات الأسرية لتكنولوجيا المعلومات والاتصالات وفريق الخبراء المعني بمؤشرات الاتصالات/تكنولوجيا المعلومات والاتصالات</w:t>
      </w:r>
      <w:bookmarkEnd w:id="14"/>
    </w:p>
    <w:p w14:paraId="4EAB2671" w14:textId="3FA9D58D" w:rsidR="007F0C9D" w:rsidRPr="00F71CEE" w:rsidRDefault="007F0C9D" w:rsidP="007F0C9D">
      <w:pPr>
        <w:rPr>
          <w:spacing w:val="-2"/>
        </w:rPr>
      </w:pPr>
      <w:bookmarkStart w:id="15" w:name="_Toc192493310"/>
      <w:r w:rsidRPr="00F71CEE">
        <w:rPr>
          <w:spacing w:val="-2"/>
          <w:rtl/>
        </w:rPr>
        <w:t>لتنفيذ القرار 131 (المراجَع في بوخارست، 2018) لمؤتمر المندوبين المفوضين (</w:t>
      </w:r>
      <w:r w:rsidRPr="00F71CEE">
        <w:rPr>
          <w:spacing w:val="-2"/>
        </w:rPr>
        <w:t>PP</w:t>
      </w:r>
      <w:r w:rsidRPr="00F71CEE">
        <w:rPr>
          <w:spacing w:val="-2"/>
          <w:rtl/>
        </w:rPr>
        <w:t xml:space="preserve">)، بشأن "قياس تكنولوجيا المعلومات والاتصالات لبناء مجتمع معلومات جامع وشامل للجميع" والقرار 8 (المراجَع في كيغالي، 2022)، بشأن "جمع المعلومات والإحصاءات ونشرها"، للمؤتمر العالمي لتنمية الاتصالات، كلفت لجنة الدراسات 1 نائبا الرئيسة، السيد </w:t>
      </w:r>
      <w:proofErr w:type="spellStart"/>
      <w:r w:rsidR="00450207" w:rsidRPr="00F71CEE">
        <w:rPr>
          <w:rFonts w:hint="cs"/>
          <w:spacing w:val="-2"/>
          <w:rtl/>
        </w:rPr>
        <w:t>سانغوون</w:t>
      </w:r>
      <w:proofErr w:type="spellEnd"/>
      <w:r w:rsidR="00450207" w:rsidRPr="00F71CEE">
        <w:rPr>
          <w:spacing w:val="-2"/>
          <w:rtl/>
        </w:rPr>
        <w:t xml:space="preserve"> </w:t>
      </w:r>
      <w:proofErr w:type="spellStart"/>
      <w:r w:rsidRPr="00F71CEE">
        <w:rPr>
          <w:spacing w:val="-2"/>
          <w:rtl/>
        </w:rPr>
        <w:t>كو</w:t>
      </w:r>
      <w:proofErr w:type="spellEnd"/>
      <w:r w:rsidRPr="00F71CEE">
        <w:rPr>
          <w:spacing w:val="-2"/>
          <w:rtl/>
        </w:rPr>
        <w:t xml:space="preserve"> (جمهورية كوريا) والسيد محمد ألبير </w:t>
      </w:r>
      <w:r w:rsidR="00F526D8" w:rsidRPr="00F71CEE">
        <w:rPr>
          <w:rFonts w:hint="cs"/>
          <w:spacing w:val="-2"/>
          <w:rtl/>
        </w:rPr>
        <w:t>تكين</w:t>
      </w:r>
      <w:r w:rsidR="00F526D8" w:rsidRPr="00F71CEE">
        <w:rPr>
          <w:spacing w:val="-2"/>
          <w:rtl/>
        </w:rPr>
        <w:t xml:space="preserve"> </w:t>
      </w:r>
      <w:r w:rsidRPr="00F71CEE">
        <w:rPr>
          <w:spacing w:val="-2"/>
          <w:rtl/>
        </w:rPr>
        <w:t>(تركيا) بصفتهما منسقين، باستكشاف أوجه التآزر الممكنة مع الإحصاءات والأنشطة في قطاع تنمية الاتصالات، ولا سيما تلك المضطلع بها في إطار فريق الخبراء المعني بالمؤشرات الأسرية لتكنولوجيا المعلومات والاتصالات (</w:t>
      </w:r>
      <w:r w:rsidRPr="00F71CEE">
        <w:rPr>
          <w:spacing w:val="-2"/>
        </w:rPr>
        <w:t>EGH</w:t>
      </w:r>
      <w:r w:rsidRPr="00F71CEE">
        <w:rPr>
          <w:spacing w:val="-2"/>
          <w:rtl/>
        </w:rPr>
        <w:t>) وفريق الخبراء المعني بمؤشرات الاتصالات/تكنولوجيا المعلومات والاتصالات (</w:t>
      </w:r>
      <w:r w:rsidRPr="00F71CEE">
        <w:rPr>
          <w:spacing w:val="-2"/>
        </w:rPr>
        <w:t>EGTI</w:t>
      </w:r>
      <w:r w:rsidRPr="00F71CEE">
        <w:rPr>
          <w:spacing w:val="-2"/>
          <w:rtl/>
        </w:rPr>
        <w:t>). وقدم المنسقان تحديثات سنوية</w:t>
      </w:r>
      <w:r w:rsidR="000214B0" w:rsidRPr="00F71CEE">
        <w:rPr>
          <w:rStyle w:val="FootnoteReference"/>
          <w:spacing w:val="-2"/>
          <w:rtl/>
        </w:rPr>
        <w:footnoteReference w:id="26"/>
      </w:r>
      <w:r w:rsidR="00BF332C" w:rsidRPr="00F71CEE">
        <w:rPr>
          <w:rFonts w:hint="cs"/>
          <w:spacing w:val="-2"/>
          <w:rtl/>
        </w:rPr>
        <w:t xml:space="preserve"> </w:t>
      </w:r>
      <w:r w:rsidRPr="00F71CEE">
        <w:rPr>
          <w:spacing w:val="-2"/>
          <w:rtl/>
        </w:rPr>
        <w:t>في</w:t>
      </w:r>
      <w:r w:rsidR="00BF332C" w:rsidRPr="00F71CEE">
        <w:rPr>
          <w:rFonts w:hint="cs"/>
          <w:spacing w:val="-2"/>
          <w:rtl/>
        </w:rPr>
        <w:t> </w:t>
      </w:r>
      <w:r w:rsidRPr="00F71CEE">
        <w:rPr>
          <w:spacing w:val="-2"/>
          <w:rtl/>
        </w:rPr>
        <w:t>اجتماعات لجنة الدراسات 1.</w:t>
      </w:r>
    </w:p>
    <w:p w14:paraId="16EE98B1" w14:textId="5A33B7C7" w:rsidR="007F0C9D" w:rsidRPr="00F71CEE" w:rsidRDefault="007F0C9D" w:rsidP="007F0C9D">
      <w:pPr>
        <w:rPr>
          <w:bCs/>
          <w:spacing w:val="-2"/>
          <w:u w:val="single"/>
        </w:rPr>
      </w:pPr>
      <w:r w:rsidRPr="00F71CEE">
        <w:rPr>
          <w:spacing w:val="-2"/>
          <w:rtl/>
        </w:rPr>
        <w:t>وتكتسي الأدلة المقدمة من خلال البيانات والتحليلات الإحصائية الموثوقة أهمية رئيسية في إعداد نواتج ذات جودة للجنة الدراسات</w:t>
      </w:r>
      <w:r w:rsidR="00ED2315" w:rsidRPr="00F71CEE">
        <w:rPr>
          <w:rFonts w:hint="cs"/>
          <w:spacing w:val="-2"/>
          <w:rtl/>
        </w:rPr>
        <w:t> </w:t>
      </w:r>
      <w:r w:rsidRPr="00F71CEE">
        <w:rPr>
          <w:spacing w:val="-2"/>
          <w:rtl/>
        </w:rPr>
        <w:t>1. وتضمَّنت التحديثات</w:t>
      </w:r>
      <w:r w:rsidR="000214B0" w:rsidRPr="00F71CEE">
        <w:rPr>
          <w:rStyle w:val="FootnoteReference"/>
          <w:spacing w:val="-2"/>
          <w:rtl/>
        </w:rPr>
        <w:footnoteReference w:id="27"/>
      </w:r>
      <w:r w:rsidRPr="00F71CEE">
        <w:rPr>
          <w:spacing w:val="-2"/>
          <w:rtl/>
        </w:rPr>
        <w:t xml:space="preserve"> المقدَّمة في الاجتماع السنوي للجنة الدراسات 1 بشأن المنتجات والأنشطة الإحصائية بقطاع تنمية الاتصالات توضيحات في الوقت المناسب بشأن الرقم القياسي لتنمية تكنولوجيا المعلومات والاتصالات </w:t>
      </w:r>
      <w:r w:rsidR="00ED2315" w:rsidRPr="00F71CEE">
        <w:rPr>
          <w:spacing w:val="-2"/>
        </w:rPr>
        <w:t>(IDI)</w:t>
      </w:r>
      <w:r w:rsidRPr="00F71CEE">
        <w:rPr>
          <w:spacing w:val="-2"/>
          <w:rtl/>
        </w:rPr>
        <w:t xml:space="preserve">. ويواصل العمل الجاري للفريقين </w:t>
      </w:r>
      <w:r w:rsidRPr="00F71CEE">
        <w:rPr>
          <w:spacing w:val="-2"/>
        </w:rPr>
        <w:t>EGTI</w:t>
      </w:r>
      <w:r w:rsidRPr="00F71CEE">
        <w:rPr>
          <w:spacing w:val="-2"/>
          <w:rtl/>
        </w:rPr>
        <w:t xml:space="preserve"> و</w:t>
      </w:r>
      <w:r w:rsidRPr="00F71CEE">
        <w:rPr>
          <w:spacing w:val="-2"/>
        </w:rPr>
        <w:t>EGH</w:t>
      </w:r>
      <w:r w:rsidRPr="00F71CEE">
        <w:rPr>
          <w:spacing w:val="-2"/>
          <w:rtl/>
        </w:rPr>
        <w:t xml:space="preserve"> استخدام التوصيلية الشاملة والهادفة كإطار مفاهيمي أساسي للرقم القياسي لتنمية تكنولوجيا المعلومات والاتصالات. وتشمل أعمال الفريقين </w:t>
      </w:r>
      <w:r w:rsidRPr="00F71CEE">
        <w:rPr>
          <w:spacing w:val="-2"/>
        </w:rPr>
        <w:t>EGTI</w:t>
      </w:r>
      <w:r w:rsidRPr="00F71CEE">
        <w:rPr>
          <w:spacing w:val="-2"/>
          <w:rtl/>
        </w:rPr>
        <w:t xml:space="preserve"> و</w:t>
      </w:r>
      <w:r w:rsidRPr="00F71CEE">
        <w:rPr>
          <w:spacing w:val="-2"/>
        </w:rPr>
        <w:t>EGH</w:t>
      </w:r>
      <w:r w:rsidRPr="00F71CEE">
        <w:rPr>
          <w:spacing w:val="-2"/>
          <w:rtl/>
        </w:rPr>
        <w:t xml:space="preserve"> المخططة في المستقبل إنشاء فريق فرعي مشترك بين الفريقين </w:t>
      </w:r>
      <w:r w:rsidRPr="00F71CEE">
        <w:rPr>
          <w:spacing w:val="-2"/>
        </w:rPr>
        <w:t>EGTI</w:t>
      </w:r>
      <w:r w:rsidRPr="00F71CEE">
        <w:rPr>
          <w:spacing w:val="-2"/>
          <w:rtl/>
        </w:rPr>
        <w:t xml:space="preserve"> و</w:t>
      </w:r>
      <w:r w:rsidRPr="00F71CEE">
        <w:rPr>
          <w:spacing w:val="-2"/>
        </w:rPr>
        <w:t>EGH</w:t>
      </w:r>
      <w:r w:rsidRPr="00F71CEE">
        <w:rPr>
          <w:spacing w:val="-2"/>
          <w:rtl/>
        </w:rPr>
        <w:t xml:space="preserve"> معني باستعراض الرقم القياسي لتنمية تكنولوجيا المعلومات والاتصالات، </w:t>
      </w:r>
      <w:proofErr w:type="spellStart"/>
      <w:r w:rsidRPr="00F71CEE">
        <w:rPr>
          <w:spacing w:val="-2"/>
          <w:rtl/>
        </w:rPr>
        <w:t>والكبلات</w:t>
      </w:r>
      <w:proofErr w:type="spellEnd"/>
      <w:r w:rsidRPr="00F71CEE">
        <w:rPr>
          <w:spacing w:val="-2"/>
          <w:rtl/>
        </w:rPr>
        <w:t xml:space="preserve"> البحرية، وتشارك الشبكات؛ الاستدامة البيئية لمؤشرات قطاع تكنولوجيا المعلومات والاتصالات، وتحسين مؤشرات جودة الخدمة/السرعة، ومؤشرات الإنترنت الساتلية عريضة النطاق، ومؤشرات توصيلية الميل الأوسط (مراكز البيانات، الحوسبة السحابية، مخدمات الإنترنت المأمونة، نقاط تبادل الإنترنت)، ومؤشرات استخدام الخدمات المتاحة عبر الإنترنت (</w:t>
      </w:r>
      <w:r w:rsidRPr="00F71CEE">
        <w:rPr>
          <w:spacing w:val="-2"/>
        </w:rPr>
        <w:t>OTT</w:t>
      </w:r>
      <w:r w:rsidRPr="00F71CEE">
        <w:rPr>
          <w:spacing w:val="-2"/>
          <w:rtl/>
        </w:rPr>
        <w:t>) والتكنولوجيات الناشئة.</w:t>
      </w:r>
    </w:p>
    <w:p w14:paraId="5A647765" w14:textId="5E1B7A18" w:rsidR="007F0C9D" w:rsidRPr="00F71CEE" w:rsidRDefault="00ED2315" w:rsidP="00ED2315">
      <w:pPr>
        <w:pStyle w:val="Heading2"/>
      </w:pPr>
      <w:r w:rsidRPr="00F71CEE">
        <w:t>7.4</w:t>
      </w:r>
      <w:r w:rsidRPr="00F71CEE">
        <w:tab/>
      </w:r>
      <w:r w:rsidR="007F0C9D" w:rsidRPr="00F71CEE">
        <w:rPr>
          <w:rtl/>
        </w:rPr>
        <w:t>أوجه التآزر مع إجراءات الاتحاد بما في ذلك مشاريع مكتب تنمية الاتصالات</w:t>
      </w:r>
      <w:bookmarkEnd w:id="15"/>
    </w:p>
    <w:p w14:paraId="5B454744" w14:textId="23C96BF8" w:rsidR="007F0C9D" w:rsidRPr="00F71CEE" w:rsidRDefault="007F0C9D" w:rsidP="007F0C9D">
      <w:r w:rsidRPr="00F71CEE">
        <w:rPr>
          <w:rtl/>
        </w:rPr>
        <w:t>من العمليات المستمرة تحسين التنسيق والتركيز على التعاون بنشاط مع جميع منظمي الأحداث العالمية والإقليمية ذات الصلة بمكتب تنمية الاتصالات ومديري المشاريع والزملاء في مجال بناء القدرات من أجل الاستفادة المثلى من موارد الخبراء من فريقي إدارة لجنتي الدراسات.</w:t>
      </w:r>
    </w:p>
    <w:p w14:paraId="0BCBD2EC" w14:textId="7EC3CD2C" w:rsidR="007F0C9D" w:rsidRPr="00F71CEE" w:rsidRDefault="007F0C9D" w:rsidP="007F0C9D">
      <w:r w:rsidRPr="00F71CEE">
        <w:rPr>
          <w:rtl/>
        </w:rPr>
        <w:t xml:space="preserve">وعُرضت معلومات محدَّثة بشأن مشاريع مكتب تنمية الاتصالات وارتباطاتها مع مسائل لجنتي الدراسات بقطاع تنمية الاتصالات، في الاجتماع السنوي للجنة الدراسات لتمكين أفرقة إدارة المسائل وأفرقة المقررين من الوقوف على مشاريع محددة تسترعي الاهتمام. ووجه منسق لجنة الدراسات 1، السيد سونيل </w:t>
      </w:r>
      <w:r w:rsidR="00523B82" w:rsidRPr="00F71CEE">
        <w:rPr>
          <w:rFonts w:hint="cs"/>
          <w:rtl/>
        </w:rPr>
        <w:t>سنغال</w:t>
      </w:r>
      <w:r w:rsidR="00523B82" w:rsidRPr="00F71CEE">
        <w:rPr>
          <w:rtl/>
        </w:rPr>
        <w:t xml:space="preserve"> </w:t>
      </w:r>
      <w:r w:rsidRPr="00F71CEE">
        <w:rPr>
          <w:rtl/>
        </w:rPr>
        <w:t>(نائب الرئيسة، الهند) نداءات للتعاون والاطلاع على آخر المستجدات في كل اجتماع سنوي للجنة الدراسات 1. وطُلب إلى كل فريق من أفرقة إدارة مسائل الدراسة النظر في وثائق المساهمات القيّمة وذات الصلة المقدمة من خلال</w:t>
      </w:r>
      <w:r w:rsidRPr="00F71CEE">
        <w:t>:</w:t>
      </w:r>
      <w:r w:rsidRPr="00F71CEE">
        <w:rPr>
          <w:rtl/>
        </w:rPr>
        <w:t xml:space="preserve"> </w:t>
      </w:r>
    </w:p>
    <w:p w14:paraId="25676BB2" w14:textId="0A1EEBE2" w:rsidR="007F0C9D" w:rsidRPr="00F71CEE" w:rsidRDefault="00ED2315" w:rsidP="00ED2315">
      <w:pPr>
        <w:pStyle w:val="enumlev1"/>
        <w:rPr>
          <w:spacing w:val="-4"/>
          <w:lang w:bidi="ar-SA"/>
        </w:rPr>
      </w:pPr>
      <w:r w:rsidRPr="00F71CEE">
        <w:rPr>
          <w:spacing w:val="-4"/>
        </w:rPr>
        <w:t>-</w:t>
      </w:r>
      <w:r w:rsidRPr="00F71CEE">
        <w:rPr>
          <w:spacing w:val="-4"/>
        </w:rPr>
        <w:tab/>
      </w:r>
      <w:r w:rsidR="007F0C9D" w:rsidRPr="00F71CEE">
        <w:rPr>
          <w:spacing w:val="-4"/>
          <w:rtl/>
        </w:rPr>
        <w:t>مسؤول الاتصال بمكتب تنمية الاتصالات في المقر (الخبير في موضوع المسألة المعنية) لتحديد ورش العمل التي سينظمها مكتب تنمية الاتصالات، بدعم تقني قُطري، ومجموعات الأدوات وغيرها من المنشورات حيث يمكن لأعضاء فريق إدارة المسائل، خاصة في منطقة عمل مكتب تنمية الاتصالات، المساهمة بصفة خبير (متحدث، أو مدرب، أو</w:t>
      </w:r>
      <w:r w:rsidR="00953478" w:rsidRPr="00F71CEE">
        <w:rPr>
          <w:rFonts w:hint="cs"/>
          <w:spacing w:val="-4"/>
          <w:rtl/>
        </w:rPr>
        <w:t> </w:t>
      </w:r>
      <w:r w:rsidR="007F0C9D" w:rsidRPr="00F71CEE">
        <w:rPr>
          <w:spacing w:val="-4"/>
          <w:rtl/>
        </w:rPr>
        <w:t>استشاري، أو معدّ أو مراجع لمجموعة أدوات/منشور).</w:t>
      </w:r>
    </w:p>
    <w:p w14:paraId="0B9B5BD7" w14:textId="088412B5" w:rsidR="007F0C9D" w:rsidRPr="00F71CEE" w:rsidRDefault="00ED2315" w:rsidP="00ED2315">
      <w:pPr>
        <w:pStyle w:val="enumlev1"/>
        <w:rPr>
          <w:lang w:bidi="ar-SA"/>
        </w:rPr>
      </w:pPr>
      <w:r w:rsidRPr="00F71CEE">
        <w:t>-</w:t>
      </w:r>
      <w:r w:rsidRPr="00F71CEE">
        <w:tab/>
      </w:r>
      <w:r w:rsidR="007F0C9D" w:rsidRPr="00F71CEE">
        <w:rPr>
          <w:rtl/>
        </w:rPr>
        <w:t>دعم مشاريع مكتب تنمية الاتصالات</w:t>
      </w:r>
      <w:r w:rsidR="00B92BF8" w:rsidRPr="00F71CEE">
        <w:rPr>
          <w:rStyle w:val="FootnoteReference"/>
          <w:rtl/>
        </w:rPr>
        <w:footnoteReference w:id="28"/>
      </w:r>
      <w:r w:rsidR="007F0C9D" w:rsidRPr="00F71CEE">
        <w:rPr>
          <w:rtl/>
        </w:rPr>
        <w:t> لتحديد المشاريع الجارية أو المنتهية التي يمكن أن تكون مساهمة مفيدة في</w:t>
      </w:r>
      <w:r w:rsidR="00A377A7" w:rsidRPr="00F71CEE">
        <w:rPr>
          <w:rFonts w:hint="cs"/>
          <w:rtl/>
        </w:rPr>
        <w:t> </w:t>
      </w:r>
      <w:r w:rsidR="007F0C9D" w:rsidRPr="00F71CEE">
        <w:rPr>
          <w:rtl/>
        </w:rPr>
        <w:t>دراسات الحالة من البلد أو من المكتب الإقليمي المعني، لإثراء محتوى النواتج المرحلية و/أو تقارير النواتج.</w:t>
      </w:r>
    </w:p>
    <w:p w14:paraId="621F0837" w14:textId="015FAC29" w:rsidR="007F0C9D" w:rsidRPr="00F71CEE" w:rsidRDefault="00ED2315" w:rsidP="00ED2315">
      <w:pPr>
        <w:pStyle w:val="enumlev1"/>
        <w:rPr>
          <w:spacing w:val="-2"/>
          <w:lang w:bidi="ar-SA"/>
        </w:rPr>
      </w:pPr>
      <w:r w:rsidRPr="00F71CEE">
        <w:rPr>
          <w:spacing w:val="-2"/>
        </w:rPr>
        <w:t>-</w:t>
      </w:r>
      <w:r w:rsidRPr="00F71CEE">
        <w:rPr>
          <w:spacing w:val="-2"/>
        </w:rPr>
        <w:tab/>
      </w:r>
      <w:r w:rsidR="007F0C9D" w:rsidRPr="00F71CEE">
        <w:rPr>
          <w:spacing w:val="-2"/>
          <w:rtl/>
        </w:rPr>
        <w:t>المواد المستمدة من ورش العمل الشاملة المنعقدة بالتزامن مع اجتماعات أفرقة المقررين التابعة للجنة الدراسات</w:t>
      </w:r>
      <w:r w:rsidR="00A377A7" w:rsidRPr="00F71CEE">
        <w:rPr>
          <w:rFonts w:hint="cs"/>
          <w:spacing w:val="-2"/>
          <w:rtl/>
        </w:rPr>
        <w:t> </w:t>
      </w:r>
      <w:r w:rsidR="007F0C9D" w:rsidRPr="00F71CEE">
        <w:rPr>
          <w:spacing w:val="-2"/>
          <w:rtl/>
        </w:rPr>
        <w:t>1.</w:t>
      </w:r>
    </w:p>
    <w:p w14:paraId="5B8B2043" w14:textId="6B66F0AD" w:rsidR="007F0C9D" w:rsidRPr="00F71CEE" w:rsidRDefault="00ED2315" w:rsidP="00ED2315">
      <w:pPr>
        <w:pStyle w:val="enumlev1"/>
        <w:rPr>
          <w:lang w:bidi="ar-SA"/>
        </w:rPr>
      </w:pPr>
      <w:r w:rsidRPr="00F71CEE">
        <w:t>-</w:t>
      </w:r>
      <w:r w:rsidRPr="00F71CEE">
        <w:tab/>
      </w:r>
      <w:r w:rsidR="007F0C9D" w:rsidRPr="00F71CEE">
        <w:rPr>
          <w:rtl/>
        </w:rPr>
        <w:t>المواد المستمدة من منتدى التنمية الإقليمي لكل منطقة من مناطق مكتب تنمية الاتصالات، ولا سيما المساهمات القُطرية أو مساهمات أعضاء قطاع تنمية الاتصالات التي قد تكون ذات صلة بالمسألة المعنية لإثراء محتوى النواتج المرحلية و/أو تقارير النواتج.</w:t>
      </w:r>
    </w:p>
    <w:p w14:paraId="036194F8" w14:textId="4FBB4A98" w:rsidR="007F0C9D" w:rsidRPr="00F71CEE" w:rsidRDefault="007F0C9D" w:rsidP="007F0C9D">
      <w:r w:rsidRPr="00F71CEE">
        <w:rPr>
          <w:rtl/>
        </w:rPr>
        <w:lastRenderedPageBreak/>
        <w:t xml:space="preserve">وقدم مديرا مشروعي </w:t>
      </w:r>
      <w:r w:rsidRPr="00F71CEE">
        <w:t>PRIDA</w:t>
      </w:r>
      <w:r w:rsidR="00B212E9" w:rsidRPr="00F71CEE">
        <w:rPr>
          <w:rFonts w:hint="cs"/>
          <w:rtl/>
        </w:rPr>
        <w:t xml:space="preserve"> </w:t>
      </w:r>
      <w:r w:rsidRPr="00F71CEE">
        <w:rPr>
          <w:rtl/>
        </w:rPr>
        <w:t>(مبادرة السياسات والتنظيم من أجل إفريقيا الرقمية)</w:t>
      </w:r>
      <w:r w:rsidR="00F378CE" w:rsidRPr="00F71CEE">
        <w:rPr>
          <w:rStyle w:val="FootnoteReference"/>
          <w:rtl/>
        </w:rPr>
        <w:footnoteReference w:id="29"/>
      </w:r>
      <w:r w:rsidRPr="00F71CEE">
        <w:rPr>
          <w:rtl/>
        </w:rPr>
        <w:t> و</w:t>
      </w:r>
      <w:r w:rsidRPr="00F71CEE">
        <w:t>UMC</w:t>
      </w:r>
      <w:r w:rsidR="00C82482" w:rsidRPr="00F71CEE">
        <w:rPr>
          <w:rFonts w:hint="cs"/>
          <w:rtl/>
        </w:rPr>
        <w:t xml:space="preserve"> </w:t>
      </w:r>
      <w:r w:rsidRPr="00F71CEE">
        <w:rPr>
          <w:rtl/>
        </w:rPr>
        <w:t>(تعزيز وقياس التوصيلية الرقمية الهادفة والشاملة)</w:t>
      </w:r>
      <w:r w:rsidR="00F378CE" w:rsidRPr="00F71CEE">
        <w:rPr>
          <w:rStyle w:val="FootnoteReference"/>
          <w:rtl/>
        </w:rPr>
        <w:footnoteReference w:id="30"/>
      </w:r>
      <w:r w:rsidRPr="00F71CEE">
        <w:rPr>
          <w:rtl/>
        </w:rPr>
        <w:t> معلومات عن المشروعين في اجتماع لجنة الدراسات 1 لتباحث مزيد من التعاون من جانب أفرقة إدارة مسائل الدراسة ذات الصلة. وأعربت أفرقة إدارة المسائل</w:t>
      </w:r>
      <w:r w:rsidR="00874108" w:rsidRPr="00F71CEE">
        <w:rPr>
          <w:rStyle w:val="FootnoteReference"/>
          <w:rtl/>
        </w:rPr>
        <w:footnoteReference w:id="31"/>
      </w:r>
      <w:r w:rsidRPr="00F71CEE">
        <w:rPr>
          <w:rtl/>
        </w:rPr>
        <w:t> عن اهتماماتها بمشاريع محددة ومشاركتها في إجراءات محددة لمكتب تنمية الاتصالات.</w:t>
      </w:r>
    </w:p>
    <w:p w14:paraId="519C8D6A" w14:textId="25052B9F" w:rsidR="007F0C9D" w:rsidRPr="00F71CEE" w:rsidRDefault="00B212E9" w:rsidP="00B212E9">
      <w:pPr>
        <w:pStyle w:val="Heading2"/>
      </w:pPr>
      <w:r w:rsidRPr="00F71CEE">
        <w:t>8.4</w:t>
      </w:r>
      <w:r w:rsidRPr="00F71CEE">
        <w:tab/>
      </w:r>
      <w:r w:rsidR="007F0C9D" w:rsidRPr="00F71CEE">
        <w:rPr>
          <w:rtl/>
        </w:rPr>
        <w:t>إشراك النساء والشباب</w:t>
      </w:r>
    </w:p>
    <w:p w14:paraId="7DE9F27F" w14:textId="17F82DFF" w:rsidR="007F0C9D" w:rsidRPr="00F71CEE" w:rsidRDefault="007F0C9D" w:rsidP="007F0C9D">
      <w:pPr>
        <w:rPr>
          <w:bCs/>
          <w:spacing w:val="-2"/>
        </w:rPr>
      </w:pPr>
      <w:r w:rsidRPr="00F71CEE">
        <w:rPr>
          <w:spacing w:val="-2"/>
          <w:rtl/>
        </w:rPr>
        <w:t>وفقاً للقرارين 55 و76 (المراجَعين في كيغالي، 2022) للمؤتمر العالمي لتنمية الاتصالات، وبهدف تنظيم اجتماعات شاملة ومراعية للمساواة بين الجنسين، دعي الأعضاء بانتظام إلى دعم وتشجيع إشراك النساء والشباب في وفودهم.</w:t>
      </w:r>
    </w:p>
    <w:p w14:paraId="1308EDEC" w14:textId="631C2D14" w:rsidR="007F0C9D" w:rsidRPr="00F71CEE" w:rsidRDefault="007F0C9D" w:rsidP="007F0C9D">
      <w:r w:rsidRPr="00F71CEE">
        <w:rPr>
          <w:rtl/>
        </w:rPr>
        <w:t xml:space="preserve">وشارك مبعوثون شباب من مبادرة توصيل الجيل كوفود لبلدانهم في الاجتماع لمتابعة المناقشات والقضايا الجارية في الاجتماع الأول للجنة الدراسات 1 في عام 2022. ونُظم أيضاً حدث جانبي (حوار بين الأجيال) خلال أسبوع الاجتماع حيث أتيحت للمبعوثين الشباب الفرصة لإبداء انطباعهم العام، إلى جانب طرح بعض الأفكار لتنظر فيها أفرقة المقررين. وأدار الحدث منسقا لجنة الدراسات 1 المعنيان بإشراك النساء والشباب، السيد أنتوني </w:t>
      </w:r>
      <w:proofErr w:type="spellStart"/>
      <w:r w:rsidR="007070B0" w:rsidRPr="00F71CEE">
        <w:rPr>
          <w:sz w:val="20"/>
          <w:szCs w:val="20"/>
          <w:rtl/>
        </w:rPr>
        <w:t>غيانوميس</w:t>
      </w:r>
      <w:proofErr w:type="spellEnd"/>
      <w:r w:rsidR="007070B0" w:rsidRPr="00F71CEE">
        <w:rPr>
          <w:sz w:val="20"/>
          <w:szCs w:val="20"/>
          <w:rtl/>
        </w:rPr>
        <w:t xml:space="preserve"> </w:t>
      </w:r>
      <w:r w:rsidRPr="00F71CEE">
        <w:rPr>
          <w:rtl/>
        </w:rPr>
        <w:t xml:space="preserve">(نائب الرئيسة، النرويج) والسيدة </w:t>
      </w:r>
      <w:proofErr w:type="spellStart"/>
      <w:r w:rsidRPr="00F71CEE">
        <w:rPr>
          <w:rtl/>
        </w:rPr>
        <w:t>أوميدا</w:t>
      </w:r>
      <w:proofErr w:type="spellEnd"/>
      <w:r w:rsidRPr="00F71CEE">
        <w:rPr>
          <w:rtl/>
        </w:rPr>
        <w:t xml:space="preserve"> </w:t>
      </w:r>
      <w:proofErr w:type="spellStart"/>
      <w:r w:rsidRPr="00F71CEE">
        <w:rPr>
          <w:rtl/>
        </w:rPr>
        <w:t>موساييفا</w:t>
      </w:r>
      <w:proofErr w:type="spellEnd"/>
      <w:r w:rsidRPr="00F71CEE">
        <w:rPr>
          <w:rtl/>
        </w:rPr>
        <w:t xml:space="preserve"> (نائبة الرئيسة، أوزبكستان). وفي اجتماع لجنة الدراسات 1 لعام 2024، عُرضت ثلاثة مشاريع للمشاركين في برنامج القادة الشباب لمبادرة توصيل الجيل في إطار المسائل 1/4 و1/5 و1/7 ذات الصلة. ونوقشت هذه المساهمات لإدراجها في التقرير النهائي ذي الصلة لمسائل الدراسة. وعرضت منسقة لجنة الدراسات 1 من أوزبكستان المقترحات</w:t>
      </w:r>
      <w:r w:rsidR="00874108" w:rsidRPr="00F71CEE">
        <w:rPr>
          <w:rStyle w:val="FootnoteReference"/>
          <w:rtl/>
        </w:rPr>
        <w:footnoteReference w:id="32"/>
      </w:r>
      <w:r w:rsidRPr="00F71CEE">
        <w:rPr>
          <w:rtl/>
        </w:rPr>
        <w:t> والخبرات المتعلقة بإشراك الشباب في اجتماع لجنة الدراسات 1 لعام 2024. وسيعاد تقديم هذه المقترحات إلى الفريق الاستشاري لتنمية الاتصالات كي ينظر فيها. وطُلب إلى أفرقة المقررين النظر في إدراج قسم عن إجراءات دمج الشباب والنساء المتعلقة بمسألة الدراسة في</w:t>
      </w:r>
      <w:r w:rsidR="00247651" w:rsidRPr="00F71CEE">
        <w:rPr>
          <w:rFonts w:hint="cs"/>
          <w:rtl/>
        </w:rPr>
        <w:t> </w:t>
      </w:r>
      <w:r w:rsidRPr="00F71CEE">
        <w:rPr>
          <w:rtl/>
        </w:rPr>
        <w:t>تقاريرها النهائية عن النواتج.</w:t>
      </w:r>
    </w:p>
    <w:p w14:paraId="589C2CE8" w14:textId="0C434F0E" w:rsidR="007F0C9D" w:rsidRPr="00F71CEE" w:rsidRDefault="007F0C9D" w:rsidP="007F0C9D">
      <w:r w:rsidRPr="00F71CEE">
        <w:rPr>
          <w:rtl/>
        </w:rPr>
        <w:t xml:space="preserve">وقُدمت في جميع الاجتماعات السنوية للجنة الدراسات 1 تحديثات بشأن أنشطة مكتب تنمية الاتصالات الرامية إلى إدماج الشباب والنساء في المجال الرقمي. وبالتزامن مع اجتماعات أفرقة المقررين في عام 2023، نظمت شبكة المرأة </w:t>
      </w:r>
      <w:r w:rsidR="00247651" w:rsidRPr="00F71CEE">
        <w:t>(NOW)</w:t>
      </w:r>
      <w:r w:rsidRPr="00F71CEE">
        <w:rPr>
          <w:rtl/>
        </w:rPr>
        <w:t xml:space="preserve"> في</w:t>
      </w:r>
      <w:r w:rsidR="00247651" w:rsidRPr="00F71CEE">
        <w:rPr>
          <w:rFonts w:hint="cs"/>
          <w:rtl/>
        </w:rPr>
        <w:t> </w:t>
      </w:r>
      <w:r w:rsidRPr="00F71CEE">
        <w:rPr>
          <w:rtl/>
        </w:rPr>
        <w:t xml:space="preserve">قطاع تنمية الاتصالات وشراكة </w:t>
      </w:r>
      <w:r w:rsidRPr="00F71CEE">
        <w:t>EQUALS</w:t>
      </w:r>
      <w:r w:rsidRPr="00F71CEE">
        <w:rPr>
          <w:rtl/>
        </w:rPr>
        <w:t xml:space="preserve"> ومبادرة توصيل الجيل ورشة عمل شاملة بشأن "</w:t>
      </w:r>
      <w:hyperlink r:id="rId29" w:history="1">
        <w:r w:rsidRPr="00F71CEE">
          <w:rPr>
            <w:rStyle w:val="Hyperlink"/>
            <w:rtl/>
          </w:rPr>
          <w:t>التوصيلية الهادفة: إدماج الخبيرات والخبراء الشباب</w:t>
        </w:r>
      </w:hyperlink>
      <w:r w:rsidRPr="00F71CEE">
        <w:rPr>
          <w:rtl/>
        </w:rPr>
        <w:t>"، وبالتزامن مع اجتماعات أفرقة المقررين لعام 2024، نُظمت ورشة عمل شاملة بشأن "القيادة النسائية في</w:t>
      </w:r>
      <w:r w:rsidR="00247651" w:rsidRPr="00F71CEE">
        <w:rPr>
          <w:rFonts w:hint="cs"/>
          <w:rtl/>
        </w:rPr>
        <w:t> </w:t>
      </w:r>
      <w:r w:rsidRPr="00F71CEE">
        <w:rPr>
          <w:rtl/>
        </w:rPr>
        <w:t xml:space="preserve">مجال التكنولوجيا" في إطار الاحتفال بحدث الفتيات في مجال تكنولوجيا المعلومات والاتصالات حيث قُدمت مداخلات من الأمينة العامة للاتحاد ومدير مكتب تنمية الاتصالات. وفي معظم أسابيع اجتماعات لجنة الدراسات 1، نظمت شبكة المرأة مآدب </w:t>
      </w:r>
      <w:r w:rsidRPr="00F71CEE">
        <w:rPr>
          <w:spacing w:val="-2"/>
          <w:rtl/>
        </w:rPr>
        <w:t>غداء واجتماعات حيث قام مسؤولو الاتصال بمكتب تنمية الاتصالات المعنيون بالمساواة بين الجنسين ورئيسة لجنة الدراسات</w:t>
      </w:r>
      <w:r w:rsidR="00247651" w:rsidRPr="00F71CEE">
        <w:rPr>
          <w:rFonts w:hint="cs"/>
          <w:spacing w:val="-2"/>
          <w:rtl/>
        </w:rPr>
        <w:t> </w:t>
      </w:r>
      <w:r w:rsidRPr="00F71CEE">
        <w:rPr>
          <w:spacing w:val="-2"/>
          <w:rtl/>
        </w:rPr>
        <w:t>1</w:t>
      </w:r>
      <w:r w:rsidRPr="00F71CEE">
        <w:rPr>
          <w:rtl/>
        </w:rPr>
        <w:t xml:space="preserve"> والمنسقون المعنيون بقضايا المرأة والمساواة بين الجنسين بتيسير المحادثات وتبادل الخبرات في إطار غير رسمي.</w:t>
      </w:r>
    </w:p>
    <w:p w14:paraId="7A73A6A1" w14:textId="4D8B61D9" w:rsidR="007F0C9D" w:rsidRPr="00F71CEE" w:rsidRDefault="00412A63" w:rsidP="00412A63">
      <w:pPr>
        <w:pStyle w:val="Heading2"/>
      </w:pPr>
      <w:r w:rsidRPr="00F71CEE">
        <w:t>9.4</w:t>
      </w:r>
      <w:r w:rsidRPr="00F71CEE">
        <w:tab/>
      </w:r>
      <w:r w:rsidR="007F0C9D" w:rsidRPr="00F71CEE">
        <w:rPr>
          <w:rtl/>
        </w:rPr>
        <w:t xml:space="preserve">القمة العالمية لمجتمع المعلومات </w:t>
      </w:r>
      <w:r w:rsidRPr="00F71CEE">
        <w:t>(WSIS)</w:t>
      </w:r>
    </w:p>
    <w:p w14:paraId="41CC7356" w14:textId="3D396145" w:rsidR="007F0C9D" w:rsidRPr="00F71CEE" w:rsidRDefault="007F0C9D" w:rsidP="007F0C9D">
      <w:pPr>
        <w:rPr>
          <w:bCs/>
        </w:rPr>
      </w:pPr>
      <w:r w:rsidRPr="00F71CEE">
        <w:rPr>
          <w:rtl/>
        </w:rPr>
        <w:t>وردت إلى اجتماعات لجنة الدراسات 1 معلومات محدثة بانتظام</w:t>
      </w:r>
      <w:r w:rsidR="00412A63" w:rsidRPr="00F71CEE">
        <w:rPr>
          <w:rStyle w:val="FootnoteReference"/>
          <w:rtl/>
        </w:rPr>
        <w:footnoteReference w:id="33"/>
      </w:r>
      <w:r w:rsidRPr="00F71CEE">
        <w:rPr>
          <w:rtl/>
        </w:rPr>
        <w:t> عن مختلف الأنشطة التي تضطلع بها الأمانة العامة فيما يتعلق بالقمة العالمية لمجتمع المعلومات، بما في ذلك نتائج منتدى القمة، والأعمال التحضيرية لمنتدى القمة المقبل، وتقييم تنفيذ نتائج القمة، وجوائز القمة. ونظراً لوجود روابط بين معظم مسائل الدراسة وخطوط عمل القمة، فإن لجنة الدراسات</w:t>
      </w:r>
      <w:r w:rsidR="00412A63" w:rsidRPr="00F71CEE">
        <w:rPr>
          <w:rFonts w:hint="cs"/>
          <w:rtl/>
        </w:rPr>
        <w:t> </w:t>
      </w:r>
      <w:r w:rsidRPr="00F71CEE">
        <w:rPr>
          <w:rtl/>
        </w:rPr>
        <w:t>1 تعمل مع أفرقة القمة، من خلال مسؤولي الاتصال لديها بمكتب تنمية الاتصالات في المقر. ويُدعى الفائزون بجوائز القمة الذين هم أعضاء في قطاع تنمية الاتصالات إلى تقديم مساهمات إلى مسائل لجنة الدراسات 1 ذات الصلة.</w:t>
      </w:r>
    </w:p>
    <w:p w14:paraId="5B718607" w14:textId="317A4E0D" w:rsidR="007F0C9D" w:rsidRPr="00F71CEE" w:rsidRDefault="006A4636" w:rsidP="00AA23CF">
      <w:pPr>
        <w:pStyle w:val="Heading1"/>
      </w:pPr>
      <w:r w:rsidRPr="00F71CEE">
        <w:lastRenderedPageBreak/>
        <w:t>5</w:t>
      </w:r>
      <w:r w:rsidRPr="00F71CEE">
        <w:tab/>
      </w:r>
      <w:r w:rsidR="007F0C9D" w:rsidRPr="00F71CEE">
        <w:rPr>
          <w:rtl/>
        </w:rPr>
        <w:t>الأدوات التعاونية</w:t>
      </w:r>
    </w:p>
    <w:p w14:paraId="4E8B79F1" w14:textId="359E685E" w:rsidR="00720F21" w:rsidRPr="00F71CEE" w:rsidRDefault="00720F21" w:rsidP="007F0C9D">
      <w:r w:rsidRPr="00F71CEE">
        <w:rPr>
          <w:rtl/>
        </w:rPr>
        <w:t xml:space="preserve">تتطور </w:t>
      </w:r>
      <w:hyperlink r:id="rId30" w:history="1">
        <w:r w:rsidRPr="00F71CEE">
          <w:rPr>
            <w:rStyle w:val="Hyperlink"/>
            <w:rtl/>
          </w:rPr>
          <w:t>الأدوات التعاونية</w:t>
        </w:r>
      </w:hyperlink>
      <w:r w:rsidRPr="00F71CEE">
        <w:rPr>
          <w:rtl/>
        </w:rPr>
        <w:t xml:space="preserve"> الرامية إلى تيسير المشاركة الإلكترونية في أعمال لجنتي دراسات قطاع تنمية الاتصالات. </w:t>
      </w:r>
      <w:r w:rsidR="004621A1" w:rsidRPr="00F71CEE">
        <w:rPr>
          <w:rFonts w:hint="cs"/>
          <w:rtl/>
          <w:lang w:bidi="ar-EG"/>
        </w:rPr>
        <w:t>ف</w:t>
      </w:r>
      <w:r w:rsidRPr="00F71CEE">
        <w:rPr>
          <w:rtl/>
        </w:rPr>
        <w:t xml:space="preserve">بالإضافة إلى خدمات المشاركة عن بُعد وخدمات البث الشبكي بلغات الاجتماع المعني، تتاح قوائم بريدية للمشاركين وأعضاء فريق الإدارة. وتم إنشاء أدوات على منصة </w:t>
      </w:r>
      <w:r w:rsidRPr="00F71CEE">
        <w:t>MS teams</w:t>
      </w:r>
      <w:r w:rsidRPr="00F71CEE">
        <w:rPr>
          <w:rtl/>
        </w:rPr>
        <w:t xml:space="preserve"> لكي يستخدمها كل فريق من أفرقة إدارة المسائل وفقاً لاحتياجاته. ويحظى العرض النصي التلقائي بلغات مختلفة بتقدير كبير لدى أعضاء أفرقة إدارة المسائل لأنه يحسن إمكانية النفاذ وتبادل الآراء أثناء الاجتماعات الإلكترونية. وتتاح خدمات العرض النصي في جميع اجتماعات لجنة الدراسات 1 وخدمات الترجمة الشفوية بلغة الإشارة في اجتماعات المسألة </w:t>
      </w:r>
      <w:r w:rsidR="008446CC" w:rsidRPr="00F71CEE">
        <w:t>7/1</w:t>
      </w:r>
      <w:r w:rsidRPr="00F71CEE">
        <w:rPr>
          <w:rtl/>
        </w:rPr>
        <w:t>، وتحظى هذه الخدمات بالتقدير. وتم تحديث مستودع المساهمات ولوحة المعلومات ذات الصلة</w:t>
      </w:r>
      <w:r w:rsidR="008446CC" w:rsidRPr="00F71CEE">
        <w:rPr>
          <w:rStyle w:val="FootnoteReference"/>
          <w:rtl/>
        </w:rPr>
        <w:footnoteReference w:id="34"/>
      </w:r>
      <w:r w:rsidRPr="00F71CEE">
        <w:rPr>
          <w:rtl/>
        </w:rPr>
        <w:t>، ما يسهّل البحث عن المساهمات السابقة وملخصاتها. وتتاح أداة الترجمة التلقائية (الآلية) للوثائق المسماة "</w:t>
      </w:r>
      <w:proofErr w:type="spellStart"/>
      <w:r w:rsidRPr="00F71CEE">
        <w:t>ITUTranslate</w:t>
      </w:r>
      <w:proofErr w:type="spellEnd"/>
      <w:r w:rsidRPr="00F71CEE">
        <w:rPr>
          <w:rtl/>
        </w:rPr>
        <w:t>"</w:t>
      </w:r>
      <w:r w:rsidR="004760CB" w:rsidRPr="00F71CEE">
        <w:rPr>
          <w:rStyle w:val="FootnoteReference"/>
          <w:rtl/>
        </w:rPr>
        <w:footnoteReference w:id="35"/>
      </w:r>
      <w:r w:rsidRPr="00F71CEE">
        <w:rPr>
          <w:rtl/>
        </w:rPr>
        <w:t xml:space="preserve"> في مستودع إدارة الوثائق المحمية بخدمة تبادل معلومات الاتصالات (</w:t>
      </w:r>
      <w:r w:rsidRPr="00F71CEE">
        <w:t>TIES</w:t>
      </w:r>
      <w:r w:rsidRPr="00F71CEE">
        <w:rPr>
          <w:rtl/>
        </w:rPr>
        <w:t xml:space="preserve">) حيث يمكن للقارئ ترجمة المساهمات والتقارير ووثائق الاجتماع الأخرى من لغة رسمية للأمم المتحدة إلى لغة رسمية أخرى للأمم المتحدة. وعلى غرار جميع صفحات مكتب تنمية الاتصالات على شبكة الإنترنت، تتاح جميع صفحات الموقع الإلكتروني للجنتي دراسات قطاع تنمية الاتصالات بجميع اللغات الرسمية للأمم المتحدة مع أداة الترجمة الآلية </w:t>
      </w:r>
      <w:proofErr w:type="spellStart"/>
      <w:r w:rsidRPr="00F71CEE">
        <w:t>ITUTranslate</w:t>
      </w:r>
      <w:proofErr w:type="spellEnd"/>
      <w:r w:rsidRPr="00F71CEE">
        <w:rPr>
          <w:rtl/>
        </w:rPr>
        <w:t>.</w:t>
      </w:r>
    </w:p>
    <w:p w14:paraId="184A8386" w14:textId="3E9AAA7E" w:rsidR="007F0C9D" w:rsidRPr="00F71CEE" w:rsidRDefault="007F0C9D" w:rsidP="007F0C9D">
      <w:r w:rsidRPr="00F71CEE">
        <w:rPr>
          <w:rtl/>
        </w:rPr>
        <w:t>ويشجَّع المشاركون في لجنتي الدراسات على استكشاف الأدوات وتقديم أي تعليقات بشأنها إلى الأمانة للمساعدة على تحسينها.</w:t>
      </w:r>
    </w:p>
    <w:p w14:paraId="7DA45D47" w14:textId="6C249A30" w:rsidR="007F0C9D" w:rsidRPr="00F71CEE" w:rsidRDefault="006A4636" w:rsidP="00AA23CF">
      <w:pPr>
        <w:pStyle w:val="Heading1"/>
      </w:pPr>
      <w:bookmarkStart w:id="16" w:name="_Toc192493311"/>
      <w:r w:rsidRPr="00F71CEE">
        <w:t>6</w:t>
      </w:r>
      <w:r w:rsidRPr="00F71CEE">
        <w:tab/>
      </w:r>
      <w:r w:rsidR="007F0C9D" w:rsidRPr="00F71CEE">
        <w:rPr>
          <w:rtl/>
        </w:rPr>
        <w:t>نتائج الدراسة الاستقصائية بشأن أعمال لجنتي دراسات قطاع تنمية الاتصالات (فترة الدراسة الثامنة، 2022-2025</w:t>
      </w:r>
      <w:bookmarkEnd w:id="16"/>
      <w:r w:rsidR="004621A1" w:rsidRPr="00F71CEE">
        <w:rPr>
          <w:rFonts w:hint="cs"/>
          <w:rtl/>
        </w:rPr>
        <w:t>)</w:t>
      </w:r>
    </w:p>
    <w:p w14:paraId="259B7670" w14:textId="533C0B96" w:rsidR="007F0C9D" w:rsidRPr="00F71CEE" w:rsidRDefault="007F0C9D" w:rsidP="007F0C9D">
      <w:pPr>
        <w:rPr>
          <w:spacing w:val="-2"/>
        </w:rPr>
      </w:pPr>
      <w:r w:rsidRPr="00F71CEE">
        <w:rPr>
          <w:spacing w:val="-2"/>
          <w:rtl/>
        </w:rPr>
        <w:t>تماشياً مع الفقرة 3.4.12 من القرار 1 (المراجَع في كيغالي، 2022)، أصدرت لجنتا دراسات قطاع تنمية الاتصالات دراسة استقصائية مشتركة للمساعدة في دراسة مدى استفادة أعضاء قطاع تنمية الاتصالات، وبالأخص البلدان النامية، من نتائج الدراسات.</w:t>
      </w:r>
    </w:p>
    <w:p w14:paraId="581B7416" w14:textId="0E83FF4D" w:rsidR="007F0C9D" w:rsidRPr="00F71CEE" w:rsidRDefault="007F0C9D" w:rsidP="007F0C9D">
      <w:r w:rsidRPr="00F71CEE">
        <w:rPr>
          <w:rtl/>
        </w:rPr>
        <w:t xml:space="preserve">وقُدم مشروع استبيان للتعليق عليه في اجتماعي لجنتي الدراسات 1 و2 لقطاع تنمية الاتصالات في نوفمبر 2024. وصدرت الصيغة النهائية من الاستبيان كدراسة استقصائية إلكترونية لأعضاء قطاع تنمية الاتصالات (انظر </w:t>
      </w:r>
      <w:hyperlink r:id="rId31" w:history="1">
        <w:r w:rsidRPr="00F71CEE">
          <w:rPr>
            <w:rStyle w:val="Hyperlink"/>
            <w:rtl/>
          </w:rPr>
          <w:t xml:space="preserve">الرسالة المعممة رقم </w:t>
        </w:r>
        <w:r w:rsidR="00547D40" w:rsidRPr="00F71CEE">
          <w:rPr>
            <w:rStyle w:val="Hyperlink"/>
          </w:rPr>
          <w:t>7</w:t>
        </w:r>
        <w:r w:rsidRPr="00F71CEE">
          <w:rPr>
            <w:rStyle w:val="Hyperlink"/>
            <w:rtl/>
          </w:rPr>
          <w:t xml:space="preserve"> من قطاع تنمية الاتصالات</w:t>
        </w:r>
      </w:hyperlink>
      <w:r w:rsidRPr="00F71CEE">
        <w:rPr>
          <w:rtl/>
        </w:rPr>
        <w:t>) المؤرخة 8 يناير 2025 مع تحديد 15 يناير 2021 موعداً نهائياً لها. وتم تمديد الموعد النهائي إلى 7 فبراير 2025. وتم تحليل نتائج الدراسة الاستقصائية المشتركة وقُدمت إلى الاجتماعين الرابعين والأخيرين للجنتي الدراسات.</w:t>
      </w:r>
    </w:p>
    <w:p w14:paraId="3041622F" w14:textId="72ADD867" w:rsidR="007F0C9D" w:rsidRPr="00F71CEE" w:rsidRDefault="007F0C9D" w:rsidP="007F0C9D">
      <w:r w:rsidRPr="00F71CEE">
        <w:rPr>
          <w:rtl/>
        </w:rPr>
        <w:t>ويمكن أن تكون نتائج الدراسات الاستقصائية مفيدة للأعضاء كجزء من الأعمال التحضيرية للمؤتمر WTDC-25 ولا</w:t>
      </w:r>
      <w:r w:rsidR="00FE7AEF" w:rsidRPr="00F71CEE">
        <w:rPr>
          <w:rFonts w:hint="cs"/>
          <w:rtl/>
        </w:rPr>
        <w:t> </w:t>
      </w:r>
      <w:r w:rsidRPr="00F71CEE">
        <w:rPr>
          <w:rtl/>
        </w:rPr>
        <w:t>سيما الأقسام المتصلة بالمناقشات بشأن مستقبل المسائل وأساليب عمل لجان الدراسات.</w:t>
      </w:r>
    </w:p>
    <w:p w14:paraId="57607805" w14:textId="18A4E949" w:rsidR="007F0C9D" w:rsidRPr="00F71CEE" w:rsidRDefault="006A4636" w:rsidP="00AA23CF">
      <w:pPr>
        <w:pStyle w:val="Heading1"/>
      </w:pPr>
      <w:bookmarkStart w:id="17" w:name="_Toc192493312"/>
      <w:r w:rsidRPr="00F71CEE">
        <w:t>7</w:t>
      </w:r>
      <w:r w:rsidRPr="00F71CEE">
        <w:tab/>
      </w:r>
      <w:r w:rsidR="007F0C9D" w:rsidRPr="00F71CEE">
        <w:rPr>
          <w:rtl/>
        </w:rPr>
        <w:t>الرؤية ثلاثية الجوانب للجنة الدراسات 1</w:t>
      </w:r>
      <w:bookmarkEnd w:id="17"/>
    </w:p>
    <w:p w14:paraId="2AE93494" w14:textId="4AFA48CF" w:rsidR="007F0C9D" w:rsidRPr="00F71CEE" w:rsidRDefault="007F0C9D" w:rsidP="007F0C9D">
      <w:r w:rsidRPr="00F71CEE">
        <w:rPr>
          <w:rtl/>
        </w:rPr>
        <w:t>لكي تحقق لجنة الدراسات 1 نتائجها المتوقعة لفترة الدراسة 2022-2025، ووفقاً لمجال الاختصاص المحدد في القرار</w:t>
      </w:r>
      <w:r w:rsidR="00547D40" w:rsidRPr="00F71CEE">
        <w:rPr>
          <w:rFonts w:hint="cs"/>
          <w:rtl/>
        </w:rPr>
        <w:t> </w:t>
      </w:r>
      <w:r w:rsidRPr="00F71CEE">
        <w:rPr>
          <w:rtl/>
        </w:rPr>
        <w:t>2 (المراجَع في كيغالي، 2022) "إنشاء لجان الدراسات"، تَواصل في فترة الدراسة الثامنة 2022-2025 تنفيذ رؤية رئيسة لجنة الدراسات</w:t>
      </w:r>
      <w:r w:rsidR="00FE7AEF" w:rsidRPr="00F71CEE">
        <w:rPr>
          <w:rFonts w:hint="cs"/>
          <w:rtl/>
        </w:rPr>
        <w:t> </w:t>
      </w:r>
      <w:r w:rsidRPr="00F71CEE">
        <w:rPr>
          <w:rtl/>
        </w:rPr>
        <w:t>1 المتمثلة في زيادة التفاعل والابتكار والتنفيذ (الرؤية ثلاثية الجوانب)، التي كانت قد عُرضت في الاجتماع الأول للجنة الدراسات</w:t>
      </w:r>
      <w:r w:rsidR="00FE7AEF" w:rsidRPr="00F71CEE">
        <w:rPr>
          <w:rFonts w:hint="cs"/>
          <w:rtl/>
        </w:rPr>
        <w:t> </w:t>
      </w:r>
      <w:r w:rsidRPr="00F71CEE">
        <w:rPr>
          <w:rtl/>
        </w:rPr>
        <w:t>1 في فترة الدراسة السابعة، وذلك من خلال ما يلي:</w:t>
      </w:r>
    </w:p>
    <w:p w14:paraId="4F92E6A9" w14:textId="5690E1CA" w:rsidR="007F0C9D" w:rsidRPr="00F71CEE" w:rsidRDefault="0071470F" w:rsidP="0071470F">
      <w:pPr>
        <w:pStyle w:val="enumlev1"/>
        <w:rPr>
          <w:lang w:bidi="ar-SA"/>
        </w:rPr>
      </w:pPr>
      <w:r w:rsidRPr="00F71CEE">
        <w:rPr>
          <w:rFonts w:hint="cs"/>
          <w:rtl/>
        </w:rPr>
        <w:t>-</w:t>
      </w:r>
      <w:r w:rsidRPr="00F71CEE">
        <w:rPr>
          <w:rtl/>
        </w:rPr>
        <w:tab/>
      </w:r>
      <w:r w:rsidR="007F0C9D" w:rsidRPr="00F71CEE">
        <w:rPr>
          <w:rtl/>
        </w:rPr>
        <w:t>وضع خطة عمل ذكية للجنة الدراسات 1 من أجل اتخاذ إجراءات تتسم بالكفاءة ضمن الجدول الزمني المختصر لفترة الدراسة الحالية</w:t>
      </w:r>
    </w:p>
    <w:p w14:paraId="51A7B384" w14:textId="796AA2FF" w:rsidR="007F0C9D" w:rsidRPr="00F71CEE" w:rsidRDefault="0071470F" w:rsidP="0071470F">
      <w:pPr>
        <w:pStyle w:val="enumlev1"/>
        <w:rPr>
          <w:lang w:bidi="ar-SA"/>
        </w:rPr>
      </w:pPr>
      <w:r w:rsidRPr="00F71CEE">
        <w:rPr>
          <w:rFonts w:hint="cs"/>
          <w:rtl/>
        </w:rPr>
        <w:t>-</w:t>
      </w:r>
      <w:r w:rsidRPr="00F71CEE">
        <w:rPr>
          <w:rtl/>
        </w:rPr>
        <w:tab/>
      </w:r>
      <w:r w:rsidR="007F0C9D" w:rsidRPr="00F71CEE">
        <w:rPr>
          <w:rtl/>
        </w:rPr>
        <w:t>تقديم محتوى قائم على أدلة ذات جودة كمساهمات في عمل لجنة الدراسات 1، مع المشاركة الفعالة للخبراء في فريق الإدارة والمتعاونين والمشاركين في الاجتماعات بنشاط لتحليل هذه المساهمات ومعالجتها لتحويلها إلى نواتج ذات جودة في الوقت المناسب</w:t>
      </w:r>
    </w:p>
    <w:p w14:paraId="299EABCA" w14:textId="1D00CE05" w:rsidR="007F0C9D" w:rsidRPr="00F71CEE" w:rsidRDefault="0071470F" w:rsidP="0071470F">
      <w:pPr>
        <w:pStyle w:val="enumlev1"/>
        <w:rPr>
          <w:spacing w:val="-2"/>
          <w:lang w:bidi="ar-SA"/>
        </w:rPr>
      </w:pPr>
      <w:r w:rsidRPr="00F71CEE">
        <w:rPr>
          <w:rFonts w:hint="cs"/>
          <w:spacing w:val="-2"/>
          <w:rtl/>
        </w:rPr>
        <w:t>-</w:t>
      </w:r>
      <w:r w:rsidRPr="00F71CEE">
        <w:rPr>
          <w:spacing w:val="-2"/>
          <w:rtl/>
        </w:rPr>
        <w:tab/>
      </w:r>
      <w:r w:rsidR="007F0C9D" w:rsidRPr="00F71CEE">
        <w:rPr>
          <w:spacing w:val="-2"/>
          <w:rtl/>
        </w:rPr>
        <w:t>الاستفادة من الموارد على النحو الأمثل من خلال التآزر المستمر والمركَّز للتعاون في إطار مسائل الدراسة بين لجنتي الدراسات داخل قطاع تنمية الاتصالات ولجان الدراسات في القطاعين الآخرين، وفي إطار مشاريع مكتب تنمية الاتصالات والمبادرات الإقليمية وإجراءات الاتحاد وشركائه</w:t>
      </w:r>
    </w:p>
    <w:p w14:paraId="4731403F" w14:textId="142D4641" w:rsidR="007F0C9D" w:rsidRPr="00F71CEE" w:rsidRDefault="0071470F" w:rsidP="0071470F">
      <w:pPr>
        <w:pStyle w:val="enumlev1"/>
        <w:rPr>
          <w:spacing w:val="-2"/>
          <w:lang w:bidi="ar-SA"/>
        </w:rPr>
      </w:pPr>
      <w:r w:rsidRPr="00F71CEE">
        <w:rPr>
          <w:rFonts w:hint="cs"/>
          <w:spacing w:val="-2"/>
          <w:rtl/>
        </w:rPr>
        <w:t>-</w:t>
      </w:r>
      <w:r w:rsidRPr="00F71CEE">
        <w:rPr>
          <w:spacing w:val="-2"/>
          <w:rtl/>
        </w:rPr>
        <w:tab/>
      </w:r>
      <w:r w:rsidR="007F0C9D" w:rsidRPr="00F71CEE">
        <w:rPr>
          <w:spacing w:val="-2"/>
          <w:rtl/>
        </w:rPr>
        <w:t>إشراك خبراء لجنتي الدراسات من أفرقة إدارة لجنة الدراسات 1 في أعمال مكتب تنمية الاتصالات والاتحاد لخدمة الأعضاء</w:t>
      </w:r>
    </w:p>
    <w:p w14:paraId="477A7EE3" w14:textId="4C8D0961" w:rsidR="007F0C9D" w:rsidRPr="00F71CEE" w:rsidRDefault="0071470F" w:rsidP="0071470F">
      <w:pPr>
        <w:pStyle w:val="enumlev1"/>
        <w:rPr>
          <w:lang w:bidi="ar-SA"/>
        </w:rPr>
      </w:pPr>
      <w:r w:rsidRPr="00F71CEE">
        <w:rPr>
          <w:rFonts w:hint="cs"/>
          <w:rtl/>
        </w:rPr>
        <w:lastRenderedPageBreak/>
        <w:t>-</w:t>
      </w:r>
      <w:r w:rsidRPr="00F71CEE">
        <w:rPr>
          <w:rtl/>
        </w:rPr>
        <w:tab/>
      </w:r>
      <w:r w:rsidR="007F0C9D" w:rsidRPr="00F71CEE">
        <w:rPr>
          <w:rtl/>
        </w:rPr>
        <w:t>إدماج خبراء من الأعضاء، ولاسيما الأشخاص ذوو الإعاقة والنساء والشباب، في أعمال لجنة الدراسات 1.</w:t>
      </w:r>
    </w:p>
    <w:p w14:paraId="4162A7AD" w14:textId="64D757AE" w:rsidR="007F0C9D" w:rsidRPr="00F71CEE" w:rsidRDefault="006A4636" w:rsidP="00AA23CF">
      <w:pPr>
        <w:pStyle w:val="Heading1"/>
      </w:pPr>
      <w:bookmarkStart w:id="18" w:name="_Toc192493313"/>
      <w:r w:rsidRPr="00F71CEE">
        <w:t>8</w:t>
      </w:r>
      <w:r w:rsidRPr="00F71CEE">
        <w:tab/>
      </w:r>
      <w:r w:rsidR="007F0C9D" w:rsidRPr="00F71CEE">
        <w:rPr>
          <w:rtl/>
        </w:rPr>
        <w:t>الخلاصة‎</w:t>
      </w:r>
      <w:bookmarkEnd w:id="18"/>
    </w:p>
    <w:p w14:paraId="00C77031" w14:textId="77777777" w:rsidR="007F0C9D" w:rsidRPr="00F71CEE" w:rsidRDefault="007F0C9D" w:rsidP="00FE7AEF">
      <w:r w:rsidRPr="00F71CEE">
        <w:rPr>
          <w:rtl/>
        </w:rPr>
        <w:t xml:space="preserve">اضطلعت لجنة الدراسات 1 بولايتها بنجاح وتلقت مساهمات جيدة من خلال المناقشات </w:t>
      </w:r>
      <w:r w:rsidRPr="00F71CEE">
        <w:rPr>
          <w:rFonts w:hint="cs"/>
          <w:rtl/>
        </w:rPr>
        <w:t>العميقة</w:t>
      </w:r>
      <w:r w:rsidRPr="00F71CEE">
        <w:rPr>
          <w:rtl/>
        </w:rPr>
        <w:t xml:space="preserve"> والعمل الجاد والإخلاص والمثابرة والمرونة/توافق الآراء والخبرة من جانب جميع الأطراف المعنية: فريق إدارة لجنة الدراسات 1 ونواب الرئيسة والمقررون ونواب المقررين ومسؤولو الاتصال وأمانة مكتب تنمية الاتصالات والمساهمون النشطون والمشاركون في الاجتماعات حضورياً وعن بُعد، والمنسقون من خدمة المعلومات، والمترجمون الشفويون والمترجمون التحريريون، وموظفو دعم تكنولوجيا المعلومات. وبفضل الدعم الثابت والمستمر من مدير مكتب تنمية الاتصالات وموظفي المكتب، ورئيسة الفريق الاستشاري لتنمية الاتصالات، والمكتب، والقطاعين الآخرين (قطاع تقييس الاتصالات وقطاع الاتصالات الراديوية)، استطاعت لجنة الدراسات إنجاز رسالتها.</w:t>
      </w:r>
    </w:p>
    <w:p w14:paraId="25F55B97" w14:textId="77777777" w:rsidR="00FE7AEF" w:rsidRPr="00F71CEE" w:rsidRDefault="00FE7AEF" w:rsidP="0006468A">
      <w:pPr>
        <w:rPr>
          <w:rtl/>
        </w:rPr>
        <w:sectPr w:rsidR="00FE7AEF" w:rsidRPr="00F71CEE" w:rsidSect="006C3242">
          <w:headerReference w:type="default" r:id="rId32"/>
          <w:footerReference w:type="first" r:id="rId33"/>
          <w:type w:val="oddPage"/>
          <w:pgSz w:w="11907" w:h="16840" w:code="9"/>
          <w:pgMar w:top="1418" w:right="1134" w:bottom="1134" w:left="1134" w:header="709" w:footer="709" w:gutter="0"/>
          <w:cols w:space="708"/>
          <w:titlePg/>
          <w:docGrid w:linePitch="360"/>
        </w:sectPr>
      </w:pPr>
    </w:p>
    <w:p w14:paraId="2019995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Times New Roman"/>
          <w:b/>
          <w:sz w:val="24"/>
          <w:szCs w:val="24"/>
          <w:lang w:val="en-GB" w:eastAsia="en-US"/>
        </w:rPr>
      </w:pPr>
      <w:r w:rsidRPr="00F71CEE">
        <w:rPr>
          <w:rFonts w:ascii="Calibri" w:eastAsia="Times New Roman" w:hAnsi="Calibri" w:cs="Times New Roman"/>
          <w:b/>
          <w:sz w:val="24"/>
          <w:szCs w:val="24"/>
          <w:lang w:val="en-GB" w:eastAsia="en-US"/>
        </w:rPr>
        <w:lastRenderedPageBreak/>
        <w:t>Annex 1: Appointed Chair, Vice-Chair and Rapporteurs and Vice-Rapporteurs of ITU-D Study Group 1 Questions for the 2022-2025 period with attendance information</w:t>
      </w:r>
    </w:p>
    <w:p w14:paraId="111C14A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Times New Roman"/>
          <w:bCs/>
          <w:sz w:val="24"/>
          <w:szCs w:val="24"/>
          <w:lang w:val="en-GB" w:eastAsia="en-US"/>
        </w:rPr>
      </w:pPr>
      <w:r w:rsidRPr="00F71CEE">
        <w:rPr>
          <w:rFonts w:ascii="Calibri" w:eastAsia="Times New Roman" w:hAnsi="Calibri" w:cs="Times New Roman"/>
          <w:bCs/>
          <w:sz w:val="24"/>
          <w:szCs w:val="24"/>
          <w:lang w:val="en-GB" w:eastAsia="en-US"/>
        </w:rPr>
        <w:t xml:space="preserve">List of chair and vice-chair is also available </w:t>
      </w:r>
      <w:hyperlink r:id="rId34" w:history="1">
        <w:r w:rsidRPr="00F71CEE">
          <w:rPr>
            <w:rFonts w:ascii="Calibri" w:eastAsia="Times New Roman" w:hAnsi="Calibri" w:cs="Times New Roman"/>
            <w:bCs/>
            <w:color w:val="0000FF"/>
            <w:sz w:val="24"/>
            <w:szCs w:val="24"/>
            <w:u w:val="single"/>
            <w:lang w:val="en-GB" w:eastAsia="en-US"/>
          </w:rPr>
          <w:t>here</w:t>
        </w:r>
      </w:hyperlink>
      <w:r w:rsidRPr="00F71CEE">
        <w:rPr>
          <w:rFonts w:ascii="Calibri" w:eastAsia="Times New Roman" w:hAnsi="Calibri" w:cs="Times New Roman"/>
          <w:bCs/>
          <w:sz w:val="24"/>
          <w:szCs w:val="24"/>
          <w:lang w:val="en-GB" w:eastAsia="en-US"/>
        </w:rPr>
        <w:t xml:space="preserve"> </w:t>
      </w:r>
    </w:p>
    <w:p w14:paraId="7D50AB5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Times New Roman"/>
          <w:bCs/>
          <w:sz w:val="24"/>
          <w:szCs w:val="24"/>
          <w:lang w:val="en-GB" w:eastAsia="en-US"/>
        </w:rPr>
      </w:pPr>
      <w:r w:rsidRPr="00F71CEE">
        <w:rPr>
          <w:rFonts w:ascii="Calibri" w:eastAsia="Times New Roman" w:hAnsi="Calibri" w:cs="Times New Roman"/>
          <w:bCs/>
          <w:sz w:val="24"/>
          <w:szCs w:val="24"/>
          <w:lang w:val="en-GB" w:eastAsia="en-US"/>
        </w:rPr>
        <w:t xml:space="preserve">List of rapporteurs, vice-rapporteur and BDT focal points is also available </w:t>
      </w:r>
      <w:hyperlink r:id="rId35" w:history="1">
        <w:r w:rsidRPr="00F71CEE">
          <w:rPr>
            <w:rFonts w:ascii="Calibri" w:eastAsia="Times New Roman" w:hAnsi="Calibri" w:cs="Times New Roman"/>
            <w:bCs/>
            <w:color w:val="0000FF"/>
            <w:sz w:val="24"/>
            <w:szCs w:val="24"/>
            <w:u w:val="single"/>
            <w:lang w:val="en-GB" w:eastAsia="en-US"/>
          </w:rPr>
          <w:t>here</w:t>
        </w:r>
      </w:hyperlink>
    </w:p>
    <w:tbl>
      <w:tblPr>
        <w:tblW w:w="5000" w:type="pct"/>
        <w:jc w:val="center"/>
        <w:tblCellMar>
          <w:left w:w="0" w:type="dxa"/>
          <w:right w:w="0" w:type="dxa"/>
        </w:tblCellMar>
        <w:tblLook w:val="04A0" w:firstRow="1" w:lastRow="0" w:firstColumn="1" w:lastColumn="0" w:noHBand="0" w:noVBand="1"/>
      </w:tblPr>
      <w:tblGrid>
        <w:gridCol w:w="1151"/>
        <w:gridCol w:w="5006"/>
        <w:gridCol w:w="1458"/>
        <w:gridCol w:w="1761"/>
        <w:gridCol w:w="1474"/>
        <w:gridCol w:w="1762"/>
        <w:gridCol w:w="1656"/>
      </w:tblGrid>
      <w:tr w:rsidR="000D06CD" w:rsidRPr="00F71CEE" w14:paraId="3C5FB92F" w14:textId="77777777" w:rsidTr="00B32A2F">
        <w:trPr>
          <w:trHeight w:val="309"/>
          <w:jc w:val="center"/>
        </w:trPr>
        <w:tc>
          <w:tcPr>
            <w:tcW w:w="116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ACA520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514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5EB957D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F71CEE">
              <w:rPr>
                <w:rFonts w:ascii="Calibri" w:eastAsia="Times New Roman" w:hAnsi="Calibri" w:cs="Times New Roman"/>
                <w:b/>
                <w:bCs/>
                <w:sz w:val="24"/>
                <w:szCs w:val="24"/>
                <w:lang w:val="en-GB" w:eastAsia="en-US"/>
              </w:rPr>
              <w:t>ITU-D STUDY GROUP 1</w:t>
            </w:r>
          </w:p>
        </w:tc>
        <w:tc>
          <w:tcPr>
            <w:tcW w:w="1482" w:type="dxa"/>
            <w:tcBorders>
              <w:top w:val="single" w:sz="8" w:space="0" w:color="000000"/>
              <w:left w:val="single" w:sz="8" w:space="0" w:color="000000"/>
              <w:bottom w:val="single" w:sz="8" w:space="0" w:color="000000"/>
              <w:right w:val="single" w:sz="8" w:space="0" w:color="000000"/>
            </w:tcBorders>
            <w:shd w:val="clear" w:color="auto" w:fill="C6D9F1"/>
          </w:tcPr>
          <w:p w14:paraId="076ACA2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val="en-GB" w:eastAsia="en-US"/>
              </w:rPr>
            </w:pPr>
            <w:r w:rsidRPr="00F71CEE">
              <w:rPr>
                <w:rFonts w:ascii="Calibri" w:eastAsia="Times New Roman" w:hAnsi="Calibri" w:cs="Times New Roman"/>
                <w:b/>
                <w:bCs/>
                <w:sz w:val="24"/>
                <w:szCs w:val="24"/>
                <w:lang w:val="en-GB" w:eastAsia="en-US"/>
              </w:rPr>
              <w:t>Study Group 1 Meeting 2022</w:t>
            </w:r>
          </w:p>
        </w:tc>
        <w:tc>
          <w:tcPr>
            <w:tcW w:w="1785" w:type="dxa"/>
            <w:tcBorders>
              <w:top w:val="single" w:sz="8" w:space="0" w:color="000000"/>
              <w:left w:val="single" w:sz="8" w:space="0" w:color="000000"/>
              <w:bottom w:val="single" w:sz="8" w:space="0" w:color="000000"/>
              <w:right w:val="single" w:sz="8" w:space="0" w:color="000000"/>
            </w:tcBorders>
            <w:shd w:val="clear" w:color="auto" w:fill="C6D9F1"/>
          </w:tcPr>
          <w:p w14:paraId="26D9790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val="en-GB" w:eastAsia="en-US"/>
              </w:rPr>
            </w:pPr>
            <w:r w:rsidRPr="00F71CEE">
              <w:rPr>
                <w:rFonts w:ascii="Calibri" w:eastAsia="Times New Roman" w:hAnsi="Calibri" w:cs="Times New Roman"/>
                <w:b/>
                <w:bCs/>
                <w:sz w:val="24"/>
                <w:szCs w:val="24"/>
                <w:lang w:val="en-GB" w:eastAsia="en-US"/>
              </w:rPr>
              <w:t>Rapporteur Group Meeting 2023</w:t>
            </w:r>
          </w:p>
        </w:tc>
        <w:tc>
          <w:tcPr>
            <w:tcW w:w="1499" w:type="dxa"/>
            <w:tcBorders>
              <w:top w:val="single" w:sz="8" w:space="0" w:color="000000"/>
              <w:left w:val="single" w:sz="8" w:space="0" w:color="000000"/>
              <w:bottom w:val="single" w:sz="8" w:space="0" w:color="000000"/>
              <w:right w:val="single" w:sz="8" w:space="0" w:color="000000"/>
            </w:tcBorders>
            <w:shd w:val="clear" w:color="auto" w:fill="C6D9F1"/>
          </w:tcPr>
          <w:p w14:paraId="0005EDD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val="en-GB" w:eastAsia="en-US"/>
              </w:rPr>
            </w:pPr>
            <w:r w:rsidRPr="00F71CEE">
              <w:rPr>
                <w:rFonts w:ascii="Calibri" w:eastAsia="Times New Roman" w:hAnsi="Calibri" w:cs="Times New Roman"/>
                <w:b/>
                <w:bCs/>
                <w:sz w:val="24"/>
                <w:szCs w:val="24"/>
                <w:lang w:val="en-GB" w:eastAsia="en-US"/>
              </w:rPr>
              <w:t>Study Group 1 Meeting 2023</w:t>
            </w:r>
          </w:p>
        </w:tc>
        <w:tc>
          <w:tcPr>
            <w:tcW w:w="1786" w:type="dxa"/>
            <w:tcBorders>
              <w:top w:val="single" w:sz="8" w:space="0" w:color="000000"/>
              <w:left w:val="single" w:sz="8" w:space="0" w:color="000000"/>
              <w:bottom w:val="single" w:sz="8" w:space="0" w:color="000000"/>
              <w:right w:val="single" w:sz="8" w:space="0" w:color="000000"/>
            </w:tcBorders>
            <w:shd w:val="clear" w:color="auto" w:fill="C6D9F1"/>
          </w:tcPr>
          <w:p w14:paraId="7E82568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
                <w:bCs/>
                <w:sz w:val="24"/>
                <w:szCs w:val="24"/>
                <w:lang w:val="en-GB" w:eastAsia="en-US"/>
              </w:rPr>
            </w:pPr>
            <w:r w:rsidRPr="00F71CEE">
              <w:rPr>
                <w:rFonts w:ascii="Calibri" w:eastAsia="Times New Roman" w:hAnsi="Calibri" w:cs="Times New Roman"/>
                <w:b/>
                <w:bCs/>
                <w:sz w:val="24"/>
                <w:szCs w:val="24"/>
                <w:lang w:val="en-GB" w:eastAsia="en-US"/>
              </w:rPr>
              <w:t>Rapporteur Group Meeting 2024</w:t>
            </w:r>
          </w:p>
        </w:tc>
        <w:tc>
          <w:tcPr>
            <w:tcW w:w="1688" w:type="dxa"/>
            <w:tcBorders>
              <w:top w:val="single" w:sz="8" w:space="0" w:color="000000"/>
              <w:left w:val="single" w:sz="8" w:space="0" w:color="000000"/>
              <w:bottom w:val="single" w:sz="8" w:space="0" w:color="000000"/>
              <w:right w:val="single" w:sz="8" w:space="0" w:color="000000"/>
            </w:tcBorders>
            <w:shd w:val="clear" w:color="auto" w:fill="C6D9F1"/>
          </w:tcPr>
          <w:p w14:paraId="693F4C5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
                <w:bCs/>
                <w:sz w:val="24"/>
                <w:szCs w:val="24"/>
                <w:lang w:val="en-GB" w:eastAsia="en-US"/>
              </w:rPr>
            </w:pPr>
            <w:r w:rsidRPr="00F71CEE">
              <w:rPr>
                <w:rFonts w:ascii="Calibri" w:eastAsia="Times New Roman" w:hAnsi="Calibri" w:cs="Times New Roman"/>
                <w:b/>
                <w:bCs/>
                <w:sz w:val="24"/>
                <w:szCs w:val="24"/>
                <w:lang w:val="en-GB" w:eastAsia="en-US"/>
              </w:rPr>
              <w:t>Study Group 1 Meeting 2024</w:t>
            </w:r>
          </w:p>
        </w:tc>
      </w:tr>
      <w:tr w:rsidR="000D06CD" w:rsidRPr="00F71CEE" w14:paraId="2BF79CCE" w14:textId="77777777" w:rsidTr="00B32A2F">
        <w:trPr>
          <w:trHeight w:val="296"/>
          <w:jc w:val="center"/>
        </w:trPr>
        <w:tc>
          <w:tcPr>
            <w:tcW w:w="116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3F50204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F71CEE">
              <w:rPr>
                <w:rFonts w:ascii="Calibri" w:eastAsia="Times New Roman" w:hAnsi="Calibri" w:cs="Times New Roman"/>
                <w:b/>
                <w:bCs/>
                <w:sz w:val="24"/>
                <w:szCs w:val="24"/>
                <w:lang w:val="en-GB" w:eastAsia="en-US"/>
              </w:rPr>
              <w:t>Chair</w:t>
            </w: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F34CA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fr-FR" w:eastAsia="en-US"/>
              </w:rPr>
            </w:pPr>
            <w:r w:rsidRPr="00F71CEE">
              <w:rPr>
                <w:rFonts w:ascii="Calibri" w:eastAsia="Times New Roman" w:hAnsi="Calibri" w:cs="Times New Roman"/>
                <w:bCs/>
                <w:sz w:val="24"/>
                <w:szCs w:val="24"/>
                <w:lang w:val="fr-FR" w:eastAsia="en-US"/>
              </w:rPr>
              <w:t xml:space="preserve">Ms Regina Fleur Assoumou BESSOU (Côte d’Ivoire) </w:t>
            </w:r>
          </w:p>
        </w:tc>
        <w:tc>
          <w:tcPr>
            <w:tcW w:w="1482" w:type="dxa"/>
            <w:tcBorders>
              <w:top w:val="single" w:sz="8" w:space="0" w:color="000000"/>
              <w:left w:val="single" w:sz="8" w:space="0" w:color="000000"/>
              <w:bottom w:val="single" w:sz="8" w:space="0" w:color="000000"/>
              <w:right w:val="single" w:sz="8" w:space="0" w:color="000000"/>
            </w:tcBorders>
          </w:tcPr>
          <w:p w14:paraId="33D1D04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F71CEE">
              <w:rPr>
                <w:rFonts w:ascii="Calibri" w:eastAsia="Times New Roman" w:hAnsi="Calibri" w:cs="Times New Roman"/>
                <w:bCs/>
                <w:sz w:val="24"/>
                <w:szCs w:val="24"/>
                <w:lang w:val="en-GB" w:eastAsia="en-US"/>
              </w:rPr>
              <w:t>Present</w:t>
            </w:r>
          </w:p>
        </w:tc>
        <w:tc>
          <w:tcPr>
            <w:tcW w:w="1785" w:type="dxa"/>
            <w:tcBorders>
              <w:top w:val="single" w:sz="8" w:space="0" w:color="000000"/>
              <w:left w:val="single" w:sz="8" w:space="0" w:color="000000"/>
              <w:bottom w:val="single" w:sz="8" w:space="0" w:color="000000"/>
              <w:right w:val="single" w:sz="8" w:space="0" w:color="000000"/>
            </w:tcBorders>
          </w:tcPr>
          <w:p w14:paraId="13312E8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F71CEE">
              <w:rPr>
                <w:rFonts w:ascii="Calibri" w:eastAsia="Times New Roman" w:hAnsi="Calibri" w:cs="Times New Roman"/>
                <w:bCs/>
                <w:sz w:val="24"/>
                <w:szCs w:val="24"/>
                <w:lang w:val="en-GB" w:eastAsia="en-US"/>
              </w:rPr>
              <w:t>Present</w:t>
            </w:r>
          </w:p>
        </w:tc>
        <w:tc>
          <w:tcPr>
            <w:tcW w:w="1499" w:type="dxa"/>
            <w:tcBorders>
              <w:top w:val="single" w:sz="8" w:space="0" w:color="000000"/>
              <w:left w:val="single" w:sz="8" w:space="0" w:color="000000"/>
              <w:bottom w:val="single" w:sz="8" w:space="0" w:color="000000"/>
              <w:right w:val="single" w:sz="8" w:space="0" w:color="000000"/>
            </w:tcBorders>
          </w:tcPr>
          <w:p w14:paraId="60D3DED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F71CEE">
              <w:rPr>
                <w:rFonts w:ascii="Calibri" w:eastAsia="Times New Roman" w:hAnsi="Calibri" w:cs="Times New Roman"/>
                <w:bCs/>
                <w:sz w:val="24"/>
                <w:szCs w:val="24"/>
                <w:lang w:val="en-GB" w:eastAsia="en-US"/>
              </w:rPr>
              <w:t>Present</w:t>
            </w:r>
          </w:p>
        </w:tc>
        <w:tc>
          <w:tcPr>
            <w:tcW w:w="1786" w:type="dxa"/>
            <w:tcBorders>
              <w:top w:val="single" w:sz="8" w:space="0" w:color="000000"/>
              <w:left w:val="single" w:sz="8" w:space="0" w:color="000000"/>
              <w:bottom w:val="single" w:sz="8" w:space="0" w:color="000000"/>
              <w:right w:val="single" w:sz="8" w:space="0" w:color="000000"/>
            </w:tcBorders>
          </w:tcPr>
          <w:p w14:paraId="3B18D57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F71CEE">
              <w:rPr>
                <w:rFonts w:ascii="Calibri" w:eastAsia="Times New Roman" w:hAnsi="Calibri" w:cs="Times New Roman"/>
                <w:bCs/>
                <w:sz w:val="24"/>
                <w:szCs w:val="24"/>
                <w:lang w:val="en-GB" w:eastAsia="en-US"/>
              </w:rPr>
              <w:t>Present</w:t>
            </w:r>
          </w:p>
        </w:tc>
        <w:tc>
          <w:tcPr>
            <w:tcW w:w="1688" w:type="dxa"/>
            <w:tcBorders>
              <w:top w:val="single" w:sz="8" w:space="0" w:color="000000"/>
              <w:left w:val="single" w:sz="8" w:space="0" w:color="000000"/>
              <w:bottom w:val="single" w:sz="8" w:space="0" w:color="000000"/>
              <w:right w:val="single" w:sz="8" w:space="0" w:color="000000"/>
            </w:tcBorders>
          </w:tcPr>
          <w:p w14:paraId="42C21DA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F71CEE">
              <w:rPr>
                <w:rFonts w:ascii="Calibri" w:eastAsia="Times New Roman" w:hAnsi="Calibri" w:cs="Times New Roman"/>
                <w:bCs/>
                <w:sz w:val="24"/>
                <w:szCs w:val="24"/>
                <w:lang w:val="en-GB" w:eastAsia="en-US"/>
              </w:rPr>
              <w:t>Present</w:t>
            </w:r>
          </w:p>
        </w:tc>
      </w:tr>
      <w:tr w:rsidR="000D06CD" w:rsidRPr="00F71CEE" w14:paraId="1B186F84" w14:textId="77777777" w:rsidTr="00B32A2F">
        <w:trPr>
          <w:trHeight w:val="309"/>
          <w:jc w:val="center"/>
        </w:trPr>
        <w:tc>
          <w:tcPr>
            <w:tcW w:w="1163"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5547533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F71CEE">
              <w:rPr>
                <w:rFonts w:ascii="Calibri" w:eastAsia="Times New Roman" w:hAnsi="Calibri" w:cs="Times New Roman"/>
                <w:b/>
                <w:bCs/>
                <w:sz w:val="24"/>
                <w:szCs w:val="24"/>
                <w:lang w:val="en-GB" w:eastAsia="en-US"/>
              </w:rPr>
              <w:t>Vice-Chairs</w:t>
            </w: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5050A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F71CEE">
              <w:rPr>
                <w:rFonts w:ascii="Calibri" w:eastAsia="Times New Roman" w:hAnsi="Calibri" w:cs="Calibri"/>
                <w:sz w:val="24"/>
                <w:szCs w:val="24"/>
                <w:lang w:val="en-GB" w:eastAsia="en-US"/>
              </w:rPr>
              <w:t xml:space="preserve">Ms </w:t>
            </w:r>
            <w:proofErr w:type="spellStart"/>
            <w:r w:rsidRPr="00F71CEE">
              <w:rPr>
                <w:rFonts w:ascii="Calibri" w:eastAsia="Times New Roman" w:hAnsi="Calibri" w:cs="Calibri"/>
                <w:sz w:val="24"/>
                <w:szCs w:val="24"/>
                <w:lang w:val="en-GB" w:eastAsia="en-US"/>
              </w:rPr>
              <w:t>Caecilia</w:t>
            </w:r>
            <w:proofErr w:type="spellEnd"/>
            <w:r w:rsidRPr="00F71CEE">
              <w:rPr>
                <w:rFonts w:ascii="Calibri" w:eastAsia="Times New Roman" w:hAnsi="Calibri" w:cs="Calibri"/>
                <w:sz w:val="24"/>
                <w:szCs w:val="24"/>
                <w:lang w:val="en-GB" w:eastAsia="en-US"/>
              </w:rPr>
              <w:t xml:space="preserve"> NYAMUTSWA (Zimbabwe)</w:t>
            </w:r>
          </w:p>
        </w:tc>
        <w:tc>
          <w:tcPr>
            <w:tcW w:w="1482" w:type="dxa"/>
            <w:tcBorders>
              <w:top w:val="single" w:sz="8" w:space="0" w:color="000000"/>
              <w:left w:val="single" w:sz="8" w:space="0" w:color="000000"/>
              <w:bottom w:val="single" w:sz="8" w:space="0" w:color="000000"/>
              <w:right w:val="single" w:sz="8" w:space="0" w:color="000000"/>
            </w:tcBorders>
          </w:tcPr>
          <w:p w14:paraId="2032F12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val="en-GB" w:eastAsia="en-US"/>
              </w:rPr>
            </w:pPr>
            <w:r w:rsidRPr="00F71CEE">
              <w:rPr>
                <w:rFonts w:ascii="Calibri" w:eastAsia="Times New Roman" w:hAnsi="Calibri" w:cs="Calibri"/>
                <w:sz w:val="24"/>
                <w:szCs w:val="24"/>
                <w:lang w:val="en-GB" w:eastAsia="en-US"/>
              </w:rPr>
              <w:t>Present</w:t>
            </w:r>
          </w:p>
        </w:tc>
        <w:tc>
          <w:tcPr>
            <w:tcW w:w="1785" w:type="dxa"/>
            <w:tcBorders>
              <w:top w:val="single" w:sz="8" w:space="0" w:color="000000"/>
              <w:left w:val="single" w:sz="8" w:space="0" w:color="000000"/>
              <w:bottom w:val="single" w:sz="8" w:space="0" w:color="000000"/>
              <w:right w:val="single" w:sz="8" w:space="0" w:color="000000"/>
            </w:tcBorders>
          </w:tcPr>
          <w:p w14:paraId="5D5B5BB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val="en-GB" w:eastAsia="en-US"/>
              </w:rPr>
            </w:pPr>
            <w:r w:rsidRPr="00F71CEE">
              <w:rPr>
                <w:rFonts w:ascii="Calibri" w:eastAsia="Times New Roman" w:hAnsi="Calibri" w:cs="Calibri"/>
                <w:sz w:val="24"/>
                <w:szCs w:val="24"/>
                <w:lang w:val="en-GB" w:eastAsia="en-US"/>
              </w:rPr>
              <w:t>Remote</w:t>
            </w:r>
          </w:p>
        </w:tc>
        <w:tc>
          <w:tcPr>
            <w:tcW w:w="1499" w:type="dxa"/>
            <w:tcBorders>
              <w:top w:val="single" w:sz="8" w:space="0" w:color="000000"/>
              <w:left w:val="single" w:sz="8" w:space="0" w:color="000000"/>
              <w:bottom w:val="single" w:sz="8" w:space="0" w:color="000000"/>
              <w:right w:val="single" w:sz="8" w:space="0" w:color="000000"/>
            </w:tcBorders>
          </w:tcPr>
          <w:p w14:paraId="14DB15F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val="en-GB" w:eastAsia="en-US"/>
              </w:rPr>
            </w:pPr>
            <w:r w:rsidRPr="00F71CEE">
              <w:rPr>
                <w:rFonts w:ascii="Calibri" w:eastAsia="Times New Roman" w:hAnsi="Calibri" w:cs="Calibri"/>
                <w:sz w:val="24"/>
                <w:szCs w:val="24"/>
                <w:lang w:val="en-GB" w:eastAsia="en-US"/>
              </w:rPr>
              <w:t>Present</w:t>
            </w:r>
          </w:p>
        </w:tc>
        <w:tc>
          <w:tcPr>
            <w:tcW w:w="1786" w:type="dxa"/>
            <w:tcBorders>
              <w:top w:val="single" w:sz="8" w:space="0" w:color="000000"/>
              <w:left w:val="single" w:sz="8" w:space="0" w:color="000000"/>
              <w:bottom w:val="single" w:sz="8" w:space="0" w:color="000000"/>
              <w:right w:val="single" w:sz="8" w:space="0" w:color="000000"/>
            </w:tcBorders>
          </w:tcPr>
          <w:p w14:paraId="33E64FF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val="en-GB" w:eastAsia="en-US"/>
              </w:rPr>
            </w:pPr>
            <w:r w:rsidRPr="00F71CEE">
              <w:rPr>
                <w:rFonts w:ascii="Calibri" w:eastAsia="Times New Roman" w:hAnsi="Calibri" w:cs="Calibri"/>
                <w:sz w:val="24"/>
                <w:szCs w:val="24"/>
                <w:lang w:val="en-GB" w:eastAsia="en-US"/>
              </w:rPr>
              <w:t>Remote</w:t>
            </w:r>
          </w:p>
        </w:tc>
        <w:tc>
          <w:tcPr>
            <w:tcW w:w="1688" w:type="dxa"/>
            <w:tcBorders>
              <w:top w:val="single" w:sz="8" w:space="0" w:color="000000"/>
              <w:left w:val="single" w:sz="8" w:space="0" w:color="000000"/>
              <w:bottom w:val="single" w:sz="8" w:space="0" w:color="000000"/>
              <w:right w:val="single" w:sz="8" w:space="0" w:color="000000"/>
            </w:tcBorders>
          </w:tcPr>
          <w:p w14:paraId="2596892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sz w:val="24"/>
                <w:szCs w:val="24"/>
                <w:lang w:val="en-GB" w:eastAsia="en-US"/>
              </w:rPr>
            </w:pPr>
            <w:r w:rsidRPr="00F71CEE">
              <w:rPr>
                <w:rFonts w:ascii="Calibri" w:eastAsia="Times New Roman" w:hAnsi="Calibri" w:cs="Calibri"/>
                <w:sz w:val="24"/>
                <w:szCs w:val="24"/>
                <w:lang w:val="en-GB" w:eastAsia="en-US"/>
              </w:rPr>
              <w:t>Present</w:t>
            </w:r>
          </w:p>
        </w:tc>
      </w:tr>
      <w:tr w:rsidR="000D06CD" w:rsidRPr="00F71CEE" w14:paraId="363F88E6" w14:textId="77777777" w:rsidTr="00B32A2F">
        <w:trPr>
          <w:trHeight w:val="309"/>
          <w:jc w:val="center"/>
        </w:trPr>
        <w:tc>
          <w:tcPr>
            <w:tcW w:w="1163" w:type="dxa"/>
            <w:vMerge/>
            <w:tcBorders>
              <w:top w:val="single" w:sz="8" w:space="0" w:color="000000"/>
              <w:left w:val="single" w:sz="8" w:space="0" w:color="000000"/>
              <w:bottom w:val="single" w:sz="8" w:space="0" w:color="000000"/>
              <w:right w:val="single" w:sz="8" w:space="0" w:color="000000"/>
            </w:tcBorders>
            <w:vAlign w:val="center"/>
            <w:hideMark/>
          </w:tcPr>
          <w:p w14:paraId="137AE65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E31A60"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F71CEE">
              <w:rPr>
                <w:rFonts w:ascii="Calibri" w:eastAsia="Times New Roman" w:hAnsi="Calibri" w:cs="Times New Roman"/>
                <w:bCs/>
                <w:sz w:val="24"/>
                <w:szCs w:val="24"/>
                <w:lang w:val="en-GB" w:eastAsia="en-US"/>
              </w:rPr>
              <w:t xml:space="preserve">Mr Amah </w:t>
            </w:r>
            <w:proofErr w:type="spellStart"/>
            <w:r w:rsidRPr="00F71CEE">
              <w:rPr>
                <w:rFonts w:ascii="Calibri" w:eastAsia="Times New Roman" w:hAnsi="Calibri" w:cs="Times New Roman"/>
                <w:bCs/>
                <w:sz w:val="24"/>
                <w:szCs w:val="24"/>
                <w:lang w:val="en-GB" w:eastAsia="en-US"/>
              </w:rPr>
              <w:t>Vinyo</w:t>
            </w:r>
            <w:proofErr w:type="spellEnd"/>
            <w:r w:rsidRPr="00F71CEE">
              <w:rPr>
                <w:rFonts w:ascii="Calibri" w:eastAsia="Times New Roman" w:hAnsi="Calibri" w:cs="Times New Roman"/>
                <w:bCs/>
                <w:sz w:val="24"/>
                <w:szCs w:val="24"/>
                <w:lang w:val="en-GB" w:eastAsia="en-US"/>
              </w:rPr>
              <w:t xml:space="preserve"> CAPO (Togo)</w:t>
            </w:r>
          </w:p>
        </w:tc>
        <w:tc>
          <w:tcPr>
            <w:tcW w:w="1482" w:type="dxa"/>
            <w:tcBorders>
              <w:top w:val="single" w:sz="8" w:space="0" w:color="000000"/>
              <w:left w:val="single" w:sz="8" w:space="0" w:color="000000"/>
              <w:bottom w:val="single" w:sz="8" w:space="0" w:color="000000"/>
              <w:right w:val="single" w:sz="8" w:space="0" w:color="000000"/>
            </w:tcBorders>
          </w:tcPr>
          <w:p w14:paraId="5F77CA5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F71CEE">
              <w:rPr>
                <w:rFonts w:ascii="Calibri" w:eastAsia="Times New Roman" w:hAnsi="Calibri" w:cs="Times New Roman"/>
                <w:bCs/>
                <w:sz w:val="24"/>
                <w:szCs w:val="24"/>
                <w:lang w:val="en-GB" w:eastAsia="en-US"/>
              </w:rPr>
              <w:t>Present</w:t>
            </w:r>
          </w:p>
        </w:tc>
        <w:tc>
          <w:tcPr>
            <w:tcW w:w="1785" w:type="dxa"/>
            <w:tcBorders>
              <w:top w:val="single" w:sz="8" w:space="0" w:color="000000"/>
              <w:left w:val="single" w:sz="8" w:space="0" w:color="000000"/>
              <w:bottom w:val="single" w:sz="8" w:space="0" w:color="000000"/>
              <w:right w:val="single" w:sz="8" w:space="0" w:color="000000"/>
            </w:tcBorders>
          </w:tcPr>
          <w:p w14:paraId="119B246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F71CEE">
              <w:rPr>
                <w:rFonts w:ascii="Calibri" w:eastAsia="Times New Roman" w:hAnsi="Calibri" w:cs="Times New Roman"/>
                <w:bCs/>
                <w:sz w:val="24"/>
                <w:szCs w:val="24"/>
                <w:lang w:val="en-GB" w:eastAsia="en-US"/>
              </w:rPr>
              <w:t>Present</w:t>
            </w:r>
          </w:p>
        </w:tc>
        <w:tc>
          <w:tcPr>
            <w:tcW w:w="1499" w:type="dxa"/>
            <w:tcBorders>
              <w:top w:val="single" w:sz="8" w:space="0" w:color="000000"/>
              <w:left w:val="single" w:sz="8" w:space="0" w:color="000000"/>
              <w:bottom w:val="single" w:sz="8" w:space="0" w:color="000000"/>
              <w:right w:val="single" w:sz="8" w:space="0" w:color="000000"/>
            </w:tcBorders>
          </w:tcPr>
          <w:p w14:paraId="07D1773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F71CEE">
              <w:rPr>
                <w:rFonts w:ascii="Calibri" w:eastAsia="Times New Roman" w:hAnsi="Calibri" w:cs="Times New Roman"/>
                <w:bCs/>
                <w:sz w:val="24"/>
                <w:szCs w:val="24"/>
                <w:lang w:val="en-GB" w:eastAsia="en-US"/>
              </w:rPr>
              <w:t>Present</w:t>
            </w:r>
          </w:p>
        </w:tc>
        <w:tc>
          <w:tcPr>
            <w:tcW w:w="1786" w:type="dxa"/>
            <w:tcBorders>
              <w:top w:val="single" w:sz="8" w:space="0" w:color="000000"/>
              <w:left w:val="single" w:sz="8" w:space="0" w:color="000000"/>
              <w:bottom w:val="single" w:sz="8" w:space="0" w:color="000000"/>
              <w:right w:val="single" w:sz="8" w:space="0" w:color="000000"/>
            </w:tcBorders>
          </w:tcPr>
          <w:p w14:paraId="09D73800"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F71CEE">
              <w:rPr>
                <w:rFonts w:ascii="Calibri" w:eastAsia="Times New Roman" w:hAnsi="Calibri" w:cs="Times New Roman"/>
                <w:bCs/>
                <w:sz w:val="24"/>
                <w:szCs w:val="24"/>
                <w:lang w:val="en-GB" w:eastAsia="en-US"/>
              </w:rPr>
              <w:t>Present</w:t>
            </w:r>
          </w:p>
        </w:tc>
        <w:tc>
          <w:tcPr>
            <w:tcW w:w="1688" w:type="dxa"/>
            <w:tcBorders>
              <w:top w:val="single" w:sz="8" w:space="0" w:color="000000"/>
              <w:left w:val="single" w:sz="8" w:space="0" w:color="000000"/>
              <w:bottom w:val="single" w:sz="8" w:space="0" w:color="000000"/>
              <w:right w:val="single" w:sz="8" w:space="0" w:color="000000"/>
            </w:tcBorders>
          </w:tcPr>
          <w:p w14:paraId="208C024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F71CEE">
              <w:rPr>
                <w:rFonts w:ascii="Calibri" w:eastAsia="Times New Roman" w:hAnsi="Calibri" w:cs="Times New Roman"/>
                <w:bCs/>
                <w:sz w:val="24"/>
                <w:szCs w:val="24"/>
                <w:lang w:val="en-GB" w:eastAsia="en-US"/>
              </w:rPr>
              <w:t>Present</w:t>
            </w:r>
          </w:p>
        </w:tc>
      </w:tr>
      <w:tr w:rsidR="000D06CD" w:rsidRPr="00F71CEE" w14:paraId="45BF710C" w14:textId="77777777" w:rsidTr="00B32A2F">
        <w:trPr>
          <w:trHeight w:val="309"/>
          <w:jc w:val="center"/>
        </w:trPr>
        <w:tc>
          <w:tcPr>
            <w:tcW w:w="1163" w:type="dxa"/>
            <w:vMerge/>
            <w:tcBorders>
              <w:top w:val="single" w:sz="8" w:space="0" w:color="000000"/>
              <w:left w:val="single" w:sz="8" w:space="0" w:color="000000"/>
              <w:bottom w:val="single" w:sz="8" w:space="0" w:color="000000"/>
              <w:right w:val="single" w:sz="8" w:space="0" w:color="000000"/>
            </w:tcBorders>
            <w:vAlign w:val="center"/>
            <w:hideMark/>
          </w:tcPr>
          <w:p w14:paraId="3E73C11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C43C0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F71CEE">
              <w:rPr>
                <w:rFonts w:ascii="Calibri" w:eastAsia="Times New Roman" w:hAnsi="Calibri" w:cs="Times New Roman"/>
                <w:bCs/>
                <w:sz w:val="24"/>
                <w:szCs w:val="24"/>
                <w:lang w:val="en-GB" w:eastAsia="en-US"/>
              </w:rPr>
              <w:t xml:space="preserve">Mr Roberto </w:t>
            </w:r>
            <w:proofErr w:type="spellStart"/>
            <w:r w:rsidRPr="00F71CEE">
              <w:rPr>
                <w:rFonts w:ascii="Calibri" w:eastAsia="Times New Roman" w:hAnsi="Calibri" w:cs="Times New Roman"/>
                <w:bCs/>
                <w:sz w:val="24"/>
                <w:szCs w:val="24"/>
                <w:lang w:val="en-GB" w:eastAsia="en-US"/>
              </w:rPr>
              <w:t>Mitsuake</w:t>
            </w:r>
            <w:proofErr w:type="spellEnd"/>
            <w:r w:rsidRPr="00F71CEE">
              <w:rPr>
                <w:rFonts w:ascii="Calibri" w:eastAsia="Times New Roman" w:hAnsi="Calibri" w:cs="Times New Roman"/>
                <w:bCs/>
                <w:sz w:val="24"/>
                <w:szCs w:val="24"/>
                <w:lang w:val="en-GB" w:eastAsia="en-US"/>
              </w:rPr>
              <w:t xml:space="preserve"> HIRAYAMA (Brazil)</w:t>
            </w:r>
          </w:p>
        </w:tc>
        <w:tc>
          <w:tcPr>
            <w:tcW w:w="1482" w:type="dxa"/>
            <w:tcBorders>
              <w:top w:val="single" w:sz="8" w:space="0" w:color="000000"/>
              <w:left w:val="single" w:sz="8" w:space="0" w:color="000000"/>
              <w:bottom w:val="single" w:sz="8" w:space="0" w:color="000000"/>
              <w:right w:val="single" w:sz="8" w:space="0" w:color="000000"/>
            </w:tcBorders>
          </w:tcPr>
          <w:p w14:paraId="784048E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F71CEE">
              <w:rPr>
                <w:rFonts w:ascii="Calibri" w:eastAsia="Times New Roman" w:hAnsi="Calibri" w:cs="Times New Roman"/>
                <w:bCs/>
                <w:sz w:val="24"/>
                <w:szCs w:val="24"/>
                <w:lang w:val="en-GB" w:eastAsia="en-US"/>
              </w:rPr>
              <w:t>Present</w:t>
            </w:r>
          </w:p>
        </w:tc>
        <w:tc>
          <w:tcPr>
            <w:tcW w:w="1785" w:type="dxa"/>
            <w:tcBorders>
              <w:top w:val="single" w:sz="8" w:space="0" w:color="000000"/>
              <w:left w:val="single" w:sz="8" w:space="0" w:color="000000"/>
              <w:bottom w:val="single" w:sz="8" w:space="0" w:color="000000"/>
              <w:right w:val="single" w:sz="8" w:space="0" w:color="000000"/>
            </w:tcBorders>
          </w:tcPr>
          <w:p w14:paraId="553A077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F71CEE">
              <w:rPr>
                <w:rFonts w:ascii="Calibri" w:eastAsia="Times New Roman" w:hAnsi="Calibri" w:cs="Times New Roman"/>
                <w:bCs/>
                <w:sz w:val="24"/>
                <w:szCs w:val="24"/>
                <w:lang w:val="en-GB" w:eastAsia="en-US"/>
              </w:rPr>
              <w:t>Present</w:t>
            </w:r>
          </w:p>
        </w:tc>
        <w:tc>
          <w:tcPr>
            <w:tcW w:w="1499" w:type="dxa"/>
            <w:tcBorders>
              <w:top w:val="single" w:sz="8" w:space="0" w:color="000000"/>
              <w:left w:val="single" w:sz="8" w:space="0" w:color="000000"/>
              <w:bottom w:val="single" w:sz="8" w:space="0" w:color="000000"/>
              <w:right w:val="single" w:sz="8" w:space="0" w:color="000000"/>
            </w:tcBorders>
          </w:tcPr>
          <w:p w14:paraId="2E3CF43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F71CEE">
              <w:rPr>
                <w:rFonts w:ascii="Calibri" w:eastAsia="Times New Roman" w:hAnsi="Calibri" w:cs="Times New Roman"/>
                <w:bCs/>
                <w:sz w:val="24"/>
                <w:szCs w:val="24"/>
                <w:lang w:val="en-GB" w:eastAsia="en-US"/>
              </w:rPr>
              <w:t>Present</w:t>
            </w:r>
          </w:p>
        </w:tc>
        <w:tc>
          <w:tcPr>
            <w:tcW w:w="1786" w:type="dxa"/>
            <w:tcBorders>
              <w:top w:val="single" w:sz="8" w:space="0" w:color="000000"/>
              <w:left w:val="single" w:sz="8" w:space="0" w:color="000000"/>
              <w:bottom w:val="single" w:sz="8" w:space="0" w:color="000000"/>
              <w:right w:val="single" w:sz="8" w:space="0" w:color="000000"/>
            </w:tcBorders>
          </w:tcPr>
          <w:p w14:paraId="73728EB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F71CEE">
              <w:rPr>
                <w:rFonts w:ascii="Calibri" w:eastAsia="Times New Roman" w:hAnsi="Calibri" w:cs="Times New Roman"/>
                <w:bCs/>
                <w:sz w:val="24"/>
                <w:szCs w:val="24"/>
                <w:lang w:val="en-GB" w:eastAsia="en-US"/>
              </w:rPr>
              <w:t>Present</w:t>
            </w:r>
          </w:p>
        </w:tc>
        <w:tc>
          <w:tcPr>
            <w:tcW w:w="1688" w:type="dxa"/>
            <w:tcBorders>
              <w:top w:val="single" w:sz="8" w:space="0" w:color="000000"/>
              <w:left w:val="single" w:sz="8" w:space="0" w:color="000000"/>
              <w:bottom w:val="single" w:sz="8" w:space="0" w:color="000000"/>
              <w:right w:val="single" w:sz="8" w:space="0" w:color="000000"/>
            </w:tcBorders>
          </w:tcPr>
          <w:p w14:paraId="0CDAECE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F71CEE">
              <w:rPr>
                <w:rFonts w:ascii="Calibri" w:eastAsia="Times New Roman" w:hAnsi="Calibri" w:cs="Times New Roman"/>
                <w:bCs/>
                <w:sz w:val="24"/>
                <w:szCs w:val="24"/>
                <w:lang w:val="en-GB" w:eastAsia="en-US"/>
              </w:rPr>
              <w:t>Present</w:t>
            </w:r>
          </w:p>
        </w:tc>
      </w:tr>
      <w:tr w:rsidR="000D06CD" w:rsidRPr="00F71CEE" w14:paraId="743E480E" w14:textId="77777777" w:rsidTr="00B32A2F">
        <w:trPr>
          <w:trHeight w:val="309"/>
          <w:jc w:val="center"/>
        </w:trPr>
        <w:tc>
          <w:tcPr>
            <w:tcW w:w="1163" w:type="dxa"/>
            <w:vMerge/>
            <w:tcBorders>
              <w:top w:val="single" w:sz="8" w:space="0" w:color="000000"/>
              <w:left w:val="single" w:sz="8" w:space="0" w:color="000000"/>
              <w:bottom w:val="single" w:sz="8" w:space="0" w:color="000000"/>
              <w:right w:val="single" w:sz="8" w:space="0" w:color="000000"/>
            </w:tcBorders>
            <w:vAlign w:val="center"/>
            <w:hideMark/>
          </w:tcPr>
          <w:p w14:paraId="5C60C15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E6C4C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F71CEE">
              <w:rPr>
                <w:rFonts w:ascii="Calibri" w:eastAsia="Times New Roman" w:hAnsi="Calibri" w:cs="Times New Roman"/>
                <w:bCs/>
                <w:sz w:val="24"/>
                <w:szCs w:val="24"/>
                <w:lang w:val="en-GB" w:eastAsia="en-US"/>
              </w:rPr>
              <w:t xml:space="preserve">Ms Sameera Belal </w:t>
            </w:r>
            <w:proofErr w:type="spellStart"/>
            <w:r w:rsidRPr="00F71CEE">
              <w:rPr>
                <w:rFonts w:ascii="Calibri" w:eastAsia="Times New Roman" w:hAnsi="Calibri" w:cs="Times New Roman"/>
                <w:bCs/>
                <w:sz w:val="24"/>
                <w:szCs w:val="24"/>
                <w:lang w:val="en-GB" w:eastAsia="en-US"/>
              </w:rPr>
              <w:t>Momen</w:t>
            </w:r>
            <w:proofErr w:type="spellEnd"/>
            <w:r w:rsidRPr="00F71CEE">
              <w:rPr>
                <w:rFonts w:ascii="Calibri" w:eastAsia="Times New Roman" w:hAnsi="Calibri" w:cs="Times New Roman"/>
                <w:bCs/>
                <w:sz w:val="24"/>
                <w:szCs w:val="24"/>
                <w:lang w:val="en-GB" w:eastAsia="en-US"/>
              </w:rPr>
              <w:t xml:space="preserve"> MOHAMMAD /Mr Ali Rasheed Hamad AL-HAMAD (Kuwait) from Oct 2023</w:t>
            </w:r>
          </w:p>
        </w:tc>
        <w:tc>
          <w:tcPr>
            <w:tcW w:w="1482" w:type="dxa"/>
            <w:tcBorders>
              <w:top w:val="single" w:sz="8" w:space="0" w:color="000000"/>
              <w:left w:val="single" w:sz="8" w:space="0" w:color="000000"/>
              <w:bottom w:val="single" w:sz="8" w:space="0" w:color="000000"/>
              <w:right w:val="single" w:sz="8" w:space="0" w:color="000000"/>
            </w:tcBorders>
          </w:tcPr>
          <w:p w14:paraId="5E171440"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F71CEE">
              <w:rPr>
                <w:rFonts w:ascii="Calibri" w:eastAsia="Times New Roman" w:hAnsi="Calibri" w:cs="Times New Roman"/>
                <w:bCs/>
                <w:sz w:val="24"/>
                <w:szCs w:val="24"/>
                <w:lang w:val="en-GB" w:eastAsia="en-US"/>
              </w:rPr>
              <w:t>Present</w:t>
            </w:r>
          </w:p>
        </w:tc>
        <w:tc>
          <w:tcPr>
            <w:tcW w:w="1785" w:type="dxa"/>
            <w:tcBorders>
              <w:top w:val="single" w:sz="8" w:space="0" w:color="000000"/>
              <w:left w:val="single" w:sz="8" w:space="0" w:color="000000"/>
              <w:bottom w:val="single" w:sz="8" w:space="0" w:color="000000"/>
              <w:right w:val="single" w:sz="8" w:space="0" w:color="000000"/>
            </w:tcBorders>
          </w:tcPr>
          <w:p w14:paraId="3670C9E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F71CEE">
              <w:rPr>
                <w:rFonts w:ascii="Calibri" w:eastAsia="Times New Roman" w:hAnsi="Calibri" w:cs="Times New Roman"/>
                <w:bCs/>
                <w:sz w:val="24"/>
                <w:szCs w:val="24"/>
                <w:lang w:val="en-GB" w:eastAsia="en-US"/>
              </w:rPr>
              <w:t>Absent</w:t>
            </w:r>
          </w:p>
        </w:tc>
        <w:tc>
          <w:tcPr>
            <w:tcW w:w="1499" w:type="dxa"/>
            <w:tcBorders>
              <w:top w:val="single" w:sz="8" w:space="0" w:color="000000"/>
              <w:left w:val="single" w:sz="8" w:space="0" w:color="000000"/>
              <w:bottom w:val="single" w:sz="8" w:space="0" w:color="000000"/>
              <w:right w:val="single" w:sz="8" w:space="0" w:color="000000"/>
            </w:tcBorders>
          </w:tcPr>
          <w:p w14:paraId="1FFF211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F71CEE">
              <w:rPr>
                <w:rFonts w:ascii="Calibri" w:eastAsia="Times New Roman" w:hAnsi="Calibri" w:cs="Times New Roman"/>
                <w:bCs/>
                <w:sz w:val="24"/>
                <w:szCs w:val="24"/>
                <w:lang w:val="en-GB" w:eastAsia="en-US"/>
              </w:rPr>
              <w:t>Remote</w:t>
            </w:r>
          </w:p>
        </w:tc>
        <w:tc>
          <w:tcPr>
            <w:tcW w:w="1786" w:type="dxa"/>
            <w:tcBorders>
              <w:top w:val="single" w:sz="8" w:space="0" w:color="000000"/>
              <w:left w:val="single" w:sz="8" w:space="0" w:color="000000"/>
              <w:bottom w:val="single" w:sz="8" w:space="0" w:color="000000"/>
              <w:right w:val="single" w:sz="8" w:space="0" w:color="000000"/>
            </w:tcBorders>
          </w:tcPr>
          <w:p w14:paraId="19A4B48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F71CEE">
              <w:rPr>
                <w:rFonts w:ascii="Calibri" w:eastAsia="Times New Roman" w:hAnsi="Calibri" w:cs="Times New Roman"/>
                <w:bCs/>
                <w:sz w:val="24"/>
                <w:szCs w:val="24"/>
                <w:lang w:val="en-GB" w:eastAsia="en-US"/>
              </w:rPr>
              <w:t>Present</w:t>
            </w:r>
          </w:p>
        </w:tc>
        <w:tc>
          <w:tcPr>
            <w:tcW w:w="1688" w:type="dxa"/>
            <w:tcBorders>
              <w:top w:val="single" w:sz="8" w:space="0" w:color="000000"/>
              <w:left w:val="single" w:sz="8" w:space="0" w:color="000000"/>
              <w:bottom w:val="single" w:sz="8" w:space="0" w:color="000000"/>
              <w:right w:val="single" w:sz="8" w:space="0" w:color="000000"/>
            </w:tcBorders>
          </w:tcPr>
          <w:p w14:paraId="5EAED56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F71CEE">
              <w:rPr>
                <w:rFonts w:ascii="Calibri" w:eastAsia="Times New Roman" w:hAnsi="Calibri" w:cs="Times New Roman"/>
                <w:bCs/>
                <w:sz w:val="24"/>
                <w:szCs w:val="24"/>
                <w:lang w:val="en-GB" w:eastAsia="en-US"/>
              </w:rPr>
              <w:t>Remote</w:t>
            </w:r>
          </w:p>
        </w:tc>
      </w:tr>
      <w:tr w:rsidR="000D06CD" w:rsidRPr="00F71CEE" w14:paraId="2BA6FA29" w14:textId="77777777" w:rsidTr="00B32A2F">
        <w:trPr>
          <w:trHeight w:val="309"/>
          <w:jc w:val="center"/>
        </w:trPr>
        <w:tc>
          <w:tcPr>
            <w:tcW w:w="1163" w:type="dxa"/>
            <w:vMerge/>
            <w:tcBorders>
              <w:top w:val="single" w:sz="8" w:space="0" w:color="000000"/>
              <w:left w:val="single" w:sz="8" w:space="0" w:color="000000"/>
              <w:bottom w:val="single" w:sz="8" w:space="0" w:color="000000"/>
              <w:right w:val="single" w:sz="8" w:space="0" w:color="000000"/>
            </w:tcBorders>
            <w:vAlign w:val="center"/>
            <w:hideMark/>
          </w:tcPr>
          <w:p w14:paraId="145F274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173126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F71CEE">
              <w:rPr>
                <w:rFonts w:ascii="Calibri" w:eastAsia="Times New Roman" w:hAnsi="Calibri" w:cs="Times New Roman"/>
                <w:bCs/>
                <w:sz w:val="24"/>
                <w:szCs w:val="24"/>
                <w:lang w:val="en-GB" w:eastAsia="en-US"/>
              </w:rPr>
              <w:t>Mr Sunil SINGHAL (India)</w:t>
            </w:r>
          </w:p>
        </w:tc>
        <w:tc>
          <w:tcPr>
            <w:tcW w:w="1482" w:type="dxa"/>
            <w:tcBorders>
              <w:top w:val="single" w:sz="8" w:space="0" w:color="000000"/>
              <w:left w:val="single" w:sz="8" w:space="0" w:color="000000"/>
              <w:bottom w:val="single" w:sz="8" w:space="0" w:color="000000"/>
              <w:right w:val="single" w:sz="8" w:space="0" w:color="000000"/>
            </w:tcBorders>
          </w:tcPr>
          <w:p w14:paraId="5696E9E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F71CEE">
              <w:rPr>
                <w:rFonts w:ascii="Calibri" w:eastAsia="Times New Roman" w:hAnsi="Calibri" w:cs="Times New Roman"/>
                <w:bCs/>
                <w:sz w:val="24"/>
                <w:szCs w:val="24"/>
                <w:lang w:val="en-GB" w:eastAsia="en-US"/>
              </w:rPr>
              <w:t>Present</w:t>
            </w:r>
          </w:p>
        </w:tc>
        <w:tc>
          <w:tcPr>
            <w:tcW w:w="1785" w:type="dxa"/>
            <w:tcBorders>
              <w:top w:val="single" w:sz="8" w:space="0" w:color="000000"/>
              <w:left w:val="single" w:sz="8" w:space="0" w:color="000000"/>
              <w:bottom w:val="single" w:sz="8" w:space="0" w:color="000000"/>
              <w:right w:val="single" w:sz="8" w:space="0" w:color="000000"/>
            </w:tcBorders>
          </w:tcPr>
          <w:p w14:paraId="76989BA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F71CEE">
              <w:rPr>
                <w:rFonts w:ascii="Calibri" w:eastAsia="Times New Roman" w:hAnsi="Calibri" w:cs="Times New Roman"/>
                <w:bCs/>
                <w:sz w:val="24"/>
                <w:szCs w:val="24"/>
                <w:lang w:val="en-GB" w:eastAsia="en-US"/>
              </w:rPr>
              <w:t>Present</w:t>
            </w:r>
          </w:p>
        </w:tc>
        <w:tc>
          <w:tcPr>
            <w:tcW w:w="1499" w:type="dxa"/>
            <w:tcBorders>
              <w:top w:val="single" w:sz="8" w:space="0" w:color="000000"/>
              <w:left w:val="single" w:sz="8" w:space="0" w:color="000000"/>
              <w:bottom w:val="single" w:sz="8" w:space="0" w:color="000000"/>
              <w:right w:val="single" w:sz="8" w:space="0" w:color="000000"/>
            </w:tcBorders>
          </w:tcPr>
          <w:p w14:paraId="5799751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F71CEE">
              <w:rPr>
                <w:rFonts w:ascii="Calibri" w:eastAsia="Times New Roman" w:hAnsi="Calibri" w:cs="Times New Roman"/>
                <w:bCs/>
                <w:sz w:val="24"/>
                <w:szCs w:val="24"/>
                <w:lang w:val="en-GB" w:eastAsia="en-US"/>
              </w:rPr>
              <w:t>Remote</w:t>
            </w:r>
          </w:p>
        </w:tc>
        <w:tc>
          <w:tcPr>
            <w:tcW w:w="1786" w:type="dxa"/>
            <w:tcBorders>
              <w:top w:val="single" w:sz="8" w:space="0" w:color="000000"/>
              <w:left w:val="single" w:sz="8" w:space="0" w:color="000000"/>
              <w:bottom w:val="single" w:sz="8" w:space="0" w:color="000000"/>
              <w:right w:val="single" w:sz="8" w:space="0" w:color="000000"/>
            </w:tcBorders>
          </w:tcPr>
          <w:p w14:paraId="352D0DF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F71CEE">
              <w:rPr>
                <w:rFonts w:ascii="Calibri" w:eastAsia="Times New Roman" w:hAnsi="Calibri" w:cs="Times New Roman"/>
                <w:bCs/>
                <w:sz w:val="24"/>
                <w:szCs w:val="24"/>
                <w:lang w:val="en-GB" w:eastAsia="en-US"/>
              </w:rPr>
              <w:t>Present</w:t>
            </w:r>
          </w:p>
        </w:tc>
        <w:tc>
          <w:tcPr>
            <w:tcW w:w="1688" w:type="dxa"/>
            <w:tcBorders>
              <w:top w:val="single" w:sz="8" w:space="0" w:color="000000"/>
              <w:left w:val="single" w:sz="8" w:space="0" w:color="000000"/>
              <w:bottom w:val="single" w:sz="8" w:space="0" w:color="000000"/>
              <w:right w:val="single" w:sz="8" w:space="0" w:color="000000"/>
            </w:tcBorders>
          </w:tcPr>
          <w:p w14:paraId="1C7E12E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F71CEE">
              <w:rPr>
                <w:rFonts w:ascii="Calibri" w:eastAsia="Times New Roman" w:hAnsi="Calibri" w:cs="Times New Roman"/>
                <w:bCs/>
                <w:sz w:val="24"/>
                <w:szCs w:val="24"/>
                <w:lang w:val="en-GB" w:eastAsia="en-US"/>
              </w:rPr>
              <w:t>Remote</w:t>
            </w:r>
          </w:p>
        </w:tc>
      </w:tr>
      <w:tr w:rsidR="000D06CD" w:rsidRPr="00F71CEE" w14:paraId="7203A2AB" w14:textId="77777777" w:rsidTr="00B32A2F">
        <w:trPr>
          <w:trHeight w:val="309"/>
          <w:jc w:val="center"/>
        </w:trPr>
        <w:tc>
          <w:tcPr>
            <w:tcW w:w="1163" w:type="dxa"/>
            <w:vMerge/>
            <w:tcBorders>
              <w:top w:val="single" w:sz="8" w:space="0" w:color="000000"/>
              <w:left w:val="single" w:sz="8" w:space="0" w:color="000000"/>
              <w:bottom w:val="single" w:sz="8" w:space="0" w:color="000000"/>
              <w:right w:val="single" w:sz="8" w:space="0" w:color="000000"/>
            </w:tcBorders>
            <w:vAlign w:val="center"/>
            <w:hideMark/>
          </w:tcPr>
          <w:p w14:paraId="3FD7C81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24FCD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F71CEE">
              <w:rPr>
                <w:rFonts w:ascii="Calibri" w:eastAsia="Times New Roman" w:hAnsi="Calibri" w:cs="Times New Roman"/>
                <w:bCs/>
                <w:sz w:val="24"/>
                <w:szCs w:val="24"/>
                <w:lang w:val="en-GB" w:eastAsia="en-US"/>
              </w:rPr>
              <w:t xml:space="preserve">Mr </w:t>
            </w:r>
            <w:proofErr w:type="spellStart"/>
            <w:r w:rsidRPr="00F71CEE">
              <w:rPr>
                <w:rFonts w:ascii="Calibri" w:eastAsia="Times New Roman" w:hAnsi="Calibri" w:cs="Times New Roman"/>
                <w:bCs/>
                <w:sz w:val="24"/>
                <w:szCs w:val="24"/>
                <w:lang w:val="en-GB" w:eastAsia="en-US"/>
              </w:rPr>
              <w:t>Memiko</w:t>
            </w:r>
            <w:proofErr w:type="spellEnd"/>
            <w:r w:rsidRPr="00F71CEE">
              <w:rPr>
                <w:rFonts w:ascii="Calibri" w:eastAsia="Times New Roman" w:hAnsi="Calibri" w:cs="Times New Roman"/>
                <w:bCs/>
                <w:sz w:val="24"/>
                <w:szCs w:val="24"/>
                <w:lang w:val="en-GB" w:eastAsia="en-US"/>
              </w:rPr>
              <w:t xml:space="preserve"> OTSUKI (Japan)</w:t>
            </w:r>
          </w:p>
        </w:tc>
        <w:tc>
          <w:tcPr>
            <w:tcW w:w="1482" w:type="dxa"/>
            <w:tcBorders>
              <w:top w:val="single" w:sz="8" w:space="0" w:color="000000"/>
              <w:left w:val="single" w:sz="8" w:space="0" w:color="000000"/>
              <w:bottom w:val="single" w:sz="8" w:space="0" w:color="000000"/>
              <w:right w:val="single" w:sz="8" w:space="0" w:color="000000"/>
            </w:tcBorders>
          </w:tcPr>
          <w:p w14:paraId="2A04AB0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F71CEE">
              <w:rPr>
                <w:rFonts w:ascii="Calibri" w:eastAsia="Times New Roman" w:hAnsi="Calibri" w:cs="Times New Roman"/>
                <w:bCs/>
                <w:sz w:val="24"/>
                <w:szCs w:val="24"/>
                <w:lang w:val="en-GB" w:eastAsia="en-US"/>
              </w:rPr>
              <w:t>Present</w:t>
            </w:r>
          </w:p>
        </w:tc>
        <w:tc>
          <w:tcPr>
            <w:tcW w:w="1785" w:type="dxa"/>
            <w:tcBorders>
              <w:top w:val="single" w:sz="8" w:space="0" w:color="000000"/>
              <w:left w:val="single" w:sz="8" w:space="0" w:color="000000"/>
              <w:bottom w:val="single" w:sz="8" w:space="0" w:color="000000"/>
              <w:right w:val="single" w:sz="8" w:space="0" w:color="000000"/>
            </w:tcBorders>
          </w:tcPr>
          <w:p w14:paraId="102327F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F71CEE">
              <w:rPr>
                <w:rFonts w:ascii="Calibri" w:eastAsia="Times New Roman" w:hAnsi="Calibri" w:cs="Times New Roman"/>
                <w:bCs/>
                <w:sz w:val="24"/>
                <w:szCs w:val="24"/>
                <w:lang w:val="en-GB" w:eastAsia="en-US"/>
              </w:rPr>
              <w:t>Present</w:t>
            </w:r>
          </w:p>
        </w:tc>
        <w:tc>
          <w:tcPr>
            <w:tcW w:w="1499" w:type="dxa"/>
            <w:tcBorders>
              <w:top w:val="single" w:sz="8" w:space="0" w:color="000000"/>
              <w:left w:val="single" w:sz="8" w:space="0" w:color="000000"/>
              <w:bottom w:val="single" w:sz="8" w:space="0" w:color="000000"/>
              <w:right w:val="single" w:sz="8" w:space="0" w:color="000000"/>
            </w:tcBorders>
          </w:tcPr>
          <w:p w14:paraId="2FC09CC0"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F71CEE">
              <w:rPr>
                <w:rFonts w:ascii="Calibri" w:eastAsia="Times New Roman" w:hAnsi="Calibri" w:cs="Times New Roman"/>
                <w:bCs/>
                <w:sz w:val="24"/>
                <w:szCs w:val="24"/>
                <w:lang w:val="en-GB" w:eastAsia="en-US"/>
              </w:rPr>
              <w:t>Present</w:t>
            </w:r>
          </w:p>
        </w:tc>
        <w:tc>
          <w:tcPr>
            <w:tcW w:w="1786" w:type="dxa"/>
            <w:tcBorders>
              <w:top w:val="single" w:sz="8" w:space="0" w:color="000000"/>
              <w:left w:val="single" w:sz="8" w:space="0" w:color="000000"/>
              <w:bottom w:val="single" w:sz="8" w:space="0" w:color="000000"/>
              <w:right w:val="single" w:sz="8" w:space="0" w:color="000000"/>
            </w:tcBorders>
          </w:tcPr>
          <w:p w14:paraId="0B4A34D0"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F71CEE">
              <w:rPr>
                <w:rFonts w:ascii="Calibri" w:eastAsia="Times New Roman" w:hAnsi="Calibri" w:cs="Times New Roman"/>
                <w:bCs/>
                <w:sz w:val="24"/>
                <w:szCs w:val="24"/>
                <w:lang w:val="en-GB" w:eastAsia="en-US"/>
              </w:rPr>
              <w:t>Present</w:t>
            </w:r>
          </w:p>
        </w:tc>
        <w:tc>
          <w:tcPr>
            <w:tcW w:w="1688" w:type="dxa"/>
            <w:tcBorders>
              <w:top w:val="single" w:sz="8" w:space="0" w:color="000000"/>
              <w:left w:val="single" w:sz="8" w:space="0" w:color="000000"/>
              <w:bottom w:val="single" w:sz="8" w:space="0" w:color="000000"/>
              <w:right w:val="single" w:sz="8" w:space="0" w:color="000000"/>
            </w:tcBorders>
          </w:tcPr>
          <w:p w14:paraId="38D8D8D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F71CEE">
              <w:rPr>
                <w:rFonts w:ascii="Calibri" w:eastAsia="Times New Roman" w:hAnsi="Calibri" w:cs="Times New Roman"/>
                <w:bCs/>
                <w:sz w:val="24"/>
                <w:szCs w:val="24"/>
                <w:lang w:val="en-GB" w:eastAsia="en-US"/>
              </w:rPr>
              <w:t>Present</w:t>
            </w:r>
          </w:p>
        </w:tc>
      </w:tr>
      <w:tr w:rsidR="000D06CD" w:rsidRPr="00F71CEE" w14:paraId="498AEEE7" w14:textId="77777777" w:rsidTr="00B32A2F">
        <w:trPr>
          <w:trHeight w:val="309"/>
          <w:jc w:val="center"/>
        </w:trPr>
        <w:tc>
          <w:tcPr>
            <w:tcW w:w="1163" w:type="dxa"/>
            <w:vMerge/>
            <w:tcBorders>
              <w:top w:val="single" w:sz="8" w:space="0" w:color="000000"/>
              <w:left w:val="single" w:sz="8" w:space="0" w:color="000000"/>
              <w:bottom w:val="single" w:sz="8" w:space="0" w:color="000000"/>
              <w:right w:val="single" w:sz="8" w:space="0" w:color="000000"/>
            </w:tcBorders>
            <w:vAlign w:val="center"/>
            <w:hideMark/>
          </w:tcPr>
          <w:p w14:paraId="10846FE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3C605C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F71CEE">
              <w:rPr>
                <w:rFonts w:ascii="Calibri" w:eastAsia="Times New Roman" w:hAnsi="Calibri" w:cs="Times New Roman"/>
                <w:bCs/>
                <w:sz w:val="24"/>
                <w:szCs w:val="24"/>
                <w:lang w:val="en-GB" w:eastAsia="en-US"/>
              </w:rPr>
              <w:t xml:space="preserve">Mr </w:t>
            </w:r>
            <w:proofErr w:type="spellStart"/>
            <w:r w:rsidRPr="00F71CEE">
              <w:rPr>
                <w:rFonts w:ascii="Calibri" w:eastAsia="Times New Roman" w:hAnsi="Calibri" w:cs="Times New Roman"/>
                <w:bCs/>
                <w:sz w:val="24"/>
                <w:szCs w:val="24"/>
                <w:lang w:val="en-GB" w:eastAsia="en-US"/>
              </w:rPr>
              <w:t>Sangwon</w:t>
            </w:r>
            <w:proofErr w:type="spellEnd"/>
            <w:r w:rsidRPr="00F71CEE">
              <w:rPr>
                <w:rFonts w:ascii="Calibri" w:eastAsia="Times New Roman" w:hAnsi="Calibri" w:cs="Times New Roman"/>
                <w:bCs/>
                <w:sz w:val="24"/>
                <w:szCs w:val="24"/>
                <w:lang w:val="en-GB" w:eastAsia="en-US"/>
              </w:rPr>
              <w:t xml:space="preserve"> KO (Republic of Korea)</w:t>
            </w:r>
          </w:p>
        </w:tc>
        <w:tc>
          <w:tcPr>
            <w:tcW w:w="1482" w:type="dxa"/>
            <w:tcBorders>
              <w:top w:val="single" w:sz="8" w:space="0" w:color="000000"/>
              <w:left w:val="single" w:sz="8" w:space="0" w:color="000000"/>
              <w:bottom w:val="single" w:sz="8" w:space="0" w:color="000000"/>
              <w:right w:val="single" w:sz="8" w:space="0" w:color="000000"/>
            </w:tcBorders>
          </w:tcPr>
          <w:p w14:paraId="1ED9603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F71CEE">
              <w:rPr>
                <w:rFonts w:ascii="Calibri" w:eastAsia="Times New Roman" w:hAnsi="Calibri" w:cs="Times New Roman"/>
                <w:bCs/>
                <w:sz w:val="24"/>
                <w:szCs w:val="24"/>
                <w:lang w:val="en-GB" w:eastAsia="en-US"/>
              </w:rPr>
              <w:t>Present</w:t>
            </w:r>
          </w:p>
        </w:tc>
        <w:tc>
          <w:tcPr>
            <w:tcW w:w="1785" w:type="dxa"/>
            <w:tcBorders>
              <w:top w:val="single" w:sz="8" w:space="0" w:color="000000"/>
              <w:left w:val="single" w:sz="8" w:space="0" w:color="000000"/>
              <w:bottom w:val="single" w:sz="8" w:space="0" w:color="000000"/>
              <w:right w:val="single" w:sz="8" w:space="0" w:color="000000"/>
            </w:tcBorders>
          </w:tcPr>
          <w:p w14:paraId="144DEB0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F71CEE">
              <w:rPr>
                <w:rFonts w:ascii="Calibri" w:eastAsia="Times New Roman" w:hAnsi="Calibri" w:cs="Times New Roman"/>
                <w:bCs/>
                <w:sz w:val="24"/>
                <w:szCs w:val="24"/>
                <w:lang w:val="en-GB" w:eastAsia="en-US"/>
              </w:rPr>
              <w:t>Present</w:t>
            </w:r>
          </w:p>
        </w:tc>
        <w:tc>
          <w:tcPr>
            <w:tcW w:w="1499" w:type="dxa"/>
            <w:tcBorders>
              <w:top w:val="single" w:sz="8" w:space="0" w:color="000000"/>
              <w:left w:val="single" w:sz="8" w:space="0" w:color="000000"/>
              <w:bottom w:val="single" w:sz="8" w:space="0" w:color="000000"/>
              <w:right w:val="single" w:sz="8" w:space="0" w:color="000000"/>
            </w:tcBorders>
          </w:tcPr>
          <w:p w14:paraId="0C3EA12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F71CEE">
              <w:rPr>
                <w:rFonts w:ascii="Calibri" w:eastAsia="Times New Roman" w:hAnsi="Calibri" w:cs="Times New Roman"/>
                <w:bCs/>
                <w:sz w:val="24"/>
                <w:szCs w:val="24"/>
                <w:lang w:val="en-GB" w:eastAsia="en-US"/>
              </w:rPr>
              <w:t>Present</w:t>
            </w:r>
          </w:p>
        </w:tc>
        <w:tc>
          <w:tcPr>
            <w:tcW w:w="1786" w:type="dxa"/>
            <w:tcBorders>
              <w:top w:val="single" w:sz="8" w:space="0" w:color="000000"/>
              <w:left w:val="single" w:sz="8" w:space="0" w:color="000000"/>
              <w:bottom w:val="single" w:sz="8" w:space="0" w:color="000000"/>
              <w:right w:val="single" w:sz="8" w:space="0" w:color="000000"/>
            </w:tcBorders>
          </w:tcPr>
          <w:p w14:paraId="59B9D3D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F71CEE">
              <w:rPr>
                <w:rFonts w:ascii="Calibri" w:eastAsia="Times New Roman" w:hAnsi="Calibri" w:cs="Times New Roman"/>
                <w:bCs/>
                <w:sz w:val="24"/>
                <w:szCs w:val="24"/>
                <w:lang w:val="en-GB" w:eastAsia="en-US"/>
              </w:rPr>
              <w:t>Remote</w:t>
            </w:r>
          </w:p>
        </w:tc>
        <w:tc>
          <w:tcPr>
            <w:tcW w:w="1688" w:type="dxa"/>
            <w:tcBorders>
              <w:top w:val="single" w:sz="8" w:space="0" w:color="000000"/>
              <w:left w:val="single" w:sz="8" w:space="0" w:color="000000"/>
              <w:bottom w:val="single" w:sz="8" w:space="0" w:color="000000"/>
              <w:right w:val="single" w:sz="8" w:space="0" w:color="000000"/>
            </w:tcBorders>
          </w:tcPr>
          <w:p w14:paraId="490114E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24"/>
                <w:szCs w:val="24"/>
                <w:lang w:val="en-GB" w:eastAsia="en-US"/>
              </w:rPr>
            </w:pPr>
            <w:r w:rsidRPr="00F71CEE">
              <w:rPr>
                <w:rFonts w:ascii="Calibri" w:eastAsia="Times New Roman" w:hAnsi="Calibri" w:cs="Times New Roman"/>
                <w:bCs/>
                <w:sz w:val="24"/>
                <w:szCs w:val="24"/>
                <w:lang w:val="en-GB" w:eastAsia="en-US"/>
              </w:rPr>
              <w:t>Present</w:t>
            </w:r>
          </w:p>
        </w:tc>
      </w:tr>
      <w:tr w:rsidR="000D06CD" w:rsidRPr="00F71CEE" w14:paraId="7211A112" w14:textId="77777777" w:rsidTr="00B32A2F">
        <w:trPr>
          <w:trHeight w:val="309"/>
          <w:jc w:val="center"/>
        </w:trPr>
        <w:tc>
          <w:tcPr>
            <w:tcW w:w="1163" w:type="dxa"/>
            <w:vMerge/>
            <w:tcBorders>
              <w:top w:val="single" w:sz="8" w:space="0" w:color="000000"/>
              <w:left w:val="single" w:sz="8" w:space="0" w:color="000000"/>
              <w:bottom w:val="single" w:sz="8" w:space="0" w:color="000000"/>
              <w:right w:val="single" w:sz="8" w:space="0" w:color="000000"/>
            </w:tcBorders>
            <w:vAlign w:val="center"/>
            <w:hideMark/>
          </w:tcPr>
          <w:p w14:paraId="71FBF4B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9E8511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F71CEE">
              <w:rPr>
                <w:rFonts w:ascii="Calibri" w:eastAsia="Times New Roman" w:hAnsi="Calibri" w:cs="Calibri"/>
                <w:bCs/>
                <w:color w:val="000000"/>
                <w:sz w:val="24"/>
                <w:szCs w:val="24"/>
                <w:lang w:val="en-GB" w:eastAsia="en-US"/>
              </w:rPr>
              <w:t xml:space="preserve">Ms </w:t>
            </w:r>
            <w:proofErr w:type="spellStart"/>
            <w:r w:rsidRPr="00F71CEE">
              <w:rPr>
                <w:rFonts w:ascii="Calibri" w:eastAsia="Times New Roman" w:hAnsi="Calibri" w:cs="Calibri"/>
                <w:bCs/>
                <w:color w:val="000000"/>
                <w:sz w:val="24"/>
                <w:szCs w:val="24"/>
                <w:lang w:val="en-GB" w:eastAsia="en-US"/>
              </w:rPr>
              <w:t>Khayala</w:t>
            </w:r>
            <w:proofErr w:type="spellEnd"/>
            <w:r w:rsidRPr="00F71CEE">
              <w:rPr>
                <w:rFonts w:ascii="Calibri" w:eastAsia="Times New Roman" w:hAnsi="Calibri" w:cs="Calibri"/>
                <w:bCs/>
                <w:color w:val="000000"/>
                <w:sz w:val="24"/>
                <w:szCs w:val="24"/>
                <w:lang w:val="en-GB" w:eastAsia="en-US"/>
              </w:rPr>
              <w:t xml:space="preserve"> PASHAZADA (Azerbaijan)</w:t>
            </w:r>
          </w:p>
        </w:tc>
        <w:tc>
          <w:tcPr>
            <w:tcW w:w="1482" w:type="dxa"/>
            <w:tcBorders>
              <w:top w:val="single" w:sz="8" w:space="0" w:color="000000"/>
              <w:left w:val="single" w:sz="8" w:space="0" w:color="000000"/>
              <w:bottom w:val="single" w:sz="8" w:space="0" w:color="000000"/>
              <w:right w:val="single" w:sz="8" w:space="0" w:color="000000"/>
            </w:tcBorders>
          </w:tcPr>
          <w:p w14:paraId="107CEC1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Cs/>
                <w:color w:val="000000"/>
                <w:sz w:val="24"/>
                <w:szCs w:val="24"/>
                <w:lang w:val="en-GB" w:eastAsia="en-US"/>
              </w:rPr>
            </w:pPr>
            <w:r w:rsidRPr="00F71CEE">
              <w:rPr>
                <w:rFonts w:ascii="Calibri" w:eastAsia="Times New Roman" w:hAnsi="Calibri" w:cs="Calibri"/>
                <w:bCs/>
                <w:color w:val="000000"/>
                <w:sz w:val="24"/>
                <w:szCs w:val="24"/>
                <w:lang w:val="en-GB" w:eastAsia="en-US"/>
              </w:rPr>
              <w:t>Remote</w:t>
            </w:r>
          </w:p>
        </w:tc>
        <w:tc>
          <w:tcPr>
            <w:tcW w:w="1785" w:type="dxa"/>
            <w:tcBorders>
              <w:top w:val="single" w:sz="8" w:space="0" w:color="000000"/>
              <w:left w:val="single" w:sz="8" w:space="0" w:color="000000"/>
              <w:bottom w:val="single" w:sz="8" w:space="0" w:color="000000"/>
              <w:right w:val="single" w:sz="8" w:space="0" w:color="000000"/>
            </w:tcBorders>
          </w:tcPr>
          <w:p w14:paraId="237A731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Cs/>
                <w:color w:val="000000"/>
                <w:sz w:val="24"/>
                <w:szCs w:val="24"/>
                <w:lang w:val="en-GB" w:eastAsia="en-US"/>
              </w:rPr>
            </w:pPr>
            <w:r w:rsidRPr="00F71CEE">
              <w:rPr>
                <w:rFonts w:ascii="Calibri" w:eastAsia="Times New Roman" w:hAnsi="Calibri" w:cs="Calibri"/>
                <w:bCs/>
                <w:color w:val="000000"/>
                <w:sz w:val="24"/>
                <w:szCs w:val="24"/>
                <w:lang w:val="en-GB" w:eastAsia="en-US"/>
              </w:rPr>
              <w:t>Absent</w:t>
            </w:r>
          </w:p>
        </w:tc>
        <w:tc>
          <w:tcPr>
            <w:tcW w:w="1499" w:type="dxa"/>
            <w:tcBorders>
              <w:top w:val="single" w:sz="8" w:space="0" w:color="000000"/>
              <w:left w:val="single" w:sz="8" w:space="0" w:color="000000"/>
              <w:bottom w:val="single" w:sz="8" w:space="0" w:color="000000"/>
              <w:right w:val="single" w:sz="8" w:space="0" w:color="000000"/>
            </w:tcBorders>
          </w:tcPr>
          <w:p w14:paraId="2B9F1F4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Cs/>
                <w:color w:val="000000"/>
                <w:sz w:val="24"/>
                <w:szCs w:val="24"/>
                <w:lang w:val="en-GB" w:eastAsia="en-US"/>
              </w:rPr>
            </w:pPr>
            <w:r w:rsidRPr="00F71CEE">
              <w:rPr>
                <w:rFonts w:ascii="Calibri" w:eastAsia="Times New Roman" w:hAnsi="Calibri" w:cs="Calibri"/>
                <w:bCs/>
                <w:color w:val="000000"/>
                <w:sz w:val="24"/>
                <w:szCs w:val="24"/>
                <w:lang w:val="en-GB" w:eastAsia="en-US"/>
              </w:rPr>
              <w:t>Absent</w:t>
            </w:r>
          </w:p>
        </w:tc>
        <w:tc>
          <w:tcPr>
            <w:tcW w:w="1786" w:type="dxa"/>
            <w:tcBorders>
              <w:top w:val="single" w:sz="8" w:space="0" w:color="000000"/>
              <w:left w:val="single" w:sz="8" w:space="0" w:color="000000"/>
              <w:bottom w:val="single" w:sz="8" w:space="0" w:color="000000"/>
              <w:right w:val="single" w:sz="8" w:space="0" w:color="000000"/>
            </w:tcBorders>
          </w:tcPr>
          <w:p w14:paraId="1280281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Cs/>
                <w:color w:val="000000"/>
                <w:sz w:val="24"/>
                <w:szCs w:val="24"/>
                <w:lang w:val="en-GB" w:eastAsia="en-US"/>
              </w:rPr>
            </w:pPr>
            <w:r w:rsidRPr="00F71CEE">
              <w:rPr>
                <w:rFonts w:ascii="Calibri" w:eastAsia="Times New Roman" w:hAnsi="Calibri" w:cs="Calibri"/>
                <w:bCs/>
                <w:color w:val="000000"/>
                <w:sz w:val="24"/>
                <w:szCs w:val="24"/>
                <w:lang w:val="en-GB" w:eastAsia="en-US"/>
              </w:rPr>
              <w:t>Absent</w:t>
            </w:r>
          </w:p>
        </w:tc>
        <w:tc>
          <w:tcPr>
            <w:tcW w:w="1688" w:type="dxa"/>
            <w:tcBorders>
              <w:top w:val="single" w:sz="8" w:space="0" w:color="000000"/>
              <w:left w:val="single" w:sz="8" w:space="0" w:color="000000"/>
              <w:bottom w:val="single" w:sz="8" w:space="0" w:color="000000"/>
              <w:right w:val="single" w:sz="8" w:space="0" w:color="000000"/>
            </w:tcBorders>
          </w:tcPr>
          <w:p w14:paraId="598F85E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Cs/>
                <w:color w:val="000000"/>
                <w:sz w:val="24"/>
                <w:szCs w:val="24"/>
                <w:lang w:val="en-GB" w:eastAsia="en-US"/>
              </w:rPr>
            </w:pPr>
            <w:r w:rsidRPr="00F71CEE">
              <w:rPr>
                <w:rFonts w:ascii="Calibri" w:eastAsia="Times New Roman" w:hAnsi="Calibri" w:cs="Calibri"/>
                <w:bCs/>
                <w:color w:val="000000"/>
                <w:sz w:val="24"/>
                <w:szCs w:val="24"/>
                <w:lang w:val="en-GB" w:eastAsia="en-US"/>
              </w:rPr>
              <w:t>Absent</w:t>
            </w:r>
          </w:p>
        </w:tc>
      </w:tr>
      <w:tr w:rsidR="000D06CD" w:rsidRPr="00F71CEE" w14:paraId="5B7908DC" w14:textId="77777777" w:rsidTr="00B32A2F">
        <w:trPr>
          <w:trHeight w:val="309"/>
          <w:jc w:val="center"/>
        </w:trPr>
        <w:tc>
          <w:tcPr>
            <w:tcW w:w="1163" w:type="dxa"/>
            <w:vMerge/>
            <w:tcBorders>
              <w:top w:val="single" w:sz="8" w:space="0" w:color="000000"/>
              <w:left w:val="single" w:sz="8" w:space="0" w:color="000000"/>
              <w:bottom w:val="single" w:sz="8" w:space="0" w:color="000000"/>
              <w:right w:val="single" w:sz="8" w:space="0" w:color="000000"/>
            </w:tcBorders>
            <w:vAlign w:val="center"/>
            <w:hideMark/>
          </w:tcPr>
          <w:p w14:paraId="295D36C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80B919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F71CEE">
              <w:rPr>
                <w:rFonts w:ascii="Calibri" w:eastAsia="Times New Roman" w:hAnsi="Calibri" w:cs="Calibri"/>
                <w:bCs/>
                <w:color w:val="000000"/>
                <w:sz w:val="24"/>
                <w:szCs w:val="24"/>
                <w:lang w:val="en-GB" w:eastAsia="en-US"/>
              </w:rPr>
              <w:t>Ms Umida MUSAEVA (Uzbekistan)</w:t>
            </w:r>
          </w:p>
        </w:tc>
        <w:tc>
          <w:tcPr>
            <w:tcW w:w="1482" w:type="dxa"/>
            <w:tcBorders>
              <w:top w:val="single" w:sz="8" w:space="0" w:color="000000"/>
              <w:left w:val="single" w:sz="8" w:space="0" w:color="000000"/>
              <w:bottom w:val="single" w:sz="8" w:space="0" w:color="000000"/>
              <w:right w:val="single" w:sz="8" w:space="0" w:color="000000"/>
            </w:tcBorders>
          </w:tcPr>
          <w:p w14:paraId="6EDE10A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Cs/>
                <w:color w:val="000000"/>
                <w:sz w:val="24"/>
                <w:szCs w:val="24"/>
                <w:lang w:val="en-GB" w:eastAsia="en-US"/>
              </w:rPr>
            </w:pPr>
            <w:r w:rsidRPr="00F71CEE">
              <w:rPr>
                <w:rFonts w:ascii="Calibri" w:eastAsia="Times New Roman" w:hAnsi="Calibri" w:cs="Calibri"/>
                <w:bCs/>
                <w:color w:val="000000"/>
                <w:sz w:val="24"/>
                <w:szCs w:val="24"/>
                <w:lang w:val="en-GB" w:eastAsia="en-US"/>
              </w:rPr>
              <w:t>Present</w:t>
            </w:r>
          </w:p>
        </w:tc>
        <w:tc>
          <w:tcPr>
            <w:tcW w:w="1785" w:type="dxa"/>
            <w:tcBorders>
              <w:top w:val="single" w:sz="8" w:space="0" w:color="000000"/>
              <w:left w:val="single" w:sz="8" w:space="0" w:color="000000"/>
              <w:bottom w:val="single" w:sz="8" w:space="0" w:color="000000"/>
              <w:right w:val="single" w:sz="8" w:space="0" w:color="000000"/>
            </w:tcBorders>
          </w:tcPr>
          <w:p w14:paraId="5831774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Cs/>
                <w:color w:val="000000"/>
                <w:sz w:val="24"/>
                <w:szCs w:val="24"/>
                <w:lang w:val="en-GB" w:eastAsia="en-US"/>
              </w:rPr>
            </w:pPr>
            <w:r w:rsidRPr="00F71CEE">
              <w:rPr>
                <w:rFonts w:ascii="Calibri" w:eastAsia="Times New Roman" w:hAnsi="Calibri" w:cs="Calibri"/>
                <w:bCs/>
                <w:color w:val="000000"/>
                <w:sz w:val="24"/>
                <w:szCs w:val="24"/>
                <w:lang w:val="en-GB" w:eastAsia="en-US"/>
              </w:rPr>
              <w:t xml:space="preserve">Absent </w:t>
            </w:r>
          </w:p>
        </w:tc>
        <w:tc>
          <w:tcPr>
            <w:tcW w:w="1499" w:type="dxa"/>
            <w:tcBorders>
              <w:top w:val="single" w:sz="8" w:space="0" w:color="000000"/>
              <w:left w:val="single" w:sz="8" w:space="0" w:color="000000"/>
              <w:bottom w:val="single" w:sz="8" w:space="0" w:color="000000"/>
              <w:right w:val="single" w:sz="8" w:space="0" w:color="000000"/>
            </w:tcBorders>
          </w:tcPr>
          <w:p w14:paraId="7CB91FC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Cs/>
                <w:color w:val="000000"/>
                <w:sz w:val="24"/>
                <w:szCs w:val="24"/>
                <w:lang w:val="en-GB" w:eastAsia="en-US"/>
              </w:rPr>
            </w:pPr>
            <w:r w:rsidRPr="00F71CEE">
              <w:rPr>
                <w:rFonts w:ascii="Calibri" w:eastAsia="Times New Roman" w:hAnsi="Calibri" w:cs="Calibri"/>
                <w:bCs/>
                <w:color w:val="000000"/>
                <w:sz w:val="24"/>
                <w:szCs w:val="24"/>
                <w:lang w:val="en-GB" w:eastAsia="en-US"/>
              </w:rPr>
              <w:t>Absent</w:t>
            </w:r>
          </w:p>
        </w:tc>
        <w:tc>
          <w:tcPr>
            <w:tcW w:w="1786" w:type="dxa"/>
            <w:tcBorders>
              <w:top w:val="single" w:sz="8" w:space="0" w:color="000000"/>
              <w:left w:val="single" w:sz="8" w:space="0" w:color="000000"/>
              <w:bottom w:val="single" w:sz="8" w:space="0" w:color="000000"/>
              <w:right w:val="single" w:sz="8" w:space="0" w:color="000000"/>
            </w:tcBorders>
          </w:tcPr>
          <w:p w14:paraId="6504F85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Cs/>
                <w:color w:val="000000"/>
                <w:sz w:val="24"/>
                <w:szCs w:val="24"/>
                <w:lang w:val="en-GB" w:eastAsia="en-US"/>
              </w:rPr>
            </w:pPr>
            <w:r w:rsidRPr="00F71CEE">
              <w:rPr>
                <w:rFonts w:ascii="Calibri" w:eastAsia="Times New Roman" w:hAnsi="Calibri" w:cs="Calibri"/>
                <w:bCs/>
                <w:color w:val="000000"/>
                <w:sz w:val="24"/>
                <w:szCs w:val="24"/>
                <w:lang w:val="en-GB" w:eastAsia="en-US"/>
              </w:rPr>
              <w:t>Absent</w:t>
            </w:r>
          </w:p>
        </w:tc>
        <w:tc>
          <w:tcPr>
            <w:tcW w:w="1688" w:type="dxa"/>
            <w:tcBorders>
              <w:top w:val="single" w:sz="8" w:space="0" w:color="000000"/>
              <w:left w:val="single" w:sz="8" w:space="0" w:color="000000"/>
              <w:bottom w:val="single" w:sz="8" w:space="0" w:color="000000"/>
              <w:right w:val="single" w:sz="8" w:space="0" w:color="000000"/>
            </w:tcBorders>
          </w:tcPr>
          <w:p w14:paraId="0AB84D4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Cs/>
                <w:color w:val="000000"/>
                <w:sz w:val="24"/>
                <w:szCs w:val="24"/>
                <w:lang w:val="en-GB" w:eastAsia="en-US"/>
              </w:rPr>
            </w:pPr>
            <w:r w:rsidRPr="00F71CEE">
              <w:rPr>
                <w:rFonts w:ascii="Calibri" w:eastAsia="Times New Roman" w:hAnsi="Calibri" w:cs="Calibri"/>
                <w:bCs/>
                <w:color w:val="000000"/>
                <w:sz w:val="24"/>
                <w:szCs w:val="24"/>
                <w:lang w:val="en-GB" w:eastAsia="en-US"/>
              </w:rPr>
              <w:t>Present</w:t>
            </w:r>
          </w:p>
        </w:tc>
      </w:tr>
      <w:tr w:rsidR="000D06CD" w:rsidRPr="00F71CEE" w14:paraId="68DAD9DB" w14:textId="77777777" w:rsidTr="00B32A2F">
        <w:trPr>
          <w:trHeight w:val="309"/>
          <w:jc w:val="center"/>
        </w:trPr>
        <w:tc>
          <w:tcPr>
            <w:tcW w:w="1163" w:type="dxa"/>
            <w:vMerge/>
            <w:tcBorders>
              <w:top w:val="single" w:sz="8" w:space="0" w:color="000000"/>
              <w:left w:val="single" w:sz="8" w:space="0" w:color="000000"/>
              <w:bottom w:val="single" w:sz="8" w:space="0" w:color="000000"/>
              <w:right w:val="single" w:sz="8" w:space="0" w:color="000000"/>
            </w:tcBorders>
            <w:vAlign w:val="center"/>
            <w:hideMark/>
          </w:tcPr>
          <w:p w14:paraId="4D55D3F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0B2523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r w:rsidRPr="00F71CEE">
              <w:rPr>
                <w:rFonts w:ascii="Calibri" w:eastAsia="Times New Roman" w:hAnsi="Calibri" w:cs="Calibri"/>
                <w:bCs/>
                <w:color w:val="000000"/>
                <w:sz w:val="24"/>
                <w:szCs w:val="24"/>
                <w:lang w:val="en-GB" w:eastAsia="en-US"/>
              </w:rPr>
              <w:t>Mr George Anthony GIANNOUMIS (Norway)</w:t>
            </w:r>
          </w:p>
        </w:tc>
        <w:tc>
          <w:tcPr>
            <w:tcW w:w="1482" w:type="dxa"/>
            <w:tcBorders>
              <w:top w:val="single" w:sz="8" w:space="0" w:color="000000"/>
              <w:left w:val="single" w:sz="8" w:space="0" w:color="000000"/>
              <w:bottom w:val="single" w:sz="8" w:space="0" w:color="000000"/>
              <w:right w:val="single" w:sz="8" w:space="0" w:color="000000"/>
            </w:tcBorders>
          </w:tcPr>
          <w:p w14:paraId="040A23B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Cs/>
                <w:color w:val="000000"/>
                <w:sz w:val="24"/>
                <w:szCs w:val="24"/>
                <w:lang w:val="en-GB" w:eastAsia="en-US"/>
              </w:rPr>
            </w:pPr>
            <w:r w:rsidRPr="00F71CEE">
              <w:rPr>
                <w:rFonts w:ascii="Calibri" w:eastAsia="Times New Roman" w:hAnsi="Calibri" w:cs="Calibri"/>
                <w:bCs/>
                <w:color w:val="000000"/>
                <w:sz w:val="24"/>
                <w:szCs w:val="24"/>
                <w:lang w:val="en-GB" w:eastAsia="en-US"/>
              </w:rPr>
              <w:t>Remote</w:t>
            </w:r>
          </w:p>
        </w:tc>
        <w:tc>
          <w:tcPr>
            <w:tcW w:w="1785" w:type="dxa"/>
            <w:tcBorders>
              <w:top w:val="single" w:sz="8" w:space="0" w:color="000000"/>
              <w:left w:val="single" w:sz="8" w:space="0" w:color="000000"/>
              <w:bottom w:val="single" w:sz="8" w:space="0" w:color="000000"/>
              <w:right w:val="single" w:sz="8" w:space="0" w:color="000000"/>
            </w:tcBorders>
          </w:tcPr>
          <w:p w14:paraId="1408DB7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Cs/>
                <w:color w:val="000000"/>
                <w:sz w:val="24"/>
                <w:szCs w:val="24"/>
                <w:lang w:val="en-GB" w:eastAsia="en-US"/>
              </w:rPr>
            </w:pPr>
            <w:r w:rsidRPr="00F71CEE">
              <w:rPr>
                <w:rFonts w:ascii="Calibri" w:eastAsia="Times New Roman" w:hAnsi="Calibri" w:cs="Calibri"/>
                <w:bCs/>
                <w:color w:val="000000"/>
                <w:sz w:val="24"/>
                <w:szCs w:val="24"/>
                <w:lang w:val="en-GB" w:eastAsia="en-US"/>
              </w:rPr>
              <w:t>Present</w:t>
            </w:r>
          </w:p>
        </w:tc>
        <w:tc>
          <w:tcPr>
            <w:tcW w:w="1499" w:type="dxa"/>
            <w:tcBorders>
              <w:top w:val="single" w:sz="8" w:space="0" w:color="000000"/>
              <w:left w:val="single" w:sz="8" w:space="0" w:color="000000"/>
              <w:bottom w:val="single" w:sz="8" w:space="0" w:color="000000"/>
              <w:right w:val="single" w:sz="8" w:space="0" w:color="000000"/>
            </w:tcBorders>
          </w:tcPr>
          <w:p w14:paraId="32D7BEE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Cs/>
                <w:color w:val="000000"/>
                <w:sz w:val="24"/>
                <w:szCs w:val="24"/>
                <w:lang w:val="en-GB" w:eastAsia="en-US"/>
              </w:rPr>
            </w:pPr>
            <w:r w:rsidRPr="00F71CEE">
              <w:rPr>
                <w:rFonts w:ascii="Calibri" w:eastAsia="Times New Roman" w:hAnsi="Calibri" w:cs="Calibri"/>
                <w:bCs/>
                <w:color w:val="000000"/>
                <w:sz w:val="24"/>
                <w:szCs w:val="24"/>
                <w:lang w:val="en-GB" w:eastAsia="en-US"/>
              </w:rPr>
              <w:t>Remote</w:t>
            </w:r>
          </w:p>
        </w:tc>
        <w:tc>
          <w:tcPr>
            <w:tcW w:w="1786" w:type="dxa"/>
            <w:tcBorders>
              <w:top w:val="single" w:sz="8" w:space="0" w:color="000000"/>
              <w:left w:val="single" w:sz="8" w:space="0" w:color="000000"/>
              <w:bottom w:val="single" w:sz="8" w:space="0" w:color="000000"/>
              <w:right w:val="single" w:sz="8" w:space="0" w:color="000000"/>
            </w:tcBorders>
          </w:tcPr>
          <w:p w14:paraId="19C405A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Cs/>
                <w:color w:val="000000"/>
                <w:sz w:val="24"/>
                <w:szCs w:val="24"/>
                <w:lang w:val="en-GB" w:eastAsia="en-US"/>
              </w:rPr>
            </w:pPr>
            <w:r w:rsidRPr="00F71CEE">
              <w:rPr>
                <w:rFonts w:ascii="Calibri" w:eastAsia="Times New Roman" w:hAnsi="Calibri" w:cs="Calibri"/>
                <w:bCs/>
                <w:color w:val="000000"/>
                <w:sz w:val="24"/>
                <w:szCs w:val="24"/>
                <w:lang w:val="en-GB" w:eastAsia="en-US"/>
              </w:rPr>
              <w:t>Present</w:t>
            </w:r>
          </w:p>
        </w:tc>
        <w:tc>
          <w:tcPr>
            <w:tcW w:w="1688" w:type="dxa"/>
            <w:tcBorders>
              <w:top w:val="single" w:sz="8" w:space="0" w:color="000000"/>
              <w:left w:val="single" w:sz="8" w:space="0" w:color="000000"/>
              <w:bottom w:val="single" w:sz="8" w:space="0" w:color="000000"/>
              <w:right w:val="single" w:sz="8" w:space="0" w:color="000000"/>
            </w:tcBorders>
          </w:tcPr>
          <w:p w14:paraId="101AA28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Calibri"/>
                <w:bCs/>
                <w:color w:val="000000"/>
                <w:sz w:val="24"/>
                <w:szCs w:val="24"/>
                <w:lang w:val="en-GB" w:eastAsia="en-US"/>
              </w:rPr>
            </w:pPr>
            <w:r w:rsidRPr="00F71CEE">
              <w:rPr>
                <w:rFonts w:ascii="Calibri" w:eastAsia="Times New Roman" w:hAnsi="Calibri" w:cs="Calibri"/>
                <w:bCs/>
                <w:color w:val="000000"/>
                <w:sz w:val="24"/>
                <w:szCs w:val="24"/>
                <w:lang w:val="en-GB" w:eastAsia="en-US"/>
              </w:rPr>
              <w:t>Remote</w:t>
            </w:r>
          </w:p>
        </w:tc>
      </w:tr>
      <w:tr w:rsidR="000D06CD" w:rsidRPr="00F71CEE" w14:paraId="1D39B68D" w14:textId="77777777" w:rsidTr="00B32A2F">
        <w:trPr>
          <w:trHeight w:val="309"/>
          <w:jc w:val="center"/>
        </w:trPr>
        <w:tc>
          <w:tcPr>
            <w:tcW w:w="1163" w:type="dxa"/>
            <w:vMerge/>
            <w:tcBorders>
              <w:top w:val="single" w:sz="8" w:space="0" w:color="000000"/>
              <w:left w:val="single" w:sz="8" w:space="0" w:color="000000"/>
              <w:bottom w:val="single" w:sz="8" w:space="0" w:color="000000"/>
              <w:right w:val="single" w:sz="8" w:space="0" w:color="000000"/>
            </w:tcBorders>
            <w:vAlign w:val="center"/>
            <w:hideMark/>
          </w:tcPr>
          <w:p w14:paraId="2EE4903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sz w:val="24"/>
                <w:szCs w:val="24"/>
                <w:lang w:val="en-GB" w:eastAsia="en-US"/>
              </w:rPr>
            </w:pP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17D1F7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sz w:val="24"/>
                <w:szCs w:val="24"/>
                <w:lang w:val="en-GB" w:eastAsia="en-US"/>
              </w:rPr>
            </w:pPr>
            <w:r w:rsidRPr="00F71CEE">
              <w:rPr>
                <w:rFonts w:ascii="Calibri" w:eastAsia="SimHei" w:hAnsi="Calibri" w:cs="Calibri"/>
                <w:sz w:val="24"/>
                <w:szCs w:val="24"/>
                <w:lang w:val="en-GB" w:eastAsia="en-US"/>
              </w:rPr>
              <w:t xml:space="preserve">Mr Mehmet </w:t>
            </w:r>
            <w:proofErr w:type="spellStart"/>
            <w:r w:rsidRPr="00F71CEE">
              <w:rPr>
                <w:rFonts w:ascii="Calibri" w:eastAsia="SimHei" w:hAnsi="Calibri" w:cs="Calibri"/>
                <w:sz w:val="24"/>
                <w:szCs w:val="24"/>
                <w:lang w:val="en-GB" w:eastAsia="en-US"/>
              </w:rPr>
              <w:t>Alper</w:t>
            </w:r>
            <w:proofErr w:type="spellEnd"/>
            <w:r w:rsidRPr="00F71CEE">
              <w:rPr>
                <w:rFonts w:ascii="Calibri" w:eastAsia="SimHei" w:hAnsi="Calibri" w:cs="Calibri"/>
                <w:sz w:val="24"/>
                <w:szCs w:val="24"/>
                <w:lang w:val="en-GB" w:eastAsia="en-US"/>
              </w:rPr>
              <w:t xml:space="preserve"> TEKIN (</w:t>
            </w:r>
            <w:proofErr w:type="spellStart"/>
            <w:r w:rsidRPr="00F71CEE">
              <w:rPr>
                <w:rFonts w:ascii="Calibri" w:eastAsia="Times New Roman" w:hAnsi="Calibri" w:cs="Times New Roman"/>
                <w:color w:val="000000"/>
                <w:lang w:val="en-GB" w:eastAsia="en-US"/>
              </w:rPr>
              <w:t>Türkiye</w:t>
            </w:r>
            <w:proofErr w:type="spellEnd"/>
            <w:r w:rsidRPr="00F71CEE">
              <w:rPr>
                <w:rFonts w:ascii="Calibri" w:eastAsia="Times New Roman" w:hAnsi="Calibri" w:cs="Times New Roman"/>
                <w:color w:val="000000"/>
                <w:lang w:val="en-GB" w:eastAsia="en-US"/>
              </w:rPr>
              <w:t>)</w:t>
            </w:r>
          </w:p>
        </w:tc>
        <w:tc>
          <w:tcPr>
            <w:tcW w:w="1482" w:type="dxa"/>
            <w:tcBorders>
              <w:top w:val="single" w:sz="8" w:space="0" w:color="000000"/>
              <w:left w:val="single" w:sz="8" w:space="0" w:color="000000"/>
              <w:bottom w:val="single" w:sz="8" w:space="0" w:color="000000"/>
              <w:right w:val="single" w:sz="8" w:space="0" w:color="000000"/>
            </w:tcBorders>
          </w:tcPr>
          <w:p w14:paraId="082BF1E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SimHei" w:hAnsi="Calibri" w:cs="Calibri"/>
                <w:sz w:val="24"/>
                <w:szCs w:val="24"/>
                <w:lang w:val="en-GB" w:eastAsia="en-US"/>
              </w:rPr>
            </w:pPr>
            <w:r w:rsidRPr="00F71CEE">
              <w:rPr>
                <w:rFonts w:ascii="Calibri" w:eastAsia="SimHei" w:hAnsi="Calibri" w:cs="Calibri"/>
                <w:sz w:val="24"/>
                <w:szCs w:val="24"/>
                <w:lang w:val="en-GB" w:eastAsia="en-US"/>
              </w:rPr>
              <w:t>Present</w:t>
            </w:r>
          </w:p>
        </w:tc>
        <w:tc>
          <w:tcPr>
            <w:tcW w:w="1785" w:type="dxa"/>
            <w:tcBorders>
              <w:top w:val="single" w:sz="8" w:space="0" w:color="000000"/>
              <w:left w:val="single" w:sz="8" w:space="0" w:color="000000"/>
              <w:bottom w:val="single" w:sz="8" w:space="0" w:color="000000"/>
              <w:right w:val="single" w:sz="8" w:space="0" w:color="000000"/>
            </w:tcBorders>
          </w:tcPr>
          <w:p w14:paraId="18EB886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SimHei" w:hAnsi="Calibri" w:cs="Calibri"/>
                <w:sz w:val="24"/>
                <w:szCs w:val="24"/>
                <w:lang w:val="en-GB" w:eastAsia="en-US"/>
              </w:rPr>
            </w:pPr>
            <w:r w:rsidRPr="00F71CEE">
              <w:rPr>
                <w:rFonts w:ascii="Calibri" w:eastAsia="SimHei" w:hAnsi="Calibri" w:cs="Calibri"/>
                <w:sz w:val="24"/>
                <w:szCs w:val="24"/>
                <w:lang w:val="en-GB" w:eastAsia="en-US"/>
              </w:rPr>
              <w:t>Remote</w:t>
            </w:r>
          </w:p>
        </w:tc>
        <w:tc>
          <w:tcPr>
            <w:tcW w:w="1499" w:type="dxa"/>
            <w:tcBorders>
              <w:top w:val="single" w:sz="8" w:space="0" w:color="000000"/>
              <w:left w:val="single" w:sz="8" w:space="0" w:color="000000"/>
              <w:bottom w:val="single" w:sz="8" w:space="0" w:color="000000"/>
              <w:right w:val="single" w:sz="8" w:space="0" w:color="000000"/>
            </w:tcBorders>
          </w:tcPr>
          <w:p w14:paraId="1EDBAED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SimHei" w:hAnsi="Calibri" w:cs="Calibri"/>
                <w:sz w:val="24"/>
                <w:szCs w:val="24"/>
                <w:lang w:val="en-GB" w:eastAsia="en-US"/>
              </w:rPr>
            </w:pPr>
            <w:r w:rsidRPr="00F71CEE">
              <w:rPr>
                <w:rFonts w:ascii="Calibri" w:eastAsia="SimHei" w:hAnsi="Calibri" w:cs="Calibri"/>
                <w:sz w:val="24"/>
                <w:szCs w:val="24"/>
                <w:lang w:val="en-GB" w:eastAsia="en-US"/>
              </w:rPr>
              <w:t>Present</w:t>
            </w:r>
          </w:p>
        </w:tc>
        <w:tc>
          <w:tcPr>
            <w:tcW w:w="1786" w:type="dxa"/>
            <w:tcBorders>
              <w:top w:val="single" w:sz="8" w:space="0" w:color="000000"/>
              <w:left w:val="single" w:sz="8" w:space="0" w:color="000000"/>
              <w:bottom w:val="single" w:sz="8" w:space="0" w:color="000000"/>
              <w:right w:val="single" w:sz="8" w:space="0" w:color="000000"/>
            </w:tcBorders>
          </w:tcPr>
          <w:p w14:paraId="6CCEE0B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SimHei" w:hAnsi="Calibri" w:cs="Calibri"/>
                <w:sz w:val="24"/>
                <w:szCs w:val="24"/>
                <w:lang w:val="en-GB" w:eastAsia="en-US"/>
              </w:rPr>
            </w:pPr>
            <w:r w:rsidRPr="00F71CEE">
              <w:rPr>
                <w:rFonts w:ascii="Calibri" w:eastAsia="SimHei" w:hAnsi="Calibri" w:cs="Calibri"/>
                <w:sz w:val="24"/>
                <w:szCs w:val="24"/>
                <w:lang w:val="en-GB" w:eastAsia="en-US"/>
              </w:rPr>
              <w:t>Remote</w:t>
            </w:r>
          </w:p>
        </w:tc>
        <w:tc>
          <w:tcPr>
            <w:tcW w:w="1688" w:type="dxa"/>
            <w:tcBorders>
              <w:top w:val="single" w:sz="8" w:space="0" w:color="000000"/>
              <w:left w:val="single" w:sz="8" w:space="0" w:color="000000"/>
              <w:bottom w:val="single" w:sz="8" w:space="0" w:color="000000"/>
              <w:right w:val="single" w:sz="8" w:space="0" w:color="000000"/>
            </w:tcBorders>
          </w:tcPr>
          <w:p w14:paraId="578ED2C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SimHei" w:hAnsi="Calibri" w:cs="Calibri"/>
                <w:sz w:val="24"/>
                <w:szCs w:val="24"/>
                <w:lang w:val="en-GB" w:eastAsia="en-US"/>
              </w:rPr>
            </w:pPr>
            <w:r w:rsidRPr="00F71CEE">
              <w:rPr>
                <w:rFonts w:ascii="Calibri" w:eastAsia="SimHei" w:hAnsi="Calibri" w:cs="Calibri"/>
                <w:sz w:val="24"/>
                <w:szCs w:val="24"/>
                <w:lang w:val="en-GB" w:eastAsia="en-US"/>
              </w:rPr>
              <w:t>Remote</w:t>
            </w:r>
          </w:p>
        </w:tc>
      </w:tr>
    </w:tbl>
    <w:p w14:paraId="4A1CFBE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Times New Roman"/>
          <w:bCs/>
          <w:sz w:val="24"/>
          <w:szCs w:val="24"/>
          <w:lang w:val="en-GB" w:eastAsia="en-US"/>
        </w:rPr>
      </w:pPr>
    </w:p>
    <w:p w14:paraId="54F91EC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after="120" w:line="240" w:lineRule="auto"/>
        <w:textAlignment w:val="baseline"/>
        <w:rPr>
          <w:rFonts w:ascii="Calibri" w:eastAsia="Times New Roman" w:hAnsi="Calibri" w:cs="Times New Roman"/>
          <w:bCs/>
          <w:sz w:val="24"/>
          <w:szCs w:val="24"/>
          <w:lang w:val="en-GB" w:eastAsia="en-US"/>
        </w:rPr>
      </w:pPr>
      <w:r w:rsidRPr="00F71CEE">
        <w:rPr>
          <w:rFonts w:ascii="Calibri" w:eastAsia="Times New Roman" w:hAnsi="Calibri" w:cs="Times New Roman"/>
          <w:bCs/>
          <w:sz w:val="24"/>
          <w:szCs w:val="24"/>
          <w:lang w:val="en-GB" w:eastAsia="en-US"/>
        </w:rPr>
        <w:t xml:space="preserve">List of (Co)Rapporteurs and Vice-Rapporteurs </w:t>
      </w:r>
    </w:p>
    <w:tbl>
      <w:tblPr>
        <w:tblW w:w="5363" w:type="pct"/>
        <w:tblInd w:w="118" w:type="dxa"/>
        <w:tblLayout w:type="fixed"/>
        <w:tblLook w:val="04A0" w:firstRow="1" w:lastRow="0" w:firstColumn="1" w:lastColumn="0" w:noHBand="0" w:noVBand="1"/>
      </w:tblPr>
      <w:tblGrid>
        <w:gridCol w:w="1319"/>
        <w:gridCol w:w="1541"/>
        <w:gridCol w:w="2639"/>
        <w:gridCol w:w="1472"/>
        <w:gridCol w:w="2222"/>
        <w:gridCol w:w="1251"/>
        <w:gridCol w:w="976"/>
        <w:gridCol w:w="975"/>
        <w:gridCol w:w="975"/>
        <w:gridCol w:w="975"/>
        <w:gridCol w:w="975"/>
      </w:tblGrid>
      <w:tr w:rsidR="000D06CD" w:rsidRPr="00F71CEE" w14:paraId="74CD5798" w14:textId="77777777" w:rsidTr="00B32A2F">
        <w:trPr>
          <w:trHeight w:val="372"/>
          <w:tblHeader/>
        </w:trPr>
        <w:tc>
          <w:tcPr>
            <w:tcW w:w="1345" w:type="dxa"/>
            <w:tcBorders>
              <w:top w:val="single" w:sz="4" w:space="0" w:color="9BC2E6"/>
              <w:left w:val="nil"/>
              <w:bottom w:val="single" w:sz="4" w:space="0" w:color="9BC2E6"/>
              <w:right w:val="nil"/>
            </w:tcBorders>
            <w:shd w:val="clear" w:color="5B9BD5" w:fill="5B9BD5"/>
            <w:hideMark/>
          </w:tcPr>
          <w:p w14:paraId="741F22F7" w14:textId="77777777" w:rsidR="000D06CD" w:rsidRPr="00F71CEE" w:rsidRDefault="000D06CD" w:rsidP="000D06CD">
            <w:pPr>
              <w:tabs>
                <w:tab w:val="clear" w:pos="794"/>
                <w:tab w:val="left" w:pos="1134"/>
                <w:tab w:val="left" w:pos="1871"/>
                <w:tab w:val="left" w:pos="2268"/>
              </w:tabs>
              <w:bidi w:val="0"/>
              <w:spacing w:before="0" w:line="240" w:lineRule="auto"/>
              <w:jc w:val="left"/>
              <w:rPr>
                <w:rFonts w:ascii="Calibri" w:eastAsia="Times New Roman" w:hAnsi="Calibri" w:cs="Calibri"/>
                <w:b/>
                <w:bCs/>
                <w:color w:val="FFFFFF"/>
                <w:sz w:val="20"/>
                <w:szCs w:val="20"/>
                <w:lang w:val="en-GB"/>
              </w:rPr>
            </w:pPr>
            <w:r w:rsidRPr="00F71CEE">
              <w:rPr>
                <w:rFonts w:ascii="Calibri" w:eastAsia="Times New Roman" w:hAnsi="Calibri" w:cs="Calibri"/>
                <w:b/>
                <w:bCs/>
                <w:color w:val="FFFFFF"/>
                <w:sz w:val="20"/>
                <w:szCs w:val="20"/>
                <w:lang w:val="en-GB"/>
              </w:rPr>
              <w:t xml:space="preserve">Question </w:t>
            </w:r>
          </w:p>
        </w:tc>
        <w:tc>
          <w:tcPr>
            <w:tcW w:w="1572" w:type="dxa"/>
            <w:tcBorders>
              <w:top w:val="single" w:sz="4" w:space="0" w:color="9BC2E6"/>
              <w:left w:val="nil"/>
              <w:right w:val="nil"/>
            </w:tcBorders>
            <w:shd w:val="clear" w:color="5B9BD5" w:fill="5B9BD5"/>
            <w:hideMark/>
          </w:tcPr>
          <w:p w14:paraId="698D5A09" w14:textId="77777777" w:rsidR="000D06CD" w:rsidRPr="00F71CEE" w:rsidRDefault="000D06CD" w:rsidP="000D06CD">
            <w:pPr>
              <w:tabs>
                <w:tab w:val="clear" w:pos="794"/>
                <w:tab w:val="left" w:pos="1134"/>
                <w:tab w:val="left" w:pos="1871"/>
                <w:tab w:val="left" w:pos="2268"/>
              </w:tabs>
              <w:bidi w:val="0"/>
              <w:spacing w:before="0" w:line="240" w:lineRule="auto"/>
              <w:jc w:val="left"/>
              <w:rPr>
                <w:rFonts w:ascii="Calibri" w:eastAsia="Times New Roman" w:hAnsi="Calibri" w:cs="Calibri"/>
                <w:b/>
                <w:bCs/>
                <w:color w:val="FFFFFF"/>
                <w:sz w:val="20"/>
                <w:szCs w:val="20"/>
                <w:lang w:val="en-GB"/>
              </w:rPr>
            </w:pPr>
            <w:r w:rsidRPr="00F71CEE">
              <w:rPr>
                <w:rFonts w:ascii="Calibri" w:eastAsia="Times New Roman" w:hAnsi="Calibri" w:cs="Calibri"/>
                <w:b/>
                <w:bCs/>
                <w:color w:val="FFFFFF"/>
                <w:sz w:val="20"/>
                <w:szCs w:val="20"/>
                <w:lang w:val="en-GB"/>
              </w:rPr>
              <w:t xml:space="preserve">Role </w:t>
            </w:r>
          </w:p>
        </w:tc>
        <w:tc>
          <w:tcPr>
            <w:tcW w:w="2695" w:type="dxa"/>
            <w:tcBorders>
              <w:top w:val="single" w:sz="4" w:space="0" w:color="9BC2E6"/>
              <w:left w:val="nil"/>
              <w:bottom w:val="single" w:sz="4" w:space="0" w:color="9BC2E6"/>
              <w:right w:val="nil"/>
            </w:tcBorders>
            <w:shd w:val="clear" w:color="5B9BD5" w:fill="5B9BD5"/>
            <w:hideMark/>
          </w:tcPr>
          <w:p w14:paraId="6EC3F24B" w14:textId="77777777" w:rsidR="000D06CD" w:rsidRPr="00F71CEE" w:rsidRDefault="000D06CD" w:rsidP="000D06CD">
            <w:pPr>
              <w:tabs>
                <w:tab w:val="clear" w:pos="794"/>
                <w:tab w:val="left" w:pos="1134"/>
                <w:tab w:val="left" w:pos="1871"/>
                <w:tab w:val="left" w:pos="2268"/>
              </w:tabs>
              <w:bidi w:val="0"/>
              <w:spacing w:before="0" w:line="240" w:lineRule="auto"/>
              <w:jc w:val="left"/>
              <w:rPr>
                <w:rFonts w:ascii="Calibri" w:eastAsia="Times New Roman" w:hAnsi="Calibri" w:cs="Calibri"/>
                <w:b/>
                <w:bCs/>
                <w:color w:val="FFFFFF"/>
                <w:sz w:val="20"/>
                <w:szCs w:val="20"/>
                <w:lang w:val="en-GB"/>
              </w:rPr>
            </w:pPr>
            <w:r w:rsidRPr="00F71CEE">
              <w:rPr>
                <w:rFonts w:ascii="Calibri" w:eastAsia="Times New Roman" w:hAnsi="Calibri" w:cs="Calibri"/>
                <w:b/>
                <w:bCs/>
                <w:color w:val="FFFFFF"/>
                <w:sz w:val="20"/>
                <w:szCs w:val="20"/>
                <w:lang w:val="en-GB"/>
              </w:rPr>
              <w:t>Name of candidate</w:t>
            </w:r>
          </w:p>
        </w:tc>
        <w:tc>
          <w:tcPr>
            <w:tcW w:w="1501" w:type="dxa"/>
            <w:tcBorders>
              <w:top w:val="single" w:sz="4" w:space="0" w:color="9BC2E6"/>
              <w:left w:val="nil"/>
              <w:bottom w:val="single" w:sz="4" w:space="0" w:color="9BC2E6"/>
              <w:right w:val="nil"/>
            </w:tcBorders>
            <w:shd w:val="clear" w:color="5B9BD5" w:fill="5B9BD5"/>
            <w:hideMark/>
          </w:tcPr>
          <w:p w14:paraId="6E331E14" w14:textId="77777777" w:rsidR="000D06CD" w:rsidRPr="00F71CEE" w:rsidRDefault="000D06CD" w:rsidP="000D06CD">
            <w:pPr>
              <w:tabs>
                <w:tab w:val="clear" w:pos="794"/>
                <w:tab w:val="left" w:pos="1134"/>
                <w:tab w:val="left" w:pos="1871"/>
                <w:tab w:val="left" w:pos="2268"/>
              </w:tabs>
              <w:bidi w:val="0"/>
              <w:adjustRightInd w:val="0"/>
              <w:snapToGrid w:val="0"/>
              <w:spacing w:before="0" w:line="240" w:lineRule="auto"/>
              <w:jc w:val="left"/>
              <w:rPr>
                <w:rFonts w:ascii="Calibri" w:eastAsia="Times New Roman" w:hAnsi="Calibri" w:cs="Calibri"/>
                <w:b/>
                <w:bCs/>
                <w:color w:val="FFFFFF"/>
                <w:sz w:val="20"/>
                <w:szCs w:val="20"/>
                <w:lang w:val="en-GB"/>
              </w:rPr>
            </w:pPr>
            <w:r w:rsidRPr="00F71CEE">
              <w:rPr>
                <w:rFonts w:ascii="Calibri" w:eastAsia="Times New Roman" w:hAnsi="Calibri" w:cs="Calibri"/>
                <w:b/>
                <w:bCs/>
                <w:color w:val="FFFFFF"/>
                <w:sz w:val="20"/>
                <w:szCs w:val="20"/>
                <w:lang w:val="en-GB"/>
              </w:rPr>
              <w:t xml:space="preserve">Organisation </w:t>
            </w:r>
          </w:p>
        </w:tc>
        <w:tc>
          <w:tcPr>
            <w:tcW w:w="2268" w:type="dxa"/>
            <w:tcBorders>
              <w:top w:val="single" w:sz="4" w:space="0" w:color="9BC2E6"/>
              <w:left w:val="nil"/>
              <w:bottom w:val="single" w:sz="4" w:space="0" w:color="9BC2E6"/>
              <w:right w:val="nil"/>
            </w:tcBorders>
            <w:shd w:val="clear" w:color="5B9BD5" w:fill="5B9BD5"/>
            <w:hideMark/>
          </w:tcPr>
          <w:p w14:paraId="3A15E8C4" w14:textId="77777777" w:rsidR="000D06CD" w:rsidRPr="00F71CEE" w:rsidRDefault="000D06CD" w:rsidP="000D06CD">
            <w:pPr>
              <w:tabs>
                <w:tab w:val="clear" w:pos="794"/>
                <w:tab w:val="left" w:pos="1134"/>
                <w:tab w:val="left" w:pos="1871"/>
                <w:tab w:val="left" w:pos="2268"/>
              </w:tabs>
              <w:bidi w:val="0"/>
              <w:spacing w:before="0" w:line="240" w:lineRule="auto"/>
              <w:jc w:val="left"/>
              <w:rPr>
                <w:rFonts w:ascii="Calibri" w:eastAsia="Times New Roman" w:hAnsi="Calibri" w:cs="Calibri"/>
                <w:b/>
                <w:bCs/>
                <w:color w:val="FFFFFF"/>
                <w:sz w:val="20"/>
                <w:szCs w:val="20"/>
                <w:lang w:val="en-GB"/>
              </w:rPr>
            </w:pPr>
            <w:r w:rsidRPr="00F71CEE">
              <w:rPr>
                <w:rFonts w:ascii="Calibri" w:eastAsia="Times New Roman" w:hAnsi="Calibri" w:cs="Calibri"/>
                <w:b/>
                <w:bCs/>
                <w:color w:val="FFFFFF"/>
                <w:sz w:val="20"/>
                <w:szCs w:val="20"/>
                <w:lang w:val="en-GB"/>
              </w:rPr>
              <w:t>Country</w:t>
            </w:r>
          </w:p>
        </w:tc>
        <w:tc>
          <w:tcPr>
            <w:tcW w:w="1275" w:type="dxa"/>
            <w:tcBorders>
              <w:top w:val="single" w:sz="4" w:space="0" w:color="9BC2E6"/>
              <w:left w:val="nil"/>
              <w:bottom w:val="single" w:sz="4" w:space="0" w:color="9BC2E6"/>
              <w:right w:val="single" w:sz="4" w:space="0" w:color="9BC2E6"/>
            </w:tcBorders>
            <w:shd w:val="clear" w:color="5B9BD5" w:fill="5B9BD5"/>
            <w:hideMark/>
          </w:tcPr>
          <w:p w14:paraId="758F78A6" w14:textId="77777777" w:rsidR="000D06CD" w:rsidRPr="00F71CEE" w:rsidRDefault="000D06CD" w:rsidP="000D06CD">
            <w:pPr>
              <w:tabs>
                <w:tab w:val="clear" w:pos="794"/>
                <w:tab w:val="left" w:pos="1134"/>
                <w:tab w:val="left" w:pos="1871"/>
                <w:tab w:val="left" w:pos="2268"/>
              </w:tabs>
              <w:bidi w:val="0"/>
              <w:spacing w:before="0" w:line="240" w:lineRule="auto"/>
              <w:jc w:val="center"/>
              <w:rPr>
                <w:rFonts w:ascii="Calibri" w:eastAsia="Times New Roman" w:hAnsi="Calibri" w:cs="Calibri"/>
                <w:b/>
                <w:bCs/>
                <w:color w:val="FFFFFF"/>
                <w:sz w:val="20"/>
                <w:szCs w:val="20"/>
                <w:lang w:val="en-GB"/>
              </w:rPr>
            </w:pPr>
            <w:r w:rsidRPr="00F71CEE">
              <w:rPr>
                <w:rFonts w:ascii="Calibri" w:eastAsia="Times New Roman" w:hAnsi="Calibri" w:cs="Calibri"/>
                <w:b/>
                <w:bCs/>
                <w:color w:val="FFFFFF"/>
                <w:sz w:val="20"/>
                <w:szCs w:val="20"/>
                <w:lang w:val="en-GB"/>
              </w:rPr>
              <w:t>Region</w:t>
            </w:r>
          </w:p>
        </w:tc>
        <w:tc>
          <w:tcPr>
            <w:tcW w:w="993" w:type="dxa"/>
            <w:tcBorders>
              <w:top w:val="single" w:sz="4" w:space="0" w:color="9BC2E6"/>
              <w:left w:val="nil"/>
              <w:bottom w:val="single" w:sz="4" w:space="0" w:color="9BC2E6"/>
              <w:right w:val="single" w:sz="4" w:space="0" w:color="9BC2E6"/>
            </w:tcBorders>
            <w:shd w:val="clear" w:color="5B9BD5" w:fill="5B9BD5"/>
          </w:tcPr>
          <w:p w14:paraId="1C146328" w14:textId="77777777" w:rsidR="000D06CD" w:rsidRPr="00F71CEE" w:rsidRDefault="000D06CD" w:rsidP="000D06CD">
            <w:pPr>
              <w:tabs>
                <w:tab w:val="clear" w:pos="794"/>
                <w:tab w:val="left" w:pos="1134"/>
                <w:tab w:val="left" w:pos="1871"/>
                <w:tab w:val="left" w:pos="2268"/>
              </w:tabs>
              <w:bidi w:val="0"/>
              <w:spacing w:before="0" w:line="240" w:lineRule="auto"/>
              <w:jc w:val="center"/>
              <w:rPr>
                <w:rFonts w:ascii="Calibri" w:eastAsia="Times New Roman" w:hAnsi="Calibri" w:cs="Calibri"/>
                <w:b/>
                <w:bCs/>
                <w:color w:val="FFFFFF"/>
                <w:sz w:val="20"/>
                <w:szCs w:val="20"/>
                <w:lang w:val="en-GB"/>
              </w:rPr>
            </w:pPr>
            <w:r w:rsidRPr="00F71CEE">
              <w:rPr>
                <w:rFonts w:ascii="Calibri" w:eastAsia="Times New Roman" w:hAnsi="Calibri" w:cs="Calibri"/>
                <w:b/>
                <w:bCs/>
                <w:color w:val="FFFFFF"/>
                <w:sz w:val="20"/>
                <w:szCs w:val="20"/>
                <w:lang w:val="en-GB"/>
              </w:rPr>
              <w:t>SG1</w:t>
            </w:r>
          </w:p>
          <w:p w14:paraId="552CA9E8" w14:textId="77777777" w:rsidR="000D06CD" w:rsidRPr="00F71CEE" w:rsidRDefault="000D06CD" w:rsidP="000D06CD">
            <w:pPr>
              <w:tabs>
                <w:tab w:val="clear" w:pos="794"/>
                <w:tab w:val="left" w:pos="1134"/>
                <w:tab w:val="left" w:pos="1871"/>
                <w:tab w:val="left" w:pos="2268"/>
              </w:tabs>
              <w:bidi w:val="0"/>
              <w:spacing w:before="0" w:line="240" w:lineRule="auto"/>
              <w:jc w:val="center"/>
              <w:rPr>
                <w:rFonts w:ascii="Calibri" w:eastAsia="Times New Roman" w:hAnsi="Calibri" w:cs="Calibri"/>
                <w:b/>
                <w:bCs/>
                <w:color w:val="FFFFFF"/>
                <w:sz w:val="20"/>
                <w:szCs w:val="20"/>
                <w:lang w:val="en-GB"/>
              </w:rPr>
            </w:pPr>
            <w:r w:rsidRPr="00F71CEE">
              <w:rPr>
                <w:rFonts w:ascii="Calibri" w:eastAsia="Times New Roman" w:hAnsi="Calibri" w:cs="Calibri"/>
                <w:b/>
                <w:bCs/>
                <w:color w:val="FFFFFF"/>
                <w:sz w:val="20"/>
                <w:szCs w:val="20"/>
                <w:lang w:val="en-GB"/>
              </w:rPr>
              <w:t xml:space="preserve"> 2022</w:t>
            </w:r>
          </w:p>
        </w:tc>
        <w:tc>
          <w:tcPr>
            <w:tcW w:w="992" w:type="dxa"/>
            <w:tcBorders>
              <w:top w:val="single" w:sz="4" w:space="0" w:color="9BC2E6"/>
              <w:left w:val="nil"/>
              <w:bottom w:val="single" w:sz="4" w:space="0" w:color="9BC2E6"/>
              <w:right w:val="single" w:sz="4" w:space="0" w:color="9BC2E6"/>
            </w:tcBorders>
            <w:shd w:val="clear" w:color="5B9BD5" w:fill="5B9BD5"/>
          </w:tcPr>
          <w:p w14:paraId="2D7F01D9" w14:textId="77777777" w:rsidR="000D06CD" w:rsidRPr="00F71CEE" w:rsidRDefault="000D06CD" w:rsidP="000D06CD">
            <w:pPr>
              <w:tabs>
                <w:tab w:val="clear" w:pos="794"/>
                <w:tab w:val="left" w:pos="1134"/>
                <w:tab w:val="left" w:pos="1871"/>
                <w:tab w:val="left" w:pos="2268"/>
              </w:tabs>
              <w:bidi w:val="0"/>
              <w:spacing w:before="0" w:line="240" w:lineRule="auto"/>
              <w:jc w:val="center"/>
              <w:rPr>
                <w:rFonts w:ascii="Calibri" w:eastAsia="Times New Roman" w:hAnsi="Calibri" w:cs="Calibri"/>
                <w:b/>
                <w:bCs/>
                <w:color w:val="FFFFFF"/>
                <w:sz w:val="20"/>
                <w:szCs w:val="20"/>
                <w:lang w:val="en-GB"/>
              </w:rPr>
            </w:pPr>
            <w:r w:rsidRPr="00F71CEE">
              <w:rPr>
                <w:rFonts w:ascii="Calibri" w:eastAsia="Times New Roman" w:hAnsi="Calibri" w:cs="Calibri"/>
                <w:b/>
                <w:bCs/>
                <w:color w:val="FFFFFF"/>
                <w:sz w:val="20"/>
                <w:szCs w:val="20"/>
                <w:lang w:val="en-GB"/>
              </w:rPr>
              <w:t>RG</w:t>
            </w:r>
          </w:p>
          <w:p w14:paraId="7C76B021" w14:textId="77777777" w:rsidR="000D06CD" w:rsidRPr="00F71CEE" w:rsidRDefault="000D06CD" w:rsidP="000D06CD">
            <w:pPr>
              <w:tabs>
                <w:tab w:val="clear" w:pos="794"/>
                <w:tab w:val="left" w:pos="1134"/>
                <w:tab w:val="left" w:pos="1871"/>
                <w:tab w:val="left" w:pos="2268"/>
              </w:tabs>
              <w:bidi w:val="0"/>
              <w:spacing w:before="0" w:line="240" w:lineRule="auto"/>
              <w:jc w:val="center"/>
              <w:rPr>
                <w:rFonts w:ascii="Calibri" w:eastAsia="Times New Roman" w:hAnsi="Calibri" w:cs="Calibri"/>
                <w:b/>
                <w:bCs/>
                <w:color w:val="FFFFFF"/>
                <w:sz w:val="20"/>
                <w:szCs w:val="20"/>
                <w:lang w:val="en-GB"/>
              </w:rPr>
            </w:pPr>
            <w:r w:rsidRPr="00F71CEE">
              <w:rPr>
                <w:rFonts w:ascii="Calibri" w:eastAsia="Times New Roman" w:hAnsi="Calibri" w:cs="Calibri"/>
                <w:b/>
                <w:bCs/>
                <w:color w:val="FFFFFF"/>
                <w:sz w:val="20"/>
                <w:szCs w:val="20"/>
                <w:lang w:val="en-GB"/>
              </w:rPr>
              <w:t>2023</w:t>
            </w:r>
          </w:p>
        </w:tc>
        <w:tc>
          <w:tcPr>
            <w:tcW w:w="992" w:type="dxa"/>
            <w:tcBorders>
              <w:top w:val="single" w:sz="4" w:space="0" w:color="9BC2E6"/>
              <w:left w:val="nil"/>
              <w:bottom w:val="single" w:sz="4" w:space="0" w:color="9BC2E6"/>
              <w:right w:val="single" w:sz="4" w:space="0" w:color="9BC2E6"/>
            </w:tcBorders>
            <w:shd w:val="clear" w:color="5B9BD5" w:fill="5B9BD5"/>
          </w:tcPr>
          <w:p w14:paraId="704FDB12" w14:textId="77777777" w:rsidR="000D06CD" w:rsidRPr="00F71CEE" w:rsidRDefault="000D06CD" w:rsidP="000D06CD">
            <w:pPr>
              <w:tabs>
                <w:tab w:val="clear" w:pos="794"/>
                <w:tab w:val="left" w:pos="1134"/>
                <w:tab w:val="left" w:pos="1871"/>
                <w:tab w:val="left" w:pos="2268"/>
              </w:tabs>
              <w:bidi w:val="0"/>
              <w:spacing w:before="0" w:line="240" w:lineRule="auto"/>
              <w:jc w:val="center"/>
              <w:rPr>
                <w:rFonts w:ascii="Calibri" w:eastAsia="Times New Roman" w:hAnsi="Calibri" w:cs="Calibri"/>
                <w:b/>
                <w:bCs/>
                <w:color w:val="FFFFFF"/>
                <w:sz w:val="20"/>
                <w:szCs w:val="20"/>
                <w:lang w:val="en-GB"/>
              </w:rPr>
            </w:pPr>
            <w:r w:rsidRPr="00F71CEE">
              <w:rPr>
                <w:rFonts w:ascii="Calibri" w:eastAsia="Times New Roman" w:hAnsi="Calibri" w:cs="Calibri"/>
                <w:b/>
                <w:bCs/>
                <w:color w:val="FFFFFF"/>
                <w:sz w:val="20"/>
                <w:szCs w:val="20"/>
                <w:lang w:val="en-GB"/>
              </w:rPr>
              <w:t xml:space="preserve">SG1 </w:t>
            </w:r>
          </w:p>
          <w:p w14:paraId="42942FC2" w14:textId="77777777" w:rsidR="000D06CD" w:rsidRPr="00F71CEE" w:rsidRDefault="000D06CD" w:rsidP="000D06CD">
            <w:pPr>
              <w:tabs>
                <w:tab w:val="clear" w:pos="794"/>
                <w:tab w:val="left" w:pos="1134"/>
                <w:tab w:val="left" w:pos="1871"/>
                <w:tab w:val="left" w:pos="2268"/>
              </w:tabs>
              <w:bidi w:val="0"/>
              <w:spacing w:before="0" w:line="240" w:lineRule="auto"/>
              <w:jc w:val="center"/>
              <w:rPr>
                <w:rFonts w:ascii="Calibri" w:eastAsia="Times New Roman" w:hAnsi="Calibri" w:cs="Calibri"/>
                <w:b/>
                <w:bCs/>
                <w:color w:val="FFFFFF"/>
                <w:sz w:val="20"/>
                <w:szCs w:val="20"/>
                <w:lang w:val="en-GB"/>
              </w:rPr>
            </w:pPr>
            <w:r w:rsidRPr="00F71CEE">
              <w:rPr>
                <w:rFonts w:ascii="Calibri" w:eastAsia="Times New Roman" w:hAnsi="Calibri" w:cs="Calibri"/>
                <w:b/>
                <w:bCs/>
                <w:color w:val="FFFFFF"/>
                <w:sz w:val="20"/>
                <w:szCs w:val="20"/>
                <w:lang w:val="en-GB"/>
              </w:rPr>
              <w:t>2023</w:t>
            </w:r>
          </w:p>
        </w:tc>
        <w:tc>
          <w:tcPr>
            <w:tcW w:w="992" w:type="dxa"/>
            <w:tcBorders>
              <w:top w:val="single" w:sz="4" w:space="0" w:color="9BC2E6"/>
              <w:left w:val="nil"/>
              <w:bottom w:val="single" w:sz="4" w:space="0" w:color="9BC2E6"/>
              <w:right w:val="single" w:sz="4" w:space="0" w:color="9BC2E6"/>
            </w:tcBorders>
            <w:shd w:val="clear" w:color="5B9BD5" w:fill="5B9BD5"/>
          </w:tcPr>
          <w:p w14:paraId="49F906CF" w14:textId="77777777" w:rsidR="000D06CD" w:rsidRPr="00F71CEE" w:rsidRDefault="000D06CD" w:rsidP="000D06CD">
            <w:pPr>
              <w:tabs>
                <w:tab w:val="clear" w:pos="794"/>
                <w:tab w:val="left" w:pos="1134"/>
                <w:tab w:val="left" w:pos="1871"/>
                <w:tab w:val="left" w:pos="2268"/>
              </w:tabs>
              <w:bidi w:val="0"/>
              <w:spacing w:before="0" w:line="240" w:lineRule="auto"/>
              <w:jc w:val="center"/>
              <w:rPr>
                <w:rFonts w:ascii="Calibri" w:eastAsia="Times New Roman" w:hAnsi="Calibri" w:cs="Calibri"/>
                <w:b/>
                <w:bCs/>
                <w:color w:val="FFFFFF"/>
                <w:sz w:val="20"/>
                <w:szCs w:val="20"/>
                <w:lang w:val="en-GB"/>
              </w:rPr>
            </w:pPr>
            <w:r w:rsidRPr="00F71CEE">
              <w:rPr>
                <w:rFonts w:ascii="Calibri" w:eastAsia="Times New Roman" w:hAnsi="Calibri" w:cs="Calibri"/>
                <w:b/>
                <w:bCs/>
                <w:color w:val="FFFFFF"/>
                <w:sz w:val="20"/>
                <w:szCs w:val="20"/>
                <w:lang w:val="en-GB"/>
              </w:rPr>
              <w:t xml:space="preserve">RG </w:t>
            </w:r>
          </w:p>
          <w:p w14:paraId="71870B2A" w14:textId="77777777" w:rsidR="000D06CD" w:rsidRPr="00F71CEE" w:rsidRDefault="000D06CD" w:rsidP="000D06CD">
            <w:pPr>
              <w:tabs>
                <w:tab w:val="clear" w:pos="794"/>
                <w:tab w:val="left" w:pos="1134"/>
                <w:tab w:val="left" w:pos="1871"/>
                <w:tab w:val="left" w:pos="2268"/>
              </w:tabs>
              <w:bidi w:val="0"/>
              <w:spacing w:before="0" w:line="240" w:lineRule="auto"/>
              <w:jc w:val="center"/>
              <w:rPr>
                <w:rFonts w:ascii="Calibri" w:eastAsia="Times New Roman" w:hAnsi="Calibri" w:cs="Calibri"/>
                <w:b/>
                <w:bCs/>
                <w:color w:val="FFFFFF"/>
                <w:sz w:val="20"/>
                <w:szCs w:val="20"/>
                <w:lang w:val="en-GB"/>
              </w:rPr>
            </w:pPr>
            <w:r w:rsidRPr="00F71CEE">
              <w:rPr>
                <w:rFonts w:ascii="Calibri" w:eastAsia="Times New Roman" w:hAnsi="Calibri" w:cs="Calibri"/>
                <w:b/>
                <w:bCs/>
                <w:color w:val="FFFFFF"/>
                <w:sz w:val="20"/>
                <w:szCs w:val="20"/>
                <w:lang w:val="en-GB"/>
              </w:rPr>
              <w:t>2024</w:t>
            </w:r>
          </w:p>
        </w:tc>
        <w:tc>
          <w:tcPr>
            <w:tcW w:w="992" w:type="dxa"/>
            <w:tcBorders>
              <w:top w:val="single" w:sz="4" w:space="0" w:color="9BC2E6"/>
              <w:left w:val="nil"/>
              <w:bottom w:val="single" w:sz="4" w:space="0" w:color="9BC2E6"/>
              <w:right w:val="single" w:sz="4" w:space="0" w:color="9BC2E6"/>
            </w:tcBorders>
            <w:shd w:val="clear" w:color="5B9BD5" w:fill="5B9BD5"/>
          </w:tcPr>
          <w:p w14:paraId="64C42D89" w14:textId="77777777" w:rsidR="000D06CD" w:rsidRPr="00F71CEE" w:rsidRDefault="000D06CD" w:rsidP="000D06CD">
            <w:pPr>
              <w:tabs>
                <w:tab w:val="clear" w:pos="794"/>
                <w:tab w:val="left" w:pos="1134"/>
                <w:tab w:val="left" w:pos="1871"/>
                <w:tab w:val="left" w:pos="2268"/>
              </w:tabs>
              <w:bidi w:val="0"/>
              <w:spacing w:before="0" w:line="240" w:lineRule="auto"/>
              <w:jc w:val="center"/>
              <w:rPr>
                <w:rFonts w:ascii="Calibri" w:eastAsia="Times New Roman" w:hAnsi="Calibri" w:cs="Calibri"/>
                <w:b/>
                <w:bCs/>
                <w:color w:val="FFFFFF"/>
                <w:sz w:val="20"/>
                <w:szCs w:val="20"/>
                <w:lang w:val="en-GB"/>
              </w:rPr>
            </w:pPr>
            <w:r w:rsidRPr="00F71CEE">
              <w:rPr>
                <w:rFonts w:ascii="Calibri" w:eastAsia="Times New Roman" w:hAnsi="Calibri" w:cs="Calibri"/>
                <w:b/>
                <w:bCs/>
                <w:color w:val="FFFFFF"/>
                <w:sz w:val="20"/>
                <w:szCs w:val="20"/>
                <w:lang w:val="en-GB"/>
              </w:rPr>
              <w:t xml:space="preserve">SG1 </w:t>
            </w:r>
          </w:p>
          <w:p w14:paraId="5513D488" w14:textId="77777777" w:rsidR="000D06CD" w:rsidRPr="00F71CEE" w:rsidRDefault="000D06CD" w:rsidP="000D06CD">
            <w:pPr>
              <w:tabs>
                <w:tab w:val="clear" w:pos="794"/>
                <w:tab w:val="left" w:pos="1134"/>
                <w:tab w:val="left" w:pos="1871"/>
                <w:tab w:val="left" w:pos="2268"/>
              </w:tabs>
              <w:bidi w:val="0"/>
              <w:spacing w:before="0" w:line="240" w:lineRule="auto"/>
              <w:jc w:val="center"/>
              <w:rPr>
                <w:rFonts w:ascii="Calibri" w:eastAsia="Times New Roman" w:hAnsi="Calibri" w:cs="Calibri"/>
                <w:b/>
                <w:bCs/>
                <w:color w:val="FFFFFF"/>
                <w:sz w:val="20"/>
                <w:szCs w:val="20"/>
                <w:lang w:val="en-GB"/>
              </w:rPr>
            </w:pPr>
            <w:r w:rsidRPr="00F71CEE">
              <w:rPr>
                <w:rFonts w:ascii="Calibri" w:eastAsia="Times New Roman" w:hAnsi="Calibri" w:cs="Calibri"/>
                <w:b/>
                <w:bCs/>
                <w:color w:val="FFFFFF"/>
                <w:sz w:val="20"/>
                <w:szCs w:val="20"/>
                <w:lang w:val="en-GB"/>
              </w:rPr>
              <w:t>2024</w:t>
            </w:r>
          </w:p>
        </w:tc>
      </w:tr>
      <w:tr w:rsidR="000D06CD" w:rsidRPr="00F71CEE" w14:paraId="0E133C61" w14:textId="77777777" w:rsidTr="000D06CD">
        <w:trPr>
          <w:trHeight w:val="507"/>
        </w:trPr>
        <w:tc>
          <w:tcPr>
            <w:tcW w:w="134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04A65B8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1/1</w:t>
            </w:r>
          </w:p>
        </w:tc>
        <w:tc>
          <w:tcPr>
            <w:tcW w:w="1572"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7D1226E0"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3C6A619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Mr Ahmed GAD</w:t>
            </w:r>
          </w:p>
        </w:tc>
        <w:tc>
          <w:tcPr>
            <w:tcW w:w="1501"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582F1F1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22C8C6D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Egypt (Arab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0B8202C0"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Arab States</w:t>
            </w:r>
          </w:p>
        </w:tc>
        <w:tc>
          <w:tcPr>
            <w:tcW w:w="993" w:type="dxa"/>
            <w:tcBorders>
              <w:top w:val="single" w:sz="2" w:space="0" w:color="548DD4"/>
              <w:left w:val="single" w:sz="2" w:space="0" w:color="548DD4"/>
              <w:bottom w:val="single" w:sz="2" w:space="0" w:color="548DD4"/>
              <w:right w:val="single" w:sz="2" w:space="0" w:color="548DD4"/>
            </w:tcBorders>
            <w:shd w:val="clear" w:color="auto" w:fill="FDE9D9"/>
          </w:tcPr>
          <w:p w14:paraId="15B039E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FDE9D9"/>
          </w:tcPr>
          <w:p w14:paraId="24A9DE3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FDE9D9"/>
          </w:tcPr>
          <w:p w14:paraId="23BF67A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FDE9D9"/>
          </w:tcPr>
          <w:p w14:paraId="00F96DC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FDE9D9"/>
          </w:tcPr>
          <w:p w14:paraId="7BF556E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r>
      <w:tr w:rsidR="000D06CD" w:rsidRPr="00F71CEE" w14:paraId="0931C8E9" w14:textId="77777777" w:rsidTr="000D06CD">
        <w:trPr>
          <w:trHeight w:val="329"/>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300024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lastRenderedPageBreak/>
              <w:t>Question 1/1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263F14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F2BECF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Ms </w:t>
            </w:r>
            <w:proofErr w:type="spellStart"/>
            <w:r w:rsidRPr="00F71CEE">
              <w:rPr>
                <w:rFonts w:ascii="Calibri" w:eastAsia="Times New Roman" w:hAnsi="Calibri" w:cs="Calibri"/>
                <w:color w:val="000000"/>
                <w:sz w:val="20"/>
                <w:szCs w:val="20"/>
                <w:lang w:val="en-GB" w:eastAsia="en-US"/>
              </w:rPr>
              <w:t>Keamogetswe</w:t>
            </w:r>
            <w:proofErr w:type="spellEnd"/>
            <w:r w:rsidRPr="00F71CEE">
              <w:rPr>
                <w:rFonts w:ascii="Calibri" w:eastAsia="Times New Roman" w:hAnsi="Calibri" w:cs="Calibri"/>
                <w:color w:val="000000"/>
                <w:sz w:val="20"/>
                <w:szCs w:val="20"/>
                <w:lang w:val="en-GB" w:eastAsia="en-US"/>
              </w:rPr>
              <w:t xml:space="preserve"> MATOMELA</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32E6DB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734CA60"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Botswana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F4468C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Africa</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4E74014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361744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CB6BB2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937C96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C371BC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r>
      <w:tr w:rsidR="000D06CD" w:rsidRPr="00F71CEE" w14:paraId="3593419A" w14:textId="77777777" w:rsidTr="000D06CD">
        <w:trPr>
          <w:trHeight w:val="329"/>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5F552C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1/1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F75AF1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0CA65B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Ms Emma Ann OTIENO</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FADC47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857345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Kenya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480CEE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Africa</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3C8DEB60"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B8BA6F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790B9C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632F62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C1A3C9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r>
      <w:tr w:rsidR="000D06CD" w:rsidRPr="00F71CEE" w14:paraId="0EB7B46E" w14:textId="77777777" w:rsidTr="000D06CD">
        <w:trPr>
          <w:trHeight w:val="300"/>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D48752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1/1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FC2581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tcPr>
          <w:p w14:paraId="2DB95F5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Mr </w:t>
            </w:r>
            <w:proofErr w:type="spellStart"/>
            <w:r w:rsidRPr="00F71CEE">
              <w:rPr>
                <w:rFonts w:ascii="Calibri" w:eastAsia="Times New Roman" w:hAnsi="Calibri" w:cs="Calibri"/>
                <w:color w:val="000000"/>
                <w:sz w:val="20"/>
                <w:szCs w:val="20"/>
                <w:lang w:val="en-GB" w:eastAsia="en-US"/>
              </w:rPr>
              <w:t>Issiaka</w:t>
            </w:r>
            <w:proofErr w:type="spellEnd"/>
            <w:r w:rsidRPr="00F71CEE">
              <w:rPr>
                <w:rFonts w:ascii="Calibri" w:eastAsia="Times New Roman" w:hAnsi="Calibri" w:cs="Calibri"/>
                <w:color w:val="000000"/>
                <w:sz w:val="20"/>
                <w:szCs w:val="20"/>
                <w:lang w:val="en-GB" w:eastAsia="en-US"/>
              </w:rPr>
              <w:t xml:space="preserve"> ALHABIBOU</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B8C4EC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0B7C40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Mali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4E8D55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Africa</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234CD09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4EBA31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EDCD94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988B23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C2ABD9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Present </w:t>
            </w:r>
          </w:p>
        </w:tc>
      </w:tr>
      <w:tr w:rsidR="000D06CD" w:rsidRPr="00F71CEE" w14:paraId="2D5B576D" w14:textId="77777777" w:rsidTr="000D06CD">
        <w:trPr>
          <w:trHeight w:val="300"/>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891958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1/1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4227DB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A3E94B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Mr Christopher HEMMERLEIN</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DDD627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1174B7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United States of America</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5B7051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Americas</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494A728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817BF7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218203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2982FA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369CFF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r>
      <w:tr w:rsidR="000D06CD" w:rsidRPr="00F71CEE" w14:paraId="62FA14AE" w14:textId="77777777" w:rsidTr="000D06CD">
        <w:trPr>
          <w:trHeight w:val="75"/>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435B94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1/1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C11B9F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F1875D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Mr </w:t>
            </w:r>
            <w:proofErr w:type="spellStart"/>
            <w:r w:rsidRPr="00F71CEE">
              <w:rPr>
                <w:rFonts w:ascii="Calibri" w:eastAsia="Times New Roman" w:hAnsi="Calibri" w:cs="Calibri"/>
                <w:color w:val="000000"/>
                <w:sz w:val="20"/>
                <w:szCs w:val="20"/>
                <w:lang w:val="en-GB" w:eastAsia="en-US"/>
              </w:rPr>
              <w:t>Turhan</w:t>
            </w:r>
            <w:proofErr w:type="spellEnd"/>
            <w:r w:rsidRPr="00F71CEE">
              <w:rPr>
                <w:rFonts w:ascii="Calibri" w:eastAsia="Times New Roman" w:hAnsi="Calibri" w:cs="Calibri"/>
                <w:color w:val="000000"/>
                <w:sz w:val="20"/>
                <w:szCs w:val="20"/>
                <w:lang w:val="en-GB" w:eastAsia="en-US"/>
              </w:rPr>
              <w:t xml:space="preserve"> MULUK</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86DF15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Intel Corporation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CD0FCA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United States of America</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878C51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Americas</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3C2EE9E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ECF891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ACA6F0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31314C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E10BB9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r>
      <w:tr w:rsidR="000D06CD" w:rsidRPr="00F71CEE" w14:paraId="64CA36D1" w14:textId="77777777" w:rsidTr="000D06CD">
        <w:trPr>
          <w:trHeight w:val="75"/>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EF83C4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1/1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42DBE00"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9DEB4A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Mr Bharat B BHATIA</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FC6574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70EC6A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India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CE81E0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Asia &amp; Pacific</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5FD3F9A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21E88F0"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8783B4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786CF5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9CCE71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r>
      <w:tr w:rsidR="000D06CD" w:rsidRPr="00F71CEE" w14:paraId="5B3090D1" w14:textId="77777777" w:rsidTr="000D06CD">
        <w:trPr>
          <w:trHeight w:val="412"/>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CA5EB7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1/1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447BBA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EF7CE9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Ms </w:t>
            </w:r>
            <w:proofErr w:type="spellStart"/>
            <w:r w:rsidRPr="00F71CEE">
              <w:rPr>
                <w:rFonts w:ascii="Calibri" w:eastAsia="Times New Roman" w:hAnsi="Calibri" w:cs="Calibri"/>
                <w:color w:val="000000"/>
                <w:sz w:val="20"/>
                <w:szCs w:val="20"/>
                <w:lang w:val="en-GB" w:eastAsia="en-US"/>
              </w:rPr>
              <w:t>Syahniza</w:t>
            </w:r>
            <w:proofErr w:type="spellEnd"/>
            <w:r w:rsidRPr="00F71CEE">
              <w:rPr>
                <w:rFonts w:ascii="Calibri" w:eastAsia="Times New Roman" w:hAnsi="Calibri" w:cs="Calibri"/>
                <w:color w:val="000000"/>
                <w:sz w:val="20"/>
                <w:szCs w:val="20"/>
                <w:lang w:val="en-GB" w:eastAsia="en-US"/>
              </w:rPr>
              <w:t xml:space="preserve"> Md. SHAH /Ms </w:t>
            </w:r>
            <w:proofErr w:type="spellStart"/>
            <w:r w:rsidRPr="00F71CEE">
              <w:rPr>
                <w:rFonts w:ascii="Calibri" w:eastAsia="Times New Roman" w:hAnsi="Calibri" w:cs="Calibri"/>
                <w:color w:val="000000"/>
                <w:sz w:val="20"/>
                <w:szCs w:val="20"/>
                <w:lang w:val="en-GB" w:eastAsia="en-US"/>
              </w:rPr>
              <w:t>Rozaidawati</w:t>
            </w:r>
            <w:proofErr w:type="spellEnd"/>
            <w:r w:rsidRPr="00F71CEE">
              <w:rPr>
                <w:rFonts w:ascii="Calibri" w:eastAsia="Times New Roman" w:hAnsi="Calibri" w:cs="Calibri"/>
                <w:color w:val="000000"/>
                <w:sz w:val="20"/>
                <w:szCs w:val="20"/>
                <w:lang w:val="en-GB" w:eastAsia="en-US"/>
              </w:rPr>
              <w:t xml:space="preserve"> </w:t>
            </w:r>
            <w:proofErr w:type="spellStart"/>
            <w:r w:rsidRPr="00F71CEE">
              <w:rPr>
                <w:rFonts w:ascii="Calibri" w:eastAsia="Times New Roman" w:hAnsi="Calibri" w:cs="Calibri"/>
                <w:color w:val="000000"/>
                <w:sz w:val="20"/>
                <w:szCs w:val="20"/>
                <w:lang w:val="en-GB" w:eastAsia="en-US"/>
              </w:rPr>
              <w:t>Zainum</w:t>
            </w:r>
            <w:proofErr w:type="spellEnd"/>
            <w:r w:rsidRPr="00F71CEE">
              <w:rPr>
                <w:rFonts w:ascii="Calibri" w:eastAsia="Times New Roman" w:hAnsi="Calibri" w:cs="Calibri"/>
                <w:color w:val="000000"/>
                <w:sz w:val="20"/>
                <w:szCs w:val="20"/>
                <w:lang w:val="en-GB" w:eastAsia="en-US"/>
              </w:rPr>
              <w:t xml:space="preserve"> </w:t>
            </w:r>
            <w:proofErr w:type="spellStart"/>
            <w:r w:rsidRPr="00F71CEE">
              <w:rPr>
                <w:rFonts w:ascii="Calibri" w:eastAsia="Times New Roman" w:hAnsi="Calibri" w:cs="Calibri"/>
                <w:color w:val="000000"/>
                <w:sz w:val="20"/>
                <w:szCs w:val="20"/>
                <w:lang w:val="en-GB" w:eastAsia="en-US"/>
              </w:rPr>
              <w:t>Aznal</w:t>
            </w:r>
            <w:proofErr w:type="spellEnd"/>
            <w:r w:rsidRPr="00F71CEE">
              <w:rPr>
                <w:rFonts w:ascii="Calibri" w:eastAsia="Times New Roman" w:hAnsi="Calibri" w:cs="Calibri"/>
                <w:color w:val="000000"/>
                <w:sz w:val="20"/>
                <w:szCs w:val="20"/>
                <w:lang w:val="en-GB" w:eastAsia="en-US"/>
              </w:rPr>
              <w:t xml:space="preserve"> (from Oct 2023)</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3BC47A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91677C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Malaysia</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DFD4B5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Asia &amp; Pacific</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2940C1E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45B2DF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8FED99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3EE113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F16DD3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r>
      <w:tr w:rsidR="000D06CD" w:rsidRPr="00F71CEE" w14:paraId="1FEDEC59" w14:textId="77777777" w:rsidTr="000D06CD">
        <w:trPr>
          <w:trHeight w:val="412"/>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130910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1/1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F393B2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19EE6D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Ms </w:t>
            </w:r>
            <w:proofErr w:type="spellStart"/>
            <w:r w:rsidRPr="00F71CEE">
              <w:rPr>
                <w:rFonts w:ascii="Calibri" w:eastAsia="Times New Roman" w:hAnsi="Calibri" w:cs="Calibri"/>
                <w:color w:val="000000"/>
                <w:sz w:val="20"/>
                <w:szCs w:val="20"/>
                <w:lang w:val="en-GB" w:eastAsia="en-US"/>
              </w:rPr>
              <w:t>Ziqi</w:t>
            </w:r>
            <w:proofErr w:type="spellEnd"/>
            <w:r w:rsidRPr="00F71CEE">
              <w:rPr>
                <w:rFonts w:ascii="Calibri" w:eastAsia="Times New Roman" w:hAnsi="Calibri" w:cs="Calibri"/>
                <w:color w:val="000000"/>
                <w:sz w:val="20"/>
                <w:szCs w:val="20"/>
                <w:lang w:val="en-GB" w:eastAsia="en-US"/>
              </w:rPr>
              <w:t xml:space="preserve"> ZHANG</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80B7FD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C33D62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China (People's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BABC8A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Asia &amp; Pacific</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383D558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4080CE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3E44F2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8BDD62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5CD4C1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r>
      <w:tr w:rsidR="000D06CD" w:rsidRPr="00F71CEE" w14:paraId="272E5F37" w14:textId="77777777" w:rsidTr="000D06CD">
        <w:trPr>
          <w:trHeight w:val="412"/>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590D6D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1/1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08DEA8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F6A949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Ms </w:t>
            </w:r>
            <w:proofErr w:type="spellStart"/>
            <w:r w:rsidRPr="00F71CEE">
              <w:rPr>
                <w:rFonts w:ascii="Calibri" w:eastAsia="Times New Roman" w:hAnsi="Calibri" w:cs="Calibri"/>
                <w:color w:val="000000"/>
                <w:sz w:val="20"/>
                <w:szCs w:val="20"/>
                <w:lang w:val="en-GB" w:eastAsia="en-US"/>
              </w:rPr>
              <w:t>Uliana</w:t>
            </w:r>
            <w:proofErr w:type="spellEnd"/>
            <w:r w:rsidRPr="00F71CEE">
              <w:rPr>
                <w:rFonts w:ascii="Calibri" w:eastAsia="Times New Roman" w:hAnsi="Calibri" w:cs="Calibri"/>
                <w:color w:val="000000"/>
                <w:sz w:val="20"/>
                <w:szCs w:val="20"/>
                <w:lang w:val="en-GB" w:eastAsia="en-US"/>
              </w:rPr>
              <w:t xml:space="preserve"> STOLIAROVA</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6D2EEA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51B0E8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Russian Federation</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A094D4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CIS Countries</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21E6566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C8DEE2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BF56F1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1B3659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A4C964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r>
      <w:tr w:rsidR="000D06CD" w:rsidRPr="00F71CEE" w14:paraId="0D661851" w14:textId="77777777" w:rsidTr="000D06CD">
        <w:trPr>
          <w:trHeight w:val="412"/>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9077BA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1/1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F1F71C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45C133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Ms </w:t>
            </w:r>
            <w:proofErr w:type="spellStart"/>
            <w:r w:rsidRPr="00F71CEE">
              <w:rPr>
                <w:rFonts w:ascii="Calibri" w:eastAsia="Times New Roman" w:hAnsi="Calibri" w:cs="Calibri"/>
                <w:color w:val="000000"/>
                <w:sz w:val="20"/>
                <w:szCs w:val="20"/>
                <w:lang w:val="en-GB" w:eastAsia="en-US"/>
              </w:rPr>
              <w:t>Nataša</w:t>
            </w:r>
            <w:proofErr w:type="spellEnd"/>
            <w:r w:rsidRPr="00F71CEE">
              <w:rPr>
                <w:rFonts w:ascii="Calibri" w:eastAsia="Times New Roman" w:hAnsi="Calibri" w:cs="Calibri"/>
                <w:color w:val="000000"/>
                <w:sz w:val="20"/>
                <w:szCs w:val="20"/>
                <w:lang w:val="en-GB" w:eastAsia="en-US"/>
              </w:rPr>
              <w:t xml:space="preserve"> KUZMANOVIĆ</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B5AFD6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CB9188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Bosnia and Herzegovina</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3EE323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Europe</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3409D6C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88165D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72D936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A7C67E0"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1A9E29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r>
      <w:tr w:rsidR="000D06CD" w:rsidRPr="00F71CEE" w14:paraId="4F7651E0" w14:textId="77777777" w:rsidTr="000D06CD">
        <w:trPr>
          <w:trHeight w:val="412"/>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0BF990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1/1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15E142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137227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Mr </w:t>
            </w:r>
            <w:proofErr w:type="spellStart"/>
            <w:r w:rsidRPr="00F71CEE">
              <w:rPr>
                <w:rFonts w:ascii="Calibri" w:eastAsia="Times New Roman" w:hAnsi="Calibri" w:cs="Calibri"/>
                <w:color w:val="000000"/>
                <w:sz w:val="20"/>
                <w:szCs w:val="20"/>
                <w:lang w:val="en-GB" w:eastAsia="en-US"/>
              </w:rPr>
              <w:t>Ugur</w:t>
            </w:r>
            <w:proofErr w:type="spellEnd"/>
            <w:r w:rsidRPr="00F71CEE">
              <w:rPr>
                <w:rFonts w:ascii="Calibri" w:eastAsia="Times New Roman" w:hAnsi="Calibri" w:cs="Calibri"/>
                <w:color w:val="000000"/>
                <w:sz w:val="20"/>
                <w:szCs w:val="20"/>
                <w:lang w:val="en-GB" w:eastAsia="en-US"/>
              </w:rPr>
              <w:t xml:space="preserve"> KAYDAN</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B32C97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6687D1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proofErr w:type="spellStart"/>
            <w:r w:rsidRPr="00F71CEE">
              <w:rPr>
                <w:rFonts w:ascii="Calibri" w:eastAsia="Times New Roman" w:hAnsi="Calibri" w:cs="Calibri"/>
                <w:color w:val="000000"/>
                <w:sz w:val="20"/>
                <w:szCs w:val="20"/>
                <w:lang w:val="en-GB" w:eastAsia="en-US"/>
              </w:rPr>
              <w:t>Türkiye</w:t>
            </w:r>
            <w:proofErr w:type="spellEnd"/>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1942D6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Europe</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3C9DC16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B1133C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DFB5AD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ED7C66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6E2A23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Remote </w:t>
            </w:r>
          </w:p>
        </w:tc>
      </w:tr>
      <w:tr w:rsidR="000D06CD" w:rsidRPr="00F71CEE" w14:paraId="6F61BEF3" w14:textId="77777777" w:rsidTr="000D06CD">
        <w:trPr>
          <w:trHeight w:val="412"/>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92FF12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1/1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F43BC9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4A6A8A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Mr Jesús CARBALLAL</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8A0C03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Axon Partners Group</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9FA1A7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Spain</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AD68BC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Europe</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33BCC90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C79D24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88611B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A6189D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AF1F57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r>
      <w:tr w:rsidR="000D06CD" w:rsidRPr="00F71CEE" w14:paraId="4535A827" w14:textId="77777777" w:rsidTr="000D06CD">
        <w:trPr>
          <w:trHeight w:val="412"/>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3E7546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1/1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C9D00D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E368F7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Mr Juan PEIRANO</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E2A09F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Internet Society</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DCD24B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United Kingdom of Great Britain and Northern Ireland</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20768F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Europe</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51527A5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42C0E5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92EAB9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E79C27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025CCF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r>
      <w:tr w:rsidR="000D06CD" w:rsidRPr="00F71CEE" w14:paraId="02E49651" w14:textId="77777777" w:rsidTr="000D06CD">
        <w:trPr>
          <w:trHeight w:val="412"/>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680BA6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lastRenderedPageBreak/>
              <w:t>Question 1/1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37B1E2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5400B1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Ms </w:t>
            </w:r>
            <w:proofErr w:type="spellStart"/>
            <w:r w:rsidRPr="00F71CEE">
              <w:rPr>
                <w:rFonts w:ascii="Calibri" w:eastAsia="Times New Roman" w:hAnsi="Calibri" w:cs="Calibri"/>
                <w:color w:val="000000"/>
                <w:sz w:val="20"/>
                <w:szCs w:val="20"/>
                <w:lang w:val="en-GB" w:eastAsia="en-US"/>
              </w:rPr>
              <w:t>Gevher</w:t>
            </w:r>
            <w:proofErr w:type="spellEnd"/>
            <w:r w:rsidRPr="00F71CEE">
              <w:rPr>
                <w:rFonts w:ascii="Calibri" w:eastAsia="Times New Roman" w:hAnsi="Calibri" w:cs="Calibri"/>
                <w:color w:val="000000"/>
                <w:sz w:val="20"/>
                <w:szCs w:val="20"/>
                <w:lang w:val="en-GB" w:eastAsia="en-US"/>
              </w:rPr>
              <w:t xml:space="preserve"> </w:t>
            </w:r>
            <w:proofErr w:type="spellStart"/>
            <w:r w:rsidRPr="00F71CEE">
              <w:rPr>
                <w:rFonts w:ascii="Calibri" w:eastAsia="Times New Roman" w:hAnsi="Calibri" w:cs="Calibri"/>
                <w:color w:val="000000"/>
                <w:sz w:val="20"/>
                <w:szCs w:val="20"/>
                <w:lang w:val="en-GB" w:eastAsia="en-US"/>
              </w:rPr>
              <w:t>Nesibe</w:t>
            </w:r>
            <w:proofErr w:type="spellEnd"/>
            <w:r w:rsidRPr="00F71CEE">
              <w:rPr>
                <w:rFonts w:ascii="Calibri" w:eastAsia="Times New Roman" w:hAnsi="Calibri" w:cs="Calibri"/>
                <w:color w:val="000000"/>
                <w:sz w:val="20"/>
                <w:szCs w:val="20"/>
                <w:lang w:val="en-GB" w:eastAsia="en-US"/>
              </w:rPr>
              <w:t xml:space="preserve"> TURAL TOK</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4F569A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proofErr w:type="spellStart"/>
            <w:r w:rsidRPr="00F71CEE">
              <w:rPr>
                <w:rFonts w:ascii="Calibri" w:eastAsia="Times New Roman" w:hAnsi="Calibri" w:cs="Calibri"/>
                <w:color w:val="000000"/>
                <w:sz w:val="20"/>
                <w:szCs w:val="20"/>
                <w:lang w:val="en-GB" w:eastAsia="en-US"/>
              </w:rPr>
              <w:t>Türk</w:t>
            </w:r>
            <w:proofErr w:type="spellEnd"/>
            <w:r w:rsidRPr="00F71CEE">
              <w:rPr>
                <w:rFonts w:ascii="Calibri" w:eastAsia="Times New Roman" w:hAnsi="Calibri" w:cs="Calibri"/>
                <w:color w:val="000000"/>
                <w:sz w:val="20"/>
                <w:szCs w:val="20"/>
                <w:lang w:val="en-GB" w:eastAsia="en-US"/>
              </w:rPr>
              <w:t xml:space="preserve"> Telekom</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5E3541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proofErr w:type="spellStart"/>
            <w:r w:rsidRPr="00F71CEE">
              <w:rPr>
                <w:rFonts w:ascii="Calibri" w:eastAsia="Times New Roman" w:hAnsi="Calibri" w:cs="Calibri"/>
                <w:color w:val="000000"/>
                <w:sz w:val="20"/>
                <w:szCs w:val="20"/>
                <w:lang w:val="en-GB" w:eastAsia="en-US"/>
              </w:rPr>
              <w:t>Türkiye</w:t>
            </w:r>
            <w:proofErr w:type="spellEnd"/>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D1E763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Europe</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04AAC15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5C76BB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E7C07C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743FF6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6AA6B5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r>
      <w:tr w:rsidR="000D06CD" w:rsidRPr="00F71CEE" w14:paraId="0A1FECE3" w14:textId="77777777" w:rsidTr="000D06CD">
        <w:trPr>
          <w:trHeight w:val="417"/>
        </w:trPr>
        <w:tc>
          <w:tcPr>
            <w:tcW w:w="1345"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16674D6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2/1</w:t>
            </w:r>
          </w:p>
        </w:tc>
        <w:tc>
          <w:tcPr>
            <w:tcW w:w="1572"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1411808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Co-Rapporteur</w:t>
            </w:r>
          </w:p>
        </w:tc>
        <w:tc>
          <w:tcPr>
            <w:tcW w:w="2695"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7E7C7B2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Mr Roberto </w:t>
            </w:r>
            <w:proofErr w:type="spellStart"/>
            <w:r w:rsidRPr="00F71CEE">
              <w:rPr>
                <w:rFonts w:ascii="Calibri" w:eastAsia="Times New Roman" w:hAnsi="Calibri" w:cs="Calibri"/>
                <w:color w:val="000000"/>
                <w:sz w:val="20"/>
                <w:szCs w:val="20"/>
                <w:lang w:val="en-GB" w:eastAsia="en-US"/>
              </w:rPr>
              <w:t>Mitsuake</w:t>
            </w:r>
            <w:proofErr w:type="spellEnd"/>
            <w:r w:rsidRPr="00F71CEE">
              <w:rPr>
                <w:rFonts w:ascii="Calibri" w:eastAsia="Times New Roman" w:hAnsi="Calibri" w:cs="Calibri"/>
                <w:color w:val="000000"/>
                <w:sz w:val="20"/>
                <w:szCs w:val="20"/>
                <w:lang w:val="en-GB" w:eastAsia="en-US"/>
              </w:rPr>
              <w:t xml:space="preserve"> HIRAYAMA </w:t>
            </w:r>
          </w:p>
        </w:tc>
        <w:tc>
          <w:tcPr>
            <w:tcW w:w="1501"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088E802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5DD66BE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Brazil (Federative Republic of)</w:t>
            </w:r>
          </w:p>
        </w:tc>
        <w:tc>
          <w:tcPr>
            <w:tcW w:w="1275"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05F61E5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Americas</w:t>
            </w:r>
          </w:p>
        </w:tc>
        <w:tc>
          <w:tcPr>
            <w:tcW w:w="993" w:type="dxa"/>
            <w:tcBorders>
              <w:top w:val="single" w:sz="12" w:space="0" w:color="C00000"/>
              <w:left w:val="single" w:sz="2" w:space="0" w:color="548DD4"/>
              <w:bottom w:val="single" w:sz="2" w:space="0" w:color="548DD4"/>
              <w:right w:val="single" w:sz="2" w:space="0" w:color="548DD4"/>
            </w:tcBorders>
            <w:shd w:val="clear" w:color="auto" w:fill="FDE9D9"/>
          </w:tcPr>
          <w:p w14:paraId="4DF6A38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12" w:space="0" w:color="C00000"/>
              <w:left w:val="single" w:sz="2" w:space="0" w:color="548DD4"/>
              <w:bottom w:val="single" w:sz="2" w:space="0" w:color="548DD4"/>
              <w:right w:val="single" w:sz="2" w:space="0" w:color="548DD4"/>
            </w:tcBorders>
            <w:shd w:val="clear" w:color="auto" w:fill="FDE9D9"/>
          </w:tcPr>
          <w:p w14:paraId="09EC6D8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12" w:space="0" w:color="C00000"/>
              <w:left w:val="single" w:sz="2" w:space="0" w:color="548DD4"/>
              <w:bottom w:val="single" w:sz="2" w:space="0" w:color="548DD4"/>
              <w:right w:val="single" w:sz="2" w:space="0" w:color="548DD4"/>
            </w:tcBorders>
            <w:shd w:val="clear" w:color="auto" w:fill="FDE9D9"/>
          </w:tcPr>
          <w:p w14:paraId="4E3294B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12" w:space="0" w:color="C00000"/>
              <w:left w:val="single" w:sz="2" w:space="0" w:color="548DD4"/>
              <w:bottom w:val="single" w:sz="2" w:space="0" w:color="548DD4"/>
              <w:right w:val="single" w:sz="2" w:space="0" w:color="548DD4"/>
            </w:tcBorders>
            <w:shd w:val="clear" w:color="auto" w:fill="FDE9D9"/>
          </w:tcPr>
          <w:p w14:paraId="057FB43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12" w:space="0" w:color="C00000"/>
              <w:left w:val="single" w:sz="2" w:space="0" w:color="548DD4"/>
              <w:bottom w:val="single" w:sz="2" w:space="0" w:color="548DD4"/>
              <w:right w:val="single" w:sz="2" w:space="0" w:color="548DD4"/>
            </w:tcBorders>
            <w:shd w:val="clear" w:color="auto" w:fill="FDE9D9"/>
          </w:tcPr>
          <w:p w14:paraId="0F31F20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r>
      <w:tr w:rsidR="000D06CD" w:rsidRPr="00F71CEE" w14:paraId="59D953A3" w14:textId="77777777" w:rsidTr="000D06CD">
        <w:trPr>
          <w:trHeight w:val="324"/>
        </w:trPr>
        <w:tc>
          <w:tcPr>
            <w:tcW w:w="134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05CF863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2/1</w:t>
            </w:r>
          </w:p>
        </w:tc>
        <w:tc>
          <w:tcPr>
            <w:tcW w:w="1572"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055D16A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Co-Rapporteur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5F3B6F6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Mr Stanislas KANVOLI</w:t>
            </w:r>
          </w:p>
        </w:tc>
        <w:tc>
          <w:tcPr>
            <w:tcW w:w="1501"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062E38C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3645337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bookmarkStart w:id="20" w:name="_Hlk182819833"/>
            <w:r w:rsidRPr="00F71CEE">
              <w:rPr>
                <w:rFonts w:ascii="Calibri" w:eastAsia="Times New Roman" w:hAnsi="Calibri" w:cs="Calibri"/>
                <w:color w:val="000000"/>
                <w:sz w:val="20"/>
                <w:szCs w:val="20"/>
                <w:lang w:val="en-GB" w:eastAsia="en-US"/>
              </w:rPr>
              <w:t>Côte</w:t>
            </w:r>
            <w:bookmarkEnd w:id="20"/>
            <w:r w:rsidRPr="00F71CEE">
              <w:rPr>
                <w:rFonts w:ascii="Calibri" w:eastAsia="Times New Roman" w:hAnsi="Calibri" w:cs="Calibri"/>
                <w:color w:val="000000"/>
                <w:sz w:val="20"/>
                <w:szCs w:val="20"/>
                <w:lang w:val="en-GB" w:eastAsia="en-US"/>
              </w:rPr>
              <w:t xml:space="preserve"> d'Ivoire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17D50C4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Africa</w:t>
            </w:r>
          </w:p>
        </w:tc>
        <w:tc>
          <w:tcPr>
            <w:tcW w:w="993" w:type="dxa"/>
            <w:tcBorders>
              <w:top w:val="single" w:sz="2" w:space="0" w:color="548DD4"/>
              <w:left w:val="single" w:sz="2" w:space="0" w:color="548DD4"/>
              <w:bottom w:val="single" w:sz="2" w:space="0" w:color="548DD4"/>
              <w:right w:val="single" w:sz="2" w:space="0" w:color="548DD4"/>
            </w:tcBorders>
            <w:shd w:val="clear" w:color="auto" w:fill="FDE9D9"/>
          </w:tcPr>
          <w:p w14:paraId="6345507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FDE9D9"/>
          </w:tcPr>
          <w:p w14:paraId="752CE06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Remote </w:t>
            </w:r>
          </w:p>
        </w:tc>
        <w:tc>
          <w:tcPr>
            <w:tcW w:w="992" w:type="dxa"/>
            <w:tcBorders>
              <w:top w:val="single" w:sz="2" w:space="0" w:color="548DD4"/>
              <w:left w:val="single" w:sz="2" w:space="0" w:color="548DD4"/>
              <w:bottom w:val="single" w:sz="2" w:space="0" w:color="548DD4"/>
              <w:right w:val="single" w:sz="2" w:space="0" w:color="548DD4"/>
            </w:tcBorders>
            <w:shd w:val="clear" w:color="auto" w:fill="FDE9D9"/>
          </w:tcPr>
          <w:p w14:paraId="55AA0DA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FDE9D9"/>
          </w:tcPr>
          <w:p w14:paraId="77DAED6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FDE9D9"/>
          </w:tcPr>
          <w:p w14:paraId="24D3510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r>
      <w:tr w:rsidR="000D06CD" w:rsidRPr="00F71CEE" w14:paraId="22F73DD9" w14:textId="77777777" w:rsidTr="000D06CD">
        <w:trPr>
          <w:trHeight w:val="324"/>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16A6DF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2/1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B0A00E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9D0E1F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Ms Therese KOIVOGUI</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D7A0D3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E599EE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Guinea</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F32701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Africa</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0D03109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99FB8A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F7BFC6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28E6FB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D6125E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r>
      <w:tr w:rsidR="000D06CD" w:rsidRPr="00F71CEE" w14:paraId="20BB7E37" w14:textId="77777777" w:rsidTr="000D06CD">
        <w:trPr>
          <w:trHeight w:val="185"/>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20C732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2/1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2AA069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FCBB8E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Mr </w:t>
            </w:r>
            <w:proofErr w:type="spellStart"/>
            <w:r w:rsidRPr="00F71CEE">
              <w:rPr>
                <w:rFonts w:ascii="Calibri" w:eastAsia="Times New Roman" w:hAnsi="Calibri" w:cs="Calibri"/>
                <w:color w:val="000000"/>
                <w:sz w:val="20"/>
                <w:szCs w:val="20"/>
                <w:lang w:val="en-GB" w:eastAsia="en-US"/>
              </w:rPr>
              <w:t>Malick</w:t>
            </w:r>
            <w:proofErr w:type="spellEnd"/>
            <w:r w:rsidRPr="00F71CEE">
              <w:rPr>
                <w:rFonts w:ascii="Calibri" w:eastAsia="Times New Roman" w:hAnsi="Calibri" w:cs="Calibri"/>
                <w:color w:val="000000"/>
                <w:sz w:val="20"/>
                <w:szCs w:val="20"/>
                <w:lang w:val="en-GB" w:eastAsia="en-US"/>
              </w:rPr>
              <w:t xml:space="preserve"> NDIAYE</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580816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DF13B50"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Senegal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A7D3F4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Africa</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51F28BF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0F093D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8657F4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8D048D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986501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r>
      <w:tr w:rsidR="000D06CD" w:rsidRPr="00F71CEE" w14:paraId="49D4F030" w14:textId="77777777" w:rsidTr="000D06CD">
        <w:trPr>
          <w:trHeight w:val="78"/>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3E5C11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2/1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02EA47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86954A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Mr Jean Marie MAIGNAN</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BE0A30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3DBAED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Haiti</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DCE6F4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Americas</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138ED69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9CB781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DCAA8E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2BF6A2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457729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Absent </w:t>
            </w:r>
          </w:p>
        </w:tc>
      </w:tr>
      <w:tr w:rsidR="000D06CD" w:rsidRPr="00F71CEE" w14:paraId="55EE2E6B" w14:textId="77777777" w:rsidTr="000D06CD">
        <w:trPr>
          <w:trHeight w:val="75"/>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90F44A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2/1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9C9344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6E836F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Mr </w:t>
            </w:r>
            <w:proofErr w:type="spellStart"/>
            <w:r w:rsidRPr="00F71CEE">
              <w:rPr>
                <w:rFonts w:ascii="Calibri" w:eastAsia="Times New Roman" w:hAnsi="Calibri" w:cs="Calibri"/>
                <w:color w:val="000000"/>
                <w:sz w:val="20"/>
                <w:szCs w:val="20"/>
                <w:lang w:val="en-GB" w:eastAsia="en-US"/>
              </w:rPr>
              <w:t>Luyu</w:t>
            </w:r>
            <w:proofErr w:type="spellEnd"/>
            <w:r w:rsidRPr="00F71CEE">
              <w:rPr>
                <w:rFonts w:ascii="Calibri" w:eastAsia="Times New Roman" w:hAnsi="Calibri" w:cs="Calibri"/>
                <w:color w:val="000000"/>
                <w:sz w:val="20"/>
                <w:szCs w:val="20"/>
                <w:lang w:val="en-GB" w:eastAsia="en-US"/>
              </w:rPr>
              <w:t xml:space="preserve"> ZHAO</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591055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China Institute of Communications (CIC)</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7866DC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China (People's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B2EA50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Asia &amp; Pacific</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677E557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4A2629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4AE28C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86045C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06175B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r>
      <w:tr w:rsidR="000D06CD" w:rsidRPr="00F71CEE" w14:paraId="0899E359" w14:textId="77777777" w:rsidTr="000D06CD">
        <w:trPr>
          <w:trHeight w:val="75"/>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D77B48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2/1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454BFC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24F473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Ms </w:t>
            </w:r>
            <w:proofErr w:type="spellStart"/>
            <w:r w:rsidRPr="00F71CEE">
              <w:rPr>
                <w:rFonts w:ascii="Calibri" w:eastAsia="Times New Roman" w:hAnsi="Calibri" w:cs="Calibri"/>
                <w:color w:val="000000"/>
                <w:sz w:val="20"/>
                <w:szCs w:val="20"/>
                <w:lang w:val="en-GB" w:eastAsia="en-US"/>
              </w:rPr>
              <w:t>Nataša</w:t>
            </w:r>
            <w:proofErr w:type="spellEnd"/>
            <w:r w:rsidRPr="00F71CEE">
              <w:rPr>
                <w:rFonts w:ascii="Calibri" w:eastAsia="Times New Roman" w:hAnsi="Calibri" w:cs="Calibri"/>
                <w:color w:val="000000"/>
                <w:sz w:val="20"/>
                <w:szCs w:val="20"/>
                <w:lang w:val="en-GB" w:eastAsia="en-US"/>
              </w:rPr>
              <w:t xml:space="preserve"> KUZMANOVIĆ</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66BA26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A41532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Bosnia and Herzegovina</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720F3C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Europe</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06354B6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59A58A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D48CFC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D579A1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4C0842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r>
      <w:tr w:rsidR="000D06CD" w:rsidRPr="00F71CEE" w14:paraId="41A8DB2F" w14:textId="77777777" w:rsidTr="000D06CD">
        <w:trPr>
          <w:trHeight w:val="75"/>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2B37C6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2/1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AB7BE8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6141AD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Mr </w:t>
            </w:r>
            <w:bookmarkStart w:id="21" w:name="_Hlk182820214"/>
            <w:r w:rsidRPr="00F71CEE">
              <w:rPr>
                <w:rFonts w:ascii="Calibri" w:eastAsia="Times New Roman" w:hAnsi="Calibri" w:cs="Calibri"/>
                <w:color w:val="000000"/>
                <w:sz w:val="20"/>
                <w:szCs w:val="20"/>
                <w:lang w:val="en-GB" w:eastAsia="en-US"/>
              </w:rPr>
              <w:t xml:space="preserve">Saeed </w:t>
            </w:r>
            <w:proofErr w:type="spellStart"/>
            <w:r w:rsidRPr="00F71CEE">
              <w:rPr>
                <w:rFonts w:ascii="Calibri" w:eastAsia="Times New Roman" w:hAnsi="Calibri" w:cs="Calibri"/>
                <w:color w:val="000000"/>
                <w:sz w:val="20"/>
                <w:szCs w:val="20"/>
                <w:lang w:val="en-GB" w:eastAsia="en-US"/>
              </w:rPr>
              <w:t>Addow</w:t>
            </w:r>
            <w:proofErr w:type="spellEnd"/>
            <w:r w:rsidRPr="00F71CEE">
              <w:rPr>
                <w:rFonts w:ascii="Calibri" w:eastAsia="Times New Roman" w:hAnsi="Calibri" w:cs="Calibri"/>
                <w:color w:val="000000"/>
                <w:sz w:val="20"/>
                <w:szCs w:val="20"/>
                <w:lang w:val="en-GB" w:eastAsia="en-US"/>
              </w:rPr>
              <w:t xml:space="preserve"> HIMMAIDA MOHAMMED </w:t>
            </w:r>
            <w:bookmarkEnd w:id="21"/>
            <w:r w:rsidRPr="00F71CEE">
              <w:rPr>
                <w:rFonts w:ascii="Calibri" w:eastAsia="Times New Roman" w:hAnsi="Calibri" w:cs="Calibri"/>
                <w:color w:val="000000"/>
                <w:sz w:val="20"/>
                <w:szCs w:val="20"/>
                <w:lang w:val="en-GB" w:eastAsia="en-US"/>
              </w:rPr>
              <w:t>(from Oct 2023)</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C56FBA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0021DE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Sudan</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C42CD2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Arab States</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59C5835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NA</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94CD2D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NA</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342207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AE4F15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C0C5F1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r>
      <w:tr w:rsidR="000D06CD" w:rsidRPr="00F71CEE" w14:paraId="0BF47CB9" w14:textId="77777777" w:rsidTr="000D06CD">
        <w:trPr>
          <w:trHeight w:val="300"/>
        </w:trPr>
        <w:tc>
          <w:tcPr>
            <w:tcW w:w="1345" w:type="dxa"/>
            <w:tcBorders>
              <w:top w:val="single" w:sz="8" w:space="0" w:color="C00000"/>
              <w:left w:val="single" w:sz="2" w:space="0" w:color="548DD4"/>
              <w:bottom w:val="single" w:sz="2" w:space="0" w:color="548DD4"/>
              <w:right w:val="single" w:sz="2" w:space="0" w:color="548DD4"/>
            </w:tcBorders>
            <w:shd w:val="clear" w:color="auto" w:fill="FDE9D9"/>
            <w:vAlign w:val="bottom"/>
            <w:hideMark/>
          </w:tcPr>
          <w:p w14:paraId="05ED6E2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3/1</w:t>
            </w:r>
          </w:p>
        </w:tc>
        <w:tc>
          <w:tcPr>
            <w:tcW w:w="1572" w:type="dxa"/>
            <w:tcBorders>
              <w:top w:val="single" w:sz="8" w:space="0" w:color="C00000"/>
              <w:left w:val="single" w:sz="2" w:space="0" w:color="548DD4"/>
              <w:bottom w:val="single" w:sz="2" w:space="0" w:color="548DD4"/>
              <w:right w:val="single" w:sz="2" w:space="0" w:color="548DD4"/>
            </w:tcBorders>
            <w:shd w:val="clear" w:color="auto" w:fill="FDE9D9"/>
            <w:vAlign w:val="bottom"/>
          </w:tcPr>
          <w:p w14:paraId="00A753A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Co- Rapporteur</w:t>
            </w:r>
          </w:p>
        </w:tc>
        <w:tc>
          <w:tcPr>
            <w:tcW w:w="2695" w:type="dxa"/>
            <w:tcBorders>
              <w:top w:val="single" w:sz="8" w:space="0" w:color="C00000"/>
              <w:left w:val="single" w:sz="2" w:space="0" w:color="548DD4"/>
              <w:bottom w:val="single" w:sz="2" w:space="0" w:color="548DD4"/>
              <w:right w:val="single" w:sz="2" w:space="0" w:color="548DD4"/>
            </w:tcBorders>
            <w:shd w:val="clear" w:color="auto" w:fill="FDE9D9"/>
            <w:vAlign w:val="bottom"/>
            <w:hideMark/>
          </w:tcPr>
          <w:p w14:paraId="2E40780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Mr </w:t>
            </w:r>
            <w:proofErr w:type="spellStart"/>
            <w:r w:rsidRPr="00F71CEE">
              <w:rPr>
                <w:rFonts w:ascii="Calibri" w:eastAsia="Times New Roman" w:hAnsi="Calibri" w:cs="Calibri"/>
                <w:color w:val="000000"/>
                <w:sz w:val="20"/>
                <w:szCs w:val="20"/>
                <w:lang w:val="en-GB" w:eastAsia="en-US"/>
              </w:rPr>
              <w:t>Serigne</w:t>
            </w:r>
            <w:proofErr w:type="spellEnd"/>
            <w:r w:rsidRPr="00F71CEE">
              <w:rPr>
                <w:rFonts w:ascii="Calibri" w:eastAsia="Times New Roman" w:hAnsi="Calibri" w:cs="Calibri"/>
                <w:color w:val="000000"/>
                <w:sz w:val="20"/>
                <w:szCs w:val="20"/>
                <w:lang w:val="en-GB" w:eastAsia="en-US"/>
              </w:rPr>
              <w:t xml:space="preserve"> Abdou </w:t>
            </w:r>
            <w:proofErr w:type="spellStart"/>
            <w:r w:rsidRPr="00F71CEE">
              <w:rPr>
                <w:rFonts w:ascii="Calibri" w:eastAsia="Times New Roman" w:hAnsi="Calibri" w:cs="Calibri"/>
                <w:color w:val="000000"/>
                <w:sz w:val="20"/>
                <w:szCs w:val="20"/>
                <w:lang w:val="en-GB" w:eastAsia="en-US"/>
              </w:rPr>
              <w:t>Lahatt</w:t>
            </w:r>
            <w:proofErr w:type="spellEnd"/>
            <w:r w:rsidRPr="00F71CEE">
              <w:rPr>
                <w:rFonts w:ascii="Calibri" w:eastAsia="Times New Roman" w:hAnsi="Calibri" w:cs="Calibri"/>
                <w:color w:val="000000"/>
                <w:sz w:val="20"/>
                <w:szCs w:val="20"/>
                <w:lang w:val="en-GB" w:eastAsia="en-US"/>
              </w:rPr>
              <w:t xml:space="preserve"> SYLLA</w:t>
            </w:r>
          </w:p>
        </w:tc>
        <w:tc>
          <w:tcPr>
            <w:tcW w:w="1501" w:type="dxa"/>
            <w:tcBorders>
              <w:top w:val="single" w:sz="8" w:space="0" w:color="C00000"/>
              <w:left w:val="single" w:sz="2" w:space="0" w:color="548DD4"/>
              <w:bottom w:val="single" w:sz="2" w:space="0" w:color="548DD4"/>
              <w:right w:val="single" w:sz="2" w:space="0" w:color="548DD4"/>
            </w:tcBorders>
            <w:shd w:val="clear" w:color="auto" w:fill="FDE9D9"/>
            <w:vAlign w:val="bottom"/>
            <w:hideMark/>
          </w:tcPr>
          <w:p w14:paraId="7A492F8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8" w:space="0" w:color="C00000"/>
              <w:left w:val="single" w:sz="2" w:space="0" w:color="548DD4"/>
              <w:bottom w:val="single" w:sz="2" w:space="0" w:color="548DD4"/>
              <w:right w:val="single" w:sz="2" w:space="0" w:color="548DD4"/>
            </w:tcBorders>
            <w:shd w:val="clear" w:color="auto" w:fill="FDE9D9"/>
            <w:vAlign w:val="bottom"/>
            <w:hideMark/>
          </w:tcPr>
          <w:p w14:paraId="64B25AD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Senegal (Republic of)</w:t>
            </w:r>
          </w:p>
        </w:tc>
        <w:tc>
          <w:tcPr>
            <w:tcW w:w="1275" w:type="dxa"/>
            <w:tcBorders>
              <w:top w:val="single" w:sz="8" w:space="0" w:color="C00000"/>
              <w:left w:val="single" w:sz="2" w:space="0" w:color="548DD4"/>
              <w:bottom w:val="single" w:sz="2" w:space="0" w:color="548DD4"/>
              <w:right w:val="single" w:sz="2" w:space="0" w:color="548DD4"/>
            </w:tcBorders>
            <w:shd w:val="clear" w:color="auto" w:fill="FDE9D9"/>
            <w:vAlign w:val="bottom"/>
            <w:hideMark/>
          </w:tcPr>
          <w:p w14:paraId="2953390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Africa</w:t>
            </w:r>
          </w:p>
        </w:tc>
        <w:tc>
          <w:tcPr>
            <w:tcW w:w="993" w:type="dxa"/>
            <w:tcBorders>
              <w:top w:val="single" w:sz="8" w:space="0" w:color="C00000"/>
              <w:left w:val="single" w:sz="2" w:space="0" w:color="548DD4"/>
              <w:bottom w:val="single" w:sz="2" w:space="0" w:color="548DD4"/>
              <w:right w:val="single" w:sz="2" w:space="0" w:color="548DD4"/>
            </w:tcBorders>
            <w:shd w:val="clear" w:color="auto" w:fill="FDE9D9"/>
          </w:tcPr>
          <w:p w14:paraId="78BF9C5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8" w:space="0" w:color="C00000"/>
              <w:left w:val="single" w:sz="2" w:space="0" w:color="548DD4"/>
              <w:bottom w:val="single" w:sz="2" w:space="0" w:color="548DD4"/>
              <w:right w:val="single" w:sz="2" w:space="0" w:color="548DD4"/>
            </w:tcBorders>
            <w:shd w:val="clear" w:color="auto" w:fill="FDE9D9"/>
          </w:tcPr>
          <w:p w14:paraId="69DE2E9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8" w:space="0" w:color="C00000"/>
              <w:left w:val="single" w:sz="2" w:space="0" w:color="548DD4"/>
              <w:bottom w:val="single" w:sz="2" w:space="0" w:color="548DD4"/>
              <w:right w:val="single" w:sz="2" w:space="0" w:color="548DD4"/>
            </w:tcBorders>
            <w:shd w:val="clear" w:color="auto" w:fill="FDE9D9"/>
          </w:tcPr>
          <w:p w14:paraId="0BAE477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8" w:space="0" w:color="C00000"/>
              <w:left w:val="single" w:sz="2" w:space="0" w:color="548DD4"/>
              <w:bottom w:val="single" w:sz="2" w:space="0" w:color="548DD4"/>
              <w:right w:val="single" w:sz="2" w:space="0" w:color="548DD4"/>
            </w:tcBorders>
            <w:shd w:val="clear" w:color="auto" w:fill="FDE9D9"/>
          </w:tcPr>
          <w:p w14:paraId="37F8C70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8" w:space="0" w:color="C00000"/>
              <w:left w:val="single" w:sz="2" w:space="0" w:color="548DD4"/>
              <w:bottom w:val="single" w:sz="2" w:space="0" w:color="548DD4"/>
              <w:right w:val="single" w:sz="2" w:space="0" w:color="548DD4"/>
            </w:tcBorders>
            <w:shd w:val="clear" w:color="auto" w:fill="FDE9D9"/>
          </w:tcPr>
          <w:p w14:paraId="5DF7F16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r>
      <w:tr w:rsidR="000D06CD" w:rsidRPr="00F71CEE" w14:paraId="5D7DD93A" w14:textId="77777777" w:rsidTr="000D06CD">
        <w:trPr>
          <w:trHeight w:val="193"/>
        </w:trPr>
        <w:tc>
          <w:tcPr>
            <w:tcW w:w="1345" w:type="dxa"/>
            <w:tcBorders>
              <w:top w:val="single" w:sz="2" w:space="0" w:color="548DD4"/>
              <w:left w:val="single" w:sz="2" w:space="0" w:color="548DD4"/>
              <w:bottom w:val="single" w:sz="2" w:space="0" w:color="548DD4"/>
              <w:right w:val="single" w:sz="2" w:space="0" w:color="548DD4"/>
            </w:tcBorders>
            <w:shd w:val="clear" w:color="auto" w:fill="FDE9D9"/>
          </w:tcPr>
          <w:p w14:paraId="3D616E3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3/1</w:t>
            </w:r>
          </w:p>
        </w:tc>
        <w:tc>
          <w:tcPr>
            <w:tcW w:w="1572" w:type="dxa"/>
            <w:tcBorders>
              <w:top w:val="single" w:sz="2" w:space="0" w:color="548DD4"/>
              <w:left w:val="single" w:sz="2" w:space="0" w:color="548DD4"/>
              <w:bottom w:val="single" w:sz="2" w:space="0" w:color="548DD4"/>
              <w:right w:val="single" w:sz="2" w:space="0" w:color="548DD4"/>
            </w:tcBorders>
            <w:shd w:val="clear" w:color="auto" w:fill="FDE9D9"/>
          </w:tcPr>
          <w:p w14:paraId="5DCD355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Co-Rapporteur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FDE9D9"/>
          </w:tcPr>
          <w:p w14:paraId="2484989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Ms Alison BALZER</w:t>
            </w:r>
          </w:p>
        </w:tc>
        <w:tc>
          <w:tcPr>
            <w:tcW w:w="1501" w:type="dxa"/>
            <w:tcBorders>
              <w:top w:val="single" w:sz="2" w:space="0" w:color="548DD4"/>
              <w:left w:val="single" w:sz="2" w:space="0" w:color="548DD4"/>
              <w:bottom w:val="single" w:sz="2" w:space="0" w:color="548DD4"/>
              <w:right w:val="single" w:sz="2" w:space="0" w:color="548DD4"/>
            </w:tcBorders>
            <w:shd w:val="clear" w:color="auto" w:fill="FDE9D9"/>
          </w:tcPr>
          <w:p w14:paraId="0DDE72A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FDE9D9"/>
          </w:tcPr>
          <w:p w14:paraId="29E076E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United States of America</w:t>
            </w:r>
          </w:p>
        </w:tc>
        <w:tc>
          <w:tcPr>
            <w:tcW w:w="1275" w:type="dxa"/>
            <w:tcBorders>
              <w:top w:val="single" w:sz="2" w:space="0" w:color="548DD4"/>
              <w:left w:val="single" w:sz="2" w:space="0" w:color="548DD4"/>
              <w:bottom w:val="single" w:sz="2" w:space="0" w:color="548DD4"/>
              <w:right w:val="single" w:sz="2" w:space="0" w:color="548DD4"/>
            </w:tcBorders>
            <w:shd w:val="clear" w:color="auto" w:fill="FDE9D9"/>
          </w:tcPr>
          <w:p w14:paraId="233E9C1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Americas</w:t>
            </w:r>
          </w:p>
        </w:tc>
        <w:tc>
          <w:tcPr>
            <w:tcW w:w="993" w:type="dxa"/>
            <w:tcBorders>
              <w:top w:val="single" w:sz="2" w:space="0" w:color="548DD4"/>
              <w:left w:val="single" w:sz="2" w:space="0" w:color="548DD4"/>
              <w:bottom w:val="single" w:sz="2" w:space="0" w:color="548DD4"/>
              <w:right w:val="single" w:sz="2" w:space="0" w:color="548DD4"/>
            </w:tcBorders>
            <w:shd w:val="clear" w:color="auto" w:fill="FDE9D9"/>
          </w:tcPr>
          <w:p w14:paraId="33F7EBB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FDE9D9"/>
          </w:tcPr>
          <w:p w14:paraId="491A838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FDE9D9"/>
          </w:tcPr>
          <w:p w14:paraId="1934A6C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FDE9D9"/>
          </w:tcPr>
          <w:p w14:paraId="13EF579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FDE9D9"/>
          </w:tcPr>
          <w:p w14:paraId="5FFF3AC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r>
      <w:tr w:rsidR="000D06CD" w:rsidRPr="00F71CEE" w14:paraId="18B52230" w14:textId="77777777" w:rsidTr="000D06CD">
        <w:trPr>
          <w:trHeight w:val="55"/>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0035B1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3/1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BCB479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08666D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Ms Ruth KARIUKI</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F23162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016834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Kenya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AB821B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Africa</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64F1AC1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664B77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0DE3AE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886630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6918C0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r>
      <w:tr w:rsidR="000D06CD" w:rsidRPr="00F71CEE" w14:paraId="7C691271" w14:textId="77777777" w:rsidTr="000D06CD">
        <w:trPr>
          <w:trHeight w:val="193"/>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7ED4FC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3/1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61A2B9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506C61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Mr </w:t>
            </w:r>
            <w:proofErr w:type="spellStart"/>
            <w:r w:rsidRPr="00F71CEE">
              <w:rPr>
                <w:rFonts w:ascii="Calibri" w:eastAsia="Times New Roman" w:hAnsi="Calibri" w:cs="Calibri"/>
                <w:color w:val="000000"/>
                <w:sz w:val="20"/>
                <w:szCs w:val="20"/>
                <w:lang w:val="en-GB" w:eastAsia="en-US"/>
              </w:rPr>
              <w:t>N'guessan</w:t>
            </w:r>
            <w:proofErr w:type="spellEnd"/>
            <w:r w:rsidRPr="00F71CEE">
              <w:rPr>
                <w:rFonts w:ascii="Calibri" w:eastAsia="Times New Roman" w:hAnsi="Calibri" w:cs="Calibri"/>
                <w:color w:val="000000"/>
                <w:sz w:val="20"/>
                <w:szCs w:val="20"/>
                <w:lang w:val="en-GB" w:eastAsia="en-US"/>
              </w:rPr>
              <w:t xml:space="preserve"> </w:t>
            </w:r>
            <w:proofErr w:type="spellStart"/>
            <w:r w:rsidRPr="00F71CEE">
              <w:rPr>
                <w:rFonts w:ascii="Calibri" w:eastAsia="Times New Roman" w:hAnsi="Calibri" w:cs="Calibri"/>
                <w:color w:val="000000"/>
                <w:sz w:val="20"/>
                <w:szCs w:val="20"/>
                <w:lang w:val="en-GB" w:eastAsia="en-US"/>
              </w:rPr>
              <w:t>Tchissou</w:t>
            </w:r>
            <w:proofErr w:type="spellEnd"/>
            <w:r w:rsidRPr="00F71CEE">
              <w:rPr>
                <w:rFonts w:ascii="Calibri" w:eastAsia="Times New Roman" w:hAnsi="Calibri" w:cs="Calibri"/>
                <w:color w:val="000000"/>
                <w:sz w:val="20"/>
                <w:szCs w:val="20"/>
                <w:lang w:val="en-GB" w:eastAsia="en-US"/>
              </w:rPr>
              <w:t xml:space="preserve"> Jean Roger KOFFI</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FE9A3A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13885A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Côte d'Ivoire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06C29C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Africa</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008C073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6FDD6D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3270A3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BBF896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E06229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r>
      <w:tr w:rsidR="000D06CD" w:rsidRPr="00F71CEE" w14:paraId="072BB871" w14:textId="77777777" w:rsidTr="000D06CD">
        <w:trPr>
          <w:trHeight w:val="226"/>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5F561B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lastRenderedPageBreak/>
              <w:t>Question 3/1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1B2ECF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839BC1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Mr </w:t>
            </w:r>
            <w:proofErr w:type="spellStart"/>
            <w:r w:rsidRPr="00F71CEE">
              <w:rPr>
                <w:rFonts w:ascii="Calibri" w:eastAsia="Times New Roman" w:hAnsi="Calibri" w:cs="Calibri"/>
                <w:color w:val="000000"/>
                <w:sz w:val="20"/>
                <w:szCs w:val="20"/>
                <w:lang w:val="en-GB" w:eastAsia="en-US"/>
              </w:rPr>
              <w:t>Giquel</w:t>
            </w:r>
            <w:proofErr w:type="spellEnd"/>
            <w:r w:rsidRPr="00F71CEE">
              <w:rPr>
                <w:rFonts w:ascii="Calibri" w:eastAsia="Times New Roman" w:hAnsi="Calibri" w:cs="Calibri"/>
                <w:color w:val="000000"/>
                <w:sz w:val="20"/>
                <w:szCs w:val="20"/>
                <w:lang w:val="en-GB" w:eastAsia="en-US"/>
              </w:rPr>
              <w:t xml:space="preserve"> </w:t>
            </w:r>
            <w:proofErr w:type="spellStart"/>
            <w:r w:rsidRPr="00F71CEE">
              <w:rPr>
                <w:rFonts w:ascii="Calibri" w:eastAsia="Times New Roman" w:hAnsi="Calibri" w:cs="Calibri"/>
                <w:color w:val="000000"/>
                <w:sz w:val="20"/>
                <w:szCs w:val="20"/>
                <w:lang w:val="en-GB" w:eastAsia="en-US"/>
              </w:rPr>
              <w:t>Thérance</w:t>
            </w:r>
            <w:proofErr w:type="spellEnd"/>
            <w:r w:rsidRPr="00F71CEE">
              <w:rPr>
                <w:rFonts w:ascii="Calibri" w:eastAsia="Times New Roman" w:hAnsi="Calibri" w:cs="Calibri"/>
                <w:color w:val="000000"/>
                <w:sz w:val="20"/>
                <w:szCs w:val="20"/>
                <w:lang w:val="en-GB" w:eastAsia="en-US"/>
              </w:rPr>
              <w:t xml:space="preserve"> SASSA</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9F26C1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fr-FR" w:eastAsia="en-US"/>
              </w:rPr>
            </w:pPr>
            <w:r w:rsidRPr="00F71CEE">
              <w:rPr>
                <w:rFonts w:ascii="Calibri" w:eastAsia="Times New Roman" w:hAnsi="Calibri" w:cs="Calibri"/>
                <w:color w:val="000000"/>
                <w:sz w:val="20"/>
                <w:szCs w:val="20"/>
                <w:lang w:val="fr-FR" w:eastAsia="en-US"/>
              </w:rPr>
              <w:t>Ecole Nationale Supérieure des Postes, Télécommunications et TIC (SUP'PTIC)</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4299A1A" w14:textId="77777777" w:rsidR="000D06CD" w:rsidRPr="00F71CEE" w:rsidRDefault="00F71CEE"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hyperlink r:id="rId36" w:history="1">
              <w:r w:rsidR="000D06CD" w:rsidRPr="00F71CEE">
                <w:rPr>
                  <w:rFonts w:ascii="Calibri" w:eastAsia="Times New Roman" w:hAnsi="Calibri" w:cs="Calibri"/>
                  <w:color w:val="000000"/>
                  <w:sz w:val="20"/>
                  <w:szCs w:val="20"/>
                  <w:lang w:val="en-GB" w:eastAsia="en-US"/>
                </w:rPr>
                <w:t>Cameroon</w:t>
              </w:r>
            </w:hyperlink>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B09B91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Africa</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2F0E01B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765A8D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20A4F1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089E8A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5AFDFD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r>
      <w:tr w:rsidR="000D06CD" w:rsidRPr="00F71CEE" w14:paraId="6F969444" w14:textId="77777777" w:rsidTr="000D06CD">
        <w:trPr>
          <w:trHeight w:val="105"/>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34F8AD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3/1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D8F028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260980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Mr </w:t>
            </w:r>
            <w:proofErr w:type="spellStart"/>
            <w:r w:rsidRPr="00F71CEE">
              <w:rPr>
                <w:rFonts w:ascii="Calibri" w:eastAsia="Times New Roman" w:hAnsi="Calibri" w:cs="Calibri"/>
                <w:color w:val="000000"/>
                <w:sz w:val="20"/>
                <w:szCs w:val="20"/>
                <w:lang w:val="en-GB" w:eastAsia="en-US"/>
              </w:rPr>
              <w:t>Edva</w:t>
            </w:r>
            <w:proofErr w:type="spellEnd"/>
            <w:r w:rsidRPr="00F71CEE">
              <w:rPr>
                <w:rFonts w:ascii="Calibri" w:eastAsia="Times New Roman" w:hAnsi="Calibri" w:cs="Calibri"/>
                <w:color w:val="000000"/>
                <w:sz w:val="20"/>
                <w:szCs w:val="20"/>
                <w:lang w:val="en-GB" w:eastAsia="en-US"/>
              </w:rPr>
              <w:t xml:space="preserve"> ALTEMAR</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EB5647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FDB0E5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Haiti</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1C2819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Americas</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4DF2511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41E24C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3764B1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C2CDA20"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FB8CCD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r>
      <w:tr w:rsidR="000D06CD" w:rsidRPr="00F71CEE" w14:paraId="5F15D743" w14:textId="77777777" w:rsidTr="000D06CD">
        <w:trPr>
          <w:trHeight w:val="172"/>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EC2D7D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3/1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3DEEC3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A18816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Mr </w:t>
            </w:r>
            <w:proofErr w:type="spellStart"/>
            <w:r w:rsidRPr="00F71CEE">
              <w:rPr>
                <w:rFonts w:ascii="Calibri" w:eastAsia="Times New Roman" w:hAnsi="Calibri" w:cs="Calibri"/>
                <w:color w:val="000000"/>
                <w:sz w:val="20"/>
                <w:szCs w:val="20"/>
                <w:lang w:val="en-GB" w:eastAsia="en-US"/>
              </w:rPr>
              <w:t>Abdelwaheb</w:t>
            </w:r>
            <w:proofErr w:type="spellEnd"/>
            <w:r w:rsidRPr="00F71CEE">
              <w:rPr>
                <w:rFonts w:ascii="Calibri" w:eastAsia="Times New Roman" w:hAnsi="Calibri" w:cs="Calibri"/>
                <w:color w:val="000000"/>
                <w:sz w:val="20"/>
                <w:szCs w:val="20"/>
                <w:lang w:val="en-GB" w:eastAsia="en-US"/>
              </w:rPr>
              <w:t xml:space="preserve"> GALIZRA</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928FF3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4D3E70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Algeria (People's Democratic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052CFA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Arab States</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53F5513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53AC95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B4AADD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AFC543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D37C1E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Remote </w:t>
            </w:r>
          </w:p>
        </w:tc>
      </w:tr>
      <w:tr w:rsidR="000D06CD" w:rsidRPr="00F71CEE" w14:paraId="1C87D7F7" w14:textId="77777777" w:rsidTr="000D06CD">
        <w:trPr>
          <w:trHeight w:val="490"/>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3F00F5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3/1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B8A3D7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1643660"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Mr Hideo IMANAKA</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C86D34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Administration </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B64DCF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Japan</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77D6E6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Asia &amp; Pacific</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0200751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699359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EA8F4B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2BFDBD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561305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r>
      <w:tr w:rsidR="000D06CD" w:rsidRPr="00F71CEE" w14:paraId="36B5723F" w14:textId="77777777" w:rsidTr="000D06CD">
        <w:trPr>
          <w:trHeight w:val="258"/>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274E33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3/1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93D8F9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9B99EA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Ms </w:t>
            </w:r>
            <w:proofErr w:type="spellStart"/>
            <w:r w:rsidRPr="00F71CEE">
              <w:rPr>
                <w:rFonts w:ascii="Calibri" w:eastAsia="Times New Roman" w:hAnsi="Calibri" w:cs="Calibri"/>
                <w:color w:val="000000"/>
                <w:sz w:val="20"/>
                <w:szCs w:val="20"/>
                <w:lang w:val="en-GB" w:eastAsia="en-US"/>
              </w:rPr>
              <w:t>Jingli</w:t>
            </w:r>
            <w:proofErr w:type="spellEnd"/>
            <w:r w:rsidRPr="00F71CEE">
              <w:rPr>
                <w:rFonts w:ascii="Calibri" w:eastAsia="Times New Roman" w:hAnsi="Calibri" w:cs="Calibri"/>
                <w:color w:val="000000"/>
                <w:sz w:val="20"/>
                <w:szCs w:val="20"/>
                <w:lang w:val="en-GB" w:eastAsia="en-US"/>
              </w:rPr>
              <w:t xml:space="preserve"> WANG</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108DCA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C0637B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China (People's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594CFF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Asia &amp; Pacific</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08FBC24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D59CFF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98B7E2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773BF6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E831B2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r>
      <w:tr w:rsidR="000D06CD" w:rsidRPr="00F71CEE" w14:paraId="543A485F" w14:textId="77777777" w:rsidTr="000D06CD">
        <w:trPr>
          <w:trHeight w:val="300"/>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9ECB50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3/1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8E994B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3FB6C7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Ms </w:t>
            </w:r>
            <w:proofErr w:type="spellStart"/>
            <w:r w:rsidRPr="00F71CEE">
              <w:rPr>
                <w:rFonts w:ascii="Calibri" w:eastAsia="Times New Roman" w:hAnsi="Calibri" w:cs="Calibri"/>
                <w:color w:val="000000"/>
                <w:sz w:val="20"/>
                <w:szCs w:val="20"/>
                <w:lang w:val="en-GB" w:eastAsia="en-US"/>
              </w:rPr>
              <w:t>Muberra</w:t>
            </w:r>
            <w:proofErr w:type="spellEnd"/>
            <w:r w:rsidRPr="00F71CEE">
              <w:rPr>
                <w:rFonts w:ascii="Calibri" w:eastAsia="Times New Roman" w:hAnsi="Calibri" w:cs="Calibri"/>
                <w:color w:val="000000"/>
                <w:sz w:val="20"/>
                <w:szCs w:val="20"/>
                <w:lang w:val="en-GB" w:eastAsia="en-US"/>
              </w:rPr>
              <w:t xml:space="preserve"> BINGOL</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F7D540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60E0E0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proofErr w:type="spellStart"/>
            <w:r w:rsidRPr="00F71CEE">
              <w:rPr>
                <w:rFonts w:ascii="Calibri" w:eastAsia="Times New Roman" w:hAnsi="Calibri" w:cs="Calibri"/>
                <w:color w:val="000000"/>
                <w:sz w:val="20"/>
                <w:szCs w:val="20"/>
                <w:lang w:val="en-GB" w:eastAsia="en-US"/>
              </w:rPr>
              <w:t>Türkiye</w:t>
            </w:r>
            <w:proofErr w:type="spellEnd"/>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43CE8D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Europe</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5FBCCF0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95F1A6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085D47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9349F4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2CFAD5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r>
      <w:tr w:rsidR="000D06CD" w:rsidRPr="00F71CEE" w14:paraId="445B09CE" w14:textId="77777777" w:rsidTr="000D06CD">
        <w:trPr>
          <w:trHeight w:val="300"/>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AF7519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3/1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D02932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6D34170"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Mr </w:t>
            </w:r>
            <w:proofErr w:type="spellStart"/>
            <w:r w:rsidRPr="00F71CEE">
              <w:rPr>
                <w:rFonts w:ascii="Calibri" w:eastAsia="Times New Roman" w:hAnsi="Calibri" w:cs="Calibri"/>
                <w:color w:val="000000"/>
                <w:sz w:val="20"/>
                <w:szCs w:val="20"/>
                <w:lang w:val="en-GB" w:eastAsia="en-US"/>
              </w:rPr>
              <w:t>Gökhan</w:t>
            </w:r>
            <w:proofErr w:type="spellEnd"/>
            <w:r w:rsidRPr="00F71CEE">
              <w:rPr>
                <w:rFonts w:ascii="Calibri" w:eastAsia="Times New Roman" w:hAnsi="Calibri" w:cs="Calibri"/>
                <w:color w:val="000000"/>
                <w:sz w:val="20"/>
                <w:szCs w:val="20"/>
                <w:lang w:val="en-GB" w:eastAsia="en-US"/>
              </w:rPr>
              <w:t xml:space="preserve"> TOK</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182477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Access Partnership Ltd</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DFCA20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United Kingdom of Great Britain and Northern Ireland</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FDFF14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Europe</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1D3826C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E3589E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6F806F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42FCD0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8D87DB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r>
      <w:tr w:rsidR="000D06CD" w:rsidRPr="00F71CEE" w14:paraId="4BE11A01" w14:textId="77777777" w:rsidTr="000D06CD">
        <w:trPr>
          <w:trHeight w:val="380"/>
        </w:trPr>
        <w:tc>
          <w:tcPr>
            <w:tcW w:w="1345"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7393EC2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4/1</w:t>
            </w:r>
          </w:p>
        </w:tc>
        <w:tc>
          <w:tcPr>
            <w:tcW w:w="1572"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0CD705C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Rapporteur</w:t>
            </w:r>
          </w:p>
        </w:tc>
        <w:tc>
          <w:tcPr>
            <w:tcW w:w="2695"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3005A84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Mr </w:t>
            </w:r>
            <w:proofErr w:type="spellStart"/>
            <w:r w:rsidRPr="00F71CEE">
              <w:rPr>
                <w:rFonts w:ascii="Calibri" w:eastAsia="Times New Roman" w:hAnsi="Calibri" w:cs="Calibri"/>
                <w:color w:val="000000"/>
                <w:sz w:val="20"/>
                <w:szCs w:val="20"/>
                <w:lang w:val="en-GB" w:eastAsia="en-US"/>
              </w:rPr>
              <w:t>Arseny</w:t>
            </w:r>
            <w:proofErr w:type="spellEnd"/>
            <w:r w:rsidRPr="00F71CEE">
              <w:rPr>
                <w:rFonts w:ascii="Calibri" w:eastAsia="Times New Roman" w:hAnsi="Calibri" w:cs="Calibri"/>
                <w:color w:val="000000"/>
                <w:sz w:val="20"/>
                <w:szCs w:val="20"/>
                <w:lang w:val="en-GB" w:eastAsia="en-US"/>
              </w:rPr>
              <w:t xml:space="preserve"> PLOSSKY</w:t>
            </w:r>
          </w:p>
        </w:tc>
        <w:tc>
          <w:tcPr>
            <w:tcW w:w="1501"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6416088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3C52279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Russian Federation</w:t>
            </w:r>
          </w:p>
        </w:tc>
        <w:tc>
          <w:tcPr>
            <w:tcW w:w="1275"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36C5B20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CIS countries</w:t>
            </w:r>
          </w:p>
        </w:tc>
        <w:tc>
          <w:tcPr>
            <w:tcW w:w="993" w:type="dxa"/>
            <w:tcBorders>
              <w:top w:val="single" w:sz="12" w:space="0" w:color="C00000"/>
              <w:left w:val="single" w:sz="2" w:space="0" w:color="548DD4"/>
              <w:bottom w:val="single" w:sz="2" w:space="0" w:color="548DD4"/>
              <w:right w:val="single" w:sz="2" w:space="0" w:color="548DD4"/>
            </w:tcBorders>
            <w:shd w:val="clear" w:color="auto" w:fill="FDE9D9"/>
          </w:tcPr>
          <w:p w14:paraId="594CB9F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12" w:space="0" w:color="C00000"/>
              <w:left w:val="single" w:sz="2" w:space="0" w:color="548DD4"/>
              <w:bottom w:val="single" w:sz="2" w:space="0" w:color="548DD4"/>
              <w:right w:val="single" w:sz="2" w:space="0" w:color="548DD4"/>
            </w:tcBorders>
            <w:shd w:val="clear" w:color="auto" w:fill="FDE9D9"/>
          </w:tcPr>
          <w:p w14:paraId="6F884F9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12" w:space="0" w:color="C00000"/>
              <w:left w:val="single" w:sz="2" w:space="0" w:color="548DD4"/>
              <w:bottom w:val="single" w:sz="2" w:space="0" w:color="548DD4"/>
              <w:right w:val="single" w:sz="2" w:space="0" w:color="548DD4"/>
            </w:tcBorders>
            <w:shd w:val="clear" w:color="auto" w:fill="FDE9D9"/>
          </w:tcPr>
          <w:p w14:paraId="5B62398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12" w:space="0" w:color="C00000"/>
              <w:left w:val="single" w:sz="2" w:space="0" w:color="548DD4"/>
              <w:bottom w:val="single" w:sz="2" w:space="0" w:color="548DD4"/>
              <w:right w:val="single" w:sz="2" w:space="0" w:color="548DD4"/>
            </w:tcBorders>
            <w:shd w:val="clear" w:color="auto" w:fill="FDE9D9"/>
          </w:tcPr>
          <w:p w14:paraId="624602F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12" w:space="0" w:color="C00000"/>
              <w:left w:val="single" w:sz="2" w:space="0" w:color="548DD4"/>
              <w:bottom w:val="single" w:sz="2" w:space="0" w:color="548DD4"/>
              <w:right w:val="single" w:sz="2" w:space="0" w:color="548DD4"/>
            </w:tcBorders>
            <w:shd w:val="clear" w:color="auto" w:fill="FDE9D9"/>
          </w:tcPr>
          <w:p w14:paraId="32ED123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r>
      <w:tr w:rsidR="000D06CD" w:rsidRPr="00F71CEE" w14:paraId="04AA84AE" w14:textId="77777777" w:rsidTr="000D06CD">
        <w:trPr>
          <w:trHeight w:val="327"/>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5AF778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4/1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7891D6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238F9F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Mr Denis R VILLALOBOS ARAYA</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ED9550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29F325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Costa Rica </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05B6D8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Americas</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3E84BA4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4EBA43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F07AB1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43AAA4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9A25BD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r>
      <w:tr w:rsidR="000D06CD" w:rsidRPr="00F71CEE" w14:paraId="4CAA6967" w14:textId="77777777" w:rsidTr="000D06CD">
        <w:trPr>
          <w:trHeight w:val="327"/>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CB0A97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4/1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061A15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C77EE3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Mr Yan CHEN</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FFA526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Beijing University of Posts and Telecommunications</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13809A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China (People's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DD7AD3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Asia &amp; Pacific</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161C73B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C8F11E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7AFE65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224CD1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8DC761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r>
      <w:tr w:rsidR="000D06CD" w:rsidRPr="00F71CEE" w14:paraId="69C151B6" w14:textId="77777777" w:rsidTr="000D06CD">
        <w:trPr>
          <w:trHeight w:val="220"/>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09A7E9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4/1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1F74F7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7B004D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Ms </w:t>
            </w:r>
            <w:proofErr w:type="spellStart"/>
            <w:r w:rsidRPr="00F71CEE">
              <w:rPr>
                <w:rFonts w:ascii="Calibri" w:eastAsia="Times New Roman" w:hAnsi="Calibri" w:cs="Calibri"/>
                <w:color w:val="000000"/>
                <w:sz w:val="20"/>
                <w:szCs w:val="20"/>
                <w:lang w:val="en-GB" w:eastAsia="en-US"/>
              </w:rPr>
              <w:t>Diago</w:t>
            </w:r>
            <w:proofErr w:type="spellEnd"/>
            <w:r w:rsidRPr="00F71CEE">
              <w:rPr>
                <w:rFonts w:ascii="Calibri" w:eastAsia="Times New Roman" w:hAnsi="Calibri" w:cs="Calibri"/>
                <w:color w:val="000000"/>
                <w:sz w:val="20"/>
                <w:szCs w:val="20"/>
                <w:lang w:val="en-GB" w:eastAsia="en-US"/>
              </w:rPr>
              <w:t xml:space="preserve"> DIOUF FATI</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6B73F1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EFC5E0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Senegal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2AF960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Africa</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551B3D9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115D85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E19545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CC4E25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82D37C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r>
      <w:tr w:rsidR="000D06CD" w:rsidRPr="00F71CEE" w14:paraId="74DDA18C" w14:textId="77777777" w:rsidTr="000D06CD">
        <w:trPr>
          <w:trHeight w:val="253"/>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868A87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lastRenderedPageBreak/>
              <w:t>Question 4/1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213553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AB8E81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Mr Talent</w:t>
            </w:r>
            <w:bookmarkStart w:id="22" w:name="_Hlk165645434"/>
            <w:r w:rsidRPr="00F71CEE">
              <w:rPr>
                <w:rFonts w:ascii="Calibri" w:eastAsia="Times New Roman" w:hAnsi="Calibri" w:cs="Calibri"/>
                <w:color w:val="000000"/>
                <w:sz w:val="20"/>
                <w:szCs w:val="20"/>
                <w:lang w:val="en-GB" w:eastAsia="en-US"/>
              </w:rPr>
              <w:t xml:space="preserve"> MUNYARADZI</w:t>
            </w:r>
            <w:bookmarkEnd w:id="22"/>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2AD5EC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01AB62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Zimbabwe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BCA4A7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Africa</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0A986BD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46EB79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6858EB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CC1F10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74889D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r>
      <w:tr w:rsidR="000D06CD" w:rsidRPr="00F71CEE" w14:paraId="3CCED26A" w14:textId="77777777" w:rsidTr="000D06CD">
        <w:trPr>
          <w:trHeight w:val="213"/>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58B75E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4/1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236736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DF5626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Mr Tyler CROWE</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9CDB1B0"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3267F6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United States of America</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6F39EA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Americas</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6B19C0D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607A19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DCFF62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E23022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016267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r>
      <w:tr w:rsidR="000D06CD" w:rsidRPr="00F71CEE" w14:paraId="266DD819" w14:textId="77777777" w:rsidTr="000D06CD">
        <w:trPr>
          <w:trHeight w:val="213"/>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56AF9E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4/1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4022B7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24A93E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Mr </w:t>
            </w:r>
            <w:proofErr w:type="spellStart"/>
            <w:r w:rsidRPr="00F71CEE">
              <w:rPr>
                <w:rFonts w:ascii="Calibri" w:eastAsia="Times New Roman" w:hAnsi="Calibri" w:cs="Calibri"/>
                <w:color w:val="000000"/>
                <w:sz w:val="20"/>
                <w:szCs w:val="20"/>
                <w:lang w:val="en-GB" w:eastAsia="en-US"/>
              </w:rPr>
              <w:t>Wesam</w:t>
            </w:r>
            <w:proofErr w:type="spellEnd"/>
            <w:r w:rsidRPr="00F71CEE">
              <w:rPr>
                <w:rFonts w:ascii="Calibri" w:eastAsia="Times New Roman" w:hAnsi="Calibri" w:cs="Calibri"/>
                <w:color w:val="000000"/>
                <w:sz w:val="20"/>
                <w:szCs w:val="20"/>
                <w:lang w:val="en-GB" w:eastAsia="en-US"/>
              </w:rPr>
              <w:t xml:space="preserve"> M. SEDIK</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218E1A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F96A540"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Egypt</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14E8EA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Arab States</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4DC4313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AA1689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D375A7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F96D58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889B83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Remote </w:t>
            </w:r>
          </w:p>
        </w:tc>
      </w:tr>
      <w:tr w:rsidR="000D06CD" w:rsidRPr="00F71CEE" w14:paraId="541466BE" w14:textId="77777777" w:rsidTr="000D06CD">
        <w:trPr>
          <w:trHeight w:val="75"/>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F080C0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4/1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2C327D0"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3DB2F4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Mr </w:t>
            </w:r>
            <w:proofErr w:type="spellStart"/>
            <w:r w:rsidRPr="00F71CEE">
              <w:rPr>
                <w:rFonts w:ascii="Calibri" w:eastAsia="Times New Roman" w:hAnsi="Calibri" w:cs="Calibri"/>
                <w:color w:val="000000"/>
                <w:sz w:val="20"/>
                <w:szCs w:val="20"/>
                <w:lang w:val="en-GB" w:eastAsia="en-US"/>
              </w:rPr>
              <w:t>Xiaoyu</w:t>
            </w:r>
            <w:proofErr w:type="spellEnd"/>
            <w:r w:rsidRPr="00F71CEE">
              <w:rPr>
                <w:rFonts w:ascii="Calibri" w:eastAsia="Times New Roman" w:hAnsi="Calibri" w:cs="Calibri"/>
                <w:color w:val="000000"/>
                <w:sz w:val="20"/>
                <w:szCs w:val="20"/>
                <w:lang w:val="en-GB" w:eastAsia="en-US"/>
              </w:rPr>
              <w:t xml:space="preserve"> LIU</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AB1930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962646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China (People's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EB1F29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Asia &amp; Pacific</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1BB3A55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5DA5CA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52099E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EBC1D3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1B97D9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Remote </w:t>
            </w:r>
          </w:p>
        </w:tc>
      </w:tr>
      <w:tr w:rsidR="000D06CD" w:rsidRPr="00F71CEE" w14:paraId="28D1EBC8" w14:textId="77777777" w:rsidTr="000D06CD">
        <w:trPr>
          <w:trHeight w:val="75"/>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DB6732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4/1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B6C306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089B0B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Ms </w:t>
            </w:r>
            <w:proofErr w:type="spellStart"/>
            <w:r w:rsidRPr="00F71CEE">
              <w:rPr>
                <w:rFonts w:ascii="Calibri" w:eastAsia="Times New Roman" w:hAnsi="Calibri" w:cs="Calibri"/>
                <w:color w:val="000000"/>
                <w:sz w:val="20"/>
                <w:szCs w:val="20"/>
                <w:lang w:val="en-GB" w:eastAsia="en-US"/>
              </w:rPr>
              <w:t>Memiko</w:t>
            </w:r>
            <w:proofErr w:type="spellEnd"/>
            <w:r w:rsidRPr="00F71CEE">
              <w:rPr>
                <w:rFonts w:ascii="Calibri" w:eastAsia="Times New Roman" w:hAnsi="Calibri" w:cs="Calibri"/>
                <w:color w:val="000000"/>
                <w:sz w:val="20"/>
                <w:szCs w:val="20"/>
                <w:lang w:val="en-GB" w:eastAsia="en-US"/>
              </w:rPr>
              <w:t xml:space="preserve"> OTSUKI</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D4D396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69F942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Japan</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303B2C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Asia &amp; Pacific</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0FEE338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03B23C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7D82E1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B6CBC9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58BA1F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r>
      <w:tr w:rsidR="000D06CD" w:rsidRPr="00F71CEE" w14:paraId="1861F40A" w14:textId="77777777" w:rsidTr="000D06CD">
        <w:trPr>
          <w:trHeight w:val="75"/>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84F2A1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4/1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00E139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713396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Mr Recep DURAN</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78E670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D1286D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proofErr w:type="spellStart"/>
            <w:r w:rsidRPr="00F71CEE">
              <w:rPr>
                <w:rFonts w:ascii="Calibri" w:eastAsia="Times New Roman" w:hAnsi="Calibri" w:cs="Calibri"/>
                <w:color w:val="000000"/>
                <w:sz w:val="20"/>
                <w:szCs w:val="20"/>
                <w:lang w:val="en-GB" w:eastAsia="en-US"/>
              </w:rPr>
              <w:t>Türkiye</w:t>
            </w:r>
            <w:proofErr w:type="spellEnd"/>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ACC2BD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Europe</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35BABE5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8258E9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3DBEF0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76EA86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B3F59B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r>
      <w:tr w:rsidR="000D06CD" w:rsidRPr="00F71CEE" w14:paraId="4A0C3CB1" w14:textId="77777777" w:rsidTr="000D06CD">
        <w:trPr>
          <w:trHeight w:val="75"/>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0DBD15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4/1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BFAC8C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EF6444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Mr Emanuele GIOVANNETTI</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8A63B0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Anglia Ruskin University</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C33A54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United Kingdom</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459084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Europe</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26A0A54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BF161D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64284A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0E748D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3E2420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Remote </w:t>
            </w:r>
          </w:p>
        </w:tc>
      </w:tr>
      <w:tr w:rsidR="000D06CD" w:rsidRPr="00F71CEE" w14:paraId="647F50E6" w14:textId="77777777" w:rsidTr="000D06CD">
        <w:trPr>
          <w:trHeight w:val="124"/>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281420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4/1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3CE8CF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b/>
                <w:bCs/>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603913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bookmarkStart w:id="23" w:name="_Hlk182831892"/>
            <w:r w:rsidRPr="00F71CEE">
              <w:rPr>
                <w:rFonts w:ascii="Calibri" w:eastAsia="Times New Roman" w:hAnsi="Calibri" w:cs="Calibri"/>
                <w:color w:val="000000"/>
                <w:sz w:val="20"/>
                <w:szCs w:val="20"/>
                <w:lang w:val="en-GB" w:eastAsia="en-US"/>
              </w:rPr>
              <w:t>Mr Mustafa GÖKHAN ACAR</w:t>
            </w:r>
            <w:bookmarkEnd w:id="23"/>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1E6B38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proofErr w:type="spellStart"/>
            <w:r w:rsidRPr="00F71CEE">
              <w:rPr>
                <w:rFonts w:ascii="Calibri" w:eastAsia="Times New Roman" w:hAnsi="Calibri" w:cs="Calibri"/>
                <w:color w:val="000000"/>
                <w:sz w:val="20"/>
                <w:szCs w:val="20"/>
                <w:lang w:val="en-GB" w:eastAsia="en-US"/>
              </w:rPr>
              <w:t>Türk</w:t>
            </w:r>
            <w:proofErr w:type="spellEnd"/>
            <w:r w:rsidRPr="00F71CEE">
              <w:rPr>
                <w:rFonts w:ascii="Calibri" w:eastAsia="Times New Roman" w:hAnsi="Calibri" w:cs="Calibri"/>
                <w:color w:val="000000"/>
                <w:sz w:val="20"/>
                <w:szCs w:val="20"/>
                <w:lang w:val="en-GB" w:eastAsia="en-US"/>
              </w:rPr>
              <w:t xml:space="preserve"> Telekom</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A817BD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proofErr w:type="spellStart"/>
            <w:r w:rsidRPr="00F71CEE">
              <w:rPr>
                <w:rFonts w:ascii="Calibri" w:eastAsia="Times New Roman" w:hAnsi="Calibri" w:cs="Calibri"/>
                <w:color w:val="000000"/>
                <w:sz w:val="20"/>
                <w:szCs w:val="20"/>
                <w:lang w:val="en-GB" w:eastAsia="en-US"/>
              </w:rPr>
              <w:t>Türkiye</w:t>
            </w:r>
            <w:proofErr w:type="spellEnd"/>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478930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Europe</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30ACC50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F0EE5A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98CD7D0"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B401D8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5BAA60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Remote </w:t>
            </w:r>
          </w:p>
        </w:tc>
      </w:tr>
      <w:tr w:rsidR="000D06CD" w:rsidRPr="00F71CEE" w14:paraId="2A4375DE" w14:textId="77777777" w:rsidTr="000D06CD">
        <w:trPr>
          <w:trHeight w:val="124"/>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34F6DE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4/1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9383BC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D59A9E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Mr Jorge MARTÍNEZ </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3D8737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Axon Partners Group </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1D16C1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Spain</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A2BED5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Europe</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523C232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81D6A2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B7D617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410ADC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EE88BA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r>
      <w:tr w:rsidR="000D06CD" w:rsidRPr="00F71CEE" w14:paraId="3ABBA9BC" w14:textId="77777777" w:rsidTr="000D06CD">
        <w:trPr>
          <w:trHeight w:val="124"/>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90D8F7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4/1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8452BC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0AC8A6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Mr </w:t>
            </w:r>
            <w:proofErr w:type="spellStart"/>
            <w:r w:rsidRPr="00F71CEE">
              <w:rPr>
                <w:rFonts w:ascii="Calibri" w:eastAsia="Times New Roman" w:hAnsi="Calibri" w:cs="Calibri"/>
                <w:color w:val="000000"/>
                <w:sz w:val="20"/>
                <w:szCs w:val="20"/>
                <w:lang w:val="en-GB" w:eastAsia="en-US"/>
              </w:rPr>
              <w:t>Sidy</w:t>
            </w:r>
            <w:proofErr w:type="spellEnd"/>
            <w:r w:rsidRPr="00F71CEE">
              <w:rPr>
                <w:rFonts w:ascii="Calibri" w:eastAsia="Times New Roman" w:hAnsi="Calibri" w:cs="Calibri"/>
                <w:color w:val="000000"/>
                <w:sz w:val="20"/>
                <w:szCs w:val="20"/>
                <w:lang w:val="en-GB" w:eastAsia="en-US"/>
              </w:rPr>
              <w:t xml:space="preserve"> DIOP</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646F5A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Deloitte</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B4AC5C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France</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E9279C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Europe</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24558A6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0AB481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5FA714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3D97EF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9E9004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r>
      <w:tr w:rsidR="000D06CD" w:rsidRPr="00F71CEE" w14:paraId="7C429DC8" w14:textId="77777777" w:rsidTr="000D06CD">
        <w:trPr>
          <w:trHeight w:val="75"/>
        </w:trPr>
        <w:tc>
          <w:tcPr>
            <w:tcW w:w="1345"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4C6B6F4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5/1</w:t>
            </w:r>
          </w:p>
        </w:tc>
        <w:tc>
          <w:tcPr>
            <w:tcW w:w="1572"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5098084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Co-Rapporteur</w:t>
            </w:r>
          </w:p>
        </w:tc>
        <w:tc>
          <w:tcPr>
            <w:tcW w:w="2695"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7382425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Ms </w:t>
            </w:r>
            <w:proofErr w:type="spellStart"/>
            <w:r w:rsidRPr="00F71CEE">
              <w:rPr>
                <w:rFonts w:ascii="Calibri" w:eastAsia="Times New Roman" w:hAnsi="Calibri" w:cs="Calibri"/>
                <w:color w:val="000000"/>
                <w:sz w:val="20"/>
                <w:szCs w:val="20"/>
                <w:lang w:val="en-GB" w:eastAsia="en-US"/>
              </w:rPr>
              <w:t>Caecilia</w:t>
            </w:r>
            <w:proofErr w:type="spellEnd"/>
            <w:r w:rsidRPr="00F71CEE">
              <w:rPr>
                <w:rFonts w:ascii="Calibri" w:eastAsia="Times New Roman" w:hAnsi="Calibri" w:cs="Calibri"/>
                <w:color w:val="000000"/>
                <w:sz w:val="20"/>
                <w:szCs w:val="20"/>
                <w:lang w:val="en-GB" w:eastAsia="en-US"/>
              </w:rPr>
              <w:t xml:space="preserve"> NYAMUTSWA</w:t>
            </w:r>
          </w:p>
        </w:tc>
        <w:tc>
          <w:tcPr>
            <w:tcW w:w="1501"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6737E66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669020A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Zimbabwe</w:t>
            </w:r>
          </w:p>
        </w:tc>
        <w:tc>
          <w:tcPr>
            <w:tcW w:w="1275"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4241182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Africa</w:t>
            </w:r>
          </w:p>
        </w:tc>
        <w:tc>
          <w:tcPr>
            <w:tcW w:w="993" w:type="dxa"/>
            <w:tcBorders>
              <w:top w:val="single" w:sz="12" w:space="0" w:color="C00000"/>
              <w:left w:val="single" w:sz="2" w:space="0" w:color="548DD4"/>
              <w:bottom w:val="single" w:sz="2" w:space="0" w:color="548DD4"/>
              <w:right w:val="single" w:sz="2" w:space="0" w:color="548DD4"/>
            </w:tcBorders>
            <w:shd w:val="clear" w:color="auto" w:fill="FDE9D9"/>
          </w:tcPr>
          <w:p w14:paraId="5647A10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12" w:space="0" w:color="C00000"/>
              <w:left w:val="single" w:sz="2" w:space="0" w:color="548DD4"/>
              <w:bottom w:val="single" w:sz="2" w:space="0" w:color="548DD4"/>
              <w:right w:val="single" w:sz="2" w:space="0" w:color="548DD4"/>
            </w:tcBorders>
            <w:shd w:val="clear" w:color="auto" w:fill="FDE9D9"/>
          </w:tcPr>
          <w:p w14:paraId="14FA3B4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12" w:space="0" w:color="C00000"/>
              <w:left w:val="single" w:sz="2" w:space="0" w:color="548DD4"/>
              <w:bottom w:val="single" w:sz="2" w:space="0" w:color="548DD4"/>
              <w:right w:val="single" w:sz="2" w:space="0" w:color="548DD4"/>
            </w:tcBorders>
            <w:shd w:val="clear" w:color="auto" w:fill="FDE9D9"/>
          </w:tcPr>
          <w:p w14:paraId="5EBFE3A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Present </w:t>
            </w:r>
          </w:p>
        </w:tc>
        <w:tc>
          <w:tcPr>
            <w:tcW w:w="992" w:type="dxa"/>
            <w:tcBorders>
              <w:top w:val="single" w:sz="12" w:space="0" w:color="C00000"/>
              <w:left w:val="single" w:sz="2" w:space="0" w:color="548DD4"/>
              <w:bottom w:val="single" w:sz="2" w:space="0" w:color="548DD4"/>
              <w:right w:val="single" w:sz="2" w:space="0" w:color="548DD4"/>
            </w:tcBorders>
            <w:shd w:val="clear" w:color="auto" w:fill="FDE9D9"/>
          </w:tcPr>
          <w:p w14:paraId="028E9DD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12" w:space="0" w:color="C00000"/>
              <w:left w:val="single" w:sz="2" w:space="0" w:color="548DD4"/>
              <w:bottom w:val="single" w:sz="2" w:space="0" w:color="548DD4"/>
              <w:right w:val="single" w:sz="2" w:space="0" w:color="548DD4"/>
            </w:tcBorders>
            <w:shd w:val="clear" w:color="auto" w:fill="FDE9D9"/>
          </w:tcPr>
          <w:p w14:paraId="344954A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r>
      <w:tr w:rsidR="000D06CD" w:rsidRPr="00F71CEE" w14:paraId="7EB3D912" w14:textId="77777777" w:rsidTr="000D06CD">
        <w:trPr>
          <w:trHeight w:val="75"/>
        </w:trPr>
        <w:tc>
          <w:tcPr>
            <w:tcW w:w="134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22ABFB3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5/1</w:t>
            </w:r>
          </w:p>
        </w:tc>
        <w:tc>
          <w:tcPr>
            <w:tcW w:w="1572"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3AD0524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Co-Rapporteur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64F05E1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Mr </w:t>
            </w:r>
            <w:proofErr w:type="spellStart"/>
            <w:r w:rsidRPr="00F71CEE">
              <w:rPr>
                <w:rFonts w:ascii="Calibri" w:eastAsia="Times New Roman" w:hAnsi="Calibri" w:cs="Calibri"/>
                <w:color w:val="000000"/>
                <w:sz w:val="20"/>
                <w:szCs w:val="20"/>
                <w:lang w:val="en-GB" w:eastAsia="en-US"/>
              </w:rPr>
              <w:t>Ja</w:t>
            </w:r>
            <w:proofErr w:type="spellEnd"/>
            <w:r w:rsidRPr="00F71CEE">
              <w:rPr>
                <w:rFonts w:ascii="Calibri" w:eastAsia="Times New Roman" w:hAnsi="Calibri" w:cs="Calibri"/>
                <w:color w:val="000000"/>
                <w:sz w:val="20"/>
                <w:szCs w:val="20"/>
                <w:lang w:val="en-GB" w:eastAsia="en-US"/>
              </w:rPr>
              <w:t xml:space="preserve"> Heung KOO</w:t>
            </w:r>
          </w:p>
        </w:tc>
        <w:tc>
          <w:tcPr>
            <w:tcW w:w="1501"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745616A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25AF17E0"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Korea (Rep. of)</w:t>
            </w:r>
          </w:p>
        </w:tc>
        <w:tc>
          <w:tcPr>
            <w:tcW w:w="127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4933A9B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Asia &amp; Pacific</w:t>
            </w:r>
          </w:p>
        </w:tc>
        <w:tc>
          <w:tcPr>
            <w:tcW w:w="993" w:type="dxa"/>
            <w:tcBorders>
              <w:top w:val="single" w:sz="2" w:space="0" w:color="548DD4"/>
              <w:left w:val="single" w:sz="2" w:space="0" w:color="548DD4"/>
              <w:bottom w:val="single" w:sz="2" w:space="0" w:color="548DD4"/>
              <w:right w:val="single" w:sz="2" w:space="0" w:color="548DD4"/>
            </w:tcBorders>
            <w:shd w:val="clear" w:color="auto" w:fill="FDE9D9"/>
          </w:tcPr>
          <w:p w14:paraId="5E03AEC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FDE9D9"/>
          </w:tcPr>
          <w:p w14:paraId="4E559A9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FDE9D9"/>
          </w:tcPr>
          <w:p w14:paraId="451905A0"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FDE9D9"/>
          </w:tcPr>
          <w:p w14:paraId="6BF9926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FDE9D9"/>
          </w:tcPr>
          <w:p w14:paraId="6071897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r>
      <w:tr w:rsidR="000D06CD" w:rsidRPr="00F71CEE" w14:paraId="7A2F53F9" w14:textId="77777777" w:rsidTr="000D06CD">
        <w:trPr>
          <w:trHeight w:val="75"/>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49B79E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5/1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B9F8DC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30EA10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Mr Babou SARR</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34430B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A0E4FB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Senegal</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21450B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Africa</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6069F37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BAD2A4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D3B58F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8D16CB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543EED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Absent </w:t>
            </w:r>
          </w:p>
        </w:tc>
      </w:tr>
      <w:tr w:rsidR="000D06CD" w:rsidRPr="00F71CEE" w14:paraId="0A837A6F" w14:textId="77777777" w:rsidTr="000D06CD">
        <w:trPr>
          <w:trHeight w:val="75"/>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4B5606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5/1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D41483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C7CEB5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Mr </w:t>
            </w:r>
            <w:proofErr w:type="spellStart"/>
            <w:r w:rsidRPr="00F71CEE">
              <w:rPr>
                <w:rFonts w:ascii="Calibri" w:eastAsia="Times New Roman" w:hAnsi="Calibri" w:cs="Calibri"/>
                <w:color w:val="000000"/>
                <w:sz w:val="20"/>
                <w:szCs w:val="20"/>
                <w:lang w:val="en-GB" w:eastAsia="en-US"/>
              </w:rPr>
              <w:t>Mahalmadane</w:t>
            </w:r>
            <w:proofErr w:type="spellEnd"/>
            <w:r w:rsidRPr="00F71CEE">
              <w:rPr>
                <w:rFonts w:ascii="Calibri" w:eastAsia="Times New Roman" w:hAnsi="Calibri" w:cs="Calibri"/>
                <w:color w:val="000000"/>
                <w:sz w:val="20"/>
                <w:szCs w:val="20"/>
                <w:lang w:val="en-GB" w:eastAsia="en-US"/>
              </w:rPr>
              <w:t xml:space="preserve"> Sidi TOURE</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F5CE4E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9C7827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Mali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5E5AAD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Africa</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26D79AC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8597F4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C74054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Present </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9FC649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2ACCEB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Present </w:t>
            </w:r>
          </w:p>
        </w:tc>
      </w:tr>
      <w:tr w:rsidR="000D06CD" w:rsidRPr="00F71CEE" w14:paraId="5C5646B7" w14:textId="77777777" w:rsidTr="000D06CD">
        <w:trPr>
          <w:trHeight w:val="75"/>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0FCA50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5/1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753D9E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6DC57F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Mr </w:t>
            </w:r>
            <w:proofErr w:type="spellStart"/>
            <w:r w:rsidRPr="00F71CEE">
              <w:rPr>
                <w:rFonts w:ascii="Calibri" w:eastAsia="Times New Roman" w:hAnsi="Calibri" w:cs="Calibri"/>
                <w:color w:val="000000"/>
                <w:sz w:val="20"/>
                <w:szCs w:val="20"/>
                <w:lang w:val="en-GB" w:eastAsia="en-US"/>
              </w:rPr>
              <w:t>Edva</w:t>
            </w:r>
            <w:proofErr w:type="spellEnd"/>
            <w:r w:rsidRPr="00F71CEE">
              <w:rPr>
                <w:rFonts w:ascii="Calibri" w:eastAsia="Times New Roman" w:hAnsi="Calibri" w:cs="Calibri"/>
                <w:color w:val="000000"/>
                <w:sz w:val="20"/>
                <w:szCs w:val="20"/>
                <w:lang w:val="en-GB" w:eastAsia="en-US"/>
              </w:rPr>
              <w:t xml:space="preserve"> ALTEMAR</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E26F2F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744114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Haiti</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9587E7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Americas</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42F80CE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11478F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971CDF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DF81B1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234BD7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r>
      <w:tr w:rsidR="000D06CD" w:rsidRPr="00F71CEE" w14:paraId="51E4F011" w14:textId="77777777" w:rsidTr="000D06CD">
        <w:trPr>
          <w:trHeight w:val="75"/>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4E3C04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lastRenderedPageBreak/>
              <w:t>Question 5/1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0556AC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7EDD9E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Mr Christopher HEMMERLEIN</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ACDB16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01AF27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United States of America</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4D48E5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Americas</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19660BB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ADBDFB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0225BD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129A0A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50592F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r>
      <w:tr w:rsidR="000D06CD" w:rsidRPr="00F71CEE" w14:paraId="06174F71" w14:textId="77777777" w:rsidTr="000D06CD">
        <w:trPr>
          <w:trHeight w:val="300"/>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6DA953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5/1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A9A4A8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C2ABD3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Mr </w:t>
            </w:r>
            <w:proofErr w:type="spellStart"/>
            <w:r w:rsidRPr="00F71CEE">
              <w:rPr>
                <w:rFonts w:ascii="Calibri" w:eastAsia="Times New Roman" w:hAnsi="Calibri" w:cs="Calibri"/>
                <w:color w:val="000000"/>
                <w:sz w:val="20"/>
                <w:szCs w:val="20"/>
                <w:lang w:val="en-GB" w:eastAsia="en-US"/>
              </w:rPr>
              <w:t>Turhan</w:t>
            </w:r>
            <w:proofErr w:type="spellEnd"/>
            <w:r w:rsidRPr="00F71CEE">
              <w:rPr>
                <w:rFonts w:ascii="Calibri" w:eastAsia="Times New Roman" w:hAnsi="Calibri" w:cs="Calibri"/>
                <w:color w:val="000000"/>
                <w:sz w:val="20"/>
                <w:szCs w:val="20"/>
                <w:lang w:val="en-GB" w:eastAsia="en-US"/>
              </w:rPr>
              <w:t xml:space="preserve"> MULUK</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EA9D77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Intel Corporation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4BB22E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United States of America</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A36E6B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Americas</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173EACF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A7D499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37C9D2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EA62B6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7DBCB6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r>
      <w:tr w:rsidR="000D06CD" w:rsidRPr="00F71CEE" w14:paraId="69AEEAD0" w14:textId="77777777" w:rsidTr="000D06CD">
        <w:trPr>
          <w:trHeight w:val="75"/>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74F62C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5/1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B8DB6D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6AB958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Ms </w:t>
            </w:r>
            <w:proofErr w:type="spellStart"/>
            <w:r w:rsidRPr="00F71CEE">
              <w:rPr>
                <w:rFonts w:ascii="Calibri" w:eastAsia="Times New Roman" w:hAnsi="Calibri" w:cs="Calibri"/>
                <w:color w:val="000000"/>
                <w:sz w:val="20"/>
                <w:szCs w:val="20"/>
                <w:lang w:val="en-GB" w:eastAsia="en-US"/>
              </w:rPr>
              <w:t>Runzhu</w:t>
            </w:r>
            <w:proofErr w:type="spellEnd"/>
            <w:r w:rsidRPr="00F71CEE">
              <w:rPr>
                <w:rFonts w:ascii="Calibri" w:eastAsia="Times New Roman" w:hAnsi="Calibri" w:cs="Calibri"/>
                <w:color w:val="000000"/>
                <w:sz w:val="20"/>
                <w:szCs w:val="20"/>
                <w:lang w:val="en-GB" w:eastAsia="en-US"/>
              </w:rPr>
              <w:t xml:space="preserve"> CHEN</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F93D320"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5175B3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China (People's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C13896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Asia &amp; Pacific</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348BEDD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73049B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289C270"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9F4F00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4A8C58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r>
      <w:tr w:rsidR="000D06CD" w:rsidRPr="00F71CEE" w14:paraId="448A625D" w14:textId="77777777" w:rsidTr="000D06CD">
        <w:trPr>
          <w:trHeight w:val="81"/>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67329C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5/1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B1730B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3B543A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Mr </w:t>
            </w:r>
            <w:proofErr w:type="spellStart"/>
            <w:r w:rsidRPr="00F71CEE">
              <w:rPr>
                <w:rFonts w:ascii="Calibri" w:eastAsia="Times New Roman" w:hAnsi="Calibri" w:cs="Calibri"/>
                <w:color w:val="000000"/>
                <w:sz w:val="20"/>
                <w:szCs w:val="20"/>
                <w:lang w:val="en-GB" w:eastAsia="en-US"/>
              </w:rPr>
              <w:t>Ashi</w:t>
            </w:r>
            <w:proofErr w:type="spellEnd"/>
            <w:r w:rsidRPr="00F71CEE">
              <w:rPr>
                <w:rFonts w:ascii="Calibri" w:eastAsia="Times New Roman" w:hAnsi="Calibri" w:cs="Calibri"/>
                <w:color w:val="000000"/>
                <w:sz w:val="20"/>
                <w:szCs w:val="20"/>
                <w:lang w:val="en-GB" w:eastAsia="en-US"/>
              </w:rPr>
              <w:t xml:space="preserve"> KAPOOR</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BF0858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5405B0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India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0F1B9A0"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Asia &amp; Pacific</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546ACF9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0A9E07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015250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63A315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182DDF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r>
      <w:tr w:rsidR="000D06CD" w:rsidRPr="00F71CEE" w14:paraId="03D63A2E" w14:textId="77777777" w:rsidTr="000D06CD">
        <w:trPr>
          <w:trHeight w:val="185"/>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BEC599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5/1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535942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380782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Ms Julia NIETSCH</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28E328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436490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France</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19C6A6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Europe</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18AB01F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376D650"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108B1C0"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597E1C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EBE412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r>
      <w:tr w:rsidR="000D06CD" w:rsidRPr="00F71CEE" w14:paraId="520A873F" w14:textId="77777777" w:rsidTr="000D06CD">
        <w:trPr>
          <w:trHeight w:val="185"/>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C82B55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5/1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D7411D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8DD3E4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Mr Yusuf </w:t>
            </w:r>
            <w:proofErr w:type="spellStart"/>
            <w:r w:rsidRPr="00F71CEE">
              <w:rPr>
                <w:rFonts w:ascii="Calibri" w:eastAsia="Times New Roman" w:hAnsi="Calibri" w:cs="Calibri"/>
                <w:color w:val="000000"/>
                <w:sz w:val="20"/>
                <w:szCs w:val="20"/>
                <w:lang w:val="en-GB" w:eastAsia="en-US"/>
              </w:rPr>
              <w:t>Korhan</w:t>
            </w:r>
            <w:proofErr w:type="spellEnd"/>
            <w:r w:rsidRPr="00F71CEE">
              <w:rPr>
                <w:rFonts w:ascii="Calibri" w:eastAsia="Times New Roman" w:hAnsi="Calibri" w:cs="Calibri"/>
                <w:color w:val="000000"/>
                <w:sz w:val="20"/>
                <w:szCs w:val="20"/>
                <w:lang w:val="en-GB" w:eastAsia="en-US"/>
              </w:rPr>
              <w:t xml:space="preserve"> SELEK</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AAABCC0"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317E9F0"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proofErr w:type="spellStart"/>
            <w:r w:rsidRPr="00F71CEE">
              <w:rPr>
                <w:rFonts w:ascii="Calibri" w:eastAsia="Times New Roman" w:hAnsi="Calibri" w:cs="Calibri"/>
                <w:color w:val="000000"/>
                <w:sz w:val="20"/>
                <w:szCs w:val="20"/>
                <w:lang w:val="en-GB" w:eastAsia="en-US"/>
              </w:rPr>
              <w:t>Türkiye</w:t>
            </w:r>
            <w:proofErr w:type="spellEnd"/>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7769460"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Europe</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0B26E7D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E98E91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B32E3D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A5C33E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E41168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r>
      <w:tr w:rsidR="000D06CD" w:rsidRPr="00F71CEE" w14:paraId="49DE40C7" w14:textId="77777777" w:rsidTr="000D06CD">
        <w:trPr>
          <w:trHeight w:val="327"/>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8F350E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5/1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9749A8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958B50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Mr Anthony Virgil ADOPO/Mr </w:t>
            </w:r>
            <w:proofErr w:type="spellStart"/>
            <w:r w:rsidRPr="00F71CEE">
              <w:rPr>
                <w:rFonts w:ascii="Calibri" w:eastAsia="Times New Roman" w:hAnsi="Calibri" w:cs="Calibri"/>
                <w:color w:val="000000"/>
                <w:sz w:val="20"/>
                <w:szCs w:val="20"/>
                <w:lang w:val="en-GB" w:eastAsia="en-US"/>
              </w:rPr>
              <w:t>Anael</w:t>
            </w:r>
            <w:proofErr w:type="spellEnd"/>
            <w:r w:rsidRPr="00F71CEE">
              <w:rPr>
                <w:rFonts w:ascii="Calibri" w:eastAsia="Times New Roman" w:hAnsi="Calibri" w:cs="Calibri"/>
                <w:color w:val="000000"/>
                <w:sz w:val="20"/>
                <w:szCs w:val="20"/>
                <w:lang w:val="en-GB" w:eastAsia="en-US"/>
              </w:rPr>
              <w:t xml:space="preserve"> </w:t>
            </w:r>
            <w:proofErr w:type="spellStart"/>
            <w:r w:rsidRPr="00F71CEE">
              <w:rPr>
                <w:rFonts w:ascii="Calibri" w:eastAsia="Times New Roman" w:hAnsi="Calibri" w:cs="Calibri"/>
                <w:color w:val="000000"/>
                <w:sz w:val="20"/>
                <w:szCs w:val="20"/>
                <w:lang w:val="en-GB" w:eastAsia="en-US"/>
              </w:rPr>
              <w:t>Bourrous</w:t>
            </w:r>
            <w:proofErr w:type="spellEnd"/>
            <w:r w:rsidRPr="00F71CEE">
              <w:rPr>
                <w:rFonts w:ascii="Calibri" w:eastAsia="Times New Roman" w:hAnsi="Calibri" w:cs="Calibri"/>
                <w:color w:val="000000"/>
                <w:sz w:val="20"/>
                <w:szCs w:val="20"/>
                <w:lang w:val="en-GB" w:eastAsia="en-US"/>
              </w:rPr>
              <w:t xml:space="preserve"> (from Nov.24)</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B26EAF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Deloitte</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F121DD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France</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510905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Europe</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177E003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7DA469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BD40E0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12B6C0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9DC0CA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r>
      <w:tr w:rsidR="000D06CD" w:rsidRPr="00F71CEE" w14:paraId="4DF0D20F" w14:textId="77777777" w:rsidTr="000D06CD">
        <w:trPr>
          <w:trHeight w:val="327"/>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E67F18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5/1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4A99CB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9EDD5D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Mr Shiv BAKHSHI</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431B69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Ericsson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2372AC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Sweden</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971FA2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Europe</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5496716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A8A327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2BF1790"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7F7AD5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3C23ED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r>
      <w:tr w:rsidR="000D06CD" w:rsidRPr="00F71CEE" w14:paraId="207D9D2E" w14:textId="77777777" w:rsidTr="000D06CD">
        <w:trPr>
          <w:trHeight w:val="75"/>
        </w:trPr>
        <w:tc>
          <w:tcPr>
            <w:tcW w:w="1345" w:type="dxa"/>
            <w:tcBorders>
              <w:top w:val="single" w:sz="2" w:space="0" w:color="548DD4"/>
              <w:left w:val="single" w:sz="2" w:space="0" w:color="548DD4"/>
              <w:bottom w:val="single" w:sz="12" w:space="0" w:color="C00000"/>
              <w:right w:val="single" w:sz="2" w:space="0" w:color="548DD4"/>
            </w:tcBorders>
            <w:shd w:val="clear" w:color="auto" w:fill="DAEEF3"/>
            <w:vAlign w:val="bottom"/>
            <w:hideMark/>
          </w:tcPr>
          <w:p w14:paraId="2AB7662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5/1</w:t>
            </w:r>
          </w:p>
        </w:tc>
        <w:tc>
          <w:tcPr>
            <w:tcW w:w="1572"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58D61AA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28C8DBD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Ms Paulina PASTOR</w:t>
            </w:r>
          </w:p>
        </w:tc>
        <w:tc>
          <w:tcPr>
            <w:tcW w:w="1501"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3CA5E3C0"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Axon Partners Group </w:t>
            </w:r>
          </w:p>
        </w:tc>
        <w:tc>
          <w:tcPr>
            <w:tcW w:w="2268"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431F1C2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Spain</w:t>
            </w:r>
          </w:p>
        </w:tc>
        <w:tc>
          <w:tcPr>
            <w:tcW w:w="1275"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1B8726F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Europe</w:t>
            </w:r>
          </w:p>
        </w:tc>
        <w:tc>
          <w:tcPr>
            <w:tcW w:w="993" w:type="dxa"/>
            <w:tcBorders>
              <w:top w:val="single" w:sz="2" w:space="0" w:color="548DD4"/>
              <w:left w:val="single" w:sz="2" w:space="0" w:color="548DD4"/>
              <w:bottom w:val="single" w:sz="12" w:space="0" w:color="C00000"/>
              <w:right w:val="single" w:sz="2" w:space="0" w:color="548DD4"/>
            </w:tcBorders>
            <w:shd w:val="clear" w:color="auto" w:fill="DAEEF3"/>
          </w:tcPr>
          <w:p w14:paraId="2AEE605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12" w:space="0" w:color="C00000"/>
              <w:right w:val="single" w:sz="2" w:space="0" w:color="548DD4"/>
            </w:tcBorders>
            <w:shd w:val="clear" w:color="auto" w:fill="DAEEF3"/>
          </w:tcPr>
          <w:p w14:paraId="15F2D38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12" w:space="0" w:color="C00000"/>
              <w:right w:val="single" w:sz="2" w:space="0" w:color="548DD4"/>
            </w:tcBorders>
            <w:shd w:val="clear" w:color="auto" w:fill="DAEEF3"/>
          </w:tcPr>
          <w:p w14:paraId="1FAAC24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12" w:space="0" w:color="C00000"/>
              <w:right w:val="single" w:sz="2" w:space="0" w:color="548DD4"/>
            </w:tcBorders>
            <w:shd w:val="clear" w:color="auto" w:fill="DAEEF3"/>
          </w:tcPr>
          <w:p w14:paraId="74EC19D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12" w:space="0" w:color="C00000"/>
              <w:right w:val="single" w:sz="2" w:space="0" w:color="548DD4"/>
            </w:tcBorders>
            <w:shd w:val="clear" w:color="auto" w:fill="DAEEF3"/>
          </w:tcPr>
          <w:p w14:paraId="20A9786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r>
      <w:tr w:rsidR="000D06CD" w:rsidRPr="00F71CEE" w14:paraId="3FBB05CF" w14:textId="77777777" w:rsidTr="000D06CD">
        <w:trPr>
          <w:trHeight w:val="111"/>
        </w:trPr>
        <w:tc>
          <w:tcPr>
            <w:tcW w:w="1345"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0E03AE4D" w14:textId="77777777" w:rsidR="000D06CD" w:rsidRPr="00F71CEE" w:rsidRDefault="000D06CD" w:rsidP="000D06CD">
            <w:pPr>
              <w:tabs>
                <w:tab w:val="clear" w:pos="794"/>
                <w:tab w:val="left" w:pos="1134"/>
                <w:tab w:val="left" w:pos="1871"/>
                <w:tab w:val="left" w:pos="2268"/>
              </w:tabs>
              <w:bidi w:val="0"/>
              <w:spacing w:before="0" w:line="240" w:lineRule="auto"/>
              <w:jc w:val="left"/>
              <w:rPr>
                <w:rFonts w:ascii="Calibri" w:eastAsia="Times New Roman" w:hAnsi="Calibri" w:cs="Calibri"/>
                <w:color w:val="000000"/>
                <w:sz w:val="20"/>
                <w:szCs w:val="20"/>
                <w:lang w:val="en-GB"/>
              </w:rPr>
            </w:pPr>
            <w:r w:rsidRPr="00F71CEE">
              <w:rPr>
                <w:rFonts w:ascii="Calibri" w:eastAsia="Times New Roman" w:hAnsi="Calibri" w:cs="Calibri"/>
                <w:color w:val="000000"/>
                <w:sz w:val="20"/>
                <w:szCs w:val="20"/>
                <w:lang w:val="en-GB" w:eastAsia="en-US"/>
              </w:rPr>
              <w:t>Question 6/1</w:t>
            </w:r>
          </w:p>
        </w:tc>
        <w:tc>
          <w:tcPr>
            <w:tcW w:w="1572"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3E42897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Co-Rapporteur</w:t>
            </w:r>
          </w:p>
        </w:tc>
        <w:tc>
          <w:tcPr>
            <w:tcW w:w="2695"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19A0EE6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Ms Cristiana CAMARATE</w:t>
            </w:r>
          </w:p>
        </w:tc>
        <w:tc>
          <w:tcPr>
            <w:tcW w:w="1501"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4DE7B50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4D18707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Brazil (Federative Republic of)</w:t>
            </w:r>
          </w:p>
        </w:tc>
        <w:tc>
          <w:tcPr>
            <w:tcW w:w="1275"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3D9F2B1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Americas </w:t>
            </w:r>
          </w:p>
        </w:tc>
        <w:tc>
          <w:tcPr>
            <w:tcW w:w="993" w:type="dxa"/>
            <w:tcBorders>
              <w:top w:val="single" w:sz="12" w:space="0" w:color="C00000"/>
              <w:left w:val="single" w:sz="2" w:space="0" w:color="548DD4"/>
              <w:bottom w:val="single" w:sz="2" w:space="0" w:color="548DD4"/>
              <w:right w:val="single" w:sz="2" w:space="0" w:color="548DD4"/>
            </w:tcBorders>
            <w:shd w:val="clear" w:color="auto" w:fill="FDE9D9"/>
          </w:tcPr>
          <w:p w14:paraId="1E4420F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12" w:space="0" w:color="C00000"/>
              <w:left w:val="single" w:sz="2" w:space="0" w:color="548DD4"/>
              <w:bottom w:val="single" w:sz="2" w:space="0" w:color="548DD4"/>
              <w:right w:val="single" w:sz="2" w:space="0" w:color="548DD4"/>
            </w:tcBorders>
            <w:shd w:val="clear" w:color="auto" w:fill="FDE9D9"/>
          </w:tcPr>
          <w:p w14:paraId="36B16BE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12" w:space="0" w:color="C00000"/>
              <w:left w:val="single" w:sz="2" w:space="0" w:color="548DD4"/>
              <w:bottom w:val="single" w:sz="2" w:space="0" w:color="548DD4"/>
              <w:right w:val="single" w:sz="2" w:space="0" w:color="548DD4"/>
            </w:tcBorders>
            <w:shd w:val="clear" w:color="auto" w:fill="FDE9D9"/>
          </w:tcPr>
          <w:p w14:paraId="4F84BA3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12" w:space="0" w:color="C00000"/>
              <w:left w:val="single" w:sz="2" w:space="0" w:color="548DD4"/>
              <w:bottom w:val="single" w:sz="2" w:space="0" w:color="548DD4"/>
              <w:right w:val="single" w:sz="2" w:space="0" w:color="548DD4"/>
            </w:tcBorders>
            <w:shd w:val="clear" w:color="auto" w:fill="FDE9D9"/>
          </w:tcPr>
          <w:p w14:paraId="31E95050"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12" w:space="0" w:color="C00000"/>
              <w:left w:val="single" w:sz="2" w:space="0" w:color="548DD4"/>
              <w:bottom w:val="single" w:sz="2" w:space="0" w:color="548DD4"/>
              <w:right w:val="single" w:sz="2" w:space="0" w:color="548DD4"/>
            </w:tcBorders>
            <w:shd w:val="clear" w:color="auto" w:fill="FDE9D9"/>
          </w:tcPr>
          <w:p w14:paraId="5EBACF9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r>
      <w:tr w:rsidR="000D06CD" w:rsidRPr="00F71CEE" w14:paraId="3FF61E83" w14:textId="77777777" w:rsidTr="000D06CD">
        <w:trPr>
          <w:trHeight w:val="320"/>
        </w:trPr>
        <w:tc>
          <w:tcPr>
            <w:tcW w:w="134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04DABF4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6/1</w:t>
            </w:r>
          </w:p>
        </w:tc>
        <w:tc>
          <w:tcPr>
            <w:tcW w:w="1572"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56E7C70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Co-Rapporteur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14CC1E8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Ms Wei PEI</w:t>
            </w:r>
          </w:p>
        </w:tc>
        <w:tc>
          <w:tcPr>
            <w:tcW w:w="1501" w:type="dxa"/>
            <w:tcBorders>
              <w:top w:val="single" w:sz="2" w:space="0" w:color="548DD4"/>
              <w:left w:val="single" w:sz="2" w:space="0" w:color="548DD4"/>
              <w:bottom w:val="single" w:sz="2" w:space="0" w:color="548DD4"/>
              <w:right w:val="single" w:sz="2" w:space="0" w:color="548DD4"/>
            </w:tcBorders>
            <w:shd w:val="clear" w:color="auto" w:fill="FDE9D9"/>
          </w:tcPr>
          <w:p w14:paraId="75BC14F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China Institute of Communications (CIC)</w:t>
            </w:r>
          </w:p>
        </w:tc>
        <w:tc>
          <w:tcPr>
            <w:tcW w:w="2268"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4B7CD4C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China (People's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0EFB546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Asia &amp; Pacific</w:t>
            </w:r>
          </w:p>
        </w:tc>
        <w:tc>
          <w:tcPr>
            <w:tcW w:w="993" w:type="dxa"/>
            <w:tcBorders>
              <w:top w:val="single" w:sz="2" w:space="0" w:color="548DD4"/>
              <w:left w:val="single" w:sz="2" w:space="0" w:color="548DD4"/>
              <w:bottom w:val="single" w:sz="2" w:space="0" w:color="548DD4"/>
              <w:right w:val="single" w:sz="2" w:space="0" w:color="548DD4"/>
            </w:tcBorders>
            <w:shd w:val="clear" w:color="auto" w:fill="FDE9D9"/>
          </w:tcPr>
          <w:p w14:paraId="5AE2785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FDE9D9"/>
          </w:tcPr>
          <w:p w14:paraId="3D2EA76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FDE9D9"/>
          </w:tcPr>
          <w:p w14:paraId="41D8C41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FDE9D9"/>
          </w:tcPr>
          <w:p w14:paraId="33E70CC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FDE9D9"/>
          </w:tcPr>
          <w:p w14:paraId="41E316F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r>
      <w:tr w:rsidR="000D06CD" w:rsidRPr="00F71CEE" w14:paraId="58125E3F" w14:textId="77777777" w:rsidTr="000D06CD">
        <w:trPr>
          <w:trHeight w:val="320"/>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FFD545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6/1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498814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9A3DF60"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Ms Caroline </w:t>
            </w:r>
            <w:proofErr w:type="spellStart"/>
            <w:r w:rsidRPr="00F71CEE">
              <w:rPr>
                <w:rFonts w:ascii="Calibri" w:eastAsia="Times New Roman" w:hAnsi="Calibri" w:cs="Calibri"/>
                <w:color w:val="000000"/>
                <w:sz w:val="20"/>
                <w:szCs w:val="20"/>
                <w:lang w:val="en-GB" w:eastAsia="en-US"/>
              </w:rPr>
              <w:t>Kathure</w:t>
            </w:r>
            <w:proofErr w:type="spellEnd"/>
            <w:r w:rsidRPr="00F71CEE">
              <w:rPr>
                <w:rFonts w:ascii="Calibri" w:eastAsia="Times New Roman" w:hAnsi="Calibri" w:cs="Calibri"/>
                <w:color w:val="000000"/>
                <w:sz w:val="20"/>
                <w:szCs w:val="20"/>
                <w:lang w:val="en-GB" w:eastAsia="en-US"/>
              </w:rPr>
              <w:t xml:space="preserve"> MURIANKI</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EBD3F4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D30E1E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Kenya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758333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Africa</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0DB190F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012E80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05C83B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8364420"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4E0330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r>
      <w:tr w:rsidR="000D06CD" w:rsidRPr="00F71CEE" w14:paraId="5CC5AE18" w14:textId="77777777" w:rsidTr="000D06CD">
        <w:trPr>
          <w:trHeight w:val="320"/>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3B6747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6/1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99F1AC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7D30F7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Mr </w:t>
            </w:r>
            <w:proofErr w:type="spellStart"/>
            <w:r w:rsidRPr="00F71CEE">
              <w:rPr>
                <w:rFonts w:ascii="Calibri" w:eastAsia="Times New Roman" w:hAnsi="Calibri" w:cs="Calibri"/>
                <w:color w:val="000000"/>
                <w:sz w:val="20"/>
                <w:szCs w:val="20"/>
                <w:lang w:val="en-GB" w:eastAsia="en-US"/>
              </w:rPr>
              <w:t>Issouf</w:t>
            </w:r>
            <w:proofErr w:type="spellEnd"/>
            <w:r w:rsidRPr="00F71CEE">
              <w:rPr>
                <w:rFonts w:ascii="Calibri" w:eastAsia="Times New Roman" w:hAnsi="Calibri" w:cs="Calibri"/>
                <w:color w:val="000000"/>
                <w:sz w:val="20"/>
                <w:szCs w:val="20"/>
                <w:lang w:val="en-GB" w:eastAsia="en-US"/>
              </w:rPr>
              <w:t xml:space="preserve"> SOULAMA</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704695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F4B3D0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Burkina Faso</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46FFA8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Africa</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66EAB22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4C098D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Present </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BB37B4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F8DBF4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BEF776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Present </w:t>
            </w:r>
          </w:p>
        </w:tc>
      </w:tr>
      <w:tr w:rsidR="000D06CD" w:rsidRPr="00F71CEE" w14:paraId="2E31D888" w14:textId="77777777" w:rsidTr="000D06CD">
        <w:trPr>
          <w:trHeight w:val="213"/>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6B4C7B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lastRenderedPageBreak/>
              <w:t>Question 6/1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05F11D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A3B8AA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Ms </w:t>
            </w:r>
            <w:proofErr w:type="spellStart"/>
            <w:r w:rsidRPr="00F71CEE">
              <w:rPr>
                <w:rFonts w:ascii="Calibri" w:eastAsia="Times New Roman" w:hAnsi="Calibri" w:cs="Calibri"/>
                <w:color w:val="000000"/>
                <w:sz w:val="20"/>
                <w:szCs w:val="20"/>
                <w:lang w:val="en-GB" w:eastAsia="en-US"/>
              </w:rPr>
              <w:t>Hadiza</w:t>
            </w:r>
            <w:proofErr w:type="spellEnd"/>
            <w:r w:rsidRPr="00F71CEE">
              <w:rPr>
                <w:rFonts w:ascii="Calibri" w:eastAsia="Times New Roman" w:hAnsi="Calibri" w:cs="Calibri"/>
                <w:color w:val="000000"/>
                <w:sz w:val="20"/>
                <w:szCs w:val="20"/>
                <w:lang w:val="en-GB" w:eastAsia="en-US"/>
              </w:rPr>
              <w:t xml:space="preserve"> KACHALLAH</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94392B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0617C5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Nigeria (Federal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6EBA5A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Africa</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793E599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80108D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ABC350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14B5E7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3736D3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r>
      <w:tr w:rsidR="000D06CD" w:rsidRPr="00F71CEE" w14:paraId="1B6F7FFA" w14:textId="77777777" w:rsidTr="000D06CD">
        <w:trPr>
          <w:trHeight w:val="159"/>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94CB57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6/1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EDB85A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6A4350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Ms Anne Chantal NGONDJI</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49459E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fr-FR" w:eastAsia="en-US"/>
              </w:rPr>
            </w:pPr>
            <w:r w:rsidRPr="00F71CEE">
              <w:rPr>
                <w:rFonts w:ascii="Calibri" w:eastAsia="Times New Roman" w:hAnsi="Calibri" w:cs="Calibri"/>
                <w:color w:val="000000"/>
                <w:sz w:val="20"/>
                <w:szCs w:val="20"/>
                <w:lang w:val="fr-FR" w:eastAsia="en-US"/>
              </w:rPr>
              <w:t>Ecole Nationale Supérieure des Postes, Télécommunications et TIC (SUP'PTIC)</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A4A3B34" w14:textId="77777777" w:rsidR="000D06CD" w:rsidRPr="00F71CEE" w:rsidRDefault="00F71CEE"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hyperlink r:id="rId37" w:history="1">
              <w:r w:rsidR="000D06CD" w:rsidRPr="00F71CEE">
                <w:rPr>
                  <w:rFonts w:ascii="Calibri" w:eastAsia="Times New Roman" w:hAnsi="Calibri" w:cs="Calibri"/>
                  <w:color w:val="000000"/>
                  <w:sz w:val="20"/>
                  <w:szCs w:val="20"/>
                  <w:lang w:val="en-GB" w:eastAsia="en-US"/>
                </w:rPr>
                <w:t>Cameroon</w:t>
              </w:r>
            </w:hyperlink>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CCE018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Africa</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661D3E0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AE1964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B4E94F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0B638B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9AA0AD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Remote </w:t>
            </w:r>
          </w:p>
        </w:tc>
      </w:tr>
      <w:tr w:rsidR="000D06CD" w:rsidRPr="00F71CEE" w14:paraId="047B8D81" w14:textId="77777777" w:rsidTr="000D06CD">
        <w:trPr>
          <w:trHeight w:val="159"/>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F8D5C6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6/1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D1FD42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91AE77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Ms Archana Gulati (as from Nov. 2024) </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82E670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RIFEN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733EE4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Côte d'Ivoire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E491F7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Africa</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6648F3D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N/A</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7C06B1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N/A</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BD9D46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N/A</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EB58AD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N/A</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59B5E40"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r>
      <w:tr w:rsidR="000D06CD" w:rsidRPr="00F71CEE" w14:paraId="77666EA7" w14:textId="77777777" w:rsidTr="000D06CD">
        <w:trPr>
          <w:trHeight w:val="159"/>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2F02F9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6/1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35E36E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06E0D1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Mr Jesús Coquis ROMERO</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8F93A3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C3C455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Mexico</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F3D459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Americas</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7CA39F0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C189BF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7245D6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920DA6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C67063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r>
      <w:tr w:rsidR="000D06CD" w:rsidRPr="00F71CEE" w14:paraId="72426EF9" w14:textId="77777777" w:rsidTr="000D06CD">
        <w:trPr>
          <w:trHeight w:val="159"/>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FAFF47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6/1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C42D73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B48471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da-DK" w:eastAsia="en-US"/>
              </w:rPr>
            </w:pPr>
            <w:r w:rsidRPr="00F71CEE">
              <w:rPr>
                <w:rFonts w:ascii="Calibri" w:eastAsia="Times New Roman" w:hAnsi="Calibri" w:cs="Calibri"/>
                <w:color w:val="000000"/>
                <w:sz w:val="20"/>
                <w:szCs w:val="20"/>
                <w:lang w:val="da-DK" w:eastAsia="en-US"/>
              </w:rPr>
              <w:t>Ms Hayun KANG (resigned Nov.2024_</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EDBB72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E0D90B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Korea (Rep.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975452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Asia &amp; Pacific</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42EB858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06E25A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CA7EF9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19FE90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EBB4B3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N/A</w:t>
            </w:r>
          </w:p>
        </w:tc>
      </w:tr>
      <w:tr w:rsidR="000D06CD" w:rsidRPr="00F71CEE" w14:paraId="100B8EA6" w14:textId="77777777" w:rsidTr="000D06CD">
        <w:trPr>
          <w:trHeight w:val="159"/>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9A8448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6/1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75B16C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C85179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Ms Lin </w:t>
            </w:r>
            <w:proofErr w:type="spellStart"/>
            <w:r w:rsidRPr="00F71CEE">
              <w:rPr>
                <w:rFonts w:ascii="Calibri" w:eastAsia="Times New Roman" w:hAnsi="Calibri" w:cs="Calibri"/>
                <w:color w:val="000000"/>
                <w:sz w:val="20"/>
                <w:szCs w:val="20"/>
                <w:lang w:val="en-GB" w:eastAsia="en-US"/>
              </w:rPr>
              <w:t>LIN</w:t>
            </w:r>
            <w:proofErr w:type="spellEnd"/>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8E628F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0BF296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China (People's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0A551A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Asia &amp; Pacific</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013A54B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5D0397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03A177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FA26E1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565737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Remote </w:t>
            </w:r>
          </w:p>
        </w:tc>
      </w:tr>
      <w:tr w:rsidR="000D06CD" w:rsidRPr="00F71CEE" w14:paraId="3636BFC0" w14:textId="77777777" w:rsidTr="000D06CD">
        <w:trPr>
          <w:trHeight w:val="159"/>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66C37C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6/1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0A5372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D415C7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bookmarkStart w:id="24" w:name="_Hlk120388481"/>
            <w:r w:rsidRPr="00F71CEE">
              <w:rPr>
                <w:rFonts w:ascii="Calibri" w:eastAsia="Times New Roman" w:hAnsi="Calibri" w:cs="Calibri"/>
                <w:color w:val="000000"/>
                <w:sz w:val="20"/>
                <w:szCs w:val="20"/>
                <w:lang w:val="en-GB" w:eastAsia="en-US"/>
              </w:rPr>
              <w:t xml:space="preserve">Ms </w:t>
            </w:r>
            <w:proofErr w:type="spellStart"/>
            <w:r w:rsidRPr="00F71CEE">
              <w:rPr>
                <w:rFonts w:ascii="Calibri" w:eastAsia="Times New Roman" w:hAnsi="Calibri" w:cs="Calibri"/>
                <w:color w:val="000000"/>
                <w:sz w:val="20"/>
                <w:szCs w:val="20"/>
                <w:lang w:val="en-GB" w:eastAsia="en-US"/>
              </w:rPr>
              <w:t>Tharalika</w:t>
            </w:r>
            <w:proofErr w:type="spellEnd"/>
            <w:r w:rsidRPr="00F71CEE">
              <w:rPr>
                <w:rFonts w:ascii="Calibri" w:eastAsia="Times New Roman" w:hAnsi="Calibri" w:cs="Calibri"/>
                <w:color w:val="000000"/>
                <w:sz w:val="20"/>
                <w:szCs w:val="20"/>
                <w:lang w:val="en-GB" w:eastAsia="en-US"/>
              </w:rPr>
              <w:t xml:space="preserve"> LIVERA</w:t>
            </w:r>
            <w:bookmarkEnd w:id="24"/>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F84E26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7EF350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Sri Lanka (Democratic Socialist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ED3428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Asia &amp; Pacific</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39AC638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573F3B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C595EA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B90850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24C5A7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r>
      <w:tr w:rsidR="000D06CD" w:rsidRPr="00F71CEE" w14:paraId="050717EF" w14:textId="77777777" w:rsidTr="000D06CD">
        <w:trPr>
          <w:trHeight w:val="159"/>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D66F7A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6/1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2377F6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61FAC6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Mr Osman SAHIN</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82582F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21D591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proofErr w:type="spellStart"/>
            <w:r w:rsidRPr="00F71CEE">
              <w:rPr>
                <w:rFonts w:ascii="Calibri" w:eastAsia="Times New Roman" w:hAnsi="Calibri" w:cs="Calibri"/>
                <w:color w:val="000000"/>
                <w:sz w:val="20"/>
                <w:szCs w:val="20"/>
                <w:lang w:val="en-GB" w:eastAsia="en-US"/>
              </w:rPr>
              <w:t>Türkiye</w:t>
            </w:r>
            <w:proofErr w:type="spellEnd"/>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AF0167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Europe</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079A627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8BF5E0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086BEE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C56A2F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2B7ECE0"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r>
      <w:tr w:rsidR="000D06CD" w:rsidRPr="00F71CEE" w14:paraId="59A1C8A4" w14:textId="77777777" w:rsidTr="000D06CD">
        <w:trPr>
          <w:trHeight w:val="75"/>
        </w:trPr>
        <w:tc>
          <w:tcPr>
            <w:tcW w:w="1345"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7C2DD50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6/1</w:t>
            </w:r>
          </w:p>
        </w:tc>
        <w:tc>
          <w:tcPr>
            <w:tcW w:w="1572"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0552905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4B790E6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Mr Carlo AGDAMAG (resigned Nov.2024_</w:t>
            </w:r>
          </w:p>
        </w:tc>
        <w:tc>
          <w:tcPr>
            <w:tcW w:w="1501"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7E29B43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Access Partnership Ltd</w:t>
            </w:r>
          </w:p>
        </w:tc>
        <w:tc>
          <w:tcPr>
            <w:tcW w:w="2268"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20F2BFE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United Kingdom of Great Britain and Northern Ireland</w:t>
            </w:r>
          </w:p>
        </w:tc>
        <w:tc>
          <w:tcPr>
            <w:tcW w:w="1275"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1BB8BD6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Europe</w:t>
            </w:r>
          </w:p>
        </w:tc>
        <w:tc>
          <w:tcPr>
            <w:tcW w:w="993" w:type="dxa"/>
            <w:tcBorders>
              <w:top w:val="single" w:sz="2" w:space="0" w:color="548DD4"/>
              <w:left w:val="single" w:sz="2" w:space="0" w:color="548DD4"/>
              <w:bottom w:val="single" w:sz="12" w:space="0" w:color="C00000"/>
              <w:right w:val="single" w:sz="2" w:space="0" w:color="548DD4"/>
            </w:tcBorders>
            <w:shd w:val="clear" w:color="auto" w:fill="DAEEF3"/>
          </w:tcPr>
          <w:p w14:paraId="194648D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12" w:space="0" w:color="C00000"/>
              <w:right w:val="single" w:sz="2" w:space="0" w:color="548DD4"/>
            </w:tcBorders>
            <w:shd w:val="clear" w:color="auto" w:fill="DAEEF3"/>
          </w:tcPr>
          <w:p w14:paraId="3865640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12" w:space="0" w:color="C00000"/>
              <w:right w:val="single" w:sz="2" w:space="0" w:color="548DD4"/>
            </w:tcBorders>
            <w:shd w:val="clear" w:color="auto" w:fill="DAEEF3"/>
          </w:tcPr>
          <w:p w14:paraId="24BC41E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12" w:space="0" w:color="C00000"/>
              <w:right w:val="single" w:sz="2" w:space="0" w:color="548DD4"/>
            </w:tcBorders>
            <w:shd w:val="clear" w:color="auto" w:fill="DAEEF3"/>
          </w:tcPr>
          <w:p w14:paraId="65392C6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12" w:space="0" w:color="C00000"/>
              <w:right w:val="single" w:sz="2" w:space="0" w:color="548DD4"/>
            </w:tcBorders>
            <w:shd w:val="clear" w:color="auto" w:fill="DAEEF3"/>
          </w:tcPr>
          <w:p w14:paraId="5D6A7F4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N/A</w:t>
            </w:r>
          </w:p>
        </w:tc>
      </w:tr>
      <w:tr w:rsidR="000D06CD" w:rsidRPr="00F71CEE" w14:paraId="0A9BCD32" w14:textId="77777777" w:rsidTr="000D06CD">
        <w:trPr>
          <w:trHeight w:val="75"/>
        </w:trPr>
        <w:tc>
          <w:tcPr>
            <w:tcW w:w="1345"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2E9B337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b/>
                <w:bCs/>
                <w:color w:val="000000"/>
                <w:sz w:val="20"/>
                <w:szCs w:val="20"/>
                <w:lang w:val="en-GB" w:eastAsia="en-US"/>
              </w:rPr>
            </w:pPr>
            <w:r w:rsidRPr="00F71CEE">
              <w:rPr>
                <w:rFonts w:ascii="Calibri" w:eastAsia="Times New Roman" w:hAnsi="Calibri" w:cs="Calibri"/>
                <w:color w:val="000000"/>
                <w:sz w:val="20"/>
                <w:szCs w:val="20"/>
                <w:lang w:val="en-GB" w:eastAsia="en-US"/>
              </w:rPr>
              <w:t>Question 7/1</w:t>
            </w:r>
          </w:p>
        </w:tc>
        <w:tc>
          <w:tcPr>
            <w:tcW w:w="1572"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131227B0"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Co-Rapporteur</w:t>
            </w:r>
          </w:p>
        </w:tc>
        <w:tc>
          <w:tcPr>
            <w:tcW w:w="2695"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3A893B0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Ms </w:t>
            </w:r>
            <w:proofErr w:type="spellStart"/>
            <w:r w:rsidRPr="00F71CEE">
              <w:rPr>
                <w:rFonts w:ascii="Calibri" w:eastAsia="Times New Roman" w:hAnsi="Calibri" w:cs="Calibri"/>
                <w:color w:val="000000"/>
                <w:sz w:val="20"/>
                <w:szCs w:val="20"/>
                <w:lang w:val="en-GB" w:eastAsia="en-US"/>
              </w:rPr>
              <w:t>Amela</w:t>
            </w:r>
            <w:proofErr w:type="spellEnd"/>
            <w:r w:rsidRPr="00F71CEE">
              <w:rPr>
                <w:rFonts w:ascii="Calibri" w:eastAsia="Times New Roman" w:hAnsi="Calibri" w:cs="Calibri"/>
                <w:color w:val="000000"/>
                <w:sz w:val="20"/>
                <w:szCs w:val="20"/>
                <w:lang w:val="en-GB" w:eastAsia="en-US"/>
              </w:rPr>
              <w:t xml:space="preserve"> </w:t>
            </w:r>
            <w:proofErr w:type="spellStart"/>
            <w:r w:rsidRPr="00F71CEE">
              <w:rPr>
                <w:rFonts w:ascii="Calibri" w:eastAsia="Times New Roman" w:hAnsi="Calibri" w:cs="Calibri"/>
                <w:color w:val="000000"/>
                <w:sz w:val="20"/>
                <w:szCs w:val="20"/>
                <w:lang w:val="en-GB" w:eastAsia="en-US"/>
              </w:rPr>
              <w:t>Odobašić</w:t>
            </w:r>
            <w:proofErr w:type="spellEnd"/>
            <w:r w:rsidRPr="00F71CEE">
              <w:rPr>
                <w:rFonts w:ascii="Calibri" w:eastAsia="Times New Roman" w:hAnsi="Calibri" w:cs="Calibri"/>
                <w:color w:val="000000"/>
                <w:sz w:val="20"/>
                <w:szCs w:val="20"/>
                <w:lang w:val="en-GB" w:eastAsia="en-US"/>
              </w:rPr>
              <w:t xml:space="preserve"> </w:t>
            </w:r>
          </w:p>
        </w:tc>
        <w:tc>
          <w:tcPr>
            <w:tcW w:w="1501"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3DAAE000"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5F60330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Bosnia and Herzegovina</w:t>
            </w:r>
          </w:p>
        </w:tc>
        <w:tc>
          <w:tcPr>
            <w:tcW w:w="1275"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08922A8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Europe</w:t>
            </w:r>
          </w:p>
        </w:tc>
        <w:tc>
          <w:tcPr>
            <w:tcW w:w="993" w:type="dxa"/>
            <w:tcBorders>
              <w:top w:val="single" w:sz="12" w:space="0" w:color="C00000"/>
              <w:left w:val="single" w:sz="2" w:space="0" w:color="548DD4"/>
              <w:bottom w:val="single" w:sz="2" w:space="0" w:color="548DD4"/>
              <w:right w:val="single" w:sz="2" w:space="0" w:color="548DD4"/>
            </w:tcBorders>
            <w:shd w:val="clear" w:color="auto" w:fill="FDE9D9"/>
          </w:tcPr>
          <w:p w14:paraId="6A770DA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12" w:space="0" w:color="C00000"/>
              <w:left w:val="single" w:sz="2" w:space="0" w:color="548DD4"/>
              <w:bottom w:val="single" w:sz="2" w:space="0" w:color="548DD4"/>
              <w:right w:val="single" w:sz="2" w:space="0" w:color="548DD4"/>
            </w:tcBorders>
            <w:shd w:val="clear" w:color="auto" w:fill="FDE9D9"/>
          </w:tcPr>
          <w:p w14:paraId="7452D25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12" w:space="0" w:color="C00000"/>
              <w:left w:val="single" w:sz="2" w:space="0" w:color="548DD4"/>
              <w:bottom w:val="single" w:sz="2" w:space="0" w:color="548DD4"/>
              <w:right w:val="single" w:sz="2" w:space="0" w:color="548DD4"/>
            </w:tcBorders>
            <w:shd w:val="clear" w:color="auto" w:fill="FDE9D9"/>
          </w:tcPr>
          <w:p w14:paraId="285C79A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12" w:space="0" w:color="C00000"/>
              <w:left w:val="single" w:sz="2" w:space="0" w:color="548DD4"/>
              <w:bottom w:val="single" w:sz="2" w:space="0" w:color="548DD4"/>
              <w:right w:val="single" w:sz="2" w:space="0" w:color="548DD4"/>
            </w:tcBorders>
            <w:shd w:val="clear" w:color="auto" w:fill="FDE9D9"/>
          </w:tcPr>
          <w:p w14:paraId="7EB39C8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12" w:space="0" w:color="C00000"/>
              <w:left w:val="single" w:sz="2" w:space="0" w:color="548DD4"/>
              <w:bottom w:val="single" w:sz="2" w:space="0" w:color="548DD4"/>
              <w:right w:val="single" w:sz="2" w:space="0" w:color="548DD4"/>
            </w:tcBorders>
            <w:shd w:val="clear" w:color="auto" w:fill="FDE9D9"/>
          </w:tcPr>
          <w:p w14:paraId="4B8A1030"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r>
      <w:tr w:rsidR="000D06CD" w:rsidRPr="00F71CEE" w14:paraId="3814E9A7" w14:textId="77777777" w:rsidTr="000D06CD">
        <w:trPr>
          <w:trHeight w:val="105"/>
        </w:trPr>
        <w:tc>
          <w:tcPr>
            <w:tcW w:w="134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161B9CC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7/1</w:t>
            </w:r>
          </w:p>
        </w:tc>
        <w:tc>
          <w:tcPr>
            <w:tcW w:w="1572"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3C5A5F2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Co-Rapporteur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720215D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Ms Mina </w:t>
            </w:r>
            <w:proofErr w:type="spellStart"/>
            <w:r w:rsidRPr="00F71CEE">
              <w:rPr>
                <w:rFonts w:ascii="Calibri" w:eastAsia="Times New Roman" w:hAnsi="Calibri" w:cs="Calibri"/>
                <w:color w:val="000000"/>
                <w:sz w:val="20"/>
                <w:szCs w:val="20"/>
                <w:lang w:val="en-GB" w:eastAsia="en-US"/>
              </w:rPr>
              <w:t>Seonmin</w:t>
            </w:r>
            <w:proofErr w:type="spellEnd"/>
            <w:r w:rsidRPr="00F71CEE">
              <w:rPr>
                <w:rFonts w:ascii="Calibri" w:eastAsia="Times New Roman" w:hAnsi="Calibri" w:cs="Calibri"/>
                <w:color w:val="000000"/>
                <w:sz w:val="20"/>
                <w:szCs w:val="20"/>
                <w:lang w:val="en-GB" w:eastAsia="en-US"/>
              </w:rPr>
              <w:t xml:space="preserve"> JUN</w:t>
            </w:r>
          </w:p>
        </w:tc>
        <w:tc>
          <w:tcPr>
            <w:tcW w:w="1501"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550DBB4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0AD6F76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Korea (Rep. of)</w:t>
            </w:r>
          </w:p>
        </w:tc>
        <w:tc>
          <w:tcPr>
            <w:tcW w:w="127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73DDE50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Asia &amp; Pacific</w:t>
            </w:r>
          </w:p>
        </w:tc>
        <w:tc>
          <w:tcPr>
            <w:tcW w:w="993" w:type="dxa"/>
            <w:tcBorders>
              <w:top w:val="single" w:sz="2" w:space="0" w:color="548DD4"/>
              <w:left w:val="single" w:sz="2" w:space="0" w:color="548DD4"/>
              <w:bottom w:val="single" w:sz="2" w:space="0" w:color="548DD4"/>
              <w:right w:val="single" w:sz="2" w:space="0" w:color="548DD4"/>
            </w:tcBorders>
            <w:shd w:val="clear" w:color="auto" w:fill="FDE9D9"/>
          </w:tcPr>
          <w:p w14:paraId="22A77F9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FDE9D9"/>
          </w:tcPr>
          <w:p w14:paraId="0ED6225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FDE9D9"/>
          </w:tcPr>
          <w:p w14:paraId="47F11C3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FDE9D9"/>
          </w:tcPr>
          <w:p w14:paraId="07D3EF9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FDE9D9"/>
          </w:tcPr>
          <w:p w14:paraId="689BB25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r>
      <w:tr w:rsidR="000D06CD" w:rsidRPr="00F71CEE" w14:paraId="21E9930D" w14:textId="77777777" w:rsidTr="000D06CD">
        <w:trPr>
          <w:trHeight w:val="105"/>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5547AC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7/1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4F7906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86B339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Ms </w:t>
            </w:r>
            <w:proofErr w:type="spellStart"/>
            <w:r w:rsidRPr="00F71CEE">
              <w:rPr>
                <w:rFonts w:ascii="Calibri" w:eastAsia="Times New Roman" w:hAnsi="Calibri" w:cs="Calibri"/>
                <w:color w:val="000000"/>
                <w:sz w:val="20"/>
                <w:szCs w:val="20"/>
                <w:lang w:val="en-GB" w:eastAsia="en-US"/>
              </w:rPr>
              <w:t>Mariéme</w:t>
            </w:r>
            <w:proofErr w:type="spellEnd"/>
            <w:r w:rsidRPr="00F71CEE">
              <w:rPr>
                <w:rFonts w:ascii="Calibri" w:eastAsia="Times New Roman" w:hAnsi="Calibri" w:cs="Calibri"/>
                <w:color w:val="000000"/>
                <w:sz w:val="20"/>
                <w:szCs w:val="20"/>
                <w:lang w:val="en-GB" w:eastAsia="en-US"/>
              </w:rPr>
              <w:t xml:space="preserve"> Thiam NDOUR</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3A69A2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9744E10"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Senegal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DE3A6B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Africa</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21805BE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453870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36F57D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18A374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E76E2D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Absent </w:t>
            </w:r>
          </w:p>
        </w:tc>
      </w:tr>
      <w:tr w:rsidR="000D06CD" w:rsidRPr="00F71CEE" w14:paraId="7FC47A49" w14:textId="77777777" w:rsidTr="000D06CD">
        <w:trPr>
          <w:trHeight w:val="139"/>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8BB0E2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lastRenderedPageBreak/>
              <w:t>Question 7/1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B1A1D9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3EDBC8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Mr </w:t>
            </w:r>
            <w:proofErr w:type="spellStart"/>
            <w:r w:rsidRPr="00F71CEE">
              <w:rPr>
                <w:rFonts w:ascii="Calibri" w:eastAsia="Times New Roman" w:hAnsi="Calibri" w:cs="Calibri"/>
                <w:color w:val="000000"/>
                <w:sz w:val="20"/>
                <w:szCs w:val="20"/>
                <w:lang w:val="en-GB" w:eastAsia="en-US"/>
              </w:rPr>
              <w:t>Kadiri</w:t>
            </w:r>
            <w:proofErr w:type="spellEnd"/>
            <w:r w:rsidRPr="00F71CEE">
              <w:rPr>
                <w:rFonts w:ascii="Calibri" w:eastAsia="Times New Roman" w:hAnsi="Calibri" w:cs="Calibri"/>
                <w:color w:val="000000"/>
                <w:sz w:val="20"/>
                <w:szCs w:val="20"/>
                <w:lang w:val="en-GB" w:eastAsia="en-US"/>
              </w:rPr>
              <w:t xml:space="preserve"> OURO-AGORO</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267401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E12AE8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Togolese Republic</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DBDB09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Africa</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512CFC0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5CE857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EE2308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66C2A7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EA51FD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r>
      <w:tr w:rsidR="000D06CD" w:rsidRPr="00F71CEE" w14:paraId="65628C4C" w14:textId="77777777" w:rsidTr="000D06CD">
        <w:trPr>
          <w:trHeight w:val="172"/>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F943F4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7/1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54C4AE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AE25E0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Mr </w:t>
            </w:r>
            <w:proofErr w:type="spellStart"/>
            <w:r w:rsidRPr="00F71CEE">
              <w:rPr>
                <w:rFonts w:ascii="Calibri" w:eastAsia="Times New Roman" w:hAnsi="Calibri" w:cs="Calibri"/>
                <w:color w:val="000000"/>
                <w:sz w:val="20"/>
                <w:szCs w:val="20"/>
                <w:lang w:val="en-GB" w:eastAsia="en-US"/>
              </w:rPr>
              <w:t>Gragba</w:t>
            </w:r>
            <w:proofErr w:type="spellEnd"/>
            <w:r w:rsidRPr="00F71CEE">
              <w:rPr>
                <w:rFonts w:ascii="Calibri" w:eastAsia="Times New Roman" w:hAnsi="Calibri" w:cs="Calibri"/>
                <w:color w:val="000000"/>
                <w:sz w:val="20"/>
                <w:szCs w:val="20"/>
                <w:lang w:val="en-GB" w:eastAsia="en-US"/>
              </w:rPr>
              <w:t xml:space="preserve"> SEVERIN</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93E11C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D3CD3F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Côte d'Ivoire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19C67F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Africa</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084C983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D774B2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48A9EE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4FE393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7E5C92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r>
      <w:tr w:rsidR="000D06CD" w:rsidRPr="00F71CEE" w14:paraId="3F68140D" w14:textId="77777777" w:rsidTr="000D06CD">
        <w:trPr>
          <w:trHeight w:val="207"/>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0AD231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7/1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D28F1C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6CFCB1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Ms Ileana Gama BENÍTEZ</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CADFD00"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9CFE12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Mexico</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6FEAF6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Americas</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539BC86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A63E3E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52B99A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4B3132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4F2BDC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r>
      <w:tr w:rsidR="000D06CD" w:rsidRPr="00F71CEE" w14:paraId="48C8AF56" w14:textId="77777777" w:rsidTr="000D06CD">
        <w:trPr>
          <w:trHeight w:val="227"/>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6D6018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7/1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B046FF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448B9E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Mr </w:t>
            </w:r>
            <w:proofErr w:type="spellStart"/>
            <w:r w:rsidRPr="00F71CEE">
              <w:rPr>
                <w:rFonts w:ascii="Calibri" w:eastAsia="Times New Roman" w:hAnsi="Calibri" w:cs="Calibri"/>
                <w:color w:val="000000"/>
                <w:sz w:val="20"/>
                <w:szCs w:val="20"/>
                <w:lang w:val="en-GB" w:eastAsia="en-US"/>
              </w:rPr>
              <w:t>Kun</w:t>
            </w:r>
            <w:proofErr w:type="spellEnd"/>
            <w:r w:rsidRPr="00F71CEE">
              <w:rPr>
                <w:rFonts w:ascii="Calibri" w:eastAsia="Times New Roman" w:hAnsi="Calibri" w:cs="Calibri"/>
                <w:color w:val="000000"/>
                <w:sz w:val="20"/>
                <w:szCs w:val="20"/>
                <w:lang w:val="en-GB" w:eastAsia="en-US"/>
              </w:rPr>
              <w:t xml:space="preserve"> YANG</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51115A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B78AB19"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China (People's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F488220"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Asia &amp; Pacific</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0BB4C74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14D33A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9C4419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9165F6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A57E3B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Absent</w:t>
            </w:r>
          </w:p>
        </w:tc>
      </w:tr>
      <w:tr w:rsidR="000D06CD" w:rsidRPr="00F71CEE" w14:paraId="3ED9FD89" w14:textId="77777777" w:rsidTr="000D06CD">
        <w:trPr>
          <w:trHeight w:val="119"/>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5FB62B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Question 7/1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807C71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D6DED2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Mr </w:t>
            </w:r>
            <w:proofErr w:type="spellStart"/>
            <w:r w:rsidRPr="00F71CEE">
              <w:rPr>
                <w:rFonts w:ascii="Calibri" w:eastAsia="Times New Roman" w:hAnsi="Calibri" w:cs="Calibri"/>
                <w:color w:val="000000"/>
                <w:sz w:val="20"/>
                <w:szCs w:val="20"/>
                <w:lang w:val="en-GB" w:eastAsia="en-US"/>
              </w:rPr>
              <w:t>Mitsuji</w:t>
            </w:r>
            <w:proofErr w:type="spellEnd"/>
            <w:r w:rsidRPr="00F71CEE">
              <w:rPr>
                <w:rFonts w:ascii="Calibri" w:eastAsia="Times New Roman" w:hAnsi="Calibri" w:cs="Calibri"/>
                <w:color w:val="000000"/>
                <w:sz w:val="20"/>
                <w:szCs w:val="20"/>
                <w:lang w:val="en-GB" w:eastAsia="en-US"/>
              </w:rPr>
              <w:t xml:space="preserve"> MATSUMOTO</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D2F368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74A9DB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Japan</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491982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Asia &amp; Pacific</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5086D0C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F036BF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1525D4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FD1C94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E24A4F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Calibri" w:eastAsia="Times New Roman" w:hAnsi="Calibri" w:cs="Calibri"/>
                <w:color w:val="000000"/>
                <w:sz w:val="20"/>
                <w:szCs w:val="20"/>
                <w:lang w:val="en-GB" w:eastAsia="en-US"/>
              </w:rPr>
            </w:pPr>
            <w:r w:rsidRPr="00F71CEE">
              <w:rPr>
                <w:rFonts w:ascii="Calibri" w:eastAsia="Times New Roman" w:hAnsi="Calibri" w:cs="Calibri"/>
                <w:color w:val="000000"/>
                <w:sz w:val="20"/>
                <w:szCs w:val="20"/>
                <w:lang w:val="en-GB" w:eastAsia="en-US"/>
              </w:rPr>
              <w:t xml:space="preserve">Present </w:t>
            </w:r>
          </w:p>
        </w:tc>
      </w:tr>
    </w:tbl>
    <w:p w14:paraId="4BE04E21" w14:textId="77777777" w:rsidR="000D06CD" w:rsidRPr="00F71CEE" w:rsidRDefault="000D06CD" w:rsidP="000D06CD">
      <w:pPr>
        <w:tabs>
          <w:tab w:val="clear" w:pos="794"/>
        </w:tabs>
        <w:bidi w:val="0"/>
        <w:spacing w:before="60" w:after="60" w:line="240" w:lineRule="auto"/>
        <w:ind w:right="11"/>
        <w:jc w:val="center"/>
        <w:rPr>
          <w:rFonts w:ascii="Verdana" w:eastAsia="SimHei" w:hAnsi="Verdana" w:cs="Simplified Arabic"/>
          <w:bCs/>
          <w:sz w:val="19"/>
          <w:szCs w:val="24"/>
          <w:lang w:val="en-GB" w:eastAsia="en-US"/>
        </w:rPr>
      </w:pPr>
    </w:p>
    <w:p w14:paraId="77222E43" w14:textId="77777777" w:rsidR="000D06CD" w:rsidRPr="00F71CEE" w:rsidRDefault="000D06CD" w:rsidP="000D06CD">
      <w:pPr>
        <w:tabs>
          <w:tab w:val="clear" w:pos="794"/>
        </w:tabs>
        <w:bidi w:val="0"/>
        <w:spacing w:before="60" w:after="60" w:line="240" w:lineRule="auto"/>
        <w:ind w:right="11"/>
        <w:jc w:val="left"/>
        <w:rPr>
          <w:rFonts w:ascii="Verdana" w:eastAsia="SimHei" w:hAnsi="Verdana" w:cs="Simplified Arabic"/>
          <w:b/>
          <w:sz w:val="19"/>
          <w:szCs w:val="24"/>
          <w:lang w:val="en-GB" w:eastAsia="en-US"/>
        </w:rPr>
      </w:pPr>
    </w:p>
    <w:p w14:paraId="14B4DC85" w14:textId="77777777" w:rsidR="000D06CD" w:rsidRPr="00F71CEE" w:rsidRDefault="000D06CD" w:rsidP="0006468A">
      <w:pPr>
        <w:rPr>
          <w:rtl/>
        </w:rPr>
        <w:sectPr w:rsidR="000D06CD" w:rsidRPr="00F71CEE" w:rsidSect="000D06CD">
          <w:headerReference w:type="default" r:id="rId38"/>
          <w:pgSz w:w="16840" w:h="11907" w:orient="landscape" w:code="9"/>
          <w:pgMar w:top="1134" w:right="1418" w:bottom="1134" w:left="1134" w:header="709" w:footer="709" w:gutter="0"/>
          <w:cols w:space="708"/>
          <w:docGrid w:linePitch="360"/>
        </w:sectPr>
      </w:pPr>
    </w:p>
    <w:p w14:paraId="7C943CFA" w14:textId="77777777" w:rsidR="000D06CD" w:rsidRPr="00F71CEE" w:rsidRDefault="000D06CD" w:rsidP="000D06CD">
      <w:pPr>
        <w:tabs>
          <w:tab w:val="clear" w:pos="794"/>
        </w:tabs>
        <w:bidi w:val="0"/>
        <w:spacing w:after="120" w:line="240" w:lineRule="auto"/>
        <w:ind w:right="11"/>
        <w:jc w:val="left"/>
        <w:rPr>
          <w:rFonts w:ascii="Calibri" w:eastAsia="SimHei" w:hAnsi="Calibri" w:cs="Calibri"/>
          <w:bCs/>
          <w:sz w:val="24"/>
          <w:szCs w:val="24"/>
          <w:lang w:val="en-GB" w:eastAsia="en-US"/>
        </w:rPr>
      </w:pPr>
      <w:r w:rsidRPr="00F71CEE">
        <w:rPr>
          <w:rFonts w:ascii="Calibri" w:eastAsia="SimHei" w:hAnsi="Calibri" w:cs="Calibri"/>
          <w:b/>
          <w:sz w:val="24"/>
          <w:szCs w:val="24"/>
          <w:lang w:val="en-GB" w:eastAsia="en-US"/>
        </w:rPr>
        <w:lastRenderedPageBreak/>
        <w:t xml:space="preserve">Annex 2: List of coordinators </w:t>
      </w:r>
    </w:p>
    <w:tbl>
      <w:tblPr>
        <w:tblW w:w="5000" w:type="pct"/>
        <w:jc w:val="center"/>
        <w:tblLayout w:type="fixed"/>
        <w:tblCellMar>
          <w:left w:w="0" w:type="dxa"/>
          <w:right w:w="0" w:type="dxa"/>
        </w:tblCellMar>
        <w:tblLook w:val="04A0" w:firstRow="1" w:lastRow="0" w:firstColumn="1" w:lastColumn="0" w:noHBand="0" w:noVBand="1"/>
      </w:tblPr>
      <w:tblGrid>
        <w:gridCol w:w="4504"/>
        <w:gridCol w:w="5115"/>
      </w:tblGrid>
      <w:tr w:rsidR="000D06CD" w:rsidRPr="00F71CEE" w14:paraId="77C9E0D5" w14:textId="77777777" w:rsidTr="00B32A2F">
        <w:trPr>
          <w:jc w:val="center"/>
        </w:trPr>
        <w:tc>
          <w:tcPr>
            <w:tcW w:w="4243"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5DF4499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b/>
                <w:bCs/>
                <w:color w:val="FFFFFF"/>
                <w:lang w:val="en-GB" w:eastAsia="en-US"/>
              </w:rPr>
            </w:pPr>
            <w:r w:rsidRPr="00F71CEE">
              <w:rPr>
                <w:rFonts w:ascii="Calibri" w:eastAsia="Times New Roman" w:hAnsi="Calibri" w:cs="Times New Roman"/>
                <w:b/>
                <w:bCs/>
                <w:color w:val="FFFFFF"/>
                <w:lang w:val="en-GB" w:eastAsia="en-US"/>
              </w:rPr>
              <w:t>Topic</w:t>
            </w:r>
          </w:p>
        </w:tc>
        <w:tc>
          <w:tcPr>
            <w:tcW w:w="4819"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7FB9038B" w14:textId="77777777" w:rsidR="000D06CD" w:rsidRPr="00F71CEE" w:rsidRDefault="000D06CD" w:rsidP="000D06CD">
            <w:pPr>
              <w:tabs>
                <w:tab w:val="clear" w:pos="794"/>
                <w:tab w:val="left" w:pos="1134"/>
                <w:tab w:val="left" w:pos="1871"/>
                <w:tab w:val="left" w:pos="2268"/>
                <w:tab w:val="left" w:pos="6940"/>
              </w:tabs>
              <w:overflowPunct w:val="0"/>
              <w:autoSpaceDE w:val="0"/>
              <w:autoSpaceDN w:val="0"/>
              <w:bidi w:val="0"/>
              <w:adjustRightInd w:val="0"/>
              <w:spacing w:before="60" w:after="60" w:line="240" w:lineRule="auto"/>
              <w:jc w:val="left"/>
              <w:textAlignment w:val="baseline"/>
              <w:rPr>
                <w:rFonts w:ascii="Calibri" w:eastAsia="Times New Roman" w:hAnsi="Calibri" w:cs="Times New Roman"/>
                <w:color w:val="FFFFFF"/>
                <w:lang w:val="en-GB" w:eastAsia="en-US"/>
              </w:rPr>
            </w:pPr>
            <w:r w:rsidRPr="00F71CEE">
              <w:rPr>
                <w:rFonts w:ascii="Calibri" w:eastAsia="Times New Roman" w:hAnsi="Calibri" w:cs="Times New Roman"/>
                <w:b/>
                <w:bCs/>
                <w:color w:val="FFFFFF"/>
                <w:lang w:val="en-GB" w:eastAsia="en-US"/>
              </w:rPr>
              <w:t>Coordinators (vice-chairs or rapporteurs)</w:t>
            </w:r>
          </w:p>
        </w:tc>
      </w:tr>
      <w:tr w:rsidR="000D06CD" w:rsidRPr="00F71CEE" w14:paraId="75A7CEA0" w14:textId="77777777" w:rsidTr="000D06CD">
        <w:trPr>
          <w:trHeight w:val="682"/>
          <w:jc w:val="center"/>
        </w:trPr>
        <w:tc>
          <w:tcPr>
            <w:tcW w:w="4243" w:type="dxa"/>
            <w:tcBorders>
              <w:top w:val="single" w:sz="24"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16C3369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lang w:val="en-GB" w:eastAsia="en-US"/>
              </w:rPr>
            </w:pPr>
            <w:r w:rsidRPr="00F71CEE">
              <w:rPr>
                <w:rFonts w:ascii="Calibri" w:eastAsia="Times New Roman" w:hAnsi="Calibri" w:cs="Times New Roman"/>
                <w:lang w:val="en-GB" w:eastAsia="en-US"/>
              </w:rPr>
              <w:t>1. Backup to the SG chair</w:t>
            </w:r>
          </w:p>
        </w:tc>
        <w:tc>
          <w:tcPr>
            <w:tcW w:w="4819" w:type="dxa"/>
            <w:tcBorders>
              <w:top w:val="single" w:sz="24"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5A12891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lang w:val="en-GB" w:eastAsia="en-US"/>
              </w:rPr>
            </w:pPr>
            <w:r w:rsidRPr="00F71CEE">
              <w:rPr>
                <w:rFonts w:ascii="Calibri" w:eastAsia="Times New Roman" w:hAnsi="Calibri" w:cs="Times New Roman"/>
                <w:lang w:val="en-GB" w:eastAsia="en-US"/>
              </w:rPr>
              <w:t xml:space="preserve">Ms </w:t>
            </w:r>
            <w:proofErr w:type="spellStart"/>
            <w:r w:rsidRPr="00F71CEE">
              <w:rPr>
                <w:rFonts w:ascii="Calibri" w:eastAsia="Times New Roman" w:hAnsi="Calibri" w:cs="Times New Roman"/>
                <w:lang w:val="en-GB" w:eastAsia="en-US"/>
              </w:rPr>
              <w:t>Caecilia</w:t>
            </w:r>
            <w:proofErr w:type="spellEnd"/>
            <w:r w:rsidRPr="00F71CEE">
              <w:rPr>
                <w:rFonts w:ascii="Calibri" w:eastAsia="Times New Roman" w:hAnsi="Calibri" w:cs="Times New Roman"/>
                <w:lang w:val="en-GB" w:eastAsia="en-US"/>
              </w:rPr>
              <w:t xml:space="preserve"> NYAMUTSWA (vice-chair and Q5/1 co-rapporteur, Zimbabwe)</w:t>
            </w:r>
          </w:p>
          <w:p w14:paraId="1421F45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lang w:val="en-GB" w:eastAsia="en-US"/>
              </w:rPr>
            </w:pPr>
            <w:r w:rsidRPr="00F71CEE">
              <w:rPr>
                <w:rFonts w:ascii="Calibri" w:eastAsia="Times New Roman" w:hAnsi="Calibri" w:cs="Times New Roman"/>
                <w:lang w:val="en-GB" w:eastAsia="en-US"/>
              </w:rPr>
              <w:t>Mr Roberto HIRAYAMA (vice-chair and Q2/1 co-rapporteur, Brazil)</w:t>
            </w:r>
          </w:p>
        </w:tc>
      </w:tr>
      <w:tr w:rsidR="000D06CD" w:rsidRPr="00F71CEE" w14:paraId="7DE45AA9" w14:textId="77777777" w:rsidTr="000D06CD">
        <w:trPr>
          <w:trHeight w:val="61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41AEB73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lang w:val="en-GB" w:eastAsia="en-US"/>
              </w:rPr>
            </w:pPr>
            <w:r w:rsidRPr="00F71CEE">
              <w:rPr>
                <w:rFonts w:ascii="Calibri" w:eastAsia="Times New Roman" w:hAnsi="Calibri" w:cs="Times New Roman"/>
                <w:lang w:val="en-GB" w:eastAsia="en-US"/>
              </w:rPr>
              <w:t>2. Plenary liaison statements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66B8038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lang w:val="en-GB" w:eastAsia="en-US"/>
              </w:rPr>
            </w:pPr>
            <w:r w:rsidRPr="00F71CEE">
              <w:rPr>
                <w:rFonts w:ascii="Calibri" w:eastAsia="Times New Roman" w:hAnsi="Calibri" w:cs="Times New Roman"/>
                <w:lang w:val="en-GB" w:eastAsia="en-US"/>
              </w:rPr>
              <w:t xml:space="preserve">Mr </w:t>
            </w:r>
            <w:proofErr w:type="spellStart"/>
            <w:r w:rsidRPr="00F71CEE">
              <w:rPr>
                <w:rFonts w:ascii="Calibri" w:eastAsia="Times New Roman" w:hAnsi="Calibri" w:cs="Times New Roman"/>
                <w:lang w:val="en-GB" w:eastAsia="en-US"/>
              </w:rPr>
              <w:t>Sangwon</w:t>
            </w:r>
            <w:proofErr w:type="spellEnd"/>
            <w:r w:rsidRPr="00F71CEE">
              <w:rPr>
                <w:rFonts w:ascii="Calibri" w:eastAsia="Times New Roman" w:hAnsi="Calibri" w:cs="Times New Roman"/>
                <w:lang w:val="en-GB" w:eastAsia="en-US"/>
              </w:rPr>
              <w:t xml:space="preserve"> KO (vice-chair, Rep of Korea)</w:t>
            </w:r>
          </w:p>
          <w:p w14:paraId="3C6B917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lang w:val="en-GB" w:eastAsia="en-US"/>
              </w:rPr>
            </w:pPr>
            <w:r w:rsidRPr="00F71CEE">
              <w:rPr>
                <w:rFonts w:ascii="Calibri" w:eastAsia="Times New Roman" w:hAnsi="Calibri" w:cs="Times New Roman"/>
                <w:lang w:val="en-GB" w:eastAsia="en-US"/>
              </w:rPr>
              <w:t xml:space="preserve">Mr </w:t>
            </w:r>
            <w:proofErr w:type="spellStart"/>
            <w:r w:rsidRPr="00F71CEE">
              <w:rPr>
                <w:rFonts w:ascii="Calibri" w:eastAsia="Times New Roman" w:hAnsi="Calibri" w:cs="Times New Roman"/>
                <w:lang w:val="en-GB" w:eastAsia="en-US"/>
              </w:rPr>
              <w:t>Memiko</w:t>
            </w:r>
            <w:proofErr w:type="spellEnd"/>
            <w:r w:rsidRPr="00F71CEE">
              <w:rPr>
                <w:rFonts w:ascii="Calibri" w:eastAsia="Times New Roman" w:hAnsi="Calibri" w:cs="Times New Roman"/>
                <w:lang w:val="en-GB" w:eastAsia="en-US"/>
              </w:rPr>
              <w:t xml:space="preserve"> OTSUKI (vice-chair, Japan)</w:t>
            </w:r>
          </w:p>
          <w:p w14:paraId="05B7F95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lang w:val="en-GB" w:eastAsia="en-US"/>
              </w:rPr>
            </w:pPr>
            <w:r w:rsidRPr="00F71CEE">
              <w:rPr>
                <w:rFonts w:ascii="Calibri" w:eastAsia="Times New Roman" w:hAnsi="Calibri" w:cs="Times New Roman"/>
                <w:lang w:val="en-GB" w:eastAsia="en-US"/>
              </w:rPr>
              <w:t xml:space="preserve">Mr Mehmet </w:t>
            </w:r>
            <w:proofErr w:type="spellStart"/>
            <w:r w:rsidRPr="00F71CEE">
              <w:rPr>
                <w:rFonts w:ascii="Calibri" w:eastAsia="Times New Roman" w:hAnsi="Calibri" w:cs="Times New Roman"/>
                <w:lang w:val="en-GB" w:eastAsia="en-US"/>
              </w:rPr>
              <w:t>Alper</w:t>
            </w:r>
            <w:proofErr w:type="spellEnd"/>
            <w:r w:rsidRPr="00F71CEE">
              <w:rPr>
                <w:rFonts w:ascii="Calibri" w:eastAsia="Times New Roman" w:hAnsi="Calibri" w:cs="Times New Roman"/>
                <w:lang w:val="en-GB" w:eastAsia="en-US"/>
              </w:rPr>
              <w:t xml:space="preserve"> TEKIN (vice-chair, </w:t>
            </w:r>
            <w:proofErr w:type="spellStart"/>
            <w:r w:rsidRPr="00F71CEE">
              <w:rPr>
                <w:rFonts w:ascii="Calibri" w:eastAsia="Times New Roman" w:hAnsi="Calibri" w:cs="Times New Roman"/>
                <w:lang w:val="en-GB" w:eastAsia="en-US"/>
              </w:rPr>
              <w:t>Türkiye</w:t>
            </w:r>
            <w:proofErr w:type="spellEnd"/>
            <w:r w:rsidRPr="00F71CEE">
              <w:rPr>
                <w:rFonts w:ascii="Calibri" w:eastAsia="Times New Roman" w:hAnsi="Calibri" w:cs="Times New Roman"/>
                <w:lang w:val="en-GB" w:eastAsia="en-US"/>
              </w:rPr>
              <w:t>)</w:t>
            </w:r>
          </w:p>
        </w:tc>
      </w:tr>
      <w:tr w:rsidR="000D06CD" w:rsidRPr="00F71CEE" w14:paraId="62AC5CDE" w14:textId="77777777" w:rsidTr="000D06CD">
        <w:trPr>
          <w:trHeight w:val="55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3C76F51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lang w:val="en-GB" w:eastAsia="en-US"/>
              </w:rPr>
            </w:pPr>
            <w:r w:rsidRPr="00F71CEE">
              <w:rPr>
                <w:rFonts w:ascii="Calibri" w:eastAsia="Times New Roman" w:hAnsi="Calibri" w:cs="Times New Roman"/>
                <w:lang w:val="en-GB" w:eastAsia="en-US"/>
              </w:rPr>
              <w:t>3. Joint activities (annual deliverables, workshops, webinars)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3AA62CC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lang w:val="en-GB" w:eastAsia="en-US"/>
              </w:rPr>
            </w:pPr>
            <w:r w:rsidRPr="00F71CEE">
              <w:rPr>
                <w:rFonts w:ascii="Calibri" w:eastAsia="Times New Roman" w:hAnsi="Calibri" w:cs="Times New Roman"/>
                <w:lang w:val="en-GB" w:eastAsia="en-US"/>
              </w:rPr>
              <w:t xml:space="preserve">Ms </w:t>
            </w:r>
            <w:proofErr w:type="spellStart"/>
            <w:r w:rsidRPr="00F71CEE">
              <w:rPr>
                <w:rFonts w:ascii="Calibri" w:eastAsia="Times New Roman" w:hAnsi="Calibri" w:cs="Times New Roman"/>
                <w:lang w:val="en-GB" w:eastAsia="en-US"/>
              </w:rPr>
              <w:t>Caecilia</w:t>
            </w:r>
            <w:proofErr w:type="spellEnd"/>
            <w:r w:rsidRPr="00F71CEE">
              <w:rPr>
                <w:rFonts w:ascii="Calibri" w:eastAsia="Times New Roman" w:hAnsi="Calibri" w:cs="Times New Roman"/>
                <w:lang w:val="en-GB" w:eastAsia="en-US"/>
              </w:rPr>
              <w:t xml:space="preserve"> NYAMUTSWA (vice-chair and Q5/1 co-rapporteur, Zimbabwe)</w:t>
            </w:r>
          </w:p>
          <w:p w14:paraId="1410C6E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lang w:val="en-GB" w:eastAsia="en-US"/>
              </w:rPr>
            </w:pPr>
            <w:r w:rsidRPr="00F71CEE">
              <w:rPr>
                <w:rFonts w:ascii="Calibri" w:eastAsia="Times New Roman" w:hAnsi="Calibri" w:cs="Times New Roman"/>
                <w:lang w:val="en-GB" w:eastAsia="en-US"/>
              </w:rPr>
              <w:t>Mr Sunil Kumar SINGHAL (vice-chair, India)</w:t>
            </w:r>
          </w:p>
        </w:tc>
      </w:tr>
      <w:tr w:rsidR="000D06CD" w:rsidRPr="00F71CEE" w14:paraId="1F0D051D" w14:textId="77777777" w:rsidTr="000D06CD">
        <w:trPr>
          <w:trHeight w:val="316"/>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0973AAA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lang w:val="en-GB" w:eastAsia="en-US"/>
              </w:rPr>
            </w:pPr>
            <w:r w:rsidRPr="00F71CEE">
              <w:rPr>
                <w:rFonts w:ascii="Calibri" w:eastAsia="Times New Roman" w:hAnsi="Calibri" w:cs="Times New Roman"/>
                <w:lang w:val="en-GB" w:eastAsia="en-US"/>
              </w:rPr>
              <w:t>4. Council working groups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3565D79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lang w:val="en-GB" w:eastAsia="en-US"/>
              </w:rPr>
            </w:pPr>
            <w:r w:rsidRPr="00F71CEE">
              <w:rPr>
                <w:rFonts w:ascii="Calibri" w:eastAsia="Times New Roman" w:hAnsi="Calibri" w:cs="Times New Roman"/>
                <w:lang w:val="en-GB" w:eastAsia="en-US"/>
              </w:rPr>
              <w:t xml:space="preserve">Ms </w:t>
            </w:r>
            <w:proofErr w:type="spellStart"/>
            <w:r w:rsidRPr="00F71CEE">
              <w:rPr>
                <w:rFonts w:ascii="Calibri" w:eastAsia="Times New Roman" w:hAnsi="Calibri" w:cs="Times New Roman"/>
                <w:lang w:val="en-GB" w:eastAsia="en-US"/>
              </w:rPr>
              <w:t>Memiko</w:t>
            </w:r>
            <w:proofErr w:type="spellEnd"/>
            <w:r w:rsidRPr="00F71CEE">
              <w:rPr>
                <w:rFonts w:ascii="Calibri" w:eastAsia="Times New Roman" w:hAnsi="Calibri" w:cs="Times New Roman"/>
                <w:lang w:val="en-GB" w:eastAsia="en-US"/>
              </w:rPr>
              <w:t xml:space="preserve"> OTSUKI (vice-chair, Japan)</w:t>
            </w:r>
          </w:p>
        </w:tc>
      </w:tr>
      <w:tr w:rsidR="000D06CD" w:rsidRPr="00F71CEE" w14:paraId="495820B7" w14:textId="77777777" w:rsidTr="000D06CD">
        <w:trPr>
          <w:trHeight w:val="49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5189FF07"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lang w:val="en-GB" w:eastAsia="en-US"/>
              </w:rPr>
            </w:pPr>
            <w:r w:rsidRPr="00F71CEE">
              <w:rPr>
                <w:rFonts w:ascii="Calibri" w:eastAsia="Times New Roman" w:hAnsi="Calibri" w:cs="Times New Roman"/>
                <w:lang w:val="en-GB" w:eastAsia="en-US"/>
              </w:rPr>
              <w:t>5. Youth and women engagement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3609930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lang w:val="en-GB" w:eastAsia="en-US"/>
              </w:rPr>
            </w:pPr>
            <w:r w:rsidRPr="00F71CEE">
              <w:rPr>
                <w:rFonts w:ascii="Calibri" w:eastAsia="Times New Roman" w:hAnsi="Calibri" w:cs="Times New Roman"/>
                <w:lang w:val="en-GB" w:eastAsia="en-US"/>
              </w:rPr>
              <w:t>Mr George Anthony GIANNOUMIS (vice-chair, Norway)</w:t>
            </w:r>
          </w:p>
          <w:p w14:paraId="285B159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lang w:val="fr-FR" w:eastAsia="en-US"/>
              </w:rPr>
            </w:pPr>
            <w:r w:rsidRPr="00F71CEE">
              <w:rPr>
                <w:rFonts w:ascii="Calibri" w:eastAsia="Times New Roman" w:hAnsi="Calibri" w:cs="Times New Roman"/>
                <w:lang w:val="fr-FR" w:eastAsia="en-US"/>
              </w:rPr>
              <w:t xml:space="preserve">Ms </w:t>
            </w:r>
            <w:proofErr w:type="spellStart"/>
            <w:r w:rsidRPr="00F71CEE">
              <w:rPr>
                <w:rFonts w:ascii="Calibri" w:eastAsia="Times New Roman" w:hAnsi="Calibri" w:cs="Times New Roman"/>
                <w:lang w:val="fr-FR" w:eastAsia="en-US"/>
              </w:rPr>
              <w:t>Umida</w:t>
            </w:r>
            <w:proofErr w:type="spellEnd"/>
            <w:r w:rsidRPr="00F71CEE">
              <w:rPr>
                <w:rFonts w:ascii="Calibri" w:eastAsia="Times New Roman" w:hAnsi="Calibri" w:cs="Times New Roman"/>
                <w:lang w:val="fr-FR" w:eastAsia="en-US"/>
              </w:rPr>
              <w:t xml:space="preserve"> MUSAEVA (vice-chair, </w:t>
            </w:r>
            <w:proofErr w:type="spellStart"/>
            <w:r w:rsidRPr="00F71CEE">
              <w:rPr>
                <w:rFonts w:ascii="Calibri" w:eastAsia="Times New Roman" w:hAnsi="Calibri" w:cs="Times New Roman"/>
                <w:lang w:val="fr-FR" w:eastAsia="en-US"/>
              </w:rPr>
              <w:t>Uzbekistan</w:t>
            </w:r>
            <w:proofErr w:type="spellEnd"/>
            <w:r w:rsidRPr="00F71CEE">
              <w:rPr>
                <w:rFonts w:ascii="Calibri" w:eastAsia="Times New Roman" w:hAnsi="Calibri" w:cs="Times New Roman"/>
                <w:lang w:val="fr-FR" w:eastAsia="en-US"/>
              </w:rPr>
              <w:t>)</w:t>
            </w:r>
          </w:p>
        </w:tc>
      </w:tr>
      <w:tr w:rsidR="000D06CD" w:rsidRPr="00F71CEE" w14:paraId="2FBFE6D1" w14:textId="77777777" w:rsidTr="000D06CD">
        <w:trPr>
          <w:trHeight w:val="40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54EBE4A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lang w:val="en-GB" w:eastAsia="en-US"/>
              </w:rPr>
            </w:pPr>
            <w:r w:rsidRPr="00F71CEE">
              <w:rPr>
                <w:rFonts w:ascii="Calibri" w:eastAsia="Times New Roman" w:hAnsi="Calibri" w:cs="Times New Roman"/>
                <w:lang w:val="en-GB" w:eastAsia="en-US"/>
              </w:rPr>
              <w:t>6. Delegate on-boarding (</w:t>
            </w:r>
            <w:proofErr w:type="gramStart"/>
            <w:r w:rsidRPr="00F71CEE">
              <w:rPr>
                <w:rFonts w:ascii="Calibri" w:eastAsia="Times New Roman" w:hAnsi="Calibri" w:cs="Times New Roman"/>
                <w:lang w:val="en-GB" w:eastAsia="en-US"/>
              </w:rPr>
              <w:t>e.g.</w:t>
            </w:r>
            <w:proofErr w:type="gramEnd"/>
            <w:r w:rsidRPr="00F71CEE">
              <w:rPr>
                <w:rFonts w:ascii="Calibri" w:eastAsia="Times New Roman" w:hAnsi="Calibri" w:cs="Times New Roman"/>
                <w:lang w:val="en-GB" w:eastAsia="en-US"/>
              </w:rPr>
              <w:t xml:space="preserve"> induction)</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78B06C4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lang w:val="en-GB" w:eastAsia="en-US"/>
              </w:rPr>
            </w:pPr>
            <w:r w:rsidRPr="00F71CEE">
              <w:rPr>
                <w:rFonts w:ascii="Calibri" w:eastAsia="Times New Roman" w:hAnsi="Calibri" w:cs="Times New Roman"/>
                <w:lang w:val="en-GB" w:eastAsia="en-US"/>
              </w:rPr>
              <w:t xml:space="preserve">Ms </w:t>
            </w:r>
            <w:proofErr w:type="spellStart"/>
            <w:r w:rsidRPr="00F71CEE">
              <w:rPr>
                <w:rFonts w:ascii="Calibri" w:eastAsia="Times New Roman" w:hAnsi="Calibri" w:cs="Times New Roman"/>
                <w:lang w:val="en-GB" w:eastAsia="en-US"/>
              </w:rPr>
              <w:t>Caecilia</w:t>
            </w:r>
            <w:proofErr w:type="spellEnd"/>
            <w:r w:rsidRPr="00F71CEE">
              <w:rPr>
                <w:rFonts w:ascii="Calibri" w:eastAsia="Times New Roman" w:hAnsi="Calibri" w:cs="Times New Roman"/>
                <w:lang w:val="en-GB" w:eastAsia="en-US"/>
              </w:rPr>
              <w:t xml:space="preserve"> NYAMUTSWA (vice-chair and Q5/1 co-rapporteur, Zimbabwe)</w:t>
            </w:r>
          </w:p>
          <w:p w14:paraId="2337D3AA"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lang w:val="en-GB" w:eastAsia="en-US"/>
              </w:rPr>
            </w:pPr>
            <w:r w:rsidRPr="00F71CEE">
              <w:rPr>
                <w:rFonts w:ascii="Calibri" w:eastAsia="Times New Roman" w:hAnsi="Calibri" w:cs="Times New Roman"/>
                <w:lang w:val="en-GB" w:eastAsia="en-US"/>
              </w:rPr>
              <w:t>Mr Roberto HIRAYAMA (vice-chair and Q2/1 co-rapporteur, Brazil)</w:t>
            </w:r>
          </w:p>
        </w:tc>
      </w:tr>
      <w:tr w:rsidR="000D06CD" w:rsidRPr="00F71CEE" w14:paraId="7BA83B0F" w14:textId="77777777" w:rsidTr="000D06CD">
        <w:trPr>
          <w:trHeight w:val="372"/>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7006B36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lang w:val="en-GB" w:eastAsia="en-US"/>
              </w:rPr>
            </w:pPr>
            <w:r w:rsidRPr="00F71CEE">
              <w:rPr>
                <w:rFonts w:ascii="Calibri" w:eastAsia="Times New Roman" w:hAnsi="Calibri" w:cs="Times New Roman"/>
                <w:lang w:val="en-GB" w:eastAsia="en-US"/>
              </w:rPr>
              <w:t>7. WTDC Resolution 9</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4C1D10D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lang w:val="en-GB" w:eastAsia="en-US"/>
              </w:rPr>
            </w:pPr>
            <w:r w:rsidRPr="00F71CEE">
              <w:rPr>
                <w:rFonts w:ascii="Calibri" w:eastAsia="Times New Roman" w:hAnsi="Calibri" w:cs="Times New Roman"/>
                <w:lang w:val="en-GB" w:eastAsia="en-US"/>
              </w:rPr>
              <w:t>Mr Sunil Kumar SINGHAL (vice-chair, India)</w:t>
            </w:r>
          </w:p>
          <w:p w14:paraId="121CF32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lang w:val="en-GB" w:eastAsia="en-US"/>
              </w:rPr>
            </w:pPr>
            <w:r w:rsidRPr="00F71CEE">
              <w:rPr>
                <w:rFonts w:ascii="Calibri" w:eastAsia="Times New Roman" w:hAnsi="Calibri" w:cs="Times New Roman"/>
                <w:lang w:val="en-GB" w:eastAsia="en-US"/>
              </w:rPr>
              <w:t>Mr Roberto HIRAYAMA (vice-chair and Q2/1 co-rapporteur, Brazil)</w:t>
            </w:r>
          </w:p>
        </w:tc>
      </w:tr>
      <w:tr w:rsidR="000D06CD" w:rsidRPr="00F71CEE" w14:paraId="2E4C08B0" w14:textId="77777777" w:rsidTr="000D06CD">
        <w:trPr>
          <w:trHeight w:val="37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7FEEBB3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lang w:val="en-GB" w:eastAsia="en-US"/>
              </w:rPr>
            </w:pPr>
            <w:r w:rsidRPr="00F71CEE">
              <w:rPr>
                <w:rFonts w:ascii="Calibri" w:eastAsia="Times New Roman" w:hAnsi="Calibri" w:cs="Times New Roman"/>
                <w:lang w:val="en-GB" w:eastAsia="en-US"/>
              </w:rPr>
              <w:t>8. Statistics (EGTI, EGH)</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0491F8B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lang w:val="en-GB" w:eastAsia="en-US"/>
              </w:rPr>
            </w:pPr>
            <w:r w:rsidRPr="00F71CEE">
              <w:rPr>
                <w:rFonts w:ascii="Calibri" w:eastAsia="Times New Roman" w:hAnsi="Calibri" w:cs="Times New Roman"/>
                <w:lang w:val="en-GB" w:eastAsia="en-US"/>
              </w:rPr>
              <w:t xml:space="preserve">Mr </w:t>
            </w:r>
            <w:proofErr w:type="spellStart"/>
            <w:r w:rsidRPr="00F71CEE">
              <w:rPr>
                <w:rFonts w:ascii="Calibri" w:eastAsia="Times New Roman" w:hAnsi="Calibri" w:cs="Times New Roman"/>
                <w:lang w:val="en-GB" w:eastAsia="en-US"/>
              </w:rPr>
              <w:t>Sangwon</w:t>
            </w:r>
            <w:proofErr w:type="spellEnd"/>
            <w:r w:rsidRPr="00F71CEE">
              <w:rPr>
                <w:rFonts w:ascii="Calibri" w:eastAsia="Times New Roman" w:hAnsi="Calibri" w:cs="Times New Roman"/>
                <w:lang w:val="en-GB" w:eastAsia="en-US"/>
              </w:rPr>
              <w:t xml:space="preserve"> KO (vice-chair, Rep of Korea)</w:t>
            </w:r>
          </w:p>
          <w:p w14:paraId="6EFE569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lang w:val="en-GB" w:eastAsia="en-US"/>
              </w:rPr>
            </w:pPr>
            <w:r w:rsidRPr="00F71CEE">
              <w:rPr>
                <w:rFonts w:ascii="Calibri" w:eastAsia="Times New Roman" w:hAnsi="Calibri" w:cs="Times New Roman"/>
                <w:lang w:val="en-GB" w:eastAsia="en-US"/>
              </w:rPr>
              <w:t xml:space="preserve">Mr Mehmet </w:t>
            </w:r>
            <w:proofErr w:type="spellStart"/>
            <w:r w:rsidRPr="00F71CEE">
              <w:rPr>
                <w:rFonts w:ascii="Calibri" w:eastAsia="Times New Roman" w:hAnsi="Calibri" w:cs="Times New Roman"/>
                <w:lang w:val="en-GB" w:eastAsia="en-US"/>
              </w:rPr>
              <w:t>Alper</w:t>
            </w:r>
            <w:proofErr w:type="spellEnd"/>
            <w:r w:rsidRPr="00F71CEE">
              <w:rPr>
                <w:rFonts w:ascii="Calibri" w:eastAsia="Times New Roman" w:hAnsi="Calibri" w:cs="Times New Roman"/>
                <w:lang w:val="en-GB" w:eastAsia="en-US"/>
              </w:rPr>
              <w:t xml:space="preserve"> TEKIN (vice-chair, </w:t>
            </w:r>
            <w:proofErr w:type="spellStart"/>
            <w:r w:rsidRPr="00F71CEE">
              <w:rPr>
                <w:rFonts w:ascii="Calibri" w:eastAsia="Times New Roman" w:hAnsi="Calibri" w:cs="Times New Roman"/>
                <w:lang w:val="en-GB" w:eastAsia="en-US"/>
              </w:rPr>
              <w:t>Türkiye</w:t>
            </w:r>
            <w:proofErr w:type="spellEnd"/>
            <w:r w:rsidRPr="00F71CEE">
              <w:rPr>
                <w:rFonts w:ascii="Calibri" w:eastAsia="Times New Roman" w:hAnsi="Calibri" w:cs="Times New Roman"/>
                <w:lang w:val="en-GB" w:eastAsia="en-US"/>
              </w:rPr>
              <w:t>)</w:t>
            </w:r>
          </w:p>
        </w:tc>
      </w:tr>
      <w:tr w:rsidR="000D06CD" w:rsidRPr="00F71CEE" w14:paraId="59FECE8F" w14:textId="77777777" w:rsidTr="000D06CD">
        <w:trPr>
          <w:trHeight w:val="385"/>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35F6264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lang w:val="en-GB" w:eastAsia="en-US"/>
              </w:rPr>
            </w:pPr>
            <w:r w:rsidRPr="00F71CEE">
              <w:rPr>
                <w:rFonts w:ascii="Calibri" w:eastAsia="Times New Roman" w:hAnsi="Calibri" w:cs="Times New Roman"/>
                <w:lang w:val="en-GB" w:eastAsia="en-US"/>
              </w:rPr>
              <w:t>9. ITU-CCT (Vocabulary)</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3F271935"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lang w:val="en-GB" w:eastAsia="en-US"/>
              </w:rPr>
            </w:pPr>
            <w:r w:rsidRPr="00F71CEE">
              <w:rPr>
                <w:rFonts w:ascii="Calibri" w:eastAsia="Times New Roman" w:hAnsi="Calibri" w:cs="Times New Roman"/>
                <w:bCs/>
                <w:lang w:val="en-GB" w:eastAsia="en-US"/>
              </w:rPr>
              <w:t>Mr Ali Rasheed Hamad AL-HAMAD (</w:t>
            </w:r>
            <w:r w:rsidRPr="00F71CEE">
              <w:rPr>
                <w:rFonts w:ascii="Calibri" w:eastAsia="Times New Roman" w:hAnsi="Calibri" w:cs="Times New Roman"/>
                <w:lang w:val="en-GB" w:eastAsia="en-US"/>
              </w:rPr>
              <w:t>vice-chair, Kuwait)</w:t>
            </w:r>
          </w:p>
        </w:tc>
      </w:tr>
      <w:tr w:rsidR="000D06CD" w:rsidRPr="00F71CEE" w14:paraId="07410CA0" w14:textId="77777777" w:rsidTr="000D06CD">
        <w:trPr>
          <w:trHeight w:val="37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1F4728A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lang w:val="en-GB" w:eastAsia="en-US"/>
              </w:rPr>
            </w:pPr>
            <w:r w:rsidRPr="00F71CEE">
              <w:rPr>
                <w:rFonts w:ascii="Calibri" w:eastAsia="Times New Roman" w:hAnsi="Calibri" w:cs="Times New Roman"/>
                <w:lang w:val="en-GB" w:eastAsia="en-US"/>
              </w:rPr>
              <w:t>10. Inter-sectoral mappings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07EF6D4E"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lang w:val="en-GB" w:eastAsia="en-US"/>
              </w:rPr>
            </w:pPr>
            <w:r w:rsidRPr="00F71CEE">
              <w:rPr>
                <w:rFonts w:ascii="Calibri" w:eastAsia="Times New Roman" w:hAnsi="Calibri" w:cs="Times New Roman"/>
                <w:lang w:val="en-GB" w:eastAsia="en-US"/>
              </w:rPr>
              <w:t xml:space="preserve">Mr </w:t>
            </w:r>
            <w:proofErr w:type="spellStart"/>
            <w:r w:rsidRPr="00F71CEE">
              <w:rPr>
                <w:rFonts w:ascii="Calibri" w:eastAsia="Times New Roman" w:hAnsi="Calibri" w:cs="Times New Roman"/>
                <w:lang w:val="en-GB" w:eastAsia="en-US"/>
              </w:rPr>
              <w:t>Arseny</w:t>
            </w:r>
            <w:proofErr w:type="spellEnd"/>
            <w:r w:rsidRPr="00F71CEE">
              <w:rPr>
                <w:rFonts w:ascii="Calibri" w:eastAsia="Times New Roman" w:hAnsi="Calibri" w:cs="Times New Roman"/>
                <w:lang w:val="en-GB" w:eastAsia="en-US"/>
              </w:rPr>
              <w:t xml:space="preserve"> PLOSSKY (Q4/1 rapporteur, Russian Federation)</w:t>
            </w:r>
          </w:p>
        </w:tc>
      </w:tr>
      <w:tr w:rsidR="000D06CD" w:rsidRPr="00F71CEE" w14:paraId="2AABE75F" w14:textId="77777777" w:rsidTr="000D06CD">
        <w:trPr>
          <w:trHeight w:val="36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658E0DF2"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lang w:val="en-GB" w:eastAsia="en-US"/>
              </w:rPr>
            </w:pPr>
            <w:r w:rsidRPr="00F71CEE">
              <w:rPr>
                <w:rFonts w:ascii="Calibri" w:eastAsia="Times New Roman" w:hAnsi="Calibri" w:cs="Times New Roman"/>
                <w:lang w:val="en-GB" w:eastAsia="en-US"/>
              </w:rPr>
              <w:t>11. Synergies of study Questions with ITU actions (</w:t>
            </w:r>
            <w:proofErr w:type="gramStart"/>
            <w:r w:rsidRPr="00F71CEE">
              <w:rPr>
                <w:rFonts w:ascii="Calibri" w:eastAsia="Times New Roman" w:hAnsi="Calibri" w:cs="Times New Roman"/>
                <w:lang w:val="en-GB" w:eastAsia="en-US"/>
              </w:rPr>
              <w:t>e.g.</w:t>
            </w:r>
            <w:proofErr w:type="gramEnd"/>
            <w:r w:rsidRPr="00F71CEE">
              <w:rPr>
                <w:rFonts w:ascii="Calibri" w:eastAsia="Times New Roman" w:hAnsi="Calibri" w:cs="Times New Roman"/>
                <w:lang w:val="en-GB" w:eastAsia="en-US"/>
              </w:rPr>
              <w:t xml:space="preserve"> projects)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15B9E31F"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lang w:val="en-GB" w:eastAsia="en-US"/>
              </w:rPr>
            </w:pPr>
            <w:r w:rsidRPr="00F71CEE">
              <w:rPr>
                <w:rFonts w:ascii="Calibri" w:eastAsia="Times New Roman" w:hAnsi="Calibri" w:cs="Times New Roman"/>
                <w:lang w:val="en-GB" w:eastAsia="en-US"/>
              </w:rPr>
              <w:t xml:space="preserve">Ms </w:t>
            </w:r>
            <w:proofErr w:type="spellStart"/>
            <w:r w:rsidRPr="00F71CEE">
              <w:rPr>
                <w:rFonts w:ascii="Calibri" w:eastAsia="Times New Roman" w:hAnsi="Calibri" w:cs="Times New Roman"/>
                <w:lang w:val="en-GB" w:eastAsia="en-US"/>
              </w:rPr>
              <w:t>Khayala</w:t>
            </w:r>
            <w:proofErr w:type="spellEnd"/>
            <w:r w:rsidRPr="00F71CEE">
              <w:rPr>
                <w:rFonts w:ascii="Calibri" w:eastAsia="Times New Roman" w:hAnsi="Calibri" w:cs="Times New Roman"/>
                <w:lang w:val="en-GB" w:eastAsia="en-US"/>
              </w:rPr>
              <w:t xml:space="preserve"> A. PASHAZADE (vice-chair, Azerbaijan)</w:t>
            </w:r>
          </w:p>
          <w:p w14:paraId="174AC67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lang w:val="en-GB" w:eastAsia="en-US"/>
              </w:rPr>
            </w:pPr>
            <w:r w:rsidRPr="00F71CEE">
              <w:rPr>
                <w:rFonts w:ascii="Calibri" w:eastAsia="Times New Roman" w:hAnsi="Calibri" w:cs="Times New Roman"/>
                <w:lang w:val="en-GB" w:eastAsia="en-US"/>
              </w:rPr>
              <w:t>Mr Sunil Kumar SINGHAL (vice-chair, India)</w:t>
            </w:r>
          </w:p>
        </w:tc>
      </w:tr>
      <w:tr w:rsidR="000D06CD" w:rsidRPr="00F71CEE" w14:paraId="1634A13F" w14:textId="77777777" w:rsidTr="000D06CD">
        <w:trPr>
          <w:trHeight w:val="38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1FD7E6D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lang w:val="en-GB" w:eastAsia="en-US"/>
              </w:rPr>
            </w:pPr>
            <w:r w:rsidRPr="00F71CEE">
              <w:rPr>
                <w:rFonts w:ascii="Calibri" w:eastAsia="Times New Roman" w:hAnsi="Calibri" w:cs="Times New Roman"/>
                <w:lang w:val="en-GB" w:eastAsia="en-US"/>
              </w:rPr>
              <w:t>12. Dashboard for monitoring Question progress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38BF192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lang w:val="en-GB" w:eastAsia="en-US"/>
              </w:rPr>
            </w:pPr>
            <w:r w:rsidRPr="00F71CEE">
              <w:rPr>
                <w:rFonts w:ascii="Calibri" w:eastAsia="Times New Roman" w:hAnsi="Calibri" w:cs="Times New Roman"/>
                <w:lang w:val="en-GB" w:eastAsia="en-US"/>
              </w:rPr>
              <w:t xml:space="preserve">Mr Mehmet </w:t>
            </w:r>
            <w:proofErr w:type="spellStart"/>
            <w:r w:rsidRPr="00F71CEE">
              <w:rPr>
                <w:rFonts w:ascii="Calibri" w:eastAsia="Times New Roman" w:hAnsi="Calibri" w:cs="Times New Roman"/>
                <w:lang w:val="en-GB" w:eastAsia="en-US"/>
              </w:rPr>
              <w:t>Alper</w:t>
            </w:r>
            <w:proofErr w:type="spellEnd"/>
            <w:r w:rsidRPr="00F71CEE">
              <w:rPr>
                <w:rFonts w:ascii="Calibri" w:eastAsia="Times New Roman" w:hAnsi="Calibri" w:cs="Times New Roman"/>
                <w:lang w:val="en-GB" w:eastAsia="en-US"/>
              </w:rPr>
              <w:t xml:space="preserve"> TEKIN (vice-chair, </w:t>
            </w:r>
            <w:proofErr w:type="spellStart"/>
            <w:r w:rsidRPr="00F71CEE">
              <w:rPr>
                <w:rFonts w:ascii="Calibri" w:eastAsia="Times New Roman" w:hAnsi="Calibri" w:cs="Times New Roman"/>
                <w:lang w:val="en-GB" w:eastAsia="en-US"/>
              </w:rPr>
              <w:t>Türkiye</w:t>
            </w:r>
            <w:proofErr w:type="spellEnd"/>
            <w:r w:rsidRPr="00F71CEE">
              <w:rPr>
                <w:rFonts w:ascii="Calibri" w:eastAsia="Times New Roman" w:hAnsi="Calibri" w:cs="Times New Roman"/>
                <w:lang w:val="en-GB" w:eastAsia="en-US"/>
              </w:rPr>
              <w:t>)</w:t>
            </w:r>
          </w:p>
        </w:tc>
      </w:tr>
      <w:tr w:rsidR="000D06CD" w:rsidRPr="00F71CEE" w14:paraId="2116C886" w14:textId="77777777" w:rsidTr="000D06CD">
        <w:trPr>
          <w:trHeight w:val="4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7C1AAA93"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lang w:val="en-GB" w:eastAsia="en-US"/>
              </w:rPr>
            </w:pPr>
            <w:r w:rsidRPr="00F71CEE">
              <w:rPr>
                <w:rFonts w:ascii="Calibri" w:eastAsia="Times New Roman" w:hAnsi="Calibri" w:cs="Times New Roman"/>
                <w:lang w:val="en-GB" w:eastAsia="en-US"/>
              </w:rPr>
              <w:t>13. Working methods (amendments to WTDC Res. 1)</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60ECE8D"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lang w:val="en-GB" w:eastAsia="en-US"/>
              </w:rPr>
            </w:pPr>
            <w:r w:rsidRPr="00F71CEE">
              <w:rPr>
                <w:rFonts w:ascii="Calibri" w:eastAsia="Times New Roman" w:hAnsi="Calibri" w:cs="Times New Roman"/>
                <w:lang w:val="en-GB" w:eastAsia="en-US"/>
              </w:rPr>
              <w:t xml:space="preserve">Mr Amah </w:t>
            </w:r>
            <w:proofErr w:type="spellStart"/>
            <w:r w:rsidRPr="00F71CEE">
              <w:rPr>
                <w:rFonts w:ascii="Calibri" w:eastAsia="Times New Roman" w:hAnsi="Calibri" w:cs="Times New Roman"/>
                <w:lang w:val="en-GB" w:eastAsia="en-US"/>
              </w:rPr>
              <w:t>Vinyo</w:t>
            </w:r>
            <w:proofErr w:type="spellEnd"/>
            <w:r w:rsidRPr="00F71CEE">
              <w:rPr>
                <w:rFonts w:ascii="Calibri" w:eastAsia="Times New Roman" w:hAnsi="Calibri" w:cs="Times New Roman"/>
                <w:lang w:val="en-GB" w:eastAsia="en-US"/>
              </w:rPr>
              <w:t xml:space="preserve"> CAPO (vice-chair, Togo)</w:t>
            </w:r>
          </w:p>
        </w:tc>
      </w:tr>
      <w:tr w:rsidR="000D06CD" w:rsidRPr="00F71CEE" w14:paraId="672819CC" w14:textId="77777777" w:rsidTr="000D06CD">
        <w:trPr>
          <w:trHeight w:val="384"/>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0217733B"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lang w:val="en-GB" w:eastAsia="en-US"/>
              </w:rPr>
            </w:pPr>
            <w:r w:rsidRPr="00F71CEE">
              <w:rPr>
                <w:rFonts w:ascii="Calibri" w:eastAsia="Times New Roman" w:hAnsi="Calibri" w:cs="Times New Roman"/>
                <w:lang w:val="en-GB" w:eastAsia="en-US"/>
              </w:rPr>
              <w:t>14. Future Study Questions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8AC5AE6"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lang w:val="en-GB" w:eastAsia="en-US"/>
              </w:rPr>
            </w:pPr>
            <w:r w:rsidRPr="00F71CEE">
              <w:rPr>
                <w:rFonts w:ascii="Calibri" w:eastAsia="Times New Roman" w:hAnsi="Calibri" w:cs="Times New Roman"/>
                <w:lang w:val="en-GB" w:eastAsia="en-US"/>
              </w:rPr>
              <w:t>Mr Roberto HIRAYAMA (vice-chair and Q2/1 co-rapporteur, Brazil)</w:t>
            </w:r>
          </w:p>
        </w:tc>
      </w:tr>
      <w:tr w:rsidR="000D06CD" w:rsidRPr="00F71CEE" w14:paraId="3D6DDDA2" w14:textId="77777777" w:rsidTr="000D06CD">
        <w:trPr>
          <w:trHeight w:val="581"/>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08729BB4"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lang w:val="en-GB" w:eastAsia="en-US"/>
              </w:rPr>
            </w:pPr>
            <w:r w:rsidRPr="00F71CEE">
              <w:rPr>
                <w:rFonts w:ascii="Calibri" w:eastAsia="Times New Roman" w:hAnsi="Calibri" w:cs="Times New Roman"/>
                <w:lang w:val="en-GB" w:eastAsia="en-US"/>
              </w:rPr>
              <w:t>15. Synergies of future study Questions with regional preparatory processes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FCBEDC8"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lang w:val="en-GB" w:eastAsia="en-US"/>
              </w:rPr>
            </w:pPr>
            <w:r w:rsidRPr="00F71CEE">
              <w:rPr>
                <w:rFonts w:ascii="Calibri" w:eastAsia="Times New Roman" w:hAnsi="Calibri" w:cs="Times New Roman"/>
                <w:lang w:val="en-GB" w:eastAsia="en-US"/>
              </w:rPr>
              <w:t>Mr Roberto HIRAYAMA (vice-chair and Q2/1 co-rapporteur, Brazil)</w:t>
            </w:r>
          </w:p>
        </w:tc>
      </w:tr>
      <w:tr w:rsidR="000D06CD" w:rsidRPr="00F71CEE" w14:paraId="14D51792" w14:textId="77777777" w:rsidTr="000D06CD">
        <w:trPr>
          <w:trHeight w:val="2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3ADC70BC"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lang w:val="en-GB" w:eastAsia="en-US"/>
              </w:rPr>
            </w:pPr>
            <w:r w:rsidRPr="00F71CEE">
              <w:rPr>
                <w:rFonts w:ascii="Calibri" w:eastAsia="Times New Roman" w:hAnsi="Calibri" w:cs="Times New Roman"/>
                <w:lang w:val="en-GB" w:eastAsia="en-US"/>
              </w:rPr>
              <w:t>16. Streamlining of WTDC Resolutions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35DDB0D1" w14:textId="77777777" w:rsidR="000D06CD" w:rsidRPr="00F71CEE" w:rsidRDefault="000D06CD" w:rsidP="000D06CD">
            <w:pPr>
              <w:tabs>
                <w:tab w:val="clear" w:pos="794"/>
                <w:tab w:val="left" w:pos="1134"/>
                <w:tab w:val="left" w:pos="1871"/>
                <w:tab w:val="left" w:pos="2268"/>
              </w:tabs>
              <w:overflowPunct w:val="0"/>
              <w:autoSpaceDE w:val="0"/>
              <w:autoSpaceDN w:val="0"/>
              <w:bidi w:val="0"/>
              <w:adjustRightInd w:val="0"/>
              <w:spacing w:before="60" w:after="60" w:line="240" w:lineRule="auto"/>
              <w:jc w:val="left"/>
              <w:textAlignment w:val="baseline"/>
              <w:rPr>
                <w:rFonts w:ascii="Calibri" w:eastAsia="Times New Roman" w:hAnsi="Calibri" w:cs="Times New Roman"/>
                <w:lang w:val="en-GB" w:eastAsia="en-US"/>
              </w:rPr>
            </w:pPr>
            <w:r w:rsidRPr="00F71CEE">
              <w:rPr>
                <w:rFonts w:ascii="Calibri" w:eastAsia="Times New Roman" w:hAnsi="Calibri" w:cs="Times New Roman"/>
                <w:lang w:val="en-GB" w:eastAsia="en-US"/>
              </w:rPr>
              <w:t>Mr Roberto HIRAYAMA (vice-chair and Q2/1 co-rapporteur, Brazil)</w:t>
            </w:r>
          </w:p>
        </w:tc>
      </w:tr>
    </w:tbl>
    <w:p w14:paraId="6ECA5FBE" w14:textId="77777777" w:rsidR="000D06CD" w:rsidRPr="00F71CEE" w:rsidRDefault="000D06CD" w:rsidP="0006468A">
      <w:pPr>
        <w:rPr>
          <w:rtl/>
          <w:lang w:val="en-GB"/>
        </w:rPr>
        <w:sectPr w:rsidR="000D06CD" w:rsidRPr="00F71CEE" w:rsidSect="000D06CD">
          <w:headerReference w:type="default" r:id="rId39"/>
          <w:pgSz w:w="11907" w:h="16840" w:code="9"/>
          <w:pgMar w:top="1418" w:right="1134" w:bottom="1134" w:left="1134" w:header="709" w:footer="709" w:gutter="0"/>
          <w:cols w:space="708"/>
          <w:docGrid w:linePitch="360"/>
        </w:sectPr>
      </w:pPr>
    </w:p>
    <w:p w14:paraId="3321DE8A" w14:textId="77777777" w:rsidR="00CD09D6" w:rsidRPr="00F71CEE" w:rsidRDefault="00CD09D6" w:rsidP="00CD09D6">
      <w:pPr>
        <w:tabs>
          <w:tab w:val="clear" w:pos="794"/>
        </w:tabs>
        <w:bidi w:val="0"/>
        <w:spacing w:after="120" w:line="240" w:lineRule="auto"/>
        <w:ind w:right="11"/>
        <w:jc w:val="left"/>
        <w:rPr>
          <w:rFonts w:ascii="Calibri" w:eastAsia="SimHei" w:hAnsi="Calibri" w:cs="Calibri"/>
          <w:b/>
          <w:sz w:val="24"/>
          <w:szCs w:val="24"/>
          <w:lang w:val="en-GB" w:eastAsia="en-US"/>
        </w:rPr>
      </w:pPr>
      <w:bookmarkStart w:id="25" w:name="_Hlk195277577"/>
      <w:r w:rsidRPr="00F71CEE">
        <w:rPr>
          <w:rFonts w:ascii="Calibri" w:eastAsia="SimHei" w:hAnsi="Calibri" w:cs="Calibri"/>
          <w:b/>
          <w:sz w:val="24"/>
          <w:szCs w:val="24"/>
          <w:lang w:val="en-GB" w:eastAsia="en-US"/>
        </w:rPr>
        <w:lastRenderedPageBreak/>
        <w:t>Annex 3: ITU-D Study Group1 and Rapporteur Group meeting (2022-2025)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9"/>
        <w:gridCol w:w="6719"/>
      </w:tblGrid>
      <w:tr w:rsidR="00CD09D6" w:rsidRPr="00F71CEE" w14:paraId="6C38B6E0" w14:textId="77777777" w:rsidTr="00B32A2F">
        <w:trPr>
          <w:tblHeader/>
          <w:jc w:val="center"/>
        </w:trPr>
        <w:tc>
          <w:tcPr>
            <w:tcW w:w="2647" w:type="pct"/>
            <w:tcBorders>
              <w:bottom w:val="single" w:sz="4" w:space="0" w:color="auto"/>
            </w:tcBorders>
            <w:shd w:val="clear" w:color="auto" w:fill="5B9BD5"/>
          </w:tcPr>
          <w:p w14:paraId="3563305F" w14:textId="77777777" w:rsidR="00CD09D6" w:rsidRPr="00F71CEE" w:rsidRDefault="00CD09D6" w:rsidP="00CD09D6">
            <w:pPr>
              <w:tabs>
                <w:tab w:val="clear" w:pos="794"/>
                <w:tab w:val="left" w:pos="1134"/>
                <w:tab w:val="left" w:pos="1871"/>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b/>
                <w:sz w:val="24"/>
                <w:szCs w:val="24"/>
                <w:lang w:val="en-GB" w:eastAsia="en-US"/>
              </w:rPr>
            </w:pPr>
            <w:r w:rsidRPr="00F71CEE">
              <w:rPr>
                <w:rFonts w:ascii="Calibri" w:eastAsia="Times New Roman" w:hAnsi="Calibri" w:cs="Times New Roman"/>
                <w:b/>
                <w:bCs/>
                <w:sz w:val="24"/>
                <w:szCs w:val="24"/>
                <w:lang w:val="en-GB" w:eastAsia="en-US"/>
              </w:rPr>
              <w:t>Study Group/ Rapporteur Group meeting</w:t>
            </w:r>
          </w:p>
        </w:tc>
        <w:tc>
          <w:tcPr>
            <w:tcW w:w="2353" w:type="pct"/>
            <w:tcBorders>
              <w:bottom w:val="single" w:sz="4" w:space="0" w:color="auto"/>
            </w:tcBorders>
            <w:shd w:val="clear" w:color="auto" w:fill="5B9BD5"/>
          </w:tcPr>
          <w:p w14:paraId="394376FE" w14:textId="77777777" w:rsidR="00CD09D6" w:rsidRPr="00F71CEE" w:rsidRDefault="00CD09D6" w:rsidP="00CD09D6">
            <w:pPr>
              <w:tabs>
                <w:tab w:val="clear" w:pos="794"/>
                <w:tab w:val="left" w:pos="1134"/>
                <w:tab w:val="left" w:pos="1871"/>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b/>
                <w:sz w:val="24"/>
                <w:szCs w:val="24"/>
                <w:lang w:val="en-GB" w:eastAsia="en-US"/>
              </w:rPr>
            </w:pPr>
            <w:r w:rsidRPr="00F71CEE">
              <w:rPr>
                <w:rFonts w:ascii="Calibri" w:eastAsia="Times New Roman" w:hAnsi="Calibri" w:cs="Times New Roman"/>
                <w:b/>
                <w:sz w:val="24"/>
                <w:szCs w:val="24"/>
                <w:lang w:val="en-GB" w:eastAsia="en-US"/>
              </w:rPr>
              <w:t>Date and location</w:t>
            </w:r>
          </w:p>
        </w:tc>
      </w:tr>
      <w:tr w:rsidR="00CD09D6" w:rsidRPr="00F71CEE" w14:paraId="24F6BD88" w14:textId="77777777" w:rsidTr="00CD09D6">
        <w:trPr>
          <w:jc w:val="center"/>
        </w:trPr>
        <w:tc>
          <w:tcPr>
            <w:tcW w:w="2647" w:type="pct"/>
            <w:shd w:val="clear" w:color="auto" w:fill="D9D9D9"/>
          </w:tcPr>
          <w:p w14:paraId="56CCAFF3" w14:textId="77777777" w:rsidR="00CD09D6" w:rsidRPr="00F71CEE" w:rsidRDefault="00CD09D6" w:rsidP="00CD09D6">
            <w:pPr>
              <w:tabs>
                <w:tab w:val="clear" w:pos="794"/>
                <w:tab w:val="left" w:pos="1134"/>
                <w:tab w:val="left" w:pos="1871"/>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b/>
                <w:sz w:val="24"/>
                <w:szCs w:val="24"/>
                <w:lang w:val="en-GB" w:eastAsia="en-US"/>
              </w:rPr>
            </w:pPr>
            <w:r w:rsidRPr="00F71CEE">
              <w:rPr>
                <w:rFonts w:ascii="Calibri" w:eastAsia="Times New Roman" w:hAnsi="Calibri" w:cs="Times New Roman"/>
                <w:b/>
                <w:sz w:val="24"/>
                <w:szCs w:val="24"/>
                <w:lang w:val="en-GB" w:eastAsia="en-US"/>
              </w:rPr>
              <w:t>Study Group 1 meetings</w:t>
            </w:r>
          </w:p>
        </w:tc>
        <w:tc>
          <w:tcPr>
            <w:tcW w:w="2353" w:type="pct"/>
            <w:shd w:val="clear" w:color="auto" w:fill="D9D9D9"/>
          </w:tcPr>
          <w:p w14:paraId="0586F1CB" w14:textId="77777777" w:rsidR="00CD09D6" w:rsidRPr="00F71CEE" w:rsidRDefault="00CD09D6" w:rsidP="00CD09D6">
            <w:pPr>
              <w:tabs>
                <w:tab w:val="clear" w:pos="794"/>
                <w:tab w:val="left" w:pos="1134"/>
                <w:tab w:val="left" w:pos="1871"/>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b/>
                <w:sz w:val="24"/>
                <w:szCs w:val="24"/>
                <w:lang w:val="en-GB" w:eastAsia="en-US"/>
              </w:rPr>
            </w:pPr>
          </w:p>
        </w:tc>
      </w:tr>
      <w:tr w:rsidR="00CD09D6" w:rsidRPr="00F71CEE" w14:paraId="5E627F8D" w14:textId="77777777" w:rsidTr="00B32A2F">
        <w:trPr>
          <w:jc w:val="center"/>
        </w:trPr>
        <w:tc>
          <w:tcPr>
            <w:tcW w:w="2647" w:type="pct"/>
          </w:tcPr>
          <w:p w14:paraId="28D1DA82" w14:textId="77777777" w:rsidR="00CD09D6" w:rsidRPr="00F71CEE" w:rsidRDefault="00F71CEE" w:rsidP="00CD09D6">
            <w:pPr>
              <w:tabs>
                <w:tab w:val="clear" w:pos="794"/>
                <w:tab w:val="left" w:pos="1134"/>
                <w:tab w:val="left" w:pos="1871"/>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4"/>
                <w:szCs w:val="24"/>
                <w:lang w:val="en-GB" w:eastAsia="en-US"/>
              </w:rPr>
            </w:pPr>
            <w:hyperlink r:id="rId40" w:history="1">
              <w:r w:rsidR="00CD09D6" w:rsidRPr="00F71CEE">
                <w:rPr>
                  <w:rFonts w:ascii="Calibri" w:eastAsia="Times New Roman" w:hAnsi="Calibri" w:cs="Times New Roman"/>
                  <w:color w:val="0000FF"/>
                  <w:sz w:val="24"/>
                  <w:szCs w:val="24"/>
                  <w:u w:val="single"/>
                  <w:lang w:val="en-GB" w:eastAsia="en-US"/>
                </w:rPr>
                <w:t>First meeting of ITU-D Study Group 1</w:t>
              </w:r>
            </w:hyperlink>
          </w:p>
        </w:tc>
        <w:tc>
          <w:tcPr>
            <w:tcW w:w="2353" w:type="pct"/>
            <w:shd w:val="clear" w:color="auto" w:fill="auto"/>
          </w:tcPr>
          <w:p w14:paraId="15B86760" w14:textId="77777777" w:rsidR="00CD09D6" w:rsidRPr="00F71CEE" w:rsidRDefault="00CD09D6" w:rsidP="00CD09D6">
            <w:pPr>
              <w:tabs>
                <w:tab w:val="clear" w:pos="794"/>
                <w:tab w:val="left" w:pos="1134"/>
                <w:tab w:val="left" w:pos="1871"/>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4"/>
                <w:szCs w:val="24"/>
                <w:lang w:val="en-GB" w:eastAsia="en-US"/>
              </w:rPr>
            </w:pPr>
            <w:r w:rsidRPr="00F71CEE">
              <w:rPr>
                <w:rFonts w:ascii="Calibri" w:eastAsia="Times New Roman" w:hAnsi="Calibri" w:cs="Times New Roman"/>
                <w:sz w:val="24"/>
                <w:szCs w:val="24"/>
                <w:lang w:val="en-GB" w:eastAsia="en-US"/>
              </w:rPr>
              <w:t>28 November - 2 December 2022, Switzerland</w:t>
            </w:r>
          </w:p>
        </w:tc>
      </w:tr>
      <w:tr w:rsidR="00CD09D6" w:rsidRPr="00F71CEE" w14:paraId="292E8D7E" w14:textId="77777777" w:rsidTr="00B32A2F">
        <w:trPr>
          <w:jc w:val="center"/>
        </w:trPr>
        <w:tc>
          <w:tcPr>
            <w:tcW w:w="2647" w:type="pct"/>
          </w:tcPr>
          <w:p w14:paraId="03C42E7A" w14:textId="77777777" w:rsidR="00CD09D6" w:rsidRPr="00F71CEE" w:rsidRDefault="00F71CEE" w:rsidP="00CD09D6">
            <w:pPr>
              <w:tabs>
                <w:tab w:val="clear" w:pos="794"/>
                <w:tab w:val="left" w:pos="1134"/>
                <w:tab w:val="left" w:pos="1871"/>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4"/>
                <w:szCs w:val="24"/>
                <w:lang w:val="en-GB" w:eastAsia="en-US"/>
              </w:rPr>
            </w:pPr>
            <w:hyperlink r:id="rId41" w:history="1">
              <w:r w:rsidR="00CD09D6" w:rsidRPr="00F71CEE">
                <w:rPr>
                  <w:rFonts w:ascii="Calibri" w:eastAsia="Times New Roman" w:hAnsi="Calibri" w:cs="Times New Roman"/>
                  <w:color w:val="0000FF"/>
                  <w:sz w:val="24"/>
                  <w:szCs w:val="24"/>
                  <w:u w:val="single"/>
                  <w:lang w:val="en-GB" w:eastAsia="en-US"/>
                </w:rPr>
                <w:t>Second Meeting of ITU-D Study Group 1</w:t>
              </w:r>
            </w:hyperlink>
          </w:p>
        </w:tc>
        <w:tc>
          <w:tcPr>
            <w:tcW w:w="2353" w:type="pct"/>
            <w:shd w:val="clear" w:color="auto" w:fill="auto"/>
          </w:tcPr>
          <w:p w14:paraId="1837A12A" w14:textId="77777777" w:rsidR="00CD09D6" w:rsidRPr="00F71CEE" w:rsidRDefault="00CD09D6" w:rsidP="00CD09D6">
            <w:pPr>
              <w:tabs>
                <w:tab w:val="clear" w:pos="794"/>
                <w:tab w:val="left" w:pos="1134"/>
                <w:tab w:val="left" w:pos="1871"/>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4"/>
                <w:szCs w:val="24"/>
                <w:lang w:val="en-GB" w:eastAsia="en-US"/>
              </w:rPr>
            </w:pPr>
            <w:r w:rsidRPr="00F71CEE">
              <w:rPr>
                <w:rFonts w:ascii="Calibri" w:eastAsia="Times New Roman" w:hAnsi="Calibri" w:cs="Times New Roman"/>
                <w:sz w:val="24"/>
                <w:szCs w:val="24"/>
                <w:lang w:val="en-GB" w:eastAsia="en-US"/>
              </w:rPr>
              <w:t>23-27 October 2023, Switzerland</w:t>
            </w:r>
          </w:p>
        </w:tc>
      </w:tr>
      <w:tr w:rsidR="00CD09D6" w:rsidRPr="00F71CEE" w14:paraId="4E5AC67A" w14:textId="77777777" w:rsidTr="00B32A2F">
        <w:trPr>
          <w:trHeight w:val="289"/>
          <w:jc w:val="center"/>
        </w:trPr>
        <w:tc>
          <w:tcPr>
            <w:tcW w:w="2647" w:type="pct"/>
          </w:tcPr>
          <w:p w14:paraId="79F6EE51" w14:textId="77777777" w:rsidR="00CD09D6" w:rsidRPr="00F71CEE" w:rsidRDefault="00F71CEE" w:rsidP="00CD09D6">
            <w:pPr>
              <w:tabs>
                <w:tab w:val="clear" w:pos="794"/>
                <w:tab w:val="left" w:pos="1134"/>
                <w:tab w:val="left" w:pos="1871"/>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4"/>
                <w:szCs w:val="24"/>
                <w:lang w:val="en-GB" w:eastAsia="en-US"/>
              </w:rPr>
            </w:pPr>
            <w:hyperlink r:id="rId42" w:history="1">
              <w:r w:rsidR="00CD09D6" w:rsidRPr="00F71CEE">
                <w:rPr>
                  <w:rFonts w:ascii="Calibri" w:eastAsia="Times New Roman" w:hAnsi="Calibri" w:cs="Times New Roman"/>
                  <w:color w:val="0000FF"/>
                  <w:sz w:val="24"/>
                  <w:szCs w:val="24"/>
                  <w:u w:val="single"/>
                  <w:lang w:val="en-GB" w:eastAsia="en-US"/>
                </w:rPr>
                <w:t>Third Meeting of ITU-D Study Group 1</w:t>
              </w:r>
            </w:hyperlink>
            <w:r w:rsidR="00CD09D6" w:rsidRPr="00F71CEE">
              <w:rPr>
                <w:rFonts w:ascii="Calibri" w:eastAsia="Times New Roman" w:hAnsi="Calibri" w:cs="Times New Roman"/>
                <w:sz w:val="24"/>
                <w:szCs w:val="24"/>
                <w:lang w:val="en-GB" w:eastAsia="en-US"/>
              </w:rPr>
              <w:t xml:space="preserve"> </w:t>
            </w:r>
          </w:p>
        </w:tc>
        <w:tc>
          <w:tcPr>
            <w:tcW w:w="2353" w:type="pct"/>
            <w:shd w:val="clear" w:color="auto" w:fill="auto"/>
          </w:tcPr>
          <w:p w14:paraId="11218793" w14:textId="77777777" w:rsidR="00CD09D6" w:rsidRPr="00F71CEE" w:rsidRDefault="00CD09D6" w:rsidP="00CD09D6">
            <w:pPr>
              <w:tabs>
                <w:tab w:val="clear" w:pos="794"/>
                <w:tab w:val="left" w:pos="1134"/>
                <w:tab w:val="left" w:pos="1871"/>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4"/>
                <w:szCs w:val="24"/>
                <w:lang w:val="en-GB" w:eastAsia="en-US"/>
              </w:rPr>
            </w:pPr>
            <w:r w:rsidRPr="00F71CEE">
              <w:rPr>
                <w:rFonts w:ascii="Calibri" w:eastAsia="Times New Roman" w:hAnsi="Calibri" w:cs="Times New Roman"/>
                <w:sz w:val="24"/>
                <w:szCs w:val="24"/>
                <w:lang w:val="en-GB" w:eastAsia="en-US"/>
              </w:rPr>
              <w:t xml:space="preserve">4 - 8 November 2024, Switzerland </w:t>
            </w:r>
          </w:p>
        </w:tc>
      </w:tr>
      <w:tr w:rsidR="00CD09D6" w:rsidRPr="00F71CEE" w14:paraId="0760629F" w14:textId="77777777" w:rsidTr="00B32A2F">
        <w:trPr>
          <w:jc w:val="center"/>
        </w:trPr>
        <w:tc>
          <w:tcPr>
            <w:tcW w:w="2647" w:type="pct"/>
            <w:tcBorders>
              <w:bottom w:val="single" w:sz="4" w:space="0" w:color="auto"/>
            </w:tcBorders>
          </w:tcPr>
          <w:p w14:paraId="0B7D1961" w14:textId="77777777" w:rsidR="00CD09D6" w:rsidRPr="00F71CEE" w:rsidRDefault="00F71CEE" w:rsidP="00CD09D6">
            <w:pPr>
              <w:tabs>
                <w:tab w:val="clear" w:pos="794"/>
                <w:tab w:val="left" w:pos="1134"/>
                <w:tab w:val="left" w:pos="1871"/>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4"/>
                <w:szCs w:val="24"/>
                <w:lang w:val="en-GB" w:eastAsia="en-US"/>
              </w:rPr>
            </w:pPr>
            <w:hyperlink r:id="rId43" w:history="1">
              <w:r w:rsidR="00CD09D6" w:rsidRPr="00F71CEE">
                <w:rPr>
                  <w:rFonts w:ascii="Calibri" w:eastAsia="Times New Roman" w:hAnsi="Calibri" w:cs="Times New Roman"/>
                  <w:color w:val="0000FF"/>
                  <w:sz w:val="24"/>
                  <w:szCs w:val="24"/>
                  <w:u w:val="single"/>
                  <w:lang w:val="en-GB" w:eastAsia="en-US"/>
                </w:rPr>
                <w:t>Fourth Meeting of ITU-D Study Group 1</w:t>
              </w:r>
            </w:hyperlink>
          </w:p>
        </w:tc>
        <w:tc>
          <w:tcPr>
            <w:tcW w:w="2353" w:type="pct"/>
            <w:tcBorders>
              <w:bottom w:val="single" w:sz="4" w:space="0" w:color="auto"/>
            </w:tcBorders>
            <w:shd w:val="clear" w:color="auto" w:fill="auto"/>
          </w:tcPr>
          <w:p w14:paraId="594356A8" w14:textId="77777777" w:rsidR="00CD09D6" w:rsidRPr="00F71CEE" w:rsidRDefault="00CD09D6" w:rsidP="00CD09D6">
            <w:pPr>
              <w:tabs>
                <w:tab w:val="clear" w:pos="794"/>
                <w:tab w:val="left" w:pos="1134"/>
                <w:tab w:val="left" w:pos="1871"/>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4"/>
                <w:szCs w:val="24"/>
                <w:lang w:val="en-GB" w:eastAsia="en-US"/>
              </w:rPr>
            </w:pPr>
            <w:r w:rsidRPr="00F71CEE">
              <w:rPr>
                <w:rFonts w:ascii="Calibri" w:eastAsia="Times New Roman" w:hAnsi="Calibri" w:cs="Times New Roman"/>
                <w:sz w:val="24"/>
                <w:szCs w:val="24"/>
                <w:lang w:val="en-GB" w:eastAsia="en-US"/>
              </w:rPr>
              <w:t>28 April - 2 May 2025, Switzerland</w:t>
            </w:r>
          </w:p>
        </w:tc>
      </w:tr>
      <w:tr w:rsidR="00CD09D6" w:rsidRPr="00F71CEE" w14:paraId="06022C75" w14:textId="77777777" w:rsidTr="00CD09D6">
        <w:trPr>
          <w:jc w:val="center"/>
        </w:trPr>
        <w:tc>
          <w:tcPr>
            <w:tcW w:w="2647" w:type="pct"/>
            <w:shd w:val="clear" w:color="auto" w:fill="D9D9D9"/>
          </w:tcPr>
          <w:p w14:paraId="17B41D58" w14:textId="77777777" w:rsidR="00CD09D6" w:rsidRPr="00F71CEE" w:rsidRDefault="00CD09D6" w:rsidP="00CD09D6">
            <w:pPr>
              <w:tabs>
                <w:tab w:val="clear" w:pos="794"/>
                <w:tab w:val="left" w:pos="1134"/>
                <w:tab w:val="left" w:pos="1871"/>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b/>
                <w:sz w:val="24"/>
                <w:szCs w:val="24"/>
                <w:lang w:val="en-GB" w:eastAsia="en-US"/>
              </w:rPr>
            </w:pPr>
            <w:r w:rsidRPr="00F71CEE">
              <w:rPr>
                <w:rFonts w:ascii="Calibri" w:eastAsia="Times New Roman" w:hAnsi="Calibri" w:cs="Times New Roman"/>
                <w:b/>
                <w:sz w:val="24"/>
                <w:szCs w:val="24"/>
                <w:lang w:val="en-GB" w:eastAsia="en-US"/>
              </w:rPr>
              <w:t>Rapporteur Group meetings</w:t>
            </w:r>
          </w:p>
        </w:tc>
        <w:tc>
          <w:tcPr>
            <w:tcW w:w="2353" w:type="pct"/>
            <w:shd w:val="clear" w:color="auto" w:fill="D9D9D9"/>
          </w:tcPr>
          <w:p w14:paraId="73D6798E" w14:textId="77777777" w:rsidR="00CD09D6" w:rsidRPr="00F71CEE" w:rsidRDefault="00CD09D6" w:rsidP="00CD09D6">
            <w:pPr>
              <w:tabs>
                <w:tab w:val="clear" w:pos="794"/>
                <w:tab w:val="left" w:pos="1134"/>
                <w:tab w:val="left" w:pos="1871"/>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b/>
                <w:sz w:val="24"/>
                <w:szCs w:val="24"/>
                <w:lang w:val="en-GB" w:eastAsia="en-US"/>
              </w:rPr>
            </w:pPr>
          </w:p>
        </w:tc>
      </w:tr>
      <w:tr w:rsidR="00CD09D6" w:rsidRPr="00F71CEE" w14:paraId="657E593B" w14:textId="77777777" w:rsidTr="00B32A2F">
        <w:trPr>
          <w:jc w:val="center"/>
        </w:trPr>
        <w:tc>
          <w:tcPr>
            <w:tcW w:w="2647" w:type="pct"/>
          </w:tcPr>
          <w:p w14:paraId="1C703F53" w14:textId="77777777" w:rsidR="00CD09D6" w:rsidRPr="00F71CEE" w:rsidRDefault="00F71CEE" w:rsidP="00CD09D6">
            <w:pPr>
              <w:tabs>
                <w:tab w:val="clear" w:pos="794"/>
                <w:tab w:val="left" w:pos="1134"/>
                <w:tab w:val="left" w:pos="1871"/>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4"/>
                <w:szCs w:val="24"/>
                <w:lang w:val="en-GB" w:eastAsia="en-US"/>
              </w:rPr>
            </w:pPr>
            <w:hyperlink r:id="rId44" w:history="1">
              <w:r w:rsidR="00CD09D6" w:rsidRPr="00F71CEE">
                <w:rPr>
                  <w:rFonts w:ascii="Calibri" w:eastAsia="Times New Roman" w:hAnsi="Calibri" w:cs="Times New Roman"/>
                  <w:color w:val="0000FF"/>
                  <w:sz w:val="24"/>
                  <w:szCs w:val="24"/>
                  <w:u w:val="single"/>
                  <w:lang w:val="en-GB" w:eastAsia="en-US"/>
                </w:rPr>
                <w:t>First Study Group 1 Rapporteur Group Meetings</w:t>
              </w:r>
            </w:hyperlink>
          </w:p>
        </w:tc>
        <w:tc>
          <w:tcPr>
            <w:tcW w:w="2353" w:type="pct"/>
            <w:shd w:val="clear" w:color="auto" w:fill="auto"/>
          </w:tcPr>
          <w:p w14:paraId="193A1D2F" w14:textId="77777777" w:rsidR="00CD09D6" w:rsidRPr="00F71CEE" w:rsidRDefault="00CD09D6" w:rsidP="00CD09D6">
            <w:pPr>
              <w:tabs>
                <w:tab w:val="clear" w:pos="794"/>
                <w:tab w:val="left" w:pos="1134"/>
                <w:tab w:val="left" w:pos="1871"/>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4"/>
                <w:szCs w:val="24"/>
                <w:lang w:val="en-GB" w:eastAsia="en-US"/>
              </w:rPr>
            </w:pPr>
            <w:r w:rsidRPr="00F71CEE">
              <w:rPr>
                <w:rFonts w:ascii="Calibri" w:eastAsia="Times New Roman" w:hAnsi="Calibri" w:cs="Times New Roman"/>
                <w:sz w:val="24"/>
                <w:szCs w:val="24"/>
                <w:lang w:val="en-GB" w:eastAsia="en-US"/>
              </w:rPr>
              <w:t>8 - 19 May 2023, Switzerland</w:t>
            </w:r>
          </w:p>
        </w:tc>
      </w:tr>
      <w:tr w:rsidR="00CD09D6" w:rsidRPr="00F71CEE" w14:paraId="191BB936" w14:textId="77777777" w:rsidTr="00B32A2F">
        <w:trPr>
          <w:trHeight w:val="252"/>
          <w:jc w:val="center"/>
        </w:trPr>
        <w:tc>
          <w:tcPr>
            <w:tcW w:w="2647" w:type="pct"/>
          </w:tcPr>
          <w:p w14:paraId="3B321F60" w14:textId="77777777" w:rsidR="00CD09D6" w:rsidRPr="00F71CEE" w:rsidRDefault="00F71CEE" w:rsidP="00CD09D6">
            <w:pPr>
              <w:tabs>
                <w:tab w:val="clear" w:pos="794"/>
                <w:tab w:val="left" w:pos="1134"/>
                <w:tab w:val="left" w:pos="1871"/>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4"/>
                <w:szCs w:val="24"/>
                <w:lang w:val="en-GB" w:eastAsia="en-US"/>
              </w:rPr>
            </w:pPr>
            <w:hyperlink r:id="rId45" w:history="1">
              <w:r w:rsidR="00CD09D6" w:rsidRPr="00F71CEE">
                <w:rPr>
                  <w:rFonts w:ascii="Calibri" w:eastAsia="Times New Roman" w:hAnsi="Calibri" w:cs="Times New Roman"/>
                  <w:color w:val="0000FF"/>
                  <w:sz w:val="24"/>
                  <w:szCs w:val="24"/>
                  <w:u w:val="single"/>
                  <w:lang w:val="en-GB" w:eastAsia="en-US"/>
                </w:rPr>
                <w:t>Second Study Group 1 Rapporteur Group meetings</w:t>
              </w:r>
            </w:hyperlink>
          </w:p>
        </w:tc>
        <w:tc>
          <w:tcPr>
            <w:tcW w:w="2353" w:type="pct"/>
            <w:shd w:val="clear" w:color="auto" w:fill="auto"/>
          </w:tcPr>
          <w:p w14:paraId="0CEA71C8" w14:textId="77777777" w:rsidR="00CD09D6" w:rsidRPr="00F71CEE" w:rsidRDefault="00CD09D6" w:rsidP="00CD09D6">
            <w:pPr>
              <w:tabs>
                <w:tab w:val="clear" w:pos="794"/>
                <w:tab w:val="left" w:pos="1134"/>
                <w:tab w:val="left" w:pos="1871"/>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 w:val="24"/>
                <w:szCs w:val="24"/>
                <w:lang w:val="en-GB" w:eastAsia="en-US"/>
              </w:rPr>
            </w:pPr>
            <w:r w:rsidRPr="00F71CEE">
              <w:rPr>
                <w:rFonts w:ascii="Calibri" w:eastAsia="Times New Roman" w:hAnsi="Calibri" w:cs="Times New Roman"/>
                <w:sz w:val="24"/>
                <w:szCs w:val="24"/>
                <w:lang w:val="en-GB" w:eastAsia="en-US"/>
              </w:rPr>
              <w:t>15-26 April 2024, Switzerland</w:t>
            </w:r>
          </w:p>
        </w:tc>
      </w:tr>
    </w:tbl>
    <w:p w14:paraId="579CFEE5" w14:textId="77777777" w:rsidR="00CD09D6" w:rsidRPr="00F71CEE" w:rsidRDefault="00CD09D6" w:rsidP="00CD09D6">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Calibri"/>
          <w:b/>
          <w:sz w:val="24"/>
          <w:szCs w:val="24"/>
          <w:lang w:val="en-GB" w:eastAsia="en-US"/>
        </w:rPr>
      </w:pPr>
      <w:r w:rsidRPr="00F71CEE">
        <w:rPr>
          <w:rFonts w:ascii="Calibri" w:eastAsia="Times New Roman" w:hAnsi="Calibri" w:cs="Times New Roman"/>
          <w:sz w:val="24"/>
          <w:szCs w:val="20"/>
          <w:lang w:val="en-GB" w:eastAsia="en-US"/>
        </w:rPr>
        <w:t>All associated workshops and webinars are detailed on ITU-D Study Groups Website on the page dedicated to workshops and other events see:</w:t>
      </w:r>
      <w:r w:rsidRPr="00F71CEE">
        <w:rPr>
          <w:rFonts w:ascii="Calibri" w:eastAsia="Times New Roman" w:hAnsi="Calibri" w:cs="Times New Roman"/>
          <w:sz w:val="24"/>
          <w:szCs w:val="20"/>
          <w:lang w:val="en-GB" w:eastAsia="en-US"/>
        </w:rPr>
        <w:br/>
      </w:r>
      <w:hyperlink r:id="rId46" w:history="1">
        <w:r w:rsidRPr="00F71CEE">
          <w:rPr>
            <w:rFonts w:ascii="Calibri" w:eastAsia="Times New Roman" w:hAnsi="Calibri" w:cs="Calibri"/>
            <w:b/>
            <w:color w:val="0000FF"/>
            <w:sz w:val="24"/>
            <w:szCs w:val="24"/>
            <w:u w:val="single"/>
            <w:lang w:val="en-GB" w:eastAsia="en-US"/>
          </w:rPr>
          <w:t>https://www.itu.int/en/ITU-D/Study-Groups/2022-2025/Pages/events_workshops.aspx</w:t>
        </w:r>
      </w:hyperlink>
      <w:r w:rsidRPr="00F71CEE">
        <w:rPr>
          <w:rFonts w:ascii="Calibri" w:eastAsia="Times New Roman" w:hAnsi="Calibri" w:cs="Calibri"/>
          <w:b/>
          <w:sz w:val="24"/>
          <w:szCs w:val="24"/>
          <w:lang w:val="en-GB" w:eastAsia="en-US"/>
        </w:rPr>
        <w:t xml:space="preserve"> </w:t>
      </w:r>
    </w:p>
    <w:p w14:paraId="3CEB6C76" w14:textId="77777777" w:rsidR="00CD09D6" w:rsidRPr="00F71CEE" w:rsidRDefault="00CD09D6" w:rsidP="00CD09D6">
      <w:pPr>
        <w:keepNext/>
        <w:keepLines/>
        <w:tabs>
          <w:tab w:val="clear" w:pos="794"/>
        </w:tabs>
        <w:bidi w:val="0"/>
        <w:spacing w:before="60" w:after="60" w:line="240" w:lineRule="auto"/>
        <w:ind w:right="11"/>
        <w:jc w:val="left"/>
        <w:rPr>
          <w:rFonts w:ascii="Calibri" w:eastAsia="SimHei" w:hAnsi="Calibri" w:cs="Calibri"/>
          <w:b/>
          <w:bCs/>
          <w:sz w:val="24"/>
          <w:szCs w:val="24"/>
          <w:lang w:val="en-GB" w:eastAsia="en-US"/>
        </w:rPr>
      </w:pPr>
    </w:p>
    <w:bookmarkEnd w:id="25"/>
    <w:p w14:paraId="2EACB978" w14:textId="77777777" w:rsidR="00CD09D6" w:rsidRPr="00F71CEE" w:rsidRDefault="00CD09D6" w:rsidP="00CD09D6">
      <w:pPr>
        <w:tabs>
          <w:tab w:val="clear" w:pos="794"/>
        </w:tabs>
        <w:bidi w:val="0"/>
        <w:spacing w:before="0" w:line="240" w:lineRule="auto"/>
        <w:jc w:val="left"/>
        <w:rPr>
          <w:rFonts w:ascii="Calibri" w:eastAsia="SimHei" w:hAnsi="Calibri" w:cs="Calibri"/>
          <w:b/>
          <w:bCs/>
          <w:sz w:val="24"/>
          <w:szCs w:val="24"/>
          <w:lang w:val="en-GB" w:eastAsia="en-US"/>
        </w:rPr>
      </w:pPr>
      <w:r w:rsidRPr="00F71CEE">
        <w:rPr>
          <w:rFonts w:ascii="Calibri" w:eastAsia="Times New Roman" w:hAnsi="Calibri" w:cs="Calibri"/>
          <w:b/>
          <w:sz w:val="24"/>
          <w:szCs w:val="24"/>
          <w:lang w:val="en-GB" w:eastAsia="en-US"/>
        </w:rPr>
        <w:br w:type="page"/>
      </w:r>
    </w:p>
    <w:p w14:paraId="3353F8D3" w14:textId="77777777" w:rsidR="00CD09D6" w:rsidRPr="00F71CEE" w:rsidRDefault="00CD09D6" w:rsidP="00CD09D6">
      <w:pPr>
        <w:keepNext/>
        <w:keepLines/>
        <w:tabs>
          <w:tab w:val="clear" w:pos="794"/>
        </w:tabs>
        <w:bidi w:val="0"/>
        <w:spacing w:before="60" w:after="60" w:line="240" w:lineRule="auto"/>
        <w:ind w:right="11"/>
        <w:jc w:val="left"/>
        <w:rPr>
          <w:rFonts w:ascii="Calibri" w:eastAsia="SimHei" w:hAnsi="Calibri" w:cs="Calibri"/>
          <w:b/>
          <w:bCs/>
          <w:sz w:val="24"/>
          <w:szCs w:val="24"/>
          <w:lang w:val="en-GB" w:eastAsia="en-US"/>
        </w:rPr>
      </w:pPr>
      <w:r w:rsidRPr="00F71CEE">
        <w:rPr>
          <w:rFonts w:ascii="Calibri" w:eastAsia="SimHei" w:hAnsi="Calibri" w:cs="Calibri"/>
          <w:b/>
          <w:bCs/>
          <w:sz w:val="24"/>
          <w:szCs w:val="24"/>
          <w:lang w:val="en-GB" w:eastAsia="en-US"/>
        </w:rPr>
        <w:lastRenderedPageBreak/>
        <w:t>Annex 4: Work plan of ITU-D Study Group 1</w:t>
      </w:r>
    </w:p>
    <w:p w14:paraId="5F491248" w14:textId="5091CEF3" w:rsidR="007B4FA0" w:rsidRPr="006362AB" w:rsidRDefault="00CD09D6" w:rsidP="006362AB">
      <w:pPr>
        <w:tabs>
          <w:tab w:val="clear" w:pos="794"/>
          <w:tab w:val="left" w:pos="1134"/>
          <w:tab w:val="left" w:pos="1871"/>
          <w:tab w:val="left" w:pos="2268"/>
        </w:tabs>
        <w:bidi w:val="0"/>
        <w:spacing w:before="0" w:line="240" w:lineRule="auto"/>
        <w:jc w:val="center"/>
        <w:rPr>
          <w:rFonts w:ascii="Calibri" w:eastAsia="Times New Roman" w:hAnsi="Calibri" w:cs="Calibri"/>
          <w:sz w:val="24"/>
          <w:szCs w:val="24"/>
          <w:lang w:val="en-GB" w:eastAsia="en-US"/>
        </w:rPr>
      </w:pPr>
      <w:r w:rsidRPr="00F71CEE">
        <w:rPr>
          <w:rFonts w:ascii="Calibri" w:eastAsia="Times New Roman" w:hAnsi="Calibri" w:cs="Times New Roman"/>
          <w:noProof/>
          <w:sz w:val="24"/>
          <w:szCs w:val="24"/>
          <w:lang w:val="en-GB" w:eastAsia="en-US"/>
        </w:rPr>
        <w:drawing>
          <wp:inline distT="0" distB="0" distL="0" distR="0" wp14:anchorId="67B27CB8" wp14:editId="4567881E">
            <wp:extent cx="6453909" cy="5778500"/>
            <wp:effectExtent l="19050" t="19050" r="23495" b="12700"/>
            <wp:docPr id="435696428" name="Picture 1" descr="A colorful char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696428" name="Picture 1" descr="A colorful chart with text&#10;&#10;Description automatically generated"/>
                    <pic:cNvPicPr/>
                  </pic:nvPicPr>
                  <pic:blipFill>
                    <a:blip r:embed="rId47"/>
                    <a:stretch>
                      <a:fillRect/>
                    </a:stretch>
                  </pic:blipFill>
                  <pic:spPr>
                    <a:xfrm>
                      <a:off x="0" y="0"/>
                      <a:ext cx="6490016" cy="5810829"/>
                    </a:xfrm>
                    <a:prstGeom prst="rect">
                      <a:avLst/>
                    </a:prstGeom>
                    <a:ln>
                      <a:solidFill>
                        <a:sysClr val="windowText" lastClr="000000"/>
                      </a:solidFill>
                    </a:ln>
                  </pic:spPr>
                </pic:pic>
              </a:graphicData>
            </a:graphic>
          </wp:inline>
        </w:drawing>
      </w:r>
    </w:p>
    <w:sectPr w:rsidR="007B4FA0" w:rsidRPr="006362AB" w:rsidSect="000D06CD">
      <w:headerReference w:type="default" r:id="rId48"/>
      <w:pgSz w:w="16840" w:h="11907" w:orient="landscape" w:code="9"/>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00104" w14:textId="77777777" w:rsidR="009C2D1B" w:rsidRDefault="009C2D1B" w:rsidP="006C3242">
      <w:pPr>
        <w:spacing w:before="0" w:line="240" w:lineRule="auto"/>
      </w:pPr>
      <w:r>
        <w:separator/>
      </w:r>
    </w:p>
  </w:endnote>
  <w:endnote w:type="continuationSeparator" w:id="0">
    <w:p w14:paraId="57635FA3" w14:textId="77777777" w:rsidR="009C2D1B" w:rsidRDefault="009C2D1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AD1E92" w:rsidRPr="00AD1E92" w14:paraId="4895600A" w14:textId="77777777" w:rsidTr="00031158">
      <w:tc>
        <w:tcPr>
          <w:tcW w:w="991" w:type="dxa"/>
          <w:tcBorders>
            <w:top w:val="single" w:sz="4" w:space="0" w:color="auto"/>
            <w:left w:val="nil"/>
            <w:bottom w:val="nil"/>
            <w:right w:val="nil"/>
          </w:tcBorders>
          <w:shd w:val="clear" w:color="auto" w:fill="FFFFFF" w:themeFill="background1"/>
          <w:hideMark/>
        </w:tcPr>
        <w:p w14:paraId="25FC23CC" w14:textId="77777777" w:rsidR="00AD1E92" w:rsidRPr="004B0E50" w:rsidRDefault="00AD1E92" w:rsidP="00AD1E92">
          <w:pPr>
            <w:spacing w:before="60" w:after="40" w:line="260" w:lineRule="exact"/>
            <w:rPr>
              <w:position w:val="2"/>
              <w:sz w:val="18"/>
              <w:szCs w:val="18"/>
              <w:lang w:val="en-GB"/>
            </w:rPr>
          </w:pPr>
          <w:r w:rsidRPr="004B0E50">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54F61B28" w14:textId="77777777" w:rsidR="00AD1E92" w:rsidRPr="004B0E50" w:rsidRDefault="00AD1E92" w:rsidP="00AD1E92">
          <w:pPr>
            <w:spacing w:before="60" w:after="40" w:line="260" w:lineRule="exact"/>
            <w:rPr>
              <w:position w:val="2"/>
              <w:sz w:val="18"/>
              <w:szCs w:val="18"/>
              <w:lang w:val="en-GB"/>
            </w:rPr>
          </w:pPr>
          <w:r w:rsidRPr="004B0E50">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007CA367" w14:textId="426FF7D1" w:rsidR="00AD1E92" w:rsidRPr="004B0E50" w:rsidRDefault="00CD12C8" w:rsidP="00E32023">
          <w:pPr>
            <w:spacing w:before="60" w:after="40" w:line="260" w:lineRule="exact"/>
            <w:rPr>
              <w:position w:val="2"/>
              <w:sz w:val="18"/>
              <w:szCs w:val="18"/>
              <w:lang w:val="en-GB"/>
            </w:rPr>
          </w:pPr>
          <w:r w:rsidRPr="004B0E50">
            <w:rPr>
              <w:position w:val="2"/>
              <w:sz w:val="18"/>
              <w:szCs w:val="18"/>
              <w:rtl/>
              <w:lang w:val="fr-FR"/>
            </w:rPr>
            <w:t xml:space="preserve">السيدة </w:t>
          </w:r>
          <w:r w:rsidR="00E32023" w:rsidRPr="004B0E50">
            <w:rPr>
              <w:position w:val="2"/>
              <w:sz w:val="18"/>
              <w:szCs w:val="18"/>
              <w:lang w:val="en-GB"/>
            </w:rPr>
            <w:t xml:space="preserve">Fleur Regina </w:t>
          </w:r>
          <w:proofErr w:type="spellStart"/>
          <w:r w:rsidR="00E32023" w:rsidRPr="004B0E50">
            <w:rPr>
              <w:position w:val="2"/>
              <w:sz w:val="18"/>
              <w:szCs w:val="18"/>
              <w:lang w:val="en-GB"/>
            </w:rPr>
            <w:t>Assoumou</w:t>
          </w:r>
          <w:proofErr w:type="spellEnd"/>
          <w:r w:rsidR="00E32023" w:rsidRPr="004B0E50">
            <w:rPr>
              <w:position w:val="2"/>
              <w:sz w:val="18"/>
              <w:szCs w:val="18"/>
              <w:lang w:val="en-GB"/>
            </w:rPr>
            <w:t xml:space="preserve"> </w:t>
          </w:r>
          <w:proofErr w:type="spellStart"/>
          <w:r w:rsidR="00E32023" w:rsidRPr="004B0E50">
            <w:rPr>
              <w:position w:val="2"/>
              <w:sz w:val="18"/>
              <w:szCs w:val="18"/>
              <w:lang w:val="en-GB"/>
            </w:rPr>
            <w:t>Bessou</w:t>
          </w:r>
          <w:proofErr w:type="spellEnd"/>
          <w:r w:rsidRPr="004B0E50">
            <w:rPr>
              <w:position w:val="2"/>
              <w:sz w:val="18"/>
              <w:szCs w:val="18"/>
              <w:rtl/>
              <w:lang w:val="fr-FR"/>
            </w:rPr>
            <w:t>، رئيسة لجنة الدراسات 1 لقطاع تنمية الاتصالات</w:t>
          </w:r>
        </w:p>
      </w:tc>
    </w:tr>
    <w:tr w:rsidR="00AD1E92" w:rsidRPr="00AD1E92" w14:paraId="28281B43" w14:textId="77777777" w:rsidTr="00031158">
      <w:tc>
        <w:tcPr>
          <w:tcW w:w="991" w:type="dxa"/>
        </w:tcPr>
        <w:p w14:paraId="25922D43" w14:textId="77777777" w:rsidR="00AD1E92" w:rsidRPr="004B0E50" w:rsidRDefault="00AD1E92" w:rsidP="00AD1E92">
          <w:pPr>
            <w:spacing w:before="60" w:after="40" w:line="260" w:lineRule="exact"/>
            <w:rPr>
              <w:position w:val="2"/>
              <w:sz w:val="18"/>
              <w:szCs w:val="18"/>
              <w:lang w:val="en-GB"/>
            </w:rPr>
          </w:pPr>
        </w:p>
      </w:tc>
      <w:tc>
        <w:tcPr>
          <w:tcW w:w="2411" w:type="dxa"/>
          <w:hideMark/>
        </w:tcPr>
        <w:p w14:paraId="73DF292C" w14:textId="77777777" w:rsidR="00AD1E92" w:rsidRPr="004B0E50" w:rsidRDefault="00AD1E92" w:rsidP="00AD1E92">
          <w:pPr>
            <w:spacing w:before="60" w:after="40" w:line="260" w:lineRule="exact"/>
            <w:rPr>
              <w:position w:val="2"/>
              <w:sz w:val="18"/>
              <w:szCs w:val="18"/>
              <w:lang w:val="en-GB"/>
            </w:rPr>
          </w:pPr>
          <w:r w:rsidRPr="004B0E50">
            <w:rPr>
              <w:position w:val="2"/>
              <w:sz w:val="18"/>
              <w:szCs w:val="18"/>
              <w:rtl/>
              <w:lang w:val="fr-FR" w:bidi="ar-EG"/>
            </w:rPr>
            <w:t>رقم الهاتف:</w:t>
          </w:r>
        </w:p>
      </w:tc>
      <w:tc>
        <w:tcPr>
          <w:tcW w:w="6237" w:type="dxa"/>
        </w:tcPr>
        <w:p w14:paraId="533B61E9" w14:textId="7DB21363" w:rsidR="00AD1E92" w:rsidRPr="004B0E50" w:rsidRDefault="00CD12C8" w:rsidP="00CD12C8">
          <w:pPr>
            <w:spacing w:before="60" w:after="40" w:line="260" w:lineRule="exact"/>
            <w:rPr>
              <w:position w:val="2"/>
              <w:sz w:val="18"/>
              <w:szCs w:val="18"/>
              <w:lang w:val="en-GB"/>
            </w:rPr>
          </w:pPr>
          <w:r w:rsidRPr="004B0E50">
            <w:rPr>
              <w:position w:val="2"/>
              <w:sz w:val="18"/>
              <w:szCs w:val="18"/>
              <w:lang w:val="fr-CH" w:bidi="ar-EG"/>
            </w:rPr>
            <w:t>+225 20 3458 80</w:t>
          </w:r>
        </w:p>
      </w:tc>
    </w:tr>
    <w:tr w:rsidR="00AD1E92" w:rsidRPr="00AD1E92" w14:paraId="7737CFDD" w14:textId="77777777" w:rsidTr="00031158">
      <w:tc>
        <w:tcPr>
          <w:tcW w:w="991" w:type="dxa"/>
        </w:tcPr>
        <w:p w14:paraId="25AA973C" w14:textId="77777777" w:rsidR="00AD1E92" w:rsidRPr="004B0E50" w:rsidRDefault="00AD1E92" w:rsidP="00AD1E92">
          <w:pPr>
            <w:spacing w:before="60" w:after="40" w:line="260" w:lineRule="exact"/>
            <w:rPr>
              <w:position w:val="2"/>
              <w:sz w:val="18"/>
              <w:szCs w:val="18"/>
              <w:lang w:val="en-GB"/>
            </w:rPr>
          </w:pPr>
        </w:p>
      </w:tc>
      <w:tc>
        <w:tcPr>
          <w:tcW w:w="2411" w:type="dxa"/>
          <w:hideMark/>
        </w:tcPr>
        <w:p w14:paraId="1C788DA0" w14:textId="77777777" w:rsidR="00AD1E92" w:rsidRPr="004B0E50" w:rsidRDefault="00AD1E92" w:rsidP="00AD1E92">
          <w:pPr>
            <w:spacing w:before="60" w:after="40" w:line="260" w:lineRule="exact"/>
            <w:rPr>
              <w:position w:val="2"/>
              <w:sz w:val="18"/>
              <w:szCs w:val="18"/>
              <w:lang w:val="en-GB"/>
            </w:rPr>
          </w:pPr>
          <w:r w:rsidRPr="004B0E50">
            <w:rPr>
              <w:position w:val="2"/>
              <w:sz w:val="18"/>
              <w:szCs w:val="18"/>
              <w:rtl/>
              <w:lang w:val="fr-FR" w:bidi="ar-EG"/>
            </w:rPr>
            <w:t>البريد الإلكتروني:</w:t>
          </w:r>
        </w:p>
      </w:tc>
      <w:tc>
        <w:tcPr>
          <w:tcW w:w="6237" w:type="dxa"/>
        </w:tcPr>
        <w:p w14:paraId="57DDE8C6" w14:textId="5019139D" w:rsidR="00AD1E92" w:rsidRPr="004B0E50" w:rsidRDefault="00F71CEE" w:rsidP="00AD1E92">
          <w:pPr>
            <w:spacing w:before="60" w:after="40" w:line="260" w:lineRule="exact"/>
            <w:rPr>
              <w:position w:val="2"/>
              <w:sz w:val="18"/>
              <w:szCs w:val="18"/>
              <w:rtl/>
              <w:lang w:val="fr-FR" w:bidi="ar-EG"/>
            </w:rPr>
          </w:pPr>
          <w:hyperlink r:id="rId1" w:history="1">
            <w:r w:rsidR="00CD12C8" w:rsidRPr="004B0E50">
              <w:rPr>
                <w:rStyle w:val="Hyperlink"/>
                <w:sz w:val="18"/>
                <w:szCs w:val="18"/>
              </w:rPr>
              <w:t>bessou.regina@artci.ci</w:t>
            </w:r>
          </w:hyperlink>
        </w:p>
      </w:tc>
    </w:tr>
  </w:tbl>
  <w:p w14:paraId="332E4C9E" w14:textId="77777777" w:rsidR="00AD1E92" w:rsidRPr="004A0B7B" w:rsidRDefault="00AD1E92">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951B9" w14:textId="77777777" w:rsidR="009C2D1B" w:rsidRDefault="009C2D1B" w:rsidP="006C3242">
      <w:pPr>
        <w:spacing w:before="0" w:line="240" w:lineRule="auto"/>
      </w:pPr>
      <w:r>
        <w:separator/>
      </w:r>
    </w:p>
  </w:footnote>
  <w:footnote w:type="continuationSeparator" w:id="0">
    <w:p w14:paraId="6096EDC0" w14:textId="77777777" w:rsidR="009C2D1B" w:rsidRDefault="009C2D1B" w:rsidP="006C3242">
      <w:pPr>
        <w:spacing w:before="0" w:line="240" w:lineRule="auto"/>
      </w:pPr>
      <w:r>
        <w:continuationSeparator/>
      </w:r>
    </w:p>
  </w:footnote>
  <w:footnote w:id="1">
    <w:p w14:paraId="4522D154" w14:textId="5A5702B4" w:rsidR="006901D1" w:rsidRPr="00F71CEE" w:rsidRDefault="006901D1" w:rsidP="00F40C05">
      <w:pPr>
        <w:pStyle w:val="FootnoteText"/>
      </w:pPr>
      <w:r w:rsidRPr="00F71CEE">
        <w:rPr>
          <w:rStyle w:val="FootnoteReference"/>
        </w:rPr>
        <w:footnoteRef/>
      </w:r>
      <w:r w:rsidRPr="00F71CEE">
        <w:tab/>
      </w:r>
      <w:hyperlink r:id="rId1" w:history="1">
        <w:r w:rsidR="00F40C05" w:rsidRPr="00F71CEE">
          <w:rPr>
            <w:rStyle w:val="Hyperlink"/>
            <w:rFonts w:cstheme="minorHAnsi"/>
          </w:rPr>
          <w:t>https://www.itu.int/en/ITU-D/Study-Groups/2022-2025/Pages/reference/Ongoing-Work.aspx</w:t>
        </w:r>
      </w:hyperlink>
    </w:p>
  </w:footnote>
  <w:footnote w:id="2">
    <w:p w14:paraId="6CAC6A9B" w14:textId="6CC2439D" w:rsidR="00B2712C" w:rsidRPr="00F71CEE" w:rsidRDefault="00B2712C" w:rsidP="00F40C05">
      <w:pPr>
        <w:pStyle w:val="FootnoteText"/>
      </w:pPr>
      <w:r w:rsidRPr="00F71CEE">
        <w:rPr>
          <w:rStyle w:val="FootnoteReference"/>
        </w:rPr>
        <w:footnoteRef/>
      </w:r>
      <w:r w:rsidRPr="00F71CEE">
        <w:tab/>
      </w:r>
      <w:hyperlink r:id="rId2" w:anchor="/ar" w:history="1">
        <w:r w:rsidR="002F5AED" w:rsidRPr="00F71CEE">
          <w:rPr>
            <w:rStyle w:val="Hyperlink"/>
            <w:rFonts w:cstheme="minorHAnsi"/>
          </w:rPr>
          <w:t>https://www.itu.int/en/ITU-D/Study-Groups/2022-2025/Pages/events_workshops.aspx#/ar</w:t>
        </w:r>
      </w:hyperlink>
    </w:p>
  </w:footnote>
  <w:footnote w:id="3">
    <w:p w14:paraId="4E463043" w14:textId="7B9BB9A3" w:rsidR="00FD31CB" w:rsidRPr="00F71CEE" w:rsidRDefault="00FD31CB" w:rsidP="00F40C05">
      <w:pPr>
        <w:pStyle w:val="FootnoteText"/>
      </w:pPr>
      <w:r w:rsidRPr="00F71CEE">
        <w:rPr>
          <w:rStyle w:val="FootnoteReference"/>
        </w:rPr>
        <w:footnoteRef/>
      </w:r>
      <w:r w:rsidRPr="00F71CEE">
        <w:tab/>
      </w:r>
      <w:hyperlink r:id="rId3" w:anchor="/ar" w:history="1">
        <w:r w:rsidR="002F5AED" w:rsidRPr="00F71CEE">
          <w:rPr>
            <w:rStyle w:val="Hyperlink"/>
            <w:rFonts w:cstheme="minorHAnsi"/>
          </w:rPr>
          <w:t>https://www.itu.int/en/ITU-D/Regional-Presence/Americas/Pages/EVENTS/2024/cons-awa-2024.aspx#/ar</w:t>
        </w:r>
      </w:hyperlink>
    </w:p>
  </w:footnote>
  <w:footnote w:id="4">
    <w:p w14:paraId="0DA6B60C" w14:textId="54EA03C3" w:rsidR="000E5E79" w:rsidRPr="00F71CEE" w:rsidRDefault="000E5E79">
      <w:pPr>
        <w:pStyle w:val="FootnoteText"/>
      </w:pPr>
      <w:r w:rsidRPr="00F71CEE">
        <w:rPr>
          <w:rStyle w:val="FootnoteReference"/>
        </w:rPr>
        <w:footnoteRef/>
      </w:r>
      <w:r w:rsidRPr="00F71CEE">
        <w:tab/>
      </w:r>
      <w:hyperlink r:id="rId4" w:history="1">
        <w:r w:rsidR="003D10EB" w:rsidRPr="00F71CEE">
          <w:rPr>
            <w:rStyle w:val="Hyperlink"/>
            <w:rFonts w:cstheme="minorHAnsi"/>
          </w:rPr>
          <w:t>https://www.itu.int/dms_pub/itu-d/opb/tdc/D-TDC-WTDC-2022-PDF-A.pdf</w:t>
        </w:r>
      </w:hyperlink>
    </w:p>
  </w:footnote>
  <w:footnote w:id="5">
    <w:p w14:paraId="68E2BD74" w14:textId="6452F288" w:rsidR="00935455" w:rsidRPr="00F71CEE" w:rsidRDefault="00935455">
      <w:pPr>
        <w:pStyle w:val="FootnoteText"/>
      </w:pPr>
      <w:r w:rsidRPr="00F71CEE">
        <w:rPr>
          <w:rStyle w:val="FootnoteReference"/>
        </w:rPr>
        <w:footnoteRef/>
      </w:r>
      <w:r w:rsidR="009C50FF" w:rsidRPr="00F71CEE">
        <w:tab/>
      </w:r>
      <w:r w:rsidR="009C50FF" w:rsidRPr="00F71CEE">
        <w:rPr>
          <w:rtl/>
        </w:rPr>
        <w:t xml:space="preserve">استقالت السيدة محمد في أكتوبر </w:t>
      </w:r>
      <w:r w:rsidR="009C50FF" w:rsidRPr="00F71CEE">
        <w:rPr>
          <w:szCs w:val="20"/>
        </w:rPr>
        <w:t>2023</w:t>
      </w:r>
      <w:r w:rsidR="009C50FF" w:rsidRPr="00F71CEE">
        <w:rPr>
          <w:rtl/>
        </w:rPr>
        <w:t xml:space="preserve"> وحل محلها السيد الحمد.</w:t>
      </w:r>
    </w:p>
  </w:footnote>
  <w:footnote w:id="6">
    <w:p w14:paraId="17DC9E65" w14:textId="1B21070C" w:rsidR="00382DA9" w:rsidRPr="00F71CEE" w:rsidRDefault="00382DA9">
      <w:pPr>
        <w:pStyle w:val="FootnoteText"/>
      </w:pPr>
      <w:r w:rsidRPr="00F71CEE">
        <w:rPr>
          <w:rStyle w:val="FootnoteReference"/>
        </w:rPr>
        <w:footnoteRef/>
      </w:r>
      <w:r w:rsidRPr="00F71CEE">
        <w:rPr>
          <w:rtl/>
        </w:rPr>
        <w:tab/>
        <w:t>تتاح تفاصيل ورش العمل وغيرها من الأحداث في الصفحة الإلكترونية التالية:</w:t>
      </w:r>
      <w:r w:rsidRPr="00F71CEE">
        <w:rPr>
          <w:rFonts w:hint="cs"/>
          <w:rtl/>
        </w:rPr>
        <w:t xml:space="preserve"> </w:t>
      </w:r>
      <w:r w:rsidRPr="00F71CEE">
        <w:rPr>
          <w:rtl/>
        </w:rPr>
        <w:tab/>
      </w:r>
      <w:r w:rsidRPr="00F71CEE">
        <w:rPr>
          <w:rtl/>
        </w:rPr>
        <w:br/>
      </w:r>
      <w:hyperlink r:id="rId5" w:anchor="/ar" w:history="1">
        <w:r w:rsidR="00B253E7" w:rsidRPr="00F71CEE">
          <w:rPr>
            <w:rStyle w:val="Hyperlink"/>
            <w:rFonts w:cstheme="minorHAnsi"/>
          </w:rPr>
          <w:t>https://www.itu.int/en/ITU-D/Study-Groups/2022-2025/Pages/events_workshops.aspx#/ar</w:t>
        </w:r>
      </w:hyperlink>
    </w:p>
  </w:footnote>
  <w:footnote w:id="7">
    <w:p w14:paraId="5AB04773" w14:textId="38DA573E" w:rsidR="00D33C7F" w:rsidRPr="00F71CEE" w:rsidRDefault="00D33C7F">
      <w:pPr>
        <w:pStyle w:val="FootnoteText"/>
        <w:rPr>
          <w:rtl/>
          <w:lang w:bidi="ar-EG"/>
        </w:rPr>
      </w:pPr>
      <w:r w:rsidRPr="00F71CEE">
        <w:rPr>
          <w:rStyle w:val="FootnoteReference"/>
        </w:rPr>
        <w:footnoteRef/>
      </w:r>
      <w:r w:rsidR="00022F07" w:rsidRPr="00F71CEE">
        <w:tab/>
      </w:r>
      <w:r w:rsidR="00022F07" w:rsidRPr="00F71CEE">
        <w:rPr>
          <w:rtl/>
        </w:rPr>
        <w:t>انظر الصفحة الإلكترونية للاجتماع عبر الرابط التالي:</w:t>
      </w:r>
      <w:r w:rsidR="00022F07" w:rsidRPr="00F71CEE">
        <w:rPr>
          <w:rFonts w:hint="cs"/>
          <w:rtl/>
          <w:lang w:bidi="ar-EG"/>
        </w:rPr>
        <w:t xml:space="preserve"> </w:t>
      </w:r>
      <w:r w:rsidR="00E758AF" w:rsidRPr="00F71CEE">
        <w:rPr>
          <w:rtl/>
          <w:lang w:bidi="ar-EG"/>
        </w:rPr>
        <w:tab/>
      </w:r>
      <w:r w:rsidR="00E758AF" w:rsidRPr="00F71CEE">
        <w:rPr>
          <w:rtl/>
          <w:lang w:bidi="ar-EG"/>
        </w:rPr>
        <w:br/>
      </w:r>
      <w:hyperlink r:id="rId6" w:anchor="/ar" w:history="1">
        <w:r w:rsidR="00B013B2" w:rsidRPr="00F71CEE">
          <w:rPr>
            <w:rStyle w:val="Hyperlink"/>
            <w:rFonts w:cstheme="minorHAnsi"/>
          </w:rPr>
          <w:t>https://www.itu.int/net4/ITU-D/CDS/sg/blkmeetings.asp?lg=1&amp;sp=2022&amp;blk=28156#/ar</w:t>
        </w:r>
      </w:hyperlink>
    </w:p>
  </w:footnote>
  <w:footnote w:id="8">
    <w:p w14:paraId="60D45C8C" w14:textId="64F6989E" w:rsidR="00D33C7F" w:rsidRPr="00F71CEE" w:rsidRDefault="00D33C7F">
      <w:pPr>
        <w:pStyle w:val="FootnoteText"/>
      </w:pPr>
      <w:r w:rsidRPr="00F71CEE">
        <w:rPr>
          <w:rStyle w:val="FootnoteReference"/>
        </w:rPr>
        <w:footnoteRef/>
      </w:r>
      <w:r w:rsidR="00E758AF" w:rsidRPr="00F71CEE">
        <w:rPr>
          <w:rtl/>
        </w:rPr>
        <w:tab/>
        <w:t>55 مساهمة لاتخاذ الإجراء اللازم، ومساهمة واحدة للعلم، و9 وثائق مؤقتة، و39 بيان اتصال وارداً.</w:t>
      </w:r>
    </w:p>
  </w:footnote>
  <w:footnote w:id="9">
    <w:p w14:paraId="17869E6D" w14:textId="3B998343" w:rsidR="005D7D1F" w:rsidRPr="00F71CEE" w:rsidRDefault="005D7D1F">
      <w:pPr>
        <w:pStyle w:val="FootnoteText"/>
        <w:rPr>
          <w:lang w:bidi="ar-EG"/>
        </w:rPr>
      </w:pPr>
      <w:r w:rsidRPr="00F71CEE">
        <w:rPr>
          <w:rStyle w:val="FootnoteReference"/>
        </w:rPr>
        <w:footnoteRef/>
      </w:r>
      <w:r w:rsidRPr="00F71CEE">
        <w:rPr>
          <w:rtl/>
          <w:lang w:bidi="ar-EG"/>
        </w:rPr>
        <w:tab/>
      </w:r>
      <w:r w:rsidRPr="00F71CEE">
        <w:rPr>
          <w:rtl/>
        </w:rPr>
        <w:t>مندوبو الدول الأعضاء فقط.</w:t>
      </w:r>
    </w:p>
  </w:footnote>
  <w:footnote w:id="10">
    <w:p w14:paraId="4C8B88ED" w14:textId="3B063D00" w:rsidR="00974BB3" w:rsidRPr="00F71CEE" w:rsidRDefault="00974BB3">
      <w:pPr>
        <w:pStyle w:val="FootnoteText"/>
        <w:rPr>
          <w:rtl/>
          <w:lang w:bidi="ar-EG"/>
        </w:rPr>
      </w:pPr>
      <w:r w:rsidRPr="00F71CEE">
        <w:rPr>
          <w:rStyle w:val="FootnoteReference"/>
        </w:rPr>
        <w:footnoteRef/>
      </w:r>
      <w:r w:rsidRPr="00F71CEE">
        <w:tab/>
      </w:r>
      <w:r w:rsidRPr="00F71CEE">
        <w:rPr>
          <w:rtl/>
        </w:rPr>
        <w:t>انظر الصفحة الإلكترونية للاجتماع عبر الرابط التالي:</w:t>
      </w:r>
      <w:r w:rsidRPr="00F71CEE">
        <w:rPr>
          <w:rFonts w:hint="cs"/>
          <w:rtl/>
          <w:lang w:bidi="ar-EG"/>
        </w:rPr>
        <w:t xml:space="preserve"> </w:t>
      </w:r>
      <w:r w:rsidRPr="00F71CEE">
        <w:rPr>
          <w:rtl/>
          <w:lang w:bidi="ar-EG"/>
        </w:rPr>
        <w:tab/>
      </w:r>
      <w:r w:rsidRPr="00F71CEE">
        <w:rPr>
          <w:rtl/>
          <w:lang w:bidi="ar-EG"/>
        </w:rPr>
        <w:br/>
      </w:r>
      <w:hyperlink r:id="rId7" w:anchor="/ar" w:history="1">
        <w:r w:rsidR="00BC46C6" w:rsidRPr="00F71CEE">
          <w:rPr>
            <w:rStyle w:val="Hyperlink"/>
            <w:rFonts w:cstheme="minorHAnsi"/>
          </w:rPr>
          <w:t>https://www.itu.int/net4/ITU-D/CDS/sg/blkmeetings.asp?lg=1&amp;sp=2022&amp;blk=28245#/ar</w:t>
        </w:r>
      </w:hyperlink>
    </w:p>
  </w:footnote>
  <w:footnote w:id="11">
    <w:p w14:paraId="2EE94661" w14:textId="5AAC8EB6" w:rsidR="00CF30EB" w:rsidRPr="00F71CEE" w:rsidRDefault="00CF30EB">
      <w:pPr>
        <w:pStyle w:val="FootnoteText"/>
      </w:pPr>
      <w:r w:rsidRPr="00F71CEE">
        <w:rPr>
          <w:rStyle w:val="FootnoteReference"/>
        </w:rPr>
        <w:footnoteRef/>
      </w:r>
      <w:r w:rsidRPr="00F71CEE">
        <w:rPr>
          <w:rtl/>
        </w:rPr>
        <w:tab/>
        <w:t>تشمل 132 مساهمة لاتخاذ الإجراء اللازم و16 بيان اتصال وارداً. باستثناء 6 وثائق مؤقتة.</w:t>
      </w:r>
    </w:p>
  </w:footnote>
  <w:footnote w:id="12">
    <w:p w14:paraId="3B0785C5" w14:textId="15AC0C58" w:rsidR="00CF30EB" w:rsidRPr="00F71CEE" w:rsidRDefault="00CF30EB" w:rsidP="00CF30EB">
      <w:pPr>
        <w:pStyle w:val="FootnoteText"/>
        <w:rPr>
          <w:lang w:bidi="ar-EG"/>
        </w:rPr>
      </w:pPr>
      <w:r w:rsidRPr="00F71CEE">
        <w:rPr>
          <w:rStyle w:val="FootnoteReference"/>
        </w:rPr>
        <w:footnoteRef/>
      </w:r>
      <w:r w:rsidRPr="00F71CEE">
        <w:rPr>
          <w:rtl/>
        </w:rPr>
        <w:tab/>
        <w:t>مندوبو الدول الأعضاء فقط.</w:t>
      </w:r>
    </w:p>
  </w:footnote>
  <w:footnote w:id="13">
    <w:p w14:paraId="4CDA908A" w14:textId="32E4080F" w:rsidR="00693E75" w:rsidRPr="00F71CEE" w:rsidRDefault="00693E75" w:rsidP="00693E75">
      <w:pPr>
        <w:pStyle w:val="FootnoteText"/>
      </w:pPr>
      <w:r w:rsidRPr="00F71CEE">
        <w:rPr>
          <w:rStyle w:val="FootnoteReference"/>
        </w:rPr>
        <w:footnoteRef/>
      </w:r>
      <w:r w:rsidRPr="00F71CEE">
        <w:rPr>
          <w:rtl/>
        </w:rPr>
        <w:tab/>
        <w:t xml:space="preserve">عُين السيد سعيد أدو </w:t>
      </w:r>
      <w:proofErr w:type="spellStart"/>
      <w:r w:rsidRPr="00F71CEE">
        <w:rPr>
          <w:rtl/>
        </w:rPr>
        <w:t>حميده</w:t>
      </w:r>
      <w:proofErr w:type="spellEnd"/>
      <w:r w:rsidRPr="00F71CEE">
        <w:rPr>
          <w:rtl/>
        </w:rPr>
        <w:t xml:space="preserve"> محمد (السودان) نائباً جديداً للمقرر المعني بالمسألة 1/2، وعُينت السيدة </w:t>
      </w:r>
      <w:proofErr w:type="spellStart"/>
      <w:r w:rsidRPr="00F71CEE">
        <w:rPr>
          <w:rtl/>
        </w:rPr>
        <w:t>روزايداواتي</w:t>
      </w:r>
      <w:proofErr w:type="spellEnd"/>
      <w:r w:rsidRPr="00F71CEE">
        <w:rPr>
          <w:rtl/>
        </w:rPr>
        <w:t xml:space="preserve"> </w:t>
      </w:r>
      <w:proofErr w:type="spellStart"/>
      <w:r w:rsidRPr="00F71CEE">
        <w:rPr>
          <w:rtl/>
        </w:rPr>
        <w:t>زينوم</w:t>
      </w:r>
      <w:proofErr w:type="spellEnd"/>
      <w:r w:rsidRPr="00F71CEE">
        <w:rPr>
          <w:rtl/>
        </w:rPr>
        <w:t xml:space="preserve"> </w:t>
      </w:r>
      <w:proofErr w:type="spellStart"/>
      <w:r w:rsidRPr="00F71CEE">
        <w:rPr>
          <w:rtl/>
        </w:rPr>
        <w:t>أزنام</w:t>
      </w:r>
      <w:proofErr w:type="spellEnd"/>
      <w:r w:rsidRPr="00F71CEE">
        <w:rPr>
          <w:rtl/>
        </w:rPr>
        <w:t xml:space="preserve"> (ماليزيا) نائبة للمقرر المعني بالمسألة 1/1 لتحل محل السيدة </w:t>
      </w:r>
      <w:proofErr w:type="spellStart"/>
      <w:r w:rsidRPr="00F71CEE">
        <w:rPr>
          <w:rtl/>
        </w:rPr>
        <w:t>سياهنيزا</w:t>
      </w:r>
      <w:proofErr w:type="spellEnd"/>
      <w:r w:rsidRPr="00F71CEE">
        <w:rPr>
          <w:rtl/>
        </w:rPr>
        <w:t xml:space="preserve"> شاه.</w:t>
      </w:r>
    </w:p>
  </w:footnote>
  <w:footnote w:id="14">
    <w:p w14:paraId="213A779B" w14:textId="4D1850A9" w:rsidR="00517F5A" w:rsidRPr="00F71CEE" w:rsidRDefault="00517F5A">
      <w:pPr>
        <w:pStyle w:val="FootnoteText"/>
        <w:rPr>
          <w:rtl/>
          <w:lang w:bidi="ar-EG"/>
        </w:rPr>
      </w:pPr>
      <w:r w:rsidRPr="00F71CEE">
        <w:rPr>
          <w:rStyle w:val="FootnoteReference"/>
        </w:rPr>
        <w:footnoteRef/>
      </w:r>
      <w:r w:rsidRPr="00F71CEE">
        <w:tab/>
      </w:r>
      <w:r w:rsidRPr="00F71CEE">
        <w:rPr>
          <w:rtl/>
        </w:rPr>
        <w:t>انظر</w:t>
      </w:r>
      <w:r w:rsidRPr="00F71CEE">
        <w:rPr>
          <w:rFonts w:hint="cs"/>
          <w:rtl/>
          <w:lang w:bidi="ar-EG"/>
        </w:rPr>
        <w:t xml:space="preserve"> </w:t>
      </w:r>
      <w:hyperlink r:id="rId8" w:history="1">
        <w:r w:rsidR="009150C9" w:rsidRPr="00F71CEE">
          <w:rPr>
            <w:rStyle w:val="Hyperlink"/>
            <w:rFonts w:cstheme="minorHAnsi"/>
          </w:rPr>
          <w:t>https://www.itu.int/ar/ITU-D/Study-Groups/2018-2021/Pages/OngoingWork.aspx</w:t>
        </w:r>
      </w:hyperlink>
    </w:p>
  </w:footnote>
  <w:footnote w:id="15">
    <w:p w14:paraId="494281B2" w14:textId="60100F23" w:rsidR="00477BE8" w:rsidRPr="00F71CEE" w:rsidRDefault="00477BE8" w:rsidP="00477BE8">
      <w:pPr>
        <w:pStyle w:val="FootnoteText"/>
      </w:pPr>
      <w:r w:rsidRPr="00F71CEE">
        <w:rPr>
          <w:rStyle w:val="FootnoteReference"/>
        </w:rPr>
        <w:footnoteRef/>
      </w:r>
      <w:r w:rsidRPr="00F71CEE">
        <w:rPr>
          <w:rtl/>
        </w:rPr>
        <w:tab/>
      </w:r>
      <w:r w:rsidRPr="00F71CEE">
        <w:rPr>
          <w:lang w:val="en-GB"/>
        </w:rPr>
        <w:t>https://www.itu.int/en/general-secretariat/Pages/ISCG/default.aspx</w:t>
      </w:r>
    </w:p>
  </w:footnote>
  <w:footnote w:id="16">
    <w:p w14:paraId="14B8DB53" w14:textId="78A80830" w:rsidR="00A663AF" w:rsidRPr="00F71CEE" w:rsidRDefault="00A663AF">
      <w:pPr>
        <w:pStyle w:val="FootnoteText"/>
      </w:pPr>
      <w:r w:rsidRPr="00F71CEE">
        <w:rPr>
          <w:rStyle w:val="FootnoteReference"/>
        </w:rPr>
        <w:footnoteRef/>
      </w:r>
      <w:r w:rsidRPr="00F71CEE">
        <w:tab/>
      </w:r>
      <w:r w:rsidRPr="00F71CEE">
        <w:rPr>
          <w:rtl/>
        </w:rPr>
        <w:t>انظر الصفحة الإلكترونية للاجتماع عبر الرابط التالي: </w:t>
      </w:r>
      <w:r w:rsidR="0060162F" w:rsidRPr="00F71CEE">
        <w:tab/>
      </w:r>
      <w:r w:rsidR="0060162F" w:rsidRPr="00F71CEE">
        <w:br/>
      </w:r>
      <w:hyperlink r:id="rId9" w:anchor="/ar" w:history="1">
        <w:r w:rsidR="00F56E83" w:rsidRPr="00F71CEE">
          <w:rPr>
            <w:rStyle w:val="Hyperlink"/>
            <w:rFonts w:cstheme="minorHAnsi"/>
          </w:rPr>
          <w:t>https://www.itu.int/net4/ITU-D/CDS/sg/blkmeetings.asp?lg=1&amp;sp=2018&amp;blk=24909#/ar</w:t>
        </w:r>
      </w:hyperlink>
    </w:p>
  </w:footnote>
  <w:footnote w:id="17">
    <w:p w14:paraId="277D681D" w14:textId="33403857" w:rsidR="00094B9D" w:rsidRPr="00F71CEE" w:rsidRDefault="00094B9D" w:rsidP="00094B9D">
      <w:pPr>
        <w:pStyle w:val="FootnoteText"/>
      </w:pPr>
      <w:r w:rsidRPr="00F71CEE">
        <w:rPr>
          <w:rStyle w:val="FootnoteReference"/>
        </w:rPr>
        <w:footnoteRef/>
      </w:r>
      <w:r w:rsidRPr="00F71CEE">
        <w:tab/>
      </w:r>
      <w:r w:rsidRPr="00F71CEE">
        <w:rPr>
          <w:rtl/>
        </w:rPr>
        <w:t>تشمل 164 مساهمة لاتخاذ الإجراء اللازم و21 بيان اتصال وارداً. باستثناء الوثائق المؤقتة.</w:t>
      </w:r>
    </w:p>
  </w:footnote>
  <w:footnote w:id="18">
    <w:p w14:paraId="462CC43A" w14:textId="75AF1224" w:rsidR="00EF7994" w:rsidRPr="00F71CEE" w:rsidRDefault="00EF7994">
      <w:pPr>
        <w:pStyle w:val="FootnoteText"/>
        <w:rPr>
          <w:lang w:bidi="ar-EG"/>
        </w:rPr>
      </w:pPr>
      <w:r w:rsidRPr="00F71CEE">
        <w:rPr>
          <w:rStyle w:val="FootnoteReference"/>
        </w:rPr>
        <w:footnoteRef/>
      </w:r>
      <w:r w:rsidRPr="00F71CEE">
        <w:rPr>
          <w:rtl/>
        </w:rPr>
        <w:tab/>
        <w:t>مندوبو الدول الأعضاء فقط.</w:t>
      </w:r>
    </w:p>
  </w:footnote>
  <w:footnote w:id="19">
    <w:p w14:paraId="6FDF926E" w14:textId="5E5FF96B" w:rsidR="00523709" w:rsidRPr="00F71CEE" w:rsidRDefault="00523709">
      <w:pPr>
        <w:pStyle w:val="FootnoteText"/>
      </w:pPr>
      <w:r w:rsidRPr="00F71CEE">
        <w:rPr>
          <w:rStyle w:val="FootnoteReference"/>
        </w:rPr>
        <w:footnoteRef/>
      </w:r>
      <w:r w:rsidR="00A335E3" w:rsidRPr="00F71CEE">
        <w:rPr>
          <w:rtl/>
        </w:rPr>
        <w:tab/>
        <w:t>انظر</w:t>
      </w:r>
      <w:r w:rsidR="00A335E3" w:rsidRPr="00F71CEE">
        <w:rPr>
          <w:rFonts w:hint="cs"/>
          <w:rtl/>
        </w:rPr>
        <w:t xml:space="preserve"> </w:t>
      </w:r>
      <w:hyperlink r:id="rId10" w:history="1">
        <w:r w:rsidR="00F56E83" w:rsidRPr="00F71CEE">
          <w:rPr>
            <w:rStyle w:val="Hyperlink"/>
            <w:rFonts w:cstheme="minorHAnsi"/>
            <w:lang w:eastAsia="en-GB"/>
          </w:rPr>
          <w:t>https://www.itu.int/ar/ITU-D/Study-Groups/2018-2021/Pages/OngoingWork.aspx</w:t>
        </w:r>
      </w:hyperlink>
    </w:p>
  </w:footnote>
  <w:footnote w:id="20">
    <w:p w14:paraId="0052A0A8" w14:textId="735705B5" w:rsidR="0014454F" w:rsidRPr="00F71CEE" w:rsidRDefault="0014454F">
      <w:pPr>
        <w:pStyle w:val="FootnoteText"/>
        <w:rPr>
          <w:rtl/>
          <w:lang w:bidi="ar-EG"/>
        </w:rPr>
      </w:pPr>
      <w:r w:rsidRPr="00F71CEE">
        <w:rPr>
          <w:rStyle w:val="FootnoteReference"/>
        </w:rPr>
        <w:footnoteRef/>
      </w:r>
      <w:r w:rsidR="00D44B93" w:rsidRPr="00F71CEE">
        <w:tab/>
      </w:r>
      <w:r w:rsidR="00D44B93" w:rsidRPr="00F71CEE">
        <w:rPr>
          <w:rtl/>
        </w:rPr>
        <w:t>انظر الصفحة الإلكترونية للاجتماع عبر الرابط التالي:</w:t>
      </w:r>
      <w:r w:rsidR="00D44B93" w:rsidRPr="00F71CEE">
        <w:rPr>
          <w:rFonts w:hint="cs"/>
          <w:rtl/>
          <w:lang w:bidi="ar-EG"/>
        </w:rPr>
        <w:t xml:space="preserve"> </w:t>
      </w:r>
      <w:r w:rsidR="00F56E83" w:rsidRPr="00F71CEE">
        <w:rPr>
          <w:rtl/>
          <w:lang w:bidi="ar-EG"/>
        </w:rPr>
        <w:tab/>
      </w:r>
      <w:r w:rsidR="00F56E83" w:rsidRPr="00F71CEE">
        <w:rPr>
          <w:rtl/>
          <w:lang w:bidi="ar-EG"/>
        </w:rPr>
        <w:br/>
      </w:r>
      <w:hyperlink r:id="rId11" w:anchor="/ar" w:history="1">
        <w:r w:rsidR="00BC46C6" w:rsidRPr="00F71CEE">
          <w:rPr>
            <w:rStyle w:val="Hyperlink"/>
            <w:rFonts w:cstheme="minorHAnsi"/>
          </w:rPr>
          <w:t>https://www.itu.int/net4/ITU-D/CDS/sg/blkmeetings.asp?lg=1&amp;sp=2018&amp;blk=26283#/ar</w:t>
        </w:r>
      </w:hyperlink>
    </w:p>
  </w:footnote>
  <w:footnote w:id="21">
    <w:p w14:paraId="2584158A" w14:textId="45925124" w:rsidR="00B72A64" w:rsidRPr="00F71CEE" w:rsidRDefault="00B72A64">
      <w:pPr>
        <w:pStyle w:val="FootnoteText"/>
      </w:pPr>
      <w:r w:rsidRPr="00F71CEE">
        <w:rPr>
          <w:rStyle w:val="FootnoteReference"/>
        </w:rPr>
        <w:footnoteRef/>
      </w:r>
      <w:r w:rsidRPr="00F71CEE">
        <w:tab/>
      </w:r>
      <w:hyperlink r:id="rId12" w:anchor="/ar" w:history="1">
        <w:r w:rsidR="00D37050" w:rsidRPr="00F71CEE">
          <w:rPr>
            <w:rStyle w:val="Hyperlink"/>
            <w:rFonts w:cstheme="minorHAnsi"/>
          </w:rPr>
          <w:t>https://www.itu.int/en/ITU-D/Regional-Presence/Americas/Pages/EVENTS/2024/cons-awa-2024.aspx#/ar</w:t>
        </w:r>
      </w:hyperlink>
    </w:p>
  </w:footnote>
  <w:footnote w:id="22">
    <w:p w14:paraId="369ACC92" w14:textId="0F30E199" w:rsidR="00A14238" w:rsidRPr="00F71CEE" w:rsidRDefault="00A14238">
      <w:pPr>
        <w:pStyle w:val="FootnoteText"/>
        <w:rPr>
          <w:rtl/>
          <w:lang w:bidi="ar-EG"/>
        </w:rPr>
      </w:pPr>
      <w:r w:rsidRPr="00F71CEE">
        <w:rPr>
          <w:rStyle w:val="FootnoteReference"/>
        </w:rPr>
        <w:footnoteRef/>
      </w:r>
      <w:r w:rsidR="0004538B" w:rsidRPr="00F71CEE">
        <w:tab/>
      </w:r>
      <w:r w:rsidR="0004538B" w:rsidRPr="00F71CEE">
        <w:rPr>
          <w:rtl/>
        </w:rPr>
        <w:t>انظر</w:t>
      </w:r>
      <w:r w:rsidR="0004538B" w:rsidRPr="00F71CEE">
        <w:rPr>
          <w:rFonts w:hint="eastAsia"/>
          <w:rtl/>
          <w:lang w:bidi="ar-EG"/>
        </w:rPr>
        <w:t> </w:t>
      </w:r>
      <w:hyperlink r:id="rId13" w:history="1">
        <w:r w:rsidR="0004538B" w:rsidRPr="00F71CEE">
          <w:rPr>
            <w:rStyle w:val="Hyperlink"/>
            <w:rFonts w:cstheme="minorHAnsi"/>
          </w:rPr>
          <w:t>https://www.itu.int/en/ITU-D/Study-Groups/2022-2025/Pages/meetings/workshop-innovation-may23.aspx</w:t>
        </w:r>
      </w:hyperlink>
      <w:r w:rsidR="0004538B" w:rsidRPr="00F71CEE">
        <w:rPr>
          <w:rFonts w:hint="cs"/>
          <w:rtl/>
          <w:lang w:bidi="ar-EG"/>
        </w:rPr>
        <w:t xml:space="preserve"> و</w:t>
      </w:r>
      <w:hyperlink r:id="rId14" w:history="1">
        <w:r w:rsidR="0004538B" w:rsidRPr="00F71CEE">
          <w:rPr>
            <w:rStyle w:val="Hyperlink"/>
            <w:rFonts w:cstheme="minorHAnsi"/>
          </w:rPr>
          <w:t>https://www.itu.int/en/ITU-D/Study-Groups/2022-2025/Pages/meetings/workshop-products_usage-may23.aspx</w:t>
        </w:r>
      </w:hyperlink>
      <w:r w:rsidR="0004538B" w:rsidRPr="00F71CEE">
        <w:rPr>
          <w:rFonts w:hint="cs"/>
          <w:rtl/>
          <w:lang w:bidi="ar-EG"/>
        </w:rPr>
        <w:t xml:space="preserve"> </w:t>
      </w:r>
    </w:p>
  </w:footnote>
  <w:footnote w:id="23">
    <w:p w14:paraId="236757CE" w14:textId="2BF26A58" w:rsidR="0004538B" w:rsidRPr="00F71CEE" w:rsidRDefault="0004538B">
      <w:pPr>
        <w:pStyle w:val="FootnoteText"/>
      </w:pPr>
      <w:r w:rsidRPr="00F71CEE">
        <w:rPr>
          <w:rStyle w:val="FootnoteReference"/>
        </w:rPr>
        <w:footnoteRef/>
      </w:r>
      <w:r w:rsidRPr="00F71CEE">
        <w:tab/>
      </w:r>
      <w:hyperlink r:id="rId15" w:anchor="/ar" w:history="1">
        <w:r w:rsidR="00D11F7D" w:rsidRPr="00F71CEE">
          <w:rPr>
            <w:rStyle w:val="Hyperlink"/>
            <w:rFonts w:cstheme="minorHAnsi"/>
          </w:rPr>
          <w:t>https://www.itu.int/en/ITU-D/Conferences/TDAG/Pages/2024/TDAG_WG_futureSGQ.aspx#/ar</w:t>
        </w:r>
      </w:hyperlink>
    </w:p>
  </w:footnote>
  <w:footnote w:id="24">
    <w:p w14:paraId="7E4633F4" w14:textId="764EB581" w:rsidR="009F4E9A" w:rsidRPr="00F71CEE" w:rsidRDefault="009F4E9A" w:rsidP="009F4E9A">
      <w:pPr>
        <w:pStyle w:val="FootnoteText"/>
      </w:pPr>
      <w:r w:rsidRPr="00F71CEE">
        <w:rPr>
          <w:rStyle w:val="FootnoteReference"/>
        </w:rPr>
        <w:footnoteRef/>
      </w:r>
      <w:r w:rsidRPr="00F71CEE">
        <w:tab/>
      </w:r>
      <w:r w:rsidRPr="00F71CEE">
        <w:rPr>
          <w:spacing w:val="-4"/>
          <w:rtl/>
        </w:rPr>
        <w:t xml:space="preserve">المساهمات </w:t>
      </w:r>
      <w:hyperlink r:id="rId16" w:history="1">
        <w:r w:rsidRPr="00F71CEE">
          <w:rPr>
            <w:rStyle w:val="Hyperlink"/>
            <w:spacing w:val="-4"/>
          </w:rPr>
          <w:t>1/74</w:t>
        </w:r>
      </w:hyperlink>
      <w:r w:rsidRPr="00F71CEE">
        <w:rPr>
          <w:spacing w:val="-4"/>
          <w:rtl/>
        </w:rPr>
        <w:t xml:space="preserve"> و</w:t>
      </w:r>
      <w:hyperlink r:id="rId17" w:history="1">
        <w:r w:rsidRPr="00F71CEE">
          <w:rPr>
            <w:rStyle w:val="Hyperlink"/>
            <w:spacing w:val="-4"/>
          </w:rPr>
          <w:t>1/186</w:t>
        </w:r>
      </w:hyperlink>
      <w:r w:rsidRPr="00F71CEE">
        <w:rPr>
          <w:spacing w:val="-4"/>
          <w:rtl/>
        </w:rPr>
        <w:t xml:space="preserve"> و</w:t>
      </w:r>
      <w:hyperlink r:id="rId18" w:history="1">
        <w:r w:rsidRPr="00F71CEE">
          <w:rPr>
            <w:rStyle w:val="Hyperlink"/>
            <w:spacing w:val="-4"/>
          </w:rPr>
          <w:t>1/398</w:t>
        </w:r>
      </w:hyperlink>
      <w:r w:rsidRPr="00F71CEE">
        <w:rPr>
          <w:spacing w:val="-4"/>
          <w:rtl/>
        </w:rPr>
        <w:t xml:space="preserve"> المقدمة من مكتب الاتصالات الراديوية، والمساهمات </w:t>
      </w:r>
      <w:hyperlink r:id="rId19" w:history="1">
        <w:r w:rsidRPr="00F71CEE">
          <w:rPr>
            <w:rStyle w:val="Hyperlink"/>
            <w:spacing w:val="-4"/>
          </w:rPr>
          <w:t>1/77</w:t>
        </w:r>
      </w:hyperlink>
      <w:r w:rsidRPr="00F71CEE">
        <w:rPr>
          <w:spacing w:val="-4"/>
          <w:rtl/>
        </w:rPr>
        <w:t xml:space="preserve"> و</w:t>
      </w:r>
      <w:hyperlink r:id="rId20" w:history="1">
        <w:r w:rsidRPr="00F71CEE">
          <w:rPr>
            <w:rStyle w:val="Hyperlink"/>
            <w:spacing w:val="-4"/>
          </w:rPr>
          <w:t>1/190</w:t>
        </w:r>
      </w:hyperlink>
      <w:r w:rsidRPr="00F71CEE">
        <w:rPr>
          <w:spacing w:val="-4"/>
          <w:rtl/>
        </w:rPr>
        <w:t xml:space="preserve"> و</w:t>
      </w:r>
      <w:hyperlink r:id="rId21" w:history="1">
        <w:r w:rsidRPr="00F71CEE">
          <w:rPr>
            <w:rStyle w:val="Hyperlink"/>
            <w:spacing w:val="-4"/>
          </w:rPr>
          <w:t>1/443</w:t>
        </w:r>
      </w:hyperlink>
      <w:r w:rsidRPr="00F71CEE">
        <w:rPr>
          <w:spacing w:val="-4"/>
          <w:rtl/>
        </w:rPr>
        <w:t xml:space="preserve"> المقدمة من مكتب تقييس الاتصالات</w:t>
      </w:r>
    </w:p>
  </w:footnote>
  <w:footnote w:id="25">
    <w:p w14:paraId="06FFB2E7" w14:textId="734528D6" w:rsidR="00801521" w:rsidRPr="00F71CEE" w:rsidRDefault="00801521" w:rsidP="00DA2474">
      <w:pPr>
        <w:pStyle w:val="FootnoteText"/>
      </w:pPr>
      <w:r w:rsidRPr="00F71CEE">
        <w:rPr>
          <w:rStyle w:val="FootnoteReference"/>
        </w:rPr>
        <w:footnoteRef/>
      </w:r>
      <w:r w:rsidRPr="00F71CEE">
        <w:rPr>
          <w:rtl/>
        </w:rPr>
        <w:tab/>
      </w:r>
      <w:r w:rsidR="00DA2474" w:rsidRPr="00F71CEE">
        <w:rPr>
          <w:spacing w:val="-2"/>
          <w:rtl/>
        </w:rPr>
        <w:t xml:space="preserve">المحاضر الموجزة لاجتماعات لجنة تنسيق المصطلحات بالاتحاد (الفترة 2022-2025): </w:t>
      </w:r>
      <w:hyperlink r:id="rId22" w:history="1">
        <w:r w:rsidR="00DA2474" w:rsidRPr="00F71CEE">
          <w:rPr>
            <w:rStyle w:val="Hyperlink"/>
            <w:rFonts w:cstheme="minorHAnsi"/>
            <w:spacing w:val="-2"/>
          </w:rPr>
          <w:t>R1</w:t>
        </w:r>
        <w:r w:rsidR="00DA2474" w:rsidRPr="00F71CEE">
          <w:rPr>
            <w:rStyle w:val="Hyperlink"/>
            <w:rFonts w:eastAsia="Malgun Gothic" w:cstheme="minorHAnsi"/>
            <w:spacing w:val="-2"/>
            <w:lang w:eastAsia="ko-KR"/>
          </w:rPr>
          <w:t>9</w:t>
        </w:r>
        <w:r w:rsidR="00DA2474" w:rsidRPr="00F71CEE">
          <w:rPr>
            <w:rStyle w:val="Hyperlink"/>
            <w:rFonts w:cstheme="minorHAnsi"/>
            <w:spacing w:val="-2"/>
          </w:rPr>
          <w:t>-CCV/</w:t>
        </w:r>
        <w:r w:rsidR="00DA2474" w:rsidRPr="00F71CEE">
          <w:rPr>
            <w:rStyle w:val="Hyperlink"/>
            <w:rFonts w:eastAsia="Malgun Gothic" w:cstheme="minorHAnsi"/>
            <w:spacing w:val="-2"/>
            <w:lang w:eastAsia="ko-KR"/>
          </w:rPr>
          <w:t>51</w:t>
        </w:r>
      </w:hyperlink>
      <w:r w:rsidR="00DA2474" w:rsidRPr="00F71CEE">
        <w:rPr>
          <w:spacing w:val="-2"/>
          <w:rtl/>
        </w:rPr>
        <w:t xml:space="preserve"> (10 نوفمبر 2022) و</w:t>
      </w:r>
      <w:hyperlink r:id="rId23" w:history="1">
        <w:r w:rsidR="00DA2474" w:rsidRPr="00F71CEE">
          <w:rPr>
            <w:rStyle w:val="Hyperlink"/>
            <w:rFonts w:eastAsia="Malgun Gothic" w:cstheme="minorHAnsi"/>
            <w:spacing w:val="-2"/>
            <w:lang w:eastAsia="ko-KR"/>
          </w:rPr>
          <w:t>CCT/1</w:t>
        </w:r>
      </w:hyperlink>
      <w:r w:rsidR="00DA2474" w:rsidRPr="00F71CEE">
        <w:rPr>
          <w:spacing w:val="-2"/>
          <w:rtl/>
        </w:rPr>
        <w:t xml:space="preserve"> (18 أبريل 2023) و</w:t>
      </w:r>
      <w:hyperlink r:id="rId24" w:history="1">
        <w:r w:rsidR="00DA2474" w:rsidRPr="00F71CEE">
          <w:rPr>
            <w:rStyle w:val="Hyperlink"/>
            <w:rFonts w:eastAsia="Malgun Gothic" w:cstheme="minorHAnsi"/>
            <w:spacing w:val="-2"/>
            <w:lang w:eastAsia="ko-KR"/>
          </w:rPr>
          <w:t>CCT/37</w:t>
        </w:r>
      </w:hyperlink>
      <w:r w:rsidR="00DA2474" w:rsidRPr="00F71CEE">
        <w:rPr>
          <w:spacing w:val="-2"/>
          <w:rtl/>
        </w:rPr>
        <w:t xml:space="preserve"> (26 سبتمبر 2023) و</w:t>
      </w:r>
      <w:hyperlink r:id="rId25" w:history="1">
        <w:r w:rsidR="00DA2474" w:rsidRPr="00F71CEE">
          <w:rPr>
            <w:rStyle w:val="Hyperlink"/>
            <w:rFonts w:eastAsia="Malgun Gothic" w:cstheme="minorHAnsi"/>
            <w:spacing w:val="-2"/>
            <w:lang w:eastAsia="ko-KR"/>
          </w:rPr>
          <w:t>CCT/60</w:t>
        </w:r>
      </w:hyperlink>
      <w:r w:rsidR="00DA2474" w:rsidRPr="00F71CEE">
        <w:rPr>
          <w:spacing w:val="-2"/>
          <w:rtl/>
        </w:rPr>
        <w:t xml:space="preserve"> (16 أبريل 2024) و</w:t>
      </w:r>
      <w:hyperlink r:id="rId26" w:history="1">
        <w:r w:rsidR="00DA2474" w:rsidRPr="00F71CEE">
          <w:rPr>
            <w:rStyle w:val="Hyperlink"/>
            <w:rFonts w:eastAsia="Malgun Gothic" w:cstheme="minorHAnsi"/>
            <w:spacing w:val="-2"/>
            <w:lang w:eastAsia="ko-KR"/>
          </w:rPr>
          <w:t>CCT/73</w:t>
        </w:r>
      </w:hyperlink>
      <w:r w:rsidR="00DA2474" w:rsidRPr="00F71CEE">
        <w:rPr>
          <w:spacing w:val="-2"/>
          <w:rtl/>
        </w:rPr>
        <w:t xml:space="preserve"> (25 يونيو 2024) و</w:t>
      </w:r>
      <w:hyperlink r:id="rId27" w:history="1">
        <w:r w:rsidR="00DA2474" w:rsidRPr="00F71CEE">
          <w:rPr>
            <w:rStyle w:val="Hyperlink"/>
            <w:rFonts w:eastAsia="Malgun Gothic" w:cstheme="minorHAnsi"/>
            <w:spacing w:val="-2"/>
            <w:lang w:eastAsia="ko-KR"/>
          </w:rPr>
          <w:t>CCT/87</w:t>
        </w:r>
      </w:hyperlink>
      <w:r w:rsidR="00DA2474" w:rsidRPr="00F71CEE">
        <w:rPr>
          <w:spacing w:val="-2"/>
          <w:rtl/>
        </w:rPr>
        <w:t xml:space="preserve"> (17 سبتمبر 2024) و</w:t>
      </w:r>
      <w:hyperlink r:id="rId28" w:history="1">
        <w:r w:rsidR="00DA2474" w:rsidRPr="00F71CEE">
          <w:rPr>
            <w:rStyle w:val="Hyperlink"/>
            <w:rFonts w:eastAsia="Malgun Gothic" w:cstheme="minorHAnsi"/>
            <w:spacing w:val="-2"/>
            <w:lang w:eastAsia="ko-KR"/>
          </w:rPr>
          <w:t>CCT/97</w:t>
        </w:r>
      </w:hyperlink>
      <w:r w:rsidR="00DA2474" w:rsidRPr="00F71CEE">
        <w:rPr>
          <w:spacing w:val="-2"/>
          <w:rtl/>
        </w:rPr>
        <w:t xml:space="preserve"> (10 ديسمبر 2024) و</w:t>
      </w:r>
      <w:hyperlink r:id="rId29" w:history="1">
        <w:r w:rsidR="00ED747A" w:rsidRPr="00F71CEE">
          <w:rPr>
            <w:rStyle w:val="Hyperlink"/>
            <w:rFonts w:eastAsia="Malgun Gothic" w:cstheme="minorHAnsi"/>
            <w:spacing w:val="-2"/>
            <w:lang w:eastAsia="ko-KR"/>
          </w:rPr>
          <w:t>CCT/110</w:t>
        </w:r>
      </w:hyperlink>
      <w:r w:rsidR="00DA2474" w:rsidRPr="00F71CEE">
        <w:rPr>
          <w:spacing w:val="-2"/>
          <w:rtl/>
        </w:rPr>
        <w:t xml:space="preserve"> (30 يناير 2025)</w:t>
      </w:r>
    </w:p>
  </w:footnote>
  <w:footnote w:id="26">
    <w:p w14:paraId="22AE924B" w14:textId="2F8C001B" w:rsidR="000214B0" w:rsidRPr="00F71CEE" w:rsidRDefault="000214B0" w:rsidP="000214B0">
      <w:pPr>
        <w:pStyle w:val="FootnoteText"/>
      </w:pPr>
      <w:r w:rsidRPr="00F71CEE">
        <w:rPr>
          <w:rStyle w:val="FootnoteReference"/>
        </w:rPr>
        <w:footnoteRef/>
      </w:r>
      <w:r w:rsidRPr="00F71CEE">
        <w:rPr>
          <w:rtl/>
        </w:rPr>
        <w:tab/>
        <w:t xml:space="preserve">المساهمتان </w:t>
      </w:r>
      <w:hyperlink r:id="rId30" w:history="1">
        <w:r w:rsidR="00ED2315" w:rsidRPr="00F71CEE">
          <w:rPr>
            <w:rStyle w:val="Hyperlink"/>
            <w:rFonts w:cstheme="minorHAnsi"/>
            <w:szCs w:val="16"/>
          </w:rPr>
          <w:t>1/440</w:t>
        </w:r>
      </w:hyperlink>
      <w:r w:rsidRPr="00F71CEE">
        <w:rPr>
          <w:sz w:val="16"/>
          <w:szCs w:val="16"/>
          <w:rtl/>
        </w:rPr>
        <w:t xml:space="preserve"> </w:t>
      </w:r>
      <w:r w:rsidRPr="00F71CEE">
        <w:rPr>
          <w:rtl/>
        </w:rPr>
        <w:t>و</w:t>
      </w:r>
      <w:hyperlink r:id="rId31" w:history="1">
        <w:r w:rsidR="00ED2315" w:rsidRPr="00F71CEE">
          <w:rPr>
            <w:rStyle w:val="Hyperlink"/>
            <w:rFonts w:cstheme="minorHAnsi"/>
            <w:szCs w:val="16"/>
          </w:rPr>
          <w:t>1/260</w:t>
        </w:r>
      </w:hyperlink>
      <w:r w:rsidRPr="00F71CEE">
        <w:rPr>
          <w:rtl/>
        </w:rPr>
        <w:t xml:space="preserve"> المقدمتان من المنسقيْن.</w:t>
      </w:r>
    </w:p>
  </w:footnote>
  <w:footnote w:id="27">
    <w:p w14:paraId="763A70DA" w14:textId="4329B7C9" w:rsidR="000214B0" w:rsidRPr="00F71CEE" w:rsidRDefault="000214B0" w:rsidP="000214B0">
      <w:pPr>
        <w:pStyle w:val="FootnoteText"/>
      </w:pPr>
      <w:r w:rsidRPr="00F71CEE">
        <w:rPr>
          <w:rStyle w:val="FootnoteReference"/>
        </w:rPr>
        <w:footnoteRef/>
      </w:r>
      <w:r w:rsidRPr="00F71CEE">
        <w:rPr>
          <w:rtl/>
        </w:rPr>
        <w:tab/>
        <w:t>المساهمات المقدمة من مكتب تنمية الاتصالات</w:t>
      </w:r>
      <w:r w:rsidR="00BC540C" w:rsidRPr="00F71CEE">
        <w:rPr>
          <w:rFonts w:hint="cs"/>
          <w:rtl/>
        </w:rPr>
        <w:t>:</w:t>
      </w:r>
      <w:r w:rsidRPr="00F71CEE">
        <w:rPr>
          <w:rtl/>
        </w:rPr>
        <w:t xml:space="preserve"> </w:t>
      </w:r>
      <w:hyperlink r:id="rId32" w:history="1">
        <w:r w:rsidR="00BC540C" w:rsidRPr="00F71CEE">
          <w:rPr>
            <w:rStyle w:val="Hyperlink"/>
            <w:rFonts w:eastAsia="Malgun Gothic" w:cstheme="minorHAnsi"/>
            <w:lang w:eastAsia="ko-KR"/>
          </w:rPr>
          <w:t>1/75</w:t>
        </w:r>
      </w:hyperlink>
      <w:r w:rsidRPr="00F71CEE">
        <w:rPr>
          <w:rtl/>
        </w:rPr>
        <w:t xml:space="preserve"> (2022) و</w:t>
      </w:r>
      <w:hyperlink r:id="rId33" w:history="1">
        <w:r w:rsidR="00BC540C" w:rsidRPr="00F71CEE">
          <w:rPr>
            <w:rStyle w:val="Hyperlink"/>
            <w:rFonts w:eastAsia="Malgun Gothic" w:cstheme="minorHAnsi"/>
            <w:szCs w:val="16"/>
            <w:lang w:eastAsia="ko-KR"/>
          </w:rPr>
          <w:t>1/252</w:t>
        </w:r>
      </w:hyperlink>
      <w:r w:rsidRPr="00F71CEE">
        <w:rPr>
          <w:rtl/>
        </w:rPr>
        <w:t xml:space="preserve"> (2023) و</w:t>
      </w:r>
      <w:hyperlink r:id="rId34" w:history="1">
        <w:r w:rsidR="00BC540C" w:rsidRPr="00F71CEE">
          <w:rPr>
            <w:rStyle w:val="Hyperlink"/>
            <w:rFonts w:eastAsia="Malgun Gothic" w:cstheme="minorHAnsi"/>
            <w:szCs w:val="16"/>
            <w:lang w:eastAsia="ko-KR"/>
          </w:rPr>
          <w:t>1/395</w:t>
        </w:r>
      </w:hyperlink>
      <w:r w:rsidRPr="00F71CEE">
        <w:rPr>
          <w:rtl/>
        </w:rPr>
        <w:t xml:space="preserve"> (2024).</w:t>
      </w:r>
    </w:p>
  </w:footnote>
  <w:footnote w:id="28">
    <w:p w14:paraId="20AED040" w14:textId="3E972B0F" w:rsidR="00B92BF8" w:rsidRPr="00F71CEE" w:rsidRDefault="00B92BF8" w:rsidP="00B92BF8">
      <w:pPr>
        <w:pStyle w:val="FootnoteText"/>
      </w:pPr>
      <w:r w:rsidRPr="00F71CEE">
        <w:rPr>
          <w:rStyle w:val="FootnoteReference"/>
        </w:rPr>
        <w:footnoteRef/>
      </w:r>
      <w:r w:rsidRPr="00F71CEE">
        <w:rPr>
          <w:rtl/>
        </w:rPr>
        <w:tab/>
        <w:t>المساهمات المقدمة من مكتب تنمية الاتصالات</w:t>
      </w:r>
      <w:r w:rsidR="00BC540C" w:rsidRPr="00F71CEE">
        <w:rPr>
          <w:rFonts w:hint="cs"/>
          <w:rtl/>
        </w:rPr>
        <w:t>:</w:t>
      </w:r>
      <w:r w:rsidRPr="00F71CEE">
        <w:rPr>
          <w:rtl/>
        </w:rPr>
        <w:t xml:space="preserve"> </w:t>
      </w:r>
      <w:hyperlink r:id="rId35" w:history="1">
        <w:r w:rsidR="00BC540C" w:rsidRPr="00F71CEE">
          <w:rPr>
            <w:rStyle w:val="Hyperlink"/>
            <w:rFonts w:cstheme="minorHAnsi"/>
          </w:rPr>
          <w:t>1/79</w:t>
        </w:r>
      </w:hyperlink>
      <w:r w:rsidRPr="00F71CEE">
        <w:rPr>
          <w:rtl/>
        </w:rPr>
        <w:t xml:space="preserve"> (2022) و</w:t>
      </w:r>
      <w:hyperlink r:id="rId36" w:history="1">
        <w:r w:rsidR="00BC540C" w:rsidRPr="00F71CEE">
          <w:rPr>
            <w:rStyle w:val="Hyperlink"/>
            <w:rFonts w:cstheme="minorHAnsi"/>
          </w:rPr>
          <w:t>1/253</w:t>
        </w:r>
      </w:hyperlink>
      <w:r w:rsidRPr="00F71CEE">
        <w:rPr>
          <w:rtl/>
        </w:rPr>
        <w:t xml:space="preserve"> (2023) و</w:t>
      </w:r>
      <w:hyperlink r:id="rId37" w:history="1">
        <w:r w:rsidR="00BC540C" w:rsidRPr="00F71CEE">
          <w:rPr>
            <w:rStyle w:val="Hyperlink"/>
            <w:rFonts w:eastAsia="Malgun Gothic" w:cstheme="minorHAnsi"/>
            <w:lang w:eastAsia="ko-KR"/>
          </w:rPr>
          <w:t>1/437</w:t>
        </w:r>
      </w:hyperlink>
      <w:r w:rsidRPr="00F71CEE">
        <w:rPr>
          <w:rtl/>
        </w:rPr>
        <w:t xml:space="preserve"> (2024)</w:t>
      </w:r>
    </w:p>
  </w:footnote>
  <w:footnote w:id="29">
    <w:p w14:paraId="5FADE177" w14:textId="490F5686" w:rsidR="00F378CE" w:rsidRPr="00F71CEE" w:rsidRDefault="00F378CE" w:rsidP="00F378CE">
      <w:pPr>
        <w:pStyle w:val="FootnoteText"/>
      </w:pPr>
      <w:r w:rsidRPr="00F71CEE">
        <w:rPr>
          <w:rStyle w:val="FootnoteReference"/>
        </w:rPr>
        <w:footnoteRef/>
      </w:r>
      <w:r w:rsidRPr="00F71CEE">
        <w:rPr>
          <w:rtl/>
        </w:rPr>
        <w:tab/>
        <w:t xml:space="preserve">يُتاح مزيد من المعلومات عن مبادرة </w:t>
      </w:r>
      <w:r w:rsidRPr="00F71CEE">
        <w:t>PRIDA</w:t>
      </w:r>
      <w:r w:rsidRPr="00F71CEE">
        <w:rPr>
          <w:rtl/>
        </w:rPr>
        <w:t xml:space="preserve"> في الموقع التالي</w:t>
      </w:r>
      <w:r w:rsidRPr="00F71CEE">
        <w:rPr>
          <w:rFonts w:hint="cs"/>
          <w:rtl/>
        </w:rPr>
        <w:t xml:space="preserve">: </w:t>
      </w:r>
      <w:r w:rsidRPr="00F71CEE">
        <w:rPr>
          <w:rtl/>
        </w:rPr>
        <w:tab/>
      </w:r>
      <w:r w:rsidR="007E15D1" w:rsidRPr="00F71CEE">
        <w:rPr>
          <w:rtl/>
        </w:rPr>
        <w:br/>
      </w:r>
      <w:hyperlink r:id="rId38" w:history="1">
        <w:r w:rsidR="007E15D1" w:rsidRPr="00F71CEE">
          <w:rPr>
            <w:rStyle w:val="Hyperlink"/>
            <w:rFonts w:cstheme="minorHAnsi"/>
          </w:rPr>
          <w:t>https://www.itu.int/en/ITU-D/Projects/ITU-EC-ACP/PRIDA/Pages/default.aspx</w:t>
        </w:r>
      </w:hyperlink>
    </w:p>
  </w:footnote>
  <w:footnote w:id="30">
    <w:p w14:paraId="16B23506" w14:textId="1AA09937" w:rsidR="00F378CE" w:rsidRPr="00F71CEE" w:rsidRDefault="00F378CE" w:rsidP="00F378CE">
      <w:pPr>
        <w:pStyle w:val="FootnoteText"/>
      </w:pPr>
      <w:r w:rsidRPr="00F71CEE">
        <w:rPr>
          <w:rStyle w:val="FootnoteReference"/>
        </w:rPr>
        <w:footnoteRef/>
      </w:r>
      <w:r w:rsidRPr="00F71CEE">
        <w:rPr>
          <w:rtl/>
        </w:rPr>
        <w:tab/>
        <w:t xml:space="preserve">يتاح مزيد من المعلومات عن مشروع </w:t>
      </w:r>
      <w:r w:rsidRPr="00F71CEE">
        <w:t>UMC</w:t>
      </w:r>
      <w:r w:rsidRPr="00F71CEE">
        <w:rPr>
          <w:rtl/>
        </w:rPr>
        <w:t xml:space="preserve"> متاح في الموقع التالي</w:t>
      </w:r>
      <w:r w:rsidRPr="00F71CEE">
        <w:rPr>
          <w:rFonts w:hint="cs"/>
          <w:rtl/>
        </w:rPr>
        <w:t xml:space="preserve">: </w:t>
      </w:r>
      <w:r w:rsidR="007E15D1" w:rsidRPr="00F71CEE">
        <w:rPr>
          <w:rtl/>
        </w:rPr>
        <w:tab/>
      </w:r>
      <w:r w:rsidR="007E15D1" w:rsidRPr="00F71CEE">
        <w:rPr>
          <w:rtl/>
        </w:rPr>
        <w:br/>
      </w:r>
      <w:hyperlink r:id="rId39" w:anchor="/ar" w:history="1">
        <w:r w:rsidR="005648D0" w:rsidRPr="00F71CEE">
          <w:rPr>
            <w:rStyle w:val="Hyperlink"/>
            <w:rFonts w:cstheme="minorHAnsi"/>
          </w:rPr>
          <w:t>https://www.itu.int/itu-d/sites/projectumc/home/the-umc-project/#/ar</w:t>
        </w:r>
      </w:hyperlink>
    </w:p>
  </w:footnote>
  <w:footnote w:id="31">
    <w:p w14:paraId="31263802" w14:textId="228ADE79" w:rsidR="00874108" w:rsidRPr="00F71CEE" w:rsidRDefault="00874108" w:rsidP="00874108">
      <w:pPr>
        <w:pStyle w:val="FootnoteText"/>
      </w:pPr>
      <w:r w:rsidRPr="00F71CEE">
        <w:rPr>
          <w:rStyle w:val="FootnoteReference"/>
        </w:rPr>
        <w:footnoteRef/>
      </w:r>
      <w:r w:rsidRPr="00F71CEE">
        <w:tab/>
      </w:r>
      <w:r w:rsidRPr="00F71CEE">
        <w:rPr>
          <w:rtl/>
        </w:rPr>
        <w:t xml:space="preserve">بناء على طلب قدمه فريق المسألة 1/5 للحصول على معلومات بشأن مشروع مدرج في مساهمة دعم مشاريع مكتب تنمية الاتصالات، عرض مدير المشروع المعني مساهمة (انظر الوثيقة </w:t>
      </w:r>
      <w:hyperlink r:id="rId40" w:history="1">
        <w:r w:rsidRPr="00F71CEE">
          <w:rPr>
            <w:rStyle w:val="Hyperlink"/>
            <w:rFonts w:cstheme="minorHAnsi"/>
          </w:rPr>
          <w:t>1/446</w:t>
        </w:r>
      </w:hyperlink>
      <w:r w:rsidRPr="00F71CEE">
        <w:rPr>
          <w:rtl/>
        </w:rPr>
        <w:t>) قام بتيسيرها رئيس مكتب المنطقة المعني التابع للاتحاد.</w:t>
      </w:r>
    </w:p>
  </w:footnote>
  <w:footnote w:id="32">
    <w:p w14:paraId="4B6E4A30" w14:textId="4AC2D8F9" w:rsidR="00874108" w:rsidRPr="00F71CEE" w:rsidRDefault="00874108" w:rsidP="00874108">
      <w:pPr>
        <w:pStyle w:val="FootnoteText"/>
      </w:pPr>
      <w:r w:rsidRPr="00F71CEE">
        <w:rPr>
          <w:rStyle w:val="FootnoteReference"/>
        </w:rPr>
        <w:footnoteRef/>
      </w:r>
      <w:r w:rsidRPr="00F71CEE">
        <w:tab/>
      </w:r>
      <w:r w:rsidRPr="00F71CEE">
        <w:rPr>
          <w:rtl/>
        </w:rPr>
        <w:t xml:space="preserve">المساهمتان </w:t>
      </w:r>
      <w:hyperlink r:id="rId41" w:history="1">
        <w:r w:rsidR="00412A63" w:rsidRPr="00F71CEE">
          <w:rPr>
            <w:rStyle w:val="Hyperlink"/>
          </w:rPr>
          <w:t>1/330</w:t>
        </w:r>
      </w:hyperlink>
      <w:r w:rsidRPr="00F71CEE">
        <w:rPr>
          <w:rtl/>
        </w:rPr>
        <w:t xml:space="preserve"> و</w:t>
      </w:r>
      <w:hyperlink r:id="rId42" w:history="1">
        <w:r w:rsidR="00412A63" w:rsidRPr="00F71CEE">
          <w:rPr>
            <w:rStyle w:val="Hyperlink"/>
          </w:rPr>
          <w:t>1/331</w:t>
        </w:r>
      </w:hyperlink>
      <w:r w:rsidRPr="00F71CEE">
        <w:rPr>
          <w:rtl/>
        </w:rPr>
        <w:t xml:space="preserve"> المقدمتان من المنسقة</w:t>
      </w:r>
    </w:p>
  </w:footnote>
  <w:footnote w:id="33">
    <w:p w14:paraId="7A0B9C23" w14:textId="7327D674" w:rsidR="00412A63" w:rsidRPr="00F71CEE" w:rsidRDefault="00412A63" w:rsidP="00412A63">
      <w:pPr>
        <w:pStyle w:val="FootnoteText"/>
      </w:pPr>
      <w:r w:rsidRPr="00F71CEE">
        <w:rPr>
          <w:rStyle w:val="FootnoteReference"/>
        </w:rPr>
        <w:footnoteRef/>
      </w:r>
      <w:r w:rsidRPr="00F71CEE">
        <w:rPr>
          <w:rtl/>
        </w:rPr>
        <w:tab/>
        <w:t xml:space="preserve">المساهمتان </w:t>
      </w:r>
      <w:hyperlink r:id="rId43" w:history="1">
        <w:r w:rsidRPr="00F71CEE">
          <w:rPr>
            <w:rStyle w:val="Hyperlink"/>
            <w:rFonts w:cstheme="minorHAnsi"/>
          </w:rPr>
          <w:t>1/218</w:t>
        </w:r>
      </w:hyperlink>
      <w:r w:rsidRPr="00F71CEE">
        <w:rPr>
          <w:rtl/>
        </w:rPr>
        <w:t xml:space="preserve"> و</w:t>
      </w:r>
      <w:hyperlink r:id="rId44" w:history="1">
        <w:r w:rsidRPr="00F71CEE">
          <w:rPr>
            <w:rStyle w:val="Hyperlink"/>
            <w:rFonts w:cstheme="minorHAnsi"/>
          </w:rPr>
          <w:t>1/442</w:t>
        </w:r>
      </w:hyperlink>
      <w:r w:rsidRPr="00F71CEE">
        <w:rPr>
          <w:rtl/>
        </w:rPr>
        <w:t xml:space="preserve"> المقدمتان من أمانة القمة العالمية لمجتمع المعلومات</w:t>
      </w:r>
    </w:p>
  </w:footnote>
  <w:footnote w:id="34">
    <w:p w14:paraId="0B1C3E07" w14:textId="3DBD2BDB" w:rsidR="008446CC" w:rsidRPr="00F71CEE" w:rsidRDefault="008446CC" w:rsidP="008446CC">
      <w:pPr>
        <w:pStyle w:val="FootnoteText"/>
      </w:pPr>
      <w:r w:rsidRPr="00F71CEE">
        <w:rPr>
          <w:rStyle w:val="FootnoteReference"/>
        </w:rPr>
        <w:footnoteRef/>
      </w:r>
      <w:r w:rsidRPr="00F71CEE">
        <w:tab/>
      </w:r>
      <w:r w:rsidRPr="00F71CEE">
        <w:rPr>
          <w:rtl/>
        </w:rPr>
        <w:t xml:space="preserve">يمكن الاطلاع على مستودع المساهمات ولوحة المعلومات لفترة الدراسة السابقة (2022-2018) </w:t>
      </w:r>
      <w:hyperlink r:id="rId45" w:history="1">
        <w:r w:rsidRPr="00F71CEE">
          <w:rPr>
            <w:rStyle w:val="Hyperlink"/>
            <w:rtl/>
          </w:rPr>
          <w:t>هنا</w:t>
        </w:r>
      </w:hyperlink>
      <w:r w:rsidRPr="00F71CEE">
        <w:rPr>
          <w:rtl/>
        </w:rPr>
        <w:t>.</w:t>
      </w:r>
    </w:p>
  </w:footnote>
  <w:footnote w:id="35">
    <w:p w14:paraId="0ABD0159" w14:textId="581FCE0E" w:rsidR="004760CB" w:rsidRDefault="004760CB">
      <w:pPr>
        <w:pStyle w:val="FootnoteText"/>
        <w:rPr>
          <w:lang w:bidi="ar-EG"/>
        </w:rPr>
      </w:pPr>
      <w:r w:rsidRPr="00F71CEE">
        <w:rPr>
          <w:rStyle w:val="FootnoteReference"/>
        </w:rPr>
        <w:footnoteRef/>
      </w:r>
      <w:r w:rsidR="008446CC" w:rsidRPr="00F71CEE">
        <w:tab/>
      </w:r>
      <w:hyperlink r:id="rId46" w:history="1">
        <w:r w:rsidR="008446CC" w:rsidRPr="00F71CEE">
          <w:rPr>
            <w:rStyle w:val="Hyperlink"/>
            <w:rFonts w:cstheme="minorHAnsi"/>
          </w:rPr>
          <w:t>https://translate.itu.int/documents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01A4BF1D" w14:textId="204F0535" w:rsidR="00882A17" w:rsidRPr="00FC3D2F" w:rsidRDefault="00882A17" w:rsidP="004F0F62">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bookmarkStart w:id="19" w:name="DocNo2"/>
        <w:bookmarkEnd w:id="19"/>
        <w:r w:rsidR="006B266A">
          <w:rPr>
            <w:sz w:val="20"/>
            <w:szCs w:val="20"/>
            <w:lang w:val="es-ES_tradnl"/>
          </w:rPr>
          <w:t>5</w:t>
        </w:r>
        <w:r w:rsidR="004F0F62" w:rsidRPr="004F0F62">
          <w:rPr>
            <w:sz w:val="20"/>
            <w:szCs w:val="20"/>
            <w:lang w:val="es-ES_tradnl"/>
          </w:rPr>
          <w:t>/</w:t>
        </w:r>
        <w:r w:rsidR="00CD12C8">
          <w:rPr>
            <w:sz w:val="20"/>
            <w:szCs w:val="20"/>
            <w:lang w:val="es-ES_tradnl"/>
          </w:rPr>
          <w:t>6</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538627520"/>
      <w:docPartObj>
        <w:docPartGallery w:val="Page Numbers (Top of Page)"/>
        <w:docPartUnique/>
      </w:docPartObj>
    </w:sdtPr>
    <w:sdtEndPr>
      <w:rPr>
        <w:rFonts w:cs="Calibri"/>
        <w:noProof/>
        <w:sz w:val="18"/>
        <w:szCs w:val="18"/>
      </w:rPr>
    </w:sdtEndPr>
    <w:sdtContent>
      <w:p w14:paraId="4F9CB733" w14:textId="77777777" w:rsidR="000D06CD" w:rsidRPr="00FC3D2F" w:rsidRDefault="000D06CD" w:rsidP="000D06CD">
        <w:pPr>
          <w:pStyle w:val="Header"/>
          <w:tabs>
            <w:tab w:val="clear" w:pos="794"/>
            <w:tab w:val="clear" w:pos="4680"/>
            <w:tab w:val="clear" w:pos="9360"/>
            <w:tab w:val="center" w:pos="7058"/>
            <w:tab w:val="right" w:pos="14288"/>
          </w:tabs>
          <w:spacing w:before="120" w:after="120" w:line="192" w:lineRule="auto"/>
          <w:rPr>
            <w:sz w:val="20"/>
            <w:szCs w:val="20"/>
            <w:rtl/>
            <w:lang w:bidi="ar-EG"/>
          </w:rPr>
        </w:pPr>
        <w:r w:rsidRPr="00FC3D2F">
          <w:rPr>
            <w:sz w:val="20"/>
            <w:szCs w:val="20"/>
          </w:rPr>
          <w:tab/>
        </w:r>
        <w:r>
          <w:rPr>
            <w:sz w:val="20"/>
            <w:szCs w:val="20"/>
            <w:lang w:val="es-ES_tradnl"/>
          </w:rPr>
          <w:t>TDAG-25</w:t>
        </w:r>
        <w:r w:rsidRPr="004F0F62">
          <w:rPr>
            <w:sz w:val="20"/>
            <w:szCs w:val="20"/>
            <w:lang w:val="es-ES_tradnl"/>
          </w:rPr>
          <w:t>/</w:t>
        </w:r>
        <w:r>
          <w:rPr>
            <w:sz w:val="20"/>
            <w:szCs w:val="20"/>
            <w:lang w:val="es-ES_tradnl"/>
          </w:rPr>
          <w:t>6</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2055383265"/>
      <w:docPartObj>
        <w:docPartGallery w:val="Page Numbers (Top of Page)"/>
        <w:docPartUnique/>
      </w:docPartObj>
    </w:sdtPr>
    <w:sdtEndPr>
      <w:rPr>
        <w:rFonts w:cs="Calibri"/>
        <w:noProof/>
        <w:sz w:val="18"/>
        <w:szCs w:val="18"/>
      </w:rPr>
    </w:sdtEndPr>
    <w:sdtContent>
      <w:p w14:paraId="4E61C9CE" w14:textId="77777777" w:rsidR="000D06CD" w:rsidRPr="00FC3D2F" w:rsidRDefault="000D06CD" w:rsidP="000D06CD">
        <w:pPr>
          <w:pStyle w:val="Header"/>
          <w:tabs>
            <w:tab w:val="clear" w:pos="794"/>
            <w:tab w:val="clear" w:pos="4680"/>
            <w:tab w:val="clear" w:pos="9360"/>
            <w:tab w:val="center" w:pos="4819"/>
            <w:tab w:val="right" w:pos="14288"/>
          </w:tabs>
          <w:spacing w:before="120" w:after="120" w:line="192" w:lineRule="auto"/>
          <w:rPr>
            <w:sz w:val="20"/>
            <w:szCs w:val="20"/>
            <w:rtl/>
            <w:lang w:bidi="ar-EG"/>
          </w:rPr>
        </w:pPr>
        <w:r w:rsidRPr="00FC3D2F">
          <w:rPr>
            <w:sz w:val="20"/>
            <w:szCs w:val="20"/>
          </w:rPr>
          <w:tab/>
        </w:r>
        <w:r>
          <w:rPr>
            <w:sz w:val="20"/>
            <w:szCs w:val="20"/>
            <w:lang w:val="es-ES_tradnl"/>
          </w:rPr>
          <w:t>TDAG-25</w:t>
        </w:r>
        <w:r w:rsidRPr="004F0F62">
          <w:rPr>
            <w:sz w:val="20"/>
            <w:szCs w:val="20"/>
            <w:lang w:val="es-ES_tradnl"/>
          </w:rPr>
          <w:t>/</w:t>
        </w:r>
        <w:r>
          <w:rPr>
            <w:sz w:val="20"/>
            <w:szCs w:val="20"/>
            <w:lang w:val="es-ES_tradnl"/>
          </w:rPr>
          <w:t>6</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829553345"/>
      <w:docPartObj>
        <w:docPartGallery w:val="Page Numbers (Top of Page)"/>
        <w:docPartUnique/>
      </w:docPartObj>
    </w:sdtPr>
    <w:sdtEndPr>
      <w:rPr>
        <w:rFonts w:cs="Calibri"/>
        <w:noProof/>
        <w:sz w:val="18"/>
        <w:szCs w:val="18"/>
      </w:rPr>
    </w:sdtEndPr>
    <w:sdtContent>
      <w:p w14:paraId="14D0F726" w14:textId="77777777" w:rsidR="000D06CD" w:rsidRPr="00FC3D2F" w:rsidRDefault="000D06CD" w:rsidP="000D06CD">
        <w:pPr>
          <w:pStyle w:val="Header"/>
          <w:tabs>
            <w:tab w:val="clear" w:pos="794"/>
            <w:tab w:val="clear" w:pos="4680"/>
            <w:tab w:val="clear" w:pos="9360"/>
            <w:tab w:val="center" w:pos="7058"/>
            <w:tab w:val="right" w:pos="14288"/>
          </w:tabs>
          <w:spacing w:before="120" w:after="120" w:line="192" w:lineRule="auto"/>
          <w:rPr>
            <w:sz w:val="20"/>
            <w:szCs w:val="20"/>
            <w:rtl/>
            <w:lang w:bidi="ar-EG"/>
          </w:rPr>
        </w:pPr>
        <w:r w:rsidRPr="00FC3D2F">
          <w:rPr>
            <w:sz w:val="20"/>
            <w:szCs w:val="20"/>
          </w:rPr>
          <w:tab/>
        </w:r>
        <w:r>
          <w:rPr>
            <w:sz w:val="20"/>
            <w:szCs w:val="20"/>
            <w:lang w:val="es-ES_tradnl"/>
          </w:rPr>
          <w:t>TDAG-25</w:t>
        </w:r>
        <w:r w:rsidRPr="004F0F62">
          <w:rPr>
            <w:sz w:val="20"/>
            <w:szCs w:val="20"/>
            <w:lang w:val="es-ES_tradnl"/>
          </w:rPr>
          <w:t>/</w:t>
        </w:r>
        <w:r>
          <w:rPr>
            <w:sz w:val="20"/>
            <w:szCs w:val="20"/>
            <w:lang w:val="es-ES_tradnl"/>
          </w:rPr>
          <w:t>6</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A303F"/>
    <w:multiLevelType w:val="hybridMultilevel"/>
    <w:tmpl w:val="2194AE6A"/>
    <w:lvl w:ilvl="0" w:tplc="8612F38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E24455"/>
    <w:multiLevelType w:val="hybridMultilevel"/>
    <w:tmpl w:val="01BC08F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754579"/>
    <w:multiLevelType w:val="hybridMultilevel"/>
    <w:tmpl w:val="620821A0"/>
    <w:lvl w:ilvl="0" w:tplc="93E6492E">
      <w:start w:val="1"/>
      <w:numFmt w:val="bullet"/>
      <w:lvlText w:val=""/>
      <w:lvlJc w:val="left"/>
      <w:pPr>
        <w:ind w:left="717" w:hanging="360"/>
      </w:pPr>
      <w:rPr>
        <w:rFonts w:ascii="Symbol" w:hAnsi="Symbol"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13"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345341E"/>
    <w:multiLevelType w:val="hybridMultilevel"/>
    <w:tmpl w:val="3DC2C63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1A1137"/>
    <w:multiLevelType w:val="hybridMultilevel"/>
    <w:tmpl w:val="643E3A3C"/>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C9554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55121D"/>
    <w:multiLevelType w:val="hybridMultilevel"/>
    <w:tmpl w:val="040CA3EA"/>
    <w:lvl w:ilvl="0" w:tplc="D8AA70E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E4541B"/>
    <w:multiLevelType w:val="hybridMultilevel"/>
    <w:tmpl w:val="C18CA53C"/>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302E27"/>
    <w:multiLevelType w:val="multilevel"/>
    <w:tmpl w:val="9D5A13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7B66BD"/>
    <w:multiLevelType w:val="hybridMultilevel"/>
    <w:tmpl w:val="2B5AAA84"/>
    <w:lvl w:ilvl="0" w:tplc="08090003">
      <w:start w:val="1"/>
      <w:numFmt w:val="bullet"/>
      <w:lvlText w:val="o"/>
      <w:lvlJc w:val="left"/>
      <w:pPr>
        <w:ind w:left="1160" w:hanging="360"/>
      </w:pPr>
      <w:rPr>
        <w:rFonts w:ascii="Courier New" w:hAnsi="Courier New" w:cs="Courier New" w:hint="default"/>
      </w:rPr>
    </w:lvl>
    <w:lvl w:ilvl="1" w:tplc="FFFFFFFF" w:tentative="1">
      <w:start w:val="1"/>
      <w:numFmt w:val="bullet"/>
      <w:lvlText w:val="o"/>
      <w:lvlJc w:val="left"/>
      <w:pPr>
        <w:ind w:left="1880" w:hanging="360"/>
      </w:pPr>
      <w:rPr>
        <w:rFonts w:ascii="Courier New" w:hAnsi="Courier New" w:cs="Courier New" w:hint="default"/>
      </w:rPr>
    </w:lvl>
    <w:lvl w:ilvl="2" w:tplc="FFFFFFFF" w:tentative="1">
      <w:start w:val="1"/>
      <w:numFmt w:val="bullet"/>
      <w:lvlText w:val=""/>
      <w:lvlJc w:val="left"/>
      <w:pPr>
        <w:ind w:left="2600" w:hanging="360"/>
      </w:pPr>
      <w:rPr>
        <w:rFonts w:ascii="Wingdings" w:hAnsi="Wingdings" w:hint="default"/>
      </w:rPr>
    </w:lvl>
    <w:lvl w:ilvl="3" w:tplc="FFFFFFFF" w:tentative="1">
      <w:start w:val="1"/>
      <w:numFmt w:val="bullet"/>
      <w:lvlText w:val=""/>
      <w:lvlJc w:val="left"/>
      <w:pPr>
        <w:ind w:left="3320" w:hanging="360"/>
      </w:pPr>
      <w:rPr>
        <w:rFonts w:ascii="Symbol" w:hAnsi="Symbol" w:hint="default"/>
      </w:rPr>
    </w:lvl>
    <w:lvl w:ilvl="4" w:tplc="FFFFFFFF" w:tentative="1">
      <w:start w:val="1"/>
      <w:numFmt w:val="bullet"/>
      <w:lvlText w:val="o"/>
      <w:lvlJc w:val="left"/>
      <w:pPr>
        <w:ind w:left="4040" w:hanging="360"/>
      </w:pPr>
      <w:rPr>
        <w:rFonts w:ascii="Courier New" w:hAnsi="Courier New" w:cs="Courier New" w:hint="default"/>
      </w:rPr>
    </w:lvl>
    <w:lvl w:ilvl="5" w:tplc="FFFFFFFF" w:tentative="1">
      <w:start w:val="1"/>
      <w:numFmt w:val="bullet"/>
      <w:lvlText w:val=""/>
      <w:lvlJc w:val="left"/>
      <w:pPr>
        <w:ind w:left="4760" w:hanging="360"/>
      </w:pPr>
      <w:rPr>
        <w:rFonts w:ascii="Wingdings" w:hAnsi="Wingdings" w:hint="default"/>
      </w:rPr>
    </w:lvl>
    <w:lvl w:ilvl="6" w:tplc="FFFFFFFF" w:tentative="1">
      <w:start w:val="1"/>
      <w:numFmt w:val="bullet"/>
      <w:lvlText w:val=""/>
      <w:lvlJc w:val="left"/>
      <w:pPr>
        <w:ind w:left="5480" w:hanging="360"/>
      </w:pPr>
      <w:rPr>
        <w:rFonts w:ascii="Symbol" w:hAnsi="Symbol" w:hint="default"/>
      </w:rPr>
    </w:lvl>
    <w:lvl w:ilvl="7" w:tplc="FFFFFFFF" w:tentative="1">
      <w:start w:val="1"/>
      <w:numFmt w:val="bullet"/>
      <w:lvlText w:val="o"/>
      <w:lvlJc w:val="left"/>
      <w:pPr>
        <w:ind w:left="6200" w:hanging="360"/>
      </w:pPr>
      <w:rPr>
        <w:rFonts w:ascii="Courier New" w:hAnsi="Courier New" w:cs="Courier New" w:hint="default"/>
      </w:rPr>
    </w:lvl>
    <w:lvl w:ilvl="8" w:tplc="FFFFFFFF" w:tentative="1">
      <w:start w:val="1"/>
      <w:numFmt w:val="bullet"/>
      <w:lvlText w:val=""/>
      <w:lvlJc w:val="left"/>
      <w:pPr>
        <w:ind w:left="6920" w:hanging="360"/>
      </w:pPr>
      <w:rPr>
        <w:rFonts w:ascii="Wingdings" w:hAnsi="Wingdings" w:hint="default"/>
      </w:rPr>
    </w:lvl>
  </w:abstractNum>
  <w:abstractNum w:abstractNumId="22" w15:restartNumberingAfterBreak="0">
    <w:nsid w:val="51CB2074"/>
    <w:multiLevelType w:val="hybridMultilevel"/>
    <w:tmpl w:val="571E7C0E"/>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F591D9B"/>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6EB604B2"/>
    <w:multiLevelType w:val="hybridMultilevel"/>
    <w:tmpl w:val="5F4EB4A2"/>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1052376">
    <w:abstractNumId w:val="9"/>
  </w:num>
  <w:num w:numId="2" w16cid:durableId="1147554591">
    <w:abstractNumId w:val="7"/>
  </w:num>
  <w:num w:numId="3" w16cid:durableId="1041170884">
    <w:abstractNumId w:val="6"/>
  </w:num>
  <w:num w:numId="4" w16cid:durableId="1808467772">
    <w:abstractNumId w:val="5"/>
  </w:num>
  <w:num w:numId="5" w16cid:durableId="939215603">
    <w:abstractNumId w:val="4"/>
  </w:num>
  <w:num w:numId="6" w16cid:durableId="1171480664">
    <w:abstractNumId w:val="8"/>
  </w:num>
  <w:num w:numId="7" w16cid:durableId="1511486152">
    <w:abstractNumId w:val="3"/>
  </w:num>
  <w:num w:numId="8" w16cid:durableId="1234042883">
    <w:abstractNumId w:val="2"/>
  </w:num>
  <w:num w:numId="9" w16cid:durableId="285890177">
    <w:abstractNumId w:val="1"/>
  </w:num>
  <w:num w:numId="10" w16cid:durableId="1410539016">
    <w:abstractNumId w:val="0"/>
  </w:num>
  <w:num w:numId="11" w16cid:durableId="1773476791">
    <w:abstractNumId w:val="13"/>
  </w:num>
  <w:num w:numId="12" w16cid:durableId="864708127">
    <w:abstractNumId w:val="23"/>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1211" w:hanging="360"/>
        </w:pPr>
        <w:rPr>
          <w:rFonts w:hint="default"/>
        </w:rPr>
      </w:lvl>
    </w:lvlOverride>
    <w:lvlOverride w:ilvl="2">
      <w:lvl w:ilvl="2">
        <w:start w:val="1"/>
        <w:numFmt w:val="decimal"/>
        <w:isLgl/>
        <w:lvlText w:val="%1.%2.%3"/>
        <w:lvlJc w:val="left"/>
        <w:pPr>
          <w:ind w:left="720" w:hanging="720"/>
        </w:pPr>
        <w:rPr>
          <w:rFonts w:hint="default"/>
          <w:b/>
          <w:bCs/>
          <w:color w:val="auto"/>
        </w:rPr>
      </w:lvl>
    </w:lvlOverride>
  </w:num>
  <w:num w:numId="13" w16cid:durableId="1168667649">
    <w:abstractNumId w:val="16"/>
  </w:num>
  <w:num w:numId="14" w16cid:durableId="183593878">
    <w:abstractNumId w:val="14"/>
    <w:lvlOverride w:ilvl="0">
      <w:lvl w:ilvl="0" w:tplc="D8AA70EE">
        <w:start w:val="1"/>
        <w:numFmt w:val="bullet"/>
        <w:lvlText w:val=""/>
        <w:lvlJc w:val="left"/>
        <w:pPr>
          <w:ind w:left="360" w:hanging="360"/>
        </w:pPr>
        <w:rPr>
          <w:rFonts w:ascii="Symbol" w:hAnsi="Symbol" w:hint="default"/>
        </w:rPr>
      </w:lvl>
    </w:lvlOverride>
  </w:num>
  <w:num w:numId="15" w16cid:durableId="1614244248">
    <w:abstractNumId w:val="15"/>
    <w:lvlOverride w:ilvl="0">
      <w:lvl w:ilvl="0" w:tplc="D8AA70EE">
        <w:start w:val="1"/>
        <w:numFmt w:val="bullet"/>
        <w:lvlText w:val=""/>
        <w:lvlJc w:val="left"/>
        <w:pPr>
          <w:ind w:left="360" w:hanging="360"/>
        </w:pPr>
        <w:rPr>
          <w:rFonts w:ascii="Symbol" w:hAnsi="Symbol" w:hint="default"/>
        </w:rPr>
      </w:lvl>
    </w:lvlOverride>
    <w:lvlOverride w:ilvl="1">
      <w:lvl w:ilvl="1" w:tplc="08090003">
        <w:start w:val="1"/>
        <w:numFmt w:val="bullet"/>
        <w:lvlText w:val="o"/>
        <w:lvlJc w:val="left"/>
        <w:pPr>
          <w:ind w:left="1080" w:hanging="360"/>
        </w:pPr>
        <w:rPr>
          <w:rFonts w:ascii="Courier New" w:hAnsi="Courier New" w:cs="Courier New" w:hint="default"/>
        </w:rPr>
      </w:lvl>
    </w:lvlOverride>
  </w:num>
  <w:num w:numId="16" w16cid:durableId="1049845880">
    <w:abstractNumId w:val="20"/>
  </w:num>
  <w:num w:numId="17" w16cid:durableId="129977441">
    <w:abstractNumId w:val="11"/>
    <w:lvlOverride w:ilvl="0">
      <w:lvl w:ilvl="0" w:tplc="D8AA70EE">
        <w:start w:val="1"/>
        <w:numFmt w:val="bullet"/>
        <w:lvlText w:val=""/>
        <w:lvlJc w:val="left"/>
        <w:pPr>
          <w:ind w:left="720" w:hanging="360"/>
        </w:pPr>
        <w:rPr>
          <w:rFonts w:ascii="Symbol" w:hAnsi="Symbol" w:hint="default"/>
        </w:rPr>
      </w:lvl>
    </w:lvlOverride>
  </w:num>
  <w:num w:numId="18" w16cid:durableId="1756129027">
    <w:abstractNumId w:val="17"/>
    <w:lvlOverride w:ilvl="0">
      <w:lvl w:ilvl="0" w:tplc="D8AA70EE">
        <w:start w:val="1"/>
        <w:numFmt w:val="bullet"/>
        <w:lvlText w:val=""/>
        <w:lvlJc w:val="left"/>
        <w:pPr>
          <w:ind w:left="720" w:hanging="360"/>
        </w:pPr>
        <w:rPr>
          <w:rFonts w:ascii="Symbol" w:hAnsi="Symbol" w:hint="default"/>
        </w:rPr>
      </w:lvl>
    </w:lvlOverride>
    <w:lvlOverride w:ilvl="1">
      <w:lvl w:ilvl="1" w:tplc="08090003">
        <w:start w:val="1"/>
        <w:numFmt w:val="bullet"/>
        <w:lvlText w:val="o"/>
        <w:lvlJc w:val="left"/>
        <w:pPr>
          <w:ind w:left="1440" w:hanging="360"/>
        </w:pPr>
        <w:rPr>
          <w:rFonts w:ascii="Courier New" w:hAnsi="Courier New" w:cs="Courier New" w:hint="default"/>
        </w:rPr>
      </w:lvl>
    </w:lvlOverride>
  </w:num>
  <w:num w:numId="19" w16cid:durableId="958075524">
    <w:abstractNumId w:val="21"/>
    <w:lvlOverride w:ilvl="0">
      <w:lvl w:ilvl="0" w:tplc="08090003">
        <w:start w:val="1"/>
        <w:numFmt w:val="bullet"/>
        <w:lvlText w:val="o"/>
        <w:lvlJc w:val="left"/>
        <w:pPr>
          <w:ind w:left="1160" w:hanging="360"/>
        </w:pPr>
        <w:rPr>
          <w:rFonts w:ascii="Courier New" w:hAnsi="Courier New" w:cs="Courier New" w:hint="default"/>
        </w:rPr>
      </w:lvl>
    </w:lvlOverride>
  </w:num>
  <w:num w:numId="20" w16cid:durableId="1541014997">
    <w:abstractNumId w:val="18"/>
    <w:lvlOverride w:ilvl="0">
      <w:lvl w:ilvl="0" w:tplc="93E6492E">
        <w:start w:val="1"/>
        <w:numFmt w:val="bullet"/>
        <w:lvlText w:val=""/>
        <w:lvlJc w:val="left"/>
        <w:pPr>
          <w:ind w:left="360" w:hanging="360"/>
        </w:pPr>
        <w:rPr>
          <w:rFonts w:ascii="Symbol" w:hAnsi="Symbol" w:hint="default"/>
        </w:rPr>
      </w:lvl>
    </w:lvlOverride>
  </w:num>
  <w:num w:numId="21" w16cid:durableId="1542011064">
    <w:abstractNumId w:val="24"/>
    <w:lvlOverride w:ilvl="0">
      <w:lvl w:ilvl="0" w:tplc="93E6492E">
        <w:start w:val="1"/>
        <w:numFmt w:val="bullet"/>
        <w:lvlText w:val=""/>
        <w:lvlJc w:val="left"/>
        <w:pPr>
          <w:ind w:left="720" w:hanging="360"/>
        </w:pPr>
        <w:rPr>
          <w:rFonts w:ascii="Symbol" w:hAnsi="Symbol" w:hint="default"/>
        </w:rPr>
      </w:lvl>
    </w:lvlOverride>
  </w:num>
  <w:num w:numId="22" w16cid:durableId="1187912002">
    <w:abstractNumId w:val="22"/>
    <w:lvlOverride w:ilvl="0">
      <w:lvl w:ilvl="0" w:tplc="93E6492E">
        <w:start w:val="1"/>
        <w:numFmt w:val="bullet"/>
        <w:lvlText w:val=""/>
        <w:lvlJc w:val="left"/>
        <w:pPr>
          <w:ind w:left="720" w:hanging="360"/>
        </w:pPr>
        <w:rPr>
          <w:rFonts w:ascii="Symbol" w:hAnsi="Symbol" w:hint="default"/>
        </w:rPr>
      </w:lvl>
    </w:lvlOverride>
  </w:num>
  <w:num w:numId="23" w16cid:durableId="1700012622">
    <w:abstractNumId w:val="12"/>
    <w:lvlOverride w:ilvl="0">
      <w:lvl w:ilvl="0" w:tplc="93E6492E">
        <w:start w:val="1"/>
        <w:numFmt w:val="bullet"/>
        <w:lvlText w:val=""/>
        <w:lvlJc w:val="left"/>
        <w:pPr>
          <w:ind w:left="717" w:hanging="360"/>
        </w:pPr>
        <w:rPr>
          <w:rFonts w:ascii="Symbol" w:hAnsi="Symbol" w:hint="default"/>
        </w:rPr>
      </w:lvl>
    </w:lvlOverride>
  </w:num>
  <w:num w:numId="24" w16cid:durableId="1403718998">
    <w:abstractNumId w:val="14"/>
  </w:num>
  <w:num w:numId="25" w16cid:durableId="1271166314">
    <w:abstractNumId w:val="23"/>
  </w:num>
  <w:num w:numId="26" w16cid:durableId="757487915">
    <w:abstractNumId w:val="15"/>
  </w:num>
  <w:num w:numId="27" w16cid:durableId="365302260">
    <w:abstractNumId w:val="10"/>
  </w:num>
  <w:num w:numId="28" w16cid:durableId="1825120707">
    <w:abstractNumId w:val="11"/>
  </w:num>
  <w:num w:numId="29" w16cid:durableId="2002004721">
    <w:abstractNumId w:val="17"/>
  </w:num>
  <w:num w:numId="30" w16cid:durableId="239364072">
    <w:abstractNumId w:val="19"/>
  </w:num>
  <w:num w:numId="31" w16cid:durableId="177894312">
    <w:abstractNumId w:val="21"/>
  </w:num>
  <w:num w:numId="32" w16cid:durableId="898201356">
    <w:abstractNumId w:val="18"/>
  </w:num>
  <w:num w:numId="33" w16cid:durableId="1574856100">
    <w:abstractNumId w:val="24"/>
  </w:num>
  <w:num w:numId="34" w16cid:durableId="178861026">
    <w:abstractNumId w:val="22"/>
  </w:num>
  <w:num w:numId="35" w16cid:durableId="3752020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1B"/>
    <w:rsid w:val="000214B0"/>
    <w:rsid w:val="00022F07"/>
    <w:rsid w:val="00026D7C"/>
    <w:rsid w:val="0002791E"/>
    <w:rsid w:val="000310BE"/>
    <w:rsid w:val="0004538B"/>
    <w:rsid w:val="0006468A"/>
    <w:rsid w:val="00070FBC"/>
    <w:rsid w:val="000718C6"/>
    <w:rsid w:val="00090574"/>
    <w:rsid w:val="00094B9D"/>
    <w:rsid w:val="000C1C0E"/>
    <w:rsid w:val="000C34DD"/>
    <w:rsid w:val="000C548A"/>
    <w:rsid w:val="000D06CD"/>
    <w:rsid w:val="000E5370"/>
    <w:rsid w:val="000E5E79"/>
    <w:rsid w:val="00120DCF"/>
    <w:rsid w:val="0014454F"/>
    <w:rsid w:val="00153471"/>
    <w:rsid w:val="00170072"/>
    <w:rsid w:val="0019128D"/>
    <w:rsid w:val="001C0169"/>
    <w:rsid w:val="001D1D50"/>
    <w:rsid w:val="001D6745"/>
    <w:rsid w:val="001E3D44"/>
    <w:rsid w:val="001E446E"/>
    <w:rsid w:val="001F0C80"/>
    <w:rsid w:val="001F31BB"/>
    <w:rsid w:val="0021016E"/>
    <w:rsid w:val="00211670"/>
    <w:rsid w:val="002154EE"/>
    <w:rsid w:val="002201F8"/>
    <w:rsid w:val="0022354B"/>
    <w:rsid w:val="00225CDC"/>
    <w:rsid w:val="002276D2"/>
    <w:rsid w:val="0023283D"/>
    <w:rsid w:val="00234C5B"/>
    <w:rsid w:val="00247651"/>
    <w:rsid w:val="0026373E"/>
    <w:rsid w:val="00271C43"/>
    <w:rsid w:val="0027458F"/>
    <w:rsid w:val="002812B3"/>
    <w:rsid w:val="00290728"/>
    <w:rsid w:val="002978F4"/>
    <w:rsid w:val="002B028D"/>
    <w:rsid w:val="002D695E"/>
    <w:rsid w:val="002D6CC4"/>
    <w:rsid w:val="002E6541"/>
    <w:rsid w:val="002F53D0"/>
    <w:rsid w:val="002F5AED"/>
    <w:rsid w:val="0030024F"/>
    <w:rsid w:val="0030708F"/>
    <w:rsid w:val="00314548"/>
    <w:rsid w:val="00317741"/>
    <w:rsid w:val="00322713"/>
    <w:rsid w:val="003273ED"/>
    <w:rsid w:val="00334924"/>
    <w:rsid w:val="003409BC"/>
    <w:rsid w:val="00352462"/>
    <w:rsid w:val="00357185"/>
    <w:rsid w:val="0036719E"/>
    <w:rsid w:val="00382DA9"/>
    <w:rsid w:val="00383829"/>
    <w:rsid w:val="003971E3"/>
    <w:rsid w:val="003C4402"/>
    <w:rsid w:val="003D10EB"/>
    <w:rsid w:val="003F4B29"/>
    <w:rsid w:val="0040068F"/>
    <w:rsid w:val="0040596C"/>
    <w:rsid w:val="00412A63"/>
    <w:rsid w:val="004200BD"/>
    <w:rsid w:val="0042686F"/>
    <w:rsid w:val="004317D8"/>
    <w:rsid w:val="00434183"/>
    <w:rsid w:val="00441F37"/>
    <w:rsid w:val="00443869"/>
    <w:rsid w:val="00447F32"/>
    <w:rsid w:val="00450207"/>
    <w:rsid w:val="00457D22"/>
    <w:rsid w:val="004621A1"/>
    <w:rsid w:val="004760CB"/>
    <w:rsid w:val="00477BE8"/>
    <w:rsid w:val="004A0B7B"/>
    <w:rsid w:val="004B0E50"/>
    <w:rsid w:val="004B4E76"/>
    <w:rsid w:val="004D2AE6"/>
    <w:rsid w:val="004E11DC"/>
    <w:rsid w:val="004F0F62"/>
    <w:rsid w:val="004F3C48"/>
    <w:rsid w:val="00506E94"/>
    <w:rsid w:val="00517F5A"/>
    <w:rsid w:val="00523709"/>
    <w:rsid w:val="00523B82"/>
    <w:rsid w:val="00525DDD"/>
    <w:rsid w:val="00537301"/>
    <w:rsid w:val="005409AC"/>
    <w:rsid w:val="00547D40"/>
    <w:rsid w:val="0055516A"/>
    <w:rsid w:val="00563AD9"/>
    <w:rsid w:val="005648D0"/>
    <w:rsid w:val="0058491B"/>
    <w:rsid w:val="005874F2"/>
    <w:rsid w:val="00592EA5"/>
    <w:rsid w:val="005A3170"/>
    <w:rsid w:val="005B2C89"/>
    <w:rsid w:val="005C01EA"/>
    <w:rsid w:val="005C0C76"/>
    <w:rsid w:val="005C4382"/>
    <w:rsid w:val="005D610E"/>
    <w:rsid w:val="005D63D6"/>
    <w:rsid w:val="005D7D1F"/>
    <w:rsid w:val="005E1E6D"/>
    <w:rsid w:val="0060162F"/>
    <w:rsid w:val="00604D69"/>
    <w:rsid w:val="00611704"/>
    <w:rsid w:val="006128FC"/>
    <w:rsid w:val="006362AB"/>
    <w:rsid w:val="00652499"/>
    <w:rsid w:val="00677396"/>
    <w:rsid w:val="006901D1"/>
    <w:rsid w:val="0069200F"/>
    <w:rsid w:val="00693E75"/>
    <w:rsid w:val="006A4636"/>
    <w:rsid w:val="006A5FEC"/>
    <w:rsid w:val="006A65CB"/>
    <w:rsid w:val="006B266A"/>
    <w:rsid w:val="006C3242"/>
    <w:rsid w:val="006C7CC0"/>
    <w:rsid w:val="006E4285"/>
    <w:rsid w:val="006F63F7"/>
    <w:rsid w:val="007025C7"/>
    <w:rsid w:val="00706D7A"/>
    <w:rsid w:val="007070B0"/>
    <w:rsid w:val="00707DF3"/>
    <w:rsid w:val="0071470F"/>
    <w:rsid w:val="00720F21"/>
    <w:rsid w:val="00722F0D"/>
    <w:rsid w:val="0073066C"/>
    <w:rsid w:val="00732C10"/>
    <w:rsid w:val="00742067"/>
    <w:rsid w:val="0074420E"/>
    <w:rsid w:val="0074742E"/>
    <w:rsid w:val="00747A70"/>
    <w:rsid w:val="00783A69"/>
    <w:rsid w:val="00783E26"/>
    <w:rsid w:val="007A1D77"/>
    <w:rsid w:val="007A553C"/>
    <w:rsid w:val="007B4FA0"/>
    <w:rsid w:val="007C3BC7"/>
    <w:rsid w:val="007C3BCD"/>
    <w:rsid w:val="007D345C"/>
    <w:rsid w:val="007D4ACF"/>
    <w:rsid w:val="007E15D1"/>
    <w:rsid w:val="007F0787"/>
    <w:rsid w:val="007F0C9D"/>
    <w:rsid w:val="007F2BA5"/>
    <w:rsid w:val="007F78ED"/>
    <w:rsid w:val="00801521"/>
    <w:rsid w:val="00810B7B"/>
    <w:rsid w:val="0082358A"/>
    <w:rsid w:val="008235CD"/>
    <w:rsid w:val="008247DE"/>
    <w:rsid w:val="00840B10"/>
    <w:rsid w:val="008446CC"/>
    <w:rsid w:val="008513CB"/>
    <w:rsid w:val="00855F97"/>
    <w:rsid w:val="008562F3"/>
    <w:rsid w:val="00874108"/>
    <w:rsid w:val="00874F08"/>
    <w:rsid w:val="00882A17"/>
    <w:rsid w:val="008921C2"/>
    <w:rsid w:val="008956B8"/>
    <w:rsid w:val="008A647F"/>
    <w:rsid w:val="008A7F84"/>
    <w:rsid w:val="009127CC"/>
    <w:rsid w:val="009150C9"/>
    <w:rsid w:val="0091702E"/>
    <w:rsid w:val="00923B0C"/>
    <w:rsid w:val="00935455"/>
    <w:rsid w:val="0094021C"/>
    <w:rsid w:val="0094065A"/>
    <w:rsid w:val="00942EC1"/>
    <w:rsid w:val="00952F86"/>
    <w:rsid w:val="00953478"/>
    <w:rsid w:val="00957084"/>
    <w:rsid w:val="00974BB3"/>
    <w:rsid w:val="009817F1"/>
    <w:rsid w:val="00982B28"/>
    <w:rsid w:val="00983DA5"/>
    <w:rsid w:val="00991119"/>
    <w:rsid w:val="009C2D1B"/>
    <w:rsid w:val="009C50FF"/>
    <w:rsid w:val="009C6FE2"/>
    <w:rsid w:val="009D313F"/>
    <w:rsid w:val="009D5672"/>
    <w:rsid w:val="009E7F3B"/>
    <w:rsid w:val="009F4E9A"/>
    <w:rsid w:val="00A14238"/>
    <w:rsid w:val="00A15396"/>
    <w:rsid w:val="00A24359"/>
    <w:rsid w:val="00A335E3"/>
    <w:rsid w:val="00A377A7"/>
    <w:rsid w:val="00A47A5A"/>
    <w:rsid w:val="00A663AF"/>
    <w:rsid w:val="00A6683B"/>
    <w:rsid w:val="00A97F94"/>
    <w:rsid w:val="00AA23CF"/>
    <w:rsid w:val="00AA7EA2"/>
    <w:rsid w:val="00AD1E92"/>
    <w:rsid w:val="00AD2A7B"/>
    <w:rsid w:val="00AE483F"/>
    <w:rsid w:val="00AF15D7"/>
    <w:rsid w:val="00B013B2"/>
    <w:rsid w:val="00B03099"/>
    <w:rsid w:val="00B05BC8"/>
    <w:rsid w:val="00B212E9"/>
    <w:rsid w:val="00B2312B"/>
    <w:rsid w:val="00B253E7"/>
    <w:rsid w:val="00B2712C"/>
    <w:rsid w:val="00B319BC"/>
    <w:rsid w:val="00B419A3"/>
    <w:rsid w:val="00B64B47"/>
    <w:rsid w:val="00B72A64"/>
    <w:rsid w:val="00B92BF8"/>
    <w:rsid w:val="00B93B7B"/>
    <w:rsid w:val="00BA5C17"/>
    <w:rsid w:val="00BC3AC1"/>
    <w:rsid w:val="00BC46C6"/>
    <w:rsid w:val="00BC4B48"/>
    <w:rsid w:val="00BC540C"/>
    <w:rsid w:val="00BF332C"/>
    <w:rsid w:val="00C002DE"/>
    <w:rsid w:val="00C21254"/>
    <w:rsid w:val="00C40DE4"/>
    <w:rsid w:val="00C53BF8"/>
    <w:rsid w:val="00C56B5F"/>
    <w:rsid w:val="00C64670"/>
    <w:rsid w:val="00C66157"/>
    <w:rsid w:val="00C674FE"/>
    <w:rsid w:val="00C67501"/>
    <w:rsid w:val="00C75633"/>
    <w:rsid w:val="00C82482"/>
    <w:rsid w:val="00C85CB5"/>
    <w:rsid w:val="00CA08BA"/>
    <w:rsid w:val="00CD09D6"/>
    <w:rsid w:val="00CD12C8"/>
    <w:rsid w:val="00CD3594"/>
    <w:rsid w:val="00CE2EE1"/>
    <w:rsid w:val="00CE3349"/>
    <w:rsid w:val="00CE36E5"/>
    <w:rsid w:val="00CE7311"/>
    <w:rsid w:val="00CF27F5"/>
    <w:rsid w:val="00CF30EB"/>
    <w:rsid w:val="00CF3FFD"/>
    <w:rsid w:val="00CF4342"/>
    <w:rsid w:val="00D10383"/>
    <w:rsid w:val="00D10CCF"/>
    <w:rsid w:val="00D11F7D"/>
    <w:rsid w:val="00D33C7F"/>
    <w:rsid w:val="00D37050"/>
    <w:rsid w:val="00D44B93"/>
    <w:rsid w:val="00D77D0F"/>
    <w:rsid w:val="00D8311F"/>
    <w:rsid w:val="00D84440"/>
    <w:rsid w:val="00D9407F"/>
    <w:rsid w:val="00DA1CF0"/>
    <w:rsid w:val="00DA2474"/>
    <w:rsid w:val="00DB1DE9"/>
    <w:rsid w:val="00DC1E02"/>
    <w:rsid w:val="00DC24B4"/>
    <w:rsid w:val="00DC4305"/>
    <w:rsid w:val="00DC5FB0"/>
    <w:rsid w:val="00DF16DC"/>
    <w:rsid w:val="00DF3025"/>
    <w:rsid w:val="00DF74A8"/>
    <w:rsid w:val="00E018D8"/>
    <w:rsid w:val="00E10800"/>
    <w:rsid w:val="00E25990"/>
    <w:rsid w:val="00E32023"/>
    <w:rsid w:val="00E424F3"/>
    <w:rsid w:val="00E43176"/>
    <w:rsid w:val="00E45211"/>
    <w:rsid w:val="00E473C5"/>
    <w:rsid w:val="00E51CE6"/>
    <w:rsid w:val="00E74B14"/>
    <w:rsid w:val="00E758AF"/>
    <w:rsid w:val="00E92863"/>
    <w:rsid w:val="00E970B8"/>
    <w:rsid w:val="00EA2F75"/>
    <w:rsid w:val="00EB796D"/>
    <w:rsid w:val="00EC0B50"/>
    <w:rsid w:val="00ED2315"/>
    <w:rsid w:val="00ED747A"/>
    <w:rsid w:val="00EE5CF2"/>
    <w:rsid w:val="00EF7994"/>
    <w:rsid w:val="00F058DC"/>
    <w:rsid w:val="00F05966"/>
    <w:rsid w:val="00F1707F"/>
    <w:rsid w:val="00F24FC4"/>
    <w:rsid w:val="00F2676C"/>
    <w:rsid w:val="00F27F41"/>
    <w:rsid w:val="00F378CE"/>
    <w:rsid w:val="00F40C05"/>
    <w:rsid w:val="00F43D01"/>
    <w:rsid w:val="00F526D8"/>
    <w:rsid w:val="00F56E83"/>
    <w:rsid w:val="00F6553B"/>
    <w:rsid w:val="00F674D6"/>
    <w:rsid w:val="00F71CEE"/>
    <w:rsid w:val="00F77022"/>
    <w:rsid w:val="00F84366"/>
    <w:rsid w:val="00F85089"/>
    <w:rsid w:val="00F974C5"/>
    <w:rsid w:val="00FA6F46"/>
    <w:rsid w:val="00FD31CB"/>
    <w:rsid w:val="00FE5872"/>
    <w:rsid w:val="00FE7AEF"/>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0123F"/>
  <w15:chartTrackingRefBased/>
  <w15:docId w15:val="{3C6CD915-F323-4E07-BC2D-FC45D41DF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rsid w:val="00F974C5"/>
    <w:rPr>
      <w:rFonts w:ascii="Dubai" w:eastAsiaTheme="majorEastAsia" w:hAnsi="Dubai" w:cs="Dubai"/>
      <w:b/>
      <w:bCs/>
      <w:sz w:val="24"/>
      <w:szCs w:val="24"/>
    </w:rPr>
  </w:style>
  <w:style w:type="character" w:customStyle="1" w:styleId="Heading3Char">
    <w:name w:val="Heading 3 Char"/>
    <w:basedOn w:val="DefaultParagraphFont"/>
    <w:link w:val="Heading3"/>
    <w:rsid w:val="00F974C5"/>
    <w:rPr>
      <w:rFonts w:ascii="Dubai" w:eastAsiaTheme="majorEastAsia" w:hAnsi="Dubai" w:cs="Dubai"/>
      <w:b/>
      <w:bCs/>
    </w:rPr>
  </w:style>
  <w:style w:type="character" w:customStyle="1" w:styleId="Heading4Char">
    <w:name w:val="Heading 4 Char"/>
    <w:basedOn w:val="DefaultParagraphFont"/>
    <w:link w:val="Heading4"/>
    <w:rsid w:val="00F974C5"/>
    <w:rPr>
      <w:rFonts w:ascii="Dubai" w:eastAsiaTheme="majorEastAsia" w:hAnsi="Dubai" w:cs="Dubai"/>
      <w:b/>
      <w:bCs/>
    </w:rPr>
  </w:style>
  <w:style w:type="character" w:customStyle="1" w:styleId="Heading5Char">
    <w:name w:val="Heading 5 Char"/>
    <w:basedOn w:val="DefaultParagraphFont"/>
    <w:link w:val="Heading5"/>
    <w:rsid w:val="00F974C5"/>
    <w:rPr>
      <w:rFonts w:ascii="Dubai" w:eastAsiaTheme="majorEastAsia" w:hAnsi="Dubai" w:cs="Dubai"/>
      <w:b/>
      <w:bCs/>
    </w:rPr>
  </w:style>
  <w:style w:type="character" w:customStyle="1" w:styleId="Heading6Char">
    <w:name w:val="Heading 6 Char"/>
    <w:basedOn w:val="DefaultParagraphFont"/>
    <w:link w:val="Heading6"/>
    <w:rsid w:val="00F974C5"/>
    <w:rPr>
      <w:rFonts w:ascii="Dubai" w:eastAsiaTheme="majorEastAsia" w:hAnsi="Dubai" w:cs="Dubai"/>
      <w:b/>
      <w:bCs/>
    </w:rPr>
  </w:style>
  <w:style w:type="character" w:customStyle="1" w:styleId="Heading7Char">
    <w:name w:val="Heading 7 Char"/>
    <w:basedOn w:val="DefaultParagraphFont"/>
    <w:link w:val="Heading7"/>
    <w:rsid w:val="00F974C5"/>
    <w:rPr>
      <w:rFonts w:ascii="Dubai" w:eastAsiaTheme="majorEastAsia" w:hAnsi="Dubai" w:cs="Dubai"/>
      <w:b/>
      <w:bCs/>
    </w:rPr>
  </w:style>
  <w:style w:type="character" w:customStyle="1" w:styleId="Heading8Char">
    <w:name w:val="Heading 8 Char"/>
    <w:basedOn w:val="DefaultParagraphFont"/>
    <w:link w:val="Heading8"/>
    <w:rsid w:val="00F974C5"/>
    <w:rPr>
      <w:rFonts w:ascii="Dubai" w:eastAsiaTheme="majorEastAsia" w:hAnsi="Dubai" w:cs="Dubai"/>
      <w:b/>
      <w:bCs/>
    </w:rPr>
  </w:style>
  <w:style w:type="character" w:customStyle="1" w:styleId="Heading9Char">
    <w:name w:val="Heading 9 Char"/>
    <w:basedOn w:val="DefaultParagraphFont"/>
    <w:link w:val="Heading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autoRedefine/>
    <w:unhideWhenUsed/>
    <w:qFormat/>
    <w:rsid w:val="00F40C05"/>
    <w:pPr>
      <w:tabs>
        <w:tab w:val="clear" w:pos="794"/>
        <w:tab w:val="left" w:pos="425"/>
      </w:tabs>
      <w:spacing w:before="60" w:line="168" w:lineRule="auto"/>
    </w:pPr>
    <w:rPr>
      <w:sz w:val="18"/>
      <w:szCs w:val="18"/>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F40C05"/>
    <w:rPr>
      <w:rFonts w:ascii="Dubai" w:hAnsi="Dubai" w:cs="Dubai"/>
      <w:sz w:val="18"/>
      <w:szCs w:val="18"/>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超?级链,Style 58,超????,하이퍼링크2,超链接1,超?级链?,Style?,S,하이퍼링크21,ECC Hyperlink,超??级链Ú,fL????,fL?级,超??级链,超?级链ïÈ,õ±?级链,õ±链ïÈ1,õ±???,超?级链Ú,’´?级链,’´????,’´??级链Ú,’´??级"/>
    <w:basedOn w:val="DefaultParagraphFont"/>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List Paragraph1,Recommendation,List Paragraph11,O5,Para_sk,Resume Title,- Bullets,Equipment,Numbered Indented Text,Figure_name,????,List Item,Bulleted Para,CAB - List Bullet,CV text,Dot pt,F5 List Paragraph,FooterText,L,List Paragraph111"/>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qFormat/>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styleId="NormalWeb">
    <w:name w:val="Normal (Web)"/>
    <w:basedOn w:val="Normal"/>
    <w:uiPriority w:val="99"/>
    <w:unhideWhenUsed/>
    <w:rsid w:val="007F0C9D"/>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7F0C9D"/>
    <w:rPr>
      <w:color w:val="605E5C"/>
      <w:shd w:val="clear" w:color="auto" w:fill="E1DFDD"/>
    </w:rPr>
  </w:style>
  <w:style w:type="character" w:styleId="FollowedHyperlink">
    <w:name w:val="FollowedHyperlink"/>
    <w:basedOn w:val="DefaultParagraphFont"/>
    <w:semiHidden/>
    <w:unhideWhenUsed/>
    <w:rsid w:val="0022354B"/>
    <w:rPr>
      <w:color w:val="954F72" w:themeColor="followedHyperlink"/>
      <w:u w:val="single"/>
    </w:rPr>
  </w:style>
  <w:style w:type="numbering" w:customStyle="1" w:styleId="NoList1">
    <w:name w:val="No List1"/>
    <w:next w:val="NoList"/>
    <w:uiPriority w:val="99"/>
    <w:semiHidden/>
    <w:unhideWhenUsed/>
    <w:rsid w:val="000D06CD"/>
  </w:style>
  <w:style w:type="paragraph" w:customStyle="1" w:styleId="Agendaitem0">
    <w:name w:val="Agenda_item"/>
    <w:basedOn w:val="Normal"/>
    <w:next w:val="Normal"/>
    <w:qFormat/>
    <w:rsid w:val="000D06CD"/>
    <w:pPr>
      <w:tabs>
        <w:tab w:val="clear" w:pos="794"/>
        <w:tab w:val="left" w:pos="1134"/>
        <w:tab w:val="left" w:pos="1871"/>
        <w:tab w:val="left" w:pos="2268"/>
      </w:tabs>
      <w:bidi w:val="0"/>
      <w:spacing w:before="240" w:line="240" w:lineRule="auto"/>
      <w:jc w:val="center"/>
    </w:pPr>
    <w:rPr>
      <w:rFonts w:ascii="Calibri" w:eastAsia="Times New Roman" w:hAnsi="Calibri" w:cs="Times New Roman"/>
      <w:sz w:val="28"/>
      <w:szCs w:val="20"/>
      <w:lang w:val="es-ES_tradnl" w:eastAsia="en-US"/>
    </w:rPr>
  </w:style>
  <w:style w:type="paragraph" w:customStyle="1" w:styleId="AnnexNo0">
    <w:name w:val="Annex_No"/>
    <w:basedOn w:val="Normal"/>
    <w:next w:val="Normal"/>
    <w:rsid w:val="000D06CD"/>
    <w:pPr>
      <w:keepNext/>
      <w:keepLines/>
      <w:tabs>
        <w:tab w:val="clear" w:pos="794"/>
        <w:tab w:val="left" w:pos="1134"/>
        <w:tab w:val="left" w:pos="1871"/>
        <w:tab w:val="left" w:pos="2268"/>
      </w:tabs>
      <w:overflowPunct w:val="0"/>
      <w:autoSpaceDE w:val="0"/>
      <w:autoSpaceDN w:val="0"/>
      <w:bidi w:val="0"/>
      <w:adjustRightInd w:val="0"/>
      <w:spacing w:before="480" w:after="80" w:line="240" w:lineRule="auto"/>
      <w:jc w:val="center"/>
      <w:textAlignment w:val="baseline"/>
    </w:pPr>
    <w:rPr>
      <w:rFonts w:ascii="Calibri" w:eastAsia="Times New Roman" w:hAnsi="Calibri" w:cs="Times New Roman"/>
      <w:caps/>
      <w:sz w:val="28"/>
      <w:szCs w:val="20"/>
      <w:lang w:val="en-GB" w:eastAsia="en-US"/>
    </w:rPr>
  </w:style>
  <w:style w:type="paragraph" w:customStyle="1" w:styleId="Annexref">
    <w:name w:val="Annex_ref"/>
    <w:basedOn w:val="Normal"/>
    <w:next w:val="Normal"/>
    <w:rsid w:val="000D06CD"/>
    <w:pPr>
      <w:keepNext/>
      <w:keepLines/>
      <w:tabs>
        <w:tab w:val="clear" w:pos="794"/>
        <w:tab w:val="left" w:pos="1134"/>
        <w:tab w:val="left" w:pos="1871"/>
        <w:tab w:val="left" w:pos="2268"/>
      </w:tabs>
      <w:overflowPunct w:val="0"/>
      <w:autoSpaceDE w:val="0"/>
      <w:autoSpaceDN w:val="0"/>
      <w:bidi w:val="0"/>
      <w:adjustRightInd w:val="0"/>
      <w:spacing w:after="280" w:line="240" w:lineRule="auto"/>
      <w:jc w:val="center"/>
      <w:textAlignment w:val="baseline"/>
    </w:pPr>
    <w:rPr>
      <w:rFonts w:ascii="Calibri" w:eastAsia="Times New Roman" w:hAnsi="Calibri" w:cs="Times New Roman"/>
      <w:sz w:val="24"/>
      <w:szCs w:val="20"/>
      <w:lang w:val="en-GB" w:eastAsia="en-US"/>
    </w:rPr>
  </w:style>
  <w:style w:type="paragraph" w:customStyle="1" w:styleId="Annextitle0">
    <w:name w:val="Annex_title"/>
    <w:basedOn w:val="Normal"/>
    <w:next w:val="Normal"/>
    <w:rsid w:val="000D06CD"/>
    <w:pPr>
      <w:keepNext/>
      <w:keepLines/>
      <w:tabs>
        <w:tab w:val="clear" w:pos="794"/>
        <w:tab w:val="left" w:pos="1134"/>
        <w:tab w:val="left" w:pos="1871"/>
        <w:tab w:val="left" w:pos="2268"/>
      </w:tabs>
      <w:overflowPunct w:val="0"/>
      <w:autoSpaceDE w:val="0"/>
      <w:autoSpaceDN w:val="0"/>
      <w:bidi w:val="0"/>
      <w:adjustRightInd w:val="0"/>
      <w:spacing w:before="240" w:after="280" w:line="240" w:lineRule="auto"/>
      <w:jc w:val="center"/>
      <w:textAlignment w:val="baseline"/>
    </w:pPr>
    <w:rPr>
      <w:rFonts w:ascii="Calibri" w:eastAsia="Times New Roman" w:hAnsi="Calibri" w:cs="Times New Roman"/>
      <w:b/>
      <w:sz w:val="28"/>
      <w:szCs w:val="20"/>
      <w:lang w:val="en-GB" w:eastAsia="en-US"/>
    </w:rPr>
  </w:style>
  <w:style w:type="character" w:customStyle="1" w:styleId="Appdef">
    <w:name w:val="App_def"/>
    <w:basedOn w:val="DefaultParagraphFont"/>
    <w:rsid w:val="000D06CD"/>
    <w:rPr>
      <w:rFonts w:ascii="Calibri" w:hAnsi="Calibri"/>
      <w:b/>
    </w:rPr>
  </w:style>
  <w:style w:type="character" w:customStyle="1" w:styleId="Appref">
    <w:name w:val="App_ref"/>
    <w:basedOn w:val="DefaultParagraphFont"/>
    <w:rsid w:val="000D06CD"/>
    <w:rPr>
      <w:rFonts w:ascii="Calibri" w:hAnsi="Calibri"/>
    </w:rPr>
  </w:style>
  <w:style w:type="paragraph" w:customStyle="1" w:styleId="AppendixNo0">
    <w:name w:val="Appendix_No"/>
    <w:basedOn w:val="AnnexNo0"/>
    <w:next w:val="Annexref"/>
    <w:rsid w:val="000D06CD"/>
  </w:style>
  <w:style w:type="paragraph" w:customStyle="1" w:styleId="ApptoAnnex">
    <w:name w:val="App_to_Annex"/>
    <w:basedOn w:val="AppendixNo0"/>
    <w:next w:val="Normal"/>
    <w:qFormat/>
    <w:rsid w:val="000D06CD"/>
  </w:style>
  <w:style w:type="paragraph" w:customStyle="1" w:styleId="Appendixref">
    <w:name w:val="Appendix_ref"/>
    <w:basedOn w:val="Annexref"/>
    <w:next w:val="Annextitle0"/>
    <w:rsid w:val="000D06CD"/>
  </w:style>
  <w:style w:type="paragraph" w:customStyle="1" w:styleId="Appendixtitle0">
    <w:name w:val="Appendix_title"/>
    <w:basedOn w:val="Annextitle0"/>
    <w:next w:val="Normal"/>
    <w:rsid w:val="000D06CD"/>
  </w:style>
  <w:style w:type="character" w:customStyle="1" w:styleId="Artdef">
    <w:name w:val="Art_def"/>
    <w:basedOn w:val="DefaultParagraphFont"/>
    <w:rsid w:val="000D06CD"/>
    <w:rPr>
      <w:rFonts w:ascii="Calibri" w:hAnsi="Calibri"/>
      <w:b/>
    </w:rPr>
  </w:style>
  <w:style w:type="paragraph" w:customStyle="1" w:styleId="Artheading">
    <w:name w:val="Art_heading"/>
    <w:basedOn w:val="Normal"/>
    <w:next w:val="Normal"/>
    <w:rsid w:val="000D06CD"/>
    <w:pPr>
      <w:tabs>
        <w:tab w:val="clear" w:pos="794"/>
        <w:tab w:val="left" w:pos="1134"/>
        <w:tab w:val="left" w:pos="1871"/>
        <w:tab w:val="left" w:pos="2268"/>
      </w:tabs>
      <w:overflowPunct w:val="0"/>
      <w:autoSpaceDE w:val="0"/>
      <w:autoSpaceDN w:val="0"/>
      <w:bidi w:val="0"/>
      <w:adjustRightInd w:val="0"/>
      <w:spacing w:before="480" w:line="240" w:lineRule="auto"/>
      <w:jc w:val="center"/>
      <w:textAlignment w:val="baseline"/>
    </w:pPr>
    <w:rPr>
      <w:rFonts w:ascii="Calibri" w:eastAsia="Times New Roman" w:hAnsi="Calibri" w:cs="Times New Roman"/>
      <w:b/>
      <w:sz w:val="28"/>
      <w:szCs w:val="20"/>
      <w:lang w:val="en-GB" w:eastAsia="en-US"/>
    </w:rPr>
  </w:style>
  <w:style w:type="paragraph" w:customStyle="1" w:styleId="ArtNo">
    <w:name w:val="Art_No"/>
    <w:basedOn w:val="Normal"/>
    <w:next w:val="Normal"/>
    <w:rsid w:val="000D06CD"/>
    <w:pPr>
      <w:keepNext/>
      <w:keepLines/>
      <w:tabs>
        <w:tab w:val="clear" w:pos="794"/>
        <w:tab w:val="left" w:pos="1134"/>
        <w:tab w:val="left" w:pos="1871"/>
        <w:tab w:val="left" w:pos="2268"/>
      </w:tabs>
      <w:overflowPunct w:val="0"/>
      <w:autoSpaceDE w:val="0"/>
      <w:autoSpaceDN w:val="0"/>
      <w:bidi w:val="0"/>
      <w:adjustRightInd w:val="0"/>
      <w:spacing w:before="480" w:line="240" w:lineRule="auto"/>
      <w:jc w:val="center"/>
      <w:textAlignment w:val="baseline"/>
    </w:pPr>
    <w:rPr>
      <w:rFonts w:ascii="Calibri" w:eastAsia="Times New Roman" w:hAnsi="Calibri" w:cs="Times New Roman"/>
      <w:caps/>
      <w:sz w:val="28"/>
      <w:szCs w:val="20"/>
      <w:lang w:val="en-GB" w:eastAsia="en-US"/>
    </w:rPr>
  </w:style>
  <w:style w:type="character" w:customStyle="1" w:styleId="Artref">
    <w:name w:val="Art_ref"/>
    <w:basedOn w:val="DefaultParagraphFont"/>
    <w:rsid w:val="000D06CD"/>
    <w:rPr>
      <w:rFonts w:ascii="Calibri" w:hAnsi="Calibri"/>
    </w:rPr>
  </w:style>
  <w:style w:type="paragraph" w:customStyle="1" w:styleId="Arttitle">
    <w:name w:val="Art_title"/>
    <w:basedOn w:val="Normal"/>
    <w:next w:val="Normal"/>
    <w:rsid w:val="000D06CD"/>
    <w:pPr>
      <w:keepNext/>
      <w:keepLines/>
      <w:tabs>
        <w:tab w:val="clear" w:pos="794"/>
        <w:tab w:val="left" w:pos="1134"/>
        <w:tab w:val="left" w:pos="1871"/>
        <w:tab w:val="left" w:pos="2268"/>
      </w:tabs>
      <w:overflowPunct w:val="0"/>
      <w:autoSpaceDE w:val="0"/>
      <w:autoSpaceDN w:val="0"/>
      <w:bidi w:val="0"/>
      <w:adjustRightInd w:val="0"/>
      <w:spacing w:before="240" w:line="240" w:lineRule="auto"/>
      <w:jc w:val="center"/>
      <w:textAlignment w:val="baseline"/>
    </w:pPr>
    <w:rPr>
      <w:rFonts w:ascii="Calibri" w:eastAsia="Times New Roman" w:hAnsi="Calibri" w:cs="Times New Roman"/>
      <w:b/>
      <w:sz w:val="28"/>
      <w:szCs w:val="20"/>
      <w:lang w:val="en-GB" w:eastAsia="en-US"/>
    </w:rPr>
  </w:style>
  <w:style w:type="paragraph" w:customStyle="1" w:styleId="ChapNo">
    <w:name w:val="Chap_No"/>
    <w:basedOn w:val="ArtNo"/>
    <w:next w:val="Normal"/>
    <w:rsid w:val="000D06CD"/>
    <w:rPr>
      <w:b/>
    </w:rPr>
  </w:style>
  <w:style w:type="paragraph" w:customStyle="1" w:styleId="Chaptitle">
    <w:name w:val="Chap_title"/>
    <w:basedOn w:val="Arttitle"/>
    <w:next w:val="Normal"/>
    <w:rsid w:val="000D06CD"/>
  </w:style>
  <w:style w:type="paragraph" w:customStyle="1" w:styleId="enumlev10">
    <w:name w:val="enumlev1"/>
    <w:basedOn w:val="Normal"/>
    <w:link w:val="enumlev1Char"/>
    <w:qFormat/>
    <w:rsid w:val="000D06CD"/>
    <w:pPr>
      <w:tabs>
        <w:tab w:val="clear" w:pos="794"/>
        <w:tab w:val="left" w:pos="1134"/>
        <w:tab w:val="left" w:pos="1871"/>
        <w:tab w:val="left" w:pos="2608"/>
        <w:tab w:val="left" w:pos="3345"/>
      </w:tabs>
      <w:overflowPunct w:val="0"/>
      <w:autoSpaceDE w:val="0"/>
      <w:autoSpaceDN w:val="0"/>
      <w:bidi w:val="0"/>
      <w:adjustRightInd w:val="0"/>
      <w:spacing w:before="80" w:line="240" w:lineRule="auto"/>
      <w:ind w:left="1134" w:hanging="1134"/>
      <w:jc w:val="left"/>
      <w:textAlignment w:val="baseline"/>
    </w:pPr>
    <w:rPr>
      <w:rFonts w:ascii="Calibri" w:eastAsia="Times New Roman" w:hAnsi="Calibri" w:cs="Times New Roman"/>
      <w:sz w:val="24"/>
      <w:szCs w:val="20"/>
      <w:lang w:val="en-GB" w:eastAsia="en-US"/>
    </w:rPr>
  </w:style>
  <w:style w:type="paragraph" w:customStyle="1" w:styleId="enumlev20">
    <w:name w:val="enumlev2"/>
    <w:basedOn w:val="enumlev10"/>
    <w:rsid w:val="000D06CD"/>
    <w:pPr>
      <w:ind w:left="1871" w:hanging="737"/>
    </w:pPr>
  </w:style>
  <w:style w:type="paragraph" w:customStyle="1" w:styleId="enumlev30">
    <w:name w:val="enumlev3"/>
    <w:basedOn w:val="enumlev20"/>
    <w:rsid w:val="000D06CD"/>
    <w:pPr>
      <w:ind w:left="2268" w:hanging="397"/>
    </w:pPr>
  </w:style>
  <w:style w:type="paragraph" w:customStyle="1" w:styleId="Equation">
    <w:name w:val="Equation"/>
    <w:basedOn w:val="Normal"/>
    <w:rsid w:val="000D06CD"/>
    <w:pPr>
      <w:tabs>
        <w:tab w:val="clear" w:pos="794"/>
        <w:tab w:val="left" w:pos="1134"/>
        <w:tab w:val="left" w:pos="1871"/>
        <w:tab w:val="center" w:pos="4820"/>
        <w:tab w:val="right" w:pos="9639"/>
      </w:tabs>
      <w:overflowPunct w:val="0"/>
      <w:autoSpaceDE w:val="0"/>
      <w:autoSpaceDN w:val="0"/>
      <w:bidi w:val="0"/>
      <w:adjustRightInd w:val="0"/>
      <w:spacing w:line="240" w:lineRule="auto"/>
      <w:jc w:val="left"/>
      <w:textAlignment w:val="baseline"/>
    </w:pPr>
    <w:rPr>
      <w:rFonts w:ascii="Calibri" w:eastAsia="Times New Roman" w:hAnsi="Calibri" w:cs="Times New Roman"/>
      <w:sz w:val="24"/>
      <w:szCs w:val="20"/>
      <w:lang w:val="en-GB" w:eastAsia="en-US"/>
    </w:rPr>
  </w:style>
  <w:style w:type="paragraph" w:customStyle="1" w:styleId="Equationlegend">
    <w:name w:val="Equation_legend"/>
    <w:basedOn w:val="NormalIndent"/>
    <w:rsid w:val="000D06CD"/>
    <w:pPr>
      <w:tabs>
        <w:tab w:val="clear" w:pos="794"/>
        <w:tab w:val="right" w:pos="1871"/>
        <w:tab w:val="left" w:pos="2041"/>
      </w:tabs>
      <w:overflowPunct w:val="0"/>
      <w:autoSpaceDE w:val="0"/>
      <w:autoSpaceDN w:val="0"/>
      <w:bidi w:val="0"/>
      <w:adjustRightInd w:val="0"/>
      <w:spacing w:before="80" w:line="240" w:lineRule="auto"/>
      <w:ind w:left="2041" w:hanging="2041"/>
      <w:jc w:val="left"/>
      <w:textAlignment w:val="baseline"/>
    </w:pPr>
    <w:rPr>
      <w:rFonts w:ascii="Calibri" w:eastAsia="Times New Roman" w:hAnsi="Calibri" w:cs="Times New Roman"/>
      <w:sz w:val="24"/>
      <w:szCs w:val="20"/>
      <w:lang w:val="en-GB" w:eastAsia="en-US"/>
    </w:rPr>
  </w:style>
  <w:style w:type="paragraph" w:customStyle="1" w:styleId="NormalIndent1">
    <w:name w:val="Normal Indent1"/>
    <w:basedOn w:val="Normal"/>
    <w:next w:val="NormalIndent"/>
    <w:rsid w:val="000D06CD"/>
    <w:pPr>
      <w:tabs>
        <w:tab w:val="clear" w:pos="794"/>
        <w:tab w:val="left" w:pos="1134"/>
        <w:tab w:val="left" w:pos="1871"/>
        <w:tab w:val="left" w:pos="2268"/>
      </w:tabs>
      <w:overflowPunct w:val="0"/>
      <w:autoSpaceDE w:val="0"/>
      <w:autoSpaceDN w:val="0"/>
      <w:bidi w:val="0"/>
      <w:adjustRightInd w:val="0"/>
      <w:spacing w:line="240" w:lineRule="auto"/>
      <w:ind w:left="1134"/>
      <w:jc w:val="left"/>
      <w:textAlignment w:val="baseline"/>
    </w:pPr>
    <w:rPr>
      <w:rFonts w:ascii="Calibri" w:eastAsia="Times New Roman" w:hAnsi="Calibri" w:cs="Times New Roman"/>
      <w:sz w:val="24"/>
      <w:szCs w:val="20"/>
      <w:lang w:val="en-GB" w:eastAsia="en-US"/>
    </w:rPr>
  </w:style>
  <w:style w:type="paragraph" w:customStyle="1" w:styleId="Figure">
    <w:name w:val="Figure"/>
    <w:basedOn w:val="Normal"/>
    <w:next w:val="Normal"/>
    <w:rsid w:val="000D06CD"/>
    <w:pPr>
      <w:keepNext/>
      <w:keepLines/>
      <w:tabs>
        <w:tab w:val="clear" w:pos="794"/>
        <w:tab w:val="left" w:pos="1134"/>
        <w:tab w:val="left" w:pos="1871"/>
        <w:tab w:val="left" w:pos="2268"/>
      </w:tabs>
      <w:overflowPunct w:val="0"/>
      <w:autoSpaceDE w:val="0"/>
      <w:autoSpaceDN w:val="0"/>
      <w:bidi w:val="0"/>
      <w:adjustRightInd w:val="0"/>
      <w:spacing w:line="240" w:lineRule="auto"/>
      <w:jc w:val="center"/>
      <w:textAlignment w:val="baseline"/>
    </w:pPr>
    <w:rPr>
      <w:rFonts w:ascii="Calibri" w:eastAsia="Times New Roman" w:hAnsi="Calibri" w:cs="Times New Roman"/>
      <w:sz w:val="24"/>
      <w:szCs w:val="20"/>
      <w:lang w:val="en-GB" w:eastAsia="en-US"/>
    </w:rPr>
  </w:style>
  <w:style w:type="paragraph" w:customStyle="1" w:styleId="Figurelegend0">
    <w:name w:val="Figure_legend"/>
    <w:basedOn w:val="Normal"/>
    <w:rsid w:val="000D06CD"/>
    <w:pPr>
      <w:keepNext/>
      <w:keepLines/>
      <w:tabs>
        <w:tab w:val="clear" w:pos="794"/>
        <w:tab w:val="left" w:pos="1134"/>
        <w:tab w:val="left" w:pos="1871"/>
        <w:tab w:val="left" w:pos="2268"/>
      </w:tabs>
      <w:overflowPunct w:val="0"/>
      <w:autoSpaceDE w:val="0"/>
      <w:autoSpaceDN w:val="0"/>
      <w:bidi w:val="0"/>
      <w:adjustRightInd w:val="0"/>
      <w:spacing w:before="20" w:after="20" w:line="240" w:lineRule="auto"/>
      <w:jc w:val="left"/>
      <w:textAlignment w:val="baseline"/>
    </w:pPr>
    <w:rPr>
      <w:rFonts w:ascii="Calibri" w:eastAsia="Times New Roman" w:hAnsi="Calibri" w:cs="Times New Roman"/>
      <w:sz w:val="18"/>
      <w:szCs w:val="20"/>
      <w:lang w:val="en-GB" w:eastAsia="en-US"/>
    </w:rPr>
  </w:style>
  <w:style w:type="paragraph" w:customStyle="1" w:styleId="FigureNo0">
    <w:name w:val="Figure_No"/>
    <w:basedOn w:val="Normal"/>
    <w:next w:val="Normal"/>
    <w:link w:val="FigureNoChar"/>
    <w:rsid w:val="000D06CD"/>
    <w:pPr>
      <w:keepNext/>
      <w:keepLines/>
      <w:tabs>
        <w:tab w:val="clear" w:pos="794"/>
        <w:tab w:val="left" w:pos="1134"/>
        <w:tab w:val="left" w:pos="1871"/>
        <w:tab w:val="left" w:pos="2268"/>
      </w:tabs>
      <w:overflowPunct w:val="0"/>
      <w:autoSpaceDE w:val="0"/>
      <w:autoSpaceDN w:val="0"/>
      <w:bidi w:val="0"/>
      <w:adjustRightInd w:val="0"/>
      <w:spacing w:before="480" w:after="120" w:line="240" w:lineRule="auto"/>
      <w:jc w:val="center"/>
      <w:textAlignment w:val="baseline"/>
    </w:pPr>
    <w:rPr>
      <w:rFonts w:ascii="Calibri" w:eastAsia="Times New Roman" w:hAnsi="Calibri" w:cs="Times New Roman"/>
      <w:caps/>
      <w:sz w:val="20"/>
      <w:szCs w:val="20"/>
      <w:lang w:val="en-GB" w:eastAsia="en-US"/>
    </w:rPr>
  </w:style>
  <w:style w:type="paragraph" w:customStyle="1" w:styleId="Figuretitle0">
    <w:name w:val="Figure_title"/>
    <w:basedOn w:val="Normal"/>
    <w:next w:val="Normal"/>
    <w:rsid w:val="000D06CD"/>
    <w:pPr>
      <w:keepNext/>
      <w:keepLines/>
      <w:tabs>
        <w:tab w:val="clear" w:pos="794"/>
        <w:tab w:val="left" w:pos="1134"/>
        <w:tab w:val="left" w:pos="1871"/>
        <w:tab w:val="left" w:pos="2268"/>
      </w:tabs>
      <w:overflowPunct w:val="0"/>
      <w:autoSpaceDE w:val="0"/>
      <w:autoSpaceDN w:val="0"/>
      <w:bidi w:val="0"/>
      <w:adjustRightInd w:val="0"/>
      <w:spacing w:before="0" w:after="480" w:line="240" w:lineRule="auto"/>
      <w:jc w:val="center"/>
      <w:textAlignment w:val="baseline"/>
    </w:pPr>
    <w:rPr>
      <w:rFonts w:ascii="Calibri" w:eastAsia="Times New Roman" w:hAnsi="Calibri" w:cs="Times New Roman"/>
      <w:b/>
      <w:sz w:val="20"/>
      <w:szCs w:val="20"/>
      <w:lang w:val="en-GB" w:eastAsia="en-US"/>
    </w:rPr>
  </w:style>
  <w:style w:type="paragraph" w:customStyle="1" w:styleId="Figurewithouttitle">
    <w:name w:val="Figure_without_title"/>
    <w:basedOn w:val="FigureNo0"/>
    <w:next w:val="Normal"/>
    <w:rsid w:val="000D06CD"/>
    <w:pPr>
      <w:keepNext w:val="0"/>
    </w:pPr>
  </w:style>
  <w:style w:type="paragraph" w:customStyle="1" w:styleId="FirstFooter">
    <w:name w:val="FirstFooter"/>
    <w:basedOn w:val="Footer"/>
    <w:rsid w:val="000D06CD"/>
    <w:pPr>
      <w:tabs>
        <w:tab w:val="clear" w:pos="794"/>
        <w:tab w:val="clear" w:pos="4153"/>
        <w:tab w:val="clear" w:pos="8306"/>
        <w:tab w:val="left" w:pos="1871"/>
      </w:tabs>
      <w:spacing w:before="40"/>
    </w:pPr>
    <w:rPr>
      <w:rFonts w:ascii="Calibri" w:hAnsi="Calibri" w:cs="Times New Roman"/>
      <w:sz w:val="16"/>
      <w:lang w:val="en-GB"/>
    </w:rPr>
  </w:style>
  <w:style w:type="paragraph" w:customStyle="1" w:styleId="Section10">
    <w:name w:val="Section_1"/>
    <w:basedOn w:val="Normal"/>
    <w:rsid w:val="000D06CD"/>
    <w:pPr>
      <w:tabs>
        <w:tab w:val="clear" w:pos="794"/>
        <w:tab w:val="left" w:pos="1871"/>
        <w:tab w:val="center" w:pos="4820"/>
      </w:tabs>
      <w:overflowPunct w:val="0"/>
      <w:autoSpaceDE w:val="0"/>
      <w:autoSpaceDN w:val="0"/>
      <w:bidi w:val="0"/>
      <w:adjustRightInd w:val="0"/>
      <w:spacing w:before="360" w:line="240" w:lineRule="auto"/>
      <w:jc w:val="center"/>
      <w:textAlignment w:val="baseline"/>
    </w:pPr>
    <w:rPr>
      <w:rFonts w:ascii="Calibri" w:eastAsia="Times New Roman" w:hAnsi="Calibri" w:cs="Times New Roman"/>
      <w:b/>
      <w:sz w:val="24"/>
      <w:szCs w:val="20"/>
      <w:lang w:val="en-GB" w:eastAsia="en-US"/>
    </w:rPr>
  </w:style>
  <w:style w:type="paragraph" w:customStyle="1" w:styleId="Section20">
    <w:name w:val="Section_2"/>
    <w:basedOn w:val="Section10"/>
    <w:rsid w:val="000D06CD"/>
    <w:rPr>
      <w:b w:val="0"/>
      <w:i/>
    </w:rPr>
  </w:style>
  <w:style w:type="paragraph" w:customStyle="1" w:styleId="Section3">
    <w:name w:val="Section_3"/>
    <w:basedOn w:val="Section10"/>
    <w:rsid w:val="000D06CD"/>
    <w:rPr>
      <w:b w:val="0"/>
    </w:rPr>
  </w:style>
  <w:style w:type="paragraph" w:customStyle="1" w:styleId="SectionNo0">
    <w:name w:val="Section_No"/>
    <w:basedOn w:val="AnnexNo0"/>
    <w:next w:val="Normal"/>
    <w:rsid w:val="000D06CD"/>
  </w:style>
  <w:style w:type="paragraph" w:customStyle="1" w:styleId="Sectiontitle0">
    <w:name w:val="Section_title"/>
    <w:basedOn w:val="Annextitle0"/>
    <w:next w:val="Normalaftertitle"/>
    <w:rsid w:val="000D06CD"/>
  </w:style>
  <w:style w:type="paragraph" w:customStyle="1" w:styleId="SpecialFooter">
    <w:name w:val="Special Footer"/>
    <w:basedOn w:val="Footer"/>
    <w:rsid w:val="000D06CD"/>
    <w:pPr>
      <w:tabs>
        <w:tab w:val="clear" w:pos="794"/>
        <w:tab w:val="clear" w:pos="4153"/>
        <w:tab w:val="clear" w:pos="8306"/>
        <w:tab w:val="left" w:pos="1134"/>
        <w:tab w:val="left" w:pos="1871"/>
        <w:tab w:val="left" w:pos="2268"/>
        <w:tab w:val="left" w:pos="5954"/>
        <w:tab w:val="right" w:pos="9639"/>
      </w:tabs>
      <w:overflowPunct w:val="0"/>
      <w:autoSpaceDE w:val="0"/>
      <w:autoSpaceDN w:val="0"/>
      <w:adjustRightInd w:val="0"/>
      <w:jc w:val="both"/>
      <w:textAlignment w:val="baseline"/>
    </w:pPr>
    <w:rPr>
      <w:rFonts w:ascii="Calibri" w:hAnsi="Calibri" w:cs="Times New Roman"/>
      <w:sz w:val="16"/>
      <w:lang w:val="en-GB"/>
    </w:rPr>
  </w:style>
  <w:style w:type="paragraph" w:customStyle="1" w:styleId="Subsection1">
    <w:name w:val="Subsection_1"/>
    <w:basedOn w:val="Section10"/>
    <w:next w:val="Normalaftertitle"/>
    <w:qFormat/>
    <w:rsid w:val="000D06CD"/>
  </w:style>
  <w:style w:type="character" w:customStyle="1" w:styleId="Tablefreq">
    <w:name w:val="Table_freq"/>
    <w:basedOn w:val="DefaultParagraphFont"/>
    <w:rsid w:val="000D06CD"/>
    <w:rPr>
      <w:rFonts w:ascii="Calibri" w:hAnsi="Calibri"/>
      <w:b/>
      <w:color w:val="auto"/>
      <w:sz w:val="20"/>
    </w:rPr>
  </w:style>
  <w:style w:type="paragraph" w:customStyle="1" w:styleId="Tablehead0">
    <w:name w:val="Table_head"/>
    <w:basedOn w:val="Normal"/>
    <w:rsid w:val="000D06CD"/>
    <w:pPr>
      <w:keepNext/>
      <w:tabs>
        <w:tab w:val="clear" w:pos="794"/>
        <w:tab w:val="left" w:pos="1134"/>
        <w:tab w:val="left" w:pos="1871"/>
        <w:tab w:val="left" w:pos="2268"/>
      </w:tabs>
      <w:overflowPunct w:val="0"/>
      <w:autoSpaceDE w:val="0"/>
      <w:autoSpaceDN w:val="0"/>
      <w:bidi w:val="0"/>
      <w:adjustRightInd w:val="0"/>
      <w:spacing w:before="80" w:after="80" w:line="240" w:lineRule="auto"/>
      <w:jc w:val="center"/>
      <w:textAlignment w:val="baseline"/>
    </w:pPr>
    <w:rPr>
      <w:rFonts w:ascii="Calibri" w:eastAsia="Times New Roman" w:hAnsi="Calibri" w:cs="Times New Roman Bold"/>
      <w:b/>
      <w:sz w:val="20"/>
      <w:szCs w:val="20"/>
      <w:lang w:val="en-GB" w:eastAsia="en-US"/>
    </w:rPr>
  </w:style>
  <w:style w:type="paragraph" w:customStyle="1" w:styleId="Tablelegend0">
    <w:name w:val="Table_legend"/>
    <w:basedOn w:val="Normal"/>
    <w:rsid w:val="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pPr>
    <w:rPr>
      <w:rFonts w:ascii="Calibri" w:eastAsia="Times New Roman" w:hAnsi="Calibri" w:cs="Times New Roman"/>
      <w:sz w:val="20"/>
      <w:szCs w:val="20"/>
      <w:lang w:val="en-GB" w:eastAsia="en-US"/>
    </w:rPr>
  </w:style>
  <w:style w:type="paragraph" w:customStyle="1" w:styleId="TableNo0">
    <w:name w:val="Table_No"/>
    <w:basedOn w:val="Normal"/>
    <w:next w:val="Normal"/>
    <w:rsid w:val="000D06CD"/>
    <w:pPr>
      <w:keepNext/>
      <w:tabs>
        <w:tab w:val="clear" w:pos="794"/>
        <w:tab w:val="left" w:pos="1134"/>
        <w:tab w:val="left" w:pos="1871"/>
        <w:tab w:val="left" w:pos="2268"/>
      </w:tabs>
      <w:overflowPunct w:val="0"/>
      <w:autoSpaceDE w:val="0"/>
      <w:autoSpaceDN w:val="0"/>
      <w:bidi w:val="0"/>
      <w:adjustRightInd w:val="0"/>
      <w:spacing w:before="560" w:after="120" w:line="240" w:lineRule="auto"/>
      <w:jc w:val="center"/>
      <w:textAlignment w:val="baseline"/>
    </w:pPr>
    <w:rPr>
      <w:rFonts w:ascii="Calibri" w:eastAsia="Times New Roman" w:hAnsi="Calibri" w:cs="Times New Roman"/>
      <w:caps/>
      <w:sz w:val="20"/>
      <w:szCs w:val="20"/>
      <w:lang w:val="en-GB" w:eastAsia="en-US"/>
    </w:rPr>
  </w:style>
  <w:style w:type="paragraph" w:customStyle="1" w:styleId="Tableref">
    <w:name w:val="Table_ref"/>
    <w:basedOn w:val="Normal"/>
    <w:next w:val="Normal"/>
    <w:rsid w:val="000D06CD"/>
    <w:pPr>
      <w:keepNext/>
      <w:tabs>
        <w:tab w:val="clear" w:pos="794"/>
        <w:tab w:val="left" w:pos="1134"/>
        <w:tab w:val="left" w:pos="1871"/>
        <w:tab w:val="left" w:pos="2268"/>
      </w:tabs>
      <w:overflowPunct w:val="0"/>
      <w:autoSpaceDE w:val="0"/>
      <w:autoSpaceDN w:val="0"/>
      <w:bidi w:val="0"/>
      <w:adjustRightInd w:val="0"/>
      <w:spacing w:before="560" w:line="240" w:lineRule="auto"/>
      <w:jc w:val="center"/>
      <w:textAlignment w:val="baseline"/>
    </w:pPr>
    <w:rPr>
      <w:rFonts w:ascii="Calibri" w:eastAsia="Times New Roman" w:hAnsi="Calibri" w:cs="Times New Roman"/>
      <w:sz w:val="20"/>
      <w:szCs w:val="20"/>
      <w:lang w:val="en-GB" w:eastAsia="en-US"/>
    </w:rPr>
  </w:style>
  <w:style w:type="paragraph" w:customStyle="1" w:styleId="Normalend">
    <w:name w:val="Normal_end"/>
    <w:basedOn w:val="Normal"/>
    <w:next w:val="Normal"/>
    <w:qFormat/>
    <w:rsid w:val="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pPr>
    <w:rPr>
      <w:rFonts w:ascii="Calibri" w:eastAsia="Times New Roman" w:hAnsi="Calibri" w:cs="Times New Roman"/>
      <w:sz w:val="24"/>
      <w:szCs w:val="20"/>
      <w:lang w:eastAsia="en-US"/>
    </w:rPr>
  </w:style>
  <w:style w:type="paragraph" w:customStyle="1" w:styleId="Questiondate">
    <w:name w:val="Question_date"/>
    <w:basedOn w:val="Normal"/>
    <w:next w:val="Normalaftertitle"/>
    <w:rsid w:val="000D06CD"/>
    <w:pPr>
      <w:keepNext/>
      <w:keepLines/>
      <w:tabs>
        <w:tab w:val="clear" w:pos="794"/>
        <w:tab w:val="left" w:pos="1134"/>
        <w:tab w:val="left" w:pos="1871"/>
        <w:tab w:val="left" w:pos="2268"/>
      </w:tabs>
      <w:overflowPunct w:val="0"/>
      <w:autoSpaceDE w:val="0"/>
      <w:autoSpaceDN w:val="0"/>
      <w:bidi w:val="0"/>
      <w:adjustRightInd w:val="0"/>
      <w:spacing w:line="240" w:lineRule="auto"/>
      <w:jc w:val="right"/>
      <w:textAlignment w:val="baseline"/>
    </w:pPr>
    <w:rPr>
      <w:rFonts w:ascii="Calibri" w:eastAsia="Times New Roman" w:hAnsi="Calibri" w:cs="Times New Roman"/>
      <w:szCs w:val="20"/>
      <w:lang w:val="en-GB" w:eastAsia="en-US"/>
    </w:rPr>
  </w:style>
  <w:style w:type="paragraph" w:customStyle="1" w:styleId="QuestionNo">
    <w:name w:val="Question_No"/>
    <w:basedOn w:val="Normal"/>
    <w:next w:val="Normal"/>
    <w:rsid w:val="000D06CD"/>
    <w:pPr>
      <w:keepNext/>
      <w:keepLines/>
      <w:tabs>
        <w:tab w:val="clear" w:pos="794"/>
        <w:tab w:val="left" w:pos="1134"/>
        <w:tab w:val="left" w:pos="1871"/>
        <w:tab w:val="left" w:pos="2268"/>
      </w:tabs>
      <w:overflowPunct w:val="0"/>
      <w:autoSpaceDE w:val="0"/>
      <w:autoSpaceDN w:val="0"/>
      <w:bidi w:val="0"/>
      <w:adjustRightInd w:val="0"/>
      <w:spacing w:before="480" w:line="240" w:lineRule="auto"/>
      <w:jc w:val="center"/>
      <w:textAlignment w:val="baseline"/>
    </w:pPr>
    <w:rPr>
      <w:rFonts w:ascii="Calibri" w:eastAsia="Times New Roman" w:hAnsi="Calibri" w:cs="Times New Roman"/>
      <w:caps/>
      <w:sz w:val="28"/>
      <w:szCs w:val="20"/>
      <w:lang w:val="en-GB" w:eastAsia="en-US"/>
    </w:rPr>
  </w:style>
  <w:style w:type="paragraph" w:customStyle="1" w:styleId="Questiontitle">
    <w:name w:val="Question_title"/>
    <w:basedOn w:val="Normal"/>
    <w:next w:val="Normal"/>
    <w:rsid w:val="000D06CD"/>
    <w:pPr>
      <w:keepNext/>
      <w:keepLines/>
      <w:tabs>
        <w:tab w:val="clear" w:pos="794"/>
        <w:tab w:val="left" w:pos="1134"/>
        <w:tab w:val="left" w:pos="1871"/>
        <w:tab w:val="left" w:pos="2268"/>
      </w:tabs>
      <w:overflowPunct w:val="0"/>
      <w:autoSpaceDE w:val="0"/>
      <w:autoSpaceDN w:val="0"/>
      <w:bidi w:val="0"/>
      <w:adjustRightInd w:val="0"/>
      <w:spacing w:before="240" w:line="240" w:lineRule="auto"/>
      <w:jc w:val="center"/>
      <w:textAlignment w:val="baseline"/>
    </w:pPr>
    <w:rPr>
      <w:rFonts w:ascii="Calibri" w:eastAsia="Times New Roman" w:hAnsi="Calibri" w:cs="Times New Roman"/>
      <w:b/>
      <w:sz w:val="28"/>
      <w:szCs w:val="20"/>
      <w:lang w:val="en-GB" w:eastAsia="en-US"/>
    </w:rPr>
  </w:style>
  <w:style w:type="paragraph" w:customStyle="1" w:styleId="Title4">
    <w:name w:val="Title 4"/>
    <w:basedOn w:val="Title3"/>
    <w:next w:val="Heading1"/>
    <w:rsid w:val="000D06CD"/>
    <w:pPr>
      <w:keepNext w:val="0"/>
      <w:tabs>
        <w:tab w:val="clear" w:pos="794"/>
        <w:tab w:val="left" w:pos="1134"/>
        <w:tab w:val="left" w:pos="1871"/>
        <w:tab w:val="left" w:pos="2268"/>
      </w:tabs>
      <w:bidi w:val="0"/>
      <w:spacing w:line="240" w:lineRule="auto"/>
    </w:pPr>
    <w:rPr>
      <w:rFonts w:ascii="Calibri" w:eastAsia="Times New Roman" w:hAnsi="Calibri" w:cs="Times New Roman"/>
      <w:b/>
      <w:sz w:val="28"/>
      <w:szCs w:val="20"/>
      <w:lang w:val="en-GB" w:eastAsia="en-US"/>
    </w:rPr>
  </w:style>
  <w:style w:type="paragraph" w:customStyle="1" w:styleId="Tabletext">
    <w:name w:val="Table_text"/>
    <w:basedOn w:val="Normal"/>
    <w:rsid w:val="000D06CD"/>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Calibri" w:eastAsia="Times New Roman" w:hAnsi="Calibri" w:cs="Times New Roman"/>
      <w:sz w:val="20"/>
      <w:szCs w:val="20"/>
      <w:lang w:val="en-GB" w:eastAsia="en-US"/>
    </w:rPr>
  </w:style>
  <w:style w:type="paragraph" w:customStyle="1" w:styleId="Tabletitle0">
    <w:name w:val="Table_title"/>
    <w:basedOn w:val="Normal"/>
    <w:next w:val="Tabletext"/>
    <w:rsid w:val="000D06CD"/>
    <w:pPr>
      <w:keepNext/>
      <w:keepLines/>
      <w:tabs>
        <w:tab w:val="clear" w:pos="794"/>
        <w:tab w:val="left" w:pos="1134"/>
        <w:tab w:val="left" w:pos="1871"/>
        <w:tab w:val="left" w:pos="2268"/>
      </w:tabs>
      <w:overflowPunct w:val="0"/>
      <w:autoSpaceDE w:val="0"/>
      <w:autoSpaceDN w:val="0"/>
      <w:bidi w:val="0"/>
      <w:adjustRightInd w:val="0"/>
      <w:spacing w:before="0" w:after="120" w:line="240" w:lineRule="auto"/>
      <w:jc w:val="center"/>
      <w:textAlignment w:val="baseline"/>
    </w:pPr>
    <w:rPr>
      <w:rFonts w:ascii="Calibri" w:eastAsia="Times New Roman" w:hAnsi="Calibri" w:cs="Times New Roman"/>
      <w:b/>
      <w:sz w:val="20"/>
      <w:szCs w:val="20"/>
      <w:lang w:val="en-GB" w:eastAsia="en-US"/>
    </w:rPr>
  </w:style>
  <w:style w:type="paragraph" w:customStyle="1" w:styleId="Headingi0">
    <w:name w:val="Heading_i"/>
    <w:basedOn w:val="Normal"/>
    <w:next w:val="Normal"/>
    <w:qFormat/>
    <w:rsid w:val="000D06CD"/>
    <w:pPr>
      <w:tabs>
        <w:tab w:val="clear" w:pos="794"/>
        <w:tab w:val="left" w:pos="1134"/>
        <w:tab w:val="left" w:pos="1871"/>
        <w:tab w:val="left" w:pos="2268"/>
      </w:tabs>
      <w:overflowPunct w:val="0"/>
      <w:autoSpaceDE w:val="0"/>
      <w:autoSpaceDN w:val="0"/>
      <w:bidi w:val="0"/>
      <w:adjustRightInd w:val="0"/>
      <w:spacing w:before="160" w:line="240" w:lineRule="auto"/>
      <w:jc w:val="left"/>
      <w:textAlignment w:val="baseline"/>
    </w:pPr>
    <w:rPr>
      <w:rFonts w:ascii="Calibri" w:eastAsia="Times New Roman" w:hAnsi="Calibri" w:cs="Times New Roman"/>
      <w:i/>
      <w:sz w:val="24"/>
      <w:szCs w:val="20"/>
      <w:lang w:val="en-GB" w:eastAsia="en-US"/>
    </w:rPr>
  </w:style>
  <w:style w:type="paragraph" w:customStyle="1" w:styleId="Headingb0">
    <w:name w:val="Heading_b"/>
    <w:basedOn w:val="Normal"/>
    <w:next w:val="Normal"/>
    <w:qFormat/>
    <w:rsid w:val="000D06CD"/>
    <w:pPr>
      <w:tabs>
        <w:tab w:val="clear" w:pos="794"/>
        <w:tab w:val="left" w:pos="1134"/>
        <w:tab w:val="left" w:pos="1871"/>
        <w:tab w:val="left" w:pos="2268"/>
      </w:tabs>
      <w:overflowPunct w:val="0"/>
      <w:autoSpaceDE w:val="0"/>
      <w:autoSpaceDN w:val="0"/>
      <w:bidi w:val="0"/>
      <w:adjustRightInd w:val="0"/>
      <w:spacing w:before="160" w:line="240" w:lineRule="auto"/>
      <w:jc w:val="left"/>
      <w:textAlignment w:val="baseline"/>
    </w:pPr>
    <w:rPr>
      <w:rFonts w:ascii="Calibri" w:eastAsia="Times New Roman" w:hAnsi="Calibri" w:cs="Times New Roman Bold"/>
      <w:b/>
      <w:sz w:val="24"/>
      <w:szCs w:val="20"/>
      <w:lang w:val="fr-CH" w:eastAsia="en-US"/>
    </w:rPr>
  </w:style>
  <w:style w:type="paragraph" w:customStyle="1" w:styleId="Part1">
    <w:name w:val="Part_1"/>
    <w:basedOn w:val="Section10"/>
    <w:next w:val="Section10"/>
    <w:qFormat/>
    <w:rsid w:val="000D06CD"/>
  </w:style>
  <w:style w:type="paragraph" w:customStyle="1" w:styleId="PartNo0">
    <w:name w:val="Part_No"/>
    <w:basedOn w:val="AnnexNo0"/>
    <w:next w:val="Normal"/>
    <w:rsid w:val="000D06CD"/>
  </w:style>
  <w:style w:type="paragraph" w:customStyle="1" w:styleId="Partref">
    <w:name w:val="Part_ref"/>
    <w:basedOn w:val="Annexref"/>
    <w:next w:val="Normal"/>
    <w:rsid w:val="000D06CD"/>
  </w:style>
  <w:style w:type="paragraph" w:customStyle="1" w:styleId="Parttitle0">
    <w:name w:val="Part_title"/>
    <w:basedOn w:val="Annextitle0"/>
    <w:next w:val="Normalaftertitle"/>
    <w:rsid w:val="000D06CD"/>
  </w:style>
  <w:style w:type="paragraph" w:customStyle="1" w:styleId="Recdate">
    <w:name w:val="Rec_date"/>
    <w:basedOn w:val="Normal"/>
    <w:next w:val="Normalaftertitle"/>
    <w:rsid w:val="000D06CD"/>
    <w:pPr>
      <w:keepNext/>
      <w:keepLines/>
      <w:tabs>
        <w:tab w:val="clear" w:pos="794"/>
        <w:tab w:val="left" w:pos="1134"/>
        <w:tab w:val="left" w:pos="1871"/>
        <w:tab w:val="left" w:pos="2268"/>
      </w:tabs>
      <w:overflowPunct w:val="0"/>
      <w:autoSpaceDE w:val="0"/>
      <w:autoSpaceDN w:val="0"/>
      <w:bidi w:val="0"/>
      <w:adjustRightInd w:val="0"/>
      <w:spacing w:line="240" w:lineRule="auto"/>
      <w:jc w:val="right"/>
      <w:textAlignment w:val="baseline"/>
    </w:pPr>
    <w:rPr>
      <w:rFonts w:ascii="Calibri" w:eastAsia="Times New Roman" w:hAnsi="Calibri" w:cs="Times New Roman"/>
      <w:szCs w:val="20"/>
      <w:lang w:val="en-GB" w:eastAsia="en-US"/>
    </w:rPr>
  </w:style>
  <w:style w:type="paragraph" w:customStyle="1" w:styleId="AppArtNo">
    <w:name w:val="App_Art_No"/>
    <w:basedOn w:val="ArtNo"/>
    <w:qFormat/>
    <w:rsid w:val="000D06CD"/>
  </w:style>
  <w:style w:type="paragraph" w:customStyle="1" w:styleId="AppArttitle">
    <w:name w:val="App_Art_title"/>
    <w:basedOn w:val="Arttitle"/>
    <w:qFormat/>
    <w:rsid w:val="000D06CD"/>
  </w:style>
  <w:style w:type="paragraph" w:customStyle="1" w:styleId="Opiniontitle0">
    <w:name w:val="Opinion_title"/>
    <w:basedOn w:val="Rectitle"/>
    <w:next w:val="Normalaftertitle"/>
    <w:qFormat/>
    <w:rsid w:val="000D06CD"/>
    <w:pPr>
      <w:tabs>
        <w:tab w:val="clear" w:pos="794"/>
        <w:tab w:val="left" w:pos="1134"/>
        <w:tab w:val="left" w:pos="1871"/>
        <w:tab w:val="left" w:pos="2268"/>
      </w:tabs>
      <w:overflowPunct w:val="0"/>
      <w:autoSpaceDE w:val="0"/>
      <w:autoSpaceDN w:val="0"/>
      <w:bidi w:val="0"/>
      <w:adjustRightInd w:val="0"/>
      <w:spacing w:before="240" w:after="0" w:line="240" w:lineRule="auto"/>
      <w:textAlignment w:val="baseline"/>
    </w:pPr>
    <w:rPr>
      <w:rFonts w:ascii="Calibri" w:eastAsia="Times New Roman" w:hAnsi="Calibri" w:cs="Times New Roman"/>
      <w:bCs w:val="0"/>
      <w:szCs w:val="20"/>
      <w:lang w:val="en-GB" w:eastAsia="en-US"/>
    </w:rPr>
  </w:style>
  <w:style w:type="paragraph" w:customStyle="1" w:styleId="OpinionNo0">
    <w:name w:val="Opinion_No"/>
    <w:basedOn w:val="RecNo"/>
    <w:next w:val="Opiniontitle0"/>
    <w:qFormat/>
    <w:rsid w:val="000D06CD"/>
    <w:pPr>
      <w:tabs>
        <w:tab w:val="clear" w:pos="794"/>
        <w:tab w:val="left" w:pos="1134"/>
        <w:tab w:val="left" w:pos="1871"/>
        <w:tab w:val="left" w:pos="2268"/>
      </w:tabs>
      <w:overflowPunct w:val="0"/>
      <w:autoSpaceDE w:val="0"/>
      <w:autoSpaceDN w:val="0"/>
      <w:bidi w:val="0"/>
      <w:adjustRightInd w:val="0"/>
      <w:spacing w:before="480" w:after="0" w:line="240" w:lineRule="auto"/>
      <w:textAlignment w:val="baseline"/>
    </w:pPr>
    <w:rPr>
      <w:rFonts w:ascii="Calibri" w:eastAsia="Times New Roman" w:hAnsi="Calibri" w:cs="Times New Roman"/>
      <w:caps/>
      <w:sz w:val="28"/>
      <w:szCs w:val="20"/>
      <w:lang w:val="en-GB" w:eastAsia="en-US"/>
    </w:rPr>
  </w:style>
  <w:style w:type="paragraph" w:customStyle="1" w:styleId="Volumetitle0">
    <w:name w:val="Volume_title"/>
    <w:basedOn w:val="Normal"/>
    <w:qFormat/>
    <w:rsid w:val="000D06CD"/>
    <w:pPr>
      <w:tabs>
        <w:tab w:val="clear" w:pos="794"/>
        <w:tab w:val="left" w:pos="1871"/>
      </w:tabs>
      <w:bidi w:val="0"/>
      <w:spacing w:before="0" w:line="240" w:lineRule="auto"/>
      <w:jc w:val="left"/>
    </w:pPr>
    <w:rPr>
      <w:rFonts w:ascii="Calibri" w:eastAsia="Times New Roman" w:hAnsi="Calibri" w:cs="Times New Roman"/>
      <w:b/>
      <w:sz w:val="28"/>
      <w:szCs w:val="20"/>
      <w:lang w:eastAsia="en-US"/>
    </w:rPr>
  </w:style>
  <w:style w:type="paragraph" w:styleId="BalloonText">
    <w:name w:val="Balloon Text"/>
    <w:basedOn w:val="Normal"/>
    <w:link w:val="BalloonTextChar"/>
    <w:rsid w:val="000D06CD"/>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pPr>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rsid w:val="000D06CD"/>
    <w:rPr>
      <w:rFonts w:ascii="Tahoma" w:eastAsia="Times New Roman" w:hAnsi="Tahoma" w:cs="Tahoma"/>
      <w:sz w:val="16"/>
      <w:szCs w:val="16"/>
      <w:lang w:val="en-GB" w:eastAsia="en-US"/>
    </w:rPr>
  </w:style>
  <w:style w:type="paragraph" w:customStyle="1" w:styleId="Committee">
    <w:name w:val="Committee"/>
    <w:basedOn w:val="Normal"/>
    <w:qFormat/>
    <w:rsid w:val="000D06CD"/>
    <w:pPr>
      <w:framePr w:hSpace="180" w:wrap="around" w:hAnchor="margin" w:y="-675"/>
      <w:tabs>
        <w:tab w:val="clear" w:pos="794"/>
        <w:tab w:val="left" w:pos="851"/>
        <w:tab w:val="left" w:pos="1134"/>
        <w:tab w:val="left" w:pos="1871"/>
        <w:tab w:val="left" w:pos="2268"/>
      </w:tabs>
      <w:overflowPunct w:val="0"/>
      <w:autoSpaceDE w:val="0"/>
      <w:autoSpaceDN w:val="0"/>
      <w:bidi w:val="0"/>
      <w:adjustRightInd w:val="0"/>
      <w:spacing w:before="0" w:line="240" w:lineRule="atLeast"/>
      <w:jc w:val="left"/>
      <w:textAlignment w:val="baseline"/>
    </w:pPr>
    <w:rPr>
      <w:rFonts w:ascii="Calibri" w:eastAsia="Times New Roman" w:hAnsi="Calibri" w:cs="Calibri"/>
      <w:b/>
      <w:sz w:val="24"/>
      <w:szCs w:val="24"/>
      <w:lang w:val="en-GB" w:eastAsia="en-US"/>
    </w:rPr>
  </w:style>
  <w:style w:type="character" w:customStyle="1" w:styleId="NormalaftertitleChar">
    <w:name w:val="Normal after title Char"/>
    <w:basedOn w:val="DefaultParagraphFont"/>
    <w:link w:val="Normalaftertitle"/>
    <w:locked/>
    <w:rsid w:val="000D06CD"/>
    <w:rPr>
      <w:rFonts w:ascii="Dubai" w:hAnsi="Dubai" w:cs="Dubai"/>
      <w:lang w:bidi="ar-SY"/>
    </w:rPr>
  </w:style>
  <w:style w:type="table" w:customStyle="1" w:styleId="TableGrid1">
    <w:name w:val="Table Grid1"/>
    <w:basedOn w:val="TableNormal"/>
    <w:next w:val="TableGrid"/>
    <w:uiPriority w:val="59"/>
    <w:rsid w:val="000D06CD"/>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Char,List Item Char,Bulleted Para Char,CV text Char"/>
    <w:link w:val="ListParagraph"/>
    <w:uiPriority w:val="34"/>
    <w:qFormat/>
    <w:rsid w:val="000D06CD"/>
    <w:rPr>
      <w:rFonts w:ascii="Dubai" w:hAnsi="Dubai" w:cs="Dubai"/>
    </w:rPr>
  </w:style>
  <w:style w:type="paragraph" w:customStyle="1" w:styleId="CEOAgendaItemN">
    <w:name w:val="CEO_AgendaItemN°"/>
    <w:basedOn w:val="Normal"/>
    <w:rsid w:val="000D06CD"/>
    <w:pPr>
      <w:tabs>
        <w:tab w:val="clear" w:pos="794"/>
      </w:tabs>
      <w:bidi w:val="0"/>
      <w:spacing w:before="60" w:after="60" w:line="240" w:lineRule="auto"/>
      <w:ind w:right="12"/>
      <w:jc w:val="right"/>
    </w:pPr>
    <w:rPr>
      <w:rFonts w:ascii="Verdana" w:eastAsia="SimHei" w:hAnsi="Verdana" w:cs="Simplified Arabic"/>
      <w:bCs/>
      <w:sz w:val="19"/>
      <w:szCs w:val="19"/>
      <w:lang w:eastAsia="en-US"/>
    </w:rPr>
  </w:style>
  <w:style w:type="paragraph" w:customStyle="1" w:styleId="CEOcontributionStart">
    <w:name w:val="CEO_contributionStart"/>
    <w:basedOn w:val="Normal"/>
    <w:qFormat/>
    <w:rsid w:val="000D06CD"/>
    <w:pPr>
      <w:tabs>
        <w:tab w:val="clear" w:pos="794"/>
      </w:tabs>
      <w:bidi w:val="0"/>
      <w:spacing w:before="360" w:after="120" w:line="240" w:lineRule="auto"/>
      <w:jc w:val="left"/>
    </w:pPr>
    <w:rPr>
      <w:rFonts w:ascii="Verdana" w:eastAsia="SimHei" w:hAnsi="Verdana" w:cs="Simplified Arabic"/>
      <w:sz w:val="19"/>
      <w:szCs w:val="19"/>
      <w:lang w:val="en-GB" w:eastAsia="en-US"/>
    </w:rPr>
  </w:style>
  <w:style w:type="paragraph" w:customStyle="1" w:styleId="PlainText1">
    <w:name w:val="Plain Text1"/>
    <w:basedOn w:val="Normal"/>
    <w:next w:val="PlainText"/>
    <w:link w:val="PlainTextChar"/>
    <w:uiPriority w:val="99"/>
    <w:unhideWhenUsed/>
    <w:rsid w:val="000D06CD"/>
    <w:pPr>
      <w:tabs>
        <w:tab w:val="clear" w:pos="794"/>
      </w:tabs>
      <w:bidi w:val="0"/>
      <w:spacing w:before="0" w:line="240" w:lineRule="auto"/>
      <w:jc w:val="left"/>
    </w:pPr>
    <w:rPr>
      <w:rFonts w:ascii="Calibri" w:eastAsia="SimSun" w:hAnsi="Calibri" w:cs="Arial"/>
      <w:szCs w:val="21"/>
    </w:rPr>
  </w:style>
  <w:style w:type="character" w:customStyle="1" w:styleId="PlainTextChar">
    <w:name w:val="Plain Text Char"/>
    <w:basedOn w:val="DefaultParagraphFont"/>
    <w:link w:val="PlainText1"/>
    <w:uiPriority w:val="99"/>
    <w:rsid w:val="000D06CD"/>
    <w:rPr>
      <w:rFonts w:ascii="Calibri" w:eastAsia="SimSun" w:hAnsi="Calibri" w:cs="Arial"/>
      <w:sz w:val="22"/>
      <w:szCs w:val="21"/>
    </w:rPr>
  </w:style>
  <w:style w:type="paragraph" w:customStyle="1" w:styleId="Revision1">
    <w:name w:val="Revision1"/>
    <w:next w:val="Revision"/>
    <w:hidden/>
    <w:uiPriority w:val="99"/>
    <w:semiHidden/>
    <w:rsid w:val="000D06CD"/>
    <w:pPr>
      <w:spacing w:after="0" w:line="240" w:lineRule="auto"/>
    </w:pPr>
    <w:rPr>
      <w:rFonts w:eastAsia="Times New Roman" w:cs="Times New Roman"/>
      <w:sz w:val="24"/>
      <w:szCs w:val="20"/>
      <w:lang w:val="en-GB" w:eastAsia="en-US"/>
    </w:rPr>
  </w:style>
  <w:style w:type="character" w:customStyle="1" w:styleId="Resdef">
    <w:name w:val="Res_def"/>
    <w:basedOn w:val="DefaultParagraphFont"/>
    <w:rsid w:val="000D06CD"/>
    <w:rPr>
      <w:rFonts w:ascii="Calibri" w:hAnsi="Calibri"/>
      <w:b/>
    </w:rPr>
  </w:style>
  <w:style w:type="paragraph" w:customStyle="1" w:styleId="Normal1">
    <w:name w:val="Normal 1"/>
    <w:basedOn w:val="Normal"/>
    <w:next w:val="Normal"/>
    <w:uiPriority w:val="99"/>
    <w:rsid w:val="000D06CD"/>
    <w:pPr>
      <w:widowControl w:val="0"/>
      <w:tabs>
        <w:tab w:val="clear" w:pos="794"/>
      </w:tabs>
      <w:autoSpaceDE w:val="0"/>
      <w:autoSpaceDN w:val="0"/>
      <w:bidi w:val="0"/>
      <w:adjustRightInd w:val="0"/>
      <w:spacing w:before="0" w:line="528" w:lineRule="atLeast"/>
      <w:ind w:right="720" w:firstLine="720"/>
      <w:jc w:val="left"/>
    </w:pPr>
    <w:rPr>
      <w:rFonts w:ascii="Courier New" w:hAnsi="Courier New" w:cs="Courier New"/>
      <w:sz w:val="24"/>
      <w:szCs w:val="24"/>
      <w:lang w:eastAsia="en-US"/>
    </w:rPr>
  </w:style>
  <w:style w:type="character" w:customStyle="1" w:styleId="normaltextrun">
    <w:name w:val="normaltextrun"/>
    <w:basedOn w:val="DefaultParagraphFont"/>
    <w:rsid w:val="000D06CD"/>
  </w:style>
  <w:style w:type="character" w:customStyle="1" w:styleId="findhit">
    <w:name w:val="findhit"/>
    <w:basedOn w:val="DefaultParagraphFont"/>
    <w:rsid w:val="000D06CD"/>
  </w:style>
  <w:style w:type="paragraph" w:customStyle="1" w:styleId="Pa10">
    <w:name w:val="Pa10"/>
    <w:basedOn w:val="Normal"/>
    <w:next w:val="Normal"/>
    <w:uiPriority w:val="99"/>
    <w:rsid w:val="000D06CD"/>
    <w:pPr>
      <w:tabs>
        <w:tab w:val="clear" w:pos="794"/>
      </w:tabs>
      <w:autoSpaceDE w:val="0"/>
      <w:autoSpaceDN w:val="0"/>
      <w:bidi w:val="0"/>
      <w:adjustRightInd w:val="0"/>
      <w:spacing w:before="0" w:line="201" w:lineRule="atLeast"/>
      <w:jc w:val="left"/>
    </w:pPr>
    <w:rPr>
      <w:rFonts w:ascii="Calibri Light" w:eastAsia="Times New Roman" w:hAnsi="Calibri Light" w:cs="Calibri Light"/>
      <w:sz w:val="24"/>
      <w:szCs w:val="24"/>
      <w:lang w:val="en-GB"/>
    </w:rPr>
  </w:style>
  <w:style w:type="character" w:customStyle="1" w:styleId="A15">
    <w:name w:val="A15"/>
    <w:uiPriority w:val="99"/>
    <w:rsid w:val="000D06CD"/>
    <w:rPr>
      <w:color w:val="000000"/>
      <w:sz w:val="17"/>
      <w:szCs w:val="17"/>
      <w:u w:val="single"/>
    </w:rPr>
  </w:style>
  <w:style w:type="paragraph" w:customStyle="1" w:styleId="Pa13">
    <w:name w:val="Pa13"/>
    <w:basedOn w:val="Normal"/>
    <w:next w:val="Normal"/>
    <w:uiPriority w:val="99"/>
    <w:rsid w:val="000D06CD"/>
    <w:pPr>
      <w:tabs>
        <w:tab w:val="clear" w:pos="794"/>
      </w:tabs>
      <w:autoSpaceDE w:val="0"/>
      <w:autoSpaceDN w:val="0"/>
      <w:bidi w:val="0"/>
      <w:adjustRightInd w:val="0"/>
      <w:spacing w:before="0" w:line="201" w:lineRule="atLeast"/>
      <w:jc w:val="left"/>
    </w:pPr>
    <w:rPr>
      <w:rFonts w:ascii="Calibri" w:eastAsia="Times New Roman" w:hAnsi="Calibri" w:cs="Calibri"/>
      <w:sz w:val="24"/>
      <w:szCs w:val="24"/>
      <w:lang w:val="en-GB"/>
    </w:rPr>
  </w:style>
  <w:style w:type="character" w:styleId="CommentReference">
    <w:name w:val="annotation reference"/>
    <w:basedOn w:val="DefaultParagraphFont"/>
    <w:semiHidden/>
    <w:unhideWhenUsed/>
    <w:rsid w:val="000D06CD"/>
    <w:rPr>
      <w:sz w:val="16"/>
      <w:szCs w:val="16"/>
    </w:rPr>
  </w:style>
  <w:style w:type="paragraph" w:customStyle="1" w:styleId="CommentText1">
    <w:name w:val="Comment Text1"/>
    <w:basedOn w:val="Normal"/>
    <w:next w:val="CommentText"/>
    <w:link w:val="CommentTextChar"/>
    <w:unhideWhenUsed/>
    <w:rsid w:val="000D06CD"/>
    <w:pPr>
      <w:tabs>
        <w:tab w:val="clear" w:pos="794"/>
        <w:tab w:val="left" w:pos="1134"/>
        <w:tab w:val="left" w:pos="1871"/>
        <w:tab w:val="left" w:pos="2268"/>
      </w:tabs>
      <w:overflowPunct w:val="0"/>
      <w:autoSpaceDE w:val="0"/>
      <w:autoSpaceDN w:val="0"/>
      <w:bidi w:val="0"/>
      <w:adjustRightInd w:val="0"/>
      <w:spacing w:line="240" w:lineRule="auto"/>
      <w:jc w:val="left"/>
      <w:textAlignment w:val="baseline"/>
    </w:pPr>
    <w:rPr>
      <w:rFonts w:ascii="Calibri" w:hAnsi="Calibri" w:cstheme="minorBidi"/>
      <w:lang w:val="en-GB" w:eastAsia="en-US"/>
    </w:rPr>
  </w:style>
  <w:style w:type="character" w:customStyle="1" w:styleId="CommentTextChar">
    <w:name w:val="Comment Text Char"/>
    <w:basedOn w:val="DefaultParagraphFont"/>
    <w:link w:val="CommentText1"/>
    <w:rsid w:val="000D06CD"/>
    <w:rPr>
      <w:rFonts w:ascii="Calibri" w:hAnsi="Calibri"/>
      <w:lang w:val="en-GB" w:eastAsia="en-US"/>
    </w:rPr>
  </w:style>
  <w:style w:type="paragraph" w:customStyle="1" w:styleId="CommentSubject1">
    <w:name w:val="Comment Subject1"/>
    <w:basedOn w:val="CommentText"/>
    <w:next w:val="CommentText"/>
    <w:semiHidden/>
    <w:unhideWhenUsed/>
    <w:rsid w:val="000D06CD"/>
    <w:pPr>
      <w:tabs>
        <w:tab w:val="clear" w:pos="794"/>
        <w:tab w:val="left" w:pos="1134"/>
        <w:tab w:val="left" w:pos="1871"/>
        <w:tab w:val="left" w:pos="2268"/>
      </w:tabs>
      <w:overflowPunct w:val="0"/>
      <w:autoSpaceDE w:val="0"/>
      <w:autoSpaceDN w:val="0"/>
      <w:bidi w:val="0"/>
      <w:adjustRightInd w:val="0"/>
      <w:jc w:val="left"/>
      <w:textAlignment w:val="baseline"/>
    </w:pPr>
    <w:rPr>
      <w:rFonts w:ascii="Calibri" w:eastAsia="Times New Roman" w:hAnsi="Calibri" w:cs="Times New Roman"/>
      <w:b/>
      <w:bCs/>
      <w:lang w:val="en-GB" w:eastAsia="en-US"/>
    </w:rPr>
  </w:style>
  <w:style w:type="character" w:customStyle="1" w:styleId="CommentSubjectChar">
    <w:name w:val="Comment Subject Char"/>
    <w:basedOn w:val="CommentTextChar"/>
    <w:link w:val="CommentSubject"/>
    <w:semiHidden/>
    <w:rsid w:val="000D06CD"/>
    <w:rPr>
      <w:rFonts w:ascii="Calibri" w:hAnsi="Calibri"/>
      <w:b/>
      <w:bCs/>
      <w:lang w:val="en-GB" w:eastAsia="en-US"/>
    </w:rPr>
  </w:style>
  <w:style w:type="table" w:customStyle="1" w:styleId="GridTable5Dark-Accent11">
    <w:name w:val="Grid Table 5 Dark - Accent 11"/>
    <w:basedOn w:val="TableNormal"/>
    <w:next w:val="GridTable5Dark-Accent1"/>
    <w:uiPriority w:val="50"/>
    <w:rsid w:val="000D06CD"/>
    <w:pPr>
      <w:spacing w:after="0" w:line="240" w:lineRule="auto"/>
    </w:pPr>
    <w:rPr>
      <w:rFonts w:eastAsia="Calibri"/>
      <w:kern w:val="2"/>
      <w:lang w:val="en-GB" w:eastAsia="en-US"/>
      <w14:ligatures w14:val="standardContextu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11">
    <w:name w:val="Grid Table 4 - Accent 11"/>
    <w:basedOn w:val="TableNormal"/>
    <w:next w:val="GridTable4-Accent1"/>
    <w:uiPriority w:val="49"/>
    <w:rsid w:val="000D06CD"/>
    <w:pPr>
      <w:spacing w:after="0" w:line="240" w:lineRule="auto"/>
    </w:pPr>
    <w:rPr>
      <w:rFonts w:eastAsia="Calibri"/>
      <w:kern w:val="2"/>
      <w:lang w:val="en-GB" w:eastAsia="en-US"/>
      <w14:ligatures w14:val="standardContextua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0D06CD"/>
    <w:pPr>
      <w:spacing w:after="0" w:line="240" w:lineRule="auto"/>
    </w:pPr>
    <w:rPr>
      <w:rFonts w:eastAsia="Calibri"/>
      <w:kern w:val="2"/>
      <w:lang w:val="en-GB" w:eastAsia="en-US"/>
      <w14:ligatures w14:val="standardContextual"/>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ui-provider">
    <w:name w:val="ui-provider"/>
    <w:basedOn w:val="DefaultParagraphFont"/>
    <w:rsid w:val="000D06CD"/>
  </w:style>
  <w:style w:type="paragraph" w:customStyle="1" w:styleId="Index71">
    <w:name w:val="Index 71"/>
    <w:basedOn w:val="Normal"/>
    <w:next w:val="Normal"/>
    <w:semiHidden/>
    <w:rsid w:val="000D06CD"/>
    <w:pPr>
      <w:tabs>
        <w:tab w:val="left" w:pos="1191"/>
        <w:tab w:val="left" w:pos="1588"/>
        <w:tab w:val="left" w:pos="1985"/>
      </w:tabs>
      <w:overflowPunct w:val="0"/>
      <w:autoSpaceDE w:val="0"/>
      <w:autoSpaceDN w:val="0"/>
      <w:bidi w:val="0"/>
      <w:adjustRightInd w:val="0"/>
      <w:spacing w:line="240" w:lineRule="auto"/>
      <w:ind w:left="1698"/>
      <w:jc w:val="left"/>
      <w:textAlignment w:val="baseline"/>
    </w:pPr>
    <w:rPr>
      <w:rFonts w:ascii="Calibri" w:eastAsia="Times New Roman" w:hAnsi="Calibri" w:cs="Times New Roman"/>
      <w:sz w:val="24"/>
      <w:szCs w:val="20"/>
      <w:lang w:val="en-GB" w:eastAsia="en-US"/>
    </w:rPr>
  </w:style>
  <w:style w:type="paragraph" w:customStyle="1" w:styleId="Index61">
    <w:name w:val="Index 61"/>
    <w:basedOn w:val="Normal"/>
    <w:next w:val="Normal"/>
    <w:semiHidden/>
    <w:rsid w:val="000D06CD"/>
    <w:pPr>
      <w:tabs>
        <w:tab w:val="left" w:pos="1191"/>
        <w:tab w:val="left" w:pos="1588"/>
        <w:tab w:val="left" w:pos="1985"/>
      </w:tabs>
      <w:overflowPunct w:val="0"/>
      <w:autoSpaceDE w:val="0"/>
      <w:autoSpaceDN w:val="0"/>
      <w:bidi w:val="0"/>
      <w:adjustRightInd w:val="0"/>
      <w:spacing w:line="240" w:lineRule="auto"/>
      <w:ind w:left="1415"/>
      <w:jc w:val="left"/>
      <w:textAlignment w:val="baseline"/>
    </w:pPr>
    <w:rPr>
      <w:rFonts w:ascii="Calibri" w:eastAsia="Times New Roman" w:hAnsi="Calibri" w:cs="Times New Roman"/>
      <w:sz w:val="24"/>
      <w:szCs w:val="20"/>
      <w:lang w:val="en-GB" w:eastAsia="en-US"/>
    </w:rPr>
  </w:style>
  <w:style w:type="paragraph" w:customStyle="1" w:styleId="Index51">
    <w:name w:val="Index 51"/>
    <w:basedOn w:val="Normal"/>
    <w:next w:val="Normal"/>
    <w:semiHidden/>
    <w:rsid w:val="000D06CD"/>
    <w:pPr>
      <w:tabs>
        <w:tab w:val="left" w:pos="1191"/>
        <w:tab w:val="left" w:pos="1588"/>
        <w:tab w:val="left" w:pos="1985"/>
      </w:tabs>
      <w:overflowPunct w:val="0"/>
      <w:autoSpaceDE w:val="0"/>
      <w:autoSpaceDN w:val="0"/>
      <w:bidi w:val="0"/>
      <w:adjustRightInd w:val="0"/>
      <w:spacing w:line="240" w:lineRule="auto"/>
      <w:ind w:left="1132"/>
      <w:jc w:val="left"/>
      <w:textAlignment w:val="baseline"/>
    </w:pPr>
    <w:rPr>
      <w:rFonts w:ascii="Calibri" w:eastAsia="Times New Roman" w:hAnsi="Calibri" w:cs="Times New Roman"/>
      <w:sz w:val="24"/>
      <w:szCs w:val="20"/>
      <w:lang w:val="en-GB" w:eastAsia="en-US"/>
    </w:rPr>
  </w:style>
  <w:style w:type="paragraph" w:customStyle="1" w:styleId="Index41">
    <w:name w:val="Index 41"/>
    <w:basedOn w:val="Normal"/>
    <w:next w:val="Normal"/>
    <w:semiHidden/>
    <w:rsid w:val="000D06CD"/>
    <w:pPr>
      <w:tabs>
        <w:tab w:val="left" w:pos="1191"/>
        <w:tab w:val="left" w:pos="1588"/>
        <w:tab w:val="left" w:pos="1985"/>
      </w:tabs>
      <w:overflowPunct w:val="0"/>
      <w:autoSpaceDE w:val="0"/>
      <w:autoSpaceDN w:val="0"/>
      <w:bidi w:val="0"/>
      <w:adjustRightInd w:val="0"/>
      <w:spacing w:line="240" w:lineRule="auto"/>
      <w:ind w:left="849"/>
      <w:jc w:val="left"/>
      <w:textAlignment w:val="baseline"/>
    </w:pPr>
    <w:rPr>
      <w:rFonts w:ascii="Calibri" w:eastAsia="Times New Roman" w:hAnsi="Calibri" w:cs="Times New Roman"/>
      <w:sz w:val="24"/>
      <w:szCs w:val="20"/>
      <w:lang w:val="en-GB" w:eastAsia="en-US"/>
    </w:rPr>
  </w:style>
  <w:style w:type="paragraph" w:customStyle="1" w:styleId="Index31">
    <w:name w:val="Index 31"/>
    <w:basedOn w:val="Normal"/>
    <w:next w:val="Normal"/>
    <w:semiHidden/>
    <w:rsid w:val="000D06CD"/>
    <w:pPr>
      <w:tabs>
        <w:tab w:val="left" w:pos="1191"/>
        <w:tab w:val="left" w:pos="1588"/>
        <w:tab w:val="left" w:pos="1985"/>
      </w:tabs>
      <w:overflowPunct w:val="0"/>
      <w:autoSpaceDE w:val="0"/>
      <w:autoSpaceDN w:val="0"/>
      <w:bidi w:val="0"/>
      <w:adjustRightInd w:val="0"/>
      <w:spacing w:line="240" w:lineRule="auto"/>
      <w:ind w:left="566"/>
      <w:jc w:val="left"/>
      <w:textAlignment w:val="baseline"/>
    </w:pPr>
    <w:rPr>
      <w:rFonts w:ascii="Calibri" w:eastAsia="Times New Roman" w:hAnsi="Calibri" w:cs="Times New Roman"/>
      <w:sz w:val="24"/>
      <w:szCs w:val="20"/>
      <w:lang w:val="en-GB" w:eastAsia="en-US"/>
    </w:rPr>
  </w:style>
  <w:style w:type="paragraph" w:customStyle="1" w:styleId="Index21">
    <w:name w:val="Index 21"/>
    <w:basedOn w:val="Normal"/>
    <w:next w:val="Normal"/>
    <w:semiHidden/>
    <w:rsid w:val="000D06CD"/>
    <w:pPr>
      <w:tabs>
        <w:tab w:val="left" w:pos="1191"/>
        <w:tab w:val="left" w:pos="1588"/>
        <w:tab w:val="left" w:pos="1985"/>
      </w:tabs>
      <w:overflowPunct w:val="0"/>
      <w:autoSpaceDE w:val="0"/>
      <w:autoSpaceDN w:val="0"/>
      <w:bidi w:val="0"/>
      <w:adjustRightInd w:val="0"/>
      <w:spacing w:line="240" w:lineRule="auto"/>
      <w:ind w:left="283"/>
      <w:jc w:val="left"/>
      <w:textAlignment w:val="baseline"/>
    </w:pPr>
    <w:rPr>
      <w:rFonts w:ascii="Calibri" w:eastAsia="Times New Roman" w:hAnsi="Calibri" w:cs="Times New Roman"/>
      <w:sz w:val="24"/>
      <w:szCs w:val="20"/>
      <w:lang w:val="en-GB" w:eastAsia="en-US"/>
    </w:rPr>
  </w:style>
  <w:style w:type="paragraph" w:customStyle="1" w:styleId="Index11">
    <w:name w:val="Index 11"/>
    <w:basedOn w:val="Normal"/>
    <w:next w:val="Normal"/>
    <w:semiHidden/>
    <w:rsid w:val="000D06CD"/>
    <w:pPr>
      <w:tabs>
        <w:tab w:val="left" w:pos="1191"/>
        <w:tab w:val="left" w:pos="1588"/>
        <w:tab w:val="left" w:pos="1985"/>
      </w:tabs>
      <w:overflowPunct w:val="0"/>
      <w:autoSpaceDE w:val="0"/>
      <w:autoSpaceDN w:val="0"/>
      <w:bidi w:val="0"/>
      <w:adjustRightInd w:val="0"/>
      <w:spacing w:line="240" w:lineRule="auto"/>
      <w:jc w:val="left"/>
      <w:textAlignment w:val="baseline"/>
    </w:pPr>
    <w:rPr>
      <w:rFonts w:ascii="Calibri" w:eastAsia="Times New Roman" w:hAnsi="Calibri" w:cs="Times New Roman"/>
      <w:sz w:val="24"/>
      <w:szCs w:val="20"/>
      <w:lang w:val="en-GB" w:eastAsia="en-US"/>
    </w:rPr>
  </w:style>
  <w:style w:type="character" w:styleId="LineNumber">
    <w:name w:val="line number"/>
    <w:basedOn w:val="DefaultParagraphFont"/>
    <w:rsid w:val="000D06CD"/>
  </w:style>
  <w:style w:type="paragraph" w:customStyle="1" w:styleId="IndexHeading1">
    <w:name w:val="Index Heading1"/>
    <w:basedOn w:val="Normal"/>
    <w:next w:val="Index1"/>
    <w:semiHidden/>
    <w:rsid w:val="000D06CD"/>
    <w:pPr>
      <w:tabs>
        <w:tab w:val="left" w:pos="1191"/>
        <w:tab w:val="left" w:pos="1588"/>
        <w:tab w:val="left" w:pos="1985"/>
      </w:tabs>
      <w:overflowPunct w:val="0"/>
      <w:autoSpaceDE w:val="0"/>
      <w:autoSpaceDN w:val="0"/>
      <w:bidi w:val="0"/>
      <w:adjustRightInd w:val="0"/>
      <w:spacing w:line="240" w:lineRule="auto"/>
      <w:jc w:val="left"/>
      <w:textAlignment w:val="baseline"/>
    </w:pPr>
    <w:rPr>
      <w:rFonts w:ascii="Calibri" w:eastAsia="Times New Roman" w:hAnsi="Calibri" w:cs="Times New Roman"/>
      <w:sz w:val="24"/>
      <w:szCs w:val="20"/>
      <w:lang w:val="en-GB" w:eastAsia="en-US"/>
    </w:rPr>
  </w:style>
  <w:style w:type="paragraph" w:customStyle="1" w:styleId="toc0">
    <w:name w:val="toc 0"/>
    <w:basedOn w:val="Normal"/>
    <w:next w:val="TOC1"/>
    <w:rsid w:val="000D06CD"/>
    <w:pPr>
      <w:tabs>
        <w:tab w:val="clear" w:pos="794"/>
        <w:tab w:val="right" w:pos="9781"/>
      </w:tabs>
      <w:overflowPunct w:val="0"/>
      <w:autoSpaceDE w:val="0"/>
      <w:autoSpaceDN w:val="0"/>
      <w:bidi w:val="0"/>
      <w:adjustRightInd w:val="0"/>
      <w:spacing w:line="240" w:lineRule="auto"/>
      <w:jc w:val="left"/>
      <w:textAlignment w:val="baseline"/>
    </w:pPr>
    <w:rPr>
      <w:rFonts w:ascii="Calibri" w:eastAsia="Times New Roman" w:hAnsi="Calibri" w:cs="Times New Roman"/>
      <w:b/>
      <w:sz w:val="24"/>
      <w:szCs w:val="20"/>
      <w:lang w:val="en-GB" w:eastAsia="en-US"/>
    </w:rPr>
  </w:style>
  <w:style w:type="paragraph" w:customStyle="1" w:styleId="ASN1">
    <w:name w:val="ASN.1"/>
    <w:basedOn w:val="Normal"/>
    <w:rsid w:val="000D06CD"/>
    <w:pPr>
      <w:tabs>
        <w:tab w:val="clear" w:pos="794"/>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eastAsia="Times New Roman" w:hAnsi="Times New Roman Bold" w:cs="Times New Roman"/>
      <w:b/>
      <w:noProof/>
      <w:sz w:val="20"/>
      <w:szCs w:val="20"/>
      <w:lang w:val="en-GB" w:eastAsia="en-US"/>
    </w:rPr>
  </w:style>
  <w:style w:type="paragraph" w:customStyle="1" w:styleId="ddate">
    <w:name w:val="ddate"/>
    <w:basedOn w:val="Normal"/>
    <w:rsid w:val="000D06CD"/>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pPr>
    <w:rPr>
      <w:rFonts w:ascii="Calibri" w:eastAsia="Times New Roman" w:hAnsi="Calibri" w:cs="Times New Roman"/>
      <w:b/>
      <w:bCs/>
      <w:sz w:val="24"/>
      <w:szCs w:val="20"/>
      <w:lang w:val="en-GB" w:eastAsia="en-US"/>
    </w:rPr>
  </w:style>
  <w:style w:type="paragraph" w:customStyle="1" w:styleId="dnum">
    <w:name w:val="dnum"/>
    <w:basedOn w:val="Normal"/>
    <w:rsid w:val="000D06CD"/>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line="240" w:lineRule="auto"/>
      <w:jc w:val="left"/>
      <w:textAlignment w:val="baseline"/>
    </w:pPr>
    <w:rPr>
      <w:rFonts w:ascii="Calibri" w:eastAsia="Times New Roman" w:hAnsi="Calibri" w:cs="Times New Roman"/>
      <w:b/>
      <w:bCs/>
      <w:sz w:val="24"/>
      <w:szCs w:val="20"/>
      <w:lang w:val="en-GB" w:eastAsia="en-US"/>
    </w:rPr>
  </w:style>
  <w:style w:type="paragraph" w:customStyle="1" w:styleId="dorlang">
    <w:name w:val="dorlang"/>
    <w:basedOn w:val="Normal"/>
    <w:rsid w:val="000D06CD"/>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pPr>
    <w:rPr>
      <w:rFonts w:ascii="Calibri" w:eastAsia="Times New Roman" w:hAnsi="Calibri" w:cs="Times New Roman"/>
      <w:b/>
      <w:bCs/>
      <w:sz w:val="24"/>
      <w:szCs w:val="20"/>
      <w:lang w:val="en-GB" w:eastAsia="en-US"/>
    </w:rPr>
  </w:style>
  <w:style w:type="character" w:styleId="EndnoteReference">
    <w:name w:val="endnote reference"/>
    <w:basedOn w:val="DefaultParagraphFont"/>
    <w:semiHidden/>
    <w:rsid w:val="000D06CD"/>
    <w:rPr>
      <w:vertAlign w:val="superscript"/>
    </w:rPr>
  </w:style>
  <w:style w:type="paragraph" w:customStyle="1" w:styleId="Recref">
    <w:name w:val="Rec_ref"/>
    <w:basedOn w:val="Rectitle"/>
    <w:next w:val="Recdate"/>
    <w:rsid w:val="000D06CD"/>
    <w:pPr>
      <w:tabs>
        <w:tab w:val="clear" w:pos="794"/>
      </w:tabs>
      <w:overflowPunct w:val="0"/>
      <w:autoSpaceDE w:val="0"/>
      <w:autoSpaceDN w:val="0"/>
      <w:bidi w:val="0"/>
      <w:adjustRightInd w:val="0"/>
      <w:spacing w:after="0" w:line="240" w:lineRule="auto"/>
      <w:textAlignment w:val="baseline"/>
    </w:pPr>
    <w:rPr>
      <w:rFonts w:ascii="Calibri" w:eastAsia="Times New Roman" w:hAnsi="Calibri" w:cs="Times New Roman"/>
      <w:b w:val="0"/>
      <w:bCs w:val="0"/>
      <w:i/>
      <w:sz w:val="24"/>
      <w:szCs w:val="20"/>
      <w:lang w:val="en-GB" w:eastAsia="en-US"/>
    </w:rPr>
  </w:style>
  <w:style w:type="paragraph" w:customStyle="1" w:styleId="Questionref">
    <w:name w:val="Question_ref"/>
    <w:basedOn w:val="Recref"/>
    <w:next w:val="Questiondate"/>
    <w:rsid w:val="000D06CD"/>
  </w:style>
  <w:style w:type="character" w:customStyle="1" w:styleId="Recdef">
    <w:name w:val="Rec_def"/>
    <w:basedOn w:val="DefaultParagraphFont"/>
    <w:rsid w:val="000D06CD"/>
    <w:rPr>
      <w:rFonts w:ascii="Calibri" w:hAnsi="Calibri"/>
      <w:b/>
    </w:rPr>
  </w:style>
  <w:style w:type="paragraph" w:customStyle="1" w:styleId="Reftext">
    <w:name w:val="Ref_text"/>
    <w:basedOn w:val="Normal"/>
    <w:rsid w:val="000D06CD"/>
    <w:pPr>
      <w:tabs>
        <w:tab w:val="left" w:pos="1191"/>
        <w:tab w:val="left" w:pos="1588"/>
        <w:tab w:val="left" w:pos="1985"/>
      </w:tabs>
      <w:overflowPunct w:val="0"/>
      <w:autoSpaceDE w:val="0"/>
      <w:autoSpaceDN w:val="0"/>
      <w:bidi w:val="0"/>
      <w:adjustRightInd w:val="0"/>
      <w:spacing w:line="240" w:lineRule="auto"/>
      <w:ind w:left="794" w:hanging="794"/>
      <w:jc w:val="left"/>
      <w:textAlignment w:val="baseline"/>
    </w:pPr>
    <w:rPr>
      <w:rFonts w:ascii="Calibri" w:eastAsia="Times New Roman" w:hAnsi="Calibri" w:cs="Times New Roman"/>
      <w:sz w:val="24"/>
      <w:szCs w:val="20"/>
      <w:lang w:val="en-GB" w:eastAsia="en-US"/>
    </w:rPr>
  </w:style>
  <w:style w:type="paragraph" w:customStyle="1" w:styleId="Repdate">
    <w:name w:val="Rep_date"/>
    <w:basedOn w:val="Recdate"/>
    <w:next w:val="Normalaftertitle"/>
    <w:rsid w:val="000D06CD"/>
    <w:pPr>
      <w:tabs>
        <w:tab w:val="clear" w:pos="1134"/>
        <w:tab w:val="clear" w:pos="1871"/>
        <w:tab w:val="clear" w:pos="2268"/>
      </w:tabs>
    </w:pPr>
    <w:rPr>
      <w:i/>
    </w:rPr>
  </w:style>
  <w:style w:type="paragraph" w:customStyle="1" w:styleId="RepNo">
    <w:name w:val="Rep_No"/>
    <w:basedOn w:val="RecNo"/>
    <w:next w:val="Reptitle"/>
    <w:rsid w:val="000D06CD"/>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Calibri" w:eastAsia="Times New Roman" w:hAnsi="Calibri" w:cs="Times New Roman"/>
      <w:caps/>
      <w:sz w:val="28"/>
      <w:szCs w:val="20"/>
      <w:lang w:val="en-GB" w:eastAsia="en-US"/>
    </w:rPr>
  </w:style>
  <w:style w:type="paragraph" w:customStyle="1" w:styleId="Reptitle">
    <w:name w:val="Rep_title"/>
    <w:basedOn w:val="Rectitle"/>
    <w:next w:val="Repref"/>
    <w:rsid w:val="000D06CD"/>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Calibri" w:eastAsia="Times New Roman" w:hAnsi="Calibri" w:cs="Times New Roman"/>
      <w:bCs w:val="0"/>
      <w:szCs w:val="20"/>
      <w:lang w:val="en-GB" w:eastAsia="en-US"/>
    </w:rPr>
  </w:style>
  <w:style w:type="paragraph" w:customStyle="1" w:styleId="Repref">
    <w:name w:val="Rep_ref"/>
    <w:basedOn w:val="Recref"/>
    <w:next w:val="Repdate"/>
    <w:rsid w:val="000D06CD"/>
  </w:style>
  <w:style w:type="paragraph" w:customStyle="1" w:styleId="Resdate">
    <w:name w:val="Res_date"/>
    <w:basedOn w:val="Recdate"/>
    <w:next w:val="Normalaftertitle"/>
    <w:rsid w:val="000D06CD"/>
    <w:pPr>
      <w:tabs>
        <w:tab w:val="clear" w:pos="1134"/>
        <w:tab w:val="clear" w:pos="1871"/>
        <w:tab w:val="clear" w:pos="2268"/>
      </w:tabs>
    </w:pPr>
    <w:rPr>
      <w:i/>
    </w:rPr>
  </w:style>
  <w:style w:type="paragraph" w:customStyle="1" w:styleId="Resref">
    <w:name w:val="Res_ref"/>
    <w:basedOn w:val="Recref"/>
    <w:next w:val="Resdate"/>
    <w:rsid w:val="000D06CD"/>
  </w:style>
  <w:style w:type="character" w:customStyle="1" w:styleId="PageNumber1">
    <w:name w:val="Page Number1"/>
    <w:basedOn w:val="DefaultParagraphFont"/>
    <w:rsid w:val="000D06CD"/>
    <w:rPr>
      <w:rFonts w:ascii="Calibri" w:hAnsi="Calibri"/>
    </w:rPr>
  </w:style>
  <w:style w:type="character" w:customStyle="1" w:styleId="-">
    <w:name w:val="Интернет-ссылка"/>
    <w:basedOn w:val="DefaultParagraphFont"/>
    <w:rsid w:val="000D06CD"/>
    <w:rPr>
      <w:color w:val="0000FF"/>
      <w:u w:val="single"/>
    </w:rPr>
  </w:style>
  <w:style w:type="character" w:customStyle="1" w:styleId="CEOChairNameChar">
    <w:name w:val="CEO_ChairName Char"/>
    <w:basedOn w:val="DefaultParagraphFont"/>
    <w:link w:val="CEOChairName"/>
    <w:locked/>
    <w:rsid w:val="000D06CD"/>
    <w:rPr>
      <w:rFonts w:ascii="Verdana" w:hAnsi="Verdana"/>
      <w:sz w:val="18"/>
      <w:szCs w:val="19"/>
      <w:lang w:val="en-GB" w:eastAsia="en-US"/>
    </w:rPr>
  </w:style>
  <w:style w:type="paragraph" w:customStyle="1" w:styleId="CEOChairName">
    <w:name w:val="CEO_ChairName"/>
    <w:basedOn w:val="Normal"/>
    <w:link w:val="CEOChairNameChar"/>
    <w:rsid w:val="000D06CD"/>
    <w:pPr>
      <w:tabs>
        <w:tab w:val="clear" w:pos="794"/>
      </w:tabs>
      <w:bidi w:val="0"/>
      <w:spacing w:before="1200" w:line="240" w:lineRule="auto"/>
      <w:ind w:left="5812"/>
      <w:jc w:val="center"/>
    </w:pPr>
    <w:rPr>
      <w:rFonts w:ascii="Verdana" w:hAnsi="Verdana" w:cstheme="minorBidi"/>
      <w:sz w:val="18"/>
      <w:szCs w:val="19"/>
      <w:lang w:val="en-GB" w:eastAsia="en-US"/>
    </w:rPr>
  </w:style>
  <w:style w:type="paragraph" w:customStyle="1" w:styleId="Banner">
    <w:name w:val="Banner"/>
    <w:basedOn w:val="Normal"/>
    <w:rsid w:val="000D06CD"/>
    <w:pPr>
      <w:tabs>
        <w:tab w:val="clear" w:pos="794"/>
        <w:tab w:val="left" w:pos="993"/>
      </w:tabs>
      <w:overflowPunct w:val="0"/>
      <w:autoSpaceDE w:val="0"/>
      <w:autoSpaceDN w:val="0"/>
      <w:bidi w:val="0"/>
      <w:adjustRightInd w:val="0"/>
      <w:spacing w:before="240" w:line="240" w:lineRule="auto"/>
      <w:ind w:left="993" w:hanging="993"/>
      <w:jc w:val="left"/>
    </w:pPr>
    <w:rPr>
      <w:rFonts w:ascii="Arial" w:eastAsia="Times New Roman" w:hAnsi="Arial" w:cs="Times New Roman"/>
      <w:lang w:val="en-GB" w:eastAsia="en-US"/>
    </w:rPr>
  </w:style>
  <w:style w:type="paragraph" w:customStyle="1" w:styleId="Normalaftertitle0">
    <w:name w:val="Normal_after_title"/>
    <w:basedOn w:val="Normal"/>
    <w:next w:val="Normal"/>
    <w:rsid w:val="000D06CD"/>
    <w:pPr>
      <w:tabs>
        <w:tab w:val="clear" w:pos="794"/>
        <w:tab w:val="left" w:pos="1134"/>
        <w:tab w:val="left" w:pos="1871"/>
        <w:tab w:val="left" w:pos="2268"/>
      </w:tabs>
      <w:overflowPunct w:val="0"/>
      <w:autoSpaceDE w:val="0"/>
      <w:autoSpaceDN w:val="0"/>
      <w:bidi w:val="0"/>
      <w:adjustRightInd w:val="0"/>
      <w:spacing w:before="360" w:line="240" w:lineRule="auto"/>
      <w:jc w:val="left"/>
      <w:textAlignment w:val="baseline"/>
    </w:pPr>
    <w:rPr>
      <w:rFonts w:ascii="Times New Roman" w:eastAsia="Times New Roman" w:hAnsi="Times New Roman" w:cs="Times New Roman"/>
      <w:sz w:val="24"/>
      <w:szCs w:val="20"/>
      <w:lang w:val="en-GB" w:eastAsia="en-US"/>
    </w:rPr>
  </w:style>
  <w:style w:type="paragraph" w:customStyle="1" w:styleId="Normal0">
    <w:name w:val="Normal 0"/>
    <w:rsid w:val="000D06CD"/>
    <w:pPr>
      <w:widowControl w:val="0"/>
      <w:autoSpaceDE w:val="0"/>
      <w:autoSpaceDN w:val="0"/>
      <w:adjustRightInd w:val="0"/>
      <w:spacing w:after="0" w:line="240" w:lineRule="auto"/>
      <w:ind w:hanging="338"/>
    </w:pPr>
    <w:rPr>
      <w:rFonts w:ascii="Courier New" w:hAnsi="Courier New" w:cs="Courier New"/>
      <w:sz w:val="24"/>
      <w:szCs w:val="24"/>
      <w:lang w:eastAsia="en-US"/>
    </w:rPr>
  </w:style>
  <w:style w:type="paragraph" w:customStyle="1" w:styleId="Default">
    <w:name w:val="Default"/>
    <w:rsid w:val="000D06CD"/>
    <w:pPr>
      <w:widowControl w:val="0"/>
      <w:autoSpaceDE w:val="0"/>
      <w:autoSpaceDN w:val="0"/>
      <w:adjustRightInd w:val="0"/>
      <w:spacing w:after="0" w:line="240" w:lineRule="auto"/>
    </w:pPr>
    <w:rPr>
      <w:rFonts w:ascii="Arial" w:eastAsia="SimSun" w:hAnsi="Arial" w:cs="Arial"/>
      <w:color w:val="000000"/>
      <w:sz w:val="24"/>
      <w:szCs w:val="24"/>
      <w:lang w:val="en-GB" w:eastAsia="en-GB"/>
    </w:rPr>
  </w:style>
  <w:style w:type="paragraph" w:customStyle="1" w:styleId="ByContin1">
    <w:name w:val="By  Contin 1"/>
    <w:basedOn w:val="Normal"/>
    <w:uiPriority w:val="99"/>
    <w:rsid w:val="000D06CD"/>
    <w:pPr>
      <w:widowControl w:val="0"/>
      <w:tabs>
        <w:tab w:val="clear" w:pos="794"/>
        <w:tab w:val="left" w:pos="2535"/>
      </w:tabs>
      <w:autoSpaceDE w:val="0"/>
      <w:autoSpaceDN w:val="0"/>
      <w:bidi w:val="0"/>
      <w:adjustRightInd w:val="0"/>
      <w:spacing w:before="0" w:line="240" w:lineRule="auto"/>
      <w:jc w:val="left"/>
    </w:pPr>
    <w:rPr>
      <w:rFonts w:ascii="Courier New" w:hAnsi="Courier New" w:cs="Courier New"/>
      <w:sz w:val="24"/>
      <w:szCs w:val="24"/>
      <w:lang w:eastAsia="en-US"/>
    </w:rPr>
  </w:style>
  <w:style w:type="paragraph" w:customStyle="1" w:styleId="MOS-DayDates">
    <w:name w:val="MOS-DayDates"/>
    <w:basedOn w:val="Normal"/>
    <w:rsid w:val="000D06CD"/>
    <w:pPr>
      <w:tabs>
        <w:tab w:val="clear" w:pos="794"/>
      </w:tabs>
      <w:bidi w:val="0"/>
      <w:spacing w:before="0" w:line="240" w:lineRule="auto"/>
      <w:jc w:val="center"/>
    </w:pPr>
    <w:rPr>
      <w:rFonts w:ascii="Verdana" w:eastAsia="SimSun" w:hAnsi="Verdana" w:cs="Traditional Arabic"/>
      <w:sz w:val="18"/>
      <w:szCs w:val="28"/>
      <w:lang w:val="en-GB" w:eastAsia="en-US"/>
    </w:rPr>
  </w:style>
  <w:style w:type="character" w:customStyle="1" w:styleId="enumlev1Char">
    <w:name w:val="enumlev1 Char"/>
    <w:basedOn w:val="DefaultParagraphFont"/>
    <w:link w:val="enumlev10"/>
    <w:qFormat/>
    <w:locked/>
    <w:rsid w:val="000D06CD"/>
    <w:rPr>
      <w:rFonts w:ascii="Calibri" w:eastAsia="Times New Roman" w:hAnsi="Calibri" w:cs="Times New Roman"/>
      <w:sz w:val="24"/>
      <w:szCs w:val="20"/>
      <w:lang w:val="en-GB" w:eastAsia="en-US"/>
    </w:rPr>
  </w:style>
  <w:style w:type="paragraph" w:customStyle="1" w:styleId="Caption1">
    <w:name w:val="Caption1"/>
    <w:basedOn w:val="Normal"/>
    <w:next w:val="Normal"/>
    <w:uiPriority w:val="35"/>
    <w:unhideWhenUsed/>
    <w:rsid w:val="000D06CD"/>
    <w:pPr>
      <w:tabs>
        <w:tab w:val="clear" w:pos="794"/>
      </w:tabs>
      <w:bidi w:val="0"/>
      <w:spacing w:before="0" w:after="200" w:line="240" w:lineRule="auto"/>
      <w:jc w:val="left"/>
    </w:pPr>
    <w:rPr>
      <w:rFonts w:ascii="Times New Roman" w:hAnsi="Times New Roman" w:cs="Times New Roman"/>
      <w:i/>
      <w:iCs/>
      <w:color w:val="1F497D"/>
      <w:sz w:val="18"/>
      <w:szCs w:val="18"/>
      <w:lang w:val="en-GB" w:eastAsia="ja-JP"/>
    </w:rPr>
  </w:style>
  <w:style w:type="character" w:customStyle="1" w:styleId="FigureNoChar">
    <w:name w:val="Figure_No Char"/>
    <w:basedOn w:val="DefaultParagraphFont"/>
    <w:link w:val="FigureNo0"/>
    <w:locked/>
    <w:rsid w:val="000D06CD"/>
    <w:rPr>
      <w:rFonts w:ascii="Calibri" w:eastAsia="Times New Roman" w:hAnsi="Calibri" w:cs="Times New Roman"/>
      <w:caps/>
      <w:sz w:val="20"/>
      <w:szCs w:val="20"/>
      <w:lang w:val="en-GB" w:eastAsia="en-US"/>
    </w:rPr>
  </w:style>
  <w:style w:type="paragraph" w:customStyle="1" w:styleId="CEONormal">
    <w:name w:val="CEO_Normal"/>
    <w:link w:val="CEONormalChar"/>
    <w:qFormat/>
    <w:rsid w:val="000D06CD"/>
    <w:pPr>
      <w:spacing w:before="120" w:after="120" w:line="240" w:lineRule="auto"/>
    </w:pPr>
    <w:rPr>
      <w:rFonts w:ascii="Calibri" w:eastAsia="SimSun" w:hAnsi="Calibri" w:cs="Simplified Arabic"/>
      <w:szCs w:val="19"/>
      <w:lang w:val="en-GB" w:eastAsia="en-US"/>
    </w:rPr>
  </w:style>
  <w:style w:type="character" w:customStyle="1" w:styleId="CEONormalChar">
    <w:name w:val="CEO_Normal Char"/>
    <w:basedOn w:val="DefaultParagraphFont"/>
    <w:link w:val="CEONormal"/>
    <w:locked/>
    <w:rsid w:val="000D06CD"/>
    <w:rPr>
      <w:rFonts w:ascii="Calibri" w:eastAsia="SimSun" w:hAnsi="Calibri" w:cs="Simplified Arabic"/>
      <w:szCs w:val="19"/>
      <w:lang w:val="en-GB" w:eastAsia="en-US"/>
    </w:rPr>
  </w:style>
  <w:style w:type="paragraph" w:customStyle="1" w:styleId="CEOcontribution-H123">
    <w:name w:val="CEO_contribution-H123"/>
    <w:uiPriority w:val="99"/>
    <w:rsid w:val="000D06CD"/>
    <w:pPr>
      <w:numPr>
        <w:numId w:val="30"/>
      </w:numPr>
      <w:spacing w:before="120" w:after="120" w:line="240" w:lineRule="auto"/>
    </w:pPr>
    <w:rPr>
      <w:rFonts w:ascii="Calibri" w:eastAsia="SimHei" w:hAnsi="Calibri" w:cs="Simplified Arabic"/>
      <w:b/>
      <w:szCs w:val="19"/>
      <w:lang w:val="en-GB" w:eastAsia="en-US"/>
    </w:rPr>
  </w:style>
  <w:style w:type="paragraph" w:styleId="NormalIndent">
    <w:name w:val="Normal Indent"/>
    <w:basedOn w:val="Normal"/>
    <w:uiPriority w:val="99"/>
    <w:semiHidden/>
    <w:unhideWhenUsed/>
    <w:rsid w:val="000D06CD"/>
    <w:pPr>
      <w:ind w:left="720"/>
    </w:pPr>
  </w:style>
  <w:style w:type="paragraph" w:styleId="PlainText">
    <w:name w:val="Plain Text"/>
    <w:basedOn w:val="Normal"/>
    <w:link w:val="PlainTextChar1"/>
    <w:uiPriority w:val="99"/>
    <w:semiHidden/>
    <w:unhideWhenUsed/>
    <w:rsid w:val="000D06CD"/>
    <w:pPr>
      <w:spacing w:before="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0D06CD"/>
    <w:rPr>
      <w:rFonts w:ascii="Consolas" w:hAnsi="Consolas" w:cs="Dubai"/>
      <w:sz w:val="21"/>
      <w:szCs w:val="21"/>
    </w:rPr>
  </w:style>
  <w:style w:type="paragraph" w:styleId="Revision">
    <w:name w:val="Revision"/>
    <w:hidden/>
    <w:uiPriority w:val="99"/>
    <w:semiHidden/>
    <w:rsid w:val="000D06CD"/>
    <w:pPr>
      <w:spacing w:after="0" w:line="240" w:lineRule="auto"/>
    </w:pPr>
    <w:rPr>
      <w:rFonts w:ascii="Dubai" w:hAnsi="Dubai" w:cs="Dubai"/>
    </w:rPr>
  </w:style>
  <w:style w:type="paragraph" w:styleId="CommentText">
    <w:name w:val="annotation text"/>
    <w:basedOn w:val="Normal"/>
    <w:link w:val="CommentTextChar1"/>
    <w:uiPriority w:val="99"/>
    <w:semiHidden/>
    <w:unhideWhenUsed/>
    <w:rsid w:val="000D06CD"/>
    <w:pPr>
      <w:spacing w:line="240" w:lineRule="auto"/>
    </w:pPr>
    <w:rPr>
      <w:sz w:val="20"/>
      <w:szCs w:val="20"/>
    </w:rPr>
  </w:style>
  <w:style w:type="character" w:customStyle="1" w:styleId="CommentTextChar1">
    <w:name w:val="Comment Text Char1"/>
    <w:basedOn w:val="DefaultParagraphFont"/>
    <w:link w:val="CommentText"/>
    <w:uiPriority w:val="99"/>
    <w:semiHidden/>
    <w:rsid w:val="000D06CD"/>
    <w:rPr>
      <w:rFonts w:ascii="Dubai" w:hAnsi="Dubai" w:cs="Dubai"/>
      <w:sz w:val="20"/>
      <w:szCs w:val="20"/>
    </w:rPr>
  </w:style>
  <w:style w:type="paragraph" w:styleId="CommentSubject">
    <w:name w:val="annotation subject"/>
    <w:basedOn w:val="CommentText"/>
    <w:next w:val="CommentText"/>
    <w:link w:val="CommentSubjectChar"/>
    <w:semiHidden/>
    <w:unhideWhenUsed/>
    <w:rsid w:val="000D06CD"/>
    <w:rPr>
      <w:rFonts w:ascii="Calibri" w:hAnsi="Calibri" w:cstheme="minorBidi"/>
      <w:b/>
      <w:bCs/>
      <w:sz w:val="22"/>
      <w:szCs w:val="22"/>
      <w:lang w:val="en-GB" w:eastAsia="en-US"/>
    </w:rPr>
  </w:style>
  <w:style w:type="character" w:customStyle="1" w:styleId="CommentSubjectChar1">
    <w:name w:val="Comment Subject Char1"/>
    <w:basedOn w:val="CommentTextChar1"/>
    <w:uiPriority w:val="99"/>
    <w:semiHidden/>
    <w:rsid w:val="000D06CD"/>
    <w:rPr>
      <w:rFonts w:ascii="Dubai" w:hAnsi="Dubai" w:cs="Dubai"/>
      <w:b/>
      <w:bCs/>
      <w:sz w:val="20"/>
      <w:szCs w:val="20"/>
    </w:rPr>
  </w:style>
  <w:style w:type="table" w:styleId="GridTable5Dark-Accent1">
    <w:name w:val="Grid Table 5 Dark Accent 1"/>
    <w:basedOn w:val="TableNormal"/>
    <w:uiPriority w:val="50"/>
    <w:rsid w:val="000D06C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1">
    <w:name w:val="Grid Table 4 Accent 1"/>
    <w:basedOn w:val="TableNormal"/>
    <w:uiPriority w:val="49"/>
    <w:rsid w:val="000D06C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5">
    <w:name w:val="Grid Table 4 Accent 5"/>
    <w:basedOn w:val="TableNormal"/>
    <w:uiPriority w:val="49"/>
    <w:rsid w:val="000D06C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Index1">
    <w:name w:val="index 1"/>
    <w:basedOn w:val="Normal"/>
    <w:next w:val="Normal"/>
    <w:autoRedefine/>
    <w:uiPriority w:val="99"/>
    <w:semiHidden/>
    <w:unhideWhenUsed/>
    <w:rsid w:val="000D06CD"/>
    <w:pPr>
      <w:tabs>
        <w:tab w:val="clear" w:pos="794"/>
      </w:tabs>
      <w:spacing w:before="0" w:line="240" w:lineRule="auto"/>
      <w:ind w:left="220" w:hanging="220"/>
    </w:pPr>
  </w:style>
  <w:style w:type="character" w:styleId="PageNumber">
    <w:name w:val="page number"/>
    <w:basedOn w:val="DefaultParagraphFont"/>
    <w:uiPriority w:val="99"/>
    <w:semiHidden/>
    <w:unhideWhenUsed/>
    <w:rsid w:val="000D0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SG01-R-0009/en" TargetMode="External"/><Relationship Id="rId18" Type="http://schemas.openxmlformats.org/officeDocument/2006/relationships/hyperlink" Target="https://www.itu.int/md/D22-SG01-R-0009/" TargetMode="External"/><Relationship Id="rId26" Type="http://schemas.openxmlformats.org/officeDocument/2006/relationships/hyperlink" Target="https://www.itu.int/md/D22-SG01-C-0197/" TargetMode="External"/><Relationship Id="rId39" Type="http://schemas.openxmlformats.org/officeDocument/2006/relationships/header" Target="header3.xml"/><Relationship Id="rId21" Type="http://schemas.openxmlformats.org/officeDocument/2006/relationships/hyperlink" Target="https://www.itu.int/md/D22-TDAG.WG.SGQ-C-0029/en" TargetMode="External"/><Relationship Id="rId34" Type="http://schemas.openxmlformats.org/officeDocument/2006/relationships/hyperlink" Target="https://www.itu.int/net4/ITU-D/CDS/sg/chairmen.asp?lg=1&amp;sp=2022" TargetMode="External"/><Relationship Id="rId42" Type="http://schemas.openxmlformats.org/officeDocument/2006/relationships/hyperlink" Target="https://www.itu.int/net4/ITU-D/CDS/sg/blkmeetings.asp?lg=1&amp;stg=&amp;sp=2022&amp;blk=28816" TargetMode="External"/><Relationship Id="rId47" Type="http://schemas.openxmlformats.org/officeDocument/2006/relationships/image" Target="media/image3.png"/><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D22-SG01-R-0008/" TargetMode="External"/><Relationship Id="rId29" Type="http://schemas.openxmlformats.org/officeDocument/2006/relationships/hyperlink" Target="https://www.itu.int/en/ITU-D/Study-Groups/2022-2025/Pages/meetings/workshop-inclusion-may23.aspx" TargetMode="External"/><Relationship Id="rId11" Type="http://schemas.openxmlformats.org/officeDocument/2006/relationships/hyperlink" Target="https://www.itu.int/md/D22-TDAG31-C-0005/en" TargetMode="External"/><Relationship Id="rId24" Type="http://schemas.openxmlformats.org/officeDocument/2006/relationships/hyperlink" Target="https://www.itu.int/en/ITU-T/Workshops-and-Seminars/2023/1117/Pages/default.aspx" TargetMode="External"/><Relationship Id="rId32" Type="http://schemas.openxmlformats.org/officeDocument/2006/relationships/header" Target="header1.xml"/><Relationship Id="rId37" Type="http://schemas.openxmlformats.org/officeDocument/2006/relationships/hyperlink" Target="https://www.itu.int/net4/ITU-D/CDS/gq/StudyGroups/2022/default.asp?Country=CMR" TargetMode="External"/><Relationship Id="rId40" Type="http://schemas.openxmlformats.org/officeDocument/2006/relationships/hyperlink" Target="https://www.itu.int/net4/ITU-D/CDS/sg/blkmeetings.asp?lg=1&amp;sp=2022&amp;blk=28156" TargetMode="External"/><Relationship Id="rId45" Type="http://schemas.openxmlformats.org/officeDocument/2006/relationships/hyperlink" Target="https://www.itu.int/net4/ITU-D/CDS/sg/blkmeetings.asp?lg=1&amp;stg=&amp;sp=2022&amp;blk=28776" TargetMode="External"/><Relationship Id="rId53"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hyperlink" Target="https://www.itu.int/md/D22-TDAG30-C-0005/en" TargetMode="External"/><Relationship Id="rId19" Type="http://schemas.openxmlformats.org/officeDocument/2006/relationships/hyperlink" Target="https://www.itu.int/md/D22-SG01-R-0017/" TargetMode="External"/><Relationship Id="rId31" Type="http://schemas.openxmlformats.org/officeDocument/2006/relationships/hyperlink" Target="https://www.itu.int/md/D22-CA-CIR-0007/en" TargetMode="External"/><Relationship Id="rId44" Type="http://schemas.openxmlformats.org/officeDocument/2006/relationships/hyperlink" Target="https://www.itu.int/net4/ITU-D/CDS/sg/blkmeetings.asp?lg=1&amp;stg=&amp;sp=2022&amp;blk=28224" TargetMode="External"/><Relationship Id="rId52"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22-SG01-R-0017/en" TargetMode="External"/><Relationship Id="rId22" Type="http://schemas.openxmlformats.org/officeDocument/2006/relationships/hyperlink" Target="https://www.itu.int/en/general-secretariat/Pages/ISCG/default.aspx" TargetMode="External"/><Relationship Id="rId27" Type="http://schemas.openxmlformats.org/officeDocument/2006/relationships/hyperlink" Target="https://www.itu.int/md/D22-SG01-C-0329/" TargetMode="External"/><Relationship Id="rId30" Type="http://schemas.openxmlformats.org/officeDocument/2006/relationships/hyperlink" Target="https://www.itu.int/en/ITU-D/Study-Groups/2022-2025/Pages/reference/Collaborative-Tools.aspx" TargetMode="External"/><Relationship Id="rId35" Type="http://schemas.openxmlformats.org/officeDocument/2006/relationships/hyperlink" Target="https://www.itu.int/net4/ITU-D/CDS/sg/rapporteurs.asp?lg=1&amp;sp=2022" TargetMode="External"/><Relationship Id="rId43" Type="http://schemas.openxmlformats.org/officeDocument/2006/relationships/hyperlink" Target="https://www.itu.int/net4/ITU-D/CDS/sg/blkmeetings.asp?lg=1&amp;stg=&amp;sp=2022&amp;blk=29014" TargetMode="External"/><Relationship Id="rId48" Type="http://schemas.openxmlformats.org/officeDocument/2006/relationships/header" Target="header4.xml"/><Relationship Id="rId8" Type="http://schemas.openxmlformats.org/officeDocument/2006/relationships/image" Target="media/image1.png"/><Relationship Id="rId51"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yperlink" Target="https://www.itu.int/md/D22-SG01-R-0008/en" TargetMode="External"/><Relationship Id="rId17" Type="http://schemas.openxmlformats.org/officeDocument/2006/relationships/hyperlink" Target="https://www.itu.int/itu-d/sites/ra-network/" TargetMode="External"/><Relationship Id="rId25" Type="http://schemas.openxmlformats.org/officeDocument/2006/relationships/hyperlink" Target="https://www.itu.int/en/ITU-R/seminars/Future-of-tv-europe/Pages/default.aspx" TargetMode="External"/><Relationship Id="rId33" Type="http://schemas.openxmlformats.org/officeDocument/2006/relationships/footer" Target="footer1.xml"/><Relationship Id="rId38" Type="http://schemas.openxmlformats.org/officeDocument/2006/relationships/header" Target="header2.xml"/><Relationship Id="rId46" Type="http://schemas.openxmlformats.org/officeDocument/2006/relationships/hyperlink" Target="https://www.itu.int/en/ITU-D/Study-Groups/2022-2025/Pages/events_workshops.aspx" TargetMode="External"/><Relationship Id="rId20" Type="http://schemas.openxmlformats.org/officeDocument/2006/relationships/hyperlink" Target="https://www.itu.int/md/D22-TDAG.WG.SGQ-C-0023/en" TargetMode="External"/><Relationship Id="rId41" Type="http://schemas.openxmlformats.org/officeDocument/2006/relationships/hyperlink" Target="https://www.itu.int/net4/ITU-D/CDS/sg/blkmeetings.asp?lg=1&amp;sp=2022&amp;blk=2824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oth/D072D000001/en" TargetMode="External"/><Relationship Id="rId23" Type="http://schemas.openxmlformats.org/officeDocument/2006/relationships/hyperlink" Target="https://www.itu.int/en/ITU-T/Workshops-and-Seminars/2023/0511/Pages/default.aspx" TargetMode="External"/><Relationship Id="rId28" Type="http://schemas.openxmlformats.org/officeDocument/2006/relationships/hyperlink" Target="https://www.itu.int/md/D22-SG01-C-0227/" TargetMode="External"/><Relationship Id="rId36" Type="http://schemas.openxmlformats.org/officeDocument/2006/relationships/hyperlink" Target="https://www.itu.int/net4/ITU-D/CDS/gq/StudyGroups/2022/default.asp?Country=CMR" TargetMode="External"/><Relationship Id="rId4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itu.int/en/ITU-D/Study-Groups/2022-2025/Pages/meetings/workshop-innovation-may23.aspx" TargetMode="External"/><Relationship Id="rId18" Type="http://schemas.openxmlformats.org/officeDocument/2006/relationships/hyperlink" Target="https://www.itu.int/md/D22-SG01-C-0398" TargetMode="External"/><Relationship Id="rId26" Type="http://schemas.openxmlformats.org/officeDocument/2006/relationships/hyperlink" Target="https://extranet.itu.int/rsg-meetings/ccv/Share/CCT%20meeting%202024-09-17/073e.docx" TargetMode="External"/><Relationship Id="rId39" Type="http://schemas.openxmlformats.org/officeDocument/2006/relationships/hyperlink" Target="https://www.itu.int/itu-d/sites/projectumc/home/the-umc-project/" TargetMode="External"/><Relationship Id="rId21" Type="http://schemas.openxmlformats.org/officeDocument/2006/relationships/hyperlink" Target="https://www.itu.int/md/D22-SG01-C-0443" TargetMode="External"/><Relationship Id="rId34" Type="http://schemas.openxmlformats.org/officeDocument/2006/relationships/hyperlink" Target="https://www.itu.int/md/D22-SG01-C-0395" TargetMode="External"/><Relationship Id="rId42" Type="http://schemas.openxmlformats.org/officeDocument/2006/relationships/hyperlink" Target="https://www.itu.int/md/D22-SG01-C-0331" TargetMode="External"/><Relationship Id="rId7" Type="http://schemas.openxmlformats.org/officeDocument/2006/relationships/hyperlink" Target="https://www.itu.int/net4/ITU-D/CDS/sg/blkmeetings.asp?lg=1&amp;sp=2022&amp;blk=28245" TargetMode="External"/><Relationship Id="rId2" Type="http://schemas.openxmlformats.org/officeDocument/2006/relationships/hyperlink" Target="https://www.itu.int/en/ITU-D/Study-Groups/2022-2025/Pages/events_workshops.aspx" TargetMode="External"/><Relationship Id="rId16" Type="http://schemas.openxmlformats.org/officeDocument/2006/relationships/hyperlink" Target="https://www.itu.int/md/D22-SG01-C-0074" TargetMode="External"/><Relationship Id="rId29" Type="http://schemas.openxmlformats.org/officeDocument/2006/relationships/hyperlink" Target="https://extranet.itu.int/rsg-meetings/ccv/Share/CCT%20meeting%202025-03-11/Input%20contributions/110e.docx" TargetMode="External"/><Relationship Id="rId1" Type="http://schemas.openxmlformats.org/officeDocument/2006/relationships/hyperlink" Target="https://www.itu.int/en/ITU-D/Study-Groups/2022-2025/Pages/reference/Ongoing-Work.aspx" TargetMode="External"/><Relationship Id="rId6" Type="http://schemas.openxmlformats.org/officeDocument/2006/relationships/hyperlink" Target="https://www.itu.int/net4/ITU-D/CDS/sg/blkmeetings.asp?lg=1&amp;sp=2022&amp;blk=28156" TargetMode="External"/><Relationship Id="rId11" Type="http://schemas.openxmlformats.org/officeDocument/2006/relationships/hyperlink" Target="https://www.itu.int/net4/ITU-D/CDS/sg/blkmeetings.asp?lg=1&amp;sp=2018&amp;blk=26283" TargetMode="External"/><Relationship Id="rId24" Type="http://schemas.openxmlformats.org/officeDocument/2006/relationships/hyperlink" Target="https://extranet.itu.int/rsg-meetings/ccv/Share/CCT%20meeting%202023-09-26/Input%20contributions/037e.docx" TargetMode="External"/><Relationship Id="rId32" Type="http://schemas.openxmlformats.org/officeDocument/2006/relationships/hyperlink" Target="https://www.itu.int/md/D22-SG01-C-0075" TargetMode="External"/><Relationship Id="rId37" Type="http://schemas.openxmlformats.org/officeDocument/2006/relationships/hyperlink" Target="https://www.itu.int/md/D22-SG01-C-0437" TargetMode="External"/><Relationship Id="rId40" Type="http://schemas.openxmlformats.org/officeDocument/2006/relationships/hyperlink" Target="https://www.itu.int/md/D22-SG01-C-0446/en" TargetMode="External"/><Relationship Id="rId45" Type="http://schemas.openxmlformats.org/officeDocument/2006/relationships/hyperlink" Target="https://www.itu.int/en/ITU-D/Study-Groups/2022-2025/Pages/TIES_Protected/contributions_dashboard_2022_2025.aspx" TargetMode="External"/><Relationship Id="rId5" Type="http://schemas.openxmlformats.org/officeDocument/2006/relationships/hyperlink" Target="https://www.itu.int/en/ITU-D/Study-Groups/2022-2025/Pages/events_workshops.aspx" TargetMode="External"/><Relationship Id="rId15" Type="http://schemas.openxmlformats.org/officeDocument/2006/relationships/hyperlink" Target="https://www.itu.int/en/ITU-D/Conferences/TDAG/Pages/2024/TDAG_WG_futureSGQ.aspx" TargetMode="External"/><Relationship Id="rId23" Type="http://schemas.openxmlformats.org/officeDocument/2006/relationships/hyperlink" Target="https://extranet.itu.int/rsg-meetings/ccv/Share/CCT%20meeting%202023-07-21/Input%20contributions/001e.docx" TargetMode="External"/><Relationship Id="rId28" Type="http://schemas.openxmlformats.org/officeDocument/2006/relationships/hyperlink" Target="https://extranet.itu.int/rsg-meetings/ccv/Share/CCT%20meeting%202025-01-30/Input%20contributions/097e.docx" TargetMode="External"/><Relationship Id="rId36" Type="http://schemas.openxmlformats.org/officeDocument/2006/relationships/hyperlink" Target="https://www.itu.int/md/D22-SG01-C-0079/" TargetMode="External"/><Relationship Id="rId10" Type="http://schemas.openxmlformats.org/officeDocument/2006/relationships/hyperlink" Target="https://www.itu.int/ar/ITU-D/Study-Groups/2018-2021/Pages/OngoingWork.aspx" TargetMode="External"/><Relationship Id="rId19" Type="http://schemas.openxmlformats.org/officeDocument/2006/relationships/hyperlink" Target="https://www.itu.int/md/D22-SG01-C-0077/" TargetMode="External"/><Relationship Id="rId31" Type="http://schemas.openxmlformats.org/officeDocument/2006/relationships/hyperlink" Target="https://www.itu.int/md/D22-SG01-C-0260" TargetMode="External"/><Relationship Id="rId44" Type="http://schemas.openxmlformats.org/officeDocument/2006/relationships/hyperlink" Target="https://www.itu.int/md/D22-SG01-C-0442/" TargetMode="External"/><Relationship Id="rId4" Type="http://schemas.openxmlformats.org/officeDocument/2006/relationships/hyperlink" Target="https://www.itu.int/dms_pub/itu-d/opb/tdc/D-TDC-WTDC-2022-PDF-A.pdf" TargetMode="External"/><Relationship Id="rId9" Type="http://schemas.openxmlformats.org/officeDocument/2006/relationships/hyperlink" Target="https://www.itu.int/net4/ITU-D/CDS/sg/blkmeetings.asp?lg=1&amp;sp=2018&amp;blk=24909" TargetMode="External"/><Relationship Id="rId14" Type="http://schemas.openxmlformats.org/officeDocument/2006/relationships/hyperlink" Target="https://www.itu.int/en/ITU-D/Study-Groups/2022-2025/Pages/meetings/workshop-products_usage-may23.aspx" TargetMode="External"/><Relationship Id="rId22" Type="http://schemas.openxmlformats.org/officeDocument/2006/relationships/hyperlink" Target="https://www.itu.int/md/R19-CCV-C-0051" TargetMode="External"/><Relationship Id="rId27" Type="http://schemas.openxmlformats.org/officeDocument/2006/relationships/hyperlink" Target="https://extranet.itu.int/rsg-meetings/ccv/Share/CCT%20meeting%202024-12-10/Input%20contributions/087e.docx" TargetMode="External"/><Relationship Id="rId30" Type="http://schemas.openxmlformats.org/officeDocument/2006/relationships/hyperlink" Target="https://www.itu.int/md/D22-SG01-C-0440" TargetMode="External"/><Relationship Id="rId35" Type="http://schemas.openxmlformats.org/officeDocument/2006/relationships/hyperlink" Target="https://www.itu.int/md/D22-SG01-C-0079/" TargetMode="External"/><Relationship Id="rId43" Type="http://schemas.openxmlformats.org/officeDocument/2006/relationships/hyperlink" Target="https://www.itu.int/md/D22-SG01-C-0218/" TargetMode="External"/><Relationship Id="rId8" Type="http://schemas.openxmlformats.org/officeDocument/2006/relationships/hyperlink" Target="https://www.itu.int/ar/ITU-D/Study-Groups/2018-2021/Pages/OngoingWork.aspx" TargetMode="External"/><Relationship Id="rId3" Type="http://schemas.openxmlformats.org/officeDocument/2006/relationships/hyperlink" Target="https://www.itu.int/en/ITU-D/Regional-Presence/Americas/Pages/EVENTS/2024/cons-awa-2024.aspx" TargetMode="External"/><Relationship Id="rId12" Type="http://schemas.openxmlformats.org/officeDocument/2006/relationships/hyperlink" Target="https://www.itu.int/en/ITU-D/Regional-Presence/Americas/Pages/EVENTS/2024/cons-awa-2024.aspx" TargetMode="External"/><Relationship Id="rId17" Type="http://schemas.openxmlformats.org/officeDocument/2006/relationships/hyperlink" Target="https://www.itu.int/md/D22-SG01-C-0186" TargetMode="External"/><Relationship Id="rId25" Type="http://schemas.openxmlformats.org/officeDocument/2006/relationships/hyperlink" Target="https://extranet.itu.int/rsg-meetings/ccv/Share/CCT%20meeting%202024-06-25/Input%20contributions/060e.docx" TargetMode="External"/><Relationship Id="rId33" Type="http://schemas.openxmlformats.org/officeDocument/2006/relationships/hyperlink" Target="https://www.itu.int/md/D22-SG01-C-0252" TargetMode="External"/><Relationship Id="rId38" Type="http://schemas.openxmlformats.org/officeDocument/2006/relationships/hyperlink" Target="https://www.itu.int/en/ITU-D/Projects/ITU-EC-ACP/PRIDA/Pages/default.aspx" TargetMode="External"/><Relationship Id="rId46" Type="http://schemas.openxmlformats.org/officeDocument/2006/relationships/hyperlink" Target="https://translate.itu.int/documents" TargetMode="External"/><Relationship Id="rId20" Type="http://schemas.openxmlformats.org/officeDocument/2006/relationships/hyperlink" Target="https://www.itu.int/md/D22-SG01-C-0190" TargetMode="External"/><Relationship Id="rId41" Type="http://schemas.openxmlformats.org/officeDocument/2006/relationships/hyperlink" Target="https://www.itu.int/md/D22-SG01-C-03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ITU-D%20(BDT)\PA_TDAG-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2B380779-DEFC-412A-AD4A-C90730F3170A}"/>
</file>

<file path=customXml/itemProps3.xml><?xml version="1.0" encoding="utf-8"?>
<ds:datastoreItem xmlns:ds="http://schemas.openxmlformats.org/officeDocument/2006/customXml" ds:itemID="{62A12255-1ED5-4101-94C3-913BF9F6C6B5}"/>
</file>

<file path=customXml/itemProps4.xml><?xml version="1.0" encoding="utf-8"?>
<ds:datastoreItem xmlns:ds="http://schemas.openxmlformats.org/officeDocument/2006/customXml" ds:itemID="{2A415A51-5215-48EB-8B15-9FE2AEC4E965}"/>
</file>

<file path=docProps/app.xml><?xml version="1.0" encoding="utf-8"?>
<Properties xmlns="http://schemas.openxmlformats.org/officeDocument/2006/extended-properties" xmlns:vt="http://schemas.openxmlformats.org/officeDocument/2006/docPropsVTypes">
  <Template>PA_TDAG-25.dotx</Template>
  <TotalTime>5</TotalTime>
  <Pages>23</Pages>
  <Words>7362</Words>
  <Characters>41966</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Arabic_AA</dc:creator>
  <cp:keywords/>
  <dc:description/>
  <cp:lastModifiedBy>PA_I.R</cp:lastModifiedBy>
  <cp:revision>3</cp:revision>
  <dcterms:created xsi:type="dcterms:W3CDTF">2025-04-30T14:19:00Z</dcterms:created>
  <dcterms:modified xsi:type="dcterms:W3CDTF">2025-04-30T14:24:00Z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0x0101000421F7F6C5263B4B928A068E40912AB8</vt:lpwstr>
  </property>
</Properties>
</file>