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1699"/>
        <w:gridCol w:w="4961"/>
        <w:gridCol w:w="1559"/>
        <w:gridCol w:w="1420"/>
      </w:tblGrid>
      <w:tr w:rsidR="00AD1E92" w:rsidRPr="00783A69" w14:paraId="5FBF994D" w14:textId="77777777" w:rsidTr="00AD1E92">
        <w:trPr>
          <w:cantSplit/>
          <w:trHeight w:val="1310"/>
          <w:jc w:val="center"/>
        </w:trPr>
        <w:tc>
          <w:tcPr>
            <w:tcW w:w="1699" w:type="dxa"/>
            <w:tcBorders>
              <w:bottom w:val="single" w:sz="12" w:space="0" w:color="auto"/>
            </w:tcBorders>
            <w:vAlign w:val="center"/>
          </w:tcPr>
          <w:p w14:paraId="100C9EF7" w14:textId="77777777" w:rsidR="00AD1E92" w:rsidRPr="00C85CB5" w:rsidRDefault="00AD1E92" w:rsidP="00AD1E92">
            <w:pPr>
              <w:spacing w:before="240"/>
              <w:jc w:val="center"/>
              <w:rPr>
                <w:b/>
                <w:bCs/>
                <w:sz w:val="32"/>
                <w:szCs w:val="32"/>
                <w:rtl/>
                <w:lang w:bidi="ar-SY"/>
              </w:rPr>
            </w:pPr>
            <w:r>
              <w:rPr>
                <w:b/>
                <w:bCs/>
                <w:noProof/>
                <w:sz w:val="28"/>
                <w:szCs w:val="28"/>
                <w:lang w:bidi="ar-SY"/>
              </w:rPr>
              <w:drawing>
                <wp:inline distT="0" distB="0" distL="0" distR="0" wp14:anchorId="28C5E428" wp14:editId="4ACEA780">
                  <wp:extent cx="1080000" cy="990000"/>
                  <wp:effectExtent l="0" t="0" r="6350" b="635"/>
                  <wp:docPr id="1506423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655" t="8159" r="25763" b="17753"/>
                          <a:stretch/>
                        </pic:blipFill>
                        <pic:spPr bwMode="auto">
                          <a:xfrm>
                            <a:off x="0" y="0"/>
                            <a:ext cx="1080000" cy="99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Borders>
              <w:bottom w:val="single" w:sz="12" w:space="0" w:color="auto"/>
            </w:tcBorders>
            <w:vAlign w:val="center"/>
          </w:tcPr>
          <w:p w14:paraId="4F3B2479" w14:textId="77777777" w:rsidR="00AD1E92" w:rsidRDefault="00AD1E92" w:rsidP="00AD1E92">
            <w:pPr>
              <w:jc w:val="left"/>
              <w:rPr>
                <w:b/>
                <w:bCs/>
                <w:sz w:val="32"/>
                <w:szCs w:val="32"/>
                <w:lang w:bidi="ar-EG"/>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2AF31F62" w14:textId="77777777" w:rsidR="00AD1E92" w:rsidRPr="00457D22" w:rsidRDefault="00AD1E92" w:rsidP="00AD1E92">
            <w:pPr>
              <w:jc w:val="left"/>
              <w:rPr>
                <w:b/>
                <w:bCs/>
                <w:sz w:val="28"/>
                <w:szCs w:val="28"/>
                <w:rtl/>
                <w:lang w:bidi="ar-SY"/>
              </w:rPr>
            </w:pPr>
            <w:r w:rsidRPr="00457D22">
              <w:rPr>
                <w:b/>
                <w:bCs/>
                <w:sz w:val="26"/>
                <w:szCs w:val="26"/>
                <w:rtl/>
              </w:rPr>
              <w:t xml:space="preserve">الاجتماع </w:t>
            </w:r>
            <w:r>
              <w:rPr>
                <w:rFonts w:hint="cs"/>
                <w:b/>
                <w:bCs/>
                <w:sz w:val="26"/>
                <w:szCs w:val="26"/>
                <w:rtl/>
              </w:rPr>
              <w:t>الثاني</w:t>
            </w:r>
            <w:r w:rsidRPr="00457D22">
              <w:rPr>
                <w:b/>
                <w:bCs/>
                <w:sz w:val="26"/>
                <w:szCs w:val="26"/>
                <w:rtl/>
              </w:rPr>
              <w:t xml:space="preserve"> والثلاثون، جنيف، سويسرا، </w:t>
            </w:r>
            <w:r>
              <w:rPr>
                <w:rFonts w:hint="cs"/>
                <w:b/>
                <w:bCs/>
                <w:sz w:val="26"/>
                <w:szCs w:val="26"/>
                <w:rtl/>
              </w:rPr>
              <w:t>12</w:t>
            </w:r>
            <w:r w:rsidRPr="00457D22">
              <w:rPr>
                <w:b/>
                <w:bCs/>
                <w:sz w:val="26"/>
                <w:szCs w:val="26"/>
                <w:rtl/>
              </w:rPr>
              <w:t>-</w:t>
            </w:r>
            <w:r>
              <w:rPr>
                <w:rFonts w:hint="cs"/>
                <w:b/>
                <w:bCs/>
                <w:sz w:val="26"/>
                <w:szCs w:val="26"/>
                <w:rtl/>
              </w:rPr>
              <w:t>16</w:t>
            </w:r>
            <w:r w:rsidRPr="00457D22">
              <w:rPr>
                <w:b/>
                <w:bCs/>
                <w:sz w:val="26"/>
                <w:szCs w:val="26"/>
                <w:rtl/>
              </w:rPr>
              <w:t xml:space="preserve"> مايو </w:t>
            </w:r>
            <w:r>
              <w:rPr>
                <w:rFonts w:hint="cs"/>
                <w:b/>
                <w:bCs/>
                <w:sz w:val="26"/>
                <w:szCs w:val="26"/>
                <w:rtl/>
              </w:rPr>
              <w:t>2025</w:t>
            </w:r>
          </w:p>
        </w:tc>
        <w:tc>
          <w:tcPr>
            <w:tcW w:w="1420" w:type="dxa"/>
            <w:tcBorders>
              <w:bottom w:val="single" w:sz="12" w:space="0" w:color="auto"/>
            </w:tcBorders>
            <w:vAlign w:val="center"/>
          </w:tcPr>
          <w:p w14:paraId="4C07BBE2" w14:textId="77777777" w:rsidR="00AD1E92" w:rsidRPr="00783A69" w:rsidRDefault="00AD1E92" w:rsidP="00AD1E92">
            <w:pPr>
              <w:spacing w:after="120"/>
              <w:jc w:val="center"/>
              <w:rPr>
                <w:lang w:val="en-GB" w:bidi="ar-EG"/>
              </w:rPr>
            </w:pPr>
            <w:bookmarkStart w:id="0" w:name="ditulogo"/>
            <w:bookmarkEnd w:id="0"/>
            <w:r>
              <w:rPr>
                <w:noProof/>
                <w:lang w:val="fr-FR" w:eastAsia="fr-FR"/>
              </w:rPr>
              <w:drawing>
                <wp:inline distT="0" distB="0" distL="0" distR="0" wp14:anchorId="74FCB296" wp14:editId="1D5C239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7BB9C166" w14:textId="77777777" w:rsidTr="00AD1E92">
        <w:trPr>
          <w:cantSplit/>
          <w:jc w:val="center"/>
        </w:trPr>
        <w:tc>
          <w:tcPr>
            <w:tcW w:w="6660" w:type="dxa"/>
            <w:gridSpan w:val="2"/>
            <w:tcBorders>
              <w:top w:val="single" w:sz="12" w:space="0" w:color="auto"/>
            </w:tcBorders>
          </w:tcPr>
          <w:p w14:paraId="546914C2" w14:textId="77777777" w:rsidR="00CA08BA" w:rsidRPr="00783A69" w:rsidRDefault="00CA08BA" w:rsidP="00B93B7B">
            <w:pPr>
              <w:spacing w:before="20" w:after="20" w:line="300" w:lineRule="exact"/>
              <w:rPr>
                <w:b/>
                <w:bCs/>
                <w:rtl/>
                <w:lang w:bidi="ar-EG"/>
              </w:rPr>
            </w:pPr>
          </w:p>
        </w:tc>
        <w:tc>
          <w:tcPr>
            <w:tcW w:w="2979" w:type="dxa"/>
            <w:gridSpan w:val="2"/>
            <w:tcBorders>
              <w:top w:val="single" w:sz="12" w:space="0" w:color="auto"/>
            </w:tcBorders>
          </w:tcPr>
          <w:p w14:paraId="5E4E44FF" w14:textId="77777777" w:rsidR="00CA08BA" w:rsidRPr="00C85CB5" w:rsidRDefault="00CA08BA" w:rsidP="00B93B7B">
            <w:pPr>
              <w:spacing w:before="20" w:after="20" w:line="300" w:lineRule="exact"/>
              <w:rPr>
                <w:b/>
                <w:bCs/>
                <w:highlight w:val="yellow"/>
                <w:rtl/>
                <w:lang w:bidi="ar-EG"/>
              </w:rPr>
            </w:pPr>
          </w:p>
        </w:tc>
      </w:tr>
      <w:tr w:rsidR="00783A69" w:rsidRPr="00783A69" w14:paraId="03A5698B" w14:textId="77777777" w:rsidTr="00AD1E92">
        <w:trPr>
          <w:cantSplit/>
          <w:jc w:val="center"/>
        </w:trPr>
        <w:tc>
          <w:tcPr>
            <w:tcW w:w="6660" w:type="dxa"/>
            <w:gridSpan w:val="2"/>
          </w:tcPr>
          <w:p w14:paraId="203D734C" w14:textId="77777777" w:rsidR="00783A69" w:rsidRPr="00783A69" w:rsidRDefault="00783A69" w:rsidP="00B93B7B">
            <w:pPr>
              <w:spacing w:before="20" w:after="20" w:line="300" w:lineRule="exact"/>
              <w:rPr>
                <w:b/>
                <w:bCs/>
                <w:rtl/>
                <w:lang w:bidi="ar-EG"/>
              </w:rPr>
            </w:pPr>
          </w:p>
        </w:tc>
        <w:tc>
          <w:tcPr>
            <w:tcW w:w="2979" w:type="dxa"/>
            <w:gridSpan w:val="2"/>
          </w:tcPr>
          <w:p w14:paraId="707CED38" w14:textId="3B63CE84" w:rsidR="00783A69" w:rsidRPr="00153471" w:rsidRDefault="00783A69" w:rsidP="006B266A">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6B266A">
              <w:rPr>
                <w:b/>
                <w:bCs/>
                <w:lang w:bidi="ar-EG"/>
              </w:rPr>
              <w:t>25</w:t>
            </w:r>
            <w:r w:rsidR="008562F3" w:rsidRPr="006B266A">
              <w:rPr>
                <w:b/>
                <w:bCs/>
                <w:lang w:bidi="ar-EG"/>
              </w:rPr>
              <w:t>/</w:t>
            </w:r>
            <w:r w:rsidR="00852AEA">
              <w:rPr>
                <w:b/>
                <w:bCs/>
                <w:lang w:bidi="ar-EG"/>
              </w:rPr>
              <w:t>4</w:t>
            </w:r>
            <w:r w:rsidRPr="00153471">
              <w:rPr>
                <w:b/>
                <w:bCs/>
                <w:lang w:bidi="ar-EG"/>
              </w:rPr>
              <w:t>-A</w:t>
            </w:r>
          </w:p>
        </w:tc>
      </w:tr>
      <w:tr w:rsidR="00783A69" w:rsidRPr="00783A69" w14:paraId="4C4A6958" w14:textId="77777777" w:rsidTr="00AD1E92">
        <w:trPr>
          <w:cantSplit/>
          <w:jc w:val="center"/>
        </w:trPr>
        <w:tc>
          <w:tcPr>
            <w:tcW w:w="6660" w:type="dxa"/>
            <w:gridSpan w:val="2"/>
          </w:tcPr>
          <w:p w14:paraId="7BCEB80F" w14:textId="77777777" w:rsidR="00783A69" w:rsidRPr="00783A69" w:rsidRDefault="00783A69" w:rsidP="00B93B7B">
            <w:pPr>
              <w:spacing w:before="20" w:after="20" w:line="300" w:lineRule="exact"/>
              <w:rPr>
                <w:b/>
                <w:bCs/>
              </w:rPr>
            </w:pPr>
          </w:p>
        </w:tc>
        <w:tc>
          <w:tcPr>
            <w:tcW w:w="2979" w:type="dxa"/>
            <w:gridSpan w:val="2"/>
          </w:tcPr>
          <w:p w14:paraId="44780AFD" w14:textId="056792A9" w:rsidR="00783A69" w:rsidRPr="00C85CB5" w:rsidRDefault="00852AEA" w:rsidP="00B319BC">
            <w:pPr>
              <w:spacing w:before="20" w:after="20" w:line="300" w:lineRule="exact"/>
              <w:rPr>
                <w:b/>
                <w:bCs/>
                <w:highlight w:val="yellow"/>
                <w:rtl/>
              </w:rPr>
            </w:pPr>
            <w:r>
              <w:rPr>
                <w:b/>
                <w:bCs/>
                <w:lang w:bidi="ar-EG"/>
              </w:rPr>
              <w:t>3</w:t>
            </w:r>
            <w:r w:rsidR="00783A69" w:rsidRPr="006B266A">
              <w:rPr>
                <w:rFonts w:hint="cs"/>
                <w:b/>
                <w:bCs/>
                <w:rtl/>
                <w:lang w:bidi="ar-EG"/>
              </w:rPr>
              <w:t xml:space="preserve"> </w:t>
            </w:r>
            <w:r>
              <w:rPr>
                <w:rFonts w:hint="cs"/>
                <w:b/>
                <w:bCs/>
                <w:rtl/>
                <w:lang w:bidi="ar-EG"/>
              </w:rPr>
              <w:t>أبريل</w:t>
            </w:r>
            <w:r w:rsidR="00783A69" w:rsidRPr="006B266A">
              <w:rPr>
                <w:rFonts w:hint="cs"/>
                <w:b/>
                <w:bCs/>
                <w:rtl/>
                <w:lang w:bidi="ar-EG"/>
              </w:rPr>
              <w:t xml:space="preserve"> </w:t>
            </w:r>
            <w:r w:rsidR="00457D22" w:rsidRPr="006B266A">
              <w:rPr>
                <w:b/>
                <w:bCs/>
                <w:lang w:bidi="ar-EG"/>
              </w:rPr>
              <w:t>202</w:t>
            </w:r>
            <w:r w:rsidR="006B266A" w:rsidRPr="006B266A">
              <w:rPr>
                <w:b/>
                <w:bCs/>
                <w:lang w:bidi="ar-EG"/>
              </w:rPr>
              <w:t>5</w:t>
            </w:r>
          </w:p>
        </w:tc>
      </w:tr>
      <w:tr w:rsidR="00783A69" w:rsidRPr="00783A69" w14:paraId="6EAE4215" w14:textId="77777777" w:rsidTr="00AD1E92">
        <w:trPr>
          <w:cantSplit/>
          <w:jc w:val="center"/>
        </w:trPr>
        <w:tc>
          <w:tcPr>
            <w:tcW w:w="6660" w:type="dxa"/>
            <w:gridSpan w:val="2"/>
          </w:tcPr>
          <w:p w14:paraId="5DB84236" w14:textId="77777777" w:rsidR="00783A69" w:rsidRPr="00783A69" w:rsidRDefault="00783A69" w:rsidP="00B93B7B">
            <w:pPr>
              <w:spacing w:before="20" w:after="20" w:line="300" w:lineRule="exact"/>
              <w:rPr>
                <w:b/>
                <w:bCs/>
                <w:lang w:bidi="ar-EG"/>
              </w:rPr>
            </w:pPr>
          </w:p>
        </w:tc>
        <w:tc>
          <w:tcPr>
            <w:tcW w:w="2979" w:type="dxa"/>
            <w:gridSpan w:val="2"/>
          </w:tcPr>
          <w:p w14:paraId="00D10B61"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1CA1BEE1" w14:textId="77777777" w:rsidTr="00EE5CF2">
        <w:trPr>
          <w:cantSplit/>
          <w:jc w:val="center"/>
        </w:trPr>
        <w:tc>
          <w:tcPr>
            <w:tcW w:w="9639" w:type="dxa"/>
            <w:gridSpan w:val="4"/>
          </w:tcPr>
          <w:p w14:paraId="2E2A022A" w14:textId="041B5AB9" w:rsidR="00783A69" w:rsidRPr="00852AEA" w:rsidRDefault="00852AEA" w:rsidP="00852AEA">
            <w:pPr>
              <w:pStyle w:val="Source"/>
            </w:pPr>
            <w:r w:rsidRPr="00852AEA">
              <w:rPr>
                <w:rtl/>
                <w:lang w:bidi="ar-EG"/>
              </w:rPr>
              <w:t>مدير مكتب تنمية الاتصالات</w:t>
            </w:r>
          </w:p>
        </w:tc>
      </w:tr>
      <w:tr w:rsidR="00783A69" w:rsidRPr="00783A69" w14:paraId="09034F85" w14:textId="77777777" w:rsidTr="00EE5CF2">
        <w:trPr>
          <w:cantSplit/>
          <w:jc w:val="center"/>
        </w:trPr>
        <w:tc>
          <w:tcPr>
            <w:tcW w:w="9639" w:type="dxa"/>
            <w:gridSpan w:val="4"/>
          </w:tcPr>
          <w:p w14:paraId="04248B5E" w14:textId="1F61AA25" w:rsidR="00783A69" w:rsidRPr="00783A69" w:rsidRDefault="00852AEA" w:rsidP="00852AEA">
            <w:pPr>
              <w:pStyle w:val="Title1"/>
              <w:rPr>
                <w:lang w:bidi="ar-EG"/>
              </w:rPr>
            </w:pPr>
            <w:r w:rsidRPr="00ED46E4">
              <w:rPr>
                <w:rtl/>
              </w:rPr>
              <w:t xml:space="preserve">الخطة </w:t>
            </w:r>
            <w:r w:rsidRPr="00852AEA">
              <w:rPr>
                <w:rtl/>
              </w:rPr>
              <w:t>التشغيلية</w:t>
            </w:r>
            <w:r w:rsidRPr="00ED46E4">
              <w:rPr>
                <w:rtl/>
              </w:rPr>
              <w:t xml:space="preserve"> لقطاع تنمية الاتصالات لعام 2025</w:t>
            </w:r>
          </w:p>
        </w:tc>
      </w:tr>
    </w:tbl>
    <w:p w14:paraId="5F0E67E6"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3F650673" w14:textId="77777777" w:rsidTr="006B266A">
        <w:trPr>
          <w:cantSplit/>
          <w:jc w:val="center"/>
        </w:trPr>
        <w:tc>
          <w:tcPr>
            <w:tcW w:w="9638" w:type="dxa"/>
            <w:tcBorders>
              <w:top w:val="single" w:sz="6" w:space="0" w:color="auto"/>
              <w:left w:val="single" w:sz="6" w:space="0" w:color="auto"/>
              <w:bottom w:val="single" w:sz="6" w:space="0" w:color="auto"/>
              <w:right w:val="single" w:sz="6" w:space="0" w:color="auto"/>
            </w:tcBorders>
          </w:tcPr>
          <w:p w14:paraId="46B4C071"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416ADE99" w14:textId="4E3CC81C" w:rsidR="00852AEA" w:rsidRPr="00852AEA" w:rsidRDefault="00852AEA" w:rsidP="00852AEA">
            <w:pPr>
              <w:rPr>
                <w:rtl/>
                <w:lang w:val="en-GB" w:bidi="ar-EG"/>
              </w:rPr>
            </w:pPr>
            <w:r w:rsidRPr="00852AEA">
              <w:rPr>
                <w:rtl/>
                <w:lang w:val="en-GB" w:bidi="ar-EG"/>
              </w:rPr>
              <w:t>تقدم هذه الوثيقة لمحة عامة عن الأنشطة المضطلع بها حالياً في إطار الخطة التشغيلية لقطاع تنمية الاتصالات لعام</w:t>
            </w:r>
            <w:r>
              <w:rPr>
                <w:rFonts w:hint="cs"/>
                <w:rtl/>
                <w:lang w:val="en-GB" w:bidi="ar-EG"/>
              </w:rPr>
              <w:t> </w:t>
            </w:r>
            <w:r w:rsidRPr="00852AEA">
              <w:rPr>
                <w:rtl/>
                <w:lang w:val="en-GB" w:bidi="ar-EG"/>
              </w:rPr>
              <w:t>2025 على الصعيدين الإقليمي والعالمي وفقاً لأولويات قطاع تنمية الاتصالات وعوامله التمكينية.</w:t>
            </w:r>
          </w:p>
          <w:p w14:paraId="1F477962" w14:textId="3BEA63FB" w:rsidR="00783A69" w:rsidRPr="00852AEA" w:rsidRDefault="00852AEA" w:rsidP="00852AEA">
            <w:pPr>
              <w:rPr>
                <w:rtl/>
              </w:rPr>
            </w:pPr>
            <w:r w:rsidRPr="00852AEA">
              <w:rPr>
                <w:rtl/>
                <w:lang w:val="en-GB" w:bidi="ar-EG"/>
              </w:rPr>
              <w:t>وتوجز الوثيقة الأموال المخصصة لكل منطقة من مناطق قطاع تنمية الاتصالات ولمناطق متعددة، وكذلك لكل أولوية وعامل تمكيني لدى قطاع تنمية الاتصالات.</w:t>
            </w:r>
          </w:p>
          <w:p w14:paraId="14085F46" w14:textId="77777777" w:rsidR="00783A69" w:rsidRPr="00E43176" w:rsidRDefault="00783A69" w:rsidP="00EE5CF2">
            <w:pPr>
              <w:rPr>
                <w:rtl/>
                <w:lang w:bidi="ar-SY"/>
              </w:rPr>
            </w:pPr>
            <w:r w:rsidRPr="00153471">
              <w:rPr>
                <w:rFonts w:hint="cs"/>
                <w:b/>
                <w:bCs/>
                <w:rtl/>
                <w:lang w:bidi="ar-SY"/>
              </w:rPr>
              <w:t>الإجراء المطلوب</w:t>
            </w:r>
            <w:r w:rsidR="005874F2" w:rsidRPr="00153471">
              <w:rPr>
                <w:rFonts w:hint="cs"/>
                <w:b/>
                <w:bCs/>
                <w:rtl/>
                <w:lang w:bidi="ar-SY"/>
              </w:rPr>
              <w:t>:</w:t>
            </w:r>
          </w:p>
          <w:p w14:paraId="203BBC86" w14:textId="0CD5BE21" w:rsidR="004F0F62" w:rsidRPr="004F0F62" w:rsidRDefault="004F0F62" w:rsidP="004F0F62">
            <w:pPr>
              <w:rPr>
                <w:color w:val="000000"/>
                <w:rtl/>
                <w:lang w:bidi="ar-EG"/>
              </w:rPr>
            </w:pPr>
            <w:r w:rsidRPr="004F0F62">
              <w:rPr>
                <w:rFonts w:hint="cs"/>
                <w:color w:val="000000"/>
                <w:rtl/>
                <w:lang w:bidi="ar-EG"/>
              </w:rPr>
              <w:t>ي</w:t>
            </w:r>
            <w:r w:rsidR="00852AEA">
              <w:rPr>
                <w:rFonts w:hint="cs"/>
                <w:color w:val="000000"/>
                <w:rtl/>
                <w:lang w:bidi="ar-EG"/>
              </w:rPr>
              <w:t>ُ</w:t>
            </w:r>
            <w:r w:rsidRPr="004F0F62">
              <w:rPr>
                <w:rFonts w:hint="cs"/>
                <w:color w:val="000000"/>
                <w:rtl/>
                <w:lang w:bidi="ar-EG"/>
              </w:rPr>
              <w:t>دعى الفريق الاستشاري لتنمية الاتصالات إلى الإحاطة علماً بهذه الوثيقة وتقديم التوجيهات التي يراها مناسبة.</w:t>
            </w:r>
          </w:p>
          <w:p w14:paraId="2EBC2E15" w14:textId="77777777" w:rsidR="00783A69" w:rsidRPr="00153471" w:rsidRDefault="00783A69" w:rsidP="00EE5CF2">
            <w:pPr>
              <w:rPr>
                <w:b/>
                <w:bCs/>
                <w:rtl/>
                <w:lang w:bidi="ar-SY"/>
              </w:rPr>
            </w:pPr>
            <w:r w:rsidRPr="00153471">
              <w:rPr>
                <w:rFonts w:hint="cs"/>
                <w:b/>
                <w:bCs/>
                <w:rtl/>
                <w:lang w:bidi="ar-SY"/>
              </w:rPr>
              <w:t>المراجع</w:t>
            </w:r>
            <w:r w:rsidR="005874F2" w:rsidRPr="00153471">
              <w:rPr>
                <w:rFonts w:hint="cs"/>
                <w:b/>
                <w:bCs/>
                <w:rtl/>
                <w:lang w:bidi="ar-SY"/>
              </w:rPr>
              <w:t>:</w:t>
            </w:r>
          </w:p>
          <w:p w14:paraId="1D141787" w14:textId="77777777" w:rsidR="00852AEA" w:rsidRPr="00852AEA" w:rsidRDefault="00852AEA" w:rsidP="00852AEA">
            <w:r w:rsidRPr="00852AEA">
              <w:rPr>
                <w:rtl/>
              </w:rPr>
              <w:t>خطة عمل كيغالي للمؤتمر العالمي لتنمية الاتصالات لعام 2022</w:t>
            </w:r>
          </w:p>
          <w:p w14:paraId="0440A776" w14:textId="26D76385" w:rsidR="00783A69" w:rsidRPr="00153471" w:rsidRDefault="00852AEA" w:rsidP="007B55A7">
            <w:pPr>
              <w:spacing w:after="120"/>
              <w:rPr>
                <w:rtl/>
              </w:rPr>
            </w:pPr>
            <w:r w:rsidRPr="00852AEA">
              <w:rPr>
                <w:rtl/>
              </w:rPr>
              <w:t>الوثيقة TDAG-31/12 - الخطة التشغيلية لقطاع تنمية الاتصالات لعام 2024</w:t>
            </w:r>
          </w:p>
        </w:tc>
      </w:tr>
    </w:tbl>
    <w:p w14:paraId="33E3F178" w14:textId="77777777" w:rsidR="00852AEA" w:rsidRDefault="00852AEA" w:rsidP="00852AEA">
      <w:pPr>
        <w:rPr>
          <w:rtl/>
          <w:lang w:bidi="ar-EG"/>
        </w:rPr>
      </w:pPr>
    </w:p>
    <w:p w14:paraId="21B5468A" w14:textId="7EEBB74D" w:rsidR="00882A17" w:rsidRDefault="00882A17" w:rsidP="00852AEA">
      <w:pPr>
        <w:tabs>
          <w:tab w:val="clear" w:pos="794"/>
        </w:tabs>
        <w:bidi w:val="0"/>
        <w:spacing w:before="0" w:after="160" w:line="259" w:lineRule="auto"/>
        <w:jc w:val="left"/>
        <w:rPr>
          <w:lang w:bidi="ar-EG"/>
        </w:rPr>
      </w:pPr>
      <w:r>
        <w:rPr>
          <w:rtl/>
          <w:lang w:bidi="ar-EG"/>
        </w:rPr>
        <w:br w:type="page"/>
      </w:r>
    </w:p>
    <w:p w14:paraId="4AA59BBD" w14:textId="54088C57" w:rsidR="00852AEA" w:rsidRPr="00EA322E" w:rsidRDefault="00EA322E" w:rsidP="00EA322E">
      <w:pPr>
        <w:pStyle w:val="Heading1"/>
      </w:pPr>
      <w:r w:rsidRPr="00EA322E">
        <w:rPr>
          <w:rFonts w:hint="cs"/>
          <w:rtl/>
        </w:rPr>
        <w:lastRenderedPageBreak/>
        <w:t>1</w:t>
      </w:r>
      <w:r w:rsidRPr="00EA322E">
        <w:rPr>
          <w:rtl/>
        </w:rPr>
        <w:tab/>
      </w:r>
      <w:r w:rsidR="00852AEA" w:rsidRPr="00EA322E">
        <w:rPr>
          <w:rtl/>
        </w:rPr>
        <w:t>مقدمة</w:t>
      </w:r>
    </w:p>
    <w:p w14:paraId="4E547282" w14:textId="6289C084" w:rsidR="00852AEA" w:rsidRPr="00852AEA" w:rsidRDefault="00852AEA" w:rsidP="00852AEA">
      <w:r w:rsidRPr="00852AEA">
        <w:rPr>
          <w:rtl/>
        </w:rPr>
        <w:t xml:space="preserve">تتماشى الخطة التشغيلية </w:t>
      </w:r>
      <w:r w:rsidRPr="00852AEA">
        <w:t>OP</w:t>
      </w:r>
      <w:r w:rsidR="002B785B">
        <w:t>)</w:t>
      </w:r>
      <w:r w:rsidRPr="00852AEA">
        <w:rPr>
          <w:rtl/>
        </w:rPr>
        <w:t>) لقطاع تنمية الاتصالات لعام 2025 مع هيكل الخطة الاستراتيجية للاتحاد للفترة 2024-2027. ويتبع الهيكل خطة عمل كيغالي (</w:t>
      </w:r>
      <w:r w:rsidRPr="00852AEA">
        <w:t>KAP</w:t>
      </w:r>
      <w:r w:rsidRPr="00852AEA">
        <w:rPr>
          <w:rtl/>
        </w:rPr>
        <w:t>)، بحيث يحد</w:t>
      </w:r>
      <w:r w:rsidR="002B785B">
        <w:rPr>
          <w:rFonts w:hint="cs"/>
          <w:rtl/>
        </w:rPr>
        <w:t>ِّ</w:t>
      </w:r>
      <w:r w:rsidRPr="00852AEA">
        <w:rPr>
          <w:rtl/>
        </w:rPr>
        <w:t>د أولويات قطاع تنمية الاتصالات وعوامله التمكينية وما يقابلها من نتائج ومنتجات وخدمات فضلاً عن مؤشرات الأداء لقياس مستوى إنجازها الناتج عن أنشطة القطاع.</w:t>
      </w:r>
    </w:p>
    <w:p w14:paraId="18B9BEB2" w14:textId="77777777" w:rsidR="00852AEA" w:rsidRPr="00852AEA" w:rsidRDefault="00852AEA" w:rsidP="00852AEA">
      <w:r w:rsidRPr="00852AEA">
        <w:rPr>
          <w:rtl/>
        </w:rPr>
        <w:t>وتتبع عملية تخطيط الخطة التشغيلية لعام 2025 نفس المبدأ المتبع في الخطة التشغيلية لعام 2024، الذي ينطوي على تحديد إطار أنشطة التخطيط، وضمان المواءمة مع خطة عمل كيغالي والاتساق العام. وخضعت الأنشطة المقترحة في إطار الخطة التشغيلية لعام 2025 لمشاورات مستفيضة مع الدول الأعضاء، وهي تتماشى مع أولويات كل منطقة.</w:t>
      </w:r>
    </w:p>
    <w:p w14:paraId="28D5617F" w14:textId="1F74732E" w:rsidR="00852AEA" w:rsidRPr="00852AEA" w:rsidRDefault="002B785B" w:rsidP="002B785B">
      <w:pPr>
        <w:pStyle w:val="Heading1"/>
      </w:pPr>
      <w:r>
        <w:rPr>
          <w:rFonts w:hint="cs"/>
          <w:rtl/>
        </w:rPr>
        <w:t>2</w:t>
      </w:r>
      <w:r>
        <w:rPr>
          <w:rtl/>
        </w:rPr>
        <w:tab/>
      </w:r>
      <w:r w:rsidR="00852AEA" w:rsidRPr="00852AEA">
        <w:rPr>
          <w:rtl/>
        </w:rPr>
        <w:t>تخصيص الأموال حسب المنطقة المستفيدة</w:t>
      </w:r>
    </w:p>
    <w:p w14:paraId="1D0A0CC5" w14:textId="2FC2CB07" w:rsidR="00852AEA" w:rsidRPr="00852AEA" w:rsidRDefault="00852AEA" w:rsidP="00852AEA">
      <w:r w:rsidRPr="00852AEA">
        <w:rPr>
          <w:rtl/>
        </w:rPr>
        <w:t xml:space="preserve">يجري حالياً تنفيذ ما مجموعه مائة وخمسة وثلاثون (135) نشاطاً على الصعيد العالمي وعبر المناطق. وعلى غرار الخطة التشغيلية لعام 2024، وُجِّه ما يزيد بقليل على نصف ميزانية الخطة التشغيلية لعام 2025 (57 في المائة) نحو النواتج ذات التركيز العالمي والأنشطة متعددة المناطق، التي يُتوقع أن </w:t>
      </w:r>
      <w:r w:rsidR="002B785B">
        <w:rPr>
          <w:rFonts w:hint="cs"/>
          <w:rtl/>
        </w:rPr>
        <w:t>تُ</w:t>
      </w:r>
      <w:r w:rsidRPr="00852AEA">
        <w:rPr>
          <w:rtl/>
        </w:rPr>
        <w:t>حدث تأثيراً واسعاً وتستفيد من الكفاءات التشغيلية. وخُص</w:t>
      </w:r>
      <w:r w:rsidR="002B785B">
        <w:rPr>
          <w:rFonts w:hint="cs"/>
          <w:rtl/>
        </w:rPr>
        <w:t>ِّ</w:t>
      </w:r>
      <w:r w:rsidRPr="00852AEA">
        <w:rPr>
          <w:rtl/>
        </w:rPr>
        <w:t>ص ما يقرب من 7 في المائة من الميزانية بالتساوي بين النواتج التي تعود بالنفع على جميع مناطق الاتحاد الست.</w:t>
      </w:r>
    </w:p>
    <w:p w14:paraId="0B9BA920" w14:textId="6DB3EF30" w:rsidR="00EA322E" w:rsidRPr="002B785B" w:rsidRDefault="00852AEA" w:rsidP="00EA322E">
      <w:r w:rsidRPr="00852AEA">
        <w:rPr>
          <w:rtl/>
        </w:rPr>
        <w:t>ولتعزيز التنفيذ، يستمر السعي إلى تحقيق أوجه التآزر بين النواتج الإقليمية، وبين المبادرات الإقليمية والعالمية، بالتعاون مع مكتبي الاتصالات الراديوية وتقييس الاتصالات ومع الأمانة العامة أيضاً. وعلاوة</w:t>
      </w:r>
      <w:r w:rsidR="002B785B">
        <w:rPr>
          <w:rFonts w:hint="cs"/>
          <w:rtl/>
        </w:rPr>
        <w:t>ً</w:t>
      </w:r>
      <w:r w:rsidRPr="00852AEA">
        <w:rPr>
          <w:rtl/>
        </w:rPr>
        <w:t xml:space="preserve"> على ذلك، تواصل الشراكات مع الكيانات الوطنية والإقليمية والعالمية، إلى جانب المشاريع التي ينفذها مكتب تنمية الاتصالات،</w:t>
      </w:r>
      <w:r w:rsidR="00EA322E">
        <w:rPr>
          <w:rFonts w:hint="cs"/>
          <w:rtl/>
          <w:lang w:bidi="ar-EG"/>
        </w:rPr>
        <w:t xml:space="preserve"> </w:t>
      </w:r>
      <w:r w:rsidRPr="00852AEA">
        <w:rPr>
          <w:rtl/>
        </w:rPr>
        <w:t>تعزيز تأثير تنفيذ خطة عمل كيغالي في المناطق وعلى الصعيد العالمي.</w:t>
      </w:r>
    </w:p>
    <w:p w14:paraId="6E310535" w14:textId="40DAD7C7" w:rsidR="00852AEA" w:rsidRPr="002B785B" w:rsidRDefault="00852AEA" w:rsidP="00EA322E">
      <w:pPr>
        <w:pStyle w:val="Figuretitle"/>
        <w:rPr>
          <w:rtl/>
        </w:rPr>
      </w:pPr>
      <w:r w:rsidRPr="002B785B">
        <w:rPr>
          <w:rtl/>
        </w:rPr>
        <w:t>الشكل 1</w:t>
      </w:r>
      <w:r w:rsidRPr="002B785B">
        <w:t>:</w:t>
      </w:r>
      <w:r w:rsidRPr="002B785B">
        <w:rPr>
          <w:rtl/>
        </w:rPr>
        <w:t xml:space="preserve"> </w:t>
      </w:r>
      <w:r w:rsidRPr="00EA322E">
        <w:rPr>
          <w:rtl/>
        </w:rPr>
        <w:t>لمحة</w:t>
      </w:r>
      <w:r w:rsidRPr="002B785B">
        <w:rPr>
          <w:rtl/>
        </w:rPr>
        <w:t xml:space="preserve"> عامة عن الأموال المخصصة بموجب الخطة التشغيلية لعام 2025 بحسب المنطقة المستفيدة</w:t>
      </w:r>
    </w:p>
    <w:p w14:paraId="759EED47" w14:textId="21342C47" w:rsidR="002B785B" w:rsidRPr="00EA322E" w:rsidRDefault="00820FBA" w:rsidP="00EA322E">
      <w:pPr>
        <w:pStyle w:val="FigureNo"/>
        <w:spacing w:before="360"/>
      </w:pPr>
      <w:r>
        <w:rPr>
          <w:noProof/>
        </w:rPr>
        <w:drawing>
          <wp:inline distT="0" distB="0" distL="0" distR="0" wp14:anchorId="7EBE1DD6" wp14:editId="6C588794">
            <wp:extent cx="4645660" cy="31521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5660" cy="3152140"/>
                    </a:xfrm>
                    <a:prstGeom prst="rect">
                      <a:avLst/>
                    </a:prstGeom>
                    <a:noFill/>
                  </pic:spPr>
                </pic:pic>
              </a:graphicData>
            </a:graphic>
          </wp:inline>
        </w:drawing>
      </w:r>
    </w:p>
    <w:p w14:paraId="06536FA4" w14:textId="77777777" w:rsidR="00EA322E" w:rsidRDefault="00EA322E">
      <w:pPr>
        <w:tabs>
          <w:tab w:val="clear" w:pos="794"/>
        </w:tabs>
        <w:bidi w:val="0"/>
        <w:spacing w:before="0" w:after="160" w:line="259" w:lineRule="auto"/>
        <w:jc w:val="left"/>
        <w:rPr>
          <w:b/>
          <w:bCs/>
          <w:rtl/>
        </w:rPr>
      </w:pPr>
      <w:r>
        <w:rPr>
          <w:rtl/>
        </w:rPr>
        <w:br w:type="page"/>
      </w:r>
    </w:p>
    <w:p w14:paraId="5E15E77F" w14:textId="5DD9C47A" w:rsidR="00852AEA" w:rsidRPr="002B785B" w:rsidRDefault="00852AEA" w:rsidP="00EA322E">
      <w:pPr>
        <w:pStyle w:val="Figuretitle"/>
      </w:pPr>
      <w:r w:rsidRPr="002B785B">
        <w:rPr>
          <w:rtl/>
        </w:rPr>
        <w:lastRenderedPageBreak/>
        <w:t>الشكل 2</w:t>
      </w:r>
      <w:r w:rsidRPr="002B785B">
        <w:t>:</w:t>
      </w:r>
      <w:r w:rsidRPr="002B785B">
        <w:rPr>
          <w:rtl/>
        </w:rPr>
        <w:t xml:space="preserve"> لمحة عامة عن الأموال المخصصة بموجب الخطة التشغيلية لعام 2025 </w:t>
      </w:r>
      <w:r w:rsidR="002B785B">
        <w:br/>
      </w:r>
      <w:r w:rsidRPr="002B785B">
        <w:rPr>
          <w:rtl/>
        </w:rPr>
        <w:t>حسب أولويات قطاع تنمية الاتصالات وعوامله التمكينية (بالفرنكات السويسرية)</w:t>
      </w:r>
    </w:p>
    <w:tbl>
      <w:tblPr>
        <w:tblStyle w:val="GridTable4-Accent1"/>
        <w:bidiVisual/>
        <w:tblW w:w="9776" w:type="dxa"/>
        <w:tblLayout w:type="fixed"/>
        <w:tblLook w:val="04A0" w:firstRow="1" w:lastRow="0" w:firstColumn="1" w:lastColumn="0" w:noHBand="0" w:noVBand="1"/>
      </w:tblPr>
      <w:tblGrid>
        <w:gridCol w:w="6658"/>
        <w:gridCol w:w="1842"/>
        <w:gridCol w:w="1276"/>
      </w:tblGrid>
      <w:tr w:rsidR="00852AEA" w:rsidRPr="00820FBA" w14:paraId="71F1AF56" w14:textId="77777777" w:rsidTr="00713EA1">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658" w:type="dxa"/>
            <w:noWrap/>
            <w:hideMark/>
          </w:tcPr>
          <w:p w14:paraId="095ED3F3" w14:textId="77777777" w:rsidR="00852AEA" w:rsidRPr="00820FBA" w:rsidRDefault="00852AEA" w:rsidP="00EA322E">
            <w:pPr>
              <w:pStyle w:val="TableHead"/>
              <w:keepLines/>
              <w:rPr>
                <w:b/>
                <w:bCs/>
              </w:rPr>
            </w:pPr>
            <w:r w:rsidRPr="00820FBA">
              <w:rPr>
                <w:b/>
                <w:bCs/>
                <w:rtl/>
              </w:rPr>
              <w:t>أولويات قطاع تنمية الاتصالات وعوامله التمكينية</w:t>
            </w:r>
          </w:p>
        </w:tc>
        <w:tc>
          <w:tcPr>
            <w:tcW w:w="1842" w:type="dxa"/>
            <w:noWrap/>
            <w:hideMark/>
          </w:tcPr>
          <w:p w14:paraId="15F5B878" w14:textId="77777777" w:rsidR="00852AEA" w:rsidRPr="00820FBA" w:rsidRDefault="00852AEA" w:rsidP="00EA322E">
            <w:pPr>
              <w:pStyle w:val="TableHead"/>
              <w:keepLines/>
              <w:cnfStyle w:val="100000000000" w:firstRow="1" w:lastRow="0" w:firstColumn="0" w:lastColumn="0" w:oddVBand="0" w:evenVBand="0" w:oddHBand="0" w:evenHBand="0" w:firstRowFirstColumn="0" w:firstRowLastColumn="0" w:lastRowFirstColumn="0" w:lastRowLastColumn="0"/>
              <w:rPr>
                <w:b/>
                <w:bCs/>
              </w:rPr>
            </w:pPr>
            <w:r w:rsidRPr="00820FBA">
              <w:rPr>
                <w:b/>
                <w:bCs/>
                <w:rtl/>
              </w:rPr>
              <w:t>ميزانية 2025 (بالفرنكات السويسرية)</w:t>
            </w:r>
          </w:p>
        </w:tc>
        <w:tc>
          <w:tcPr>
            <w:tcW w:w="1276" w:type="dxa"/>
            <w:noWrap/>
            <w:hideMark/>
          </w:tcPr>
          <w:p w14:paraId="0EB286FF" w14:textId="77777777" w:rsidR="00852AEA" w:rsidRPr="00820FBA" w:rsidRDefault="00852AEA" w:rsidP="00EA322E">
            <w:pPr>
              <w:pStyle w:val="TableHead"/>
              <w:keepLines/>
              <w:cnfStyle w:val="100000000000" w:firstRow="1" w:lastRow="0" w:firstColumn="0" w:lastColumn="0" w:oddVBand="0" w:evenVBand="0" w:oddHBand="0" w:evenHBand="0" w:firstRowFirstColumn="0" w:firstRowLastColumn="0" w:lastRowFirstColumn="0" w:lastRowLastColumn="0"/>
              <w:rPr>
                <w:b/>
                <w:bCs/>
              </w:rPr>
            </w:pPr>
            <w:r w:rsidRPr="00820FBA">
              <w:rPr>
                <w:b/>
                <w:bCs/>
                <w:rtl/>
              </w:rPr>
              <w:t>النسبة المئوية (%) من الميزانية</w:t>
            </w:r>
          </w:p>
        </w:tc>
      </w:tr>
      <w:tr w:rsidR="00852AEA" w:rsidRPr="00820FBA" w14:paraId="2BA9F5C4" w14:textId="77777777" w:rsidTr="00713EA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658" w:type="dxa"/>
            <w:noWrap/>
            <w:hideMark/>
          </w:tcPr>
          <w:p w14:paraId="5FE07A1D" w14:textId="77777777" w:rsidR="00852AEA" w:rsidRPr="00820FBA" w:rsidRDefault="00852AEA" w:rsidP="00EA322E">
            <w:pPr>
              <w:pStyle w:val="Tabletexte"/>
              <w:keepLines/>
            </w:pPr>
            <w:r w:rsidRPr="00820FBA">
              <w:rPr>
                <w:rtl/>
              </w:rPr>
              <w:t>E5 - التميز في مجال الموارد البشرية والابتكار التنظيمي</w:t>
            </w:r>
          </w:p>
        </w:tc>
        <w:tc>
          <w:tcPr>
            <w:tcW w:w="1842" w:type="dxa"/>
            <w:noWrap/>
            <w:hideMark/>
          </w:tcPr>
          <w:p w14:paraId="41B99EC0" w14:textId="22A38060" w:rsidR="00852AEA" w:rsidRPr="00820FBA" w:rsidRDefault="00852AEA" w:rsidP="00EA322E">
            <w:pPr>
              <w:pStyle w:val="Tabletexte"/>
              <w:keepLines/>
              <w:jc w:val="center"/>
              <w:cnfStyle w:val="000000100000" w:firstRow="0" w:lastRow="0" w:firstColumn="0" w:lastColumn="0" w:oddVBand="0" w:evenVBand="0" w:oddHBand="1" w:evenHBand="0" w:firstRowFirstColumn="0" w:firstRowLastColumn="0" w:lastRowFirstColumn="0" w:lastRowLastColumn="0"/>
            </w:pPr>
            <w:r w:rsidRPr="00820FBA">
              <w:rPr>
                <w:rtl/>
              </w:rPr>
              <w:t>000</w:t>
            </w:r>
            <w:r w:rsidR="00EA322E">
              <w:t> </w:t>
            </w:r>
            <w:r w:rsidRPr="00820FBA">
              <w:rPr>
                <w:rtl/>
              </w:rPr>
              <w:t>250</w:t>
            </w:r>
          </w:p>
        </w:tc>
        <w:tc>
          <w:tcPr>
            <w:tcW w:w="1276" w:type="dxa"/>
            <w:noWrap/>
            <w:hideMark/>
          </w:tcPr>
          <w:p w14:paraId="090BFB07" w14:textId="4A98FB83" w:rsidR="00852AEA" w:rsidRPr="00820FBA" w:rsidRDefault="00852AEA" w:rsidP="00EA322E">
            <w:pPr>
              <w:pStyle w:val="Tabletexte"/>
              <w:keepLines/>
              <w:jc w:val="center"/>
              <w:cnfStyle w:val="000000100000" w:firstRow="0" w:lastRow="0" w:firstColumn="0" w:lastColumn="0" w:oddVBand="0" w:evenVBand="0" w:oddHBand="1" w:evenHBand="0" w:firstRowFirstColumn="0" w:firstRowLastColumn="0" w:lastRowFirstColumn="0" w:lastRowLastColumn="0"/>
            </w:pPr>
            <w:r w:rsidRPr="00820FBA">
              <w:t>%</w:t>
            </w:r>
            <w:r w:rsidR="00EA322E">
              <w:t>6,3</w:t>
            </w:r>
          </w:p>
        </w:tc>
      </w:tr>
      <w:tr w:rsidR="00852AEA" w:rsidRPr="00820FBA" w14:paraId="54E72BFD" w14:textId="77777777" w:rsidTr="00713EA1">
        <w:trPr>
          <w:trHeight w:val="285"/>
        </w:trPr>
        <w:tc>
          <w:tcPr>
            <w:cnfStyle w:val="001000000000" w:firstRow="0" w:lastRow="0" w:firstColumn="1" w:lastColumn="0" w:oddVBand="0" w:evenVBand="0" w:oddHBand="0" w:evenHBand="0" w:firstRowFirstColumn="0" w:firstRowLastColumn="0" w:lastRowFirstColumn="0" w:lastRowLastColumn="0"/>
            <w:tcW w:w="6658" w:type="dxa"/>
            <w:noWrap/>
            <w:hideMark/>
          </w:tcPr>
          <w:p w14:paraId="324618DA" w14:textId="77777777" w:rsidR="00852AEA" w:rsidRPr="00820FBA" w:rsidRDefault="00852AEA" w:rsidP="00EA322E">
            <w:pPr>
              <w:pStyle w:val="Tabletexte"/>
              <w:keepLines/>
            </w:pPr>
            <w:r w:rsidRPr="00820FBA">
              <w:rPr>
                <w:rtl/>
              </w:rPr>
              <w:t>E4 - الالتزام بالاستدامة البيئية</w:t>
            </w:r>
          </w:p>
        </w:tc>
        <w:tc>
          <w:tcPr>
            <w:tcW w:w="1842" w:type="dxa"/>
            <w:noWrap/>
            <w:hideMark/>
          </w:tcPr>
          <w:p w14:paraId="463422F6" w14:textId="6431088B" w:rsidR="00852AEA" w:rsidRPr="00820FBA" w:rsidRDefault="00852AEA" w:rsidP="00EA322E">
            <w:pPr>
              <w:pStyle w:val="Tabletexte"/>
              <w:keepLines/>
              <w:jc w:val="center"/>
              <w:cnfStyle w:val="000000000000" w:firstRow="0" w:lastRow="0" w:firstColumn="0" w:lastColumn="0" w:oddVBand="0" w:evenVBand="0" w:oddHBand="0" w:evenHBand="0" w:firstRowFirstColumn="0" w:firstRowLastColumn="0" w:lastRowFirstColumn="0" w:lastRowLastColumn="0"/>
            </w:pPr>
            <w:r w:rsidRPr="00820FBA">
              <w:rPr>
                <w:rtl/>
              </w:rPr>
              <w:t>500</w:t>
            </w:r>
            <w:r w:rsidR="00EA322E">
              <w:t> </w:t>
            </w:r>
            <w:r w:rsidRPr="00820FBA">
              <w:rPr>
                <w:rtl/>
              </w:rPr>
              <w:t>120</w:t>
            </w:r>
          </w:p>
        </w:tc>
        <w:tc>
          <w:tcPr>
            <w:tcW w:w="1276" w:type="dxa"/>
            <w:noWrap/>
            <w:hideMark/>
          </w:tcPr>
          <w:p w14:paraId="592E00F2" w14:textId="6F30DF57" w:rsidR="00852AEA" w:rsidRPr="00820FBA" w:rsidRDefault="00852AEA" w:rsidP="00EA322E">
            <w:pPr>
              <w:pStyle w:val="Tabletexte"/>
              <w:keepLines/>
              <w:jc w:val="center"/>
              <w:cnfStyle w:val="000000000000" w:firstRow="0" w:lastRow="0" w:firstColumn="0" w:lastColumn="0" w:oddVBand="0" w:evenVBand="0" w:oddHBand="0" w:evenHBand="0" w:firstRowFirstColumn="0" w:firstRowLastColumn="0" w:lastRowFirstColumn="0" w:lastRowLastColumn="0"/>
            </w:pPr>
            <w:r w:rsidRPr="00820FBA">
              <w:t>%</w:t>
            </w:r>
            <w:r w:rsidR="00EA322E">
              <w:t>3,1</w:t>
            </w:r>
          </w:p>
        </w:tc>
      </w:tr>
      <w:tr w:rsidR="00852AEA" w:rsidRPr="00820FBA" w14:paraId="09FC1887" w14:textId="77777777" w:rsidTr="00713EA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658" w:type="dxa"/>
            <w:noWrap/>
            <w:hideMark/>
          </w:tcPr>
          <w:p w14:paraId="438F6E37" w14:textId="77777777" w:rsidR="00852AEA" w:rsidRPr="00820FBA" w:rsidRDefault="00852AEA" w:rsidP="00EA322E">
            <w:pPr>
              <w:pStyle w:val="Tabletexte"/>
              <w:keepLines/>
            </w:pPr>
            <w:r w:rsidRPr="00820FBA">
              <w:rPr>
                <w:rtl/>
              </w:rPr>
              <w:t>E3 - التنوع والشمول</w:t>
            </w:r>
          </w:p>
        </w:tc>
        <w:tc>
          <w:tcPr>
            <w:tcW w:w="1842" w:type="dxa"/>
            <w:noWrap/>
            <w:hideMark/>
          </w:tcPr>
          <w:p w14:paraId="7083FDA2" w14:textId="4CEA2365" w:rsidR="00852AEA" w:rsidRPr="00820FBA" w:rsidRDefault="00852AEA" w:rsidP="00EA322E">
            <w:pPr>
              <w:pStyle w:val="Tabletexte"/>
              <w:keepLines/>
              <w:jc w:val="center"/>
              <w:cnfStyle w:val="000000100000" w:firstRow="0" w:lastRow="0" w:firstColumn="0" w:lastColumn="0" w:oddVBand="0" w:evenVBand="0" w:oddHBand="1" w:evenHBand="0" w:firstRowFirstColumn="0" w:firstRowLastColumn="0" w:lastRowFirstColumn="0" w:lastRowLastColumn="0"/>
            </w:pPr>
            <w:r w:rsidRPr="00820FBA">
              <w:rPr>
                <w:rtl/>
              </w:rPr>
              <w:t>410</w:t>
            </w:r>
            <w:r w:rsidR="00EA322E">
              <w:t> </w:t>
            </w:r>
            <w:r w:rsidRPr="00820FBA">
              <w:rPr>
                <w:rtl/>
              </w:rPr>
              <w:t>341</w:t>
            </w:r>
          </w:p>
        </w:tc>
        <w:tc>
          <w:tcPr>
            <w:tcW w:w="1276" w:type="dxa"/>
            <w:noWrap/>
            <w:hideMark/>
          </w:tcPr>
          <w:p w14:paraId="12A61EE6" w14:textId="46D15CC5" w:rsidR="00852AEA" w:rsidRPr="00820FBA" w:rsidRDefault="00EA322E" w:rsidP="00EA322E">
            <w:pPr>
              <w:pStyle w:val="Tabletexte"/>
              <w:keepLines/>
              <w:jc w:val="center"/>
              <w:cnfStyle w:val="000000100000" w:firstRow="0" w:lastRow="0" w:firstColumn="0" w:lastColumn="0" w:oddVBand="0" w:evenVBand="0" w:oddHBand="1" w:evenHBand="0" w:firstRowFirstColumn="0" w:firstRowLastColumn="0" w:lastRowFirstColumn="0" w:lastRowLastColumn="0"/>
            </w:pPr>
            <w:r>
              <w:t>%8,7</w:t>
            </w:r>
          </w:p>
        </w:tc>
      </w:tr>
      <w:tr w:rsidR="00852AEA" w:rsidRPr="00820FBA" w14:paraId="2DCC8F21" w14:textId="77777777" w:rsidTr="00713EA1">
        <w:trPr>
          <w:trHeight w:val="285"/>
        </w:trPr>
        <w:tc>
          <w:tcPr>
            <w:cnfStyle w:val="001000000000" w:firstRow="0" w:lastRow="0" w:firstColumn="1" w:lastColumn="0" w:oddVBand="0" w:evenVBand="0" w:oddHBand="0" w:evenHBand="0" w:firstRowFirstColumn="0" w:firstRowLastColumn="0" w:lastRowFirstColumn="0" w:lastRowLastColumn="0"/>
            <w:tcW w:w="6658" w:type="dxa"/>
            <w:noWrap/>
            <w:hideMark/>
          </w:tcPr>
          <w:p w14:paraId="2745A4A6" w14:textId="77777777" w:rsidR="00852AEA" w:rsidRPr="00820FBA" w:rsidRDefault="00852AEA" w:rsidP="00EA322E">
            <w:pPr>
              <w:pStyle w:val="Tabletexte"/>
              <w:keepLines/>
            </w:pPr>
            <w:r w:rsidRPr="00820FBA">
              <w:rPr>
                <w:rtl/>
              </w:rPr>
              <w:t>E2 - الحضور الإقليمي</w:t>
            </w:r>
          </w:p>
        </w:tc>
        <w:tc>
          <w:tcPr>
            <w:tcW w:w="1842" w:type="dxa"/>
            <w:noWrap/>
            <w:hideMark/>
          </w:tcPr>
          <w:p w14:paraId="35CA3139" w14:textId="78EFF39C" w:rsidR="00852AEA" w:rsidRPr="00820FBA" w:rsidRDefault="00852AEA" w:rsidP="00EA322E">
            <w:pPr>
              <w:pStyle w:val="Tabletexte"/>
              <w:keepLines/>
              <w:jc w:val="center"/>
              <w:cnfStyle w:val="000000000000" w:firstRow="0" w:lastRow="0" w:firstColumn="0" w:lastColumn="0" w:oddVBand="0" w:evenVBand="0" w:oddHBand="0" w:evenHBand="0" w:firstRowFirstColumn="0" w:firstRowLastColumn="0" w:lastRowFirstColumn="0" w:lastRowLastColumn="0"/>
            </w:pPr>
            <w:r w:rsidRPr="00820FBA">
              <w:rPr>
                <w:rtl/>
              </w:rPr>
              <w:t>900</w:t>
            </w:r>
            <w:r w:rsidR="00EA322E">
              <w:t> </w:t>
            </w:r>
            <w:r w:rsidRPr="00820FBA">
              <w:rPr>
                <w:rtl/>
              </w:rPr>
              <w:t>111</w:t>
            </w:r>
          </w:p>
        </w:tc>
        <w:tc>
          <w:tcPr>
            <w:tcW w:w="1276" w:type="dxa"/>
            <w:noWrap/>
            <w:hideMark/>
          </w:tcPr>
          <w:p w14:paraId="28CF2509" w14:textId="2A482A31" w:rsidR="00852AEA" w:rsidRPr="00820FBA" w:rsidRDefault="00852AEA" w:rsidP="00EA322E">
            <w:pPr>
              <w:pStyle w:val="Tabletexte"/>
              <w:keepLines/>
              <w:jc w:val="center"/>
              <w:cnfStyle w:val="000000000000" w:firstRow="0" w:lastRow="0" w:firstColumn="0" w:lastColumn="0" w:oddVBand="0" w:evenVBand="0" w:oddHBand="0" w:evenHBand="0" w:firstRowFirstColumn="0" w:firstRowLastColumn="0" w:lastRowFirstColumn="0" w:lastRowLastColumn="0"/>
            </w:pPr>
            <w:r w:rsidRPr="00820FBA">
              <w:t>%</w:t>
            </w:r>
            <w:r w:rsidR="00EA322E">
              <w:t>2,8</w:t>
            </w:r>
          </w:p>
        </w:tc>
      </w:tr>
      <w:tr w:rsidR="00852AEA" w:rsidRPr="00820FBA" w14:paraId="4C01FE3D" w14:textId="77777777" w:rsidTr="00713EA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658" w:type="dxa"/>
            <w:noWrap/>
            <w:hideMark/>
          </w:tcPr>
          <w:p w14:paraId="1B9BBC0F" w14:textId="77777777" w:rsidR="00852AEA" w:rsidRPr="00820FBA" w:rsidRDefault="00852AEA" w:rsidP="00EA322E">
            <w:pPr>
              <w:pStyle w:val="Tabletexte"/>
              <w:keepLines/>
            </w:pPr>
            <w:r w:rsidRPr="00820FBA">
              <w:rPr>
                <w:rtl/>
              </w:rPr>
              <w:t>E1 - منظمة يقودها الأعضاء</w:t>
            </w:r>
          </w:p>
        </w:tc>
        <w:tc>
          <w:tcPr>
            <w:tcW w:w="1842" w:type="dxa"/>
            <w:noWrap/>
            <w:hideMark/>
          </w:tcPr>
          <w:p w14:paraId="408A4179" w14:textId="433EA778" w:rsidR="00852AEA" w:rsidRPr="00820FBA" w:rsidRDefault="00852AEA" w:rsidP="00EA322E">
            <w:pPr>
              <w:pStyle w:val="Tabletexte"/>
              <w:keepLines/>
              <w:jc w:val="center"/>
              <w:cnfStyle w:val="000000100000" w:firstRow="0" w:lastRow="0" w:firstColumn="0" w:lastColumn="0" w:oddVBand="0" w:evenVBand="0" w:oddHBand="1" w:evenHBand="0" w:firstRowFirstColumn="0" w:firstRowLastColumn="0" w:lastRowFirstColumn="0" w:lastRowLastColumn="0"/>
            </w:pPr>
            <w:r w:rsidRPr="00820FBA">
              <w:rPr>
                <w:rtl/>
              </w:rPr>
              <w:t>500</w:t>
            </w:r>
            <w:r w:rsidR="00EA322E">
              <w:t> </w:t>
            </w:r>
            <w:r w:rsidRPr="00820FBA">
              <w:rPr>
                <w:rtl/>
              </w:rPr>
              <w:t>14</w:t>
            </w:r>
          </w:p>
        </w:tc>
        <w:tc>
          <w:tcPr>
            <w:tcW w:w="1276" w:type="dxa"/>
            <w:noWrap/>
            <w:hideMark/>
          </w:tcPr>
          <w:p w14:paraId="12FE9760" w14:textId="43C9A83E" w:rsidR="00852AEA" w:rsidRPr="00820FBA" w:rsidRDefault="00852AEA" w:rsidP="00EA322E">
            <w:pPr>
              <w:pStyle w:val="Tabletexte"/>
              <w:keepLines/>
              <w:jc w:val="center"/>
              <w:cnfStyle w:val="000000100000" w:firstRow="0" w:lastRow="0" w:firstColumn="0" w:lastColumn="0" w:oddVBand="0" w:evenVBand="0" w:oddHBand="1" w:evenHBand="0" w:firstRowFirstColumn="0" w:firstRowLastColumn="0" w:lastRowFirstColumn="0" w:lastRowLastColumn="0"/>
            </w:pPr>
            <w:r w:rsidRPr="00820FBA">
              <w:t>%</w:t>
            </w:r>
            <w:r w:rsidR="00EA322E">
              <w:t>0,4</w:t>
            </w:r>
          </w:p>
        </w:tc>
      </w:tr>
      <w:tr w:rsidR="00852AEA" w:rsidRPr="00820FBA" w14:paraId="325642A5" w14:textId="77777777" w:rsidTr="00713EA1">
        <w:trPr>
          <w:trHeight w:val="285"/>
        </w:trPr>
        <w:tc>
          <w:tcPr>
            <w:cnfStyle w:val="001000000000" w:firstRow="0" w:lastRow="0" w:firstColumn="1" w:lastColumn="0" w:oddVBand="0" w:evenVBand="0" w:oddHBand="0" w:evenHBand="0" w:firstRowFirstColumn="0" w:firstRowLastColumn="0" w:lastRowFirstColumn="0" w:lastRowLastColumn="0"/>
            <w:tcW w:w="6658" w:type="dxa"/>
            <w:noWrap/>
            <w:hideMark/>
          </w:tcPr>
          <w:p w14:paraId="03834521" w14:textId="77777777" w:rsidR="00852AEA" w:rsidRPr="00820FBA" w:rsidRDefault="00852AEA" w:rsidP="00EA322E">
            <w:pPr>
              <w:pStyle w:val="Tabletexte"/>
              <w:keepLines/>
            </w:pPr>
            <w:r w:rsidRPr="00820FBA">
              <w:rPr>
                <w:rtl/>
              </w:rPr>
              <w:t>P5/E6/E7 - تعبئة الموارد والشراكات والتعاون الدولي</w:t>
            </w:r>
          </w:p>
        </w:tc>
        <w:tc>
          <w:tcPr>
            <w:tcW w:w="1842" w:type="dxa"/>
            <w:noWrap/>
            <w:hideMark/>
          </w:tcPr>
          <w:p w14:paraId="5DFFA3BB" w14:textId="30B58520" w:rsidR="00852AEA" w:rsidRPr="00820FBA" w:rsidRDefault="00852AEA" w:rsidP="00EA322E">
            <w:pPr>
              <w:pStyle w:val="Tabletexte"/>
              <w:keepLines/>
              <w:jc w:val="center"/>
              <w:cnfStyle w:val="000000000000" w:firstRow="0" w:lastRow="0" w:firstColumn="0" w:lastColumn="0" w:oddVBand="0" w:evenVBand="0" w:oddHBand="0" w:evenHBand="0" w:firstRowFirstColumn="0" w:firstRowLastColumn="0" w:lastRowFirstColumn="0" w:lastRowLastColumn="0"/>
            </w:pPr>
            <w:r w:rsidRPr="00820FBA">
              <w:rPr>
                <w:rtl/>
              </w:rPr>
              <w:t>500</w:t>
            </w:r>
            <w:r w:rsidR="00EA322E">
              <w:t> </w:t>
            </w:r>
            <w:r w:rsidRPr="00820FBA">
              <w:rPr>
                <w:rtl/>
              </w:rPr>
              <w:t>651</w:t>
            </w:r>
          </w:p>
        </w:tc>
        <w:tc>
          <w:tcPr>
            <w:tcW w:w="1276" w:type="dxa"/>
            <w:noWrap/>
            <w:hideMark/>
          </w:tcPr>
          <w:p w14:paraId="3339253C" w14:textId="4582BE41" w:rsidR="00852AEA" w:rsidRPr="00820FBA" w:rsidRDefault="00852AEA" w:rsidP="00EA322E">
            <w:pPr>
              <w:pStyle w:val="Tabletexte"/>
              <w:keepLines/>
              <w:jc w:val="center"/>
              <w:cnfStyle w:val="000000000000" w:firstRow="0" w:lastRow="0" w:firstColumn="0" w:lastColumn="0" w:oddVBand="0" w:evenVBand="0" w:oddHBand="0" w:evenHBand="0" w:firstRowFirstColumn="0" w:firstRowLastColumn="0" w:lastRowFirstColumn="0" w:lastRowLastColumn="0"/>
            </w:pPr>
            <w:r w:rsidRPr="00820FBA">
              <w:t>%</w:t>
            </w:r>
            <w:r w:rsidR="00EA322E">
              <w:t>16,5</w:t>
            </w:r>
          </w:p>
        </w:tc>
      </w:tr>
      <w:tr w:rsidR="00852AEA" w:rsidRPr="00820FBA" w14:paraId="0B9BE342" w14:textId="77777777" w:rsidTr="00713EA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658" w:type="dxa"/>
            <w:noWrap/>
            <w:hideMark/>
          </w:tcPr>
          <w:p w14:paraId="3247713C" w14:textId="77777777" w:rsidR="00852AEA" w:rsidRPr="00820FBA" w:rsidRDefault="00852AEA" w:rsidP="007B55A7">
            <w:pPr>
              <w:pStyle w:val="Tabletexte"/>
              <w:keepLines/>
              <w:jc w:val="left"/>
            </w:pPr>
            <w:r w:rsidRPr="00820FBA">
              <w:rPr>
                <w:rtl/>
              </w:rPr>
              <w:t>P4 - الاتصالات/تكنولوجيا المعلومات والاتصالات الشاملة والآمنة من أجل التنمية المستدامة</w:t>
            </w:r>
          </w:p>
        </w:tc>
        <w:tc>
          <w:tcPr>
            <w:tcW w:w="1842" w:type="dxa"/>
            <w:noWrap/>
            <w:hideMark/>
          </w:tcPr>
          <w:p w14:paraId="79CFD499" w14:textId="09A27D17" w:rsidR="00852AEA" w:rsidRPr="00820FBA" w:rsidRDefault="00852AEA" w:rsidP="00EA322E">
            <w:pPr>
              <w:pStyle w:val="Tabletexte"/>
              <w:keepLines/>
              <w:jc w:val="center"/>
              <w:cnfStyle w:val="000000100000" w:firstRow="0" w:lastRow="0" w:firstColumn="0" w:lastColumn="0" w:oddVBand="0" w:evenVBand="0" w:oddHBand="1" w:evenHBand="0" w:firstRowFirstColumn="0" w:firstRowLastColumn="0" w:lastRowFirstColumn="0" w:lastRowLastColumn="0"/>
            </w:pPr>
            <w:r w:rsidRPr="00820FBA">
              <w:rPr>
                <w:rtl/>
              </w:rPr>
              <w:t>350</w:t>
            </w:r>
            <w:r w:rsidR="00EA322E">
              <w:t> </w:t>
            </w:r>
            <w:r w:rsidRPr="00820FBA">
              <w:rPr>
                <w:rtl/>
              </w:rPr>
              <w:t>476</w:t>
            </w:r>
          </w:p>
        </w:tc>
        <w:tc>
          <w:tcPr>
            <w:tcW w:w="1276" w:type="dxa"/>
            <w:noWrap/>
            <w:hideMark/>
          </w:tcPr>
          <w:p w14:paraId="351BEE90" w14:textId="48A037A0" w:rsidR="00852AEA" w:rsidRPr="00820FBA" w:rsidRDefault="00852AEA" w:rsidP="00EA322E">
            <w:pPr>
              <w:pStyle w:val="Tabletexte"/>
              <w:keepLines/>
              <w:jc w:val="center"/>
              <w:cnfStyle w:val="000000100000" w:firstRow="0" w:lastRow="0" w:firstColumn="0" w:lastColumn="0" w:oddVBand="0" w:evenVBand="0" w:oddHBand="1" w:evenHBand="0" w:firstRowFirstColumn="0" w:firstRowLastColumn="0" w:lastRowFirstColumn="0" w:lastRowLastColumn="0"/>
            </w:pPr>
            <w:r w:rsidRPr="00820FBA">
              <w:t>%</w:t>
            </w:r>
            <w:r w:rsidR="00EA322E">
              <w:t>12,1</w:t>
            </w:r>
          </w:p>
        </w:tc>
      </w:tr>
      <w:tr w:rsidR="00852AEA" w:rsidRPr="00820FBA" w14:paraId="443E0AFB" w14:textId="77777777" w:rsidTr="00713EA1">
        <w:trPr>
          <w:trHeight w:val="285"/>
        </w:trPr>
        <w:tc>
          <w:tcPr>
            <w:cnfStyle w:val="001000000000" w:firstRow="0" w:lastRow="0" w:firstColumn="1" w:lastColumn="0" w:oddVBand="0" w:evenVBand="0" w:oddHBand="0" w:evenHBand="0" w:firstRowFirstColumn="0" w:firstRowLastColumn="0" w:lastRowFirstColumn="0" w:lastRowLastColumn="0"/>
            <w:tcW w:w="6658" w:type="dxa"/>
            <w:noWrap/>
            <w:hideMark/>
          </w:tcPr>
          <w:p w14:paraId="7669FF64" w14:textId="77777777" w:rsidR="00852AEA" w:rsidRPr="00820FBA" w:rsidRDefault="00852AEA" w:rsidP="00EA322E">
            <w:pPr>
              <w:pStyle w:val="Tabletexte"/>
              <w:keepLines/>
            </w:pPr>
            <w:r w:rsidRPr="00820FBA">
              <w:rPr>
                <w:rtl/>
              </w:rPr>
              <w:t>P3 - البيئة التمكينية السياساتية والتنظيمية</w:t>
            </w:r>
          </w:p>
        </w:tc>
        <w:tc>
          <w:tcPr>
            <w:tcW w:w="1842" w:type="dxa"/>
            <w:noWrap/>
            <w:hideMark/>
          </w:tcPr>
          <w:p w14:paraId="5B7783CE" w14:textId="1FD56E02" w:rsidR="00852AEA" w:rsidRPr="00820FBA" w:rsidRDefault="00852AEA" w:rsidP="00EA322E">
            <w:pPr>
              <w:pStyle w:val="Tabletexte"/>
              <w:keepLines/>
              <w:jc w:val="center"/>
              <w:cnfStyle w:val="000000000000" w:firstRow="0" w:lastRow="0" w:firstColumn="0" w:lastColumn="0" w:oddVBand="0" w:evenVBand="0" w:oddHBand="0" w:evenHBand="0" w:firstRowFirstColumn="0" w:firstRowLastColumn="0" w:lastRowFirstColumn="0" w:lastRowLastColumn="0"/>
            </w:pPr>
            <w:r w:rsidRPr="00820FBA">
              <w:rPr>
                <w:rtl/>
              </w:rPr>
              <w:t>400</w:t>
            </w:r>
            <w:r w:rsidR="00EA322E">
              <w:t> </w:t>
            </w:r>
            <w:r w:rsidRPr="00820FBA">
              <w:rPr>
                <w:rtl/>
              </w:rPr>
              <w:t>987</w:t>
            </w:r>
          </w:p>
        </w:tc>
        <w:tc>
          <w:tcPr>
            <w:tcW w:w="1276" w:type="dxa"/>
            <w:noWrap/>
            <w:hideMark/>
          </w:tcPr>
          <w:p w14:paraId="13086602" w14:textId="45FAFBF1" w:rsidR="00852AEA" w:rsidRPr="00820FBA" w:rsidRDefault="00852AEA" w:rsidP="00EA322E">
            <w:pPr>
              <w:pStyle w:val="Tabletexte"/>
              <w:keepLines/>
              <w:jc w:val="center"/>
              <w:cnfStyle w:val="000000000000" w:firstRow="0" w:lastRow="0" w:firstColumn="0" w:lastColumn="0" w:oddVBand="0" w:evenVBand="0" w:oddHBand="0" w:evenHBand="0" w:firstRowFirstColumn="0" w:firstRowLastColumn="0" w:lastRowFirstColumn="0" w:lastRowLastColumn="0"/>
            </w:pPr>
            <w:r w:rsidRPr="00820FBA">
              <w:t>%</w:t>
            </w:r>
            <w:r w:rsidR="00EA322E">
              <w:t>25,0</w:t>
            </w:r>
          </w:p>
        </w:tc>
      </w:tr>
      <w:tr w:rsidR="00852AEA" w:rsidRPr="00820FBA" w14:paraId="7230A648" w14:textId="77777777" w:rsidTr="00713EA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658" w:type="dxa"/>
            <w:noWrap/>
            <w:hideMark/>
          </w:tcPr>
          <w:p w14:paraId="1B381820" w14:textId="77777777" w:rsidR="00852AEA" w:rsidRPr="00820FBA" w:rsidRDefault="00852AEA" w:rsidP="00EA322E">
            <w:pPr>
              <w:pStyle w:val="Tabletexte"/>
              <w:keepLines/>
            </w:pPr>
            <w:r w:rsidRPr="00820FBA">
              <w:rPr>
                <w:rtl/>
              </w:rPr>
              <w:t>P2 - التحول الرقمي</w:t>
            </w:r>
          </w:p>
        </w:tc>
        <w:tc>
          <w:tcPr>
            <w:tcW w:w="1842" w:type="dxa"/>
            <w:noWrap/>
            <w:hideMark/>
          </w:tcPr>
          <w:p w14:paraId="52024E67" w14:textId="042EA5AC" w:rsidR="00852AEA" w:rsidRPr="00820FBA" w:rsidRDefault="00852AEA" w:rsidP="00EA322E">
            <w:pPr>
              <w:pStyle w:val="Tabletexte"/>
              <w:keepLines/>
              <w:jc w:val="center"/>
              <w:cnfStyle w:val="000000100000" w:firstRow="0" w:lastRow="0" w:firstColumn="0" w:lastColumn="0" w:oddVBand="0" w:evenVBand="0" w:oddHBand="1" w:evenHBand="0" w:firstRowFirstColumn="0" w:firstRowLastColumn="0" w:lastRowFirstColumn="0" w:lastRowLastColumn="0"/>
            </w:pPr>
            <w:r w:rsidRPr="00820FBA">
              <w:rPr>
                <w:rtl/>
              </w:rPr>
              <w:t>740</w:t>
            </w:r>
            <w:r w:rsidR="00EA322E">
              <w:t> </w:t>
            </w:r>
            <w:r w:rsidRPr="00820FBA">
              <w:rPr>
                <w:rtl/>
              </w:rPr>
              <w:t>424</w:t>
            </w:r>
          </w:p>
        </w:tc>
        <w:tc>
          <w:tcPr>
            <w:tcW w:w="1276" w:type="dxa"/>
            <w:noWrap/>
            <w:hideMark/>
          </w:tcPr>
          <w:p w14:paraId="3D86A9E6" w14:textId="20BB2158" w:rsidR="00852AEA" w:rsidRPr="00820FBA" w:rsidRDefault="00852AEA" w:rsidP="00EA322E">
            <w:pPr>
              <w:pStyle w:val="Tabletexte"/>
              <w:keepLines/>
              <w:jc w:val="center"/>
              <w:cnfStyle w:val="000000100000" w:firstRow="0" w:lastRow="0" w:firstColumn="0" w:lastColumn="0" w:oddVBand="0" w:evenVBand="0" w:oddHBand="1" w:evenHBand="0" w:firstRowFirstColumn="0" w:firstRowLastColumn="0" w:lastRowFirstColumn="0" w:lastRowLastColumn="0"/>
            </w:pPr>
            <w:r w:rsidRPr="00820FBA">
              <w:t>%</w:t>
            </w:r>
            <w:r w:rsidR="00EA322E">
              <w:t>10,8</w:t>
            </w:r>
          </w:p>
        </w:tc>
      </w:tr>
      <w:tr w:rsidR="00852AEA" w:rsidRPr="00820FBA" w14:paraId="47CD63B6" w14:textId="77777777" w:rsidTr="00713EA1">
        <w:trPr>
          <w:trHeight w:val="285"/>
        </w:trPr>
        <w:tc>
          <w:tcPr>
            <w:cnfStyle w:val="001000000000" w:firstRow="0" w:lastRow="0" w:firstColumn="1" w:lastColumn="0" w:oddVBand="0" w:evenVBand="0" w:oddHBand="0" w:evenHBand="0" w:firstRowFirstColumn="0" w:firstRowLastColumn="0" w:lastRowFirstColumn="0" w:lastRowLastColumn="0"/>
            <w:tcW w:w="6658" w:type="dxa"/>
            <w:noWrap/>
            <w:hideMark/>
          </w:tcPr>
          <w:p w14:paraId="4F680E2B" w14:textId="77777777" w:rsidR="00852AEA" w:rsidRPr="00820FBA" w:rsidRDefault="00852AEA" w:rsidP="00EA322E">
            <w:pPr>
              <w:pStyle w:val="Tabletexte"/>
              <w:keepLines/>
            </w:pPr>
            <w:r w:rsidRPr="00820FBA">
              <w:rPr>
                <w:rtl/>
              </w:rPr>
              <w:t>P1 - التوصيلية الميسورة التكلفة</w:t>
            </w:r>
          </w:p>
        </w:tc>
        <w:tc>
          <w:tcPr>
            <w:tcW w:w="1842" w:type="dxa"/>
            <w:noWrap/>
            <w:hideMark/>
          </w:tcPr>
          <w:p w14:paraId="65F464C1" w14:textId="01DFCD8D" w:rsidR="00852AEA" w:rsidRPr="00820FBA" w:rsidRDefault="00852AEA" w:rsidP="00EA322E">
            <w:pPr>
              <w:pStyle w:val="Tabletexte"/>
              <w:keepLines/>
              <w:jc w:val="center"/>
              <w:cnfStyle w:val="000000000000" w:firstRow="0" w:lastRow="0" w:firstColumn="0" w:lastColumn="0" w:oddVBand="0" w:evenVBand="0" w:oddHBand="0" w:evenHBand="0" w:firstRowFirstColumn="0" w:firstRowLastColumn="0" w:lastRowFirstColumn="0" w:lastRowLastColumn="0"/>
            </w:pPr>
            <w:r w:rsidRPr="00820FBA">
              <w:rPr>
                <w:rtl/>
              </w:rPr>
              <w:t>700</w:t>
            </w:r>
            <w:r w:rsidR="00EA322E">
              <w:t> </w:t>
            </w:r>
            <w:r w:rsidRPr="00820FBA">
              <w:rPr>
                <w:rtl/>
              </w:rPr>
              <w:t>569</w:t>
            </w:r>
          </w:p>
        </w:tc>
        <w:tc>
          <w:tcPr>
            <w:tcW w:w="1276" w:type="dxa"/>
            <w:noWrap/>
            <w:hideMark/>
          </w:tcPr>
          <w:p w14:paraId="6BCA37D9" w14:textId="1CFFE9DA" w:rsidR="00852AEA" w:rsidRPr="00820FBA" w:rsidRDefault="00852AEA" w:rsidP="00EA322E">
            <w:pPr>
              <w:pStyle w:val="Tabletexte"/>
              <w:keepLines/>
              <w:jc w:val="center"/>
              <w:cnfStyle w:val="000000000000" w:firstRow="0" w:lastRow="0" w:firstColumn="0" w:lastColumn="0" w:oddVBand="0" w:evenVBand="0" w:oddHBand="0" w:evenHBand="0" w:firstRowFirstColumn="0" w:firstRowLastColumn="0" w:lastRowFirstColumn="0" w:lastRowLastColumn="0"/>
            </w:pPr>
            <w:r w:rsidRPr="00820FBA">
              <w:t>%</w:t>
            </w:r>
            <w:r w:rsidR="00EA322E">
              <w:t>14,4</w:t>
            </w:r>
          </w:p>
        </w:tc>
      </w:tr>
    </w:tbl>
    <w:p w14:paraId="2D771BE7" w14:textId="3DA90C11" w:rsidR="00852AEA" w:rsidRPr="00ED46E4" w:rsidRDefault="00EA322E" w:rsidP="00EA322E">
      <w:pPr>
        <w:pStyle w:val="Heading1"/>
        <w:rPr>
          <w:lang w:val="ar-SA" w:eastAsia="zh-TW" w:bidi="en-GB"/>
        </w:rPr>
      </w:pPr>
      <w:r>
        <w:t>3</w:t>
      </w:r>
      <w:r>
        <w:tab/>
      </w:r>
      <w:r w:rsidR="00852AEA" w:rsidRPr="00ED46E4">
        <w:rPr>
          <w:rtl/>
        </w:rPr>
        <w:t>الخلاصة‎</w:t>
      </w:r>
    </w:p>
    <w:p w14:paraId="4D763E24" w14:textId="77777777" w:rsidR="00852AEA" w:rsidRPr="00ED46E4" w:rsidRDefault="00852AEA" w:rsidP="00852AEA">
      <w:pPr>
        <w:textDirection w:val="tbRlV"/>
        <w:rPr>
          <w:lang w:val="ar-SA" w:eastAsia="zh-TW" w:bidi="en-GB"/>
        </w:rPr>
      </w:pPr>
      <w:r w:rsidRPr="00ED46E4">
        <w:rPr>
          <w:rtl/>
        </w:rPr>
        <w:t>يُدعى الفريق الاستشاري لتنمية الاتصالات إلى العلم بهذه الوثيقة وتقديم التوجيه والمشورة بشأن كيفية مواصلة تحقيق التأثير على الصعيد العالمي وعبر المناطق مع ضمان المواءمة مع النتائج المحددة في خطة عمل كيغالي.</w:t>
      </w:r>
    </w:p>
    <w:p w14:paraId="3F653598" w14:textId="77777777"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78DFA" w14:textId="77777777" w:rsidR="0047048A" w:rsidRDefault="0047048A" w:rsidP="006C3242">
      <w:pPr>
        <w:spacing w:before="0" w:line="240" w:lineRule="auto"/>
      </w:pPr>
      <w:r>
        <w:separator/>
      </w:r>
    </w:p>
  </w:endnote>
  <w:endnote w:type="continuationSeparator" w:id="0">
    <w:p w14:paraId="3428AAE6" w14:textId="77777777" w:rsidR="0047048A" w:rsidRDefault="0047048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AD1E92" w:rsidRPr="00AD1E92" w14:paraId="60BA6545" w14:textId="77777777" w:rsidTr="00031158">
      <w:tc>
        <w:tcPr>
          <w:tcW w:w="991" w:type="dxa"/>
          <w:tcBorders>
            <w:top w:val="single" w:sz="4" w:space="0" w:color="auto"/>
            <w:left w:val="nil"/>
            <w:bottom w:val="nil"/>
            <w:right w:val="nil"/>
          </w:tcBorders>
          <w:shd w:val="clear" w:color="auto" w:fill="FFFFFF" w:themeFill="background1"/>
          <w:hideMark/>
        </w:tcPr>
        <w:p w14:paraId="79CCFF67"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486F1385"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684CADF4" w14:textId="42F76565" w:rsidR="00AD1E92" w:rsidRPr="00AD1E92" w:rsidRDefault="00852AEA" w:rsidP="00AD1E92">
          <w:pPr>
            <w:spacing w:before="60" w:after="40" w:line="260" w:lineRule="exact"/>
            <w:rPr>
              <w:position w:val="2"/>
              <w:sz w:val="18"/>
              <w:szCs w:val="18"/>
              <w:lang w:val="en-GB"/>
            </w:rPr>
          </w:pPr>
          <w:r w:rsidRPr="00852AEA">
            <w:rPr>
              <w:position w:val="2"/>
              <w:sz w:val="18"/>
              <w:szCs w:val="18"/>
              <w:rtl/>
              <w:lang w:val="fr-FR" w:bidi="ar-EG"/>
            </w:rPr>
            <w:t xml:space="preserve">السيدة </w:t>
          </w:r>
          <w:proofErr w:type="spellStart"/>
          <w:r w:rsidRPr="00852AEA">
            <w:rPr>
              <w:position w:val="2"/>
              <w:sz w:val="18"/>
              <w:szCs w:val="18"/>
              <w:lang w:val="fr-FR" w:bidi="ar-EG"/>
            </w:rPr>
            <w:t>Archana</w:t>
          </w:r>
          <w:proofErr w:type="spellEnd"/>
          <w:r w:rsidRPr="00852AEA">
            <w:rPr>
              <w:position w:val="2"/>
              <w:sz w:val="18"/>
              <w:szCs w:val="18"/>
              <w:lang w:val="fr-FR" w:bidi="ar-EG"/>
            </w:rPr>
            <w:t xml:space="preserve"> </w:t>
          </w:r>
          <w:proofErr w:type="spellStart"/>
          <w:r w:rsidRPr="00852AEA">
            <w:rPr>
              <w:position w:val="2"/>
              <w:sz w:val="18"/>
              <w:szCs w:val="18"/>
              <w:lang w:val="fr-FR" w:bidi="ar-EG"/>
            </w:rPr>
            <w:t>Gulati</w:t>
          </w:r>
          <w:proofErr w:type="spellEnd"/>
          <w:r w:rsidRPr="00852AEA">
            <w:rPr>
              <w:position w:val="2"/>
              <w:sz w:val="18"/>
              <w:szCs w:val="18"/>
              <w:rtl/>
              <w:lang w:val="fr-FR" w:bidi="ar-EG"/>
            </w:rPr>
            <w:t>، نائبة مدير مكتب تنمية الاتصالات</w:t>
          </w:r>
        </w:p>
      </w:tc>
    </w:tr>
    <w:tr w:rsidR="00AD1E92" w:rsidRPr="00AD1E92" w14:paraId="6BC74E88" w14:textId="77777777" w:rsidTr="00031158">
      <w:tc>
        <w:tcPr>
          <w:tcW w:w="991" w:type="dxa"/>
        </w:tcPr>
        <w:p w14:paraId="69CBFD07"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51B6E423"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رقم الهاتف:</w:t>
          </w:r>
        </w:p>
      </w:tc>
      <w:tc>
        <w:tcPr>
          <w:tcW w:w="6237" w:type="dxa"/>
        </w:tcPr>
        <w:p w14:paraId="705AF073" w14:textId="6D5D8F31" w:rsidR="00AD1E92" w:rsidRPr="00AD1E92" w:rsidRDefault="00852AEA" w:rsidP="00AD1E92">
          <w:pPr>
            <w:spacing w:before="60" w:after="40" w:line="260" w:lineRule="exact"/>
            <w:rPr>
              <w:position w:val="2"/>
              <w:sz w:val="18"/>
              <w:szCs w:val="18"/>
              <w:lang w:val="en-GB"/>
            </w:rPr>
          </w:pPr>
          <w:r>
            <w:rPr>
              <w:rFonts w:hint="cs"/>
              <w:position w:val="2"/>
              <w:sz w:val="18"/>
              <w:szCs w:val="18"/>
              <w:rtl/>
              <w:lang w:val="fr-FR" w:bidi="ar-EG"/>
            </w:rPr>
            <w:t>غير متاح</w:t>
          </w:r>
        </w:p>
      </w:tc>
    </w:tr>
    <w:tr w:rsidR="00AD1E92" w:rsidRPr="00AD1E92" w14:paraId="2769DDE6" w14:textId="77777777" w:rsidTr="00031158">
      <w:tc>
        <w:tcPr>
          <w:tcW w:w="991" w:type="dxa"/>
        </w:tcPr>
        <w:p w14:paraId="581CA0D4"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5D52D4BB"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البريد الإلكتروني:</w:t>
          </w:r>
        </w:p>
      </w:tc>
      <w:tc>
        <w:tcPr>
          <w:tcW w:w="6237" w:type="dxa"/>
        </w:tcPr>
        <w:p w14:paraId="4DB80377" w14:textId="755EC8E0" w:rsidR="00AD1E92" w:rsidRPr="00AD1E92" w:rsidRDefault="007B55A7" w:rsidP="00AD1E92">
          <w:pPr>
            <w:spacing w:before="60" w:after="40" w:line="260" w:lineRule="exact"/>
            <w:rPr>
              <w:position w:val="2"/>
              <w:sz w:val="18"/>
              <w:szCs w:val="18"/>
              <w:rtl/>
              <w:lang w:val="fr-FR" w:bidi="ar-EG"/>
            </w:rPr>
          </w:pPr>
          <w:hyperlink r:id="rId1" w:history="1">
            <w:r w:rsidR="00852AEA" w:rsidRPr="0023206A">
              <w:rPr>
                <w:rStyle w:val="Hyperlink"/>
                <w:sz w:val="18"/>
                <w:szCs w:val="18"/>
              </w:rPr>
              <w:t>archana.gulati@itu.int</w:t>
            </w:r>
          </w:hyperlink>
          <w:hyperlink r:id="rId2" w:history="1"/>
        </w:p>
      </w:tc>
    </w:tr>
  </w:tbl>
  <w:p w14:paraId="23728916" w14:textId="77777777" w:rsidR="00AD1E92" w:rsidRPr="004A0B7B" w:rsidRDefault="00AD1E92">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D7446" w14:textId="77777777" w:rsidR="0047048A" w:rsidRDefault="0047048A" w:rsidP="006C3242">
      <w:pPr>
        <w:spacing w:before="0" w:line="240" w:lineRule="auto"/>
      </w:pPr>
      <w:r>
        <w:separator/>
      </w:r>
    </w:p>
  </w:footnote>
  <w:footnote w:type="continuationSeparator" w:id="0">
    <w:p w14:paraId="4AE2502F" w14:textId="77777777" w:rsidR="0047048A" w:rsidRDefault="0047048A"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01BC7EEB" w14:textId="12356BFE" w:rsidR="00882A17" w:rsidRPr="00FC3D2F" w:rsidRDefault="00882A17" w:rsidP="004F0F62">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1" w:name="DocNo2"/>
        <w:bookmarkEnd w:id="1"/>
        <w:r w:rsidR="006B266A">
          <w:rPr>
            <w:sz w:val="20"/>
            <w:szCs w:val="20"/>
            <w:lang w:val="es-ES_tradnl"/>
          </w:rPr>
          <w:t>5</w:t>
        </w:r>
        <w:r w:rsidR="004F0F62" w:rsidRPr="004F0F62">
          <w:rPr>
            <w:sz w:val="20"/>
            <w:szCs w:val="20"/>
            <w:lang w:val="es-ES_tradnl"/>
          </w:rPr>
          <w:t>/</w:t>
        </w:r>
        <w:r w:rsidR="00852AEA">
          <w:rPr>
            <w:sz w:val="20"/>
            <w:szCs w:val="20"/>
            <w:lang w:val="es-ES_tradnl"/>
          </w:rPr>
          <w:t>4</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3D5E31"/>
    <w:multiLevelType w:val="multilevel"/>
    <w:tmpl w:val="0409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1052376">
    <w:abstractNumId w:val="9"/>
  </w:num>
  <w:num w:numId="2" w16cid:durableId="1147554591">
    <w:abstractNumId w:val="7"/>
  </w:num>
  <w:num w:numId="3" w16cid:durableId="1041170884">
    <w:abstractNumId w:val="6"/>
  </w:num>
  <w:num w:numId="4" w16cid:durableId="1808467772">
    <w:abstractNumId w:val="5"/>
  </w:num>
  <w:num w:numId="5" w16cid:durableId="939215603">
    <w:abstractNumId w:val="4"/>
  </w:num>
  <w:num w:numId="6" w16cid:durableId="1171480664">
    <w:abstractNumId w:val="8"/>
  </w:num>
  <w:num w:numId="7" w16cid:durableId="1511486152">
    <w:abstractNumId w:val="3"/>
  </w:num>
  <w:num w:numId="8" w16cid:durableId="1234042883">
    <w:abstractNumId w:val="2"/>
  </w:num>
  <w:num w:numId="9" w16cid:durableId="285890177">
    <w:abstractNumId w:val="1"/>
  </w:num>
  <w:num w:numId="10" w16cid:durableId="1410539016">
    <w:abstractNumId w:val="0"/>
  </w:num>
  <w:num w:numId="11" w16cid:durableId="1773476791">
    <w:abstractNumId w:val="11"/>
  </w:num>
  <w:num w:numId="12" w16cid:durableId="255259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8A"/>
    <w:rsid w:val="00026D7C"/>
    <w:rsid w:val="0006468A"/>
    <w:rsid w:val="00090574"/>
    <w:rsid w:val="000C1C0E"/>
    <w:rsid w:val="000C548A"/>
    <w:rsid w:val="00153471"/>
    <w:rsid w:val="0019128D"/>
    <w:rsid w:val="001C0169"/>
    <w:rsid w:val="001D1D50"/>
    <w:rsid w:val="001D6745"/>
    <w:rsid w:val="001E446E"/>
    <w:rsid w:val="0021016E"/>
    <w:rsid w:val="002154EE"/>
    <w:rsid w:val="002276D2"/>
    <w:rsid w:val="0023283D"/>
    <w:rsid w:val="0026373E"/>
    <w:rsid w:val="00271C43"/>
    <w:rsid w:val="00290728"/>
    <w:rsid w:val="002978F4"/>
    <w:rsid w:val="002B028D"/>
    <w:rsid w:val="002B785B"/>
    <w:rsid w:val="002D695E"/>
    <w:rsid w:val="002E6541"/>
    <w:rsid w:val="00317741"/>
    <w:rsid w:val="00334924"/>
    <w:rsid w:val="003409BC"/>
    <w:rsid w:val="00352462"/>
    <w:rsid w:val="00357185"/>
    <w:rsid w:val="00383829"/>
    <w:rsid w:val="003971E3"/>
    <w:rsid w:val="003C4402"/>
    <w:rsid w:val="003F4B29"/>
    <w:rsid w:val="0040178F"/>
    <w:rsid w:val="004200BD"/>
    <w:rsid w:val="0042686F"/>
    <w:rsid w:val="004317D8"/>
    <w:rsid w:val="00434183"/>
    <w:rsid w:val="00443869"/>
    <w:rsid w:val="00447F32"/>
    <w:rsid w:val="00457D22"/>
    <w:rsid w:val="0047048A"/>
    <w:rsid w:val="004A0B7B"/>
    <w:rsid w:val="004E11DC"/>
    <w:rsid w:val="004F0F62"/>
    <w:rsid w:val="004F3C48"/>
    <w:rsid w:val="00506E94"/>
    <w:rsid w:val="00525DDD"/>
    <w:rsid w:val="005409AC"/>
    <w:rsid w:val="0055516A"/>
    <w:rsid w:val="0058491B"/>
    <w:rsid w:val="005874F2"/>
    <w:rsid w:val="00592EA5"/>
    <w:rsid w:val="005A3170"/>
    <w:rsid w:val="005B2C89"/>
    <w:rsid w:val="005C0C76"/>
    <w:rsid w:val="005D610E"/>
    <w:rsid w:val="005D63D6"/>
    <w:rsid w:val="005E1E6D"/>
    <w:rsid w:val="006128FC"/>
    <w:rsid w:val="00677396"/>
    <w:rsid w:val="0069200F"/>
    <w:rsid w:val="006A5FEC"/>
    <w:rsid w:val="006A65CB"/>
    <w:rsid w:val="006B266A"/>
    <w:rsid w:val="006C3242"/>
    <w:rsid w:val="006C7CC0"/>
    <w:rsid w:val="006E4285"/>
    <w:rsid w:val="006F63F7"/>
    <w:rsid w:val="007025C7"/>
    <w:rsid w:val="00706D7A"/>
    <w:rsid w:val="00722F0D"/>
    <w:rsid w:val="0074420E"/>
    <w:rsid w:val="0074742E"/>
    <w:rsid w:val="00747A70"/>
    <w:rsid w:val="00783A69"/>
    <w:rsid w:val="00783E26"/>
    <w:rsid w:val="007A1D77"/>
    <w:rsid w:val="007B4FA0"/>
    <w:rsid w:val="007B55A7"/>
    <w:rsid w:val="007C3BC7"/>
    <w:rsid w:val="007C3BCD"/>
    <w:rsid w:val="007D345C"/>
    <w:rsid w:val="007D4ACF"/>
    <w:rsid w:val="007F0787"/>
    <w:rsid w:val="00810B7B"/>
    <w:rsid w:val="00820FBA"/>
    <w:rsid w:val="0082358A"/>
    <w:rsid w:val="008235CD"/>
    <w:rsid w:val="008247DE"/>
    <w:rsid w:val="00840B10"/>
    <w:rsid w:val="008513CB"/>
    <w:rsid w:val="00852AEA"/>
    <w:rsid w:val="00855F97"/>
    <w:rsid w:val="008562F3"/>
    <w:rsid w:val="00874F08"/>
    <w:rsid w:val="00882A17"/>
    <w:rsid w:val="008A7F84"/>
    <w:rsid w:val="0091702E"/>
    <w:rsid w:val="00923B0C"/>
    <w:rsid w:val="0094021C"/>
    <w:rsid w:val="0094065A"/>
    <w:rsid w:val="00952F86"/>
    <w:rsid w:val="00957084"/>
    <w:rsid w:val="00982B28"/>
    <w:rsid w:val="00983DA5"/>
    <w:rsid w:val="009D313F"/>
    <w:rsid w:val="00A15396"/>
    <w:rsid w:val="00A24359"/>
    <w:rsid w:val="00A47A5A"/>
    <w:rsid w:val="00A6683B"/>
    <w:rsid w:val="00A97F94"/>
    <w:rsid w:val="00AA7EA2"/>
    <w:rsid w:val="00AD1E92"/>
    <w:rsid w:val="00B03099"/>
    <w:rsid w:val="00B05BC8"/>
    <w:rsid w:val="00B319BC"/>
    <w:rsid w:val="00B64B47"/>
    <w:rsid w:val="00B93B7B"/>
    <w:rsid w:val="00B976C2"/>
    <w:rsid w:val="00BC4B48"/>
    <w:rsid w:val="00C002DE"/>
    <w:rsid w:val="00C53BF8"/>
    <w:rsid w:val="00C56B5F"/>
    <w:rsid w:val="00C66157"/>
    <w:rsid w:val="00C674FE"/>
    <w:rsid w:val="00C67501"/>
    <w:rsid w:val="00C75633"/>
    <w:rsid w:val="00C85CB5"/>
    <w:rsid w:val="00CA08BA"/>
    <w:rsid w:val="00CE2EE1"/>
    <w:rsid w:val="00CE3349"/>
    <w:rsid w:val="00CE36E5"/>
    <w:rsid w:val="00CF27F5"/>
    <w:rsid w:val="00CF3FFD"/>
    <w:rsid w:val="00CF4342"/>
    <w:rsid w:val="00D10CCF"/>
    <w:rsid w:val="00D77D0F"/>
    <w:rsid w:val="00D8311F"/>
    <w:rsid w:val="00D84440"/>
    <w:rsid w:val="00DA1CF0"/>
    <w:rsid w:val="00DC1E02"/>
    <w:rsid w:val="00DC24B4"/>
    <w:rsid w:val="00DC5FB0"/>
    <w:rsid w:val="00DF16DC"/>
    <w:rsid w:val="00E43176"/>
    <w:rsid w:val="00E45211"/>
    <w:rsid w:val="00E473C5"/>
    <w:rsid w:val="00E92863"/>
    <w:rsid w:val="00EA322E"/>
    <w:rsid w:val="00EB796D"/>
    <w:rsid w:val="00EE5CF2"/>
    <w:rsid w:val="00F058DC"/>
    <w:rsid w:val="00F24FC4"/>
    <w:rsid w:val="00F2676C"/>
    <w:rsid w:val="00F43D01"/>
    <w:rsid w:val="00F77022"/>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667BC"/>
  <w15:chartTrackingRefBased/>
  <w15:docId w15:val="{17A955BA-DD3E-49CE-8497-C51C7E45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7B55A7"/>
    <w:pPr>
      <w:keepNext/>
      <w:spacing w:before="240" w:after="12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超?级链,Style 58,超????,하이퍼링크2,超链接1,超?级链?,Style?,S,하이퍼링크21,ECC Hyperlink"/>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table" w:styleId="GridTable4-Accent1">
    <w:name w:val="Grid Table 4 Accent 1"/>
    <w:basedOn w:val="TableNormal"/>
    <w:uiPriority w:val="49"/>
    <w:rsid w:val="00852AEA"/>
    <w:pPr>
      <w:spacing w:after="0" w:line="240" w:lineRule="auto"/>
    </w:pPr>
    <w:rPr>
      <w:rFonts w:ascii="CG Times" w:eastAsia="Times New Roman" w:hAnsi="CG Times"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lkjsd@asdf.com" TargetMode="External"/><Relationship Id="rId1" Type="http://schemas.openxmlformats.org/officeDocument/2006/relationships/hyperlink" Target="mailto:archana.gulati@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D%20(BDT)\PA_TDAG-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22D18579-AB3D-4621-ACB5-635C33159352}"/>
</file>

<file path=customXml/itemProps3.xml><?xml version="1.0" encoding="utf-8"?>
<ds:datastoreItem xmlns:ds="http://schemas.openxmlformats.org/officeDocument/2006/customXml" ds:itemID="{BA123700-3303-4A7B-B8CA-BD983937F73C}"/>
</file>

<file path=customXml/itemProps4.xml><?xml version="1.0" encoding="utf-8"?>
<ds:datastoreItem xmlns:ds="http://schemas.openxmlformats.org/officeDocument/2006/customXml" ds:itemID="{546FE358-5645-471F-9CA1-886E80553221}"/>
</file>

<file path=docProps/app.xml><?xml version="1.0" encoding="utf-8"?>
<Properties xmlns="http://schemas.openxmlformats.org/officeDocument/2006/extended-properties" xmlns:vt="http://schemas.openxmlformats.org/officeDocument/2006/docPropsVTypes">
  <Template>PA_TDAG-25.dotx</Template>
  <TotalTime>4</TotalTime>
  <Pages>3</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PA_I.R</cp:lastModifiedBy>
  <cp:revision>3</cp:revision>
  <dcterms:created xsi:type="dcterms:W3CDTF">2025-05-06T13:49:00Z</dcterms:created>
  <dcterms:modified xsi:type="dcterms:W3CDTF">2025-05-06T13:52:00Z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ies>
</file>