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4A1334" w14:paraId="3A3384A5" w14:textId="77777777" w:rsidTr="00B37B73">
        <w:trPr>
          <w:cantSplit/>
          <w:trHeight w:val="1702"/>
        </w:trPr>
        <w:tc>
          <w:tcPr>
            <w:tcW w:w="2127" w:type="dxa"/>
          </w:tcPr>
          <w:p w14:paraId="698CAB0F" w14:textId="62CE28A5" w:rsidR="00AA7095" w:rsidRPr="004A1334" w:rsidRDefault="007A40D1" w:rsidP="00F92361">
            <w:pPr>
              <w:tabs>
                <w:tab w:val="clear" w:pos="1191"/>
                <w:tab w:val="clear" w:pos="1588"/>
                <w:tab w:val="clear" w:pos="1985"/>
              </w:tabs>
              <w:spacing w:after="40"/>
              <w:ind w:left="34"/>
              <w:rPr>
                <w:b/>
                <w:bCs/>
                <w:sz w:val="32"/>
                <w:szCs w:val="32"/>
                <w:lang w:val="es-ES_tradnl"/>
              </w:rPr>
            </w:pPr>
            <w:r w:rsidRPr="004A1334">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4A1334" w:rsidRDefault="00AA7095" w:rsidP="00162707">
            <w:pPr>
              <w:tabs>
                <w:tab w:val="clear" w:pos="1191"/>
                <w:tab w:val="clear" w:pos="1588"/>
                <w:tab w:val="clear" w:pos="1985"/>
              </w:tabs>
              <w:spacing w:before="240" w:after="240"/>
              <w:ind w:left="34"/>
              <w:rPr>
                <w:b/>
                <w:bCs/>
                <w:sz w:val="32"/>
                <w:szCs w:val="32"/>
                <w:lang w:val="es-ES_tradnl"/>
              </w:rPr>
            </w:pPr>
            <w:r w:rsidRPr="004A1334">
              <w:rPr>
                <w:b/>
                <w:bCs/>
                <w:sz w:val="32"/>
                <w:szCs w:val="32"/>
                <w:lang w:val="es-ES_tradnl"/>
              </w:rPr>
              <w:t>Grupo Asesor de Desarrollo de las Telecomunicaciones (GADT)</w:t>
            </w:r>
          </w:p>
          <w:p w14:paraId="583FD72F" w14:textId="29B5B4BE" w:rsidR="00AA7095" w:rsidRPr="004A1334" w:rsidRDefault="00AA7095" w:rsidP="009716D1">
            <w:pPr>
              <w:tabs>
                <w:tab w:val="clear" w:pos="1191"/>
                <w:tab w:val="clear" w:pos="1588"/>
                <w:tab w:val="clear" w:pos="1985"/>
              </w:tabs>
              <w:spacing w:after="120"/>
              <w:ind w:left="34"/>
              <w:rPr>
                <w:rFonts w:ascii="Verdana" w:hAnsi="Verdana"/>
                <w:sz w:val="28"/>
                <w:szCs w:val="28"/>
                <w:lang w:val="es-ES_tradnl"/>
              </w:rPr>
            </w:pPr>
            <w:r w:rsidRPr="004A1334">
              <w:rPr>
                <w:b/>
                <w:bCs/>
                <w:sz w:val="26"/>
                <w:szCs w:val="26"/>
                <w:lang w:val="es-ES_tradnl"/>
              </w:rPr>
              <w:t>32ª reunión, Ginebra, Suiza, 12-16 de mayo de 2025</w:t>
            </w:r>
          </w:p>
        </w:tc>
        <w:tc>
          <w:tcPr>
            <w:tcW w:w="1372" w:type="dxa"/>
          </w:tcPr>
          <w:p w14:paraId="242F0084" w14:textId="77777777" w:rsidR="00AA7095" w:rsidRPr="004A1334" w:rsidRDefault="00AA7095" w:rsidP="00CF6D4A">
            <w:pPr>
              <w:spacing w:before="240" w:after="120"/>
              <w:ind w:right="142"/>
              <w:jc w:val="right"/>
              <w:rPr>
                <w:lang w:val="es-ES_tradnl"/>
              </w:rPr>
            </w:pPr>
            <w:r w:rsidRPr="004A1334">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A1334" w14:paraId="2AF11DB1" w14:textId="77777777" w:rsidTr="00F92361">
        <w:trPr>
          <w:cantSplit/>
        </w:trPr>
        <w:tc>
          <w:tcPr>
            <w:tcW w:w="6404" w:type="dxa"/>
            <w:gridSpan w:val="2"/>
            <w:tcBorders>
              <w:top w:val="single" w:sz="12" w:space="0" w:color="auto"/>
            </w:tcBorders>
          </w:tcPr>
          <w:p w14:paraId="65748CB9" w14:textId="77777777" w:rsidR="00683C32" w:rsidRPr="004A1334"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4A1334" w:rsidRDefault="00683C32" w:rsidP="00107E85">
            <w:pPr>
              <w:spacing w:before="0"/>
              <w:rPr>
                <w:b/>
                <w:bCs/>
                <w:sz w:val="20"/>
                <w:lang w:val="es-ES_tradnl"/>
              </w:rPr>
            </w:pPr>
          </w:p>
        </w:tc>
      </w:tr>
      <w:tr w:rsidR="00683C32" w:rsidRPr="004A1334" w14:paraId="1A41C910" w14:textId="77777777" w:rsidTr="00F92361">
        <w:trPr>
          <w:cantSplit/>
        </w:trPr>
        <w:tc>
          <w:tcPr>
            <w:tcW w:w="6404" w:type="dxa"/>
            <w:gridSpan w:val="2"/>
          </w:tcPr>
          <w:p w14:paraId="7F0CCFE3" w14:textId="77777777" w:rsidR="00683C32" w:rsidRPr="004A1334" w:rsidRDefault="00683C32" w:rsidP="00400CCF">
            <w:pPr>
              <w:pStyle w:val="Committee"/>
              <w:spacing w:before="0"/>
              <w:rPr>
                <w:bCs/>
                <w:szCs w:val="24"/>
                <w:lang w:val="es-ES_tradnl"/>
              </w:rPr>
            </w:pPr>
          </w:p>
        </w:tc>
        <w:tc>
          <w:tcPr>
            <w:tcW w:w="3484" w:type="dxa"/>
            <w:gridSpan w:val="2"/>
          </w:tcPr>
          <w:p w14:paraId="29902756" w14:textId="473CC14F" w:rsidR="00683C32" w:rsidRPr="004A1334" w:rsidRDefault="0096201B" w:rsidP="00B648C7">
            <w:pPr>
              <w:spacing w:before="0"/>
              <w:jc w:val="both"/>
              <w:rPr>
                <w:bCs/>
                <w:szCs w:val="24"/>
                <w:lang w:val="es-ES_tradnl"/>
              </w:rPr>
            </w:pPr>
            <w:r w:rsidRPr="004A1334">
              <w:rPr>
                <w:b/>
                <w:bCs/>
                <w:lang w:val="es-ES_tradnl"/>
              </w:rPr>
              <w:t>Document</w:t>
            </w:r>
            <w:r w:rsidR="00B42366" w:rsidRPr="004A1334">
              <w:rPr>
                <w:b/>
                <w:bCs/>
                <w:lang w:val="es-ES_tradnl"/>
              </w:rPr>
              <w:t>o</w:t>
            </w:r>
            <w:r w:rsidRPr="004A1334">
              <w:rPr>
                <w:b/>
                <w:bCs/>
                <w:lang w:val="es-ES_tradnl"/>
              </w:rPr>
              <w:t xml:space="preserve"> </w:t>
            </w:r>
            <w:bookmarkStart w:id="0" w:name="DocRef1"/>
            <w:bookmarkEnd w:id="0"/>
            <w:r w:rsidRPr="004A1334">
              <w:rPr>
                <w:b/>
                <w:bCs/>
                <w:lang w:val="es-ES_tradnl"/>
              </w:rPr>
              <w:t>TDAG</w:t>
            </w:r>
            <w:r w:rsidR="003242AB" w:rsidRPr="004A1334">
              <w:rPr>
                <w:b/>
                <w:bCs/>
                <w:lang w:val="es-ES_tradnl"/>
              </w:rPr>
              <w:t>-</w:t>
            </w:r>
            <w:r w:rsidR="00B648C7" w:rsidRPr="004A1334">
              <w:rPr>
                <w:b/>
                <w:bCs/>
                <w:lang w:val="es-ES_tradnl"/>
              </w:rPr>
              <w:t>2</w:t>
            </w:r>
            <w:bookmarkStart w:id="1" w:name="DocNo1"/>
            <w:bookmarkEnd w:id="1"/>
            <w:r w:rsidR="004010E2" w:rsidRPr="004A1334">
              <w:rPr>
                <w:b/>
                <w:bCs/>
                <w:lang w:val="es-ES_tradnl"/>
              </w:rPr>
              <w:t>5</w:t>
            </w:r>
            <w:r w:rsidR="0009076F" w:rsidRPr="004A1334">
              <w:rPr>
                <w:b/>
                <w:bCs/>
                <w:lang w:val="es-ES_tradnl"/>
              </w:rPr>
              <w:t>/</w:t>
            </w:r>
            <w:r w:rsidR="004C20CC" w:rsidRPr="004A1334">
              <w:rPr>
                <w:b/>
                <w:bCs/>
                <w:lang w:val="es-ES_tradnl"/>
              </w:rPr>
              <w:t>3</w:t>
            </w:r>
            <w:r w:rsidR="004010E2" w:rsidRPr="004A1334">
              <w:rPr>
                <w:b/>
                <w:bCs/>
                <w:lang w:val="es-ES_tradnl"/>
              </w:rPr>
              <w:t>-S</w:t>
            </w:r>
          </w:p>
        </w:tc>
      </w:tr>
      <w:tr w:rsidR="00683C32" w:rsidRPr="004A1334" w14:paraId="46AC7811" w14:textId="77777777" w:rsidTr="00F92361">
        <w:trPr>
          <w:cantSplit/>
        </w:trPr>
        <w:tc>
          <w:tcPr>
            <w:tcW w:w="6404" w:type="dxa"/>
            <w:gridSpan w:val="2"/>
          </w:tcPr>
          <w:p w14:paraId="68CB34D7" w14:textId="77777777" w:rsidR="00683C32" w:rsidRPr="004A1334" w:rsidRDefault="00683C32" w:rsidP="00400CCF">
            <w:pPr>
              <w:spacing w:before="0"/>
              <w:rPr>
                <w:b/>
                <w:bCs/>
                <w:smallCaps/>
                <w:szCs w:val="24"/>
                <w:lang w:val="es-ES_tradnl"/>
              </w:rPr>
            </w:pPr>
          </w:p>
        </w:tc>
        <w:tc>
          <w:tcPr>
            <w:tcW w:w="3484" w:type="dxa"/>
            <w:gridSpan w:val="2"/>
          </w:tcPr>
          <w:p w14:paraId="56B707A0" w14:textId="652AB68D" w:rsidR="00683C32" w:rsidRPr="004A1334" w:rsidRDefault="004C20CC" w:rsidP="00B648C7">
            <w:pPr>
              <w:spacing w:before="0"/>
              <w:rPr>
                <w:b/>
                <w:szCs w:val="24"/>
                <w:lang w:val="es-ES_tradnl"/>
              </w:rPr>
            </w:pPr>
            <w:bookmarkStart w:id="2" w:name="CreationDate"/>
            <w:bookmarkEnd w:id="2"/>
            <w:r w:rsidRPr="004A1334">
              <w:rPr>
                <w:b/>
                <w:bCs/>
                <w:szCs w:val="28"/>
                <w:lang w:val="es-ES_tradnl"/>
              </w:rPr>
              <w:t>7 de abril</w:t>
            </w:r>
            <w:r w:rsidR="004010E2" w:rsidRPr="004A1334">
              <w:rPr>
                <w:b/>
                <w:bCs/>
                <w:szCs w:val="28"/>
                <w:lang w:val="es-ES_tradnl"/>
              </w:rPr>
              <w:t xml:space="preserve"> de 2025</w:t>
            </w:r>
          </w:p>
        </w:tc>
      </w:tr>
      <w:tr w:rsidR="00683C32" w:rsidRPr="004A1334" w14:paraId="0C2E025B" w14:textId="77777777" w:rsidTr="00F92361">
        <w:trPr>
          <w:cantSplit/>
        </w:trPr>
        <w:tc>
          <w:tcPr>
            <w:tcW w:w="6404" w:type="dxa"/>
            <w:gridSpan w:val="2"/>
          </w:tcPr>
          <w:p w14:paraId="6186F014" w14:textId="77777777" w:rsidR="00683C32" w:rsidRPr="004A1334" w:rsidRDefault="00683C32" w:rsidP="00400CCF">
            <w:pPr>
              <w:spacing w:before="0"/>
              <w:rPr>
                <w:smallCaps/>
                <w:szCs w:val="24"/>
                <w:lang w:val="es-ES_tradnl"/>
              </w:rPr>
            </w:pPr>
          </w:p>
        </w:tc>
        <w:tc>
          <w:tcPr>
            <w:tcW w:w="3484" w:type="dxa"/>
            <w:gridSpan w:val="2"/>
          </w:tcPr>
          <w:p w14:paraId="10B5092F" w14:textId="77777777" w:rsidR="00514D2F" w:rsidRPr="004A1334" w:rsidRDefault="0096201B" w:rsidP="00400CCF">
            <w:pPr>
              <w:spacing w:before="0"/>
              <w:rPr>
                <w:szCs w:val="24"/>
                <w:lang w:val="es-ES_tradnl"/>
              </w:rPr>
            </w:pPr>
            <w:r w:rsidRPr="004A1334">
              <w:rPr>
                <w:b/>
                <w:lang w:val="es-ES_tradnl"/>
              </w:rPr>
              <w:t>Original:</w:t>
            </w:r>
            <w:bookmarkStart w:id="3" w:name="Original"/>
            <w:bookmarkEnd w:id="3"/>
            <w:r w:rsidR="00CE0422" w:rsidRPr="004A1334">
              <w:rPr>
                <w:b/>
                <w:lang w:val="es-ES_tradnl"/>
              </w:rPr>
              <w:t xml:space="preserve"> </w:t>
            </w:r>
            <w:r w:rsidR="00B42366" w:rsidRPr="004A1334">
              <w:rPr>
                <w:b/>
                <w:lang w:val="es-ES_tradnl"/>
              </w:rPr>
              <w:t>inglés</w:t>
            </w:r>
          </w:p>
        </w:tc>
      </w:tr>
      <w:tr w:rsidR="00A13162" w:rsidRPr="004A1334" w14:paraId="6160D154" w14:textId="77777777" w:rsidTr="00107E85">
        <w:trPr>
          <w:cantSplit/>
          <w:trHeight w:val="852"/>
        </w:trPr>
        <w:tc>
          <w:tcPr>
            <w:tcW w:w="9888" w:type="dxa"/>
            <w:gridSpan w:val="4"/>
          </w:tcPr>
          <w:p w14:paraId="5C1D0BF6" w14:textId="446CEB50" w:rsidR="00A13162" w:rsidRPr="004A1334" w:rsidRDefault="004C20CC" w:rsidP="0030353C">
            <w:pPr>
              <w:pStyle w:val="Source"/>
              <w:rPr>
                <w:lang w:val="es-ES_tradnl"/>
              </w:rPr>
            </w:pPr>
            <w:bookmarkStart w:id="4" w:name="Source"/>
            <w:bookmarkEnd w:id="4"/>
            <w:r w:rsidRPr="004A1334">
              <w:rPr>
                <w:lang w:val="es-ES_tradnl"/>
              </w:rPr>
              <w:t>Director de la Oficina de Desarrollo de las Telecomunicaciones</w:t>
            </w:r>
          </w:p>
        </w:tc>
      </w:tr>
      <w:tr w:rsidR="00AC6F14" w:rsidRPr="004A1334" w14:paraId="1B6579E9" w14:textId="77777777" w:rsidTr="00107E85">
        <w:trPr>
          <w:cantSplit/>
        </w:trPr>
        <w:tc>
          <w:tcPr>
            <w:tcW w:w="9888" w:type="dxa"/>
            <w:gridSpan w:val="4"/>
          </w:tcPr>
          <w:p w14:paraId="5A4B721C" w14:textId="1C59054B" w:rsidR="00AC6F14" w:rsidRPr="004A1334" w:rsidRDefault="004C20CC" w:rsidP="0030353C">
            <w:pPr>
              <w:pStyle w:val="Title1"/>
              <w:rPr>
                <w:lang w:val="es-ES_tradnl"/>
              </w:rPr>
            </w:pPr>
            <w:bookmarkStart w:id="5" w:name="Title"/>
            <w:bookmarkEnd w:id="5"/>
            <w:r w:rsidRPr="004A1334">
              <w:rPr>
                <w:lang w:val="es-ES_tradnl"/>
              </w:rPr>
              <w:t>Informe sobre las Iniciativas Regionales: Implementación y correspondencia de proyectos con las IR</w:t>
            </w:r>
          </w:p>
        </w:tc>
      </w:tr>
      <w:tr w:rsidR="00A721F4" w:rsidRPr="004A1334" w14:paraId="4228EE8B" w14:textId="77777777" w:rsidTr="00A721F4">
        <w:trPr>
          <w:cantSplit/>
        </w:trPr>
        <w:tc>
          <w:tcPr>
            <w:tcW w:w="9888" w:type="dxa"/>
            <w:gridSpan w:val="4"/>
            <w:tcBorders>
              <w:bottom w:val="single" w:sz="4" w:space="0" w:color="auto"/>
            </w:tcBorders>
          </w:tcPr>
          <w:p w14:paraId="1F029C0A" w14:textId="77777777" w:rsidR="00A721F4" w:rsidRPr="004A1334" w:rsidRDefault="00A721F4" w:rsidP="00BC06EA">
            <w:pPr>
              <w:spacing w:after="120"/>
              <w:rPr>
                <w:lang w:val="es-ES_tradnl"/>
              </w:rPr>
            </w:pPr>
          </w:p>
        </w:tc>
      </w:tr>
      <w:tr w:rsidR="00A721F4" w:rsidRPr="004A1334"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4A1334" w:rsidRDefault="00B42366" w:rsidP="00EA0C51">
            <w:pPr>
              <w:spacing w:after="120"/>
              <w:rPr>
                <w:b/>
                <w:bCs/>
                <w:szCs w:val="24"/>
                <w:lang w:val="es-ES_tradnl"/>
              </w:rPr>
            </w:pPr>
            <w:r w:rsidRPr="004A1334">
              <w:rPr>
                <w:b/>
                <w:bCs/>
                <w:szCs w:val="24"/>
                <w:lang w:val="es-ES_tradnl"/>
              </w:rPr>
              <w:t>Resumen</w:t>
            </w:r>
            <w:r w:rsidR="00A721F4" w:rsidRPr="004A1334">
              <w:rPr>
                <w:b/>
                <w:bCs/>
                <w:szCs w:val="24"/>
                <w:lang w:val="es-ES_tradnl"/>
              </w:rPr>
              <w:t>:</w:t>
            </w:r>
          </w:p>
          <w:p w14:paraId="33309B56" w14:textId="7A98662A" w:rsidR="00A721F4" w:rsidRPr="004A1334" w:rsidRDefault="004C20CC" w:rsidP="00EA0C51">
            <w:pPr>
              <w:spacing w:after="120"/>
              <w:rPr>
                <w:szCs w:val="24"/>
                <w:lang w:val="es-ES_tradnl"/>
              </w:rPr>
            </w:pPr>
            <w:r w:rsidRPr="004A1334">
              <w:rPr>
                <w:lang w:val="es-ES_tradnl"/>
              </w:rPr>
              <w:t>El presente documento presenta un informe sobre la implementación de las iniciativas regionales de la CMDT-22, destacando la contribución de la BDT para abordar las áreas prioritarias de telecomunicaciones/TIC en cada región, a través de la ejecución de proyectos del PO y de la UIT.</w:t>
            </w:r>
          </w:p>
          <w:p w14:paraId="6AC400EA" w14:textId="77777777" w:rsidR="00A721F4" w:rsidRPr="004A1334" w:rsidRDefault="00A721F4" w:rsidP="00EA0C51">
            <w:pPr>
              <w:spacing w:after="120"/>
              <w:rPr>
                <w:b/>
                <w:bCs/>
                <w:szCs w:val="24"/>
                <w:lang w:val="es-ES_tradnl"/>
              </w:rPr>
            </w:pPr>
            <w:r w:rsidRPr="004A1334">
              <w:rPr>
                <w:b/>
                <w:bCs/>
                <w:lang w:val="es-ES_tradnl"/>
              </w:rPr>
              <w:t>Ac</w:t>
            </w:r>
            <w:r w:rsidR="00B42366" w:rsidRPr="004A1334">
              <w:rPr>
                <w:b/>
                <w:bCs/>
                <w:lang w:val="es-ES_tradnl"/>
              </w:rPr>
              <w:t>ción solicitada</w:t>
            </w:r>
            <w:r w:rsidRPr="004A1334">
              <w:rPr>
                <w:b/>
                <w:bCs/>
                <w:lang w:val="es-ES_tradnl"/>
              </w:rPr>
              <w:t>:</w:t>
            </w:r>
          </w:p>
          <w:p w14:paraId="7C640691" w14:textId="207E8CF8" w:rsidR="00A721F4" w:rsidRPr="004A1334" w:rsidRDefault="004010E2" w:rsidP="00EA0C51">
            <w:pPr>
              <w:spacing w:after="120"/>
              <w:rPr>
                <w:szCs w:val="24"/>
                <w:lang w:val="es-ES_tradnl"/>
              </w:rPr>
            </w:pPr>
            <w:r w:rsidRPr="004A1334">
              <w:rPr>
                <w:lang w:val="es-ES_tradnl"/>
              </w:rPr>
              <w:t>Se invita al GADT a tomar nota de este documento y formular las orientaciones que estime convenientes.</w:t>
            </w:r>
          </w:p>
          <w:p w14:paraId="245CE8A8" w14:textId="210753D3" w:rsidR="00A721F4" w:rsidRPr="004A1334" w:rsidRDefault="00A721F4" w:rsidP="00EA0C51">
            <w:pPr>
              <w:spacing w:after="120"/>
              <w:rPr>
                <w:b/>
                <w:bCs/>
                <w:szCs w:val="24"/>
                <w:lang w:val="es-ES_tradnl"/>
              </w:rPr>
            </w:pPr>
            <w:r w:rsidRPr="004A1334">
              <w:rPr>
                <w:b/>
                <w:bCs/>
                <w:szCs w:val="24"/>
                <w:lang w:val="es-ES_tradnl"/>
              </w:rPr>
              <w:t>Referenc</w:t>
            </w:r>
            <w:r w:rsidR="00B42366" w:rsidRPr="004A1334">
              <w:rPr>
                <w:b/>
                <w:bCs/>
                <w:szCs w:val="24"/>
                <w:lang w:val="es-ES_tradnl"/>
              </w:rPr>
              <w:t>ia</w:t>
            </w:r>
            <w:r w:rsidRPr="004A1334">
              <w:rPr>
                <w:b/>
                <w:bCs/>
                <w:szCs w:val="24"/>
                <w:lang w:val="es-ES_tradnl"/>
              </w:rPr>
              <w:t>s:</w:t>
            </w:r>
          </w:p>
          <w:p w14:paraId="3069B5E1" w14:textId="26595853" w:rsidR="00A721F4" w:rsidRPr="004A1334" w:rsidRDefault="004C20CC" w:rsidP="00EA0C51">
            <w:pPr>
              <w:spacing w:after="120"/>
              <w:rPr>
                <w:lang w:val="es-ES_tradnl"/>
              </w:rPr>
            </w:pPr>
            <w:r w:rsidRPr="004A1334">
              <w:rPr>
                <w:lang w:val="es-ES_tradnl"/>
              </w:rPr>
              <w:t>–</w:t>
            </w:r>
            <w:r w:rsidRPr="004A1334">
              <w:rPr>
                <w:lang w:val="es-ES_tradnl"/>
              </w:rPr>
              <w:tab/>
            </w:r>
            <w:r w:rsidRPr="004A1334">
              <w:rPr>
                <w:lang w:val="es-ES_tradnl"/>
              </w:rPr>
              <w:t>Informe de la CMDT-22 – Iniciativas regionales</w:t>
            </w:r>
          </w:p>
          <w:p w14:paraId="76E6DB54" w14:textId="5BA83A52" w:rsidR="004C20CC" w:rsidRPr="004A1334" w:rsidRDefault="004C20CC" w:rsidP="00EA0C51">
            <w:pPr>
              <w:spacing w:after="120"/>
              <w:rPr>
                <w:lang w:val="es-ES_tradnl"/>
              </w:rPr>
            </w:pPr>
            <w:r w:rsidRPr="004A1334">
              <w:rPr>
                <w:lang w:val="es-ES_tradnl"/>
              </w:rPr>
              <w:t>–</w:t>
            </w:r>
            <w:r w:rsidRPr="004A1334">
              <w:rPr>
                <w:lang w:val="es-ES_tradnl"/>
              </w:rPr>
              <w:tab/>
              <w:t>Documento TDAG-32/5 – Proyectos del UIT-D</w:t>
            </w:r>
          </w:p>
          <w:p w14:paraId="59201F9C" w14:textId="5FD2315B" w:rsidR="004C20CC" w:rsidRPr="004A1334" w:rsidRDefault="004C20CC" w:rsidP="00EA0C51">
            <w:pPr>
              <w:spacing w:after="120"/>
              <w:rPr>
                <w:lang w:val="es-ES_tradnl"/>
              </w:rPr>
            </w:pPr>
            <w:r w:rsidRPr="004A1334">
              <w:rPr>
                <w:lang w:val="es-ES_tradnl"/>
              </w:rPr>
              <w:t>–</w:t>
            </w:r>
            <w:r w:rsidRPr="004A1334">
              <w:rPr>
                <w:lang w:val="es-ES_tradnl"/>
              </w:rPr>
              <w:tab/>
              <w:t>Documento TDAG-31/2 – Aplicación del Plan de Acción de Kigali</w:t>
            </w:r>
          </w:p>
          <w:p w14:paraId="1B5631CD" w14:textId="1DBC5A89" w:rsidR="004C20CC" w:rsidRPr="004A1334" w:rsidRDefault="004C20CC" w:rsidP="004C20CC">
            <w:pPr>
              <w:spacing w:after="120"/>
              <w:rPr>
                <w:lang w:val="es-ES_tradnl"/>
              </w:rPr>
            </w:pPr>
            <w:r w:rsidRPr="004A1334">
              <w:rPr>
                <w:lang w:val="es-ES_tradnl"/>
              </w:rPr>
              <w:t>–</w:t>
            </w:r>
            <w:r w:rsidRPr="004A1334">
              <w:rPr>
                <w:lang w:val="es-ES_tradnl"/>
              </w:rPr>
              <w:tab/>
              <w:t>Documento TDAG-25/INF/4 – Correspondencia de proyectos con las Iniciativas Regionales</w:t>
            </w:r>
          </w:p>
        </w:tc>
      </w:tr>
    </w:tbl>
    <w:p w14:paraId="19BDB019" w14:textId="77777777" w:rsidR="00923CF1" w:rsidRPr="004A1334" w:rsidRDefault="00923CF1" w:rsidP="00935FF0">
      <w:pPr>
        <w:rPr>
          <w:lang w:val="es-ES_tradnl"/>
        </w:rPr>
      </w:pPr>
    </w:p>
    <w:p w14:paraId="1D19608A" w14:textId="77777777" w:rsidR="00923CF1" w:rsidRPr="004A1334"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4A1334">
        <w:rPr>
          <w:lang w:val="es-ES_tradnl"/>
        </w:rPr>
        <w:br w:type="page"/>
      </w:r>
    </w:p>
    <w:p w14:paraId="71993D1C" w14:textId="62BDF2B9" w:rsidR="00EC6FED" w:rsidRPr="004A1334" w:rsidRDefault="00F4120B" w:rsidP="00F4120B">
      <w:pPr>
        <w:pStyle w:val="Heading1"/>
        <w:rPr>
          <w:color w:val="0070C0"/>
          <w:lang w:val="es-ES_tradnl"/>
        </w:rPr>
      </w:pPr>
      <w:r w:rsidRPr="004A1334">
        <w:rPr>
          <w:color w:val="0070C0"/>
          <w:lang w:val="es-ES_tradnl"/>
        </w:rPr>
        <w:lastRenderedPageBreak/>
        <w:t>INTRODUCCIÓN</w:t>
      </w:r>
    </w:p>
    <w:p w14:paraId="7B2D6DCE" w14:textId="77777777" w:rsidR="004C20CC" w:rsidRPr="004C20CC" w:rsidRDefault="004C20CC" w:rsidP="004C20CC">
      <w:pPr>
        <w:rPr>
          <w:lang w:val="es-ES_tradnl"/>
        </w:rPr>
      </w:pPr>
      <w:r w:rsidRPr="004C20CC">
        <w:rPr>
          <w:lang w:val="es-ES_tradnl"/>
        </w:rPr>
        <w:t>Las Iniciativas Regionales, adoptadas por la Conferencia Mundial de Desarrollo de las Telecomunicaciones (CMDT-22), celebrada en Kigali (Rwanda), del 6 al 16 de junio de 2022, tienen por objeto abordar prioridades específicas de las telecomunicaciones/TIC a través de asociaciones y la movilización de recursos para la ejecución de proyectos</w:t>
      </w:r>
      <w:r w:rsidRPr="004C20CC">
        <w:rPr>
          <w:rStyle w:val="FootnoteReference"/>
          <w:rFonts w:eastAsiaTheme="minorEastAsia"/>
          <w:lang w:val="es-ES_tradnl"/>
        </w:rPr>
        <w:footnoteReference w:id="1"/>
      </w:r>
      <w:r w:rsidRPr="004C20CC">
        <w:rPr>
          <w:lang w:val="es-ES_tradnl"/>
        </w:rPr>
        <w:t>.</w:t>
      </w:r>
    </w:p>
    <w:p w14:paraId="18DA7B56" w14:textId="77777777" w:rsidR="004C20CC" w:rsidRPr="004C20CC" w:rsidRDefault="004C20CC" w:rsidP="004C20CC">
      <w:pPr>
        <w:rPr>
          <w:lang w:val="es-ES_tradnl"/>
        </w:rPr>
      </w:pPr>
      <w:r w:rsidRPr="004C20CC">
        <w:rPr>
          <w:lang w:val="es-ES_tradnl"/>
        </w:rPr>
        <w:t>Tras la CMDT-22, la Oficina de Desarrollo de las Telecomunicaciones (BDT), en colaboración con los asociados pertinentes, ha elaborado e implementado una amplia gama de proyectos que han contribuido a la ejecución de las Iniciativas Regionales de la CMDT-22. Estos proyectos han contribuido al desarrollo de una variedad de productos y servicios en consonancia con las prioridades y factores habilitadores del UIT-D definidos en el Plan de Acción de Kigali, así como en el Plan Estratégico de la UIT en cada una de las seis regiones de la UIT.</w:t>
      </w:r>
    </w:p>
    <w:p w14:paraId="4D78AAD2" w14:textId="6839CC07" w:rsidR="004C20CC" w:rsidRPr="004A1334" w:rsidRDefault="004C20CC" w:rsidP="004C20CC">
      <w:pPr>
        <w:rPr>
          <w:lang w:val="es-ES_tradnl"/>
        </w:rPr>
      </w:pPr>
      <w:r w:rsidRPr="004C20CC">
        <w:rPr>
          <w:lang w:val="es-ES_tradnl"/>
        </w:rPr>
        <w:t>Las actividades emprendidas, así como los respectivos productos y servicios prestados en cada región a través del Plan Operacional y los proyectos, se tratan en las secciones siguientes. Los proyectos ejecutados y/o en curso en el marco de cada Iniciativa Regional adoptada en la</w:t>
      </w:r>
      <w:r w:rsidR="00D76DB6" w:rsidRPr="004A1334">
        <w:rPr>
          <w:lang w:val="es-ES_tradnl"/>
        </w:rPr>
        <w:t> </w:t>
      </w:r>
      <w:r w:rsidRPr="004C20CC">
        <w:rPr>
          <w:lang w:val="es-ES_tradnl"/>
        </w:rPr>
        <w:t>CMDT</w:t>
      </w:r>
      <w:r w:rsidR="00D76DB6" w:rsidRPr="004A1334">
        <w:rPr>
          <w:lang w:val="es-ES_tradnl"/>
        </w:rPr>
        <w:noBreakHyphen/>
      </w:r>
      <w:r w:rsidRPr="004C20CC">
        <w:rPr>
          <w:lang w:val="es-ES_tradnl"/>
        </w:rPr>
        <w:t xml:space="preserve">22 para el periodo 2023-2025 figuran en el Documento </w:t>
      </w:r>
      <w:hyperlink r:id="rId13" w:history="1">
        <w:r w:rsidRPr="004C20CC">
          <w:rPr>
            <w:rStyle w:val="Hyperlink"/>
            <w:lang w:val="es-ES_tradnl"/>
          </w:rPr>
          <w:t>TDAG</w:t>
        </w:r>
        <w:r w:rsidRPr="004C20CC">
          <w:rPr>
            <w:rStyle w:val="Hyperlink"/>
            <w:lang w:val="es-ES_tradnl"/>
          </w:rPr>
          <w:t>-</w:t>
        </w:r>
        <w:r w:rsidRPr="004C20CC">
          <w:rPr>
            <w:rStyle w:val="Hyperlink"/>
            <w:lang w:val="es-ES_tradnl"/>
          </w:rPr>
          <w:t>25/INF/4</w:t>
        </w:r>
      </w:hyperlink>
      <w:r w:rsidRPr="004C20CC">
        <w:rPr>
          <w:lang w:val="es-ES_tradnl"/>
        </w:rPr>
        <w:t>.</w:t>
      </w:r>
    </w:p>
    <w:p w14:paraId="55EE3984" w14:textId="16664699" w:rsidR="004C20CC" w:rsidRPr="004A1334" w:rsidRDefault="004C20CC" w:rsidP="00D76DB6">
      <w:pPr>
        <w:pStyle w:val="Heading1"/>
        <w:rPr>
          <w:color w:val="0070C0"/>
          <w:lang w:val="es-ES_tradnl"/>
        </w:rPr>
      </w:pPr>
      <w:r w:rsidRPr="004A1334">
        <w:rPr>
          <w:color w:val="0070C0"/>
          <w:lang w:val="es-ES_tradnl"/>
        </w:rPr>
        <w:t>ÁFRICA</w:t>
      </w:r>
    </w:p>
    <w:p w14:paraId="5613D008" w14:textId="77777777" w:rsidR="004C20CC" w:rsidRPr="004A1334" w:rsidRDefault="004C20CC" w:rsidP="004C20CC">
      <w:pPr>
        <w:rPr>
          <w:b/>
          <w:bCs/>
          <w:lang w:val="es-ES_tradnl"/>
        </w:rPr>
      </w:pPr>
      <w:r w:rsidRPr="004A1334">
        <w:rPr>
          <w:b/>
          <w:bCs/>
          <w:lang w:val="es-ES_tradnl"/>
        </w:rPr>
        <w:t>La Oficina Regional de la UIT para África puso en marcha varios proyectos e iniciativas en la región, principalmente, brindado apoyo a los Estados Miembros a través de la promoción de la transformación digital, la aceleración de la transición hacia una economía digital, la mejora de su respuesta en caso de incidente de ciberseguridad y el fomento de la inclusión digital y la conectividad efectiva. Estos esfuerzos se enmarcan en las cuatro iniciativas regionales establecidas en el Plan de Acción de Kigali (PAK). A continuación, se detallan las actividades y los logros principales de cada iniciativa regional:</w:t>
      </w:r>
    </w:p>
    <w:p w14:paraId="53D3BF92" w14:textId="73422511" w:rsidR="004C20CC" w:rsidRPr="004A1334" w:rsidRDefault="00C5575D" w:rsidP="00C5575D">
      <w:pPr>
        <w:pStyle w:val="enumlev1"/>
        <w:rPr>
          <w:b/>
          <w:bCs/>
          <w:lang w:val="es-ES_tradnl"/>
        </w:rPr>
      </w:pPr>
      <w:r w:rsidRPr="004A1334">
        <w:rPr>
          <w:b/>
          <w:bCs/>
          <w:lang w:val="es-ES_tradnl"/>
        </w:rPr>
        <w:t>•</w:t>
      </w:r>
      <w:r w:rsidR="004C20CC" w:rsidRPr="004A1334">
        <w:rPr>
          <w:b/>
          <w:bCs/>
          <w:lang w:val="es-ES_tradnl"/>
        </w:rPr>
        <w:tab/>
      </w:r>
      <w:r w:rsidR="004C20CC" w:rsidRPr="004A1334">
        <w:rPr>
          <w:b/>
          <w:bCs/>
          <w:lang w:val="es-ES_tradnl"/>
        </w:rPr>
        <w:t>Alianzas:</w:t>
      </w:r>
      <w:r w:rsidR="004C20CC" w:rsidRPr="004A1334">
        <w:rPr>
          <w:lang w:val="es-ES_tradnl"/>
        </w:rPr>
        <w:t xml:space="preserve"> en apoyo de la Comisión de la Unión Africana, la UIT ha estado participando en el Comité Africano de Expertos en Identificación Digital (ACED), que tiene por objeto proporcionar a cada ciudadano africano un documento de identidad digital a fin de facilitar la gobernanza electrónica, el acceso a los servicios públicos y el bienestar de los ciudadanos en general. En la misma línea, la UIT ha estado colaborando con ICANN, AfriNIC, AfTLD y otras partes interesadas pertinentes del continente en el marco de una coalición para África digital (CAD) destinada a acelerar la transformación digital de África para que las poblaciones aprovechen plenamente los beneficios de la economía digital. A través de diversas iniciativas, la BDT continúa trabajando estrechamente con organizaciones regionales como la Unión Africana de Telecomunicaciones (ATU), la Comisión de la Unión Africana (AUC), la Secretaría de Smart Africa (SAS), las comunidades económicas regionales (CER) y las Asociaciones de Reglamentación (AR) regionales. Estas iniciativas incluyen el desarrollo del Plan de Acción para África para la iniciativa de Alertas Tempranas para Todos (EW4ALL) o el desarrollo del modelo de Plan Nacional de Telecomunicaciones de Emergencia para la región de la Comunidad de Desarrollo del África Meridional (SADC) a fin de establecer enlaces de telecomunicaciones eficaces en caso de catástrofe.</w:t>
      </w:r>
    </w:p>
    <w:p w14:paraId="4271F4BC" w14:textId="512A7170" w:rsidR="004C20CC" w:rsidRPr="004A1334" w:rsidRDefault="00C5575D" w:rsidP="00C5575D">
      <w:pPr>
        <w:pStyle w:val="enumlev1"/>
        <w:keepNext/>
        <w:keepLines/>
        <w:rPr>
          <w:b/>
          <w:bCs/>
          <w:lang w:val="es-ES_tradnl"/>
        </w:rPr>
      </w:pPr>
      <w:r w:rsidRPr="004A1334">
        <w:rPr>
          <w:lang w:val="es-ES_tradnl"/>
        </w:rPr>
        <w:lastRenderedPageBreak/>
        <w:t>•</w:t>
      </w:r>
      <w:r w:rsidR="004C20CC" w:rsidRPr="004A1334">
        <w:rPr>
          <w:lang w:val="es-ES_tradnl"/>
        </w:rPr>
        <w:tab/>
      </w:r>
      <w:r w:rsidR="004C20CC" w:rsidRPr="004A1334">
        <w:rPr>
          <w:b/>
          <w:bCs/>
          <w:lang w:val="es-ES_tradnl"/>
        </w:rPr>
        <w:t>Se reforzó la colaboración estratégica con los organismos de las Naciones Unidas:</w:t>
      </w:r>
      <w:r w:rsidR="004C20CC" w:rsidRPr="004A1334">
        <w:rPr>
          <w:lang w:val="es-ES_tradnl"/>
        </w:rPr>
        <w:t xml:space="preserve"> la BDT sigue participando y contribuyendo activamente a los Marcos de Cooperación de las Naciones Unidas para el Desarrollo Sostenible (MCNUDS) en la región. Entre otras cosas, la BDT ha contribuido a la evaluación del MCNUDS de Etiopía para 2020-25 y al desarrollo del MCNUDS para 2025-30, teniendo debidamente en cuenta la conectividad digital como una de las seis transiciones que pueden tener efectos catalizadores y multiplicadores en los ODS</w:t>
      </w:r>
      <w:r w:rsidR="004C20CC" w:rsidRPr="004A1334">
        <w:rPr>
          <w:vertAlign w:val="superscript"/>
          <w:lang w:val="es-ES_tradnl"/>
        </w:rPr>
        <w:footnoteReference w:id="2"/>
      </w:r>
      <w:r w:rsidR="004C20CC" w:rsidRPr="004A1334">
        <w:rPr>
          <w:lang w:val="es-ES_tradnl"/>
        </w:rPr>
        <w:t>. La BDT también ha participado en el examen de los equipos de las Naciones Unidas en los países sobre la Igualdad de Género y el Empoderamiento de las Mujeres (UNCT SWAP) para Etiopía y ha contribuido a las nuevas metas para 2024-2025. La BDT ha estado codirigiendo el Camino hacia la Transformación Digital con el PNUD para la aplicación del Fondo para los ODS en nombre del equipo de las Naciones Unidas en Senegal. En la misma línea, la UIT, junto con otros organismos afines de las Naciones Unidas (el PNUD, la UNOPS y ONU Mujeres) ha preparado la nota estratégica sobre transformación digital para el equipo de las Naciones Unidas en Senegal, con el objetivo de movilizar recursos para ayudar al país a acelerar su agenda de transformación digital con miras a cumplir el plazo para el cumplimiento de los ODS de las Naciones Unidas en</w:t>
      </w:r>
      <w:r w:rsidR="00615F50" w:rsidRPr="004A1334">
        <w:rPr>
          <w:lang w:val="es-ES_tradnl"/>
        </w:rPr>
        <w:t> </w:t>
      </w:r>
      <w:r w:rsidR="004C20CC" w:rsidRPr="004A1334">
        <w:rPr>
          <w:lang w:val="es-ES_tradnl"/>
        </w:rPr>
        <w:t>2030.</w:t>
      </w:r>
    </w:p>
    <w:p w14:paraId="0A678C63" w14:textId="1ADD4683" w:rsidR="004C20CC" w:rsidRPr="004A1334" w:rsidRDefault="00C5575D" w:rsidP="00C5575D">
      <w:pPr>
        <w:pStyle w:val="enumlev1"/>
        <w:rPr>
          <w:lang w:val="es-ES_tradnl"/>
        </w:rPr>
      </w:pPr>
      <w:r w:rsidRPr="004A1334">
        <w:rPr>
          <w:lang w:val="es-ES_tradnl"/>
        </w:rPr>
        <w:t>•</w:t>
      </w:r>
      <w:r w:rsidR="004C20CC" w:rsidRPr="004A1334">
        <w:rPr>
          <w:lang w:val="es-ES_tradnl"/>
        </w:rPr>
        <w:tab/>
      </w:r>
      <w:r w:rsidR="004C20CC" w:rsidRPr="004A1334">
        <w:rPr>
          <w:b/>
          <w:bCs/>
          <w:lang w:val="es-ES_tradnl"/>
        </w:rPr>
        <w:t>Se abordaron las prioridades regionales:</w:t>
      </w:r>
      <w:r w:rsidR="004C20CC" w:rsidRPr="004A1334">
        <w:rPr>
          <w:lang w:val="es-ES_tradnl"/>
        </w:rPr>
        <w:t xml:space="preserve"> la BDT contin</w:t>
      </w:r>
      <w:r w:rsidR="00615F50" w:rsidRPr="004A1334">
        <w:rPr>
          <w:lang w:val="es-ES_tradnl"/>
        </w:rPr>
        <w:t>uó</w:t>
      </w:r>
      <w:r w:rsidR="004C20CC" w:rsidRPr="004A1334">
        <w:rPr>
          <w:lang w:val="es-ES_tradnl"/>
        </w:rPr>
        <w:t xml:space="preserve"> proporcionando asistencia técnica y reforzó la capacidad para apoyar una conectividad efectiva y el proceso de transformación digital tanto a escala nacional como regional, en consonancia con las iniciativas regionales africanas.</w:t>
      </w:r>
    </w:p>
    <w:p w14:paraId="6E8CCBF8" w14:textId="3560A1DF" w:rsidR="00C5575D" w:rsidRPr="004A1334" w:rsidRDefault="00C5575D" w:rsidP="00C5575D">
      <w:pPr>
        <w:pStyle w:val="Headingb"/>
        <w:rPr>
          <w:color w:val="0070C0"/>
          <w:lang w:val="es-ES_tradnl"/>
        </w:rPr>
      </w:pPr>
      <w:r w:rsidRPr="004A1334">
        <w:rPr>
          <w:color w:val="0070C0"/>
          <w:lang w:val="es-ES_tradnl"/>
        </w:rPr>
        <w:t>AFR1: Respaldar la transformación digital para impulsar una rápida transición a la economía digital y acelerando al mismo tiempo la innovación en África</w:t>
      </w:r>
    </w:p>
    <w:p w14:paraId="0ABFC8E1" w14:textId="5A24409E" w:rsidR="00C5575D" w:rsidRPr="004A1334" w:rsidRDefault="00C5575D" w:rsidP="00C5575D">
      <w:pPr>
        <w:pStyle w:val="enumlev1"/>
        <w:rPr>
          <w:lang w:val="es-ES_tradnl"/>
        </w:rPr>
      </w:pPr>
      <w:r w:rsidRPr="004A1334">
        <w:rPr>
          <w:lang w:val="es-ES_tradnl"/>
        </w:rPr>
        <w:t>•</w:t>
      </w:r>
      <w:r w:rsidRPr="004A1334">
        <w:rPr>
          <w:lang w:val="es-ES_tradnl"/>
        </w:rPr>
        <w:tab/>
      </w:r>
      <w:r w:rsidRPr="004A1334">
        <w:rPr>
          <w:lang w:val="es-ES_tradnl"/>
        </w:rPr>
        <w:t>En colaboración con el Ministerio de Relaciones Exteriores, del Commonwealth y de Desarrollo (FCDO) del Reino Unido, la BDT llevó a cabo en Nigeria, a través del proyecto "Promover una política y una reglamentación propicias (PMA)" un estudio sobre los costes operacionales de la infraestructura de telecomunicaciones y la conectividad. En el marco de los estudios de caso sobre reglamentación colaborativa de la UIT, se elaboró el informe titulado "Estudio de la reglamentación colaborativa – Aceleración de la transformación digital de Nigeria", que se presentó durante un evento nacional dedicado al impulso de la transformación digital en Nigeria por conducto de la reglamentación colaborativa y el camino hacia la reglamentación de la quinta generación.</w:t>
      </w:r>
    </w:p>
    <w:p w14:paraId="7A8A189B" w14:textId="2EAB3963" w:rsidR="00C5575D" w:rsidRPr="004A1334" w:rsidRDefault="00C5575D" w:rsidP="00C5575D">
      <w:pPr>
        <w:pStyle w:val="enumlev1"/>
        <w:rPr>
          <w:lang w:val="es-ES_tradnl"/>
        </w:rPr>
      </w:pPr>
      <w:r w:rsidRPr="004A1334">
        <w:rPr>
          <w:lang w:val="es-ES_tradnl"/>
        </w:rPr>
        <w:t>•</w:t>
      </w:r>
      <w:r w:rsidRPr="004A1334">
        <w:rPr>
          <w:lang w:val="es-ES_tradnl"/>
        </w:rPr>
        <w:tab/>
        <w:t>En Sudáfrica, el proyecto UIT-FCDO "Promover una política y una reglamentación propicias</w:t>
      </w:r>
      <w:r w:rsidR="002F565C" w:rsidRPr="004A1334">
        <w:rPr>
          <w:lang w:val="es-ES_tradnl"/>
        </w:rPr>
        <w:t> </w:t>
      </w:r>
      <w:r w:rsidRPr="004A1334">
        <w:rPr>
          <w:lang w:val="es-ES_tradnl"/>
        </w:rPr>
        <w:t>(PMA)" también apoyó el desarrollo de la transformación digital y la reglamentación colaborativa de Sudáfrica, así como el examen exhaustivo de la reglamentación digital por país. El proyecto financió un estudio en el que se examinan modelos de conectividad sostenible y competencias digitales para jóvenes que no estudian, ni trabajan, ni reciben formación (YNEET) en zonas rurales y urbanas de todo el país.</w:t>
      </w:r>
    </w:p>
    <w:p w14:paraId="1EDEED58" w14:textId="35E6CCA8" w:rsidR="00C5575D" w:rsidRPr="004A1334" w:rsidRDefault="00C5575D" w:rsidP="002F565C">
      <w:pPr>
        <w:pStyle w:val="enumlev1"/>
        <w:keepNext/>
        <w:keepLines/>
        <w:rPr>
          <w:lang w:val="es-ES_tradnl"/>
        </w:rPr>
      </w:pPr>
      <w:r w:rsidRPr="004A1334">
        <w:rPr>
          <w:lang w:val="es-ES_tradnl"/>
        </w:rPr>
        <w:lastRenderedPageBreak/>
        <w:t>•</w:t>
      </w:r>
      <w:r w:rsidRPr="004A1334">
        <w:rPr>
          <w:lang w:val="es-ES_tradnl"/>
        </w:rPr>
        <w:tab/>
        <w:t>En colaboración con el Ministerio de Justicia en Etiopía, la BDT organizó actividades de capacitación para el sector judicial en Etiopía. Estas actividades tenían por objeto impulsar el uso y la integración de las tecnologías emergentes en el sector judicial y fomentar la transformación digital en Etiopía.</w:t>
      </w:r>
    </w:p>
    <w:p w14:paraId="69440655" w14:textId="7C449EAA" w:rsidR="00C5575D" w:rsidRPr="004A1334" w:rsidRDefault="00C5575D" w:rsidP="00C5575D">
      <w:pPr>
        <w:pStyle w:val="enumlev1"/>
        <w:rPr>
          <w:lang w:val="es-ES_tradnl"/>
        </w:rPr>
      </w:pPr>
      <w:r w:rsidRPr="004A1334">
        <w:rPr>
          <w:lang w:val="es-ES_tradnl"/>
        </w:rPr>
        <w:t>•</w:t>
      </w:r>
      <w:r w:rsidRPr="004A1334">
        <w:rPr>
          <w:lang w:val="es-ES_tradnl"/>
        </w:rPr>
        <w:tab/>
        <w:t>En colaboración con el Ministerio de Economía Digital de Cabo Verde, la BDT ha proporcionado asistencia técnica por conducto de una evaluación inicial de la iniciativa Isla Inteligente. La evaluación tenía por objeto identificar los servicios digitales prioritarios para fomentar la transformación digital en las comunidades rurales y ampliar el alcance de la iniciativa.</w:t>
      </w:r>
    </w:p>
    <w:p w14:paraId="71B3E203" w14:textId="6F87E906" w:rsidR="00C5575D" w:rsidRPr="004A1334" w:rsidRDefault="00C5575D" w:rsidP="00C5575D">
      <w:pPr>
        <w:pStyle w:val="enumlev1"/>
        <w:rPr>
          <w:lang w:val="es-ES_tradnl"/>
        </w:rPr>
      </w:pPr>
      <w:r w:rsidRPr="004A1334">
        <w:rPr>
          <w:lang w:val="es-ES_tradnl"/>
        </w:rPr>
        <w:t>•</w:t>
      </w:r>
      <w:r w:rsidRPr="004A1334">
        <w:rPr>
          <w:lang w:val="es-ES_tradnl"/>
        </w:rPr>
        <w:tab/>
        <w:t>En el marco de la iniciativa de la Alianza para la Innovación y el Emprendimiento para el Desarrollo Digital, la BDT, en colaboración con el Organismo Regulador de las Comunicaciones de Malawi (MACRA), organizó un taller titulado "Servicio de desarrollo de iniciativas de ecosistema, validación del diseño y validación del centro de aceleración para la transformación digital transversal". El plan para el Centro se examinó colaborando con las partes interesadas del ecosistema a fin de definir la visión, la misión, el modelo de prestación de servicios, la estrategia comercial, los recursos humanos, las alianzas, la movilización de recursos y el marco de gobernanza de dicho Centro.</w:t>
      </w:r>
    </w:p>
    <w:p w14:paraId="1CF285F4" w14:textId="4C038DEE" w:rsidR="00C5575D" w:rsidRPr="004A1334" w:rsidRDefault="00C5575D" w:rsidP="00C5575D">
      <w:pPr>
        <w:pStyle w:val="enumlev1"/>
        <w:rPr>
          <w:lang w:val="es-ES_tradnl"/>
        </w:rPr>
      </w:pPr>
      <w:r w:rsidRPr="004A1334">
        <w:rPr>
          <w:lang w:val="es-ES_tradnl"/>
        </w:rPr>
        <w:t>•</w:t>
      </w:r>
      <w:r w:rsidRPr="004A1334">
        <w:rPr>
          <w:lang w:val="es-ES_tradnl"/>
        </w:rPr>
        <w:tab/>
        <w:t>La BDT, en colaboración con la Autoridad Nacional de Comunicaciones de Sudán del Sur, ha prestado asistencia técnica para la elaboración de una estrategia nacional de transformación digital, y está en curso la evaluación de competencias digitales a escala nacional.</w:t>
      </w:r>
    </w:p>
    <w:p w14:paraId="1F0994AB" w14:textId="0D5F51B5" w:rsidR="00C5575D" w:rsidRPr="004A1334" w:rsidRDefault="00C5575D" w:rsidP="00C5575D">
      <w:pPr>
        <w:pStyle w:val="enumlev1"/>
        <w:rPr>
          <w:lang w:val="es-ES_tradnl"/>
        </w:rPr>
      </w:pPr>
      <w:r w:rsidRPr="004A1334">
        <w:rPr>
          <w:lang w:val="es-ES_tradnl"/>
        </w:rPr>
        <w:t>•</w:t>
      </w:r>
      <w:r w:rsidRPr="004A1334">
        <w:rPr>
          <w:lang w:val="es-ES_tradnl"/>
        </w:rPr>
        <w:tab/>
        <w:t>El proyecto plurianual conjunto de transformación digital del Gobierno de Uganda y la UIT, con el apoyo financiero del Fondo para el Desarrollo Mundial y el Fondo de Cooperación Sur-Sur de China, ha apoyado la implementación de la Visión de Digital de Uganda a través de intervenciones políticas y actividades de capacitación preparadas para el futuro. Se han llevado a cabo actividades de transformación digital específicas sobre siete prioridades del desarrollo digital (como la conectividad de último kilómetro, las directrices de los centros de datos ecológicos, los macrodatos, la 5G y las tecnologías emergentes como la IA, la fabricación de equipos locales de TIC, etc.). Mediante la impartición de un curso de formación certificado y la formación de formadores, el proyecto ha aumentado las competencias digitales técnicas y ha formado y empoderado a más de 5</w:t>
      </w:r>
      <w:r w:rsidR="002F565C" w:rsidRPr="004A1334">
        <w:rPr>
          <w:lang w:val="es-ES_tradnl"/>
        </w:rPr>
        <w:t> </w:t>
      </w:r>
      <w:r w:rsidRPr="004A1334">
        <w:rPr>
          <w:lang w:val="es-ES_tradnl"/>
        </w:rPr>
        <w:t>000 personas de todo el Gobierno para apoyar la transformación digital y fomentar una mayor adopción de los servicios de gobierno electrónico y la utilización de las TIC.</w:t>
      </w:r>
    </w:p>
    <w:p w14:paraId="4D993259" w14:textId="309C9C6F" w:rsidR="00C5575D" w:rsidRPr="004A1334" w:rsidRDefault="00C5575D" w:rsidP="00C5575D">
      <w:pPr>
        <w:pStyle w:val="enumlev1"/>
        <w:rPr>
          <w:lang w:val="es-ES_tradnl"/>
        </w:rPr>
      </w:pPr>
      <w:r w:rsidRPr="004A1334">
        <w:rPr>
          <w:lang w:val="es-ES_tradnl"/>
        </w:rPr>
        <w:t>•</w:t>
      </w:r>
      <w:r w:rsidRPr="004A1334">
        <w:rPr>
          <w:lang w:val="es-ES_tradnl"/>
        </w:rPr>
        <w:tab/>
      </w:r>
      <w:r w:rsidRPr="004A1334">
        <w:rPr>
          <w:b/>
          <w:bCs/>
          <w:lang w:val="es-ES_tradnl"/>
        </w:rPr>
        <w:t>Formación sobre reglamentación digital para la región de África:</w:t>
      </w:r>
      <w:r w:rsidRPr="004A1334">
        <w:rPr>
          <w:lang w:val="es-ES_tradnl"/>
        </w:rPr>
        <w:t xml:space="preserve"> la BDT, en colaboración con Arabia Saudita, el Banco Islámico de Desarrollo (IsDB) y el Ministerio de Relaciones Exteriores, del Commonwealth y de Desarrollo (FCDO), organizó una formación sobre reglamentación digital para África. La sesión de formación patrocinada por la Comisión de Comunicaciones de Nigeria (NCC) mejoró el entendimiento de los participantes sobre la evolución de la reglamentación digital, la importancia de la gobernanza colaborativa, los enfoques reglamentarios ágiles, los mecanismos de financiación del servicio universal y las estrategias para garantizar un acceso inclusivo. La formación dotó a 44 participantes de 15</w:t>
      </w:r>
      <w:r w:rsidR="002F565C" w:rsidRPr="004A1334">
        <w:rPr>
          <w:lang w:val="es-ES_tradnl"/>
        </w:rPr>
        <w:t> </w:t>
      </w:r>
      <w:r w:rsidRPr="004A1334">
        <w:rPr>
          <w:lang w:val="es-ES_tradnl"/>
        </w:rPr>
        <w:t>países (Camerún, Comoras, Gabón, Sudán, Reino de Lesotho, Nigeria, Ghana, Liberia, Sierra Leona, Gambia, Burkina Faso, Côte d'Ivoire, República Democrática del Congo, Senegal y Togo) de conocimientos y competencias avanzados en materia de política y reglamentación digitales.</w:t>
      </w:r>
    </w:p>
    <w:p w14:paraId="092D4C17" w14:textId="6F52954C" w:rsidR="00C5575D" w:rsidRPr="004A1334" w:rsidRDefault="00C5575D" w:rsidP="00C5575D">
      <w:pPr>
        <w:pStyle w:val="enumlev1"/>
        <w:rPr>
          <w:lang w:val="es-ES_tradnl"/>
        </w:rPr>
      </w:pPr>
      <w:r w:rsidRPr="004A1334">
        <w:rPr>
          <w:lang w:val="es-ES_tradnl"/>
        </w:rPr>
        <w:lastRenderedPageBreak/>
        <w:t>•</w:t>
      </w:r>
      <w:r w:rsidRPr="004A1334">
        <w:rPr>
          <w:lang w:val="es-ES_tradnl"/>
        </w:rPr>
        <w:tab/>
      </w:r>
      <w:r w:rsidRPr="004A1334">
        <w:rPr>
          <w:b/>
          <w:bCs/>
          <w:lang w:val="es-ES_tradnl"/>
        </w:rPr>
        <w:t xml:space="preserve">Incorporación de la perspectiva de género en las políticas digitales: </w:t>
      </w:r>
      <w:r w:rsidRPr="004A1334">
        <w:rPr>
          <w:lang w:val="es-ES_tradnl"/>
        </w:rPr>
        <w:t>se organizó un taller de dos días centrados en las intersecciones de las políticas digitales y las cuestiones de género entre los respectivos ministerios y organismos competentes. Exploró formas de incorporar la perspectiva de género en las políticas digitales, centrándose en el acceso a la tecnología digital, las competencias digitales, la infraestructura y los servicios digitales que pueden contribuir a la promoción del empleo juvenil. El taller se dirigió a los responsables de formular políticas (administradores de rango medio), especialmente los representantes del Ministerio encargado de las TIC, el organismo regulador de las TIC y otras instituciones afines como el Ministerio de Comercio, el Ministerio de Educación, el Ministerio de Finanzas, el Banco Central, el Ministerio de Juventud e Igualdad de Género (en su caso) y la Oficina Nacional de Estadística.</w:t>
      </w:r>
    </w:p>
    <w:p w14:paraId="29CCB3F9" w14:textId="17E514B3" w:rsidR="00C5575D" w:rsidRPr="004A1334" w:rsidRDefault="00C5575D" w:rsidP="00C5575D">
      <w:pPr>
        <w:pStyle w:val="enumlev1"/>
        <w:rPr>
          <w:lang w:val="es-ES_tradnl"/>
        </w:rPr>
      </w:pPr>
      <w:r w:rsidRPr="004A1334">
        <w:rPr>
          <w:lang w:val="es-ES_tradnl"/>
        </w:rPr>
        <w:t>•</w:t>
      </w:r>
      <w:r w:rsidRPr="004A1334">
        <w:rPr>
          <w:lang w:val="es-ES_tradnl"/>
        </w:rPr>
        <w:tab/>
        <w:t>El proyecto de competencias digitales para la inclusión digital de las niñas y los jóvenes de África, que cuenta con el apoyo de Qualcomm, ha trabajado para desarrollar nuevos contenidos técnicos que alimenten diversas plataformas de formación, incluida la sección de la Academia de la UIT dedicada a los jóvenes y las intervenciones de "Girls Can Code" de la región de África.</w:t>
      </w:r>
    </w:p>
    <w:p w14:paraId="2D2111FA" w14:textId="19D1B112" w:rsidR="00C5575D" w:rsidRPr="004A1334" w:rsidRDefault="00C5575D" w:rsidP="00C5575D">
      <w:pPr>
        <w:pStyle w:val="enumlev1"/>
        <w:rPr>
          <w:lang w:val="es-ES_tradnl"/>
        </w:rPr>
      </w:pPr>
      <w:r w:rsidRPr="004A1334">
        <w:rPr>
          <w:lang w:val="es-ES_tradnl"/>
        </w:rPr>
        <w:t>•</w:t>
      </w:r>
      <w:r w:rsidRPr="004A1334">
        <w:rPr>
          <w:lang w:val="es-ES_tradnl"/>
        </w:rPr>
        <w:tab/>
        <w:t>La Coalición de las Naciones Unidas sobre Oportunidades y Cuestiones Concretas (OIBC 3) en el continente, dedicada a la innovación, la digitalización, la juventud y la transformación de la educación, se ha reactivado en 2024 para responder mejor a las necesidades de los Estados Miembros con acciones conjuntas que reúnan de forma coordinada los conocimientos especializados de los organismos.</w:t>
      </w:r>
    </w:p>
    <w:p w14:paraId="572EC333" w14:textId="4A57C496" w:rsidR="00C5575D" w:rsidRPr="004A1334" w:rsidRDefault="00C5575D" w:rsidP="00C5575D">
      <w:pPr>
        <w:pStyle w:val="enumlev1"/>
        <w:rPr>
          <w:lang w:val="es-ES_tradnl"/>
        </w:rPr>
      </w:pPr>
      <w:r w:rsidRPr="004A1334">
        <w:rPr>
          <w:lang w:val="es-ES_tradnl"/>
        </w:rPr>
        <w:t>•</w:t>
      </w:r>
      <w:r w:rsidRPr="004A1334">
        <w:rPr>
          <w:lang w:val="es-ES_tradnl"/>
        </w:rPr>
        <w:tab/>
      </w:r>
      <w:r w:rsidRPr="004A1334">
        <w:rPr>
          <w:lang w:val="es-ES_tradnl"/>
        </w:rPr>
        <w:t>Como contribución a esta iniciativa regional, la BDT organizó celebraciones del Día de las Niñas en las TIC en toda la región, con celebraciones nacionales en Etiopía, Senegal, Zimbabwe, Uganda, Tanzanía y otros países. Las celebraciones consistieron en el intercambio de experiencias, la compartición de oportunidades sobre funciones de liderazgo en el sector de las TIC y otros sectores, y actividades de formación para desarrollar y fortalecer las competencias digitales entre las niñas.</w:t>
      </w:r>
    </w:p>
    <w:p w14:paraId="241D811F" w14:textId="448E9966" w:rsidR="00C5575D" w:rsidRPr="004A1334" w:rsidRDefault="00C5575D" w:rsidP="00C5575D">
      <w:pPr>
        <w:pStyle w:val="Headingb"/>
        <w:rPr>
          <w:color w:val="0070C0"/>
          <w:lang w:val="es-ES_tradnl"/>
        </w:rPr>
      </w:pPr>
      <w:r w:rsidRPr="004A1334">
        <w:rPr>
          <w:color w:val="0070C0"/>
          <w:lang w:val="es-ES_tradnl"/>
        </w:rPr>
        <w:t>AFR2: Implementar y ampliar infraestructuras de banda ancha, conectividad y tecnologías incipientes</w:t>
      </w:r>
    </w:p>
    <w:p w14:paraId="2253BADA" w14:textId="0133FACA" w:rsidR="00C5575D" w:rsidRPr="004A1334" w:rsidRDefault="00C5575D" w:rsidP="00C5575D">
      <w:pPr>
        <w:pStyle w:val="enumlev1"/>
        <w:rPr>
          <w:lang w:val="es-ES_tradnl"/>
        </w:rPr>
      </w:pPr>
      <w:r w:rsidRPr="004A1334">
        <w:rPr>
          <w:lang w:val="es-ES_tradnl"/>
        </w:rPr>
        <w:t>•</w:t>
      </w:r>
      <w:r w:rsidRPr="004A1334">
        <w:rPr>
          <w:lang w:val="es-ES_tradnl"/>
        </w:rPr>
        <w:tab/>
        <w:t>Durante el periodo que abarca el presente informe, la BDT ejecutó el proyecto "Evaluación comparativa de las TIC en África Central". Financiado por la Comisión Europea y por el Fondo de Desarrollo de las TIC de la UIT, el proyecto se ejecutó en Angola, Burundi, Camerún, República Centroafricana, Chad, Congo (Rep. del), Rep. Dem. del Congo, Guinea Ecuatorial, Gabón, Rwanda, Santo Tomé y Príncipe. Los datos servirán para formular recomendaciones y programas de capacitación adaptados a las necesidades y prioridades de los países.</w:t>
      </w:r>
    </w:p>
    <w:p w14:paraId="2065F35C" w14:textId="13CFB4B2" w:rsidR="00C5575D" w:rsidRPr="004A1334" w:rsidRDefault="00C5575D" w:rsidP="00C5575D">
      <w:pPr>
        <w:pStyle w:val="enumlev1"/>
        <w:rPr>
          <w:lang w:val="es-ES_tradnl"/>
        </w:rPr>
      </w:pPr>
      <w:r w:rsidRPr="004A1334">
        <w:rPr>
          <w:lang w:val="es-ES_tradnl"/>
        </w:rPr>
        <w:t>•</w:t>
      </w:r>
      <w:r w:rsidRPr="004A1334">
        <w:rPr>
          <w:lang w:val="es-ES_tradnl"/>
        </w:rPr>
        <w:tab/>
        <w:t>En colaboración con la Oficina de Radiocomunicaciones de la UIT, la BDT organizó en 2024 un taller sobre el Cuadro Nacional de Atribución de Frecuencias (CNAF) para la región de África en Addis Abeba (Etiopía) a fin de actualizar y uniformar dicho cuadro con los resultados de la CMR 23.</w:t>
      </w:r>
    </w:p>
    <w:p w14:paraId="0235CBD8" w14:textId="46A0CAF8" w:rsidR="00C5575D" w:rsidRPr="004A1334" w:rsidRDefault="00C5575D" w:rsidP="002F565C">
      <w:pPr>
        <w:pStyle w:val="enumlev1"/>
        <w:keepNext/>
        <w:keepLines/>
        <w:rPr>
          <w:lang w:val="es-ES_tradnl"/>
        </w:rPr>
      </w:pPr>
      <w:r w:rsidRPr="004A1334">
        <w:rPr>
          <w:lang w:val="es-ES_tradnl"/>
        </w:rPr>
        <w:lastRenderedPageBreak/>
        <w:t>•</w:t>
      </w:r>
      <w:r w:rsidRPr="004A1334">
        <w:rPr>
          <w:lang w:val="es-ES_tradnl"/>
        </w:rPr>
        <w:tab/>
        <w:t>En el contexto de la colaboración entre la UIT y las Naciones Unidas sobre la infraestructura pública digital en apoyo de la Unión Africana, la BDT ha dirigido y contribuido a la elaboración del Plan de Infraestructuras Públicas Digitales Africanas, una iniciativa encabezada por la UIT, la Oficina de la Asesora Especial de las Naciones Unidas sobre África, la Oficina del Enviado del Secretario General de las Naciones Unidas sobre Tecnología, la Comisión Económica de las Naciones Unidas para África y la Comisión de la Unión Africana, en apoyo de la Unión Africana y sus estados miembros.</w:t>
      </w:r>
    </w:p>
    <w:p w14:paraId="64D9D284" w14:textId="1D99B393" w:rsidR="00C5575D" w:rsidRPr="004A1334" w:rsidRDefault="00C5575D" w:rsidP="00C5575D">
      <w:pPr>
        <w:pStyle w:val="enumlev1"/>
        <w:rPr>
          <w:lang w:val="es-ES_tradnl"/>
        </w:rPr>
      </w:pPr>
      <w:r w:rsidRPr="004A1334">
        <w:rPr>
          <w:lang w:val="es-ES_tradnl"/>
        </w:rPr>
        <w:t>•</w:t>
      </w:r>
      <w:r w:rsidRPr="004A1334">
        <w:rPr>
          <w:lang w:val="es-ES_tradnl"/>
        </w:rPr>
        <w:tab/>
        <w:t>La BDT, en colaboración con la Unión Africana de Telecomunicaciones (UAT), organizó un seminario web sobre la iniciativa Alertas Tempranas para Todos (EW4ALL), que dio a conocer a los Estados Miembros la iniciativa EW4All y mejoró su comprensión del Pilar 3. El seminario web también dotó a los participantes de los conocimientos y la capacidad necesarios para aplicar eficazmente sistemas de alerta temprana.</w:t>
      </w:r>
    </w:p>
    <w:p w14:paraId="136E02E0" w14:textId="552C3ABF" w:rsidR="00C5575D" w:rsidRPr="004A1334" w:rsidRDefault="00C5575D" w:rsidP="00C5575D">
      <w:pPr>
        <w:pStyle w:val="enumlev1"/>
        <w:rPr>
          <w:lang w:val="es-ES_tradnl"/>
        </w:rPr>
      </w:pPr>
      <w:r w:rsidRPr="004A1334">
        <w:rPr>
          <w:lang w:val="es-ES_tradnl"/>
        </w:rPr>
        <w:t>•</w:t>
      </w:r>
      <w:r w:rsidRPr="004A1334">
        <w:rPr>
          <w:lang w:val="es-ES_tradnl"/>
        </w:rPr>
        <w:tab/>
        <w:t>Se ha llevado a cabo un análisis de las deficiencias del tercer pilar en colaboración con los coordinadores nacionales con el fin de apoyar la elaboración de hojas de ruta nacionales durante los talleres nacionales celebrados en Liberia, Seychelles, Mozambique y Sudáfrica en julio y agosto. En colaboración con la SADC, la BDT celebró un taller sobre el Modelo de</w:t>
      </w:r>
      <w:r w:rsidR="002F565C" w:rsidRPr="004A1334">
        <w:rPr>
          <w:lang w:val="es-ES_tradnl"/>
        </w:rPr>
        <w:t> </w:t>
      </w:r>
      <w:r w:rsidRPr="004A1334">
        <w:rPr>
          <w:lang w:val="es-ES_tradnl"/>
        </w:rPr>
        <w:t>PNTE de la SADC: Implementación y concienciación sobre la iniciativa EW4ALL Ha comenzado la preparación de los Planes Nacionales de Telecomunicaciones de Emergencia (PNTE) en Zambia, Malawi, Botswana, Seychelles, Cabo Verde, Gambia, y Guinea Bissau con el fin de reforzar la preparación en materia de telecomunicaciones de emergencia.</w:t>
      </w:r>
    </w:p>
    <w:p w14:paraId="7E710B96" w14:textId="1CD68EAD" w:rsidR="00C5575D" w:rsidRPr="004A1334" w:rsidRDefault="00C5575D" w:rsidP="00C5575D">
      <w:pPr>
        <w:pStyle w:val="enumlev1"/>
        <w:rPr>
          <w:lang w:val="es-ES_tradnl"/>
        </w:rPr>
      </w:pPr>
      <w:r w:rsidRPr="004A1334">
        <w:rPr>
          <w:lang w:val="es-ES_tradnl"/>
        </w:rPr>
        <w:t>•</w:t>
      </w:r>
      <w:r w:rsidRPr="004A1334">
        <w:rPr>
          <w:lang w:val="es-ES_tradnl"/>
        </w:rPr>
        <w:tab/>
        <w:t>En noviembre de 2024, la BDT organizó un taller de capacitación en línea sobre análisis de la situación de los planes nacionales de telecomunicaciones de emergencia (PNTE) para los países de África Occidental. La formación tenía por objeto empoderar a los participantes para abordar las telecomunicaciones de emergencia y dotarlos de competencias para concebir sus PNTE. Las partes interesadas a las que se destinó dicha formación fueron representantes de los Ministerios de Telecomunicaciones/TIC, los organismos reguladores, los Ministerios de Relaciones Interiores, los bomberos, la Sociedad de la Cruz Roja, etc.</w:t>
      </w:r>
    </w:p>
    <w:p w14:paraId="51D66CE2" w14:textId="4A689681" w:rsidR="00C5575D" w:rsidRPr="004A1334" w:rsidRDefault="00C5575D" w:rsidP="00C5575D">
      <w:pPr>
        <w:pStyle w:val="enumlev1"/>
        <w:rPr>
          <w:lang w:val="es-ES_tradnl"/>
        </w:rPr>
      </w:pPr>
      <w:r w:rsidRPr="004A1334">
        <w:rPr>
          <w:lang w:val="es-ES_tradnl"/>
        </w:rPr>
        <w:t>•</w:t>
      </w:r>
      <w:r w:rsidRPr="004A1334">
        <w:rPr>
          <w:lang w:val="es-ES_tradnl"/>
        </w:rPr>
        <w:tab/>
        <w:t>La BDT, en colaboración con la UAT, organizó un taller sobre recursos satelitales para los Estados miembros de la UAT en Nairobi, Kenya.</w:t>
      </w:r>
    </w:p>
    <w:p w14:paraId="2A1BE974" w14:textId="6A4BE149" w:rsidR="00C5575D" w:rsidRPr="004A1334" w:rsidRDefault="00C5575D" w:rsidP="00C5575D">
      <w:pPr>
        <w:pStyle w:val="enumlev1"/>
        <w:rPr>
          <w:lang w:val="es-ES_tradnl"/>
        </w:rPr>
      </w:pPr>
      <w:r w:rsidRPr="004A1334">
        <w:rPr>
          <w:lang w:val="es-ES_tradnl"/>
        </w:rPr>
        <w:t>•</w:t>
      </w:r>
      <w:r w:rsidRPr="004A1334">
        <w:rPr>
          <w:lang w:val="es-ES_tradnl"/>
        </w:rPr>
        <w:tab/>
        <w:t>La UIT lanzó el proyecto Sistemas de cartografía de la banda ancha en África, con el apoyo de la Comisión Europea, cuyo objetivo es ayudar a los países a establecer y mejorar sus sistemas cartográficos de infraestructuras para fomentar la inversión y la transformación digital en toda África. Con un presupuesto de 15 millones EUR en cuatro años, el proyecto beneficiará inicialmente a 11 países: Benín, Botswana, Burundi, Costa de Marfil, Etiopía, Kenia, Malawi, Nigeria, Uganda, Zambia y Zimbabwe. El proyecto se puso en marcha durante el Simposio Mundial sobre Reglamentación que se celebró en Uganda del 1 al 4</w:t>
      </w:r>
      <w:r w:rsidR="002F565C" w:rsidRPr="004A1334">
        <w:rPr>
          <w:lang w:val="es-ES_tradnl"/>
        </w:rPr>
        <w:t> </w:t>
      </w:r>
      <w:r w:rsidRPr="004A1334">
        <w:rPr>
          <w:lang w:val="es-ES_tradnl"/>
        </w:rPr>
        <w:t>de julio de 2024. Los 11 países beneficiarios celebraron la primera reunión virtual el 30</w:t>
      </w:r>
      <w:r w:rsidR="002F565C" w:rsidRPr="004A1334">
        <w:rPr>
          <w:lang w:val="es-ES_tradnl"/>
        </w:rPr>
        <w:t> </w:t>
      </w:r>
      <w:r w:rsidRPr="004A1334">
        <w:rPr>
          <w:lang w:val="es-ES_tradnl"/>
        </w:rPr>
        <w:t>de enero de 2025, en la que se debatieron los principales objetivos del proyecto. Los días 26 y 27 de marzo de 2025 se celebró una reunión de lanzamiento para la implementación de las actividades del proyecto, en la que se presentó la situación cartográfica de infraestructura de cada país beneficiario y se determinaron los próximos pasos para cada país.</w:t>
      </w:r>
    </w:p>
    <w:p w14:paraId="2D9FA7C9" w14:textId="63632156" w:rsidR="00C5575D" w:rsidRPr="004A1334" w:rsidRDefault="00C5575D" w:rsidP="00C5575D">
      <w:pPr>
        <w:pStyle w:val="enumlev1"/>
        <w:rPr>
          <w:lang w:val="es-ES_tradnl"/>
        </w:rPr>
      </w:pPr>
      <w:r w:rsidRPr="004A1334">
        <w:rPr>
          <w:lang w:val="es-ES_tradnl"/>
        </w:rPr>
        <w:t>•</w:t>
      </w:r>
      <w:r w:rsidRPr="004A1334">
        <w:rPr>
          <w:lang w:val="es-ES_tradnl"/>
        </w:rPr>
        <w:tab/>
        <w:t xml:space="preserve">En el marco del proyecto de la Iniciativa de Política y Reglamentación para el África Digital (PRIDA), la UIT llevó a cabo amplios estudios técnicos, impartió talleres de capacitación y ofreció asistencia técnica a los Estados Miembros. Entre los principales logros alcanzados </w:t>
      </w:r>
      <w:r w:rsidRPr="004A1334">
        <w:rPr>
          <w:lang w:val="es-ES_tradnl"/>
        </w:rPr>
        <w:lastRenderedPageBreak/>
        <w:t xml:space="preserve">durante el periodo examinado cabe citar el acuerdo sobre el Método de Cálculo Armonizado para África (HCM4A), firmado por 46 países, y la finalización del desarrollo de </w:t>
      </w:r>
      <w:r w:rsidRPr="004A1334">
        <w:rPr>
          <w:i/>
          <w:iCs/>
          <w:lang w:val="es-ES_tradnl"/>
        </w:rPr>
        <w:t>software</w:t>
      </w:r>
      <w:r w:rsidRPr="004A1334">
        <w:rPr>
          <w:lang w:val="es-ES_tradnl"/>
        </w:rPr>
        <w:t xml:space="preserve"> HCM4A y de la formación.</w:t>
      </w:r>
    </w:p>
    <w:p w14:paraId="6D02D61A" w14:textId="6CAFEB63" w:rsidR="00F4120B" w:rsidRPr="004A1334" w:rsidRDefault="00F4120B" w:rsidP="00F4120B">
      <w:pPr>
        <w:pStyle w:val="Headingb"/>
        <w:rPr>
          <w:color w:val="0070C0"/>
          <w:lang w:val="es-ES_tradnl"/>
        </w:rPr>
      </w:pPr>
      <w:r w:rsidRPr="004A1334">
        <w:rPr>
          <w:color w:val="0070C0"/>
          <w:lang w:val="es-ES_tradnl"/>
        </w:rPr>
        <w:t>AFR3: Creación de confianza, protección y seguridad en la utilización de las telecomunicaciones/tecnologías de la información y la comunicación, y la protección de los datos personales</w:t>
      </w:r>
    </w:p>
    <w:p w14:paraId="1317F963" w14:textId="1BF6C277" w:rsidR="00F4120B" w:rsidRPr="004A1334" w:rsidRDefault="00F4120B" w:rsidP="00F4120B">
      <w:pPr>
        <w:pStyle w:val="enumlev1"/>
        <w:rPr>
          <w:lang w:val="es-ES_tradnl"/>
        </w:rPr>
      </w:pPr>
      <w:r w:rsidRPr="004A1334">
        <w:rPr>
          <w:lang w:val="es-ES_tradnl"/>
        </w:rPr>
        <w:t>•</w:t>
      </w:r>
      <w:r w:rsidRPr="004A1334">
        <w:rPr>
          <w:lang w:val="es-ES_tradnl"/>
        </w:rPr>
        <w:tab/>
        <w:t>La BDT llevó a cabo una evaluación nacional de la preparación de los equipos de intervención en caso de incidente informático (EIII) de Seychelles.</w:t>
      </w:r>
    </w:p>
    <w:p w14:paraId="19C70DEA" w14:textId="648F0A7F" w:rsidR="00F4120B" w:rsidRPr="004A1334" w:rsidRDefault="00F4120B" w:rsidP="00F4120B">
      <w:pPr>
        <w:pStyle w:val="enumlev1"/>
        <w:rPr>
          <w:lang w:val="es-ES_tradnl"/>
        </w:rPr>
      </w:pPr>
      <w:r w:rsidRPr="004A1334">
        <w:rPr>
          <w:lang w:val="es-ES_tradnl"/>
        </w:rPr>
        <w:t>•</w:t>
      </w:r>
      <w:r w:rsidRPr="004A1334">
        <w:rPr>
          <w:lang w:val="es-ES_tradnl"/>
        </w:rPr>
        <w:tab/>
        <w:t>La BDT facilitó un ejercicio teórico para el ecosistema de ciberseguridad de Lesotho. Esta sesión tuvo por objeto mejorar el pensamiento estratégico sobre la gobernanza de la ciberseguridad entre las principales partes interesadas nacionales, impulsando con ello los objetivos de la Estrategia Nacional de Ciberseguridad de Lesotho.</w:t>
      </w:r>
    </w:p>
    <w:p w14:paraId="046D9C05" w14:textId="53882E43" w:rsidR="00F4120B" w:rsidRPr="004A1334" w:rsidRDefault="00F4120B" w:rsidP="00F4120B">
      <w:pPr>
        <w:pStyle w:val="enumlev1"/>
        <w:rPr>
          <w:lang w:val="es-ES_tradnl"/>
        </w:rPr>
      </w:pPr>
      <w:r w:rsidRPr="004A1334">
        <w:rPr>
          <w:lang w:val="es-ES_tradnl"/>
        </w:rPr>
        <w:t>•</w:t>
      </w:r>
      <w:r w:rsidRPr="004A1334">
        <w:rPr>
          <w:lang w:val="es-ES_tradnl"/>
        </w:rPr>
        <w:tab/>
        <w:t>La BDT, en colaboración con la Autoridad de Ciberseguridad de Ghana, organizó un cibersimulacro regional para África en Accra. El evento se centró en mejorar la comunicación y las capacidades de respuesta a incidentes entre los equipos participantes, fomentando la colaboración para hacer frente a las ciberamenazas. Más de 150</w:t>
      </w:r>
      <w:r w:rsidR="006B0E2D" w:rsidRPr="004A1334">
        <w:rPr>
          <w:lang w:val="es-ES_tradnl"/>
        </w:rPr>
        <w:t> </w:t>
      </w:r>
      <w:r w:rsidRPr="004A1334">
        <w:rPr>
          <w:lang w:val="es-ES_tradnl"/>
        </w:rPr>
        <w:t>participantes de 29 países africanos participaron en una sesión de un día centrada en el intercambio de prácticas idóneas y experiencias.</w:t>
      </w:r>
    </w:p>
    <w:p w14:paraId="7C072B04" w14:textId="39C3529E" w:rsidR="00F4120B" w:rsidRPr="004A1334" w:rsidRDefault="00F4120B" w:rsidP="00F4120B">
      <w:pPr>
        <w:pStyle w:val="enumlev1"/>
        <w:rPr>
          <w:lang w:val="es-ES_tradnl"/>
        </w:rPr>
      </w:pPr>
      <w:r w:rsidRPr="004A1334">
        <w:rPr>
          <w:lang w:val="es-ES_tradnl"/>
        </w:rPr>
        <w:t>•</w:t>
      </w:r>
      <w:r w:rsidRPr="004A1334">
        <w:rPr>
          <w:lang w:val="es-ES_tradnl"/>
        </w:rPr>
        <w:tab/>
        <w:t>En 2024, el Laboratorio de Seguridad de los Servicios Financieros Digitales (SFD) de la UIT, en colaboración con las principales partes interesadas, organizó Talleres Prácticos sobre Seguridad de los Servicios Financieros Digitales en Etiopía, Lesotho y Malawi a fin de proporcionar orientaciones a los organismos reguladores y proveedores de servicios financieros digitales para gestionar la seguridad de los sistemas financieros digitales. Los talleres prácticos se centraron en ayudar a los participantes a adoptar las recomendaciones sobre seguridad de los SFD formuladas por la UIT en el marco de la Iniciativa Mundial para la Inclusión Financiera. Además, el Laboratorio de Seguridad de los Servicios Financieros Digitales organizó un programa de transmisión de conocimientos a fin de ayudar en la realización de auditorías de seguridad en las aplicaciones de SFD, así como una formación sobre marcos de competencia y sensibilización del cliente destinados a fomentar la confianza en los servicios financieros digitales.</w:t>
      </w:r>
    </w:p>
    <w:p w14:paraId="3A0A2DAE" w14:textId="545F0035" w:rsidR="00F4120B" w:rsidRDefault="00F4120B" w:rsidP="00F4120B">
      <w:pPr>
        <w:pStyle w:val="enumlev1"/>
        <w:rPr>
          <w:lang w:val="es-ES_tradnl"/>
        </w:rPr>
      </w:pPr>
      <w:r w:rsidRPr="004A1334">
        <w:rPr>
          <w:lang w:val="es-ES_tradnl"/>
        </w:rPr>
        <w:t>•</w:t>
      </w:r>
      <w:r w:rsidRPr="004A1334">
        <w:rPr>
          <w:lang w:val="es-ES_tradnl"/>
        </w:rPr>
        <w:tab/>
        <w:t>En diciembre de 2024, la BDT organizó un taller en línea de capacitación judicial en materia de TIC para parlamentarios de África Occidental. El objetivo de ese taller de formación era informar y concienciar sobre los desafíos y oportunidades relacionados con el desarrollo de las TIC y abordar, entre otras cosas, la ciberlegislación, la ciberresiliencia, la inclusión digital, la soberanía de los datos, los servicios electrónicos y las tecnologías emergentes, así como fortalecer la función y la contribución de los parlamentarios de África Occidental no solo en el desarrollo y la adopción de políticas nacionales y subregionales relacionadas con las TIC sino también la adopción de proyectos de ley y su aplicación en el terreno con el fin de crear un entorno propicio para la adopción de las TIC en los países de África Occidental.</w:t>
      </w:r>
    </w:p>
    <w:p w14:paraId="5B97E265" w14:textId="018DA206" w:rsidR="005577BE" w:rsidRDefault="005577BE" w:rsidP="005577BE">
      <w:pPr>
        <w:pStyle w:val="Headingb"/>
        <w:keepLines/>
        <w:rPr>
          <w:color w:val="0070C0"/>
          <w:lang w:val="es-ES_tradnl"/>
        </w:rPr>
      </w:pPr>
      <w:r w:rsidRPr="005577BE">
        <w:rPr>
          <w:color w:val="0070C0"/>
          <w:lang w:val="es-ES_tradnl"/>
        </w:rPr>
        <w:lastRenderedPageBreak/>
        <w:t>AFR4: Fomentar las tecnologías emergentes y los ecosistemas de innovación</w:t>
      </w:r>
    </w:p>
    <w:p w14:paraId="318D5F6E" w14:textId="10FE2E7C" w:rsidR="005577BE" w:rsidRPr="005577BE" w:rsidRDefault="005577BE" w:rsidP="005577BE">
      <w:pPr>
        <w:pStyle w:val="enumlev1"/>
        <w:keepNext/>
        <w:keepLines/>
        <w:rPr>
          <w:lang w:val="es-ES_tradnl"/>
        </w:rPr>
      </w:pPr>
      <w:r w:rsidRPr="005577BE">
        <w:rPr>
          <w:lang w:val="es-ES_tradnl"/>
        </w:rPr>
        <w:t>•</w:t>
      </w:r>
      <w:r>
        <w:rPr>
          <w:lang w:val="es-ES_tradnl"/>
        </w:rPr>
        <w:tab/>
      </w:r>
      <w:r w:rsidRPr="005577BE">
        <w:rPr>
          <w:lang w:val="es-ES"/>
        </w:rPr>
        <w:t>En el contexto de la campaña Sentando las bases de VaMoz Digital!, en Mozambique, en</w:t>
      </w:r>
      <w:r>
        <w:rPr>
          <w:lang w:val="es-ES"/>
        </w:rPr>
        <w:t> </w:t>
      </w:r>
      <w:r w:rsidRPr="005577BE">
        <w:rPr>
          <w:lang w:val="es-ES"/>
        </w:rPr>
        <w:t>2025, se elaboró un perfil nacional de innovación digital para Mozambique. En el marco de la labor más amplia del proyecto, también se llevó a cabo una evaluación del panorama nacional de transformación digital para fundamentar las intervenciones posteriores en consonancia con el plan de trabajo del proyecto.</w:t>
      </w:r>
    </w:p>
    <w:p w14:paraId="33E61493" w14:textId="2C158DAF" w:rsidR="00F4120B" w:rsidRPr="004A1334" w:rsidRDefault="00F4120B" w:rsidP="006B0E2D">
      <w:pPr>
        <w:pStyle w:val="Heading1"/>
        <w:rPr>
          <w:color w:val="0070C0"/>
          <w:lang w:val="es-ES_tradnl"/>
        </w:rPr>
      </w:pPr>
      <w:r w:rsidRPr="004A1334">
        <w:rPr>
          <w:color w:val="0070C0"/>
          <w:lang w:val="es-ES_tradnl"/>
        </w:rPr>
        <w:t>LAS AMÉRICAS</w:t>
      </w:r>
    </w:p>
    <w:p w14:paraId="4A29FD90" w14:textId="77777777" w:rsidR="00F4120B" w:rsidRPr="00F4120B" w:rsidRDefault="00F4120B" w:rsidP="006B0E2D">
      <w:pPr>
        <w:keepNext/>
        <w:keepLines/>
        <w:rPr>
          <w:b/>
          <w:lang w:val="es-ES_tradnl"/>
        </w:rPr>
      </w:pPr>
      <w:r w:rsidRPr="00F4120B">
        <w:rPr>
          <w:b/>
          <w:lang w:val="es-ES_tradnl"/>
        </w:rPr>
        <w:t>La Oficina Regional para las Américas sigue apoyando a los Estados Miembros mediante la ejecución de diversos proyectos e iniciativas en la región, encaminados al despliegue de infraestructuras de TIC, la mejora de la inclusión digital y la innovación, la aceleración de la transformación digital y la elaboración de normativas digitales. Estos esfuerzos se enmarcan en las cuatro iniciativas regionales establecidas en el Plan de Acción de Kigali (PAK). A continuación, se detallan las actividades y los logros principales de cada iniciativa regional.</w:t>
      </w:r>
    </w:p>
    <w:p w14:paraId="51E92A52" w14:textId="1D5DC68D" w:rsidR="00F4120B" w:rsidRPr="004A1334" w:rsidRDefault="00F4120B" w:rsidP="00F4120B">
      <w:pPr>
        <w:pStyle w:val="Headingb"/>
        <w:rPr>
          <w:color w:val="0070C0"/>
          <w:lang w:val="es-ES_tradnl"/>
        </w:rPr>
      </w:pPr>
      <w:r w:rsidRPr="004A1334">
        <w:rPr>
          <w:color w:val="0070C0"/>
          <w:lang w:val="es-ES_tradnl"/>
        </w:rPr>
        <w:t>AMS1: Despliegue de infraestructuras de telecomunicaciones/tecnologías de la información y la comunicación modernas, resilientes, seguras y sostenibles</w:t>
      </w:r>
    </w:p>
    <w:p w14:paraId="5B29E0D2" w14:textId="5D6249D4" w:rsidR="00F4120B" w:rsidRPr="004A1334" w:rsidRDefault="00F4120B" w:rsidP="00F4120B">
      <w:pPr>
        <w:pStyle w:val="enumlev1"/>
        <w:rPr>
          <w:lang w:val="es-ES_tradnl"/>
        </w:rPr>
      </w:pPr>
      <w:r w:rsidRPr="004A1334">
        <w:rPr>
          <w:lang w:val="es-ES_tradnl"/>
        </w:rPr>
        <w:t>•</w:t>
      </w:r>
      <w:r w:rsidRPr="004A1334">
        <w:rPr>
          <w:lang w:val="es-ES_tradnl"/>
        </w:rPr>
        <w:tab/>
      </w:r>
      <w:r w:rsidRPr="004A1334">
        <w:rPr>
          <w:lang w:val="es-ES_tradnl"/>
        </w:rPr>
        <w:t>En asociación con Huawei, en el contexto del marco de cooperación firmado en 2023, en</w:t>
      </w:r>
      <w:r w:rsidR="006B0E2D" w:rsidRPr="004A1334">
        <w:rPr>
          <w:lang w:val="es-ES_tradnl"/>
        </w:rPr>
        <w:t> </w:t>
      </w:r>
      <w:r w:rsidRPr="004A1334">
        <w:rPr>
          <w:lang w:val="es-ES_tradnl"/>
        </w:rPr>
        <w:t>2024 se preparó un estudio sobre la banda ancha para el desarrollo de las TIC en América Latina, que se publicará en 2025, con el fin de apoyar la implementación de las</w:t>
      </w:r>
      <w:r w:rsidR="006B0E2D" w:rsidRPr="004A1334">
        <w:rPr>
          <w:lang w:val="es-ES_tradnl"/>
        </w:rPr>
        <w:t> </w:t>
      </w:r>
      <w:r w:rsidRPr="004A1334">
        <w:rPr>
          <w:lang w:val="es-ES_tradnl"/>
        </w:rPr>
        <w:t>Iniciativas Regionales.</w:t>
      </w:r>
    </w:p>
    <w:p w14:paraId="70A2C802" w14:textId="0EADCCC5" w:rsidR="00F4120B" w:rsidRPr="004A1334" w:rsidRDefault="00F4120B" w:rsidP="00F4120B">
      <w:pPr>
        <w:pStyle w:val="enumlev1"/>
        <w:rPr>
          <w:lang w:val="es-ES_tradnl"/>
        </w:rPr>
      </w:pPr>
      <w:r w:rsidRPr="004A1334">
        <w:rPr>
          <w:lang w:val="es-ES_tradnl"/>
        </w:rPr>
        <w:t>•</w:t>
      </w:r>
      <w:r w:rsidRPr="004A1334">
        <w:rPr>
          <w:lang w:val="es-ES_tradnl"/>
        </w:rPr>
        <w:tab/>
        <w:t>En Uruguay se celebró el primer taller práctico sobre cartografía, análisis y planificación de infraestructuras de TIC. Se ha desarrollado e implementado un sistema de cartografía de la banda ancha para mejorar la infraestructura digital y la conectividad del país.</w:t>
      </w:r>
    </w:p>
    <w:p w14:paraId="2FDFDEE7" w14:textId="1EB7426E" w:rsidR="00F4120B" w:rsidRPr="004A1334" w:rsidRDefault="00F4120B" w:rsidP="00F4120B">
      <w:pPr>
        <w:pStyle w:val="enumlev1"/>
        <w:rPr>
          <w:lang w:val="es-ES_tradnl"/>
        </w:rPr>
      </w:pPr>
      <w:r w:rsidRPr="004A1334">
        <w:rPr>
          <w:lang w:val="es-ES_tradnl"/>
        </w:rPr>
        <w:t>•</w:t>
      </w:r>
      <w:r w:rsidRPr="004A1334">
        <w:rPr>
          <w:lang w:val="es-ES_tradnl"/>
        </w:rPr>
        <w:tab/>
        <w:t>En marzo de 2025, se celebró en Santo Domingo el taller sobre cartografía, análisis y planificación de infraestructuras digitales/TIC. Este taller reforzó las capacidades teóricas y prácticas de los participantes en la recopilación y análisis de datos sobre infraestructuras de telecomunicaciones, la identificación de zonas insuficientemente atendidas y la aplicación de herramientas de sistemas de información geográfica (SIG). Este taller fortaleció la capacidad de los países para establecer un sistema de cartografía de infraestructuras a nivel nacional.</w:t>
      </w:r>
    </w:p>
    <w:p w14:paraId="3A77063B" w14:textId="16E4D9AF" w:rsidR="00F4120B" w:rsidRPr="004A1334" w:rsidRDefault="00F4120B" w:rsidP="00F4120B">
      <w:pPr>
        <w:pStyle w:val="enumlev1"/>
        <w:rPr>
          <w:lang w:val="es-ES_tradnl"/>
        </w:rPr>
      </w:pPr>
      <w:r w:rsidRPr="004A1334">
        <w:rPr>
          <w:lang w:val="es-ES_tradnl"/>
        </w:rPr>
        <w:t>•</w:t>
      </w:r>
      <w:r w:rsidRPr="004A1334">
        <w:rPr>
          <w:lang w:val="es-ES_tradnl"/>
        </w:rPr>
        <w:tab/>
        <w:t>En julio de 2024, la UIT y el Ministerio de Tecnologías de la Información y las Comunicaciones (MINTIC) de Colombia firmaron un nuevo proyecto en el campo de la televisión digital terrenal (TDT) y el servicio universal. El proyecto contribuye a lograr lo siguiente: 1) Minimizar el impacto en las poblaciones vulnerables de Colombia durante el apagón digital. 2) Reforzar el acceso y el servicio universal en relación con el servicio de televisión. El objetivo principal de este proyecto es apoyar al país en la actualización del Plan General para el cese de las emisiones de televisión analógica y promover el acceso universal a la televisión digital. Guyana acogió su consulta nacional sobre la iniciativa</w:t>
      </w:r>
      <w:r w:rsidR="006B0E2D" w:rsidRPr="004A1334">
        <w:rPr>
          <w:lang w:val="es-ES_tradnl"/>
        </w:rPr>
        <w:t> </w:t>
      </w:r>
      <w:r w:rsidRPr="004A1334">
        <w:rPr>
          <w:lang w:val="es-ES_tradnl"/>
        </w:rPr>
        <w:t>EW4ALL en noviembre de 2024. Se elaboraron o implementaron análisis de carencias y planes de implementación de sistemas de alerta temprana contra amenazas múltiples (MHEWS) para los países beneficiarios.</w:t>
      </w:r>
    </w:p>
    <w:p w14:paraId="0336D5C3" w14:textId="647FCFFC" w:rsidR="00F4120B" w:rsidRPr="004A1334" w:rsidRDefault="00F4120B" w:rsidP="00F4120B">
      <w:pPr>
        <w:pStyle w:val="enumlev1"/>
        <w:rPr>
          <w:lang w:val="es-ES_tradnl"/>
        </w:rPr>
      </w:pPr>
      <w:r w:rsidRPr="004A1334">
        <w:rPr>
          <w:lang w:val="es-ES_tradnl"/>
        </w:rPr>
        <w:t>•</w:t>
      </w:r>
      <w:r w:rsidRPr="004A1334">
        <w:rPr>
          <w:lang w:val="es-ES_tradnl"/>
        </w:rPr>
        <w:tab/>
        <w:t>En marzo de 2025, Ecuador y Guatemala aprobaron el plan de implementación del tercer pilar (Telecomunicaciones) de la iniciativa EW4ALL</w:t>
      </w:r>
      <w:r w:rsidR="006B0E2D" w:rsidRPr="004A1334">
        <w:rPr>
          <w:lang w:val="es-ES_tradnl"/>
        </w:rPr>
        <w:t>.</w:t>
      </w:r>
    </w:p>
    <w:p w14:paraId="69B34286" w14:textId="384371BF" w:rsidR="00F4120B" w:rsidRPr="004A1334" w:rsidRDefault="00F4120B" w:rsidP="00F4120B">
      <w:pPr>
        <w:pStyle w:val="enumlev1"/>
        <w:rPr>
          <w:lang w:val="es-ES_tradnl"/>
        </w:rPr>
      </w:pPr>
      <w:r w:rsidRPr="004A1334">
        <w:rPr>
          <w:lang w:val="es-ES_tradnl"/>
        </w:rPr>
        <w:lastRenderedPageBreak/>
        <w:t>•</w:t>
      </w:r>
      <w:r w:rsidRPr="004A1334">
        <w:rPr>
          <w:lang w:val="es-ES_tradnl"/>
        </w:rPr>
        <w:tab/>
        <w:t>La UIT y el Grupo Temático de Telecomunicaciones de Emergencia organizaron un Taller de Preparación de las Telecomunicaciones de Emergencia en el Caribe en octubre de</w:t>
      </w:r>
      <w:r w:rsidR="006B0E2D" w:rsidRPr="004A1334">
        <w:rPr>
          <w:lang w:val="es-ES_tradnl"/>
        </w:rPr>
        <w:t> </w:t>
      </w:r>
      <w:r w:rsidRPr="004A1334">
        <w:rPr>
          <w:lang w:val="es-ES_tradnl"/>
        </w:rPr>
        <w:t>2024. En dicho contexto se creó conciencia sobre la iniciativa EW4ALL, se identificaron y abordaron las deficiencias, se fortaleció la coordinación regional y se facilitó el intercambio de conocimientos.</w:t>
      </w:r>
    </w:p>
    <w:p w14:paraId="1D0C00BA" w14:textId="1DF0F593" w:rsidR="00F4120B" w:rsidRPr="004A1334" w:rsidRDefault="00F4120B" w:rsidP="006B0E2D">
      <w:pPr>
        <w:pStyle w:val="enumlev1"/>
        <w:keepNext/>
        <w:keepLines/>
        <w:rPr>
          <w:lang w:val="es-ES_tradnl"/>
        </w:rPr>
      </w:pPr>
      <w:r w:rsidRPr="004A1334">
        <w:rPr>
          <w:lang w:val="es-ES_tradnl"/>
        </w:rPr>
        <w:t>•</w:t>
      </w:r>
      <w:r w:rsidRPr="004A1334">
        <w:rPr>
          <w:lang w:val="es-ES_tradnl"/>
        </w:rPr>
        <w:tab/>
        <w:t>En abril de 2025 se celebró en Santo Domingo (República Dominicana) un taller regional para América Latina sobre la promoción y medición de la conectividad universal y efectiva. El taller mejoró el conocimiento, la toma de decisiones basada en datos y el seguimiento de la conectividad universal y efectiva.</w:t>
      </w:r>
    </w:p>
    <w:p w14:paraId="70849537" w14:textId="77777777" w:rsidR="00F4120B" w:rsidRPr="004A1334" w:rsidRDefault="00F4120B" w:rsidP="00F4120B">
      <w:pPr>
        <w:pStyle w:val="Headingb"/>
        <w:rPr>
          <w:color w:val="0070C0"/>
          <w:lang w:val="es-ES_tradnl"/>
        </w:rPr>
      </w:pPr>
      <w:r w:rsidRPr="004A1334">
        <w:rPr>
          <w:color w:val="0070C0"/>
          <w:lang w:val="es-ES_tradnl"/>
        </w:rPr>
        <w:t>AMS2: Mejora y expansión de la alfabetización digital, las aptitudes digitales y los programas de inclusión digital, especialmente entre las poblaciones vulnerables</w:t>
      </w:r>
    </w:p>
    <w:p w14:paraId="295D6148" w14:textId="777FC6BE" w:rsidR="00F4120B" w:rsidRPr="004A1334" w:rsidRDefault="00F4120B" w:rsidP="00F4120B">
      <w:pPr>
        <w:pStyle w:val="enumlev1"/>
        <w:rPr>
          <w:lang w:val="es-ES_tradnl"/>
        </w:rPr>
      </w:pPr>
      <w:r w:rsidRPr="004A1334">
        <w:rPr>
          <w:lang w:val="es-ES_tradnl"/>
        </w:rPr>
        <w:t>•</w:t>
      </w:r>
      <w:r w:rsidRPr="004A1334">
        <w:rPr>
          <w:lang w:val="es-ES_tradnl"/>
        </w:rPr>
        <w:tab/>
      </w:r>
      <w:r w:rsidRPr="004A1334">
        <w:rPr>
          <w:lang w:val="es-ES_tradnl"/>
        </w:rPr>
        <w:t>En asociación con Huawei y en estrecha colaboración con las administraciones de Cuba, Honduras, Paraguay y Uruguay, más de 200 pequeños empresarios pudieron asistir al Taller sobre la Transformación Digital en el marco de la Iniciativa de Recursos Digitales para Empresarios, Microempresas y Pequeñas Empresas. A través de esta actividad, la BDT ayuda a los participantes a mejorar sus conocimientos sobre los servicios digitales y los aspectos de seguridad que podrían fortalecer a las empresas locales.</w:t>
      </w:r>
    </w:p>
    <w:p w14:paraId="7E69DC32" w14:textId="44DD1CC8" w:rsidR="00F4120B" w:rsidRPr="004A1334" w:rsidRDefault="00F4120B" w:rsidP="00F4120B">
      <w:pPr>
        <w:pStyle w:val="enumlev1"/>
        <w:rPr>
          <w:lang w:val="es-ES_tradnl"/>
        </w:rPr>
      </w:pPr>
      <w:r w:rsidRPr="004A1334">
        <w:rPr>
          <w:lang w:val="es-ES_tradnl"/>
        </w:rPr>
        <w:t>•</w:t>
      </w:r>
      <w:r w:rsidRPr="004A1334">
        <w:rPr>
          <w:lang w:val="es-ES_tradnl"/>
        </w:rPr>
        <w:tab/>
      </w:r>
      <w:r w:rsidRPr="004A1334">
        <w:rPr>
          <w:lang w:val="es-ES_tradnl"/>
        </w:rPr>
        <w:t>En las Américas, se celebró un "Taller Regional sobre la Promoción y Medición de la Conectividad Universal y Efectiva" en Nassau (Bahamas) del 11 al 13 de junio de 2024, que reunió a 33 participantes representantes de autoridades de telecomunicaciones del Caribe, responsables de formular políticas, oficinas nacionales de estadística y entidades regionales de telecomunicaciones, y en el que se puso de manifiesto las iniciativas colaborativas encaminadas a mejorar la inclusión digital en la región del Caribe. El taller se estructuró para crear capacidades digitales con el fin de atender los imperativos de la conectividad universal y efectiva como prioridad política, presentar el proyecto titulado "Promoción y Medición de la Conectividad Universal y Efectiva", implementado por la UIT y financiado por la Unión Europea, y ahondar en los matices de la recopilación de estadísticas en materia de TIC.</w:t>
      </w:r>
    </w:p>
    <w:p w14:paraId="3E317096" w14:textId="7BF85564" w:rsidR="00F4120B" w:rsidRPr="004A1334" w:rsidRDefault="00F4120B" w:rsidP="00F4120B">
      <w:pPr>
        <w:pStyle w:val="enumlev1"/>
        <w:rPr>
          <w:lang w:val="es-ES_tradnl"/>
        </w:rPr>
      </w:pPr>
      <w:r w:rsidRPr="004A1334">
        <w:rPr>
          <w:lang w:val="es-ES_tradnl"/>
        </w:rPr>
        <w:t>•</w:t>
      </w:r>
      <w:r w:rsidRPr="004A1334">
        <w:rPr>
          <w:lang w:val="es-ES_tradnl"/>
        </w:rPr>
        <w:tab/>
        <w:t>En 2024, el Día Internacional de las Niñas en las TIC celebrado en las Américas experimentó un importante crecimiento, ya que se organizaron 60 eventos en la región, en reflejo del creciente interés de las jóvenes por las carreras profesionales relacionadas con las TIC. Algunas de las principales actividades fueron las oportunidades de mentoría, los talleres sobre codificación, robótica y emprendimiento digital, y charlas inspiradoras impartidas por mujeres profesionales de éxito. Estas iniciativas dotaron a los participantes de competencias, los inspiraron por conducto de las mentorías y promocionaron la igualdad de género y la diversidad en las TIC.</w:t>
      </w:r>
    </w:p>
    <w:p w14:paraId="09B8FF3D" w14:textId="5ACC1BEE" w:rsidR="00F4120B" w:rsidRPr="004A1334" w:rsidRDefault="00F4120B" w:rsidP="00F4120B">
      <w:pPr>
        <w:pStyle w:val="enumlev1"/>
        <w:rPr>
          <w:lang w:val="es-ES_tradnl"/>
        </w:rPr>
      </w:pPr>
      <w:r w:rsidRPr="004A1334">
        <w:rPr>
          <w:lang w:val="es-ES_tradnl"/>
        </w:rPr>
        <w:t>•</w:t>
      </w:r>
      <w:r w:rsidRPr="004A1334">
        <w:rPr>
          <w:lang w:val="es-ES_tradnl"/>
        </w:rPr>
        <w:tab/>
        <w:t>En asociación con la OIT, el PNUD y la UNESCO, el Banco Mundial y la Fundación Descúbreme, en mayo de 2024 se celebró en Santiago de Chile el seminario subregional "Prioridades para los jóvenes en el mundo digital: empleos y educación", que reunió a jóvenes oradores, líderes de la industria de las TIC y representantes gubernamentales de alto nivel, y presentó la exposición "las mujeres en la ciencia, la tecnología, la ingeniería y las matemáticas" para celebrar el Día Mundial de las Telecomunicaciones y la Sociedad de la Información.</w:t>
      </w:r>
    </w:p>
    <w:p w14:paraId="19248B59" w14:textId="6DB01596" w:rsidR="00F4120B" w:rsidRPr="004A1334" w:rsidRDefault="00F4120B" w:rsidP="005577BE">
      <w:pPr>
        <w:pStyle w:val="enumlev1"/>
        <w:keepNext/>
        <w:keepLines/>
        <w:rPr>
          <w:lang w:val="es-ES_tradnl"/>
        </w:rPr>
      </w:pPr>
      <w:r w:rsidRPr="004A1334">
        <w:rPr>
          <w:lang w:val="es-ES_tradnl"/>
        </w:rPr>
        <w:lastRenderedPageBreak/>
        <w:t>•</w:t>
      </w:r>
      <w:r w:rsidRPr="004A1334">
        <w:rPr>
          <w:lang w:val="es-ES_tradnl"/>
        </w:rPr>
        <w:tab/>
        <w:t>En asociación con el regulador, TATT, y el Ministerio de Transformación Digital de Trinidad</w:t>
      </w:r>
      <w:r w:rsidR="005577BE">
        <w:rPr>
          <w:lang w:val="es-ES_tradnl"/>
        </w:rPr>
        <w:t> </w:t>
      </w:r>
      <w:r w:rsidRPr="004A1334">
        <w:rPr>
          <w:lang w:val="es-ES_tradnl"/>
        </w:rPr>
        <w:t xml:space="preserve">y </w:t>
      </w:r>
      <w:r w:rsidR="008734B0" w:rsidRPr="004A1334">
        <w:rPr>
          <w:lang w:val="es-ES_tradnl"/>
        </w:rPr>
        <w:t>Tabago</w:t>
      </w:r>
      <w:r w:rsidRPr="004A1334">
        <w:rPr>
          <w:lang w:val="es-ES_tradnl"/>
        </w:rPr>
        <w:t>, se ha puesto en marcha un proyecto de competencias digitales con el objetivo de ayudar al país a fortalecer la capacidad para afrontar las repercusiones horizontal y vertical de la transformación digital y dotar a las personas de las competencias digitales básicas, intermedias y avanzadas necesarias para hacer frente a las tendencias actuales y futuras de la economía digital. Se espera que el proyecto forme a 40 mentores y beneficie a 10</w:t>
      </w:r>
      <w:r w:rsidR="008734B0" w:rsidRPr="004A1334">
        <w:rPr>
          <w:lang w:val="es-ES_tradnl"/>
        </w:rPr>
        <w:t> </w:t>
      </w:r>
      <w:r w:rsidRPr="004A1334">
        <w:rPr>
          <w:lang w:val="es-ES_tradnl"/>
        </w:rPr>
        <w:t>000 personas (50 % hombres y 50 % mujeres).</w:t>
      </w:r>
    </w:p>
    <w:p w14:paraId="2A02940C" w14:textId="77777777" w:rsidR="00F4120B" w:rsidRPr="004A1334" w:rsidRDefault="00F4120B" w:rsidP="00F4120B">
      <w:pPr>
        <w:pStyle w:val="Headingb"/>
        <w:rPr>
          <w:color w:val="0070C0"/>
          <w:lang w:val="es-ES_tradnl"/>
        </w:rPr>
      </w:pPr>
      <w:r w:rsidRPr="004A1334">
        <w:rPr>
          <w:color w:val="0070C0"/>
          <w:lang w:val="es-ES_tradnl"/>
        </w:rPr>
        <w:t>AMS3: Apoyo eficaz a la transformación digital y a los ecosistemas de innovación mediante proyectos de conectividad ampliables, financiados y sostenibles</w:t>
      </w:r>
    </w:p>
    <w:p w14:paraId="3FF66B79" w14:textId="048038B5" w:rsidR="00F4120B" w:rsidRPr="004A1334" w:rsidRDefault="00F4120B" w:rsidP="00F4120B">
      <w:pPr>
        <w:pStyle w:val="enumlev1"/>
        <w:rPr>
          <w:lang w:val="es-ES_tradnl"/>
        </w:rPr>
      </w:pPr>
      <w:r w:rsidRPr="004A1334">
        <w:rPr>
          <w:lang w:val="es-ES_tradnl"/>
        </w:rPr>
        <w:t>•</w:t>
      </w:r>
      <w:r w:rsidRPr="004A1334">
        <w:rPr>
          <w:lang w:val="es-ES_tradnl"/>
        </w:rPr>
        <w:tab/>
        <w:t>En el marco de un Programa Conjunto de las Naciones Unidas titulado "Financiación innovadora para grupos desatendidos", la UIT, en colaboración con los gobiernos de</w:t>
      </w:r>
      <w:r w:rsidR="008734B0" w:rsidRPr="004A1334">
        <w:rPr>
          <w:lang w:val="es-ES_tradnl"/>
        </w:rPr>
        <w:t> </w:t>
      </w:r>
      <w:r w:rsidRPr="004A1334">
        <w:rPr>
          <w:lang w:val="es-ES_tradnl"/>
        </w:rPr>
        <w:t>Antigua y Barbuda y Santa Lucía, está fortaleciendo el ecosistema de servicios financieros digitales por conducto de un enfoque exhaustivo que abarca los aspectos normativos, reglamentarios y de ciberseguridad. Se presentaron un conjunto de herramientas y recomendaciones para la seguridad móvil de los servicios financieros digitales a más de 65 personas de la comunidad de estos servicios y más de 15 personas recibieron formación en una clínica para supervisar la seguridad móvil, con inclusión de auditorías de las aplicaciones e infraestructuras utilizadas para los pagos móviles.</w:t>
      </w:r>
    </w:p>
    <w:p w14:paraId="6B85D600" w14:textId="39AB363E" w:rsidR="00F4120B" w:rsidRPr="004A1334" w:rsidRDefault="00F4120B" w:rsidP="00F4120B">
      <w:pPr>
        <w:pStyle w:val="enumlev1"/>
        <w:rPr>
          <w:lang w:val="es-ES_tradnl"/>
        </w:rPr>
      </w:pPr>
      <w:r w:rsidRPr="004A1334">
        <w:rPr>
          <w:lang w:val="es-ES_tradnl"/>
        </w:rPr>
        <w:t>•</w:t>
      </w:r>
      <w:r w:rsidRPr="004A1334">
        <w:rPr>
          <w:lang w:val="es-ES_tradnl"/>
        </w:rPr>
        <w:tab/>
        <w:t xml:space="preserve">El proyecto "Smart Seas", que proporciona herramientas digitales y conectividad, ha mejorado las comunicaciones marítimas y ayudado a los pescadores artesanales a mantenerse seguros en el mar en Barbados, Granada, San Vicente y las Granadinas y Trinidad y </w:t>
      </w:r>
      <w:r w:rsidR="008734B0" w:rsidRPr="004A1334">
        <w:rPr>
          <w:lang w:val="es-ES_tradnl"/>
        </w:rPr>
        <w:t>Tabago</w:t>
      </w:r>
      <w:r w:rsidRPr="004A1334">
        <w:rPr>
          <w:lang w:val="es-ES_tradnl"/>
        </w:rPr>
        <w:t>. El proyecto también ha ayudado a las comunidades a utilizar las TIC para el desarrollo social y económico.</w:t>
      </w:r>
    </w:p>
    <w:p w14:paraId="086F9E10" w14:textId="77777777" w:rsidR="00F4120B" w:rsidRPr="004A1334" w:rsidRDefault="00F4120B" w:rsidP="00F4120B">
      <w:pPr>
        <w:pStyle w:val="Headingb"/>
        <w:rPr>
          <w:color w:val="0070C0"/>
          <w:lang w:val="es-ES_tradnl"/>
        </w:rPr>
      </w:pPr>
      <w:r w:rsidRPr="004A1334">
        <w:rPr>
          <w:color w:val="0070C0"/>
          <w:lang w:val="es-ES_tradnl"/>
        </w:rPr>
        <w:t>AMS4: Desarrollo de políticas y marcos reglamentarios propicios a la conexión de quienes no lo están, mediante telecomunicaciones/TIC accesibles y asequibles que apoyen el cumplimiento de los ODS y el progreso hacia la economía digital</w:t>
      </w:r>
    </w:p>
    <w:p w14:paraId="3D0F7A32" w14:textId="5B09CD1F" w:rsidR="00F4120B" w:rsidRPr="004A1334" w:rsidRDefault="00F4120B" w:rsidP="00F4120B">
      <w:pPr>
        <w:pStyle w:val="enumlev1"/>
        <w:rPr>
          <w:lang w:val="es-ES_tradnl"/>
        </w:rPr>
      </w:pPr>
      <w:r w:rsidRPr="004A1334">
        <w:rPr>
          <w:lang w:val="es-ES_tradnl"/>
        </w:rPr>
        <w:t>•</w:t>
      </w:r>
      <w:r w:rsidRPr="004A1334">
        <w:rPr>
          <w:lang w:val="es-ES_tradnl"/>
        </w:rPr>
        <w:tab/>
        <w:t>En Saint Kitts y Nevis y Dominica, se hizo una evaluación de la manera en que el marco normativo y legislativo de identificación electrónica reforzó las capacidades de elaboración de normas y reglamentaciones. Esto contribuirá a aumentar el número de personas con acceso a las aplicaciones en línea y los servicios digitales, y el grado de confianza de dichas personas en su utilización.</w:t>
      </w:r>
    </w:p>
    <w:p w14:paraId="15CF945A" w14:textId="6DCB5481" w:rsidR="00F4120B" w:rsidRPr="004A1334" w:rsidRDefault="00F4120B" w:rsidP="00F4120B">
      <w:pPr>
        <w:pStyle w:val="enumlev1"/>
        <w:rPr>
          <w:lang w:val="es-ES_tradnl"/>
        </w:rPr>
      </w:pPr>
      <w:r w:rsidRPr="004A1334">
        <w:rPr>
          <w:lang w:val="es-ES_tradnl"/>
        </w:rPr>
        <w:t>•</w:t>
      </w:r>
      <w:r w:rsidRPr="004A1334">
        <w:rPr>
          <w:lang w:val="es-ES_tradnl"/>
        </w:rPr>
        <w:tab/>
        <w:t>A través del Proyecto de Entorno Regulatorio Controlado para Centroamérica y República Dominicana, en asociación con la Unión Europea, la BDT continúa prestando asistencia técnica en materia de innovación reglamentaria en Panamá, Honduras, República Dominicana, El Salvador, Honduras, Belice y Guatemala.</w:t>
      </w:r>
    </w:p>
    <w:p w14:paraId="577AFF69" w14:textId="2C75D758" w:rsidR="00F4120B" w:rsidRPr="004A1334" w:rsidRDefault="00F4120B" w:rsidP="00F4120B">
      <w:pPr>
        <w:pStyle w:val="enumlev1"/>
        <w:rPr>
          <w:lang w:val="es-ES_tradnl"/>
        </w:rPr>
      </w:pPr>
      <w:r w:rsidRPr="004A1334">
        <w:rPr>
          <w:lang w:val="es-ES_tradnl"/>
        </w:rPr>
        <w:t>•</w:t>
      </w:r>
      <w:r w:rsidRPr="004A1334">
        <w:rPr>
          <w:lang w:val="es-ES_tradnl"/>
        </w:rPr>
        <w:tab/>
        <w:t>Se firmó un nuevo proyecto con CONATEL/Paraguay a fin de proporcionar asistencia técnica para implementar el Análisis de Impacto Regulatorio en su marco regulatorio.</w:t>
      </w:r>
    </w:p>
    <w:p w14:paraId="71B8CB04" w14:textId="77777777" w:rsidR="00F4120B" w:rsidRPr="004A1334" w:rsidRDefault="00F4120B" w:rsidP="00F4120B">
      <w:pPr>
        <w:pStyle w:val="Heading1"/>
        <w:rPr>
          <w:color w:val="0070C0"/>
          <w:lang w:val="es-ES_tradnl"/>
        </w:rPr>
      </w:pPr>
      <w:r w:rsidRPr="004A1334">
        <w:rPr>
          <w:color w:val="0070C0"/>
          <w:lang w:val="es-ES_tradnl"/>
        </w:rPr>
        <w:t>ESTADOS ÁRABES</w:t>
      </w:r>
    </w:p>
    <w:p w14:paraId="59515EE0" w14:textId="77777777" w:rsidR="00F4120B" w:rsidRPr="00F4120B" w:rsidRDefault="00F4120B" w:rsidP="00F4120B">
      <w:pPr>
        <w:rPr>
          <w:b/>
          <w:lang w:val="es-ES_tradnl"/>
        </w:rPr>
      </w:pPr>
      <w:r w:rsidRPr="00F4120B">
        <w:rPr>
          <w:b/>
          <w:lang w:val="es-ES_tradnl"/>
        </w:rPr>
        <w:t xml:space="preserve">La Oficina Regional para los Estados Árabes siguió encabezando diversas iniciativas y proyectos en toda la región, destinados a acelerar la transformación digital y fomentar una economía digital sostenible. Estos esfuerzos están en consonancia con las cinco iniciativas regionales inscritas en el Plan de Acción de Kigali (PAK), que se centran en mejorar las economías digitales, garantizar la ciberseguridad, desarrollar las ciudades inteligentes, fomentar la innovación, y </w:t>
      </w:r>
      <w:r w:rsidRPr="00F4120B">
        <w:rPr>
          <w:b/>
          <w:lang w:val="es-ES_tradnl"/>
        </w:rPr>
        <w:lastRenderedPageBreak/>
        <w:t>formular reglamentaciones digitales. A continuación, se exponen las principales actividades y logros en el marco de cada iniciativa regional, que demuestran el compromiso de la UIT con el progreso de las telecomunicaciones y la tecnología en la región de los Estados Árabes.</w:t>
      </w:r>
    </w:p>
    <w:p w14:paraId="21B18C1F" w14:textId="77777777" w:rsidR="00F4120B" w:rsidRPr="004A1334" w:rsidRDefault="00F4120B" w:rsidP="00F4120B">
      <w:pPr>
        <w:pStyle w:val="Headingb"/>
        <w:rPr>
          <w:color w:val="0070C0"/>
          <w:lang w:val="es-ES_tradnl"/>
        </w:rPr>
      </w:pPr>
      <w:r w:rsidRPr="004A1334">
        <w:rPr>
          <w:color w:val="0070C0"/>
          <w:lang w:val="es-ES_tradnl"/>
        </w:rPr>
        <w:t>ARB1: Iniciativa regional 1: Economía digital sostenible mediante la transformación digital</w:t>
      </w:r>
    </w:p>
    <w:p w14:paraId="33594573" w14:textId="0589F059" w:rsidR="00F4120B" w:rsidRPr="004A1334" w:rsidRDefault="00F4120B" w:rsidP="00F4120B">
      <w:pPr>
        <w:pStyle w:val="enumlev1"/>
        <w:rPr>
          <w:lang w:val="es-ES_tradnl"/>
        </w:rPr>
      </w:pPr>
      <w:r w:rsidRPr="004A1334">
        <w:rPr>
          <w:lang w:val="es-ES_tradnl"/>
        </w:rPr>
        <w:t>•</w:t>
      </w:r>
      <w:r w:rsidRPr="004A1334">
        <w:rPr>
          <w:lang w:val="es-ES_tradnl"/>
        </w:rPr>
        <w:tab/>
      </w:r>
      <w:r w:rsidRPr="004A1334">
        <w:rPr>
          <w:lang w:val="es-ES_tradnl"/>
        </w:rPr>
        <w:t>En el marco de la iniciativa de enviados juveniles de Generation Connect, 10 Estados Miembros (Bahrein, Comoras, Egipto, Iraq, Jordania, Arabia Saudita, Túnez, Emiratos Árabes Unidos, Yemen y Estado de Palestina) han designado a 36 jóvenes de entre 18 y 24</w:t>
      </w:r>
      <w:r w:rsidR="005577BE">
        <w:rPr>
          <w:lang w:val="es-ES_tradnl"/>
        </w:rPr>
        <w:t> </w:t>
      </w:r>
      <w:r w:rsidRPr="004A1334">
        <w:rPr>
          <w:lang w:val="es-ES_tradnl"/>
        </w:rPr>
        <w:t>años, de los cuales el 39 % son mujeres, para formar parte de la nueva cohorte de Enviados Juveniles de Generation Connect (GCYE) para 2024. Esta iniciativa tiene por objeto reforzar la participación de los jóvenes en la UIT.</w:t>
      </w:r>
    </w:p>
    <w:p w14:paraId="02CA0B7F" w14:textId="3F1E0F0B" w:rsidR="00F4120B" w:rsidRPr="004A1334" w:rsidRDefault="00F4120B" w:rsidP="00F4120B">
      <w:pPr>
        <w:pStyle w:val="enumlev1"/>
        <w:rPr>
          <w:lang w:val="es-ES_tradnl"/>
        </w:rPr>
      </w:pPr>
      <w:r w:rsidRPr="004A1334">
        <w:rPr>
          <w:lang w:val="es-ES_tradnl"/>
        </w:rPr>
        <w:t>•</w:t>
      </w:r>
      <w:r w:rsidRPr="004A1334">
        <w:rPr>
          <w:lang w:val="es-ES_tradnl"/>
        </w:rPr>
        <w:tab/>
        <w:t>El evento Pasar la antorcha de la Región Árabe, celebrado en julio de 2024, sirvió de plataforma clave para los debates sobre las iniciativas y prioridades regionales de los Estados Árabes, y subrayó la importancia de la participación de los jóvenes en la innovación digital. Algunas de las conclusiones principales fueron la necesidad de contar con una participación activa en los eventos de la UIT, la importancia de las mentorías por parte de los antiguos alumnos de Generation Connect, y la posibilidad de estrechar las alianzas para impulsar iniciativas de TIC eficaces en la región. La información obtenida ha contribuido a la aplicación en curso de la estrategia de la UIT para la juventud.</w:t>
      </w:r>
    </w:p>
    <w:p w14:paraId="1C27BBE4" w14:textId="3FD315D3" w:rsidR="00F4120B" w:rsidRPr="004A1334" w:rsidRDefault="00F4120B" w:rsidP="00F4120B">
      <w:pPr>
        <w:pStyle w:val="enumlev1"/>
        <w:rPr>
          <w:lang w:val="es-ES_tradnl"/>
        </w:rPr>
      </w:pPr>
      <w:r w:rsidRPr="004A1334">
        <w:rPr>
          <w:lang w:val="es-ES_tradnl"/>
        </w:rPr>
        <w:t>•</w:t>
      </w:r>
      <w:r w:rsidRPr="004A1334">
        <w:rPr>
          <w:lang w:val="es-ES_tradnl"/>
        </w:rPr>
        <w:tab/>
        <w:t>A través del evento Pasar la antorcha y el taller iCodi, los GCYE árabes recibieron empoderamiento, lo que los llevó a participar activamente en eventos regionales y mundiales, incluido el Foro Mundial de Innovación.</w:t>
      </w:r>
    </w:p>
    <w:p w14:paraId="3B5FC883" w14:textId="1FF904BD" w:rsidR="00F4120B" w:rsidRPr="004A1334" w:rsidRDefault="00F4120B" w:rsidP="00F4120B">
      <w:pPr>
        <w:pStyle w:val="enumlev1"/>
        <w:rPr>
          <w:lang w:val="es-ES_tradnl"/>
        </w:rPr>
      </w:pPr>
      <w:r w:rsidRPr="004A1334">
        <w:rPr>
          <w:lang w:val="es-ES_tradnl"/>
        </w:rPr>
        <w:t>•</w:t>
      </w:r>
      <w:r w:rsidRPr="004A1334">
        <w:rPr>
          <w:lang w:val="es-ES_tradnl"/>
        </w:rPr>
        <w:tab/>
        <w:t>La BDT facilitó las consultas regionales con los Enviados de la Juventud Generation Connect y la elaboración de un Informe Regional de Resultados que presenta las opiniones, los intereses, las preocupaciones y las perspectivas de los Enviados de la Juventud Generation Connect de los Estados Árabes sobre cuestiones relacionadas con las TIC que son importantes para el desarrollo educativo y socioeconómico de los jóvenes de dicha región en el contexto del proceso de transformación digital regional y mundial.</w:t>
      </w:r>
    </w:p>
    <w:p w14:paraId="649C1A49" w14:textId="134D9DAD" w:rsidR="00F4120B" w:rsidRPr="004A1334" w:rsidRDefault="00F4120B" w:rsidP="00F4120B">
      <w:pPr>
        <w:pStyle w:val="enumlev1"/>
        <w:rPr>
          <w:lang w:val="es-ES_tradnl"/>
        </w:rPr>
      </w:pPr>
      <w:r w:rsidRPr="004A1334">
        <w:rPr>
          <w:lang w:val="es-ES_tradnl"/>
        </w:rPr>
        <w:t>•</w:t>
      </w:r>
      <w:r w:rsidRPr="004A1334">
        <w:rPr>
          <w:lang w:val="es-ES_tradnl"/>
        </w:rPr>
        <w:tab/>
        <w:t>En Jordania, se llevó a cabo un estudio de evaluación sobre el entorno propicio para las tecnologías inmersivas, en colaboración con el Ministerio de Economía Digital y Emprendimiento y la CESPAO. El estudio analizó las fortalezas, debilidades, oportunidades y amenazas del ecosistema con el objetivo de fomentar la creación de empleo en este sector emergente y proporcionar recomendaciones estratégicas para su desarrollo.</w:t>
      </w:r>
    </w:p>
    <w:p w14:paraId="53A95469" w14:textId="23A6A342" w:rsidR="00F4120B" w:rsidRPr="004A1334" w:rsidRDefault="00F4120B" w:rsidP="00F4120B">
      <w:pPr>
        <w:pStyle w:val="enumlev1"/>
        <w:rPr>
          <w:lang w:val="es-ES_tradnl"/>
        </w:rPr>
      </w:pPr>
      <w:r w:rsidRPr="004A1334">
        <w:rPr>
          <w:lang w:val="es-ES_tradnl"/>
        </w:rPr>
        <w:t>•</w:t>
      </w:r>
      <w:r w:rsidRPr="004A1334">
        <w:rPr>
          <w:lang w:val="es-ES_tradnl"/>
        </w:rPr>
        <w:tab/>
        <w:t>En el marco de la iniciativa Govstack, se prestó asistencia a Mauritania, Somalia y Djibouti, lo que mejoró la capacidad de los Estados Miembros para probar casos de uso e implementar servicios de gobierno digital.</w:t>
      </w:r>
    </w:p>
    <w:p w14:paraId="22181D95" w14:textId="77777777" w:rsidR="00F4120B" w:rsidRPr="004A1334" w:rsidRDefault="00F4120B" w:rsidP="00F4120B">
      <w:pPr>
        <w:pStyle w:val="Headingb"/>
        <w:rPr>
          <w:color w:val="0070C0"/>
          <w:lang w:val="es-ES_tradnl"/>
        </w:rPr>
      </w:pPr>
      <w:r w:rsidRPr="004A1334">
        <w:rPr>
          <w:color w:val="0070C0"/>
          <w:lang w:val="es-ES_tradnl"/>
        </w:rPr>
        <w:t>ARB2: Mejorar la confianza, la seguridad y la privacidad en las telecomunicaciones/TIC</w:t>
      </w:r>
    </w:p>
    <w:p w14:paraId="1233A404" w14:textId="2F378C45" w:rsidR="00F4120B" w:rsidRPr="004A1334" w:rsidRDefault="00F4120B" w:rsidP="00F4120B">
      <w:pPr>
        <w:pStyle w:val="enumlev1"/>
        <w:rPr>
          <w:lang w:val="es-ES_tradnl"/>
        </w:rPr>
      </w:pPr>
      <w:r w:rsidRPr="004A1334">
        <w:rPr>
          <w:lang w:val="es-ES_tradnl"/>
        </w:rPr>
        <w:t>•</w:t>
      </w:r>
      <w:r w:rsidRPr="004A1334">
        <w:rPr>
          <w:lang w:val="es-ES_tradnl"/>
        </w:rPr>
        <w:tab/>
      </w:r>
      <w:r w:rsidRPr="004A1334">
        <w:rPr>
          <w:lang w:val="es-ES_tradnl"/>
        </w:rPr>
        <w:t>En colaboración con el Centro Nacional de Ciberseguridad (NCSC) del Reino de Bahrein, se desarrolló un taller regional sobre la gestión de la ciberseguridad. El taller mejoró los conocimientos de los participantes sobre las funciones y responsabilidades de la gestión de crisis de ciberataques.</w:t>
      </w:r>
    </w:p>
    <w:p w14:paraId="6227DA7C" w14:textId="010D0318" w:rsidR="00F4120B" w:rsidRPr="004A1334" w:rsidRDefault="00F4120B" w:rsidP="00F4120B">
      <w:pPr>
        <w:pStyle w:val="enumlev1"/>
        <w:rPr>
          <w:lang w:val="es-ES_tradnl"/>
        </w:rPr>
      </w:pPr>
      <w:r w:rsidRPr="004A1334">
        <w:rPr>
          <w:lang w:val="es-ES_tradnl"/>
        </w:rPr>
        <w:t>•</w:t>
      </w:r>
      <w:r w:rsidRPr="004A1334">
        <w:rPr>
          <w:lang w:val="es-ES_tradnl"/>
        </w:rPr>
        <w:tab/>
        <w:t>Se impartió un taller sobre el Índice de Ciberseguridad Global (ICG) al Centro Nacional de Ciberseguridad. El objetivo de este taller era capacitar a los Estados Miembros para que puedan contribuir de forma proactiva al ICG.</w:t>
      </w:r>
    </w:p>
    <w:p w14:paraId="2DF5A742" w14:textId="6B3C62E4" w:rsidR="00F4120B" w:rsidRPr="004A1334" w:rsidRDefault="00F4120B" w:rsidP="00F4120B">
      <w:pPr>
        <w:pStyle w:val="enumlev1"/>
        <w:rPr>
          <w:lang w:val="es-ES_tradnl"/>
        </w:rPr>
      </w:pPr>
      <w:r w:rsidRPr="004A1334">
        <w:rPr>
          <w:lang w:val="es-ES_tradnl"/>
        </w:rPr>
        <w:lastRenderedPageBreak/>
        <w:t>•</w:t>
      </w:r>
      <w:r w:rsidRPr="004A1334">
        <w:rPr>
          <w:lang w:val="es-ES_tradnl"/>
        </w:rPr>
        <w:tab/>
        <w:t>En colaboración con la Comisión Económica y Social de las Naciones Unidas para Asia Occidental (CESPAO), la Organización Árabe de Tecnologías de la Información y la Comunicación, y la Sociedad de Internet, se llevó a cabo un taller sobre el fomento de la confianza en los servicios gubernamentales digitales, con el fin de mostrar estrategias prácticas para mejorar la ciberseguridad.</w:t>
      </w:r>
    </w:p>
    <w:p w14:paraId="441E4B25" w14:textId="06AAC75C" w:rsidR="00F4120B" w:rsidRPr="004A1334" w:rsidRDefault="00F4120B" w:rsidP="00F4120B">
      <w:pPr>
        <w:pStyle w:val="enumlev1"/>
        <w:rPr>
          <w:lang w:val="es-ES_tradnl"/>
        </w:rPr>
      </w:pPr>
      <w:r w:rsidRPr="004A1334">
        <w:rPr>
          <w:lang w:val="es-ES_tradnl"/>
        </w:rPr>
        <w:t>•</w:t>
      </w:r>
      <w:r w:rsidRPr="004A1334">
        <w:rPr>
          <w:lang w:val="es-ES_tradnl"/>
        </w:rPr>
        <w:tab/>
        <w:t>Se llevaron a cabo cibersimulacros y actividades de formación de soporte técnico para reforzar la cultura de la ciberseguridad en todos los Estados Árabes.</w:t>
      </w:r>
    </w:p>
    <w:p w14:paraId="59359ECF" w14:textId="0DC7B830" w:rsidR="00F4120B" w:rsidRPr="004A1334" w:rsidRDefault="00F4120B" w:rsidP="00F4120B">
      <w:pPr>
        <w:pStyle w:val="enumlev1"/>
        <w:rPr>
          <w:lang w:val="es-ES_tradnl"/>
        </w:rPr>
      </w:pPr>
      <w:r w:rsidRPr="004A1334">
        <w:rPr>
          <w:lang w:val="es-ES_tradnl"/>
        </w:rPr>
        <w:t>•</w:t>
      </w:r>
      <w:r w:rsidRPr="004A1334">
        <w:rPr>
          <w:lang w:val="es-ES_tradnl"/>
        </w:rPr>
        <w:tab/>
        <w:t>En colaboración con el Reino de Arabia Saudita, la BDT emprendió diversas iniciativas de ciberseguridad, incluidos talleres y formación sobre reglamentación digital y ciberseguridad, promoviendo la preparación en materia de ciberseguridad y destacando su importancia en el panorama mundial de las telecomunicaciones.</w:t>
      </w:r>
    </w:p>
    <w:p w14:paraId="791A5944" w14:textId="60AEBD1B" w:rsidR="00F4120B" w:rsidRPr="004A1334" w:rsidRDefault="00F4120B" w:rsidP="00F4120B">
      <w:pPr>
        <w:pStyle w:val="enumlev1"/>
        <w:rPr>
          <w:lang w:val="es-ES_tradnl"/>
        </w:rPr>
      </w:pPr>
      <w:r w:rsidRPr="004A1334">
        <w:rPr>
          <w:lang w:val="es-ES_tradnl"/>
        </w:rPr>
        <w:t>•</w:t>
      </w:r>
      <w:r w:rsidRPr="004A1334">
        <w:rPr>
          <w:lang w:val="es-ES_tradnl"/>
        </w:rPr>
        <w:tab/>
        <w:t xml:space="preserve">En 2024, se celebró con éxito en Dubái el primer cibersimulacro mundial con una participación inaudita de más de 104 países, incluidos representantes de ministerios, jefes de la industria, organismos reguladores y otras partes interesadas. De hecho, se registró un nuevo récord mundial en el </w:t>
      </w:r>
      <w:r w:rsidRPr="004A1334">
        <w:rPr>
          <w:i/>
          <w:iCs/>
          <w:lang w:val="es-ES_tradnl"/>
        </w:rPr>
        <w:t>Libro Guinness</w:t>
      </w:r>
      <w:r w:rsidRPr="004A1334">
        <w:rPr>
          <w:lang w:val="es-ES_tradnl"/>
        </w:rPr>
        <w:t>.</w:t>
      </w:r>
    </w:p>
    <w:p w14:paraId="02DF7F64" w14:textId="63A2BE34" w:rsidR="00F4120B" w:rsidRPr="004A1334" w:rsidRDefault="00F4120B" w:rsidP="00F4120B">
      <w:pPr>
        <w:pStyle w:val="enumlev1"/>
        <w:rPr>
          <w:lang w:val="es-ES_tradnl"/>
        </w:rPr>
      </w:pPr>
      <w:r w:rsidRPr="004A1334">
        <w:rPr>
          <w:lang w:val="es-ES_tradnl"/>
        </w:rPr>
        <w:t>•</w:t>
      </w:r>
      <w:r w:rsidRPr="004A1334">
        <w:rPr>
          <w:lang w:val="es-ES_tradnl"/>
        </w:rPr>
        <w:tab/>
        <w:t>En el Líbano, se formuló un proyecto nacional de protección de la infancia en línea (PIeL), bajo los auspicios del proyecto mundial PIeL, para la elaboración de la estrategia PIeL en</w:t>
      </w:r>
      <w:r w:rsidR="008734B0" w:rsidRPr="004A1334">
        <w:rPr>
          <w:lang w:val="es-ES_tradnl"/>
        </w:rPr>
        <w:t> </w:t>
      </w:r>
      <w:r w:rsidRPr="004A1334">
        <w:rPr>
          <w:lang w:val="es-ES_tradnl"/>
        </w:rPr>
        <w:t>2025. Esta estrategia nacional ayudará al Gobierno del Líbano a identificar las principales esferas prioritarias para mejorar el entorno propicio para la protección de la infancia en línea.</w:t>
      </w:r>
    </w:p>
    <w:p w14:paraId="5326D234" w14:textId="77777777" w:rsidR="00F4120B" w:rsidRPr="004A1334" w:rsidRDefault="00F4120B" w:rsidP="00F4120B">
      <w:pPr>
        <w:pStyle w:val="Headingb"/>
        <w:rPr>
          <w:color w:val="0070C0"/>
          <w:lang w:val="es-ES_tradnl"/>
        </w:rPr>
      </w:pPr>
      <w:r w:rsidRPr="004A1334">
        <w:rPr>
          <w:color w:val="0070C0"/>
          <w:lang w:val="es-ES_tradnl"/>
        </w:rPr>
        <w:t>ARB3: Desarrollar infraestructuras digitales para ciudades y comunidades inteligentes y sostenibles</w:t>
      </w:r>
    </w:p>
    <w:p w14:paraId="135AFB8C" w14:textId="3CA653FE" w:rsidR="00F4120B" w:rsidRPr="004A1334" w:rsidRDefault="00F4120B" w:rsidP="00F4120B">
      <w:pPr>
        <w:pStyle w:val="enumlev1"/>
        <w:rPr>
          <w:lang w:val="es-ES_tradnl"/>
        </w:rPr>
      </w:pPr>
      <w:r w:rsidRPr="004A1334">
        <w:rPr>
          <w:lang w:val="es-ES_tradnl"/>
        </w:rPr>
        <w:t>•</w:t>
      </w:r>
      <w:r w:rsidRPr="004A1334">
        <w:rPr>
          <w:lang w:val="es-ES_tradnl"/>
        </w:rPr>
        <w:tab/>
        <w:t>A través del proyecto mundial NETP, el proyecto EW4ALL y la iniciativa C2R, la BDT lideró los esfuerzos transformadores para fortalecer las telecomunicaciones de emergencia en</w:t>
      </w:r>
      <w:r w:rsidR="004A1334">
        <w:rPr>
          <w:lang w:val="es-ES_tradnl"/>
        </w:rPr>
        <w:t> </w:t>
      </w:r>
      <w:r w:rsidRPr="004A1334">
        <w:rPr>
          <w:lang w:val="es-ES_tradnl"/>
        </w:rPr>
        <w:t>Comoras, Djibouti, Mauritania, Somalia y Libia. En las Comoras, los talleres facilitaron la puesta en marcha de la iniciativa de Alertas Tempranas para Todos (EW4All), elaborando una hoja de ruta para 2024-2027, un PNTE personalizado y una evaluación de los sistemas de alerta temprana. Djibouti elaboró sus PNTE y sus mecanismos de coordinación, adoptando también una hoja de ruta EW4All para 2024-2027. En Somalia, los talleres avanzaron en la preparación para emergencias mediante la aplicación de los PNTE, la formación sobre el Protocolo de Alerta Común (PAC) y la documentación para soluciones eficaces de alerta temprana. En Libia y Mauritania se elaboró el proyecto de PNTE. Estos proyectos han mejorado la capacidad de los Estados Miembros para aplicar marcos de telecomunicaciones de emergencia resilientes y receptivos.</w:t>
      </w:r>
    </w:p>
    <w:p w14:paraId="2470EE7F" w14:textId="26B9E656" w:rsidR="00F4120B" w:rsidRPr="004A1334" w:rsidRDefault="00F4120B" w:rsidP="00F4120B">
      <w:pPr>
        <w:pStyle w:val="enumlev1"/>
        <w:rPr>
          <w:lang w:val="es-ES_tradnl"/>
        </w:rPr>
      </w:pPr>
      <w:r w:rsidRPr="004A1334">
        <w:rPr>
          <w:lang w:val="es-ES_tradnl"/>
        </w:rPr>
        <w:t>•</w:t>
      </w:r>
      <w:r w:rsidRPr="004A1334">
        <w:rPr>
          <w:lang w:val="es-ES_tradnl"/>
        </w:rPr>
        <w:tab/>
        <w:t>El proyecto firmado entre la UIT y la NTRA de Egipto en 2024 sigue ejecutándose, elaborando, entre otras cosas, un marco de evaluación de ciudades y comunidades inteligentes y sostenibles adaptado a Egipto.</w:t>
      </w:r>
    </w:p>
    <w:p w14:paraId="1B7A404D" w14:textId="4E930D7A" w:rsidR="00F4120B" w:rsidRPr="004A1334" w:rsidRDefault="00F4120B" w:rsidP="00F4120B">
      <w:pPr>
        <w:pStyle w:val="enumlev1"/>
        <w:rPr>
          <w:lang w:val="es-ES_tradnl"/>
        </w:rPr>
      </w:pPr>
      <w:r w:rsidRPr="004A1334">
        <w:rPr>
          <w:lang w:val="es-ES_tradnl"/>
        </w:rPr>
        <w:t>•</w:t>
      </w:r>
      <w:r w:rsidRPr="004A1334">
        <w:rPr>
          <w:lang w:val="es-ES_tradnl"/>
        </w:rPr>
        <w:tab/>
        <w:t>En diciembre de 2024 se organizó en Smart Village (Egipto) un foro nacional sobre 5G y más allá: Habilitación de ciudades y comunidades inteligentes y sostenibles para Egipto. El foro congregó a expertos mundiales, responsables políticos, líderes de la industria y partes interesadas y arrojó resultados prácticos centrados en aprovechar el potencial transformador de la 5G y las tecnologías emergentes para impulsar el desarrollo urbano inteligente y sostenible y fomentar la colaboración y la innovación para un futuro más conectado.</w:t>
      </w:r>
    </w:p>
    <w:p w14:paraId="3C018C5C" w14:textId="77777777" w:rsidR="00F4120B" w:rsidRPr="004A1334" w:rsidRDefault="00F4120B" w:rsidP="00F4120B">
      <w:pPr>
        <w:pStyle w:val="Headingb"/>
        <w:rPr>
          <w:color w:val="0070C0"/>
          <w:lang w:val="es-ES_tradnl"/>
        </w:rPr>
      </w:pPr>
      <w:r w:rsidRPr="004A1334">
        <w:rPr>
          <w:color w:val="0070C0"/>
          <w:lang w:val="es-ES_tradnl"/>
        </w:rPr>
        <w:lastRenderedPageBreak/>
        <w:t>ARB4: Crear capacitaciones y fomentar la innovación, el espíritu emprendedor y la visión de futuro digital</w:t>
      </w:r>
    </w:p>
    <w:p w14:paraId="22727CB7" w14:textId="7A78E9D8" w:rsidR="00F4120B" w:rsidRPr="004A1334" w:rsidRDefault="00F4120B" w:rsidP="00F4120B">
      <w:pPr>
        <w:pStyle w:val="enumlev1"/>
        <w:rPr>
          <w:lang w:val="es-ES_tradnl"/>
        </w:rPr>
      </w:pPr>
      <w:r w:rsidRPr="004A1334">
        <w:rPr>
          <w:lang w:val="es-ES_tradnl"/>
        </w:rPr>
        <w:t>•</w:t>
      </w:r>
      <w:r w:rsidRPr="004A1334">
        <w:rPr>
          <w:lang w:val="es-ES_tradnl"/>
        </w:rPr>
        <w:tab/>
        <w:t>Con miras a fomentar la mejora de los ecosistemas de innovación, la BDT completó un perfil de innovación digital (PID) para Bahrein y está elaborando DIP para Qatar y Jordania. Los PID identifican los retos de los ecosistemas de innovación digital y formulan recomendaciones clave para mejorar el ecosistema digital en consonancia con los objetivos de desarrollo nacionales.</w:t>
      </w:r>
    </w:p>
    <w:p w14:paraId="1D274369" w14:textId="0BAFEC39" w:rsidR="00F4120B" w:rsidRPr="004A1334" w:rsidRDefault="00F4120B" w:rsidP="00F4120B">
      <w:pPr>
        <w:pStyle w:val="enumlev1"/>
        <w:rPr>
          <w:lang w:val="es-ES_tradnl"/>
        </w:rPr>
      </w:pPr>
      <w:r w:rsidRPr="004A1334">
        <w:rPr>
          <w:lang w:val="es-ES_tradnl"/>
        </w:rPr>
        <w:t>•</w:t>
      </w:r>
      <w:r w:rsidRPr="004A1334">
        <w:rPr>
          <w:lang w:val="es-ES_tradnl"/>
        </w:rPr>
        <w:tab/>
        <w:t>A través del proyecto conjunto de la UIT con GiZ, alrededor de 200 empleados del sector público de Túnez recibieron formación en una serie de competencias digitales a través de la Academia de la UIT.</w:t>
      </w:r>
    </w:p>
    <w:p w14:paraId="0651DF33" w14:textId="7705F7C8" w:rsidR="00F4120B" w:rsidRPr="004A1334" w:rsidRDefault="00F4120B" w:rsidP="00F4120B">
      <w:pPr>
        <w:pStyle w:val="enumlev1"/>
        <w:rPr>
          <w:lang w:val="es-ES_tradnl"/>
        </w:rPr>
      </w:pPr>
      <w:r w:rsidRPr="004A1334">
        <w:rPr>
          <w:lang w:val="es-ES_tradnl"/>
        </w:rPr>
        <w:t>•</w:t>
      </w:r>
      <w:r w:rsidRPr="004A1334">
        <w:rPr>
          <w:lang w:val="es-ES_tradnl"/>
        </w:rPr>
        <w:tab/>
        <w:t>A través de la colaboración con la TDRA de los EAU para promover la ideación y la innovación en el marco de la Iniciativa iCodi, se llevó a cabo un taller regional de iCodi en Dubái, que facilitó la elaboración de un análisis prospectivo estratégico regional e identificó las prioridades regionales basadas en dicho análisis. Tres de los GCYE de los países árabes participaron activamente en el taller, incorporando las voces y prioridades de la próxima generación.</w:t>
      </w:r>
    </w:p>
    <w:p w14:paraId="0DEC6905" w14:textId="77777777" w:rsidR="00F4120B" w:rsidRPr="004A1334" w:rsidRDefault="00F4120B" w:rsidP="00F4120B">
      <w:pPr>
        <w:pStyle w:val="Headingb"/>
        <w:rPr>
          <w:color w:val="0070C0"/>
          <w:lang w:val="es-ES_tradnl"/>
        </w:rPr>
      </w:pPr>
      <w:r w:rsidRPr="004A1334">
        <w:rPr>
          <w:color w:val="0070C0"/>
          <w:lang w:val="es-ES_tradnl"/>
        </w:rPr>
        <w:t>ARB5: Desarrollar medios para la reglamentación digital</w:t>
      </w:r>
    </w:p>
    <w:p w14:paraId="41858EDA" w14:textId="5EF5D764" w:rsidR="00F4120B" w:rsidRPr="004A1334" w:rsidRDefault="00F4120B" w:rsidP="00F4120B">
      <w:pPr>
        <w:pStyle w:val="enumlev1"/>
        <w:rPr>
          <w:lang w:val="es-ES_tradnl"/>
        </w:rPr>
      </w:pPr>
      <w:r w:rsidRPr="004A1334">
        <w:rPr>
          <w:lang w:val="es-ES_tradnl"/>
        </w:rPr>
        <w:t>•</w:t>
      </w:r>
      <w:r w:rsidRPr="004A1334">
        <w:rPr>
          <w:lang w:val="es-ES_tradnl"/>
        </w:rPr>
        <w:tab/>
        <w:t>En febrero y julio de 2024, se organizaron Talleres Nacionales sobre la Reglamentación Digital Colaborativa en Omán y Qatar respectivamente. Estos talleres se centraron en la evolución de la reglamentación de las TIC y la aplicación del Marco Unificado de la UIT y las mediciones reglamentarias, y mejoraron el entendimiento de las partes interesadas sobre las herramientas reglamentarias a fin de apoyar la formulación de políticas efectivas y su evaluación en ambos contextos.</w:t>
      </w:r>
    </w:p>
    <w:p w14:paraId="3BC61737" w14:textId="1854FF7B" w:rsidR="00F4120B" w:rsidRPr="004A1334" w:rsidRDefault="00F4120B" w:rsidP="00F4120B">
      <w:pPr>
        <w:pStyle w:val="enumlev1"/>
        <w:rPr>
          <w:lang w:val="es-ES_tradnl"/>
        </w:rPr>
      </w:pPr>
      <w:r w:rsidRPr="004A1334">
        <w:rPr>
          <w:lang w:val="es-ES_tradnl"/>
        </w:rPr>
        <w:t>•</w:t>
      </w:r>
      <w:r w:rsidRPr="004A1334">
        <w:rPr>
          <w:lang w:val="es-ES_tradnl"/>
        </w:rPr>
        <w:tab/>
        <w:t>La BDT ha elaborado el examen colaborativo de la reglamentación digital para Omán y actualmente está finalizando el examen para Qatar. Los exámenes examinan el impacto de la gobernanza colaborativa y las herramientas reglamentarias avanzadas en las TIC y la gestión del mercado digital, y ofrecen información práctica que fortalece los ecosistemas reglamentarios de los países beneficiarios.</w:t>
      </w:r>
    </w:p>
    <w:p w14:paraId="3975608A" w14:textId="0FD9D798" w:rsidR="00F4120B" w:rsidRPr="004A1334" w:rsidRDefault="00F4120B" w:rsidP="00F4120B">
      <w:pPr>
        <w:pStyle w:val="enumlev1"/>
        <w:rPr>
          <w:lang w:val="es-ES_tradnl"/>
        </w:rPr>
      </w:pPr>
      <w:r w:rsidRPr="004A1334">
        <w:rPr>
          <w:lang w:val="es-ES_tradnl"/>
        </w:rPr>
        <w:t>•</w:t>
      </w:r>
      <w:r w:rsidRPr="004A1334">
        <w:rPr>
          <w:lang w:val="es-ES_tradnl"/>
        </w:rPr>
        <w:tab/>
        <w:t>Concluyó con éxito la segunda fase del Marco Reglamentario relativo al Examen y Análisis del Mercado de las TIC y la Determinación de sus Precios para la Autoridad Reglamentaria de Telecomunicaciones y Correos de Siria (SyTPRA), que ofreció orientaciones al ministerio y al organismo regulador competentes sobre la ultimación de los resultados del examen del mercado y la formulación de recomendaciones para la reglamentación de los precios de los servicios de TIC. En 2024, la BDT acogió un taller virtual nacional multipartita, que congregó a todos los operadores de redes móviles (MNO), los proveedores de servicios de Internet (PSI) en Siria y otros representantes clave a fin de examinar el marco y fomentar las aportaciones colaborativas.</w:t>
      </w:r>
    </w:p>
    <w:p w14:paraId="67055384" w14:textId="3330A7C1" w:rsidR="00F4120B" w:rsidRPr="004A1334" w:rsidRDefault="00F4120B" w:rsidP="00F4120B">
      <w:pPr>
        <w:pStyle w:val="enumlev1"/>
        <w:rPr>
          <w:lang w:val="es-ES_tradnl"/>
        </w:rPr>
      </w:pPr>
      <w:r w:rsidRPr="004A1334">
        <w:rPr>
          <w:lang w:val="es-ES_tradnl"/>
        </w:rPr>
        <w:t>•</w:t>
      </w:r>
      <w:r w:rsidRPr="004A1334">
        <w:rPr>
          <w:lang w:val="es-ES_tradnl"/>
        </w:rPr>
        <w:tab/>
        <w:t>La BDT llevó a cabo varias sesiones en diferentes países, con especial atención en los PMA, con miras a examinar el Marco del Rastreador de Reglamentación de la UIT y el Marco de Referencia de la 5G. Estas sesiones tenían por objeto mejorar el entendimiento de los participantes sobre estas herramientas de la UIT y su aplicación para el fomento de la reglamentación digital.</w:t>
      </w:r>
    </w:p>
    <w:p w14:paraId="5261D06F" w14:textId="1D16F76E" w:rsidR="00F4120B" w:rsidRPr="004A1334" w:rsidRDefault="00F4120B" w:rsidP="00F4120B">
      <w:pPr>
        <w:pStyle w:val="enumlev1"/>
        <w:rPr>
          <w:lang w:val="es-ES_tradnl"/>
        </w:rPr>
      </w:pPr>
      <w:r w:rsidRPr="004A1334">
        <w:rPr>
          <w:lang w:val="es-ES_tradnl"/>
        </w:rPr>
        <w:t>•</w:t>
      </w:r>
      <w:r w:rsidRPr="004A1334">
        <w:rPr>
          <w:lang w:val="es-ES_tradnl"/>
        </w:rPr>
        <w:tab/>
        <w:t>En noviembre de 2024, la UIT inició la firma de un Addéndum de proyecto con Arabia</w:t>
      </w:r>
      <w:r w:rsidR="00116C19" w:rsidRPr="004A1334">
        <w:rPr>
          <w:lang w:val="es-ES_tradnl"/>
        </w:rPr>
        <w:t> </w:t>
      </w:r>
      <w:r w:rsidRPr="004A1334">
        <w:rPr>
          <w:lang w:val="es-ES_tradnl"/>
        </w:rPr>
        <w:t xml:space="preserve">Saudita para ampliar sus esfuerzos en materia de capacitación, reforzando así el apoyo a los Estados Miembros de la UIT. Este addéndum está diseñado estratégicamente </w:t>
      </w:r>
      <w:r w:rsidRPr="004A1334">
        <w:rPr>
          <w:lang w:val="es-ES_tradnl"/>
        </w:rPr>
        <w:lastRenderedPageBreak/>
        <w:t>para mejorar los conocimientos especializados en materia de reglamentación y transformación digitales, garantizando la armonización con las mejores prácticas mundiales. A través de esta iniciativa, se ofrecen oportunidades específicas de formación e intercambio de conocimientos, dotando a los responsables políticos y reguladores de las competencias necesarias para navegar por el cambiante panorama digital. Al fomentar la colaboración y fortalecer las capacidades institucionales, se espera que el proyecto impulse avances sostenibles en la gobernanza digital en múltiples países.</w:t>
      </w:r>
    </w:p>
    <w:p w14:paraId="6C5C441B" w14:textId="77777777" w:rsidR="00F4120B" w:rsidRPr="004A1334" w:rsidRDefault="00F4120B" w:rsidP="00F4120B">
      <w:pPr>
        <w:pStyle w:val="Heading1"/>
        <w:rPr>
          <w:color w:val="0070C0"/>
          <w:lang w:val="es-ES_tradnl"/>
        </w:rPr>
      </w:pPr>
      <w:r w:rsidRPr="004A1334">
        <w:rPr>
          <w:color w:val="0070C0"/>
          <w:lang w:val="es-ES_tradnl"/>
        </w:rPr>
        <w:t>ASIA Y EL PACÍFICO:</w:t>
      </w:r>
    </w:p>
    <w:p w14:paraId="2AADB440" w14:textId="77777777" w:rsidR="00F4120B" w:rsidRPr="00F4120B" w:rsidRDefault="00F4120B" w:rsidP="00F4120B">
      <w:pPr>
        <w:rPr>
          <w:b/>
          <w:lang w:val="es-ES_tradnl"/>
        </w:rPr>
      </w:pPr>
      <w:r w:rsidRPr="00F4120B">
        <w:rPr>
          <w:b/>
          <w:lang w:val="es-ES_tradnl"/>
        </w:rPr>
        <w:t>La Oficina Regional para Asia y el Pacífico sigue trabajando activamente en la ejecución de diversos proyectos e iniciativas en la región, en particular, prestando apoyo a los Estados Miembros a través de la asociación de múltiples partes interesadas para acelerar la transformación digital y la transición hacia una economía digital, mejorando el desarrollo de competencias digitales y fomentando la cooperación en pro de la conectividad. Estos esfuerzos se enmarcan en las iniciativas regionales establecidas en el Plan de Acción de Kigali (PAK). A continuación, se detallan las actividades y los logros principales.</w:t>
      </w:r>
    </w:p>
    <w:p w14:paraId="64E8B937" w14:textId="77777777" w:rsidR="00F4120B" w:rsidRPr="004A1334" w:rsidRDefault="00F4120B" w:rsidP="00F4120B">
      <w:pPr>
        <w:pStyle w:val="Headingb"/>
        <w:rPr>
          <w:color w:val="0070C0"/>
          <w:lang w:val="es-ES_tradnl"/>
        </w:rPr>
      </w:pPr>
      <w:r w:rsidRPr="004A1334">
        <w:rPr>
          <w:color w:val="0070C0"/>
          <w:lang w:val="es-ES_tradnl"/>
        </w:rPr>
        <w:t>ASP1: Abordar las necesidades específicas de los países menos adelantados, los pequeños Estados insulares en desarrollo, incluidos los países insulares del Pacífico, y los países en desarrollo sin litoral</w:t>
      </w:r>
    </w:p>
    <w:p w14:paraId="4F165523" w14:textId="7C7F0541" w:rsidR="00F4120B" w:rsidRPr="004A1334" w:rsidRDefault="00F4120B" w:rsidP="00F4120B">
      <w:pPr>
        <w:pStyle w:val="enumlev1"/>
        <w:rPr>
          <w:lang w:val="es-ES_tradnl"/>
        </w:rPr>
      </w:pPr>
      <w:r w:rsidRPr="004A1334">
        <w:rPr>
          <w:lang w:val="es-ES_tradnl"/>
        </w:rPr>
        <w:t>•</w:t>
      </w:r>
      <w:r w:rsidRPr="004A1334">
        <w:rPr>
          <w:lang w:val="es-ES_tradnl"/>
        </w:rPr>
        <w:tab/>
        <w:t>Con el apoyo del Departamento de Infraestructura, Transporte, Desarrollo Regional, Comunicaciones y Artes (DITRDCA) de Australia, se preparó un proyecto de informe sobre evaluación de necesidades y estudio de viabilidad, que se compartió y debatió con los Miembros de la UIT en el Pacífico. Además, el "</w:t>
      </w:r>
      <w:hyperlink r:id="rId14" w:history="1">
        <w:r w:rsidRPr="004A1334">
          <w:rPr>
            <w:rStyle w:val="Hyperlink"/>
            <w:lang w:val="es-ES_tradnl"/>
          </w:rPr>
          <w:t>Taller sobre</w:t>
        </w:r>
        <w:r w:rsidRPr="004A1334">
          <w:rPr>
            <w:rStyle w:val="Hyperlink"/>
            <w:lang w:val="es-ES_tradnl"/>
          </w:rPr>
          <w:t xml:space="preserve"> </w:t>
        </w:r>
        <w:r w:rsidRPr="004A1334">
          <w:rPr>
            <w:rStyle w:val="Hyperlink"/>
            <w:lang w:val="es-ES_tradnl"/>
          </w:rPr>
          <w:t>transformación digital para el Pacífico</w:t>
        </w:r>
      </w:hyperlink>
      <w:r w:rsidRPr="004A1334">
        <w:rPr>
          <w:lang w:val="es-ES_tradnl"/>
        </w:rPr>
        <w:t>", celebrado del 12 al 14 de febrero de 2025 en Suva (Fiji), sirvió para sensibilizar sobre la transformación digital en el Pacífico y recabar nuevas contribuciones sobre el proyecto de informe del estudio de viabilidad.</w:t>
      </w:r>
    </w:p>
    <w:p w14:paraId="26CCF79C" w14:textId="2FF999AE" w:rsidR="00F4120B" w:rsidRPr="004A1334" w:rsidRDefault="00F4120B" w:rsidP="00F4120B">
      <w:pPr>
        <w:pStyle w:val="enumlev1"/>
        <w:rPr>
          <w:lang w:val="es-ES_tradnl"/>
        </w:rPr>
      </w:pPr>
      <w:r w:rsidRPr="004A1334">
        <w:rPr>
          <w:lang w:val="es-ES_tradnl"/>
        </w:rPr>
        <w:t>•</w:t>
      </w:r>
      <w:r w:rsidRPr="004A1334">
        <w:rPr>
          <w:lang w:val="es-ES_tradnl"/>
        </w:rPr>
        <w:tab/>
        <w:t>La UIT ha dirigido un proyecto de transformación para fortalecer la resiliencia comunitaria en Micronesia, con el apoyo del Fondo Conjunto de las Naciones Unidas para los ODS. En el marco de este proyecto, se prestó asistencia a Nauru, Kiribati y los Estados Federados de Micronesia en la elaboración de proyectos de estrategias digitales. Prosiguió la implementación de las Islas Inteligentes en Kiribati, República de las Islas Marshall (RMI), Palau, Nauru y F.S. Micronesia, incluido el lanzamiento de un centro digital en RMI y competencias digitales en los cinco países.</w:t>
      </w:r>
    </w:p>
    <w:p w14:paraId="2043D19F" w14:textId="5FD7E80E" w:rsidR="00F4120B" w:rsidRPr="004A1334" w:rsidRDefault="00F4120B" w:rsidP="00F4120B">
      <w:pPr>
        <w:pStyle w:val="enumlev1"/>
        <w:rPr>
          <w:lang w:val="es-ES_tradnl"/>
        </w:rPr>
      </w:pPr>
      <w:r w:rsidRPr="004A1334">
        <w:rPr>
          <w:lang w:val="es-ES_tradnl"/>
        </w:rPr>
        <w:t>•</w:t>
      </w:r>
      <w:r w:rsidRPr="004A1334">
        <w:rPr>
          <w:lang w:val="es-ES_tradnl"/>
        </w:rPr>
        <w:tab/>
        <w:t>Se aumentó la sensibilización y las competencias digitales de más de 2</w:t>
      </w:r>
      <w:r w:rsidR="00116C19" w:rsidRPr="004A1334">
        <w:rPr>
          <w:lang w:val="es-ES_tradnl"/>
        </w:rPr>
        <w:t> </w:t>
      </w:r>
      <w:r w:rsidRPr="004A1334">
        <w:rPr>
          <w:lang w:val="es-ES_tradnl"/>
        </w:rPr>
        <w:t>200 miembros de la comunidad de los cinco países de Micronesia, y se reforzó la capacidad de los funcionarios gubernamentales y las partes interesadas en materia de transformación digital y ciberseguridad.</w:t>
      </w:r>
    </w:p>
    <w:p w14:paraId="64CD9235" w14:textId="5806F61E" w:rsidR="00F4120B" w:rsidRPr="004A1334" w:rsidRDefault="00F4120B" w:rsidP="00F4120B">
      <w:pPr>
        <w:pStyle w:val="enumlev1"/>
        <w:rPr>
          <w:lang w:val="es-ES_tradnl"/>
        </w:rPr>
      </w:pPr>
      <w:r w:rsidRPr="004A1334">
        <w:rPr>
          <w:lang w:val="es-ES_tradnl"/>
        </w:rPr>
        <w:t>•</w:t>
      </w:r>
      <w:r w:rsidRPr="004A1334">
        <w:rPr>
          <w:lang w:val="es-ES_tradnl"/>
        </w:rPr>
        <w:tab/>
        <w:t>En Papua Nueva Guinea, se ha desarrollado una estrategia de agricultura electrónica a nivel provincial y se está desarrollando un sistema de información para la gestión agrícola (MIS) con la FAO. Además, se establecieron siete centros de recursos en la provincia de Sepik Oriental y Occidental y se mejoró la capacidad de 1 264 emprendedores a través de más de diez capacitaciones en línea a través de la plataforma LMS.</w:t>
      </w:r>
    </w:p>
    <w:p w14:paraId="3D6EE61A" w14:textId="1E1CBB16" w:rsidR="00F4120B" w:rsidRPr="004A1334" w:rsidRDefault="00F4120B" w:rsidP="00F4120B">
      <w:pPr>
        <w:pStyle w:val="enumlev1"/>
        <w:rPr>
          <w:lang w:val="es-ES_tradnl"/>
        </w:rPr>
      </w:pPr>
      <w:r w:rsidRPr="004A1334">
        <w:rPr>
          <w:lang w:val="es-ES_tradnl"/>
        </w:rPr>
        <w:t>•</w:t>
      </w:r>
      <w:r w:rsidRPr="004A1334">
        <w:rPr>
          <w:lang w:val="es-ES_tradnl"/>
        </w:rPr>
        <w:tab/>
        <w:t xml:space="preserve">Se reforzó considerablemente la asociación con los organismos de las Naciones Unidas (equipos de las Naciones Unidas en los países), las organizaciones regionales (ASEAN, PITA, </w:t>
      </w:r>
      <w:r w:rsidRPr="004A1334">
        <w:rPr>
          <w:lang w:val="es-ES_tradnl"/>
        </w:rPr>
        <w:lastRenderedPageBreak/>
        <w:t>ISOC), y las instituciones académicas, posteriormente se facilitó la financiación de otras entidades, como el Fondo Conjunto para los ODS y el BAD, y se atrajo a socios nacionales.</w:t>
      </w:r>
    </w:p>
    <w:p w14:paraId="627E4E08" w14:textId="4F41FAD5" w:rsidR="00F4120B" w:rsidRPr="004A1334" w:rsidRDefault="00F4120B" w:rsidP="00F4120B">
      <w:pPr>
        <w:pStyle w:val="enumlev1"/>
        <w:rPr>
          <w:lang w:val="es-ES_tradnl"/>
        </w:rPr>
      </w:pPr>
      <w:r w:rsidRPr="004A1334">
        <w:rPr>
          <w:lang w:val="es-ES_tradnl"/>
        </w:rPr>
        <w:t>•</w:t>
      </w:r>
      <w:r w:rsidRPr="004A1334">
        <w:rPr>
          <w:lang w:val="es-ES_tradnl"/>
        </w:rPr>
        <w:tab/>
        <w:t>Los resultados de los conocimientos se compartieron (y se siguen compartiendo) en importantes plataformas como el G20 (Indonesia-22), el Foro Estratégico PITA y la AGM, los sitios web de la UIT, el RDF-ASP y los talleres nacionales, entre otros.</w:t>
      </w:r>
    </w:p>
    <w:p w14:paraId="228479E6" w14:textId="77777777" w:rsidR="00F4120B" w:rsidRPr="004A1334" w:rsidRDefault="00F4120B" w:rsidP="00F4120B">
      <w:pPr>
        <w:pStyle w:val="Headingb"/>
        <w:rPr>
          <w:color w:val="0070C0"/>
          <w:lang w:val="es-ES_tradnl"/>
        </w:rPr>
      </w:pPr>
      <w:r w:rsidRPr="004A1334">
        <w:rPr>
          <w:color w:val="0070C0"/>
          <w:lang w:val="es-ES_tradnl"/>
        </w:rPr>
        <w:t>ASP2: Aprovechar las tecnologías de la información y la comunicación para apoyar la economía digital y las sociedades digitales inclusivas</w:t>
      </w:r>
    </w:p>
    <w:p w14:paraId="4F454319" w14:textId="3DA4B8E5" w:rsidR="00F4120B" w:rsidRPr="004A1334" w:rsidRDefault="00F4120B" w:rsidP="00F4120B">
      <w:pPr>
        <w:pStyle w:val="enumlev1"/>
        <w:rPr>
          <w:lang w:val="es-ES_tradnl"/>
        </w:rPr>
      </w:pPr>
      <w:r w:rsidRPr="004A1334">
        <w:rPr>
          <w:lang w:val="es-ES_tradnl"/>
        </w:rPr>
        <w:t>•</w:t>
      </w:r>
      <w:r w:rsidRPr="004A1334">
        <w:rPr>
          <w:lang w:val="es-ES_tradnl"/>
        </w:rPr>
        <w:tab/>
        <w:t>En Pakistán, se han establecido aldeas inteligentes en Gokina y Sambrial en asociación con Huawei Technologies Co. Ltd. Junto con la conectividad rural, el proyecto mejoró las competencias digitales y permitió el acceso a un conjunto de servicios, como la educación digital y los servicios de salud digitales, para apoyar a las comunidades rurales y remotas, centrándose en las poblaciones vulnerables. Las "Aldeas Digitales Pakistán" planea lanzar una tercera aldea en Swabi en 2025.</w:t>
      </w:r>
    </w:p>
    <w:p w14:paraId="2F2BE80E" w14:textId="670C7F9F" w:rsidR="00F4120B" w:rsidRPr="004A1334" w:rsidRDefault="00F4120B" w:rsidP="00F4120B">
      <w:pPr>
        <w:pStyle w:val="enumlev1"/>
        <w:rPr>
          <w:lang w:val="es-ES_tradnl"/>
        </w:rPr>
      </w:pPr>
      <w:r w:rsidRPr="004A1334">
        <w:rPr>
          <w:lang w:val="es-ES_tradnl"/>
        </w:rPr>
        <w:t>•</w:t>
      </w:r>
      <w:r w:rsidRPr="004A1334">
        <w:rPr>
          <w:lang w:val="es-ES_tradnl"/>
        </w:rPr>
        <w:tab/>
        <w:t>Los programas conjuntos, en el marco de un proyecto financiado por los ODS en el Pacífico, lograron hitos significativos en el avance de las políticas, la infraestructura y la alfabetización digitales en Fiji, las Islas Salomón, Tonga y Vanuatu, en apoyo de la aceleración de los ODS en Micronesia. Se mejoró el panorama político mediante la asistencia directa a los países en materia de compartición de infraestructuras y políticas de acceso y servicio universales en Vanuatu y Tonga</w:t>
      </w:r>
      <w:r w:rsidR="00116C19" w:rsidRPr="004A1334">
        <w:rPr>
          <w:lang w:val="es-ES_tradnl"/>
        </w:rPr>
        <w:t>.</w:t>
      </w:r>
    </w:p>
    <w:p w14:paraId="42722FFC" w14:textId="78EE3FA4" w:rsidR="00F4120B" w:rsidRPr="004A1334" w:rsidRDefault="00F4120B" w:rsidP="00F4120B">
      <w:pPr>
        <w:pStyle w:val="enumlev1"/>
        <w:rPr>
          <w:lang w:val="es-ES_tradnl"/>
        </w:rPr>
      </w:pPr>
      <w:r w:rsidRPr="004A1334">
        <w:rPr>
          <w:lang w:val="es-ES_tradnl"/>
        </w:rPr>
        <w:t>•</w:t>
      </w:r>
      <w:r w:rsidRPr="004A1334">
        <w:rPr>
          <w:lang w:val="es-ES_tradnl"/>
        </w:rPr>
        <w:tab/>
        <w:t>A través de evaluaciones exhaustivas de las necesidades locales en Ovaka y Hunga de Tonga, y Rotuma en Fiji, se identificaron brechas en la conectividad de banda ancha, la asequibilidad, las competencias digitales y los servicios, lo que dio lugar a informes prácticos para orientar la implementación.</w:t>
      </w:r>
    </w:p>
    <w:p w14:paraId="31A7BAA7" w14:textId="50832F53" w:rsidR="00F4120B" w:rsidRPr="004A1334" w:rsidRDefault="00F4120B" w:rsidP="00F4120B">
      <w:pPr>
        <w:pStyle w:val="enumlev1"/>
        <w:rPr>
          <w:lang w:val="es-ES_tradnl"/>
        </w:rPr>
      </w:pPr>
      <w:r w:rsidRPr="004A1334">
        <w:rPr>
          <w:lang w:val="es-ES_tradnl"/>
        </w:rPr>
        <w:t>•</w:t>
      </w:r>
      <w:r w:rsidRPr="004A1334">
        <w:rPr>
          <w:lang w:val="es-ES_tradnl"/>
        </w:rPr>
        <w:tab/>
        <w:t>Se mejoró la alfabetización digital de 1</w:t>
      </w:r>
      <w:r w:rsidR="00116C19" w:rsidRPr="004A1334">
        <w:rPr>
          <w:lang w:val="es-ES_tradnl"/>
        </w:rPr>
        <w:t> </w:t>
      </w:r>
      <w:r w:rsidRPr="004A1334">
        <w:rPr>
          <w:lang w:val="es-ES_tradnl"/>
        </w:rPr>
        <w:t>796 miembros de la comunidad (982 mujeres) en Rotuma (Fiji), Hunga (Tonga), South Malekula (Vanuatu), y se impartió formación en competencias digitales en Choiseul Bay Village y Auki (Islas Salomón) y Nukufetau (Tuvalu).</w:t>
      </w:r>
    </w:p>
    <w:p w14:paraId="0AB065EC" w14:textId="53BB55B9" w:rsidR="00F4120B" w:rsidRPr="004A1334" w:rsidRDefault="00F4120B" w:rsidP="00F4120B">
      <w:pPr>
        <w:pStyle w:val="enumlev1"/>
        <w:rPr>
          <w:lang w:val="es-ES_tradnl"/>
        </w:rPr>
      </w:pPr>
      <w:r w:rsidRPr="004A1334">
        <w:rPr>
          <w:lang w:val="es-ES_tradnl"/>
        </w:rPr>
        <w:t>•</w:t>
      </w:r>
      <w:r w:rsidRPr="004A1334">
        <w:rPr>
          <w:lang w:val="es-ES_tradnl"/>
        </w:rPr>
        <w:tab/>
        <w:t>Se crearon aulas inteligentes en South Malekula (Vanuatu), Hunga (Tonga) y Rotuma (Fiji) para ofrecer oportunidades transformadoras de ciberaprendizaje, adopción de sistemas de pago en línea y acceso a la atención sanitaria a través de teleconsultas.</w:t>
      </w:r>
    </w:p>
    <w:p w14:paraId="2C42CCA0" w14:textId="0D8FD833" w:rsidR="00F4120B" w:rsidRPr="004A1334" w:rsidRDefault="00F4120B" w:rsidP="00F4120B">
      <w:pPr>
        <w:pStyle w:val="enumlev1"/>
        <w:rPr>
          <w:lang w:val="es-ES_tradnl"/>
        </w:rPr>
      </w:pPr>
      <w:r w:rsidRPr="004A1334">
        <w:rPr>
          <w:lang w:val="es-ES_tradnl"/>
        </w:rPr>
        <w:t>•</w:t>
      </w:r>
      <w:r w:rsidRPr="004A1334">
        <w:rPr>
          <w:lang w:val="es-ES_tradnl"/>
        </w:rPr>
        <w:tab/>
        <w:t>Los servicios digitales facilitados se prestaron mediante la implantación de islas inteligentes en Papua Nueva Guinea (Maprik), Vanuatu (South Malekula) y Fiji (Rotuma), incluida la evaluación de las necesidades de las islas identificadas y las competencias digitales.</w:t>
      </w:r>
    </w:p>
    <w:p w14:paraId="19B0F151" w14:textId="6265C669" w:rsidR="00F4120B" w:rsidRPr="004A1334" w:rsidRDefault="00F4120B" w:rsidP="00F4120B">
      <w:pPr>
        <w:pStyle w:val="enumlev1"/>
        <w:rPr>
          <w:lang w:val="es-ES_tradnl"/>
        </w:rPr>
      </w:pPr>
      <w:r w:rsidRPr="004A1334">
        <w:rPr>
          <w:lang w:val="es-ES_tradnl"/>
        </w:rPr>
        <w:t>•</w:t>
      </w:r>
      <w:r w:rsidRPr="004A1334">
        <w:rPr>
          <w:lang w:val="es-ES_tradnl"/>
        </w:rPr>
        <w:tab/>
        <w:t>Se prestó asistencia a los Estados Miembros de la UIT para mejorar la utilización de las TIC mediante el desarrollo de tableros digitales para todo el gobierno (Bhután), la adopción de un enfoque de islas inteligentes para el desarrollo digital a nivel comunitario (Samoa, Vanuatu) y la mejora de la inclusión digital de las personas con discapacidad y de las niñas en los programas del Día de las TIC en toda la región de Asia-Pacífico.</w:t>
      </w:r>
    </w:p>
    <w:p w14:paraId="34266613" w14:textId="75799896" w:rsidR="00F4120B" w:rsidRPr="004A1334" w:rsidRDefault="00F4120B" w:rsidP="00F4120B">
      <w:pPr>
        <w:pStyle w:val="enumlev1"/>
        <w:rPr>
          <w:lang w:val="es-ES_tradnl"/>
        </w:rPr>
      </w:pPr>
      <w:r w:rsidRPr="004A1334">
        <w:rPr>
          <w:lang w:val="es-ES_tradnl"/>
        </w:rPr>
        <w:t>•</w:t>
      </w:r>
      <w:r w:rsidRPr="004A1334">
        <w:rPr>
          <w:lang w:val="es-ES_tradnl"/>
        </w:rPr>
        <w:tab/>
        <w:t>Se elaboraron políticas y estrategias nacionales de transformación y gobierno digitales para Samoa y Vanuatu.</w:t>
      </w:r>
    </w:p>
    <w:p w14:paraId="4026C2D7" w14:textId="77777777" w:rsidR="00F4120B" w:rsidRPr="004A1334" w:rsidRDefault="00F4120B" w:rsidP="00F4120B">
      <w:pPr>
        <w:pStyle w:val="Headingb"/>
        <w:rPr>
          <w:color w:val="0070C0"/>
          <w:lang w:val="es-ES_tradnl"/>
        </w:rPr>
      </w:pPr>
      <w:r w:rsidRPr="004A1334">
        <w:rPr>
          <w:color w:val="0070C0"/>
          <w:lang w:val="es-ES_tradnl"/>
        </w:rPr>
        <w:lastRenderedPageBreak/>
        <w:t>ASP3: Fomentar el desarrollo de infraestructuras para mejorar la conectividad digital y conectar a quienes carecen de conexión</w:t>
      </w:r>
    </w:p>
    <w:p w14:paraId="2A0D8713" w14:textId="63F4CD8C" w:rsidR="00F4120B" w:rsidRPr="004A1334" w:rsidRDefault="00F4120B" w:rsidP="00F4120B">
      <w:pPr>
        <w:pStyle w:val="enumlev1"/>
        <w:rPr>
          <w:lang w:val="es-ES_tradnl"/>
        </w:rPr>
      </w:pPr>
      <w:r w:rsidRPr="004A1334">
        <w:rPr>
          <w:lang w:val="es-ES_tradnl"/>
        </w:rPr>
        <w:t>•</w:t>
      </w:r>
      <w:r w:rsidRPr="004A1334">
        <w:rPr>
          <w:lang w:val="es-ES_tradnl"/>
        </w:rPr>
        <w:tab/>
        <w:t>Se completaron la evaluación de las carencias nacionales en materia de resiliencia, preparación, asequibilidad de los servicios y EW4ALL para Tonga y las Islas Salomón, mientras que las partes interesadas nacionales están llevando a cabo evaluaciones similares para Kiribati, Samoa y Maldivas.</w:t>
      </w:r>
    </w:p>
    <w:p w14:paraId="6403BCFD" w14:textId="417E703E" w:rsidR="00F4120B" w:rsidRPr="004A1334" w:rsidRDefault="00F4120B" w:rsidP="00116C19">
      <w:pPr>
        <w:pStyle w:val="enumlev1"/>
        <w:keepNext/>
        <w:keepLines/>
        <w:rPr>
          <w:lang w:val="es-ES_tradnl"/>
        </w:rPr>
      </w:pPr>
      <w:r w:rsidRPr="004A1334">
        <w:rPr>
          <w:lang w:val="es-ES_tradnl"/>
        </w:rPr>
        <w:t>•</w:t>
      </w:r>
      <w:r w:rsidRPr="004A1334">
        <w:rPr>
          <w:lang w:val="es-ES_tradnl"/>
        </w:rPr>
        <w:tab/>
        <w:t>Los estudios (G20, estudio UIT-ISOC, evaluación de las necesidades de las islas inteligentes, mejora de la accesibilidad en la infraestructura digital) facilitaron y promovieron el desarrollo de la infraestructura digital en zonas rurales y remotas en todo el territorio.</w:t>
      </w:r>
    </w:p>
    <w:p w14:paraId="7E7634FC" w14:textId="44F8D4E3" w:rsidR="00F4120B" w:rsidRPr="004A1334" w:rsidRDefault="00F4120B" w:rsidP="00F4120B">
      <w:pPr>
        <w:pStyle w:val="enumlev1"/>
        <w:rPr>
          <w:lang w:val="es-ES_tradnl"/>
        </w:rPr>
      </w:pPr>
      <w:r w:rsidRPr="004A1334">
        <w:rPr>
          <w:lang w:val="es-ES_tradnl"/>
        </w:rPr>
        <w:t>•</w:t>
      </w:r>
      <w:r w:rsidRPr="004A1334">
        <w:rPr>
          <w:lang w:val="es-ES_tradnl"/>
        </w:rPr>
        <w:tab/>
        <w:t>Se realizaron ocho evaluaciones y asistencias técnicas a países en Tonga de la calidad de servicio/calidad percibida (QoS/QoE) en infraestructura de telecomunicaciones, destacando los indicadores fundamentales de rendimiento (IFR) para garantizar la resiliencia de la infraestructura, Mongolia (evaluación del nivel de preparación del mercado a efectos de la introducción de la itinerancia nacional en el país), Sri Lanka (acceso asequible a las TIC mediante la compartición de infraestructura (IS)), Nepal, Bhután, Lao Filipinas (análisis de deficiencias y recomendaciones políticas para aumentar la asequibilidad de los servicios, y resiliencia de la infraestructura de telecomunicaciones), Fiji (Evaluación del modelo de transmisión de televisión digital para FIJI). También se llevó a cabo un estudio sobre Infraestructura nacional de TIC resiliente: Consideraciones basadas en las evaluaciones de las disparidades en Asia y el Pacífico. Sobre la base de las evaluaciones, se compartieron ideas clave en eventos regionales como la Cumbre de Medios de Comunicación de Asia 2024.</w:t>
      </w:r>
    </w:p>
    <w:p w14:paraId="17DBAA26" w14:textId="0DB66504" w:rsidR="00F4120B" w:rsidRPr="004A1334" w:rsidRDefault="00F4120B" w:rsidP="00F4120B">
      <w:pPr>
        <w:pStyle w:val="enumlev1"/>
        <w:rPr>
          <w:lang w:val="es-ES_tradnl"/>
        </w:rPr>
      </w:pPr>
      <w:r w:rsidRPr="004A1334">
        <w:rPr>
          <w:lang w:val="es-ES_tradnl"/>
        </w:rPr>
        <w:t>•</w:t>
      </w:r>
      <w:r w:rsidRPr="004A1334">
        <w:rPr>
          <w:lang w:val="es-ES_tradnl"/>
        </w:rPr>
        <w:tab/>
        <w:t xml:space="preserve">Seis eventos: </w:t>
      </w:r>
      <w:hyperlink r:id="rId15" w:history="1">
        <w:r w:rsidRPr="004A1334">
          <w:rPr>
            <w:rStyle w:val="Hyperlink"/>
            <w:lang w:val="es-ES_tradnl"/>
          </w:rPr>
          <w:t>SRR-2</w:t>
        </w:r>
        <w:r w:rsidRPr="004A1334">
          <w:rPr>
            <w:rStyle w:val="Hyperlink"/>
            <w:lang w:val="es-ES_tradnl"/>
          </w:rPr>
          <w:t>2</w:t>
        </w:r>
        <w:r w:rsidRPr="004A1334">
          <w:rPr>
            <w:rStyle w:val="Hyperlink"/>
            <w:lang w:val="es-ES_tradnl"/>
          </w:rPr>
          <w:t xml:space="preserve"> ASP</w:t>
        </w:r>
      </w:hyperlink>
      <w:r w:rsidRPr="004A1334">
        <w:rPr>
          <w:lang w:val="es-ES_tradnl"/>
        </w:rPr>
        <w:t>, </w:t>
      </w:r>
      <w:hyperlink r:id="rId16" w:history="1">
        <w:r w:rsidRPr="004A1334">
          <w:rPr>
            <w:rStyle w:val="Hyperlink"/>
            <w:lang w:val="es-ES_tradnl"/>
          </w:rPr>
          <w:t>Conectividad de último kilómet</w:t>
        </w:r>
        <w:r w:rsidRPr="004A1334">
          <w:rPr>
            <w:rStyle w:val="Hyperlink"/>
            <w:lang w:val="es-ES_tradnl"/>
          </w:rPr>
          <w:t>r</w:t>
        </w:r>
        <w:r w:rsidRPr="004A1334">
          <w:rPr>
            <w:rStyle w:val="Hyperlink"/>
            <w:lang w:val="es-ES_tradnl"/>
          </w:rPr>
          <w:t>o para Asia y el Pacífico</w:t>
        </w:r>
      </w:hyperlink>
      <w:r w:rsidRPr="004A1334">
        <w:rPr>
          <w:lang w:val="es-ES_tradnl"/>
        </w:rPr>
        <w:t>, </w:t>
      </w:r>
      <w:hyperlink r:id="rId17" w:history="1">
        <w:r w:rsidRPr="004A1334">
          <w:rPr>
            <w:rStyle w:val="Hyperlink"/>
            <w:lang w:val="es-ES_tradnl"/>
          </w:rPr>
          <w:t>preparativos p</w:t>
        </w:r>
        <w:r w:rsidRPr="004A1334">
          <w:rPr>
            <w:rStyle w:val="Hyperlink"/>
            <w:lang w:val="es-ES_tradnl"/>
          </w:rPr>
          <w:t>a</w:t>
        </w:r>
        <w:r w:rsidRPr="004A1334">
          <w:rPr>
            <w:rStyle w:val="Hyperlink"/>
            <w:lang w:val="es-ES_tradnl"/>
          </w:rPr>
          <w:t>ra las telecomunicaciones de emergencia UIT-PITA, pruebas de resiliencia de la infraestructura de TIC</w:t>
        </w:r>
      </w:hyperlink>
      <w:r w:rsidRPr="004A1334">
        <w:rPr>
          <w:lang w:val="es-ES_tradnl"/>
        </w:rPr>
        <w:t>, </w:t>
      </w:r>
      <w:hyperlink r:id="rId18" w:history="1">
        <w:r w:rsidRPr="004A1334">
          <w:rPr>
            <w:rStyle w:val="Hyperlink"/>
            <w:lang w:val="es-ES_tradnl"/>
          </w:rPr>
          <w:t>clase m</w:t>
        </w:r>
        <w:r w:rsidRPr="004A1334">
          <w:rPr>
            <w:rStyle w:val="Hyperlink"/>
            <w:lang w:val="es-ES_tradnl"/>
          </w:rPr>
          <w:t>a</w:t>
        </w:r>
        <w:r w:rsidRPr="004A1334">
          <w:rPr>
            <w:rStyle w:val="Hyperlink"/>
            <w:lang w:val="es-ES_tradnl"/>
          </w:rPr>
          <w:t>gistral AMS 2023</w:t>
        </w:r>
      </w:hyperlink>
      <w:r w:rsidRPr="004A1334">
        <w:rPr>
          <w:lang w:val="es-ES_tradnl"/>
        </w:rPr>
        <w:t>, </w:t>
      </w:r>
      <w:hyperlink r:id="rId19" w:history="1">
        <w:r w:rsidRPr="004A1334">
          <w:rPr>
            <w:rStyle w:val="Hyperlink"/>
            <w:lang w:val="es-ES_tradnl"/>
          </w:rPr>
          <w:t>clase m</w:t>
        </w:r>
        <w:r w:rsidRPr="004A1334">
          <w:rPr>
            <w:rStyle w:val="Hyperlink"/>
            <w:lang w:val="es-ES_tradnl"/>
          </w:rPr>
          <w:t>a</w:t>
        </w:r>
        <w:r w:rsidRPr="004A1334">
          <w:rPr>
            <w:rStyle w:val="Hyperlink"/>
            <w:lang w:val="es-ES_tradnl"/>
          </w:rPr>
          <w:t>gistral sobre radiodifusión y MHEWS 2024, Seminario UIT-ITTLLDC sobre servicios por satélite, marcos reglamentarios nacionales y asociaciones, 1 y 2 de octubre de 2024, Ulán Bator (Mongolia)</w:t>
        </w:r>
      </w:hyperlink>
      <w:r w:rsidRPr="004A1334">
        <w:rPr>
          <w:lang w:val="es-ES_tradnl"/>
        </w:rPr>
        <w:t>, desarrolló las competencias y la capacidad técnica de más de 226 participantes.</w:t>
      </w:r>
    </w:p>
    <w:p w14:paraId="611B3E5B" w14:textId="77777777" w:rsidR="00F4120B" w:rsidRPr="004A1334" w:rsidRDefault="00F4120B" w:rsidP="00F4120B">
      <w:pPr>
        <w:pStyle w:val="Headingb"/>
        <w:rPr>
          <w:color w:val="0070C0"/>
          <w:lang w:val="es-ES_tradnl"/>
        </w:rPr>
      </w:pPr>
      <w:r w:rsidRPr="004A1334">
        <w:rPr>
          <w:color w:val="0070C0"/>
          <w:lang w:val="es-ES_tradnl"/>
        </w:rPr>
        <w:t>ASP4: Habilitar entornos políticos y reglamentarios para acelerar la transformación digital</w:t>
      </w:r>
    </w:p>
    <w:p w14:paraId="6D341EFE" w14:textId="1DC19CBA" w:rsidR="00F4120B" w:rsidRPr="004A1334" w:rsidRDefault="00F4120B" w:rsidP="00F4120B">
      <w:pPr>
        <w:pStyle w:val="enumlev1"/>
        <w:rPr>
          <w:lang w:val="es-ES_tradnl"/>
        </w:rPr>
      </w:pPr>
      <w:r w:rsidRPr="004A1334">
        <w:rPr>
          <w:lang w:val="es-ES_tradnl"/>
        </w:rPr>
        <w:t>•</w:t>
      </w:r>
      <w:r w:rsidRPr="004A1334">
        <w:rPr>
          <w:lang w:val="es-ES_tradnl"/>
        </w:rPr>
        <w:tab/>
        <w:t>Contribución a la Guía de la ASEAN para la gobernanza y la ética de la IA, que proporciona directrices éticas de IA para la subregión. Un total de 1 231 partes interesadas (898 en persona y 337 en línea) se beneficiaron de asistencia técnica, programas de intercambio, reuniones, eventos y diálogos consultivos. El informe de investigación "Política de IA sensible al género en el Sudeste Asiático" se elaboró en colaboración con la UNU de Macao. A diciembre de 2024, el grupo de LinkedIn "Red de Políticas de IA para Mujeres en el Sudeste Asiático" cuenta con 238 miembros, de los cuales 196 son mujeres.</w:t>
      </w:r>
    </w:p>
    <w:p w14:paraId="0395F2BC" w14:textId="27A65E25" w:rsidR="00F4120B" w:rsidRPr="004A1334" w:rsidRDefault="00F4120B" w:rsidP="00F4120B">
      <w:pPr>
        <w:pStyle w:val="enumlev1"/>
        <w:rPr>
          <w:lang w:val="es-ES_tradnl"/>
        </w:rPr>
      </w:pPr>
      <w:r w:rsidRPr="004A1334">
        <w:rPr>
          <w:lang w:val="es-ES_tradnl"/>
        </w:rPr>
        <w:t>•</w:t>
      </w:r>
      <w:r w:rsidRPr="004A1334">
        <w:rPr>
          <w:lang w:val="es-ES_tradnl"/>
        </w:rPr>
        <w:tab/>
        <w:t>El Marco Técnico de Gobierno Digital de la ASEAN se elaboró mediante una consulta exhaustiva, que fue refrendada por los Ministros Digitales de la ASEAN en ADGMIN 2025 (enero). Se llevó a cabo un taller de capacitación para los Estados miembros de la ASEAN sobre el enfoque de todo el gobierno para la transformación del gobierno digital utilizando GovStack y temas relacionados como la identificación digital, los pagos y el mediador de información.</w:t>
      </w:r>
    </w:p>
    <w:p w14:paraId="2A8DBE89" w14:textId="34766B5D" w:rsidR="00F4120B" w:rsidRPr="004A1334" w:rsidRDefault="00F4120B" w:rsidP="00F4120B">
      <w:pPr>
        <w:pStyle w:val="enumlev1"/>
        <w:rPr>
          <w:lang w:val="es-ES_tradnl"/>
        </w:rPr>
      </w:pPr>
      <w:r w:rsidRPr="004A1334">
        <w:rPr>
          <w:lang w:val="es-ES_tradnl"/>
        </w:rPr>
        <w:lastRenderedPageBreak/>
        <w:t>•</w:t>
      </w:r>
      <w:r w:rsidRPr="004A1334">
        <w:rPr>
          <w:lang w:val="es-ES_tradnl"/>
        </w:rPr>
        <w:tab/>
        <w:t>Continuó la asistencia directa a los países a Papua Nueva Guinea en GovStack, incluida la identificación digital y los componentes básicos relacionados, como el flujo de trabajo y los pagos, entre otros. Bloques de construcción de GovStack. Se están celebrando sesiones de capacitación para los equipos nuevos y existentes, con aproximadamente cuatrocientas partes interesadas de diferentes departamentos.</w:t>
      </w:r>
    </w:p>
    <w:p w14:paraId="1AD35601" w14:textId="3E0191EC" w:rsidR="00F4120B" w:rsidRPr="004A1334" w:rsidRDefault="00F4120B" w:rsidP="00F4120B">
      <w:pPr>
        <w:pStyle w:val="enumlev1"/>
        <w:rPr>
          <w:lang w:val="es-ES_tradnl"/>
        </w:rPr>
      </w:pPr>
      <w:r w:rsidRPr="004A1334">
        <w:rPr>
          <w:lang w:val="es-ES_tradnl"/>
        </w:rPr>
        <w:t>•</w:t>
      </w:r>
      <w:r w:rsidRPr="004A1334">
        <w:rPr>
          <w:lang w:val="es-ES_tradnl"/>
        </w:rPr>
        <w:tab/>
        <w:t>Se prestó asistencia a la RPD LAO para desarrollar el panel de la Oficina del Primer Ministro y talleres de capacitación organizados para los equipos del DGC (Centro de Gobierno Digital) en GovStack.</w:t>
      </w:r>
    </w:p>
    <w:p w14:paraId="38971BBC" w14:textId="77777777" w:rsidR="00F4120B" w:rsidRPr="004A1334" w:rsidRDefault="00F4120B" w:rsidP="00F4120B">
      <w:pPr>
        <w:pStyle w:val="Headingb"/>
        <w:rPr>
          <w:color w:val="0070C0"/>
          <w:lang w:val="es-ES_tradnl"/>
        </w:rPr>
      </w:pPr>
      <w:r w:rsidRPr="004A1334">
        <w:rPr>
          <w:color w:val="0070C0"/>
          <w:lang w:val="es-ES_tradnl"/>
        </w:rPr>
        <w:t>ASP5: Contribuir a un ecosistema de TIC seguro y resiliente</w:t>
      </w:r>
    </w:p>
    <w:p w14:paraId="180FDE0E" w14:textId="112430A4" w:rsidR="00F4120B" w:rsidRPr="004A1334" w:rsidRDefault="00F4120B" w:rsidP="00F4120B">
      <w:pPr>
        <w:pStyle w:val="enumlev1"/>
        <w:rPr>
          <w:lang w:val="es-ES_tradnl"/>
        </w:rPr>
      </w:pPr>
      <w:r w:rsidRPr="004A1334">
        <w:rPr>
          <w:lang w:val="es-ES_tradnl"/>
        </w:rPr>
        <w:t>•</w:t>
      </w:r>
      <w:r w:rsidRPr="004A1334">
        <w:rPr>
          <w:lang w:val="es-ES_tradnl"/>
        </w:rPr>
        <w:tab/>
        <w:t>Asistencia a países en el fortalecimiento de sus telecomunicaciones de emergencia (Fiji) y ciberseguridad (por ejemplo, Kiribati, Maldivas, Bhután, India, Pakistán, ASEAN).</w:t>
      </w:r>
    </w:p>
    <w:p w14:paraId="33C681FF" w14:textId="346AAF56" w:rsidR="00F4120B" w:rsidRPr="004A1334" w:rsidRDefault="00F4120B" w:rsidP="00F4120B">
      <w:pPr>
        <w:pStyle w:val="enumlev1"/>
        <w:rPr>
          <w:lang w:val="es-ES_tradnl"/>
        </w:rPr>
      </w:pPr>
      <w:r w:rsidRPr="004A1334">
        <w:rPr>
          <w:lang w:val="es-ES_tradnl"/>
        </w:rPr>
        <w:t>•</w:t>
      </w:r>
      <w:r w:rsidRPr="004A1334">
        <w:rPr>
          <w:lang w:val="es-ES_tradnl"/>
        </w:rPr>
        <w:tab/>
        <w:t>En 2024, se actualizó el PNTE de Fiji y se presentó al Grupo Temático Nacional de Telecomunicaciones de Emergencia.</w:t>
      </w:r>
    </w:p>
    <w:p w14:paraId="6175F557" w14:textId="190BE5C1" w:rsidR="00F4120B" w:rsidRPr="004A1334" w:rsidRDefault="00F4120B" w:rsidP="00F4120B">
      <w:pPr>
        <w:pStyle w:val="enumlev1"/>
        <w:rPr>
          <w:lang w:val="es-ES_tradnl"/>
        </w:rPr>
      </w:pPr>
      <w:r w:rsidRPr="004A1334">
        <w:rPr>
          <w:lang w:val="es-ES_tradnl"/>
        </w:rPr>
        <w:t>•</w:t>
      </w:r>
      <w:r w:rsidRPr="004A1334">
        <w:rPr>
          <w:lang w:val="es-ES_tradnl"/>
        </w:rPr>
        <w:tab/>
        <w:t>En enero de 2025, se elaboró el PNTE de Tuvalu en consulta con las partes interesadas.</w:t>
      </w:r>
    </w:p>
    <w:p w14:paraId="0552056B" w14:textId="41E10221" w:rsidR="00F4120B" w:rsidRPr="004A1334" w:rsidRDefault="00F4120B" w:rsidP="00F4120B">
      <w:pPr>
        <w:pStyle w:val="enumlev1"/>
        <w:rPr>
          <w:lang w:val="es-ES_tradnl"/>
        </w:rPr>
      </w:pPr>
      <w:r w:rsidRPr="004A1334">
        <w:rPr>
          <w:lang w:val="es-ES_tradnl"/>
        </w:rPr>
        <w:t>•</w:t>
      </w:r>
      <w:r w:rsidRPr="004A1334">
        <w:rPr>
          <w:lang w:val="es-ES_tradnl"/>
        </w:rPr>
        <w:tab/>
        <w:t>Facilitación de los talleres de consulta a las partes interesadas del sector público y del sector privado en Tailandia.</w:t>
      </w:r>
    </w:p>
    <w:p w14:paraId="36A6822F" w14:textId="701B7A23" w:rsidR="00F4120B" w:rsidRPr="004A1334" w:rsidRDefault="00F4120B" w:rsidP="00F4120B">
      <w:pPr>
        <w:pStyle w:val="enumlev1"/>
        <w:rPr>
          <w:lang w:val="es-ES_tradnl"/>
        </w:rPr>
      </w:pPr>
      <w:r w:rsidRPr="004A1334">
        <w:rPr>
          <w:lang w:val="es-ES_tradnl"/>
        </w:rPr>
        <w:t>•</w:t>
      </w:r>
      <w:r w:rsidRPr="004A1334">
        <w:rPr>
          <w:lang w:val="es-ES_tradnl"/>
        </w:rPr>
        <w:tab/>
        <w:t>En marzo de 2025 se inició un estudio sobre la viabilidad de una solución común de radiodifusión celular (CB) para los PEID del Pacífico. El estudio estudiará la aplicabilidad de una implementación asequible de CB para apoyar la difusión de información de alerta temprana.</w:t>
      </w:r>
    </w:p>
    <w:p w14:paraId="385F9B0B" w14:textId="77777777" w:rsidR="00F4120B" w:rsidRPr="004A1334" w:rsidRDefault="00F4120B" w:rsidP="00F4120B">
      <w:pPr>
        <w:pStyle w:val="Heading1"/>
        <w:rPr>
          <w:color w:val="0070C0"/>
          <w:lang w:val="es-ES_tradnl"/>
        </w:rPr>
      </w:pPr>
      <w:r w:rsidRPr="004A1334">
        <w:rPr>
          <w:color w:val="0070C0"/>
          <w:lang w:val="es-ES_tradnl"/>
        </w:rPr>
        <w:t>COMUNIDAD DE ESTADOS INDEPENDIENTES (CEI)</w:t>
      </w:r>
    </w:p>
    <w:p w14:paraId="46CBD820" w14:textId="7879D60E" w:rsidR="00F4120B" w:rsidRPr="00F4120B" w:rsidRDefault="00F4120B" w:rsidP="00F4120B">
      <w:pPr>
        <w:rPr>
          <w:b/>
          <w:lang w:val="es-ES_tradnl"/>
        </w:rPr>
      </w:pPr>
      <w:r w:rsidRPr="00F4120B">
        <w:rPr>
          <w:b/>
          <w:lang w:val="es-ES_tradnl"/>
        </w:rPr>
        <w:t xml:space="preserve">La Oficina Regional para la Comunidad de Estados Independientes sigue ejecutando proyectos e iniciativas en la región prestando apoyo a los Estados Miembros a efectos de la ampliación de sus conocimientos sobre las tecnologías 5G y su despliegue, la mejora de la reglamentación digital y los datos relativos a las TIC, el refuerzo de su respuesta en caso de incidente de ciberseguridad y la aceleración del proceso de transformación digital, comunidades y ciudades inteligentes. </w:t>
      </w:r>
      <w:r w:rsidRPr="00F4120B">
        <w:rPr>
          <w:b/>
          <w:bCs/>
          <w:lang w:val="es-ES_tradnl"/>
        </w:rPr>
        <w:t>Estos esfuerzos se ajustan a las iniciativas regionales establecidas en el Plan de Acción de Kigali (PAK).</w:t>
      </w:r>
    </w:p>
    <w:p w14:paraId="152F2961" w14:textId="77777777" w:rsidR="00F4120B" w:rsidRPr="004A1334" w:rsidRDefault="00F4120B" w:rsidP="00F4120B">
      <w:pPr>
        <w:pStyle w:val="Headingb"/>
        <w:rPr>
          <w:color w:val="0070C0"/>
          <w:lang w:val="es-ES_tradnl"/>
        </w:rPr>
      </w:pPr>
      <w:r w:rsidRPr="004A1334">
        <w:rPr>
          <w:color w:val="0070C0"/>
          <w:lang w:val="es-ES_tradnl"/>
        </w:rPr>
        <w:t>CEI1: Desarrollo de infraestructuras para fomentar la innovación y las asociaciones para la introducción de nuevas tecnologías: Internet de las cosas, incluida la Internet industrial, las ciudades y comunidades inteligentes, las redes de comunicación 5G/IMT-2020 y de la próxima generación NET-2030, las tecnologías cuánticas, la inteligencia artificial, la salud digital, las competencias digitales y la protección del medio ambiente</w:t>
      </w:r>
    </w:p>
    <w:p w14:paraId="4D533B57" w14:textId="573B0EAC" w:rsidR="00F4120B" w:rsidRPr="004A1334" w:rsidRDefault="00F4120B" w:rsidP="00F4120B">
      <w:pPr>
        <w:pStyle w:val="enumlev1"/>
        <w:rPr>
          <w:lang w:val="es-ES_tradnl"/>
        </w:rPr>
      </w:pPr>
      <w:r w:rsidRPr="004A1334">
        <w:rPr>
          <w:lang w:val="es-ES_tradnl"/>
        </w:rPr>
        <w:t>•</w:t>
      </w:r>
      <w:r w:rsidRPr="004A1334">
        <w:rPr>
          <w:lang w:val="es-ES_tradnl"/>
        </w:rPr>
        <w:tab/>
        <w:t>A través del proyecto "Proyecto piloto de redes rurales en Armenia", la BDT sigue apoyando la conectividad rural en Armenia, mejorando la conectividad y fomentando la innovación y el desarrollo sostenible, y aumentando las oportunidades de participación social. Esto se logra mediante el diseño técnico, el desarrollo de capacidades, el despliegue de redes y la participación de la comunidad. Se elaboró un plan integral en coordinación con las partes interesadas nacionales y las autoridades locales, centrándose en conectar a las comunidades rurales de siete aldeas de la región de Ararat. En el marco del proyecto, se desplegaron 10 610 metros de red de banda ancha con cable óptico a 24</w:t>
      </w:r>
      <w:r w:rsidR="00116C19" w:rsidRPr="004A1334">
        <w:rPr>
          <w:lang w:val="es-ES_tradnl"/>
        </w:rPr>
        <w:t> </w:t>
      </w:r>
      <w:r w:rsidRPr="004A1334">
        <w:rPr>
          <w:lang w:val="es-ES_tradnl"/>
        </w:rPr>
        <w:t xml:space="preserve">hilos y 3 860 metros con cable óptico a ocho hilos. Se impartió una serie de cursos de </w:t>
      </w:r>
      <w:r w:rsidRPr="004A1334">
        <w:rPr>
          <w:lang w:val="es-ES_tradnl"/>
        </w:rPr>
        <w:lastRenderedPageBreak/>
        <w:t>formación para presentar las ventajas de la red de banda ancha a los miembros de las comunidades conectadas.</w:t>
      </w:r>
    </w:p>
    <w:p w14:paraId="0D184EED" w14:textId="25DACB87" w:rsidR="00F4120B" w:rsidRPr="004A1334" w:rsidRDefault="00F4120B" w:rsidP="00116C19">
      <w:pPr>
        <w:pStyle w:val="enumlev1"/>
        <w:keepNext/>
        <w:keepLines/>
        <w:rPr>
          <w:lang w:val="es-ES_tradnl"/>
        </w:rPr>
      </w:pPr>
      <w:r w:rsidRPr="004A1334">
        <w:rPr>
          <w:lang w:val="es-ES_tradnl"/>
        </w:rPr>
        <w:t>•</w:t>
      </w:r>
      <w:r w:rsidRPr="004A1334">
        <w:rPr>
          <w:lang w:val="es-ES_tradnl"/>
        </w:rPr>
        <w:tab/>
        <w:t>El proyecto sobre el Centro Internacional de Pruebas de Investigación y Desarrollo sigue garantizando el cumplimiento de todos los resultados previstos del proyecto para finales de 2025. El trabajo se centra en los requisitos de certificación del IRDTC, la realización de muestras de pruebas y la creación de una red de instituciones académicas para apoyar la asociación en la investigación y adopción de tecnologías nuevas y emergentes.</w:t>
      </w:r>
    </w:p>
    <w:p w14:paraId="78989729" w14:textId="77777777" w:rsidR="00F4120B" w:rsidRPr="004A1334" w:rsidRDefault="00F4120B" w:rsidP="00F4120B">
      <w:pPr>
        <w:pStyle w:val="Headingb"/>
        <w:rPr>
          <w:color w:val="0070C0"/>
          <w:lang w:val="es-ES_tradnl"/>
        </w:rPr>
      </w:pPr>
      <w:r w:rsidRPr="004A1334">
        <w:rPr>
          <w:color w:val="0070C0"/>
          <w:lang w:val="es-ES_tradnl"/>
        </w:rPr>
        <w:t>CEI2: Ciberseguridad y protección de los datos personales</w:t>
      </w:r>
    </w:p>
    <w:p w14:paraId="10EC0186" w14:textId="52894F8A" w:rsidR="00F4120B" w:rsidRPr="004A1334" w:rsidRDefault="00F4120B" w:rsidP="00F4120B">
      <w:pPr>
        <w:pStyle w:val="enumlev1"/>
        <w:rPr>
          <w:lang w:val="es-ES_tradnl"/>
        </w:rPr>
      </w:pPr>
      <w:r w:rsidRPr="004A1334">
        <w:rPr>
          <w:lang w:val="es-ES_tradnl"/>
        </w:rPr>
        <w:t>•</w:t>
      </w:r>
      <w:r w:rsidRPr="004A1334">
        <w:rPr>
          <w:lang w:val="es-ES_tradnl"/>
        </w:rPr>
        <w:tab/>
        <w:t>Se está llevando a cabo un proyecto conjunto de la UIT y el Banco Mundial sobre el fortalecimiento de la ciberseguridad en Kirguistán mediante la innovación y la colaboración. A lo largo de 2024, se definió y aprobó un sistema integral de monitoreo centralizado, que aprovecha las capacidades avanzadas de T-Pot, un entorno de señuelo de código abierto. Este sistema permite la detección y el análisis de ciberamenazas en toda la red, dotando a Kirguistán de una ciberdefensa proactiva. Para respaldar esta innovación, se creó un diseño estándar detallado para el sitio de monitoreo, que abarca especificaciones de equipos, diseños de infraestructura y condiciones óptimas de la sala para la instalación. Estos incluyen estrictos requisitos de suministro de energía, ventilación y seguridad para garantizar un funcionamiento sin problemas. El desarrollo del capital humano forma parte integrante de esta iniciativa. En colaboración con las partes interesadas nacionales, se elaboraron especificaciones técnicas y documentación para el despliegue de sensores en las organizaciones destinatarias, y se completó con éxito una licitación para su instalación. Actualmente este trabajo está en curso, y el proyecto finalizará en 2025.</w:t>
      </w:r>
    </w:p>
    <w:p w14:paraId="49032E72" w14:textId="78BD3CFE" w:rsidR="00F4120B" w:rsidRPr="004A1334" w:rsidRDefault="00F4120B" w:rsidP="00F4120B">
      <w:pPr>
        <w:pStyle w:val="enumlev1"/>
        <w:rPr>
          <w:lang w:val="es-ES_tradnl"/>
        </w:rPr>
      </w:pPr>
      <w:r w:rsidRPr="004A1334">
        <w:rPr>
          <w:lang w:val="es-ES_tradnl"/>
        </w:rPr>
        <w:t>•</w:t>
      </w:r>
      <w:r w:rsidRPr="004A1334">
        <w:rPr>
          <w:lang w:val="es-ES_tradnl"/>
        </w:rPr>
        <w:tab/>
        <w:t>La BDT y la Agencia de Sistemas de Información de Armenia (ISAA), con el apoyo del Banco Central de Armenia y el Ministerio de Industria de Alta Tecnología, organizaron con éxito el primer cibersimulacro nacional para Armenia. El evento, celebrado en Ereván, reunió a más de 200 profesionales de los sectores gubernamental, académico y de infraestructuras esenciales para reforzar las capacidades de ciberseguridad del país y fomentar la colaboración intersectorial.</w:t>
      </w:r>
    </w:p>
    <w:p w14:paraId="1A19B12B" w14:textId="77777777" w:rsidR="00F4120B" w:rsidRPr="004A1334" w:rsidRDefault="00F4120B" w:rsidP="00096B19">
      <w:pPr>
        <w:pStyle w:val="Headingb"/>
        <w:rPr>
          <w:color w:val="0070C0"/>
          <w:lang w:val="es-ES_tradnl"/>
        </w:rPr>
      </w:pPr>
      <w:r w:rsidRPr="004A1334">
        <w:rPr>
          <w:color w:val="0070C0"/>
          <w:lang w:val="es-ES_tradnl"/>
        </w:rPr>
        <w:t>CEI3: Creación de un entorno jurídico y reglamentario propicio para acelerar la transformación digital</w:t>
      </w:r>
    </w:p>
    <w:p w14:paraId="66AE8BB8" w14:textId="7A546B39"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 xml:space="preserve">Se impartió en Tashkent (Uzbekistán) una formación regional de la UIT sobre la supervisión de la conectividad universal y eficaz con estadísticas de las TIC, que brindó la oportunidad de examinar el concepto de conectividad universal y eficaz y cómo racionalizarlo en las políticas digitales nacionales, así como la forma de mejorar la capacidad estadística de los países de la región para producir y difundir datos estadísticos pertinentes, y cómo utilizar los datos para identificar buenas prácticas y recomendaciones políticas. A esta formación asistieron más de 80 personas: responsables políticos encargados de las políticas y estrategias nacionales para la conectividad digital, ejecutivos y expertos encargados de medir el desarrollo de las telecomunicaciones/TIC de ministerios, oficinas nacionales de estadística, reguladores, operadores de telecomunicaciones, instituciones de investigación y otras organizaciones pertinentes de los países de la CEI. Como resultado, se presentó a los participantes el concepto de la UMC y el nuevo imperativo de política; formación sobre normas estadísticas para las TIC; y </w:t>
      </w:r>
      <w:r w:rsidR="00F4120B" w:rsidRPr="004A1334">
        <w:rPr>
          <w:lang w:val="es-ES_tradnl"/>
        </w:rPr>
        <w:lastRenderedPageBreak/>
        <w:t>examinó la situación de las estadísticas de las TIC en los países de la CEI a escala nacional y regional.</w:t>
      </w:r>
    </w:p>
    <w:p w14:paraId="51330E86" w14:textId="747AA934"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prestó asistencia especializada adaptada a algunos países de la Región de la CEI. En abril de 2024 se celebró en Kirguistán un taller nacional titulado "Desarrollo digital basado en datos: intercambio de experiencias sobre recopilación, análisis y difusión de datos de telecomunicaciones/TIC", en el que se impartieron conocimientos exhaustivos a más de 30</w:t>
      </w:r>
      <w:r w:rsidR="00461535" w:rsidRPr="004A1334">
        <w:rPr>
          <w:lang w:val="es-ES_tradnl"/>
        </w:rPr>
        <w:t> </w:t>
      </w:r>
      <w:r w:rsidR="00F4120B" w:rsidRPr="004A1334">
        <w:rPr>
          <w:lang w:val="es-ES_tradnl"/>
        </w:rPr>
        <w:t>representantes del Ministerio de Desarrollo Digital y del Comité Nacional de Estadística. En marzo de 2025, se celebró en Armenia un taller nacional titulado "Herramientas para apoyar la formación de políticas y reglamentación industriales: estadísticas de TIC y evaluación de la calidad de prestación de servicios" para representantes de las autoridades políticas, reglamentarias y estadísticas. Durante estos cursos de formación, los representantes nacionales, con la asistencia de expertos de la</w:t>
      </w:r>
      <w:r w:rsidR="00461535" w:rsidRPr="004A1334">
        <w:rPr>
          <w:lang w:val="es-ES_tradnl"/>
        </w:rPr>
        <w:t> </w:t>
      </w:r>
      <w:r w:rsidR="00F4120B" w:rsidRPr="004A1334">
        <w:rPr>
          <w:lang w:val="es-ES_tradnl"/>
        </w:rPr>
        <w:t>UIT, debatieron los enfoques nacionales para la recopilación de datos y las metodologías existentes, debatieron las lagunas y los desafíos, y elaboraron recomendaciones sobre datos domésticos y administrativos.</w:t>
      </w:r>
    </w:p>
    <w:p w14:paraId="2EC10E1C" w14:textId="20BA1725"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Con el fin de seguir apoyando a los Estados Miembros en el avance de los servicios digitales, la UIT y la Sociedad Anónima de Tecnologías de la Información (JSC) de la República de Kazajstán firmaron un Acuerdo Marco de Cooperación y el Proyecto "Cooperación en materia de Gobierno Digital en los países de Asia Central y el Cáucaso". El proyecto cuenta con el apoyo del Banco Euroasiático de Desarrollo.</w:t>
      </w:r>
    </w:p>
    <w:p w14:paraId="3F47236F" w14:textId="77777777" w:rsidR="00F4120B" w:rsidRPr="004A1334" w:rsidRDefault="00F4120B" w:rsidP="00096B19">
      <w:pPr>
        <w:pStyle w:val="Headingb"/>
        <w:rPr>
          <w:color w:val="0070C0"/>
          <w:lang w:val="es-ES_tradnl"/>
        </w:rPr>
      </w:pPr>
      <w:r w:rsidRPr="004A1334">
        <w:rPr>
          <w:color w:val="0070C0"/>
          <w:lang w:val="es-ES_tradnl"/>
        </w:rPr>
        <w:t>CEI4: Competencias digitales y accesibilidad de las tecnologías de la información y la comunicación para el público, en particular para las personas con discapacidad</w:t>
      </w:r>
    </w:p>
    <w:p w14:paraId="27273C4E" w14:textId="5A6CE283"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41B3C">
        <w:rPr>
          <w:b/>
          <w:bCs/>
          <w:lang w:val="es-ES_tradnl"/>
        </w:rPr>
        <w:t>Evaluación de competencias digitales en Azerbaiyán</w:t>
      </w:r>
      <w:r w:rsidR="00F4120B" w:rsidRPr="004A1334">
        <w:rPr>
          <w:lang w:val="es-ES_tradnl"/>
        </w:rPr>
        <w:t>. La evaluación fue iniciada por el Ministerio de Desarrollo Digital y Transporte de Azerbaiyán en colaboración con la BDT. Su objetivo es evaluar las competencias digitales e identificar el nivel actual de alfabetización digital del país y las persistentes carencias en materia de competencias digitales. En la evaluación se encuestó a casi 35 000 personas utilizando una muestra aleatoria de hogares en 13 regiones económicas de Azerbaiyán. Las recomendaciones de la encuesta servirán de base al Gobierno de Azerbaiyán para diseñar y planificar futuras intervenciones, políticas o estrategias pertinentes a nivel nacional y regional en materia de mejora de las competencias digitales. El estudio sobre Azerbaiyán es el primero en aplicar el Indicador de Competencias Digitales de la UIT a nivel individual, lo que supone el primer paso hacia mejores datos comparables a nivel internacional. Las recomendaciones contenidas en el informe de evaluación de competencias digitales sirven de base para diseñar y planificar futuras intervenciones, políticas y estrategias pertinentes, incluidas actividades específicas de la industria, campañas de sensibilización y promoción. Actualmente está ayudando a los responsables políticos nacionales a supervisar mejor el capital humano, centrándose en el desarrollo de un amplio conjunto de competencias digitales.</w:t>
      </w:r>
    </w:p>
    <w:p w14:paraId="27415427" w14:textId="1E16A59C"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41B3C">
        <w:rPr>
          <w:b/>
          <w:bCs/>
          <w:lang w:val="es-ES_tradnl"/>
        </w:rPr>
        <w:t>Accesibilidad digital a través de tecnologías avanzadas</w:t>
      </w:r>
      <w:r w:rsidR="00F4120B" w:rsidRPr="004A1334">
        <w:rPr>
          <w:lang w:val="es-ES_tradnl"/>
        </w:rPr>
        <w:t xml:space="preserve">. Se celebró en Minsk (Belarús) un taller regional titulado "Tecnologías avanzadas en apoyo de sociedades sostenibles, inclusivas y accesibles", en colaboración con la BDT, la Academia Estatal de Comunicaciones de Belarús y el Instituto de la UNESCO para las Tecnologías de la Información en la Educación, con el apoyo del Ministerio de Comunicaciones e Informatización de la República de Belarús. El taller sirvió como plataforma regional dedicada a promover la accesibilidad a las TIC y las competencias digitales, ampliar la </w:t>
      </w:r>
      <w:r w:rsidR="00F4120B" w:rsidRPr="004A1334">
        <w:rPr>
          <w:lang w:val="es-ES_tradnl"/>
        </w:rPr>
        <w:lastRenderedPageBreak/>
        <w:t>inclusión digital y empoderar a todas las personas, independientemente de su edad, género, capacidad o ubicación. El taller, a través de prácticas idóneas compartidas, mejoró los conocimientos de las partes interesadas sobre políticas y estrategias de inclusión digital, así como la capacidad de implementar programas educativos para personas con discapacidad y necesidades especiales.</w:t>
      </w:r>
    </w:p>
    <w:p w14:paraId="10463184" w14:textId="45736C54"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41B3C">
        <w:rPr>
          <w:b/>
          <w:bCs/>
          <w:lang w:val="es-ES_tradnl"/>
        </w:rPr>
        <w:t>Apoyo a los jóvenes mediante formaciones para nuevas empresas</w:t>
      </w:r>
      <w:r w:rsidR="00F4120B" w:rsidRPr="004A1334">
        <w:rPr>
          <w:lang w:val="es-ES_tradnl"/>
        </w:rPr>
        <w:t>: en 2024, la BDT organizó dos Ideatón para estudiantes y jóvenes aspirantes a emprendedores de la Universidad Técnica Estatal Kirguisa. Más de 70 estudiantes participaron en la capacitación donde presentaron proyectos de startups en áreas como agrotech, logística, educación, tecnología aplicada a la gestión del talento humano (HRtech) y turismo, entre otras. Los resultados de la formación incluyeron la generación de ideas concebidas por los equipos, versiones simplificadas de modelos de negocio de startups y diapositivas de formación de pitch deck completadas. De febrero a abril de 2025 se desplegaron programas similares en Kazajstán en asociación con la Universidad de Ingeniería y Economía de Kostanay y en Kirguistán conjuntamente con la Universidad Técnica Estatal Kirguisa, ambas Instituciones Académicas miembros de la UIT.</w:t>
      </w:r>
    </w:p>
    <w:p w14:paraId="6FE64428" w14:textId="77777777" w:rsidR="00F4120B" w:rsidRPr="004A1334" w:rsidRDefault="00F4120B" w:rsidP="00096B19">
      <w:pPr>
        <w:pStyle w:val="Headingb"/>
        <w:rPr>
          <w:color w:val="0070C0"/>
          <w:lang w:val="es-ES_tradnl"/>
        </w:rPr>
      </w:pPr>
      <w:r w:rsidRPr="004A1334">
        <w:rPr>
          <w:color w:val="0070C0"/>
          <w:lang w:val="es-ES_tradnl"/>
        </w:rPr>
        <w:t>CEI5: Desarrollo de ciudades y comunidades inteligentes</w:t>
      </w:r>
    </w:p>
    <w:p w14:paraId="6FD19D00" w14:textId="217FF780"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La BDT siguió colaborando con la Academia Estatal de Telecomunicaciones de Belarús, con el apoyo del Ministerio de Comunicaciones e Informatización de la República de Belarús, en el programa conjunto "Desarrollo digital de las unidades administrativas y territoriales". Se impartieron dos talleres, en los que se llevó a cabo un hackathon que fortaleció la capacidad de los estudiantes y jóvenes emprendedores para generar nuevas ideas, enfoques y proyectos piloto para implementar el concepto de ciudad inteligente. El evento se organizó en dos etapas entre octubre y noviembre de 2024: 1) capacitaciones en línea y consultas personales con mentores, luego de las cuales los equipos de estudiantes generaron ideas de startups, construyeron modelos de negocios, hicieron</w:t>
      </w:r>
      <w:r w:rsidR="00D76DB6" w:rsidRPr="004A1334">
        <w:rPr>
          <w:lang w:val="es-ES_tradnl"/>
        </w:rPr>
        <w:t> </w:t>
      </w:r>
      <w:r w:rsidR="00F4120B" w:rsidRPr="004A1334">
        <w:rPr>
          <w:lang w:val="es-ES_tradnl"/>
        </w:rPr>
        <w:t>MVP y presentaron proyectos; 2) Presentación final de los proyectos. Los proyectos de las empresas que participaron en el hackathón elaboraron soluciones en las siguientes áreas: infraestructura urbana, transporte y logística, macrodatos e IA, economía verde, inclusión y medio ambiente adaptable.</w:t>
      </w:r>
    </w:p>
    <w:p w14:paraId="57810D8C" w14:textId="3C6D660D"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prestó asistencia de expertos a la Municipalidad de la ciudad de Bishkek, capital de la República de Kirguistán, para ayudar a evaluar y desplegar soluciones pertinentes para ciudades inteligentes.</w:t>
      </w:r>
    </w:p>
    <w:p w14:paraId="2BB3083C" w14:textId="77777777" w:rsidR="00F4120B" w:rsidRPr="004A1334" w:rsidRDefault="00F4120B" w:rsidP="00096B19">
      <w:pPr>
        <w:pStyle w:val="Heading1"/>
        <w:rPr>
          <w:color w:val="0070C0"/>
          <w:lang w:val="es-ES_tradnl"/>
        </w:rPr>
      </w:pPr>
      <w:r w:rsidRPr="004A1334">
        <w:rPr>
          <w:color w:val="0070C0"/>
          <w:lang w:val="es-ES_tradnl"/>
        </w:rPr>
        <w:t>EUROPA</w:t>
      </w:r>
    </w:p>
    <w:p w14:paraId="0E4F9F45" w14:textId="4417D6CF" w:rsidR="00F4120B" w:rsidRPr="00F4120B" w:rsidRDefault="00F4120B" w:rsidP="00F4120B">
      <w:pPr>
        <w:rPr>
          <w:b/>
          <w:lang w:val="es-ES_tradnl"/>
        </w:rPr>
      </w:pPr>
      <w:r w:rsidRPr="00F4120B">
        <w:rPr>
          <w:b/>
          <w:lang w:val="es-ES_tradnl"/>
        </w:rPr>
        <w:t>La Oficina Regional de la UIT para Europa ha participado en diversas actividades de coordinación regional mediante la prestación de apoyo a Estados Miembros, en especial, para facilitar el desarrollo digital, ampliando así las oportunidades de cooperación en el ámbito de la ciberseguridad, la resiliencia, la innovación, la inclusión digital, la reglamentación y el desarrollo de competencias digitales. Estos esfuerzos se ajustan a las iniciativas regionales establecidas en el Plan de Acción de Kigali (PAK).</w:t>
      </w:r>
    </w:p>
    <w:p w14:paraId="1F9DD9C2" w14:textId="77777777" w:rsidR="00F4120B" w:rsidRPr="004A1334" w:rsidRDefault="00F4120B" w:rsidP="00461535">
      <w:pPr>
        <w:pStyle w:val="Headingb"/>
        <w:keepLines/>
        <w:rPr>
          <w:color w:val="0070C0"/>
          <w:lang w:val="es-ES_tradnl"/>
        </w:rPr>
      </w:pPr>
      <w:r w:rsidRPr="004A1334">
        <w:rPr>
          <w:color w:val="0070C0"/>
          <w:lang w:val="es-ES_tradnl"/>
        </w:rPr>
        <w:lastRenderedPageBreak/>
        <w:t>EUR1: Desarrollo de infraestructuras digitales</w:t>
      </w:r>
    </w:p>
    <w:p w14:paraId="05B7AA17" w14:textId="196188E8" w:rsidR="00F4120B" w:rsidRPr="004A1334" w:rsidRDefault="00096B19" w:rsidP="00461535">
      <w:pPr>
        <w:pStyle w:val="enumlev1"/>
        <w:keepNext/>
        <w:keepLines/>
        <w:rPr>
          <w:lang w:val="es-ES_tradnl"/>
        </w:rPr>
      </w:pPr>
      <w:r w:rsidRPr="004A1334">
        <w:rPr>
          <w:lang w:val="es-ES_tradnl"/>
        </w:rPr>
        <w:t>•</w:t>
      </w:r>
      <w:r w:rsidRPr="004A1334">
        <w:rPr>
          <w:lang w:val="es-ES_tradnl"/>
        </w:rPr>
        <w:tab/>
      </w:r>
      <w:r w:rsidR="00F4120B" w:rsidRPr="004A1334">
        <w:rPr>
          <w:lang w:val="es-ES_tradnl"/>
        </w:rPr>
        <w:t>Tres plataformas regionales, a saber, el Foro Regional de Reglamentación UIT-EKIP (Montenegro), la Conferencia Internacional de Reglamentación para Europa (Macedonia del Norte) y el Foro Tecnológico 5G (Letonia) sirvieron de plataformas de convocatoria, atrayendo anualmente a más de 800 partes interesadas de Europa y de otros países. Estas reuniones han contribuido a fortalecer el entorno reglamentario y a crear una comunidad de reguladores más conectada, dotada de conocimientos actualizados, prácticas idóneas y herramientas prácticas para navegar por el cambiante panorama digital.</w:t>
      </w:r>
    </w:p>
    <w:p w14:paraId="7204FA30" w14:textId="4DCDEE4B" w:rsidR="00F4120B" w:rsidRPr="004A1334" w:rsidRDefault="00096B19" w:rsidP="00096B19">
      <w:pPr>
        <w:pStyle w:val="enumlev1"/>
        <w:rPr>
          <w:u w:val="single"/>
          <w:lang w:val="es-ES_tradnl"/>
        </w:rPr>
      </w:pPr>
      <w:r w:rsidRPr="004A1334">
        <w:rPr>
          <w:lang w:val="es-ES_tradnl"/>
        </w:rPr>
        <w:t>•</w:t>
      </w:r>
      <w:r w:rsidRPr="004A1334">
        <w:rPr>
          <w:lang w:val="es-ES_tradnl"/>
        </w:rPr>
        <w:tab/>
      </w:r>
      <w:r w:rsidR="00F4120B" w:rsidRPr="004A1334">
        <w:rPr>
          <w:lang w:val="es-ES_tradnl"/>
        </w:rPr>
        <w:t>Se ha fortalecido aún más la cooperación con ORECE, EaPeReg y EMERG. Los Memorandos de Entendimiento firmados en 2023 con EaPeReg y EMERG proporcionaron un marco sólido para la cooperación, lo que desencadenó una serie de acciones para avanzar en la implementación de la Iniciativa Regional. Comprendió una serie de talleres conjuntos celebrados en formato presencial y en línea, la elaboración de un Compendio sobre sistemas de cartografía de la banda ancha que se benefició de diversas contribuciones de los miembros del ORECE, la EaPeReg y EMERG, y la formación sobre reglamentación para la transformación digital acelerada con más de 180 participantes. Aprovechando este impulso, y con el apoyo de Chipre, está previsto celebrar en octubre de 2025 un taller de capacitación sobre calidad de servicio y resiliencia de la infraestructura móvil para autoridades reguladoras, con el fin de reforzar aún más el intercambio de conocimientos y la cooperación regionales.</w:t>
      </w:r>
    </w:p>
    <w:p w14:paraId="43FEE85E" w14:textId="703B8E0E"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prestó una serie de asistencias técnicas a Albania, Bosnia y Herzegovina; Moldova reforzó las capacidades nacionales en el ámbito de los sistemas de cartografía de banda ancha. En Albania, las especificaciones técnicas permitieron a AKEP poner en marcha el proceso de modernización de su sistema de comprobación técnica del espectro. Montenegro recibió el proyecto de Plan Nacional de Banda Ancha que se adoptó en diciembre de 2024. La BDT creó un Laboratorio IPv6 en la Universidad de Montenegro que proporcionó los medios necesarios para la creación de capacidades humanas nacionales.</w:t>
      </w:r>
    </w:p>
    <w:p w14:paraId="25252B67" w14:textId="37C5B4FC"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De conformidad con la Resolución 1408, la BDT ha emprendido una amplia gama de actividades para apoyar la reconstrucción y rehabilitación de la infraestructura de Ucrania. Estos esfuerzos incluyen la coordinación regular con las autoridades ucranianas y la participación activa en las iniciativas del equipo de las Naciones Unidas en el país, contribuyendo en particular a la evaluación rápida de daños y necesidades. Para atraer el apoyo de los organismos de financiación, la BDT ha elaborado 10 propuestas iniciales de proyectos adaptadas a las necesidades de Ucrania. Además, se elaboró el perfil de desarrollo digital de Ucrania, que proporciona un marco estratégico para avanzar en la transformación digital. Las iniciativas de capacitación, como la serie de talleres virtuales sobre la 5G y el taller organizado por la UIT y la Oficina de Asistencia Técnica e Intercambio de Información (TAIEX) sobre la implementación de la 5G, han sido decisivas para dotar a las partes interesadas de conocimientos fundamentales. Mediante esta coordinación con asociados y donantes internacionales, la BDT sigue desempeñando un papel crucial para movilizar recursos y conocimientos técnicos con el fin de acelerar la recuperación y el desarrollo digital de Ucrania. El apoyo financiero y en especie de Bulgaria, la República Checa, Japón, Lituania, Polonia y la Comisión Europea ayudó a avanzar los trabajos.</w:t>
      </w:r>
    </w:p>
    <w:p w14:paraId="1DFECC50" w14:textId="52910524" w:rsidR="00F4120B" w:rsidRPr="004A1334" w:rsidRDefault="00096B19" w:rsidP="00461535">
      <w:pPr>
        <w:pStyle w:val="enumlev1"/>
        <w:keepNext/>
        <w:keepLines/>
        <w:rPr>
          <w:lang w:val="es-ES_tradnl"/>
        </w:rPr>
      </w:pPr>
      <w:r w:rsidRPr="004A1334">
        <w:rPr>
          <w:lang w:val="es-ES_tradnl"/>
        </w:rPr>
        <w:lastRenderedPageBreak/>
        <w:t>•</w:t>
      </w:r>
      <w:r w:rsidRPr="004A1334">
        <w:rPr>
          <w:lang w:val="es-ES_tradnl"/>
        </w:rPr>
        <w:tab/>
      </w:r>
      <w:r w:rsidR="00F4120B" w:rsidRPr="004A1334">
        <w:rPr>
          <w:lang w:val="es-ES_tradnl"/>
        </w:rPr>
        <w:t>La ampliación de la alianza entre la UIT y la Comisión Europea en el marco de la estrategia Global Gateway ha posicionado a la UIT como posible asociado para los proyectos de media y gran envergadura. Se han identificado oportunidades de financiación, que facilitan la creación conjunta de nuevos proyectos en los planos mundial y regional. Esto incluyó el desarrollo del concepto del proyecto y la documentación para el contrato de mapas de banda ancha de África por valor de 15 millones EUR, lanzado en septiembre de</w:t>
      </w:r>
      <w:r w:rsidR="00461535" w:rsidRPr="004A1334">
        <w:rPr>
          <w:lang w:val="es-ES_tradnl"/>
        </w:rPr>
        <w:t> </w:t>
      </w:r>
      <w:r w:rsidR="00F4120B" w:rsidRPr="004A1334">
        <w:rPr>
          <w:lang w:val="es-ES_tradnl"/>
        </w:rPr>
        <w:t>2024. Además, se puso en marcha con la CE el proyecto de 3 millones EUR sobre promoción y medición de la conectividad universal y significativa para hacer de la conectividad universal y significativa una prioridad política máxima.</w:t>
      </w:r>
    </w:p>
    <w:p w14:paraId="52F0CDE3" w14:textId="77777777" w:rsidR="00F4120B" w:rsidRPr="004A1334" w:rsidRDefault="00F4120B" w:rsidP="00096B19">
      <w:pPr>
        <w:pStyle w:val="Headingb"/>
        <w:rPr>
          <w:color w:val="0070C0"/>
          <w:lang w:val="es-ES_tradnl"/>
        </w:rPr>
      </w:pPr>
      <w:r w:rsidRPr="004A1334">
        <w:rPr>
          <w:color w:val="0070C0"/>
          <w:lang w:val="es-ES_tradnl"/>
        </w:rPr>
        <w:t>EUR2: La transformación digital para la resiliencia</w:t>
      </w:r>
    </w:p>
    <w:p w14:paraId="7B175979" w14:textId="2D2DCECF"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Una iniciativa especial llevada a cabo en conjunto con la República Checa y Polonia sobre un enfoque digital centrado en el ser humano, con una serie Spotlight y un informe especial, ayudó a mejorar la comprensión de las características digitales concebidas desde la perspectiva humana en Europa y más allá.</w:t>
      </w:r>
    </w:p>
    <w:p w14:paraId="49D07942" w14:textId="5163B57D"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Con el objetivo de apoyar el proceso de digitalización de los servicios públicos en todas las economías de los Balcanes Occidentales, se celebraron una serie de talleres para promover GovStack y facilitar su despliegue en toda Europa.</w:t>
      </w:r>
    </w:p>
    <w:p w14:paraId="5DC8AE05" w14:textId="79365187"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En 2024 se puso en marcha un nuevo proyecto de la UIT y UNOPS sobre la transformación digital de los gobiernos autónomos locales en Montenegro. Facilita el despliegue del enfoque GovStack a nivel de las administraciones locales, al tiempo que pretende aplicar un nuevo enfoque para el desarrollo de servicios digitales en general, que es un requisito previo para mejorar servicios específicos, aumentar su eficacia, reducir la exclusión, abordar la discriminación y aumentar el número de ciudadanos atendidos.</w:t>
      </w:r>
    </w:p>
    <w:p w14:paraId="76C8D5DF" w14:textId="33E28F12"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En colaboración con la FAO y en estrecha coordinación con la Comisión Europea, se ha elaborado un "Compendio para los países en fase de preadhesión sobre los requisitos de la agricultura digital de la UE" con el objetivo de reforzar las capacidades de los países de la Asociación Oriental y de los Balcanes Occidentales en el ámbito de la agricultura digital. El compendio está siendo utilizado actualmente por todos los países candidatos como punto de referencia para el diseño/actualización de sus estrategias de agricultura digital.</w:t>
      </w:r>
    </w:p>
    <w:p w14:paraId="11C1C6F9" w14:textId="314387C5"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Informe sobre la excelencia digital en la agricultura: se organizó un concurso regiona</w:t>
      </w:r>
      <w:r w:rsidR="00461535" w:rsidRPr="004A1334">
        <w:rPr>
          <w:lang w:val="es-ES_tradnl"/>
        </w:rPr>
        <w:t>l </w:t>
      </w:r>
      <w:r w:rsidR="00F4120B" w:rsidRPr="004A1334">
        <w:rPr>
          <w:lang w:val="es-ES_tradnl"/>
        </w:rPr>
        <w:t>FAO</w:t>
      </w:r>
      <w:r w:rsidR="00461535" w:rsidRPr="004A1334">
        <w:rPr>
          <w:lang w:val="es-ES_tradnl"/>
        </w:rPr>
        <w:noBreakHyphen/>
      </w:r>
      <w:r w:rsidR="00F4120B" w:rsidRPr="004A1334">
        <w:rPr>
          <w:lang w:val="es-ES_tradnl"/>
        </w:rPr>
        <w:t>UIT sobre buenas prácticas para promover la agricultura digital en Europa y Asia Central. Sentó las bases para la promoción de soluciones digitales eficaces, acelerando la transformación digital de sectores tradicionales como la agricultura.</w:t>
      </w:r>
    </w:p>
    <w:p w14:paraId="51FAF4C7" w14:textId="6E9A0DF2"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En 2024 se ha puesto en marcha un nuevo proyecto de la UIT, la FAO y la OIT sobre agricultura digital y transformación rural en Albania. Su objetivo es aprovechar la digitalización para avanzar en los objetivos de sostenibilidad a través de intervenciones específicas para los trabajadores públicos y los pequeños agricultores, en particular aquellos en situaciones vulnerables, como los residentes de zonas rurales desatendidas, los hombres y mujeres jóvenes de las zonas rurales, los agricultores de edad avanzada y los agricultores con discapacidad.</w:t>
      </w:r>
    </w:p>
    <w:p w14:paraId="238D6A95" w14:textId="06BC6F21"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prestó asistencia técnica a Macedonia del Norte y Moldova en la formulación de sus estrategias de transformación digital.</w:t>
      </w:r>
    </w:p>
    <w:p w14:paraId="033EAC60" w14:textId="0600014F"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El Monitor Regional de Residuos Electrónicos para los Balcanes Occidentales. se ha elaborado en colaboración con el PNUMA, y ofrece una serie de recomendaciones para los países en el ámbito de la gestión de residuos electrónicos.</w:t>
      </w:r>
    </w:p>
    <w:p w14:paraId="166794FA" w14:textId="493EEFA4" w:rsidR="00F4120B" w:rsidRPr="004A1334" w:rsidRDefault="00096B19" w:rsidP="00096B19">
      <w:pPr>
        <w:pStyle w:val="enumlev1"/>
        <w:rPr>
          <w:lang w:val="es-ES_tradnl"/>
        </w:rPr>
      </w:pPr>
      <w:r w:rsidRPr="004A1334">
        <w:rPr>
          <w:lang w:val="es-ES_tradnl"/>
        </w:rPr>
        <w:lastRenderedPageBreak/>
        <w:t>•</w:t>
      </w:r>
      <w:r w:rsidRPr="004A1334">
        <w:rPr>
          <w:lang w:val="es-ES_tradnl"/>
        </w:rPr>
        <w:tab/>
      </w:r>
      <w:r w:rsidR="00F4120B" w:rsidRPr="004A1334">
        <w:rPr>
          <w:lang w:val="es-ES_tradnl"/>
        </w:rPr>
        <w:t>Se prestó asistencia técnica a Moldova y Georgia, reforzando su preparación para situaciones de emergencia mediante el apoyo al establecimiento de sistemas de alerta temprana.</w:t>
      </w:r>
    </w:p>
    <w:p w14:paraId="1ECAF3D8" w14:textId="412D8139"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En febrero de 2025 se celebró en Montenegro un taller acelerador de iniciativas regionales para los países de los Balcanes Occidentales, que dio lugar a la elaboración de una iniciativa subregional especial centrada en el despliegue de la radiodifusión celular. En el seguimiento, se ha puesto en marcha una asistencia específica a Montenegro y Macedonia del Norte, al tiempo que se ha iniciado una importante actividad de recaudación de fondos.</w:t>
      </w:r>
    </w:p>
    <w:p w14:paraId="6AF978B6" w14:textId="77777777" w:rsidR="00F4120B" w:rsidRPr="004A1334" w:rsidRDefault="00F4120B" w:rsidP="00096B19">
      <w:pPr>
        <w:pStyle w:val="Headingb"/>
        <w:rPr>
          <w:color w:val="0070C0"/>
          <w:lang w:val="es-ES_tradnl"/>
        </w:rPr>
      </w:pPr>
      <w:r w:rsidRPr="004A1334">
        <w:rPr>
          <w:color w:val="0070C0"/>
          <w:lang w:val="es-ES_tradnl"/>
        </w:rPr>
        <w:t>EUR3: Inclusión digital y desarrollo de competencias</w:t>
      </w:r>
    </w:p>
    <w:p w14:paraId="7F98D6C0" w14:textId="03C94E65"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La UIT y la UE siguieron organizando la Europa accesible: TIC para todos, proporcionando a las partes interesadas europeas la plataforma para desarrollar sus capacidades en el ámbito de la accesibilidad digital. Un concurso especial sobre soluciones digitales innovadoras para una Europa accesible brindó la oportunidad de mostrar las tecnologías más modernas. La edición de 2025 de Europa Accesible se celebrará en diciembre de</w:t>
      </w:r>
      <w:r w:rsidR="00461535" w:rsidRPr="004A1334">
        <w:rPr>
          <w:lang w:val="es-ES_tradnl"/>
        </w:rPr>
        <w:t> </w:t>
      </w:r>
      <w:r w:rsidR="00F4120B" w:rsidRPr="004A1334">
        <w:rPr>
          <w:lang w:val="es-ES_tradnl"/>
        </w:rPr>
        <w:t>2025.</w:t>
      </w:r>
    </w:p>
    <w:p w14:paraId="25736EAD" w14:textId="5F74CEF1"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ha elaborado una evaluación regional de entornos propicios que garanticen la accesibilidad de las TIC para las personas con discapacidad en la Región de Europa, que ha servido de punto de referencia para avanzar en los trabajos de armonización de políticas en el ámbito de la accesibilidad digital.</w:t>
      </w:r>
    </w:p>
    <w:p w14:paraId="58699E1D" w14:textId="4546B39B"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prestó asistencia técnica a Albania sobre la evaluación de las competencias digitales de las personas de edad.</w:t>
      </w:r>
    </w:p>
    <w:p w14:paraId="66E3B25F" w14:textId="2166C67C"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ha iniciado un nuevo proyecto de la UIT y la OIT centrado en la evaluación de la alfabetización digital de la población adulta en Moldova, abriendo nuevas oportunidades para ampliar la cartera de asistencia técnica que se lleva a cabo en asociación con otros organismos de las Naciones Unidas.</w:t>
      </w:r>
    </w:p>
    <w:p w14:paraId="483EDFAC" w14:textId="7ED94BF3"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Competencias digitales, educación y competencias: se elaboró un compendio para Europa y Asia Central que incorpora contribuciones del Grupo de Transformación Digital de las Naciones Unidas para Europa y Asia Central. Para presentar sus conclusiones, en 2024 se celebró una sesión especial sobre competencias digitales con los equipos nacionales de las Naciones Unidas de la región de Europa Oriental y el Caribe, en colaboración con el Grupo de las Naciones Unidas sobre Transformación Digital para Europa y Asia Central.</w:t>
      </w:r>
    </w:p>
    <w:p w14:paraId="2F17984F" w14:textId="6DAA1A90"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La iniciativa</w:t>
      </w:r>
      <w:r w:rsidRPr="004A1334">
        <w:rPr>
          <w:lang w:val="es-ES_tradnl"/>
        </w:rPr>
        <w:t xml:space="preserve"> </w:t>
      </w:r>
      <w:r w:rsidR="00F4120B" w:rsidRPr="004A1334">
        <w:rPr>
          <w:lang w:val="es-ES_tradnl"/>
        </w:rPr>
        <w:t>Generation Connect para la juventud europea ha brindado la oportunidad de reforzar la participación de los jóvenes en los trabajos de la UIT. En 2024, se formó una nueva cohorte de 18 enviados juveniles de 8 países representados: Albania, Bulgaria, República Checa, Francia, Alemania, Italia, Países Bajos y Portugal.</w:t>
      </w:r>
    </w:p>
    <w:p w14:paraId="373AEBD6" w14:textId="4A4596D0" w:rsidR="00F4120B" w:rsidRPr="004A1334" w:rsidRDefault="00096B19" w:rsidP="00461535">
      <w:pPr>
        <w:pStyle w:val="enumlev1"/>
        <w:keepNext/>
        <w:keepLines/>
        <w:rPr>
          <w:lang w:val="es-ES_tradnl"/>
        </w:rPr>
      </w:pPr>
      <w:r w:rsidRPr="004A1334">
        <w:rPr>
          <w:lang w:val="es-ES_tradnl"/>
        </w:rPr>
        <w:lastRenderedPageBreak/>
        <w:t>•</w:t>
      </w:r>
      <w:r w:rsidRPr="004A1334">
        <w:rPr>
          <w:lang w:val="es-ES_tradnl"/>
        </w:rPr>
        <w:tab/>
      </w:r>
      <w:r w:rsidR="00F4120B" w:rsidRPr="004A1334">
        <w:rPr>
          <w:lang w:val="es-ES_tradnl"/>
        </w:rPr>
        <w:t>La Red de Mujeres por Europa se ha convertido en una plataforma vibrante que aboga por una mayor participación de las mujeres en las actividades del UIT-D. Las celebraciones anuales de las Niñas en las TIC se han organizado con el objetivo de promover las TIC entre las mujeres jóvenes y las niñas y alentarlas a seguir carreras en este campo. Estos eventos destacaron la importancia de empoderar a todas las niñas y mujeres a través de las TIC para su desarrollo educativo y socioeconómico. También han servido de plataforma para mostrar los diversos esfuerzos regionales y nacionales emprendidos para reducir la brecha digital de género. Con miras a la CMDT-25, se celebraron reuniones de la CEPT en septiembre de 2024 y febrero de 2025 una sesión especial de NoW del UIT-D. Se ha puesto en marcha el Programa de tutorías NoW del UIT-D con la participación efectiva de varias partes interesadas europeas.</w:t>
      </w:r>
    </w:p>
    <w:p w14:paraId="6A76421D" w14:textId="77777777" w:rsidR="00F4120B" w:rsidRPr="004A1334" w:rsidRDefault="00F4120B" w:rsidP="00096B19">
      <w:pPr>
        <w:pStyle w:val="Headingb"/>
        <w:rPr>
          <w:color w:val="0070C0"/>
          <w:lang w:val="es-ES_tradnl"/>
        </w:rPr>
      </w:pPr>
      <w:r w:rsidRPr="004A1334">
        <w:rPr>
          <w:color w:val="0070C0"/>
          <w:lang w:val="es-ES_tradnl"/>
        </w:rPr>
        <w:t>EUR4: Confianza y seguridad en la utilización de las telecomunicaciones/tecnologías de la información y la comunicación</w:t>
      </w:r>
    </w:p>
    <w:p w14:paraId="55D3366A" w14:textId="4CA05720"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Los cibersimulacros regionales anuales han sido un hito importante en la labor de la BDT para crear capacidades regionales en el ámbito de la ciberseguridad. El cibersimulacro interregional para Europa y Asia-Pacífico de 2023 se celebró en Chipre y reunió a 200 participantes de 40 países. El Foro de Ciberseguridad de la UIT de 2024 y el cibersimulacro para Europa y el Mediterráneo se celebraron en Bulgaria. Los eventos mejoraron la capacidad de respuesta a incidentes de los Estados Miembros, al tiempo que facilitaron la resiliencia regional.</w:t>
      </w:r>
    </w:p>
    <w:p w14:paraId="22DB5F38" w14:textId="31C9EF5D"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prestó asistencia técnica a Moldova, dotando al país de la evaluación de la preparación del EIISI y allanando el camino para la creación del EIISI nacional en 2024.</w:t>
      </w:r>
    </w:p>
    <w:p w14:paraId="54E0B199" w14:textId="2C093277"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Su iniciativa CyberTracks, iniciativa conjunta de la UIT y la GIZ para promover la representación equitativa, plena y significativa de las mujeres en la ciberseguridad, se puso en marcha con un foro regional celebrado en 2024 en Tirana, que brindó a más de 50 mujeres líderes la oportunidad de reforzar sus capacidades. La edición de 2025 se anunció en el RDF 2025 y el foro regional se celebrará en julio de 2025 en Chisinau (Moldova).</w:t>
      </w:r>
    </w:p>
    <w:p w14:paraId="4B0A14A5" w14:textId="487EF999"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ha prestado una serie de asistencias técnicas en el ámbito de la protección de la infancia en línea a Andorra, Malta y Serbia. En Andorra, en 2025 se concluyó una evaluación nacional de la protección de la infancia en línea, allanando el camino para la elaboración de políticas nacionales. En Malta, la publicación de directrices sobre protección de la infancia en línea y un evento de formación de formadores contribuyeron a sensibilizar sobre la protección y los derechos de la infancia en línea. En Serbia, el Centro Nacional de Contacto para la Seguridad de los Niños prestó apoyo a la difusión de directrices sobre protección de la infancia en línea.</w:t>
      </w:r>
    </w:p>
    <w:p w14:paraId="5CC6E484" w14:textId="0A7B0205"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ha emprendido una serie de acciones destinadas a reforzar la participación de las partes interesadas europeas en las reuniones de los Grupos de Trabajo del Consejo de la</w:t>
      </w:r>
      <w:r w:rsidR="00C66C43" w:rsidRPr="004A1334">
        <w:rPr>
          <w:lang w:val="es-ES_tradnl"/>
        </w:rPr>
        <w:t> </w:t>
      </w:r>
      <w:r w:rsidR="00F4120B" w:rsidRPr="004A1334">
        <w:rPr>
          <w:lang w:val="es-ES_tradnl"/>
        </w:rPr>
        <w:t>UIT sobre la PIeL, lo que ha dado lugar a un mayor número de contribuciones en las que se destacan las estrategias, iniciativas y proyectos nacionales emprendidos en Europa, facilitando así la cooperación internacional y el desarrollo de capacidades humanas.</w:t>
      </w:r>
    </w:p>
    <w:p w14:paraId="55398F57" w14:textId="77777777" w:rsidR="00F4120B" w:rsidRPr="004A1334" w:rsidRDefault="00F4120B" w:rsidP="00096B19">
      <w:pPr>
        <w:pStyle w:val="Headingb"/>
        <w:rPr>
          <w:color w:val="0070C0"/>
          <w:lang w:val="es-ES_tradnl"/>
        </w:rPr>
      </w:pPr>
      <w:r w:rsidRPr="004A1334">
        <w:rPr>
          <w:color w:val="0070C0"/>
          <w:lang w:val="es-ES_tradnl"/>
        </w:rPr>
        <w:t>EUR5: Ecosistemas de innovación digital</w:t>
      </w:r>
    </w:p>
    <w:p w14:paraId="1C3CF252" w14:textId="4AFE814C"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Se han elaborado perfiles de innovación digital, que sirven de herramienta de orientación en el proceso de creación de ecosistemas nacionales de innovación y reducción de la brecha de innovación digital, para Georgia, Macedonia del Norte, Serbia, Albania (revisada) y Malta (2025).</w:t>
      </w:r>
    </w:p>
    <w:p w14:paraId="6928F4F9" w14:textId="77E1BEFE" w:rsidR="00F4120B" w:rsidRPr="004A1334" w:rsidRDefault="00096B19" w:rsidP="00096B19">
      <w:pPr>
        <w:pStyle w:val="enumlev1"/>
        <w:rPr>
          <w:lang w:val="es-ES_tradnl"/>
        </w:rPr>
      </w:pPr>
      <w:r w:rsidRPr="004A1334">
        <w:rPr>
          <w:lang w:val="es-ES_tradnl"/>
        </w:rPr>
        <w:lastRenderedPageBreak/>
        <w:t>•</w:t>
      </w:r>
      <w:r w:rsidRPr="004A1334">
        <w:rPr>
          <w:lang w:val="es-ES_tradnl"/>
        </w:rPr>
        <w:tab/>
      </w:r>
      <w:r w:rsidR="00F4120B" w:rsidRPr="004A1334">
        <w:rPr>
          <w:lang w:val="es-ES_tradnl"/>
        </w:rPr>
        <w:t>El Foro Mundial de Innovación de la UIT, celebrado del 28 al 30 de octubre de 2024, ofreció una plataforma única para que las partes interesadas de todo el mundo desarrollaran sus capacidades en el ámbito de la innovación digital. En el acto se dieron cita cerca de 500 participantes, entre los que figuraban 27 ministros y viceministros, junto con otros altos funcionarios gubernamentales, directivos del sector privado y altos cargos del sistema de las Naciones Unidas. Los participantes procedían de 64 países.</w:t>
      </w:r>
    </w:p>
    <w:p w14:paraId="634AF5B5" w14:textId="106C9213"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La asistencia técnica prestada a Albania brindó la oportunidad de fortalecer sus capacidades en el ámbito de la innovación digital.</w:t>
      </w:r>
    </w:p>
    <w:p w14:paraId="3196C71F" w14:textId="5AFD9085" w:rsidR="00F4120B" w:rsidRPr="004A1334" w:rsidRDefault="00096B19" w:rsidP="00096B19">
      <w:pPr>
        <w:pStyle w:val="enumlev1"/>
        <w:rPr>
          <w:lang w:val="es-ES_tradnl"/>
        </w:rPr>
      </w:pPr>
      <w:r w:rsidRPr="004A1334">
        <w:rPr>
          <w:lang w:val="es-ES_tradnl"/>
        </w:rPr>
        <w:t>•</w:t>
      </w:r>
      <w:r w:rsidRPr="004A1334">
        <w:rPr>
          <w:lang w:val="es-ES_tradnl"/>
        </w:rPr>
        <w:tab/>
      </w:r>
      <w:r w:rsidR="00F4120B" w:rsidRPr="004A1334">
        <w:rPr>
          <w:lang w:val="es-ES_tradnl"/>
        </w:rPr>
        <w:t>En febrero de 2025, el exitoso proyecto piloto del Marco Acelerador de Iniciativas Regionales dio lugar a la creación conjunta, con los países de los Balcanes Occidentales, de una iniciativa subregional sobre sistemas de alerta temprana. Volvió a confirmar la eficacia del nuevo marco para el desarrollo y contribuyó a la ejecución de las</w:t>
      </w:r>
      <w:r w:rsidR="005577BE">
        <w:rPr>
          <w:lang w:val="es-ES_tradnl"/>
        </w:rPr>
        <w:t> </w:t>
      </w:r>
      <w:r w:rsidR="00F4120B" w:rsidRPr="004A1334">
        <w:rPr>
          <w:lang w:val="es-ES_tradnl"/>
        </w:rPr>
        <w:t>Iniciativas</w:t>
      </w:r>
      <w:r w:rsidR="005577BE">
        <w:rPr>
          <w:lang w:val="es-ES_tradnl"/>
        </w:rPr>
        <w:t> </w:t>
      </w:r>
      <w:r w:rsidR="00F4120B" w:rsidRPr="004A1334">
        <w:rPr>
          <w:lang w:val="es-ES_tradnl"/>
        </w:rPr>
        <w:t>Regionales.</w:t>
      </w:r>
    </w:p>
    <w:p w14:paraId="1ECA571B" w14:textId="77777777" w:rsidR="00821996" w:rsidRPr="004A1334"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4A1334">
        <w:rPr>
          <w:lang w:val="es-ES_tradnl"/>
        </w:rPr>
        <w:t>_____________</w:t>
      </w:r>
      <w:r w:rsidR="004122C5" w:rsidRPr="004A1334">
        <w:rPr>
          <w:lang w:val="es-ES_tradnl"/>
        </w:rPr>
        <w:t>_</w:t>
      </w:r>
      <w:r w:rsidR="00922EC1" w:rsidRPr="004A1334">
        <w:rPr>
          <w:lang w:val="es-ES_tradnl"/>
        </w:rPr>
        <w:t>_</w:t>
      </w:r>
    </w:p>
    <w:sectPr w:rsidR="00821996" w:rsidRPr="004A1334"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4C20CC"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DB2CEA3" w:rsidR="004B6F0B" w:rsidRPr="004C20CC" w:rsidRDefault="004C20CC" w:rsidP="004B6F0B">
          <w:pPr>
            <w:pStyle w:val="FirstFooter"/>
            <w:rPr>
              <w:sz w:val="18"/>
              <w:szCs w:val="18"/>
              <w:highlight w:val="yellow"/>
              <w:lang w:val="es-ES"/>
            </w:rPr>
          </w:pPr>
          <w:r w:rsidRPr="004C20CC">
            <w:rPr>
              <w:sz w:val="18"/>
              <w:szCs w:val="18"/>
              <w:lang w:val="es-ES"/>
            </w:rPr>
            <w:t>Sr. José María Díaz Batanero, Jefe de la División de Apoyo a Proyectos, Oficina de Desarrollo de las Telecomunicaciones</w:t>
          </w:r>
        </w:p>
      </w:tc>
    </w:tr>
    <w:tr w:rsidR="004B6F0B" w:rsidRPr="00CB110F" w14:paraId="68C18A92" w14:textId="77777777" w:rsidTr="005539C3">
      <w:tc>
        <w:tcPr>
          <w:tcW w:w="993" w:type="dxa"/>
        </w:tcPr>
        <w:p w14:paraId="3EE46271" w14:textId="77777777" w:rsidR="004B6F0B" w:rsidRPr="004C20CC"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40F3606B" w:rsidR="004B6F0B" w:rsidRPr="009359B8" w:rsidRDefault="004C20CC" w:rsidP="004B6F0B">
          <w:pPr>
            <w:pStyle w:val="FirstFooter"/>
            <w:tabs>
              <w:tab w:val="left" w:pos="2302"/>
            </w:tabs>
            <w:rPr>
              <w:sz w:val="18"/>
              <w:szCs w:val="18"/>
              <w:highlight w:val="yellow"/>
              <w:lang w:val="en-US"/>
            </w:rPr>
          </w:pPr>
          <w:r w:rsidRPr="004C20CC">
            <w:rPr>
              <w:sz w:val="18"/>
              <w:szCs w:val="18"/>
              <w:lang w:val="es-ES"/>
            </w:rPr>
            <w:t>+41 22 730 5495</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0A9AB7CE" w:rsidR="004B6F0B" w:rsidRPr="00B80715" w:rsidRDefault="004C20CC" w:rsidP="004B6F0B">
          <w:pPr>
            <w:pStyle w:val="FirstFooter"/>
            <w:tabs>
              <w:tab w:val="left" w:pos="2302"/>
            </w:tabs>
            <w:rPr>
              <w:sz w:val="18"/>
              <w:szCs w:val="18"/>
              <w:lang w:val="en-US"/>
            </w:rPr>
          </w:pPr>
          <w:hyperlink r:id="rId1" w:history="1">
            <w:r w:rsidRPr="00832CBD">
              <w:rPr>
                <w:rStyle w:val="Hyperlink"/>
              </w:rPr>
              <w:t>jose.batanero@itu.int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598F41C9" w14:textId="140FD9CD" w:rsidR="004C20CC" w:rsidRPr="0019459A" w:rsidRDefault="004C20CC" w:rsidP="004C20CC">
      <w:pPr>
        <w:pStyle w:val="FootnoteText"/>
        <w:spacing w:before="60" w:after="60"/>
        <w:rPr>
          <w:i/>
          <w:iCs/>
          <w:sz w:val="20"/>
          <w:lang w:val="es-ES"/>
        </w:rPr>
      </w:pPr>
      <w:r w:rsidRPr="00B15008">
        <w:rPr>
          <w:rStyle w:val="FootnoteReference"/>
          <w:i/>
          <w:iCs/>
          <w:sz w:val="20"/>
          <w:lang w:val="es-ES"/>
        </w:rPr>
        <w:footnoteRef/>
      </w:r>
      <w:r>
        <w:rPr>
          <w:lang w:val="es-ES"/>
        </w:rPr>
        <w:t xml:space="preserve"> </w:t>
      </w:r>
      <w:r w:rsidRPr="00856284">
        <w:rPr>
          <w:i/>
          <w:iCs/>
          <w:sz w:val="20"/>
          <w:lang w:val="es-ES"/>
        </w:rPr>
        <w:t xml:space="preserve">Para obtener más información, consulte </w:t>
      </w:r>
      <w:hyperlink r:id="rId1" w:history="1">
        <w:r w:rsidRPr="00856284">
          <w:rPr>
            <w:rStyle w:val="Hyperlink"/>
            <w:i/>
            <w:iCs/>
            <w:sz w:val="20"/>
            <w:lang w:val="es-ES"/>
          </w:rPr>
          <w:t>https://www.itu.int/es/ITU-D/Pages/regional-initiatives-2023-2025.aspx</w:t>
        </w:r>
      </w:hyperlink>
      <w:r>
        <w:rPr>
          <w:i/>
          <w:iCs/>
          <w:lang w:val="es-ES"/>
        </w:rPr>
        <w:t>.</w:t>
      </w:r>
    </w:p>
  </w:footnote>
  <w:footnote w:id="2">
    <w:p w14:paraId="69264AA0" w14:textId="77777777" w:rsidR="004C20CC" w:rsidRPr="0019459A" w:rsidRDefault="004C20CC" w:rsidP="004C20CC">
      <w:pPr>
        <w:pStyle w:val="FootnoteText"/>
        <w:spacing w:before="60" w:after="60"/>
        <w:rPr>
          <w:i/>
          <w:iCs/>
          <w:sz w:val="20"/>
          <w:lang w:val="es-ES"/>
        </w:rPr>
      </w:pPr>
      <w:r w:rsidRPr="00B15008">
        <w:rPr>
          <w:rStyle w:val="FootnoteReference"/>
          <w:i/>
          <w:iCs/>
          <w:sz w:val="20"/>
          <w:lang w:val="es-ES"/>
        </w:rPr>
        <w:footnoteRef/>
      </w:r>
      <w:r>
        <w:rPr>
          <w:lang w:val="es-ES"/>
        </w:rPr>
        <w:t xml:space="preserve"> </w:t>
      </w:r>
      <w:r w:rsidRPr="005E28DF">
        <w:rPr>
          <w:i/>
          <w:iCs/>
          <w:sz w:val="20"/>
          <w:lang w:val="es-ES"/>
        </w:rPr>
        <w:t>1</w:t>
      </w:r>
      <w:r>
        <w:rPr>
          <w:i/>
          <w:iCs/>
          <w:sz w:val="20"/>
          <w:lang w:val="es-ES"/>
        </w:rPr>
        <w:t xml:space="preserve">) </w:t>
      </w:r>
      <w:r w:rsidRPr="005E28DF">
        <w:rPr>
          <w:i/>
          <w:iCs/>
          <w:sz w:val="20"/>
          <w:lang w:val="es-ES"/>
        </w:rPr>
        <w:t>sistemas alimentarios, 2</w:t>
      </w:r>
      <w:r>
        <w:rPr>
          <w:i/>
          <w:iCs/>
          <w:sz w:val="20"/>
          <w:lang w:val="es-ES"/>
        </w:rPr>
        <w:t xml:space="preserve">) </w:t>
      </w:r>
      <w:r w:rsidRPr="005E28DF">
        <w:rPr>
          <w:i/>
          <w:iCs/>
          <w:sz w:val="20"/>
          <w:lang w:val="es-ES"/>
        </w:rPr>
        <w:t>acceso a la energía y asequibilidad, 3</w:t>
      </w:r>
      <w:r>
        <w:rPr>
          <w:i/>
          <w:iCs/>
          <w:sz w:val="20"/>
          <w:lang w:val="es-ES"/>
        </w:rPr>
        <w:t xml:space="preserve">) </w:t>
      </w:r>
      <w:r w:rsidRPr="005E28DF">
        <w:rPr>
          <w:i/>
          <w:iCs/>
          <w:sz w:val="20"/>
          <w:lang w:val="es-ES"/>
        </w:rPr>
        <w:t>conectividad digital, 4</w:t>
      </w:r>
      <w:r>
        <w:rPr>
          <w:i/>
          <w:iCs/>
          <w:sz w:val="20"/>
          <w:lang w:val="es-ES"/>
        </w:rPr>
        <w:t xml:space="preserve">) </w:t>
      </w:r>
      <w:r w:rsidRPr="005E28DF">
        <w:rPr>
          <w:i/>
          <w:iCs/>
          <w:sz w:val="20"/>
          <w:lang w:val="es-ES"/>
        </w:rPr>
        <w:t>educación, 5</w:t>
      </w:r>
      <w:r>
        <w:rPr>
          <w:i/>
          <w:iCs/>
          <w:sz w:val="20"/>
          <w:lang w:val="es-ES"/>
        </w:rPr>
        <w:t xml:space="preserve">) </w:t>
      </w:r>
      <w:r w:rsidRPr="005E28DF">
        <w:rPr>
          <w:i/>
          <w:iCs/>
          <w:sz w:val="20"/>
          <w:lang w:val="es-ES"/>
        </w:rPr>
        <w:t>empleo y protección social, y 6</w:t>
      </w:r>
      <w:r>
        <w:rPr>
          <w:i/>
          <w:iCs/>
          <w:sz w:val="20"/>
          <w:lang w:val="es-ES"/>
        </w:rPr>
        <w:t xml:space="preserve">) </w:t>
      </w:r>
      <w:r w:rsidRPr="005E28DF">
        <w:rPr>
          <w:i/>
          <w:iCs/>
          <w:sz w:val="20"/>
          <w:lang w:val="es-ES"/>
        </w:rPr>
        <w:t>cambio climático, pérdida de biodiversidad y contaminación</w:t>
      </w:r>
      <w:r>
        <w:rPr>
          <w:i/>
          <w:iCs/>
          <w:sz w:val="20"/>
          <w:lang w:val="es-ES"/>
        </w:rPr>
        <w:t>321e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7EC34F0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4C20CC">
      <w:rPr>
        <w:sz w:val="22"/>
        <w:szCs w:val="22"/>
        <w:lang w:val="de-CH"/>
      </w:rPr>
      <w:t>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7104"/>
    <w:multiLevelType w:val="hybridMultilevel"/>
    <w:tmpl w:val="F3F0F002"/>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004EAA"/>
    <w:multiLevelType w:val="hybridMultilevel"/>
    <w:tmpl w:val="36B644AC"/>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1E7412"/>
    <w:multiLevelType w:val="hybridMultilevel"/>
    <w:tmpl w:val="54A262EA"/>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9905B1"/>
    <w:multiLevelType w:val="hybridMultilevel"/>
    <w:tmpl w:val="EBAEF086"/>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1A3933"/>
    <w:multiLevelType w:val="hybridMultilevel"/>
    <w:tmpl w:val="578AD3AC"/>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B503F"/>
    <w:multiLevelType w:val="hybridMultilevel"/>
    <w:tmpl w:val="9B4A0C90"/>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D68CF"/>
    <w:multiLevelType w:val="hybridMultilevel"/>
    <w:tmpl w:val="3322EF90"/>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316F78"/>
    <w:multiLevelType w:val="hybridMultilevel"/>
    <w:tmpl w:val="54443930"/>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C0038A0"/>
    <w:multiLevelType w:val="hybridMultilevel"/>
    <w:tmpl w:val="2CEA6B4E"/>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183BB4"/>
    <w:multiLevelType w:val="hybridMultilevel"/>
    <w:tmpl w:val="53624846"/>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7E12E4"/>
    <w:multiLevelType w:val="hybridMultilevel"/>
    <w:tmpl w:val="E16EE5FC"/>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2918067">
    <w:abstractNumId w:val="8"/>
  </w:num>
  <w:num w:numId="2" w16cid:durableId="1259171787">
    <w:abstractNumId w:val="10"/>
  </w:num>
  <w:num w:numId="3" w16cid:durableId="1777359010">
    <w:abstractNumId w:val="0"/>
  </w:num>
  <w:num w:numId="4" w16cid:durableId="153956284">
    <w:abstractNumId w:val="7"/>
  </w:num>
  <w:num w:numId="5" w16cid:durableId="2135170588">
    <w:abstractNumId w:val="2"/>
  </w:num>
  <w:num w:numId="6" w16cid:durableId="1487094025">
    <w:abstractNumId w:val="11"/>
  </w:num>
  <w:num w:numId="7" w16cid:durableId="686757940">
    <w:abstractNumId w:val="5"/>
  </w:num>
  <w:num w:numId="8" w16cid:durableId="879898634">
    <w:abstractNumId w:val="6"/>
  </w:num>
  <w:num w:numId="9" w16cid:durableId="766925617">
    <w:abstractNumId w:val="4"/>
  </w:num>
  <w:num w:numId="10" w16cid:durableId="595482297">
    <w:abstractNumId w:val="3"/>
  </w:num>
  <w:num w:numId="11" w16cid:durableId="1124235366">
    <w:abstractNumId w:val="1"/>
  </w:num>
  <w:num w:numId="12" w16cid:durableId="1124425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96B19"/>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6C19"/>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9143A"/>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65C"/>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1B3C"/>
    <w:rsid w:val="0044411E"/>
    <w:rsid w:val="00450B37"/>
    <w:rsid w:val="00453435"/>
    <w:rsid w:val="00460089"/>
    <w:rsid w:val="00461535"/>
    <w:rsid w:val="00466398"/>
    <w:rsid w:val="0047306D"/>
    <w:rsid w:val="00473791"/>
    <w:rsid w:val="00476E48"/>
    <w:rsid w:val="00481DE9"/>
    <w:rsid w:val="0049128B"/>
    <w:rsid w:val="00493B49"/>
    <w:rsid w:val="00495501"/>
    <w:rsid w:val="004A070A"/>
    <w:rsid w:val="004A1334"/>
    <w:rsid w:val="004A320E"/>
    <w:rsid w:val="004A4E9C"/>
    <w:rsid w:val="004B1A3C"/>
    <w:rsid w:val="004B6F0B"/>
    <w:rsid w:val="004C20C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577BE"/>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5F50"/>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0E2D"/>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34B0"/>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575D"/>
    <w:rsid w:val="00C60A41"/>
    <w:rsid w:val="00C62DE8"/>
    <w:rsid w:val="00C62DFB"/>
    <w:rsid w:val="00C630E6"/>
    <w:rsid w:val="00C63812"/>
    <w:rsid w:val="00C64AF3"/>
    <w:rsid w:val="00C66C4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76DB6"/>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20B"/>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styleId="CommentReference">
    <w:name w:val="annotation reference"/>
    <w:basedOn w:val="DefaultParagraphFont"/>
    <w:uiPriority w:val="99"/>
    <w:semiHidden/>
    <w:unhideWhenUsed/>
    <w:rsid w:val="00F4120B"/>
    <w:rPr>
      <w:sz w:val="16"/>
      <w:szCs w:val="16"/>
    </w:rPr>
  </w:style>
  <w:style w:type="paragraph" w:styleId="CommentText">
    <w:name w:val="annotation text"/>
    <w:basedOn w:val="Normal"/>
    <w:link w:val="CommentTextChar"/>
    <w:uiPriority w:val="99"/>
    <w:unhideWhenUsed/>
    <w:rsid w:val="00F4120B"/>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uiPriority w:val="99"/>
    <w:rsid w:val="00F4120B"/>
    <w:rPr>
      <w:rFonts w:asciiTheme="minorHAnsi" w:eastAsia="Batang" w:hAnsiTheme="minorHAnsi"/>
      <w:lang w:val="en-GB" w:eastAsia="en-US"/>
    </w:rPr>
  </w:style>
  <w:style w:type="paragraph" w:customStyle="1" w:styleId="Headingn">
    <w:name w:val="Heading_n"/>
    <w:basedOn w:val="Normal"/>
    <w:rsid w:val="00F4120B"/>
    <w:rPr>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INF-0004/es" TargetMode="External"/><Relationship Id="rId18" Type="http://schemas.openxmlformats.org/officeDocument/2006/relationships/hyperlink" Target="https://www.itu.int/en/ITU-D/Regional-Presence/AsiaPacific/Pages/Events/2023/Asia-Media-Summit-(AM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vents.pita.org.fj/PITAStrategyForum2023" TargetMode="External"/><Relationship Id="rId2" Type="http://schemas.openxmlformats.org/officeDocument/2006/relationships/customXml" Target="../customXml/item2.xml"/><Relationship Id="rId16" Type="http://schemas.openxmlformats.org/officeDocument/2006/relationships/hyperlink" Target="https://www.itu.int/en/ITU-D/Regional-Presence/AsiaPacific/Pages/Events/2022/LMCASP22/mai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R/seminars/rrs/RRS-22-Asia-Pacific/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D/Regional-Presence/AsiaPacific/Pages/Events/2024/ITU-ITTLLDC%202024/ma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s/ITU-D/Pages/regional-initiatives-2023-20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D9BF0-8050-4C04-8EAB-27327EFC49B1}"/>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25</Pages>
  <Words>12210</Words>
  <Characters>68866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Marquez Folch, David</cp:lastModifiedBy>
  <cp:revision>6</cp:revision>
  <cp:lastPrinted>2014-11-04T09:22:00Z</cp:lastPrinted>
  <dcterms:created xsi:type="dcterms:W3CDTF">2025-04-28T05:50:00Z</dcterms:created>
  <dcterms:modified xsi:type="dcterms:W3CDTF">2025-04-28T11:39:00Z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