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526DAF" w:rsidRPr="00301037" w14:paraId="5736F9B6" w14:textId="77777777" w:rsidTr="2B678EAB">
        <w:trPr>
          <w:cantSplit/>
          <w:trHeight w:val="1134"/>
        </w:trPr>
        <w:tc>
          <w:tcPr>
            <w:tcW w:w="1985" w:type="dxa"/>
          </w:tcPr>
          <w:p w14:paraId="6C418AAC" w14:textId="19739AA2" w:rsidR="00526DAF" w:rsidRPr="00301037" w:rsidRDefault="00526DAF" w:rsidP="00AC62B6">
            <w:pPr>
              <w:spacing w:after="40"/>
              <w:ind w:left="34"/>
              <w:jc w:val="both"/>
              <w:rPr>
                <w:rFonts w:cstheme="minorHAnsi"/>
                <w:b/>
                <w:bCs/>
                <w:sz w:val="32"/>
                <w:szCs w:val="32"/>
              </w:rPr>
            </w:pPr>
            <w:r w:rsidRPr="00301037">
              <w:rPr>
                <w:rFonts w:cstheme="minorHAnsi"/>
                <w:noProof/>
                <w:sz w:val="32"/>
                <w:szCs w:val="32"/>
              </w:rPr>
              <w:drawing>
                <wp:inline distT="0" distB="0" distL="0" distR="0" wp14:anchorId="03000A14" wp14:editId="453B004A">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3779239F" w14:textId="77777777" w:rsidR="002C6B70" w:rsidRPr="00301037" w:rsidRDefault="00526DAF" w:rsidP="0022687F">
            <w:pPr>
              <w:tabs>
                <w:tab w:val="clear" w:pos="1134"/>
              </w:tabs>
              <w:spacing w:before="240" w:after="240"/>
              <w:rPr>
                <w:rFonts w:cstheme="minorHAnsi"/>
                <w:b/>
                <w:bCs/>
                <w:sz w:val="32"/>
                <w:szCs w:val="32"/>
              </w:rPr>
            </w:pPr>
            <w:r w:rsidRPr="00301037">
              <w:rPr>
                <w:rFonts w:cstheme="minorHAnsi"/>
                <w:b/>
                <w:bCs/>
                <w:sz w:val="32"/>
                <w:szCs w:val="32"/>
              </w:rPr>
              <w:t>Telecommunication Development</w:t>
            </w:r>
            <w:r w:rsidRPr="00301037">
              <w:rPr>
                <w:rFonts w:cstheme="minorHAnsi"/>
                <w:b/>
                <w:bCs/>
                <w:sz w:val="32"/>
                <w:szCs w:val="32"/>
              </w:rPr>
              <w:br/>
              <w:t>Advisory Group (TDAG)</w:t>
            </w:r>
          </w:p>
          <w:p w14:paraId="2DCF59CB" w14:textId="03463558" w:rsidR="00526DAF" w:rsidRPr="00301037" w:rsidRDefault="00526DAF" w:rsidP="0022687F">
            <w:pPr>
              <w:tabs>
                <w:tab w:val="clear" w:pos="1134"/>
              </w:tabs>
              <w:spacing w:after="120"/>
              <w:rPr>
                <w:rFonts w:cstheme="minorHAnsi"/>
                <w:b/>
                <w:bCs/>
                <w:sz w:val="28"/>
                <w:szCs w:val="28"/>
              </w:rPr>
            </w:pPr>
            <w:r w:rsidRPr="00301037">
              <w:rPr>
                <w:rFonts w:cstheme="minorHAnsi"/>
                <w:b/>
                <w:bCs/>
                <w:sz w:val="26"/>
                <w:szCs w:val="26"/>
              </w:rPr>
              <w:t>32nd Meeting, Geneva, Switzerland, 12-16 May 2025</w:t>
            </w:r>
          </w:p>
        </w:tc>
        <w:tc>
          <w:tcPr>
            <w:tcW w:w="1526" w:type="dxa"/>
          </w:tcPr>
          <w:p w14:paraId="06B48AA1" w14:textId="516DD633" w:rsidR="00526DAF" w:rsidRPr="00301037" w:rsidRDefault="00526DAF" w:rsidP="001D78D5">
            <w:pPr>
              <w:spacing w:before="240" w:after="120"/>
              <w:jc w:val="right"/>
              <w:rPr>
                <w:rFonts w:cstheme="minorHAnsi"/>
              </w:rPr>
            </w:pPr>
            <w:bookmarkStart w:id="0" w:name="ditulogo"/>
            <w:bookmarkEnd w:id="0"/>
            <w:r w:rsidRPr="00301037">
              <w:rPr>
                <w:rFonts w:cstheme="minorHAnsi"/>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301037" w14:paraId="6DE5ABA3" w14:textId="77777777" w:rsidTr="2B678EAB">
        <w:trPr>
          <w:cantSplit/>
        </w:trPr>
        <w:tc>
          <w:tcPr>
            <w:tcW w:w="6663" w:type="dxa"/>
            <w:gridSpan w:val="2"/>
            <w:tcBorders>
              <w:top w:val="single" w:sz="12" w:space="0" w:color="auto"/>
            </w:tcBorders>
          </w:tcPr>
          <w:p w14:paraId="73168FEF" w14:textId="77777777" w:rsidR="00D83BF5" w:rsidRPr="00301037" w:rsidRDefault="00D83BF5" w:rsidP="0042572A">
            <w:pPr>
              <w:spacing w:before="0" w:after="48"/>
              <w:rPr>
                <w:rFonts w:cstheme="minorHAnsi"/>
                <w:b/>
                <w:smallCaps/>
                <w:sz w:val="20"/>
              </w:rPr>
            </w:pPr>
            <w:bookmarkStart w:id="1" w:name="dhead"/>
          </w:p>
        </w:tc>
        <w:tc>
          <w:tcPr>
            <w:tcW w:w="3368" w:type="dxa"/>
            <w:gridSpan w:val="2"/>
            <w:tcBorders>
              <w:top w:val="single" w:sz="12" w:space="0" w:color="auto"/>
            </w:tcBorders>
          </w:tcPr>
          <w:p w14:paraId="439CB557" w14:textId="716EF333" w:rsidR="00D83BF5" w:rsidRPr="00301037" w:rsidRDefault="00D83BF5" w:rsidP="0042572A">
            <w:pPr>
              <w:spacing w:before="0"/>
              <w:rPr>
                <w:rFonts w:cstheme="minorHAnsi"/>
                <w:sz w:val="20"/>
              </w:rPr>
            </w:pPr>
          </w:p>
        </w:tc>
      </w:tr>
      <w:tr w:rsidR="005B718F" w:rsidRPr="00301037" w14:paraId="02BC550A" w14:textId="77777777" w:rsidTr="2B678EAB">
        <w:trPr>
          <w:cantSplit/>
          <w:trHeight w:val="23"/>
        </w:trPr>
        <w:tc>
          <w:tcPr>
            <w:tcW w:w="6663" w:type="dxa"/>
            <w:gridSpan w:val="2"/>
            <w:shd w:val="clear" w:color="auto" w:fill="auto"/>
          </w:tcPr>
          <w:p w14:paraId="1EF66EAC" w14:textId="77777777" w:rsidR="005B718F" w:rsidRPr="00301037" w:rsidRDefault="005B718F" w:rsidP="0042572A">
            <w:pPr>
              <w:pStyle w:val="Committee"/>
              <w:framePr w:hSpace="0" w:wrap="auto" w:hAnchor="text" w:yAlign="inline"/>
              <w:spacing w:line="240" w:lineRule="auto"/>
            </w:pPr>
            <w:bookmarkStart w:id="2" w:name="dnum" w:colFirst="1" w:colLast="1"/>
            <w:bookmarkStart w:id="3" w:name="dmeeting" w:colFirst="0" w:colLast="0"/>
            <w:bookmarkEnd w:id="1"/>
          </w:p>
        </w:tc>
        <w:tc>
          <w:tcPr>
            <w:tcW w:w="3368" w:type="dxa"/>
            <w:gridSpan w:val="2"/>
          </w:tcPr>
          <w:p w14:paraId="6F008A08" w14:textId="5605E7FE" w:rsidR="005B718F" w:rsidRPr="00301037" w:rsidRDefault="005B718F" w:rsidP="0042572A">
            <w:pPr>
              <w:tabs>
                <w:tab w:val="left" w:pos="851"/>
              </w:tabs>
              <w:spacing w:before="0"/>
              <w:rPr>
                <w:rFonts w:cstheme="minorHAnsi"/>
                <w:szCs w:val="24"/>
              </w:rPr>
            </w:pPr>
            <w:r w:rsidRPr="00301037">
              <w:rPr>
                <w:rFonts w:cstheme="minorHAnsi"/>
                <w:b/>
                <w:bCs/>
                <w:lang w:val="en-US"/>
              </w:rPr>
              <w:t xml:space="preserve">Document </w:t>
            </w:r>
            <w:bookmarkStart w:id="4" w:name="DocRef1"/>
            <w:bookmarkEnd w:id="4"/>
            <w:r w:rsidRPr="00301037">
              <w:rPr>
                <w:rFonts w:cstheme="minorHAnsi"/>
                <w:b/>
                <w:bCs/>
                <w:lang w:val="en-US"/>
              </w:rPr>
              <w:t>TDAG</w:t>
            </w:r>
            <w:r w:rsidRPr="0043529D">
              <w:rPr>
                <w:rFonts w:cstheme="minorHAnsi"/>
                <w:b/>
                <w:bCs/>
                <w:lang w:val="en-US"/>
              </w:rPr>
              <w:t>-25/</w:t>
            </w:r>
            <w:bookmarkStart w:id="5" w:name="DocNo1"/>
            <w:bookmarkEnd w:id="5"/>
            <w:r w:rsidR="00B70D95" w:rsidRPr="0043529D">
              <w:rPr>
                <w:rFonts w:cstheme="minorHAnsi"/>
                <w:b/>
                <w:bCs/>
                <w:lang w:val="en-US"/>
              </w:rPr>
              <w:t>3</w:t>
            </w:r>
            <w:r w:rsidRPr="00301037">
              <w:rPr>
                <w:rFonts w:cstheme="minorHAnsi"/>
                <w:b/>
                <w:bCs/>
                <w:lang w:val="en-US"/>
              </w:rPr>
              <w:t>-E</w:t>
            </w:r>
          </w:p>
        </w:tc>
      </w:tr>
      <w:tr w:rsidR="005B718F" w:rsidRPr="00301037" w14:paraId="55AD5FBA" w14:textId="77777777" w:rsidTr="2B678EAB">
        <w:trPr>
          <w:cantSplit/>
          <w:trHeight w:val="23"/>
        </w:trPr>
        <w:tc>
          <w:tcPr>
            <w:tcW w:w="6663" w:type="dxa"/>
            <w:gridSpan w:val="2"/>
            <w:shd w:val="clear" w:color="auto" w:fill="auto"/>
          </w:tcPr>
          <w:p w14:paraId="0E170520" w14:textId="77777777" w:rsidR="005B718F" w:rsidRPr="00301037" w:rsidRDefault="005B718F" w:rsidP="0042572A">
            <w:pPr>
              <w:tabs>
                <w:tab w:val="left" w:pos="851"/>
              </w:tabs>
              <w:spacing w:before="0"/>
              <w:rPr>
                <w:rFonts w:cstheme="minorHAnsi"/>
                <w:b/>
                <w:szCs w:val="24"/>
              </w:rPr>
            </w:pPr>
            <w:bookmarkStart w:id="6" w:name="ddate" w:colFirst="1" w:colLast="1"/>
            <w:bookmarkStart w:id="7" w:name="dblank" w:colFirst="0" w:colLast="0"/>
            <w:bookmarkEnd w:id="2"/>
            <w:bookmarkEnd w:id="3"/>
          </w:p>
        </w:tc>
        <w:tc>
          <w:tcPr>
            <w:tcW w:w="3368" w:type="dxa"/>
            <w:gridSpan w:val="2"/>
          </w:tcPr>
          <w:p w14:paraId="242C61B7" w14:textId="0D0D8975" w:rsidR="005B718F" w:rsidRPr="00301037" w:rsidRDefault="00B70D95" w:rsidP="0042572A">
            <w:pPr>
              <w:spacing w:before="0"/>
              <w:rPr>
                <w:rFonts w:cstheme="minorHAnsi"/>
                <w:szCs w:val="24"/>
              </w:rPr>
            </w:pPr>
            <w:r w:rsidRPr="00301037">
              <w:rPr>
                <w:rFonts w:cstheme="minorHAnsi"/>
                <w:b/>
                <w:bCs/>
                <w:szCs w:val="28"/>
              </w:rPr>
              <w:t>7 April</w:t>
            </w:r>
            <w:r w:rsidR="005B718F" w:rsidRPr="00301037">
              <w:rPr>
                <w:rFonts w:cstheme="minorHAnsi"/>
                <w:b/>
                <w:bCs/>
                <w:szCs w:val="28"/>
              </w:rPr>
              <w:t xml:space="preserve"> 2025</w:t>
            </w:r>
          </w:p>
        </w:tc>
      </w:tr>
      <w:bookmarkEnd w:id="6"/>
      <w:bookmarkEnd w:id="7"/>
      <w:tr w:rsidR="005B718F" w:rsidRPr="00301037" w14:paraId="07260C0B" w14:textId="77777777" w:rsidTr="2B678EAB">
        <w:trPr>
          <w:cantSplit/>
          <w:trHeight w:val="23"/>
        </w:trPr>
        <w:tc>
          <w:tcPr>
            <w:tcW w:w="6663" w:type="dxa"/>
            <w:gridSpan w:val="2"/>
            <w:shd w:val="clear" w:color="auto" w:fill="auto"/>
          </w:tcPr>
          <w:p w14:paraId="773E4FE3" w14:textId="77777777" w:rsidR="005B718F" w:rsidRPr="00301037" w:rsidRDefault="005B718F" w:rsidP="0042572A">
            <w:pPr>
              <w:tabs>
                <w:tab w:val="left" w:pos="851"/>
              </w:tabs>
              <w:spacing w:before="0"/>
              <w:rPr>
                <w:rFonts w:cstheme="minorHAnsi"/>
                <w:szCs w:val="24"/>
              </w:rPr>
            </w:pPr>
          </w:p>
        </w:tc>
        <w:tc>
          <w:tcPr>
            <w:tcW w:w="3368" w:type="dxa"/>
            <w:gridSpan w:val="2"/>
          </w:tcPr>
          <w:p w14:paraId="2C8BB831" w14:textId="01DBF4F8" w:rsidR="005B718F" w:rsidRPr="00301037" w:rsidRDefault="005B718F" w:rsidP="005B718F">
            <w:pPr>
              <w:tabs>
                <w:tab w:val="left" w:pos="993"/>
              </w:tabs>
              <w:spacing w:before="0"/>
              <w:rPr>
                <w:rFonts w:cstheme="minorHAnsi"/>
                <w:b/>
                <w:szCs w:val="24"/>
              </w:rPr>
            </w:pPr>
            <w:r w:rsidRPr="00301037">
              <w:rPr>
                <w:rFonts w:cstheme="minorHAnsi"/>
                <w:b/>
                <w:bCs/>
                <w:szCs w:val="24"/>
              </w:rPr>
              <w:t>Original: English</w:t>
            </w:r>
          </w:p>
        </w:tc>
      </w:tr>
      <w:tr w:rsidR="003D1814" w:rsidRPr="00301037" w14:paraId="35F96F24" w14:textId="77777777" w:rsidTr="2B678EAB">
        <w:trPr>
          <w:cantSplit/>
          <w:trHeight w:val="23"/>
        </w:trPr>
        <w:tc>
          <w:tcPr>
            <w:tcW w:w="10031" w:type="dxa"/>
            <w:gridSpan w:val="4"/>
            <w:shd w:val="clear" w:color="auto" w:fill="auto"/>
          </w:tcPr>
          <w:p w14:paraId="59A8A61C" w14:textId="020DAA14" w:rsidR="003D1814" w:rsidRPr="00301037" w:rsidRDefault="00B70D95" w:rsidP="003D1814">
            <w:pPr>
              <w:pStyle w:val="Source"/>
              <w:spacing w:before="240" w:after="240"/>
              <w:rPr>
                <w:rFonts w:cstheme="minorHAnsi"/>
              </w:rPr>
            </w:pPr>
            <w:bookmarkStart w:id="8" w:name="dbluepink" w:colFirst="0" w:colLast="0"/>
            <w:bookmarkStart w:id="9" w:name="dorlang" w:colFirst="1" w:colLast="1"/>
            <w:r w:rsidRPr="000559B8">
              <w:rPr>
                <w:rFonts w:cstheme="minorHAnsi"/>
                <w:szCs w:val="28"/>
              </w:rPr>
              <w:t>Director, Telecommunication Development Bureau</w:t>
            </w:r>
          </w:p>
        </w:tc>
      </w:tr>
      <w:tr w:rsidR="003D1814" w:rsidRPr="00301037" w14:paraId="7EDE1565" w14:textId="77777777" w:rsidTr="2B678EAB">
        <w:trPr>
          <w:cantSplit/>
          <w:trHeight w:val="23"/>
        </w:trPr>
        <w:tc>
          <w:tcPr>
            <w:tcW w:w="10031" w:type="dxa"/>
            <w:gridSpan w:val="4"/>
            <w:shd w:val="clear" w:color="auto" w:fill="auto"/>
            <w:vAlign w:val="center"/>
          </w:tcPr>
          <w:p w14:paraId="3D29924B" w14:textId="6106AA6E" w:rsidR="003D1814" w:rsidRPr="00301037" w:rsidRDefault="00B70D95" w:rsidP="003D1814">
            <w:pPr>
              <w:pStyle w:val="Title1"/>
              <w:spacing w:before="120" w:after="120"/>
              <w:rPr>
                <w:rFonts w:cstheme="minorHAnsi"/>
                <w:caps w:val="0"/>
              </w:rPr>
            </w:pPr>
            <w:r w:rsidRPr="00301037">
              <w:rPr>
                <w:rFonts w:cstheme="minorHAnsi"/>
                <w:caps w:val="0"/>
              </w:rPr>
              <w:t>Report on the Regional Initiatives: Implementation and Mapping of Projects with RI</w:t>
            </w:r>
          </w:p>
        </w:tc>
      </w:tr>
      <w:tr w:rsidR="008A75AD" w:rsidRPr="00301037" w14:paraId="4FBA7816" w14:textId="77777777" w:rsidTr="2B678EAB">
        <w:trPr>
          <w:cantSplit/>
          <w:trHeight w:val="23"/>
        </w:trPr>
        <w:tc>
          <w:tcPr>
            <w:tcW w:w="10031" w:type="dxa"/>
            <w:gridSpan w:val="4"/>
            <w:shd w:val="clear" w:color="auto" w:fill="auto"/>
            <w:vAlign w:val="center"/>
          </w:tcPr>
          <w:p w14:paraId="0E683B60" w14:textId="77777777" w:rsidR="008A75AD" w:rsidRPr="00301037" w:rsidRDefault="008A75AD" w:rsidP="00FA1D7B">
            <w:pPr>
              <w:pStyle w:val="Title1"/>
              <w:spacing w:before="120" w:after="120"/>
              <w:jc w:val="left"/>
              <w:rPr>
                <w:rFonts w:cstheme="minorHAnsi"/>
                <w:caps w:val="0"/>
                <w:szCs w:val="28"/>
                <w:lang w:val="en-US"/>
              </w:rPr>
            </w:pPr>
          </w:p>
        </w:tc>
      </w:tr>
      <w:tr w:rsidR="00C77589" w:rsidRPr="00301037" w14:paraId="557B967D" w14:textId="77777777" w:rsidTr="2B678EAB">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5BB25FB5" w14:textId="77777777" w:rsidR="00C77589" w:rsidRPr="00301037" w:rsidRDefault="00C77589" w:rsidP="00C77589">
            <w:pPr>
              <w:spacing w:after="120"/>
              <w:rPr>
                <w:rFonts w:cstheme="minorHAnsi"/>
                <w:b/>
                <w:bCs/>
                <w:szCs w:val="24"/>
              </w:rPr>
            </w:pPr>
            <w:r w:rsidRPr="00301037">
              <w:rPr>
                <w:rFonts w:cstheme="minorHAnsi"/>
                <w:b/>
                <w:bCs/>
                <w:szCs w:val="24"/>
              </w:rPr>
              <w:t>Summary:</w:t>
            </w:r>
          </w:p>
          <w:p w14:paraId="5869D69A" w14:textId="46583440" w:rsidR="00B70D95" w:rsidRPr="00301037" w:rsidRDefault="00B70D95" w:rsidP="2B678EAB">
            <w:pPr>
              <w:spacing w:after="120"/>
              <w:rPr>
                <w:rFonts w:cstheme="minorBidi"/>
              </w:rPr>
            </w:pPr>
            <w:r w:rsidRPr="2B678EAB">
              <w:rPr>
                <w:rFonts w:cstheme="minorBidi"/>
              </w:rPr>
              <w:t xml:space="preserve">This document provides a report on the implementation of </w:t>
            </w:r>
            <w:r w:rsidR="00763045" w:rsidRPr="2B678EAB">
              <w:rPr>
                <w:rFonts w:cstheme="minorBidi"/>
              </w:rPr>
              <w:t xml:space="preserve">WTDC-22 regional initiatives, </w:t>
            </w:r>
            <w:r w:rsidR="00EC01CD" w:rsidRPr="2B678EAB">
              <w:rPr>
                <w:rFonts w:cstheme="minorBidi"/>
              </w:rPr>
              <w:t>highlighting BDT’s</w:t>
            </w:r>
            <w:r w:rsidR="00763045" w:rsidRPr="2B678EAB">
              <w:rPr>
                <w:rFonts w:cstheme="minorBidi"/>
              </w:rPr>
              <w:t xml:space="preserve"> contribution to address the telecommunication/ICT priority areas in e</w:t>
            </w:r>
            <w:r w:rsidR="00DD3DA7" w:rsidRPr="2B678EAB">
              <w:rPr>
                <w:rFonts w:cstheme="minorBidi"/>
              </w:rPr>
              <w:t>a</w:t>
            </w:r>
            <w:r w:rsidR="00763045" w:rsidRPr="2B678EAB">
              <w:rPr>
                <w:rFonts w:cstheme="minorBidi"/>
              </w:rPr>
              <w:t xml:space="preserve">ch region, through implementation of </w:t>
            </w:r>
            <w:r w:rsidR="00620CF0" w:rsidRPr="2B678EAB">
              <w:rPr>
                <w:rFonts w:cstheme="minorBidi"/>
              </w:rPr>
              <w:t xml:space="preserve">OP and </w:t>
            </w:r>
            <w:r w:rsidR="00DD3DA7" w:rsidRPr="2B678EAB">
              <w:rPr>
                <w:rFonts w:cstheme="minorBidi"/>
              </w:rPr>
              <w:t xml:space="preserve">ITU </w:t>
            </w:r>
            <w:r w:rsidR="00763045" w:rsidRPr="2B678EAB">
              <w:rPr>
                <w:rFonts w:cstheme="minorBidi"/>
              </w:rPr>
              <w:t>projects.</w:t>
            </w:r>
          </w:p>
          <w:p w14:paraId="7B6C3B3F" w14:textId="46E849F3" w:rsidR="00C77589" w:rsidRPr="00301037" w:rsidRDefault="00C77589" w:rsidP="00C77589">
            <w:pPr>
              <w:spacing w:after="120"/>
              <w:rPr>
                <w:rFonts w:cstheme="minorHAnsi"/>
                <w:b/>
                <w:bCs/>
                <w:szCs w:val="24"/>
              </w:rPr>
            </w:pPr>
            <w:r w:rsidRPr="00301037">
              <w:rPr>
                <w:rFonts w:cstheme="minorHAnsi"/>
                <w:b/>
                <w:bCs/>
              </w:rPr>
              <w:t>Action required:</w:t>
            </w:r>
          </w:p>
          <w:p w14:paraId="0229C904" w14:textId="77777777" w:rsidR="00C77589" w:rsidRPr="00301037" w:rsidRDefault="00C77589" w:rsidP="00C77589">
            <w:pPr>
              <w:spacing w:after="120"/>
              <w:rPr>
                <w:rFonts w:cstheme="minorHAnsi"/>
                <w:szCs w:val="24"/>
              </w:rPr>
            </w:pPr>
            <w:r w:rsidRPr="00301037">
              <w:rPr>
                <w:rFonts w:cstheme="minorHAnsi"/>
              </w:rPr>
              <w:t>TDAG is invited to note this document and provide guidance as deemed appropriate.</w:t>
            </w:r>
          </w:p>
          <w:p w14:paraId="18114BF0" w14:textId="77777777" w:rsidR="00C77589" w:rsidRPr="00301037" w:rsidRDefault="00C77589" w:rsidP="00C77589">
            <w:pPr>
              <w:spacing w:after="120"/>
              <w:rPr>
                <w:rFonts w:cstheme="minorHAnsi"/>
                <w:b/>
                <w:bCs/>
                <w:szCs w:val="24"/>
              </w:rPr>
            </w:pPr>
            <w:r w:rsidRPr="00301037">
              <w:rPr>
                <w:rFonts w:cstheme="minorHAnsi"/>
                <w:b/>
                <w:bCs/>
                <w:szCs w:val="24"/>
              </w:rPr>
              <w:t>References:</w:t>
            </w:r>
          </w:p>
          <w:p w14:paraId="0D706C80" w14:textId="4C8D02E4" w:rsidR="00B70D95" w:rsidRPr="00301037" w:rsidRDefault="00B70D95" w:rsidP="00B6690A">
            <w:pPr>
              <w:pStyle w:val="ListParagraph"/>
              <w:numPr>
                <w:ilvl w:val="0"/>
                <w:numId w:val="54"/>
              </w:numPr>
              <w:spacing w:before="60" w:after="60"/>
              <w:ind w:left="357" w:hanging="357"/>
              <w:contextualSpacing w:val="0"/>
              <w:rPr>
                <w:rFonts w:cstheme="minorHAnsi"/>
                <w:szCs w:val="24"/>
              </w:rPr>
            </w:pPr>
            <w:r w:rsidRPr="00301037">
              <w:rPr>
                <w:rFonts w:cstheme="minorHAnsi"/>
                <w:szCs w:val="24"/>
              </w:rPr>
              <w:t xml:space="preserve">WTDC-22 </w:t>
            </w:r>
            <w:r w:rsidR="00763045" w:rsidRPr="00301037">
              <w:rPr>
                <w:rFonts w:cstheme="minorHAnsi"/>
                <w:szCs w:val="24"/>
              </w:rPr>
              <w:t>Report – Regional Initiatives</w:t>
            </w:r>
          </w:p>
          <w:p w14:paraId="5ACC91EC" w14:textId="2105DCB8" w:rsidR="00F51A94" w:rsidRPr="00C65973" w:rsidRDefault="00B70D95" w:rsidP="00B6690A">
            <w:pPr>
              <w:pStyle w:val="ListParagraph"/>
              <w:numPr>
                <w:ilvl w:val="0"/>
                <w:numId w:val="54"/>
              </w:numPr>
              <w:spacing w:before="60" w:after="60"/>
              <w:ind w:left="357" w:hanging="357"/>
              <w:contextualSpacing w:val="0"/>
              <w:rPr>
                <w:rFonts w:cstheme="minorHAnsi"/>
                <w:szCs w:val="24"/>
                <w:lang w:val="fr-FR"/>
              </w:rPr>
            </w:pPr>
            <w:r w:rsidRPr="00C65973">
              <w:rPr>
                <w:rFonts w:cstheme="minorHAnsi"/>
                <w:szCs w:val="24"/>
                <w:lang w:val="fr-FR"/>
              </w:rPr>
              <w:t>Document TDAG-</w:t>
            </w:r>
            <w:r w:rsidR="00F51A94" w:rsidRPr="00C65973">
              <w:rPr>
                <w:rFonts w:cstheme="minorHAnsi"/>
                <w:szCs w:val="24"/>
                <w:lang w:val="fr-FR"/>
              </w:rPr>
              <w:t>32</w:t>
            </w:r>
            <w:r w:rsidRPr="00C65973">
              <w:rPr>
                <w:rFonts w:cstheme="minorHAnsi"/>
                <w:szCs w:val="24"/>
                <w:lang w:val="fr-FR"/>
              </w:rPr>
              <w:t>/</w:t>
            </w:r>
            <w:r w:rsidR="0043529D">
              <w:rPr>
                <w:rFonts w:cstheme="minorHAnsi"/>
                <w:szCs w:val="24"/>
                <w:lang w:val="fr-FR"/>
              </w:rPr>
              <w:t>5</w:t>
            </w:r>
            <w:r w:rsidRPr="00C65973">
              <w:rPr>
                <w:rFonts w:cstheme="minorHAnsi"/>
                <w:szCs w:val="24"/>
                <w:lang w:val="fr-FR"/>
              </w:rPr>
              <w:t xml:space="preserve"> – ITU-D Projects</w:t>
            </w:r>
          </w:p>
          <w:p w14:paraId="42C8FAAA" w14:textId="351FD39C" w:rsidR="006F10B3" w:rsidRPr="00301037" w:rsidRDefault="006F10B3" w:rsidP="00B6690A">
            <w:pPr>
              <w:pStyle w:val="ListParagraph"/>
              <w:numPr>
                <w:ilvl w:val="0"/>
                <w:numId w:val="54"/>
              </w:numPr>
              <w:spacing w:before="60" w:after="60"/>
              <w:ind w:left="357" w:hanging="357"/>
              <w:contextualSpacing w:val="0"/>
              <w:rPr>
                <w:rFonts w:cstheme="minorHAnsi"/>
                <w:lang w:val="fr-FR"/>
              </w:rPr>
            </w:pPr>
            <w:r w:rsidRPr="00301037">
              <w:rPr>
                <w:rFonts w:cstheme="minorHAnsi"/>
                <w:szCs w:val="24"/>
                <w:lang w:val="fr-FR"/>
              </w:rPr>
              <w:t>Document TDAG-31/2 – K</w:t>
            </w:r>
            <w:r w:rsidR="001F0618" w:rsidRPr="00301037">
              <w:rPr>
                <w:rFonts w:cstheme="minorHAnsi"/>
                <w:szCs w:val="24"/>
                <w:lang w:val="fr-FR"/>
              </w:rPr>
              <w:t xml:space="preserve">igali </w:t>
            </w:r>
            <w:r w:rsidRPr="00301037">
              <w:rPr>
                <w:rFonts w:cstheme="minorHAnsi"/>
                <w:szCs w:val="24"/>
                <w:lang w:val="fr-FR"/>
              </w:rPr>
              <w:t>A</w:t>
            </w:r>
            <w:r w:rsidR="0040617C" w:rsidRPr="00301037">
              <w:rPr>
                <w:rFonts w:cstheme="minorHAnsi"/>
                <w:szCs w:val="24"/>
                <w:lang w:val="fr-FR"/>
              </w:rPr>
              <w:t xml:space="preserve">ction </w:t>
            </w:r>
            <w:r w:rsidRPr="00301037">
              <w:rPr>
                <w:rFonts w:cstheme="minorHAnsi"/>
                <w:szCs w:val="24"/>
                <w:lang w:val="fr-FR"/>
              </w:rPr>
              <w:t>P</w:t>
            </w:r>
            <w:r w:rsidR="0040617C" w:rsidRPr="00301037">
              <w:rPr>
                <w:rFonts w:cstheme="minorHAnsi"/>
                <w:szCs w:val="24"/>
                <w:lang w:val="fr-FR"/>
              </w:rPr>
              <w:t>lan</w:t>
            </w:r>
            <w:r w:rsidRPr="00301037">
              <w:rPr>
                <w:rFonts w:cstheme="minorHAnsi"/>
                <w:szCs w:val="24"/>
                <w:lang w:val="fr-FR"/>
              </w:rPr>
              <w:t xml:space="preserve"> </w:t>
            </w:r>
            <w:r w:rsidR="001F0618" w:rsidRPr="00301037">
              <w:rPr>
                <w:rFonts w:cstheme="minorHAnsi"/>
                <w:szCs w:val="24"/>
                <w:lang w:val="fr-FR"/>
              </w:rPr>
              <w:t>Implementation</w:t>
            </w:r>
          </w:p>
          <w:p w14:paraId="6A9AF37B" w14:textId="2B845307" w:rsidR="00F51A94" w:rsidRPr="00301037" w:rsidRDefault="046CF67D" w:rsidP="00B6690A">
            <w:pPr>
              <w:pStyle w:val="ListParagraph"/>
              <w:numPr>
                <w:ilvl w:val="0"/>
                <w:numId w:val="54"/>
              </w:numPr>
              <w:spacing w:before="60" w:after="120"/>
              <w:ind w:left="357" w:hanging="357"/>
              <w:contextualSpacing w:val="0"/>
              <w:rPr>
                <w:rFonts w:cstheme="minorBidi"/>
              </w:rPr>
            </w:pPr>
            <w:r w:rsidRPr="04BC4345">
              <w:rPr>
                <w:rFonts w:cstheme="minorBidi"/>
              </w:rPr>
              <w:t>Document TDAG-25/INF/</w:t>
            </w:r>
            <w:r w:rsidR="07447AA1" w:rsidRPr="04BC4345">
              <w:rPr>
                <w:rFonts w:cstheme="minorBidi"/>
              </w:rPr>
              <w:t>4</w:t>
            </w:r>
            <w:r w:rsidRPr="04BC4345">
              <w:rPr>
                <w:rFonts w:cstheme="minorBidi"/>
              </w:rPr>
              <w:t xml:space="preserve"> - </w:t>
            </w:r>
            <w:r w:rsidR="00F51A94" w:rsidRPr="04BC4345">
              <w:rPr>
                <w:rFonts w:cstheme="minorBidi"/>
              </w:rPr>
              <w:t>Mapping of Projects with RI</w:t>
            </w:r>
          </w:p>
        </w:tc>
      </w:tr>
      <w:bookmarkEnd w:id="8"/>
      <w:bookmarkEnd w:id="9"/>
    </w:tbl>
    <w:p w14:paraId="295EAF1B" w14:textId="77777777" w:rsidR="001E252D" w:rsidRPr="00301037" w:rsidRDefault="001E252D" w:rsidP="00403C69">
      <w:pPr>
        <w:tabs>
          <w:tab w:val="clear" w:pos="1134"/>
          <w:tab w:val="clear" w:pos="1871"/>
          <w:tab w:val="clear" w:pos="2268"/>
        </w:tabs>
        <w:overflowPunct/>
        <w:autoSpaceDE/>
        <w:autoSpaceDN/>
        <w:adjustRightInd/>
        <w:spacing w:before="0"/>
        <w:textAlignment w:val="auto"/>
        <w:rPr>
          <w:rFonts w:cstheme="minorHAnsi"/>
          <w:szCs w:val="24"/>
        </w:rPr>
      </w:pPr>
    </w:p>
    <w:p w14:paraId="3E1E2C62" w14:textId="26998B70" w:rsidR="00FF220A" w:rsidRPr="00301037" w:rsidRDefault="00FF220A">
      <w:pPr>
        <w:tabs>
          <w:tab w:val="clear" w:pos="1134"/>
          <w:tab w:val="clear" w:pos="1871"/>
          <w:tab w:val="clear" w:pos="2268"/>
        </w:tabs>
        <w:overflowPunct/>
        <w:autoSpaceDE/>
        <w:autoSpaceDN/>
        <w:adjustRightInd/>
        <w:spacing w:before="0"/>
        <w:textAlignment w:val="auto"/>
        <w:rPr>
          <w:rFonts w:cstheme="minorHAnsi"/>
          <w:szCs w:val="24"/>
        </w:rPr>
      </w:pPr>
      <w:r w:rsidRPr="00301037">
        <w:rPr>
          <w:rFonts w:cstheme="minorHAnsi"/>
          <w:szCs w:val="24"/>
        </w:rPr>
        <w:br w:type="page"/>
      </w:r>
    </w:p>
    <w:p w14:paraId="000F1C19" w14:textId="62F74030" w:rsidR="00974878" w:rsidRPr="00854836" w:rsidRDefault="00301037" w:rsidP="007B1F74">
      <w:pPr>
        <w:pStyle w:val="Heading1"/>
        <w:spacing w:before="120" w:after="120"/>
        <w:ind w:left="1138" w:hanging="1138"/>
        <w:rPr>
          <w:rFonts w:eastAsiaTheme="minorEastAsia" w:cstheme="minorHAnsi"/>
          <w:sz w:val="24"/>
          <w:szCs w:val="18"/>
        </w:rPr>
      </w:pPr>
      <w:r w:rsidRPr="00854836">
        <w:rPr>
          <w:rFonts w:cstheme="minorHAnsi"/>
          <w:color w:val="0070C0"/>
          <w:sz w:val="24"/>
          <w:szCs w:val="18"/>
        </w:rPr>
        <w:lastRenderedPageBreak/>
        <w:t>INTRODUCTION</w:t>
      </w:r>
    </w:p>
    <w:p w14:paraId="032DBF5B" w14:textId="4015CC87" w:rsidR="00320477" w:rsidRPr="007B1F74" w:rsidRDefault="006278CE" w:rsidP="007B1F74">
      <w:pPr>
        <w:spacing w:after="120"/>
        <w:rPr>
          <w:rFonts w:eastAsiaTheme="minorEastAsia" w:cstheme="minorHAnsi"/>
          <w:szCs w:val="24"/>
        </w:rPr>
      </w:pPr>
      <w:r w:rsidRPr="007B1F74">
        <w:rPr>
          <w:rFonts w:eastAsiaTheme="minorEastAsia" w:cstheme="minorHAnsi"/>
          <w:szCs w:val="24"/>
        </w:rPr>
        <w:t xml:space="preserve">The </w:t>
      </w:r>
      <w:r w:rsidR="00EE2193" w:rsidRPr="007B1F74">
        <w:rPr>
          <w:rFonts w:eastAsiaTheme="minorEastAsia" w:cstheme="minorHAnsi"/>
          <w:szCs w:val="24"/>
        </w:rPr>
        <w:t xml:space="preserve">Regional </w:t>
      </w:r>
      <w:r w:rsidR="006840B2" w:rsidRPr="007B1F74">
        <w:rPr>
          <w:rFonts w:eastAsiaTheme="minorEastAsia" w:cstheme="minorHAnsi"/>
          <w:szCs w:val="24"/>
        </w:rPr>
        <w:t>I</w:t>
      </w:r>
      <w:r w:rsidR="007804BD" w:rsidRPr="007B1F74">
        <w:rPr>
          <w:rFonts w:eastAsiaTheme="minorEastAsia" w:cstheme="minorHAnsi"/>
          <w:szCs w:val="24"/>
        </w:rPr>
        <w:t xml:space="preserve">nitiatives, </w:t>
      </w:r>
      <w:r w:rsidR="00EC01CD" w:rsidRPr="007B1F74">
        <w:rPr>
          <w:rFonts w:eastAsiaTheme="minorEastAsia" w:cstheme="minorHAnsi"/>
          <w:szCs w:val="24"/>
        </w:rPr>
        <w:t>adopted by</w:t>
      </w:r>
      <w:r w:rsidR="00DD3246" w:rsidRPr="007B1F74">
        <w:rPr>
          <w:rFonts w:eastAsiaTheme="minorEastAsia" w:cstheme="minorHAnsi"/>
          <w:szCs w:val="24"/>
        </w:rPr>
        <w:t xml:space="preserve"> </w:t>
      </w:r>
      <w:r w:rsidR="00751443" w:rsidRPr="007B1F74">
        <w:rPr>
          <w:rFonts w:eastAsiaTheme="minorEastAsia" w:cstheme="minorHAnsi"/>
          <w:szCs w:val="24"/>
        </w:rPr>
        <w:t xml:space="preserve">the World Telecommunication Development Conference (WTDC-22), held in Kigali, Rwanda, </w:t>
      </w:r>
      <w:r w:rsidR="00D76516" w:rsidRPr="007B1F74">
        <w:rPr>
          <w:rFonts w:eastAsiaTheme="minorEastAsia" w:cstheme="minorHAnsi"/>
          <w:szCs w:val="24"/>
        </w:rPr>
        <w:t xml:space="preserve">from 6 to 16 June </w:t>
      </w:r>
      <w:r w:rsidR="00D43D32" w:rsidRPr="007B1F74">
        <w:rPr>
          <w:rFonts w:eastAsiaTheme="minorEastAsia" w:cstheme="minorHAnsi"/>
          <w:szCs w:val="24"/>
        </w:rPr>
        <w:t>2022, aim</w:t>
      </w:r>
      <w:r w:rsidR="00EE2193" w:rsidRPr="007B1F74">
        <w:rPr>
          <w:rFonts w:eastAsiaTheme="minorEastAsia" w:cstheme="minorHAnsi"/>
          <w:szCs w:val="24"/>
        </w:rPr>
        <w:t xml:space="preserve"> to address specific telecommunication/ICT priorities through partnerships and resource mobilization for project implementation</w:t>
      </w:r>
      <w:r w:rsidR="00301037" w:rsidRPr="007B1F74">
        <w:rPr>
          <w:rStyle w:val="FootnoteReference"/>
          <w:rFonts w:eastAsiaTheme="minorEastAsia" w:cstheme="minorHAnsi"/>
          <w:szCs w:val="24"/>
        </w:rPr>
        <w:footnoteReference w:id="2"/>
      </w:r>
      <w:r w:rsidR="00EE2193" w:rsidRPr="007B1F74">
        <w:rPr>
          <w:rFonts w:eastAsiaTheme="minorEastAsia" w:cstheme="minorHAnsi"/>
          <w:szCs w:val="24"/>
        </w:rPr>
        <w:t xml:space="preserve">. </w:t>
      </w:r>
    </w:p>
    <w:p w14:paraId="25E24A49" w14:textId="4796B339" w:rsidR="00F20C37" w:rsidRPr="007B1F74" w:rsidRDefault="00EE2193" w:rsidP="007B1F74">
      <w:pPr>
        <w:spacing w:after="120"/>
        <w:rPr>
          <w:rFonts w:eastAsiaTheme="minorEastAsia" w:cstheme="minorHAnsi"/>
        </w:rPr>
      </w:pPr>
      <w:r w:rsidRPr="007B1F74">
        <w:rPr>
          <w:rFonts w:eastAsiaTheme="minorEastAsia" w:cstheme="minorHAnsi"/>
        </w:rPr>
        <w:t xml:space="preserve">Following WTDC-22, </w:t>
      </w:r>
      <w:r w:rsidR="0032552D" w:rsidRPr="007B1F74">
        <w:rPr>
          <w:rFonts w:eastAsiaTheme="minorEastAsia" w:cstheme="minorHAnsi"/>
        </w:rPr>
        <w:t xml:space="preserve">the </w:t>
      </w:r>
      <w:r w:rsidR="00D02F09" w:rsidRPr="007B1F74">
        <w:rPr>
          <w:rFonts w:eastAsiaTheme="minorEastAsia" w:cstheme="minorHAnsi"/>
        </w:rPr>
        <w:t>Telecommunication</w:t>
      </w:r>
      <w:r w:rsidR="0032552D" w:rsidRPr="007B1F74">
        <w:rPr>
          <w:rFonts w:eastAsiaTheme="minorEastAsia" w:cstheme="minorHAnsi"/>
        </w:rPr>
        <w:t xml:space="preserve"> Development Bureau (BDT)</w:t>
      </w:r>
      <w:r w:rsidR="008B1EFF" w:rsidRPr="007B1F74">
        <w:rPr>
          <w:rFonts w:eastAsiaTheme="minorEastAsia" w:cstheme="minorHAnsi"/>
        </w:rPr>
        <w:t>, in collaboration with relevant partners ha</w:t>
      </w:r>
      <w:r w:rsidR="009D3C85" w:rsidRPr="007B1F74">
        <w:rPr>
          <w:rFonts w:eastAsiaTheme="minorEastAsia" w:cstheme="minorHAnsi"/>
        </w:rPr>
        <w:t xml:space="preserve">s </w:t>
      </w:r>
      <w:r w:rsidRPr="007B1F74">
        <w:rPr>
          <w:rFonts w:eastAsiaTheme="minorEastAsia" w:cstheme="minorHAnsi"/>
        </w:rPr>
        <w:t>developed</w:t>
      </w:r>
      <w:r w:rsidR="009D3C85" w:rsidRPr="007B1F74">
        <w:rPr>
          <w:rFonts w:eastAsiaTheme="minorEastAsia" w:cstheme="minorHAnsi"/>
        </w:rPr>
        <w:t xml:space="preserve"> and implemented a wide range of projects </w:t>
      </w:r>
      <w:r w:rsidR="00B03C79" w:rsidRPr="007B1F74">
        <w:rPr>
          <w:rFonts w:eastAsiaTheme="minorEastAsia" w:cstheme="minorHAnsi"/>
        </w:rPr>
        <w:t xml:space="preserve">that have made contributions to the implementation of </w:t>
      </w:r>
      <w:r w:rsidR="002F5314" w:rsidRPr="007B1F74">
        <w:rPr>
          <w:rFonts w:eastAsiaTheme="minorEastAsia" w:cstheme="minorHAnsi"/>
        </w:rPr>
        <w:t>WTDC-22 R</w:t>
      </w:r>
      <w:r w:rsidRPr="007B1F74">
        <w:rPr>
          <w:rFonts w:eastAsiaTheme="minorEastAsia" w:cstheme="minorHAnsi"/>
        </w:rPr>
        <w:t xml:space="preserve">egional </w:t>
      </w:r>
      <w:r w:rsidR="002F5314" w:rsidRPr="007B1F74">
        <w:rPr>
          <w:rFonts w:eastAsiaTheme="minorEastAsia" w:cstheme="minorHAnsi"/>
        </w:rPr>
        <w:t>I</w:t>
      </w:r>
      <w:r w:rsidRPr="007B1F74">
        <w:rPr>
          <w:rFonts w:eastAsiaTheme="minorEastAsia" w:cstheme="minorHAnsi"/>
        </w:rPr>
        <w:t>nitiative</w:t>
      </w:r>
      <w:r w:rsidR="62900FAD" w:rsidRPr="007B1F74">
        <w:rPr>
          <w:rFonts w:eastAsiaTheme="minorEastAsia" w:cstheme="minorHAnsi"/>
        </w:rPr>
        <w:t>s</w:t>
      </w:r>
      <w:r w:rsidRPr="007B1F74">
        <w:rPr>
          <w:rFonts w:eastAsiaTheme="minorEastAsia" w:cstheme="minorHAnsi"/>
        </w:rPr>
        <w:t xml:space="preserve">. </w:t>
      </w:r>
      <w:r w:rsidR="002F5314" w:rsidRPr="007B1F74">
        <w:rPr>
          <w:rFonts w:eastAsiaTheme="minorEastAsia" w:cstheme="minorHAnsi"/>
        </w:rPr>
        <w:t xml:space="preserve">These projects have contributed to the development of a </w:t>
      </w:r>
      <w:r w:rsidRPr="007B1F74">
        <w:rPr>
          <w:rFonts w:eastAsiaTheme="minorEastAsia" w:cstheme="minorHAnsi"/>
        </w:rPr>
        <w:t xml:space="preserve">variety of products and services in alignment with </w:t>
      </w:r>
      <w:r w:rsidR="002F5314" w:rsidRPr="007B1F74">
        <w:rPr>
          <w:rFonts w:eastAsiaTheme="minorEastAsia" w:cstheme="minorHAnsi"/>
        </w:rPr>
        <w:t xml:space="preserve">the ITU-D priorities and enablers </w:t>
      </w:r>
      <w:r w:rsidR="00357783" w:rsidRPr="007B1F74">
        <w:rPr>
          <w:rFonts w:eastAsiaTheme="minorEastAsia" w:cstheme="minorHAnsi"/>
        </w:rPr>
        <w:t xml:space="preserve">defined by the </w:t>
      </w:r>
      <w:r w:rsidR="00323880" w:rsidRPr="007B1F74">
        <w:rPr>
          <w:rFonts w:eastAsiaTheme="minorEastAsia" w:cstheme="minorHAnsi"/>
        </w:rPr>
        <w:t>Kigali Action Plan</w:t>
      </w:r>
      <w:r w:rsidRPr="007B1F74">
        <w:rPr>
          <w:rFonts w:eastAsiaTheme="minorEastAsia" w:cstheme="minorHAnsi"/>
        </w:rPr>
        <w:t xml:space="preserve">, as well as </w:t>
      </w:r>
      <w:r w:rsidR="00357783" w:rsidRPr="007B1F74">
        <w:rPr>
          <w:rFonts w:eastAsiaTheme="minorEastAsia" w:cstheme="minorHAnsi"/>
        </w:rPr>
        <w:t xml:space="preserve">by </w:t>
      </w:r>
      <w:r w:rsidRPr="007B1F74">
        <w:rPr>
          <w:rFonts w:eastAsiaTheme="minorEastAsia" w:cstheme="minorHAnsi"/>
        </w:rPr>
        <w:t xml:space="preserve">the ITU strategic plan </w:t>
      </w:r>
      <w:r w:rsidR="00B423D6" w:rsidRPr="007B1F74">
        <w:rPr>
          <w:rFonts w:eastAsiaTheme="minorEastAsia" w:cstheme="minorHAnsi"/>
        </w:rPr>
        <w:t xml:space="preserve">in </w:t>
      </w:r>
      <w:r w:rsidR="00626DF1" w:rsidRPr="007B1F74">
        <w:rPr>
          <w:rFonts w:eastAsiaTheme="minorEastAsia" w:cstheme="minorHAnsi"/>
        </w:rPr>
        <w:t>each</w:t>
      </w:r>
      <w:r w:rsidR="00B423D6" w:rsidRPr="007B1F74">
        <w:rPr>
          <w:rFonts w:eastAsiaTheme="minorEastAsia" w:cstheme="minorHAnsi"/>
        </w:rPr>
        <w:t xml:space="preserve"> of the ITU</w:t>
      </w:r>
      <w:r w:rsidR="00033AC6" w:rsidRPr="007B1F74">
        <w:rPr>
          <w:rFonts w:eastAsiaTheme="minorEastAsia" w:cstheme="minorHAnsi"/>
        </w:rPr>
        <w:t>’s</w:t>
      </w:r>
      <w:r w:rsidR="00B423D6" w:rsidRPr="007B1F74">
        <w:rPr>
          <w:rFonts w:eastAsiaTheme="minorEastAsia" w:cstheme="minorHAnsi"/>
        </w:rPr>
        <w:t xml:space="preserve"> six region</w:t>
      </w:r>
      <w:r w:rsidR="00B91511" w:rsidRPr="007B1F74">
        <w:rPr>
          <w:rFonts w:eastAsiaTheme="minorEastAsia" w:cstheme="minorHAnsi"/>
        </w:rPr>
        <w:t>s.</w:t>
      </w:r>
    </w:p>
    <w:p w14:paraId="4C922C2E" w14:textId="3191E640" w:rsidR="00BD0184" w:rsidRPr="007B1F74" w:rsidRDefault="00881C1A" w:rsidP="007B1F74">
      <w:pPr>
        <w:spacing w:after="120"/>
        <w:rPr>
          <w:rFonts w:cstheme="minorHAnsi"/>
        </w:rPr>
      </w:pPr>
      <w:r w:rsidRPr="007B1F74">
        <w:rPr>
          <w:rFonts w:eastAsiaTheme="minorEastAsia" w:cstheme="minorHAnsi"/>
        </w:rPr>
        <w:t>The activities undertaken</w:t>
      </w:r>
      <w:r w:rsidR="00974878" w:rsidRPr="007B1F74">
        <w:rPr>
          <w:rFonts w:eastAsiaTheme="minorEastAsia" w:cstheme="minorHAnsi"/>
        </w:rPr>
        <w:t xml:space="preserve"> </w:t>
      </w:r>
      <w:r w:rsidRPr="007B1F74">
        <w:rPr>
          <w:rFonts w:eastAsiaTheme="minorEastAsia" w:cstheme="minorHAnsi"/>
        </w:rPr>
        <w:t xml:space="preserve">as well as </w:t>
      </w:r>
      <w:r w:rsidR="004362BA" w:rsidRPr="007B1F74">
        <w:rPr>
          <w:rFonts w:eastAsiaTheme="minorEastAsia" w:cstheme="minorHAnsi"/>
        </w:rPr>
        <w:t xml:space="preserve">the </w:t>
      </w:r>
      <w:r w:rsidR="00B468F1" w:rsidRPr="007B1F74">
        <w:rPr>
          <w:rFonts w:eastAsiaTheme="minorEastAsia" w:cstheme="minorHAnsi"/>
        </w:rPr>
        <w:t>r</w:t>
      </w:r>
      <w:r w:rsidR="00974878" w:rsidRPr="007B1F74">
        <w:rPr>
          <w:rFonts w:eastAsiaTheme="minorEastAsia" w:cstheme="minorHAnsi"/>
        </w:rPr>
        <w:t xml:space="preserve">espective </w:t>
      </w:r>
      <w:r w:rsidR="004362BA" w:rsidRPr="007B1F74">
        <w:rPr>
          <w:rFonts w:eastAsiaTheme="minorEastAsia" w:cstheme="minorHAnsi"/>
        </w:rPr>
        <w:t>products and serv</w:t>
      </w:r>
      <w:r w:rsidR="00974878" w:rsidRPr="007B1F74">
        <w:rPr>
          <w:rFonts w:eastAsiaTheme="minorEastAsia" w:cstheme="minorHAnsi"/>
        </w:rPr>
        <w:t>ice</w:t>
      </w:r>
      <w:r w:rsidR="004362BA" w:rsidRPr="007B1F74">
        <w:rPr>
          <w:rFonts w:eastAsiaTheme="minorEastAsia" w:cstheme="minorHAnsi"/>
        </w:rPr>
        <w:t xml:space="preserve">s delivered </w:t>
      </w:r>
      <w:r w:rsidR="00974878" w:rsidRPr="007B1F74">
        <w:rPr>
          <w:rFonts w:eastAsiaTheme="minorEastAsia" w:cstheme="minorHAnsi"/>
        </w:rPr>
        <w:t xml:space="preserve">in each </w:t>
      </w:r>
      <w:r w:rsidR="00626DF1" w:rsidRPr="007B1F74">
        <w:rPr>
          <w:rFonts w:eastAsiaTheme="minorEastAsia" w:cstheme="minorHAnsi"/>
        </w:rPr>
        <w:t>region</w:t>
      </w:r>
      <w:r w:rsidR="009B01C0" w:rsidRPr="007B1F74">
        <w:rPr>
          <w:rFonts w:eastAsiaTheme="minorEastAsia" w:cstheme="minorHAnsi"/>
        </w:rPr>
        <w:t xml:space="preserve"> through OP and projects</w:t>
      </w:r>
      <w:r w:rsidR="00626DF1" w:rsidRPr="007B1F74">
        <w:rPr>
          <w:rFonts w:eastAsiaTheme="minorEastAsia" w:cstheme="minorHAnsi"/>
        </w:rPr>
        <w:t xml:space="preserve"> are</w:t>
      </w:r>
      <w:r w:rsidR="004362BA" w:rsidRPr="007B1F74">
        <w:rPr>
          <w:rFonts w:eastAsiaTheme="minorEastAsia" w:cstheme="minorHAnsi"/>
        </w:rPr>
        <w:t xml:space="preserve"> covered in the following sectio</w:t>
      </w:r>
      <w:r w:rsidR="003053C4" w:rsidRPr="007B1F74">
        <w:rPr>
          <w:rFonts w:eastAsiaTheme="minorEastAsia" w:cstheme="minorHAnsi"/>
        </w:rPr>
        <w:t>n</w:t>
      </w:r>
      <w:r w:rsidR="009B01C0" w:rsidRPr="007B1F74">
        <w:rPr>
          <w:rFonts w:eastAsiaTheme="minorEastAsia" w:cstheme="minorHAnsi"/>
        </w:rPr>
        <w:t>s</w:t>
      </w:r>
      <w:r w:rsidR="003053C4" w:rsidRPr="007B1F74">
        <w:rPr>
          <w:rFonts w:eastAsiaTheme="minorEastAsia" w:cstheme="minorHAnsi"/>
        </w:rPr>
        <w:t>. The</w:t>
      </w:r>
      <w:r w:rsidR="003706D5" w:rsidRPr="007B1F74">
        <w:rPr>
          <w:rFonts w:cstheme="minorHAnsi"/>
        </w:rPr>
        <w:t xml:space="preserve"> </w:t>
      </w:r>
      <w:r w:rsidR="003053C4" w:rsidRPr="007B1F74">
        <w:rPr>
          <w:rFonts w:cstheme="minorHAnsi"/>
        </w:rPr>
        <w:t xml:space="preserve">projects </w:t>
      </w:r>
      <w:r w:rsidR="00BB6AA3" w:rsidRPr="007B1F74">
        <w:rPr>
          <w:rFonts w:cstheme="minorHAnsi"/>
        </w:rPr>
        <w:t xml:space="preserve">implemented </w:t>
      </w:r>
      <w:r w:rsidR="009600BB" w:rsidRPr="007B1F74">
        <w:rPr>
          <w:rFonts w:cstheme="minorHAnsi"/>
        </w:rPr>
        <w:t>and/</w:t>
      </w:r>
      <w:r w:rsidR="00BB6AA3" w:rsidRPr="007B1F74">
        <w:rPr>
          <w:rFonts w:cstheme="minorHAnsi"/>
        </w:rPr>
        <w:t xml:space="preserve">or </w:t>
      </w:r>
      <w:r w:rsidR="005A56DB" w:rsidRPr="007B1F74">
        <w:rPr>
          <w:rFonts w:cstheme="minorHAnsi"/>
        </w:rPr>
        <w:t xml:space="preserve">ongoing under each Regional Initiative </w:t>
      </w:r>
      <w:r w:rsidR="005E09AA" w:rsidRPr="007B1F74">
        <w:rPr>
          <w:rFonts w:cstheme="minorHAnsi"/>
        </w:rPr>
        <w:t xml:space="preserve">adopted at WTDC-22 for the period 2023-2025 </w:t>
      </w:r>
      <w:r w:rsidR="003706D5" w:rsidRPr="007B1F74">
        <w:rPr>
          <w:rFonts w:cstheme="minorHAnsi"/>
        </w:rPr>
        <w:t>are mapped</w:t>
      </w:r>
      <w:r w:rsidR="003053C4" w:rsidRPr="007B1F74">
        <w:rPr>
          <w:rFonts w:cstheme="minorHAnsi"/>
        </w:rPr>
        <w:t xml:space="preserve"> in </w:t>
      </w:r>
      <w:r w:rsidR="00B468F1" w:rsidRPr="007B1F74">
        <w:rPr>
          <w:rFonts w:cstheme="minorHAnsi"/>
        </w:rPr>
        <w:t xml:space="preserve">Document </w:t>
      </w:r>
      <w:hyperlink r:id="rId13" w:history="1">
        <w:r w:rsidR="00063921" w:rsidRPr="00B15008">
          <w:rPr>
            <w:rStyle w:val="Hyperlink"/>
            <w:rFonts w:cstheme="minorHAnsi"/>
          </w:rPr>
          <w:t>TDAG</w:t>
        </w:r>
        <w:r w:rsidR="00626DF1" w:rsidRPr="00B15008">
          <w:rPr>
            <w:rStyle w:val="Hyperlink"/>
            <w:rFonts w:cstheme="minorHAnsi"/>
          </w:rPr>
          <w:t>-25/INF/</w:t>
        </w:r>
        <w:r w:rsidR="56C09A99" w:rsidRPr="00B15008">
          <w:rPr>
            <w:rStyle w:val="Hyperlink"/>
            <w:rFonts w:cstheme="minorHAnsi"/>
          </w:rPr>
          <w:t>4</w:t>
        </w:r>
      </w:hyperlink>
      <w:r w:rsidR="00EF5109" w:rsidRPr="00B15008">
        <w:rPr>
          <w:rFonts w:cstheme="minorHAnsi"/>
        </w:rPr>
        <w:t>.</w:t>
      </w:r>
      <w:r w:rsidR="00EF5109" w:rsidRPr="007B1F74">
        <w:rPr>
          <w:rFonts w:cstheme="minorHAnsi"/>
        </w:rPr>
        <w:t xml:space="preserve"> </w:t>
      </w:r>
    </w:p>
    <w:p w14:paraId="1A7943FE" w14:textId="77777777" w:rsidR="00EF5109" w:rsidRPr="007B1F74" w:rsidRDefault="00EF5109" w:rsidP="007B1F74">
      <w:pPr>
        <w:spacing w:after="120"/>
        <w:rPr>
          <w:rFonts w:eastAsiaTheme="minorEastAsia" w:cstheme="minorHAnsi"/>
          <w:szCs w:val="24"/>
        </w:rPr>
      </w:pPr>
    </w:p>
    <w:p w14:paraId="50C0BBEF" w14:textId="65AD4427" w:rsidR="00763045" w:rsidRPr="00854836" w:rsidRDefault="00301037" w:rsidP="007B1F74">
      <w:pPr>
        <w:pStyle w:val="Heading1"/>
        <w:spacing w:before="120" w:after="120"/>
        <w:ind w:left="1138" w:hanging="1138"/>
        <w:rPr>
          <w:rFonts w:cstheme="minorHAnsi"/>
          <w:color w:val="0070C0"/>
          <w:sz w:val="24"/>
          <w:szCs w:val="22"/>
        </w:rPr>
      </w:pPr>
      <w:r w:rsidRPr="00854836">
        <w:rPr>
          <w:rFonts w:cstheme="minorHAnsi"/>
          <w:color w:val="0070C0"/>
          <w:sz w:val="24"/>
          <w:szCs w:val="22"/>
        </w:rPr>
        <w:t>AFRICA</w:t>
      </w:r>
    </w:p>
    <w:p w14:paraId="148B2C8A" w14:textId="0D7B1ED2" w:rsidR="00EE2193" w:rsidRPr="007B1F74" w:rsidRDefault="00B70D95" w:rsidP="007B1F74">
      <w:pPr>
        <w:spacing w:after="120"/>
        <w:rPr>
          <w:rFonts w:cstheme="minorHAnsi"/>
          <w:b/>
          <w:bCs/>
          <w:szCs w:val="24"/>
        </w:rPr>
      </w:pPr>
      <w:r w:rsidRPr="007B1F74">
        <w:rPr>
          <w:rFonts w:cstheme="minorHAnsi"/>
          <w:b/>
        </w:rPr>
        <w:t xml:space="preserve">The </w:t>
      </w:r>
      <w:r w:rsidR="00365891" w:rsidRPr="007B1F74">
        <w:rPr>
          <w:rFonts w:cstheme="minorHAnsi"/>
          <w:b/>
        </w:rPr>
        <w:t xml:space="preserve">ITU </w:t>
      </w:r>
      <w:r w:rsidRPr="007B1F74">
        <w:rPr>
          <w:rFonts w:cstheme="minorHAnsi"/>
          <w:b/>
        </w:rPr>
        <w:t xml:space="preserve">Regional Office for Africa </w:t>
      </w:r>
      <w:r w:rsidR="00EE2193" w:rsidRPr="007B1F74">
        <w:rPr>
          <w:rFonts w:cstheme="minorHAnsi"/>
          <w:b/>
        </w:rPr>
        <w:t>implemented</w:t>
      </w:r>
      <w:r w:rsidRPr="007B1F74">
        <w:rPr>
          <w:rFonts w:cstheme="minorHAnsi"/>
          <w:b/>
        </w:rPr>
        <w:t xml:space="preserve"> various initiatives and projects across the region </w:t>
      </w:r>
      <w:r w:rsidRPr="007B1F74">
        <w:rPr>
          <w:rFonts w:cstheme="minorHAnsi"/>
          <w:b/>
          <w:szCs w:val="24"/>
        </w:rPr>
        <w:t xml:space="preserve">mainly by providing support to Member States </w:t>
      </w:r>
      <w:r w:rsidR="00417EA2" w:rsidRPr="007B1F74">
        <w:rPr>
          <w:rFonts w:cstheme="minorHAnsi"/>
          <w:b/>
          <w:szCs w:val="24"/>
        </w:rPr>
        <w:t xml:space="preserve">to </w:t>
      </w:r>
      <w:r w:rsidRPr="007B1F74">
        <w:rPr>
          <w:rFonts w:cstheme="minorHAnsi"/>
          <w:b/>
          <w:szCs w:val="24"/>
        </w:rPr>
        <w:t xml:space="preserve">foster digital transformation and accelerating transition to digital economy, improving response to cybersecurity incidents, promoting digital inclusion and meaningful connectivity. These efforts align with the four regional initiatives as set out in the Kigali Action Plan (KAP). The following are key </w:t>
      </w:r>
      <w:r w:rsidR="00EE2193" w:rsidRPr="007B1F74">
        <w:rPr>
          <w:rFonts w:cstheme="minorHAnsi"/>
          <w:b/>
        </w:rPr>
        <w:t>outputs</w:t>
      </w:r>
      <w:r w:rsidRPr="007B1F74">
        <w:rPr>
          <w:rFonts w:cstheme="minorHAnsi"/>
          <w:b/>
        </w:rPr>
        <w:t xml:space="preserve"> and achievements under each regional initiative</w:t>
      </w:r>
      <w:r w:rsidR="00EE2193" w:rsidRPr="007B1F74">
        <w:rPr>
          <w:rFonts w:cstheme="minorHAnsi"/>
          <w:b/>
        </w:rPr>
        <w:t>:</w:t>
      </w:r>
    </w:p>
    <w:p w14:paraId="42619DD5" w14:textId="4A61A15B" w:rsidR="0054699E" w:rsidRPr="007B1F74" w:rsidRDefault="00B70D95" w:rsidP="007B1F74">
      <w:pPr>
        <w:pStyle w:val="ListParagraph"/>
        <w:numPr>
          <w:ilvl w:val="0"/>
          <w:numId w:val="50"/>
        </w:numPr>
        <w:spacing w:after="120"/>
        <w:ind w:right="-20"/>
        <w:contextualSpacing w:val="0"/>
        <w:rPr>
          <w:rFonts w:eastAsia="Aptos" w:cstheme="minorHAnsi"/>
        </w:rPr>
      </w:pPr>
      <w:r w:rsidRPr="007B1F74">
        <w:rPr>
          <w:rFonts w:eastAsia="Calibri" w:cstheme="minorHAnsi"/>
          <w:b/>
        </w:rPr>
        <w:t>Partnerships:</w:t>
      </w:r>
      <w:r w:rsidRPr="007B1F74">
        <w:rPr>
          <w:rFonts w:eastAsia="Calibri" w:cstheme="minorHAnsi"/>
        </w:rPr>
        <w:t xml:space="preserve"> </w:t>
      </w:r>
      <w:r w:rsidRPr="007B1F74">
        <w:rPr>
          <w:rFonts w:eastAsia="Aptos" w:cstheme="minorHAnsi"/>
        </w:rPr>
        <w:t>In support of the Africa</w:t>
      </w:r>
      <w:r w:rsidR="00077A23" w:rsidRPr="007B1F74">
        <w:rPr>
          <w:rFonts w:eastAsia="Aptos" w:cstheme="minorHAnsi"/>
        </w:rPr>
        <w:t>n</w:t>
      </w:r>
      <w:r w:rsidRPr="007B1F74">
        <w:rPr>
          <w:rFonts w:eastAsia="Aptos" w:cstheme="minorHAnsi"/>
        </w:rPr>
        <w:t xml:space="preserve"> Union Commission</w:t>
      </w:r>
      <w:r w:rsidR="6B453A0E" w:rsidRPr="007B1F74">
        <w:rPr>
          <w:rFonts w:eastAsia="Aptos" w:cstheme="minorHAnsi"/>
        </w:rPr>
        <w:t>,</w:t>
      </w:r>
      <w:r w:rsidRPr="007B1F74">
        <w:rPr>
          <w:rFonts w:eastAsia="Aptos" w:cstheme="minorHAnsi"/>
        </w:rPr>
        <w:t xml:space="preserve"> ITU has been participating in the African Committee of Experts on Digital ID (ACED) aimed at providing each African citizen </w:t>
      </w:r>
      <w:r w:rsidR="00077A23" w:rsidRPr="007B1F74">
        <w:rPr>
          <w:rFonts w:eastAsia="Aptos" w:cstheme="minorHAnsi"/>
        </w:rPr>
        <w:t xml:space="preserve">with </w:t>
      </w:r>
      <w:r w:rsidRPr="007B1F74">
        <w:rPr>
          <w:rFonts w:eastAsia="Aptos" w:cstheme="minorHAnsi"/>
        </w:rPr>
        <w:t xml:space="preserve">a digital ID to facilitate e-Governance and access to public services and </w:t>
      </w:r>
      <w:r w:rsidR="00077A23" w:rsidRPr="007B1F74">
        <w:rPr>
          <w:rFonts w:eastAsia="Aptos" w:cstheme="minorHAnsi"/>
        </w:rPr>
        <w:t xml:space="preserve">ensuring </w:t>
      </w:r>
      <w:r w:rsidRPr="007B1F74">
        <w:rPr>
          <w:rFonts w:eastAsia="Aptos" w:cstheme="minorHAnsi"/>
        </w:rPr>
        <w:t xml:space="preserve">citizens' well-being in general. In the same </w:t>
      </w:r>
      <w:r w:rsidR="00A214E5" w:rsidRPr="007B1F74">
        <w:rPr>
          <w:rFonts w:eastAsia="Aptos" w:cstheme="minorHAnsi"/>
        </w:rPr>
        <w:t>area of work</w:t>
      </w:r>
      <w:r w:rsidRPr="007B1F74">
        <w:rPr>
          <w:rFonts w:eastAsia="Aptos" w:cstheme="minorHAnsi"/>
        </w:rPr>
        <w:t xml:space="preserve">, ITU has been collaborating with ICANN, AfriNIC, AfTLD and other </w:t>
      </w:r>
      <w:r w:rsidR="00B534B3" w:rsidRPr="007B1F74">
        <w:rPr>
          <w:rFonts w:eastAsia="Aptos" w:cstheme="minorHAnsi"/>
        </w:rPr>
        <w:t xml:space="preserve">regional </w:t>
      </w:r>
      <w:r w:rsidRPr="007B1F74">
        <w:rPr>
          <w:rFonts w:eastAsia="Aptos" w:cstheme="minorHAnsi"/>
        </w:rPr>
        <w:t xml:space="preserve">stakeholders in the framework of a coalition for digital Africa (CDA) aiming at speeding up Africa's digital transformation for populations to </w:t>
      </w:r>
      <w:r w:rsidR="00530B4F" w:rsidRPr="007B1F74">
        <w:rPr>
          <w:rFonts w:eastAsia="Aptos" w:cstheme="minorHAnsi"/>
        </w:rPr>
        <w:t xml:space="preserve">reap </w:t>
      </w:r>
      <w:r w:rsidRPr="007B1F74">
        <w:rPr>
          <w:rFonts w:eastAsia="Aptos" w:cstheme="minorHAnsi"/>
        </w:rPr>
        <w:t xml:space="preserve">the full benefits of digital economy. </w:t>
      </w:r>
      <w:r w:rsidR="00077A23" w:rsidRPr="007B1F74">
        <w:rPr>
          <w:rFonts w:eastAsia="Aptos" w:cstheme="minorHAnsi"/>
        </w:rPr>
        <w:t>BDT</w:t>
      </w:r>
      <w:r w:rsidRPr="007B1F74">
        <w:rPr>
          <w:rFonts w:eastAsia="Aptos" w:cstheme="minorHAnsi"/>
        </w:rPr>
        <w:t xml:space="preserve"> continue</w:t>
      </w:r>
      <w:r w:rsidR="003F50F7" w:rsidRPr="007B1F74">
        <w:rPr>
          <w:rFonts w:eastAsia="Aptos" w:cstheme="minorHAnsi"/>
        </w:rPr>
        <w:t>s</w:t>
      </w:r>
      <w:r w:rsidRPr="007B1F74">
        <w:rPr>
          <w:rFonts w:eastAsia="Aptos" w:cstheme="minorHAnsi"/>
        </w:rPr>
        <w:t xml:space="preserve"> to work closely with regional organizations, including the African Telecommunications Union</w:t>
      </w:r>
      <w:r w:rsidR="000E4D47" w:rsidRPr="007B1F74">
        <w:rPr>
          <w:rFonts w:eastAsia="Aptos" w:cstheme="minorHAnsi"/>
        </w:rPr>
        <w:t xml:space="preserve"> (ATU)</w:t>
      </w:r>
      <w:r w:rsidRPr="007B1F74">
        <w:rPr>
          <w:rFonts w:eastAsia="Aptos" w:cstheme="minorHAnsi"/>
        </w:rPr>
        <w:t>, African Union Commission</w:t>
      </w:r>
      <w:r w:rsidR="0043062C" w:rsidRPr="007B1F74">
        <w:rPr>
          <w:rFonts w:eastAsia="Aptos" w:cstheme="minorHAnsi"/>
        </w:rPr>
        <w:t xml:space="preserve"> (AUC)</w:t>
      </w:r>
      <w:r w:rsidRPr="007B1F74">
        <w:rPr>
          <w:rFonts w:eastAsia="Aptos" w:cstheme="minorHAnsi"/>
        </w:rPr>
        <w:t>, Smart Africa Secretariat</w:t>
      </w:r>
      <w:r w:rsidR="00AD7F1C" w:rsidRPr="007B1F74">
        <w:rPr>
          <w:rFonts w:eastAsia="Aptos" w:cstheme="minorHAnsi"/>
        </w:rPr>
        <w:t xml:space="preserve"> (SAS)</w:t>
      </w:r>
      <w:r w:rsidRPr="007B1F74">
        <w:rPr>
          <w:rFonts w:eastAsia="Aptos" w:cstheme="minorHAnsi"/>
        </w:rPr>
        <w:t>, Regional Economic Communities (RECs) and Regional Regulatory Associations</w:t>
      </w:r>
      <w:r w:rsidR="008717FF" w:rsidRPr="007B1F74">
        <w:rPr>
          <w:rFonts w:eastAsia="Aptos" w:cstheme="minorHAnsi"/>
        </w:rPr>
        <w:t xml:space="preserve"> (R</w:t>
      </w:r>
      <w:r w:rsidR="000A13BE" w:rsidRPr="007B1F74">
        <w:rPr>
          <w:rFonts w:eastAsia="Aptos" w:cstheme="minorHAnsi"/>
        </w:rPr>
        <w:t>A</w:t>
      </w:r>
      <w:r w:rsidR="008717FF" w:rsidRPr="007B1F74">
        <w:rPr>
          <w:rFonts w:eastAsia="Aptos" w:cstheme="minorHAnsi"/>
        </w:rPr>
        <w:t>s)</w:t>
      </w:r>
      <w:r w:rsidRPr="007B1F74">
        <w:rPr>
          <w:rFonts w:eastAsia="Aptos" w:cstheme="minorHAnsi"/>
        </w:rPr>
        <w:t xml:space="preserve">, across various initiatives. These initiatives </w:t>
      </w:r>
      <w:r w:rsidR="009B0DE3" w:rsidRPr="007B1F74">
        <w:rPr>
          <w:rFonts w:eastAsia="Aptos" w:cstheme="minorHAnsi"/>
        </w:rPr>
        <w:t>include</w:t>
      </w:r>
      <w:r w:rsidRPr="007B1F74">
        <w:rPr>
          <w:rFonts w:eastAsia="Aptos" w:cstheme="minorHAnsi"/>
        </w:rPr>
        <w:t xml:space="preserve"> </w:t>
      </w:r>
      <w:r w:rsidR="000D7B7B" w:rsidRPr="007B1F74">
        <w:rPr>
          <w:rFonts w:eastAsia="Aptos" w:cstheme="minorHAnsi"/>
        </w:rPr>
        <w:t xml:space="preserve">the development of </w:t>
      </w:r>
      <w:r w:rsidRPr="007B1F74">
        <w:rPr>
          <w:rFonts w:eastAsia="Aptos" w:cstheme="minorHAnsi"/>
        </w:rPr>
        <w:t>the Action Plan for Africa for the Early Warning for All (EW4ALL) initiative</w:t>
      </w:r>
      <w:r w:rsidR="004C5C81" w:rsidRPr="007B1F74">
        <w:rPr>
          <w:rFonts w:eastAsia="Aptos" w:cstheme="minorHAnsi"/>
        </w:rPr>
        <w:t xml:space="preserve"> or</w:t>
      </w:r>
      <w:r w:rsidRPr="007B1F74">
        <w:rPr>
          <w:rFonts w:eastAsia="Aptos" w:cstheme="minorHAnsi"/>
        </w:rPr>
        <w:t xml:space="preserve"> </w:t>
      </w:r>
      <w:r w:rsidR="006C2995" w:rsidRPr="007B1F74">
        <w:rPr>
          <w:rFonts w:eastAsia="Aptos" w:cstheme="minorHAnsi"/>
        </w:rPr>
        <w:t xml:space="preserve">the </w:t>
      </w:r>
      <w:r w:rsidRPr="007B1F74">
        <w:rPr>
          <w:rFonts w:eastAsia="Aptos" w:cstheme="minorHAnsi"/>
        </w:rPr>
        <w:t xml:space="preserve">development of the National Emergency Telecommunication Plan model for the </w:t>
      </w:r>
      <w:r w:rsidR="00405A4D" w:rsidRPr="007B1F74">
        <w:rPr>
          <w:rFonts w:eastAsia="Aptos" w:cstheme="minorHAnsi"/>
        </w:rPr>
        <w:t>Southern African Development Community (</w:t>
      </w:r>
      <w:r w:rsidRPr="007B1F74">
        <w:rPr>
          <w:rFonts w:eastAsia="Aptos" w:cstheme="minorHAnsi"/>
        </w:rPr>
        <w:t>SADC</w:t>
      </w:r>
      <w:r w:rsidR="00405A4D" w:rsidRPr="007B1F74">
        <w:rPr>
          <w:rFonts w:eastAsia="Aptos" w:cstheme="minorHAnsi"/>
        </w:rPr>
        <w:t>)</w:t>
      </w:r>
      <w:r w:rsidRPr="007B1F74">
        <w:rPr>
          <w:rFonts w:eastAsia="Aptos" w:cstheme="minorHAnsi"/>
        </w:rPr>
        <w:t xml:space="preserve"> region to establish effective telecommunication links for disaster. </w:t>
      </w:r>
    </w:p>
    <w:p w14:paraId="686621F4" w14:textId="73DE070A" w:rsidR="00B70D95" w:rsidRPr="00DB4CB5" w:rsidRDefault="0054699E" w:rsidP="007B1F74">
      <w:pPr>
        <w:pStyle w:val="ListParagraph"/>
        <w:numPr>
          <w:ilvl w:val="0"/>
          <w:numId w:val="50"/>
        </w:numPr>
        <w:spacing w:after="120"/>
        <w:ind w:right="-20"/>
        <w:contextualSpacing w:val="0"/>
        <w:rPr>
          <w:rFonts w:cstheme="minorHAnsi"/>
        </w:rPr>
      </w:pPr>
      <w:r w:rsidRPr="007B1F74">
        <w:rPr>
          <w:rFonts w:eastAsia="Calibri" w:cstheme="minorHAnsi"/>
          <w:b/>
        </w:rPr>
        <w:t xml:space="preserve">Strengthening of the </w:t>
      </w:r>
      <w:r w:rsidR="00B70D95" w:rsidRPr="007B1F74">
        <w:rPr>
          <w:rFonts w:eastAsia="Calibri" w:cstheme="minorHAnsi"/>
          <w:b/>
        </w:rPr>
        <w:t>collaboration with UN agencies</w:t>
      </w:r>
      <w:r w:rsidR="00B70D95" w:rsidRPr="007B1F74">
        <w:rPr>
          <w:rFonts w:eastAsia="Calibri" w:cstheme="minorHAnsi"/>
        </w:rPr>
        <w:t xml:space="preserve">: </w:t>
      </w:r>
      <w:r w:rsidR="00077A23" w:rsidRPr="007B1F74">
        <w:rPr>
          <w:rFonts w:eastAsia="Aptos" w:cstheme="minorHAnsi"/>
          <w:color w:val="000000" w:themeColor="text1"/>
        </w:rPr>
        <w:t>BDT</w:t>
      </w:r>
      <w:r w:rsidR="00B70D95" w:rsidRPr="007B1F74">
        <w:rPr>
          <w:rFonts w:eastAsia="Aptos" w:cstheme="minorHAnsi"/>
          <w:color w:val="000000" w:themeColor="text1"/>
        </w:rPr>
        <w:t xml:space="preserve"> continues to actively participate and contribute to the national UN Sustainable Development Cooperation Frameworks </w:t>
      </w:r>
      <w:r w:rsidR="008B6675" w:rsidRPr="007B1F74">
        <w:rPr>
          <w:rFonts w:eastAsia="Aptos" w:cstheme="minorHAnsi"/>
          <w:color w:val="000000" w:themeColor="text1"/>
        </w:rPr>
        <w:t>(UNSDCF)</w:t>
      </w:r>
      <w:r w:rsidR="00B70D95" w:rsidRPr="007B1F74">
        <w:rPr>
          <w:rFonts w:eastAsia="Aptos" w:cstheme="minorHAnsi"/>
          <w:color w:val="000000" w:themeColor="text1"/>
        </w:rPr>
        <w:t xml:space="preserve"> within the region. </w:t>
      </w:r>
      <w:r w:rsidR="00077A23" w:rsidRPr="007B1F74">
        <w:rPr>
          <w:rFonts w:eastAsia="Aptos" w:cstheme="minorHAnsi"/>
          <w:color w:val="000000" w:themeColor="text1"/>
        </w:rPr>
        <w:t>Among other</w:t>
      </w:r>
      <w:r w:rsidR="00934EE2" w:rsidRPr="007B1F74">
        <w:rPr>
          <w:rFonts w:eastAsia="Aptos" w:cstheme="minorHAnsi"/>
          <w:color w:val="000000" w:themeColor="text1"/>
        </w:rPr>
        <w:t>s</w:t>
      </w:r>
      <w:r w:rsidR="00077A23" w:rsidRPr="007B1F74">
        <w:rPr>
          <w:rFonts w:eastAsia="Aptos" w:cstheme="minorHAnsi"/>
          <w:color w:val="000000" w:themeColor="text1"/>
        </w:rPr>
        <w:t>, BDT</w:t>
      </w:r>
      <w:r w:rsidR="00B70D95" w:rsidRPr="007B1F74">
        <w:rPr>
          <w:rFonts w:eastAsia="Aptos" w:cstheme="minorHAnsi"/>
          <w:color w:val="000000" w:themeColor="text1"/>
        </w:rPr>
        <w:t xml:space="preserve"> has contributed to the assessment of the 2020-25 Ethiopia UNSDCF and the development of the 2025-30 UNSDCF, with due </w:t>
      </w:r>
      <w:r w:rsidR="00B70D95" w:rsidRPr="007B1F74">
        <w:rPr>
          <w:rFonts w:eastAsia="Aptos" w:cstheme="minorHAnsi"/>
          <w:color w:val="000000" w:themeColor="text1"/>
        </w:rPr>
        <w:lastRenderedPageBreak/>
        <w:t>consideration to digital connectivity as one of the six transitions which can have catalytic and multiplier effects across the SDGs</w:t>
      </w:r>
      <w:r w:rsidR="00872C43" w:rsidRPr="007B1F74">
        <w:rPr>
          <w:rStyle w:val="FootnoteReference"/>
          <w:rFonts w:eastAsia="Aptos" w:cstheme="minorHAnsi"/>
          <w:color w:val="000000" w:themeColor="text1"/>
        </w:rPr>
        <w:footnoteReference w:id="3"/>
      </w:r>
      <w:r w:rsidR="00B70D95" w:rsidRPr="007B1F74">
        <w:rPr>
          <w:rFonts w:eastAsia="Aptos" w:cstheme="minorHAnsi"/>
          <w:color w:val="000000" w:themeColor="text1"/>
        </w:rPr>
        <w:t xml:space="preserve">. </w:t>
      </w:r>
      <w:r w:rsidR="00077A23" w:rsidRPr="007B1F74">
        <w:rPr>
          <w:rFonts w:eastAsia="Aptos" w:cstheme="minorHAnsi"/>
          <w:color w:val="000000" w:themeColor="text1"/>
        </w:rPr>
        <w:t>BDT</w:t>
      </w:r>
      <w:r w:rsidR="00B70D95" w:rsidRPr="007B1F74">
        <w:rPr>
          <w:rFonts w:eastAsia="Aptos" w:cstheme="minorHAnsi"/>
          <w:color w:val="000000" w:themeColor="text1"/>
        </w:rPr>
        <w:t xml:space="preserve"> has also participated in </w:t>
      </w:r>
      <w:r w:rsidR="00AF23FB" w:rsidRPr="007B1F74">
        <w:rPr>
          <w:rFonts w:eastAsia="Aptos" w:cstheme="minorHAnsi"/>
          <w:color w:val="000000" w:themeColor="text1"/>
        </w:rPr>
        <w:t>United Nations Country Team System Wide Action Plan</w:t>
      </w:r>
      <w:r w:rsidR="00B70D95" w:rsidRPr="007B1F74">
        <w:rPr>
          <w:rFonts w:eastAsia="Aptos" w:cstheme="minorHAnsi"/>
          <w:color w:val="000000" w:themeColor="text1"/>
        </w:rPr>
        <w:t xml:space="preserve"> Gender </w:t>
      </w:r>
      <w:r w:rsidR="00DB473E" w:rsidRPr="007B1F74">
        <w:rPr>
          <w:rFonts w:eastAsia="Aptos" w:cstheme="minorHAnsi"/>
          <w:color w:val="000000" w:themeColor="text1"/>
        </w:rPr>
        <w:t xml:space="preserve">Equality </w:t>
      </w:r>
      <w:r w:rsidR="00B70D95" w:rsidRPr="007B1F74">
        <w:rPr>
          <w:rFonts w:eastAsia="Aptos" w:cstheme="minorHAnsi"/>
          <w:color w:val="000000" w:themeColor="text1"/>
        </w:rPr>
        <w:t xml:space="preserve">Scorecard </w:t>
      </w:r>
      <w:r w:rsidR="00DB473E" w:rsidRPr="007B1F74">
        <w:rPr>
          <w:rFonts w:eastAsia="Aptos" w:cstheme="minorHAnsi"/>
          <w:color w:val="000000" w:themeColor="text1"/>
        </w:rPr>
        <w:t xml:space="preserve">(UNCT SWAP) </w:t>
      </w:r>
      <w:r w:rsidR="00B70D95" w:rsidRPr="007B1F74">
        <w:rPr>
          <w:rFonts w:eastAsia="Aptos" w:cstheme="minorHAnsi"/>
          <w:color w:val="000000" w:themeColor="text1"/>
        </w:rPr>
        <w:t xml:space="preserve">review for Ethiopia and contributed to the new targets for 2024 – 2025. </w:t>
      </w:r>
      <w:r w:rsidR="5E32FBAB" w:rsidRPr="007B1F74">
        <w:rPr>
          <w:rFonts w:eastAsia="Aptos" w:cstheme="minorHAnsi"/>
          <w:color w:val="000000" w:themeColor="text1"/>
        </w:rPr>
        <w:t>BDT</w:t>
      </w:r>
      <w:r w:rsidR="00B70D95" w:rsidRPr="007B1F74">
        <w:rPr>
          <w:rFonts w:eastAsia="Aptos" w:cstheme="minorHAnsi"/>
        </w:rPr>
        <w:t>IT has been co-leading the Digital Transformation Pathway with UNDP for the SDG Fund application on behalf of the UNCT in Senegal. In the same wave, ITU, with other sister UN agencies (UNDP, UNOPS, UNWOMEN) ha</w:t>
      </w:r>
      <w:r w:rsidR="00077A23" w:rsidRPr="007B1F74">
        <w:rPr>
          <w:rFonts w:eastAsia="Aptos" w:cstheme="minorHAnsi"/>
        </w:rPr>
        <w:t>s</w:t>
      </w:r>
      <w:r w:rsidR="00B70D95" w:rsidRPr="007B1F74">
        <w:rPr>
          <w:rFonts w:eastAsia="Aptos" w:cstheme="minorHAnsi"/>
        </w:rPr>
        <w:t xml:space="preserve"> drafted the digital transformation strategic note for the UNCT in Senegal, aiming to mobilizing resources to help</w:t>
      </w:r>
      <w:r w:rsidR="00B70D95" w:rsidRPr="00DB4CB5">
        <w:rPr>
          <w:rFonts w:eastAsia="Aptos" w:cstheme="minorHAnsi"/>
        </w:rPr>
        <w:t xml:space="preserve"> the country speed up its digital transformation agenda, </w:t>
      </w:r>
      <w:r w:rsidR="00164816" w:rsidRPr="00DB4CB5">
        <w:rPr>
          <w:rFonts w:eastAsia="Aptos" w:cstheme="minorHAnsi"/>
        </w:rPr>
        <w:t>to</w:t>
      </w:r>
      <w:r w:rsidR="00B70D95" w:rsidRPr="00DB4CB5">
        <w:rPr>
          <w:rFonts w:eastAsia="Aptos" w:cstheme="minorHAnsi"/>
        </w:rPr>
        <w:t xml:space="preserve"> meet the 2030 UN SDGs deadline. </w:t>
      </w:r>
    </w:p>
    <w:p w14:paraId="35F1FDA0" w14:textId="33CF453B" w:rsidR="00B70D95" w:rsidRPr="00BC1A54" w:rsidRDefault="7498F317" w:rsidP="007B1F74">
      <w:pPr>
        <w:pStyle w:val="ListParagraph"/>
        <w:numPr>
          <w:ilvl w:val="0"/>
          <w:numId w:val="50"/>
        </w:numPr>
        <w:spacing w:after="120"/>
        <w:ind w:right="-20"/>
        <w:contextualSpacing w:val="0"/>
        <w:rPr>
          <w:rFonts w:cstheme="minorHAnsi"/>
        </w:rPr>
      </w:pPr>
      <w:r w:rsidRPr="007B1F74">
        <w:rPr>
          <w:rFonts w:eastAsia="Calibri" w:cstheme="minorHAnsi"/>
          <w:b/>
          <w:bCs/>
        </w:rPr>
        <w:t>Addressing r</w:t>
      </w:r>
      <w:r w:rsidR="00B70D95" w:rsidRPr="007B1F74">
        <w:rPr>
          <w:rFonts w:eastAsia="Calibri" w:cstheme="minorHAnsi"/>
          <w:b/>
        </w:rPr>
        <w:t>egional priorities</w:t>
      </w:r>
      <w:r w:rsidR="00B70D95" w:rsidRPr="007B1F74">
        <w:rPr>
          <w:rFonts w:eastAsia="Calibri" w:cstheme="minorHAnsi"/>
        </w:rPr>
        <w:t xml:space="preserve">: BDT </w:t>
      </w:r>
      <w:r w:rsidR="04B02818" w:rsidRPr="007B1F74">
        <w:rPr>
          <w:rFonts w:eastAsia="Calibri" w:cstheme="minorHAnsi"/>
        </w:rPr>
        <w:t xml:space="preserve">has </w:t>
      </w:r>
      <w:r w:rsidR="00B70D95" w:rsidRPr="007B1F74">
        <w:rPr>
          <w:rFonts w:eastAsia="Calibri" w:cstheme="minorHAnsi"/>
        </w:rPr>
        <w:t>continue</w:t>
      </w:r>
      <w:r w:rsidR="3EE6E4C2" w:rsidRPr="007B1F74">
        <w:rPr>
          <w:rFonts w:eastAsia="Calibri" w:cstheme="minorHAnsi"/>
        </w:rPr>
        <w:t>d</w:t>
      </w:r>
      <w:r w:rsidR="00B70D95" w:rsidRPr="007B1F74">
        <w:rPr>
          <w:rFonts w:eastAsia="Calibri" w:cstheme="minorHAnsi"/>
        </w:rPr>
        <w:t xml:space="preserve"> to provide tech</w:t>
      </w:r>
      <w:r w:rsidR="00B70D95" w:rsidRPr="00BC1A54">
        <w:rPr>
          <w:rFonts w:eastAsia="Calibri" w:cstheme="minorHAnsi"/>
        </w:rPr>
        <w:t>nical assistance and strengthened capacity to support meaningful connectivity and the digital transformation process both at national and regional level in line with the Africa regional initiatives.</w:t>
      </w:r>
    </w:p>
    <w:p w14:paraId="1F9BA43D" w14:textId="77777777" w:rsidR="00B70D95" w:rsidRPr="008E28B7" w:rsidRDefault="00B70D95" w:rsidP="007B1F74">
      <w:pPr>
        <w:spacing w:after="120"/>
        <w:ind w:right="-20"/>
        <w:rPr>
          <w:rFonts w:cstheme="minorHAnsi"/>
          <w:b/>
          <w:bCs/>
          <w:color w:val="0070C0"/>
          <w:szCs w:val="24"/>
        </w:rPr>
      </w:pPr>
      <w:r w:rsidRPr="008E28B7">
        <w:rPr>
          <w:rFonts w:cstheme="minorHAnsi"/>
          <w:b/>
          <w:bCs/>
          <w:color w:val="0070C0"/>
          <w:szCs w:val="24"/>
        </w:rPr>
        <w:t>AFR1: Supporting digital transformation to usher in a rapid transition to a digital economy while accelerating innovation in Africa</w:t>
      </w:r>
    </w:p>
    <w:p w14:paraId="30F88C15" w14:textId="24E7313A" w:rsidR="00B70D95" w:rsidRPr="007B1F74" w:rsidRDefault="00450105" w:rsidP="007B1F74">
      <w:pPr>
        <w:pStyle w:val="ListParagraph"/>
        <w:numPr>
          <w:ilvl w:val="0"/>
          <w:numId w:val="50"/>
        </w:numPr>
        <w:spacing w:after="120"/>
        <w:ind w:right="-20"/>
        <w:contextualSpacing w:val="0"/>
        <w:rPr>
          <w:rFonts w:eastAsia="Calibri" w:cstheme="minorHAnsi"/>
        </w:rPr>
      </w:pPr>
      <w:r w:rsidRPr="007B1F74">
        <w:rPr>
          <w:rFonts w:eastAsia="Aptos" w:cstheme="minorHAnsi"/>
        </w:rPr>
        <w:t>BDT</w:t>
      </w:r>
      <w:r w:rsidR="00B70D95" w:rsidRPr="007B1F74">
        <w:rPr>
          <w:rFonts w:eastAsia="Aptos" w:cstheme="minorHAnsi"/>
        </w:rPr>
        <w:t xml:space="preserve"> in collaboration with the Foreign, Commonwealth and Development Office (FCDO) of the United Kingdom, conducted </w:t>
      </w:r>
      <w:r w:rsidR="00A36432" w:rsidRPr="007B1F74">
        <w:rPr>
          <w:rFonts w:eastAsia="Aptos" w:cstheme="minorHAnsi"/>
        </w:rPr>
        <w:t xml:space="preserve">through the project </w:t>
      </w:r>
      <w:r w:rsidR="00247EF4" w:rsidRPr="007B1F74">
        <w:rPr>
          <w:rFonts w:eastAsia="Aptos" w:cstheme="minorHAnsi"/>
        </w:rPr>
        <w:t xml:space="preserve">“Promoting enabling policy and regulation (LDCs)” </w:t>
      </w:r>
      <w:r w:rsidR="00B70D95" w:rsidRPr="007B1F74">
        <w:rPr>
          <w:rFonts w:eastAsia="Aptos" w:cstheme="minorHAnsi"/>
        </w:rPr>
        <w:t>a study in Nigeria on the operational costs of the telecommunication infrastructure and connectivity. Under the series of ITU collaborative regulation case studies, the report ‘Collaborative Regulation Study - Accelerating Nigeria's Digital Transformation’ was developed and launched during a national event dedicated to Driving Nigeria’s Digital Transformation through Collaborative Regulation: A Pathway to 5th Generation Regulation.</w:t>
      </w:r>
    </w:p>
    <w:p w14:paraId="13467AEB" w14:textId="4D6D71CC" w:rsidR="00E10593" w:rsidRPr="007B1F74" w:rsidRDefault="00247EF4" w:rsidP="007B1F74">
      <w:pPr>
        <w:pStyle w:val="ListParagraph"/>
        <w:numPr>
          <w:ilvl w:val="0"/>
          <w:numId w:val="50"/>
        </w:numPr>
        <w:spacing w:after="120"/>
        <w:contextualSpacing w:val="0"/>
        <w:rPr>
          <w:rFonts w:eastAsia="Aptos" w:cstheme="minorHAnsi"/>
        </w:rPr>
      </w:pPr>
      <w:r w:rsidRPr="007B1F74">
        <w:rPr>
          <w:rFonts w:eastAsia="Aptos" w:cstheme="minorHAnsi"/>
        </w:rPr>
        <w:t>In South Africa t</w:t>
      </w:r>
      <w:r w:rsidR="00E10593" w:rsidRPr="007B1F74">
        <w:rPr>
          <w:rFonts w:eastAsia="Aptos" w:cstheme="minorHAnsi"/>
        </w:rPr>
        <w:t xml:space="preserve">he </w:t>
      </w:r>
      <w:r w:rsidRPr="007B1F74">
        <w:rPr>
          <w:rFonts w:eastAsia="Aptos" w:cstheme="minorHAnsi"/>
        </w:rPr>
        <w:t xml:space="preserve">ITU-FCDO </w:t>
      </w:r>
      <w:r w:rsidR="00E10593" w:rsidRPr="007B1F74">
        <w:rPr>
          <w:rFonts w:eastAsia="Aptos" w:cstheme="minorHAnsi"/>
        </w:rPr>
        <w:t xml:space="preserve">project </w:t>
      </w:r>
      <w:r w:rsidRPr="007B1F74">
        <w:rPr>
          <w:rFonts w:eastAsia="Aptos" w:cstheme="minorHAnsi"/>
        </w:rPr>
        <w:t xml:space="preserve">“Promoting enabling policy and regulation (LDCs)” also </w:t>
      </w:r>
      <w:r w:rsidR="00E10593" w:rsidRPr="007B1F74">
        <w:rPr>
          <w:rFonts w:eastAsia="Aptos" w:cstheme="minorHAnsi"/>
        </w:rPr>
        <w:t>supported the development of South Africa’s digital transformation and collaborative regulation, comprehensive country review on digital regulation.</w:t>
      </w:r>
      <w:r w:rsidR="008E28B7">
        <w:rPr>
          <w:rFonts w:eastAsia="Aptos" w:cstheme="minorHAnsi"/>
        </w:rPr>
        <w:t xml:space="preserve"> </w:t>
      </w:r>
      <w:r w:rsidR="00E10593" w:rsidRPr="007B1F74">
        <w:rPr>
          <w:rFonts w:eastAsia="Aptos" w:cstheme="minorHAnsi"/>
        </w:rPr>
        <w:t xml:space="preserve">The project supported a study examining sustainable connectivity and digital skills models for youth not in education, employment or training (YNEET) in rural and township across </w:t>
      </w:r>
      <w:r w:rsidR="00A30C58" w:rsidRPr="007B1F74">
        <w:rPr>
          <w:rFonts w:eastAsia="Aptos" w:cstheme="minorHAnsi"/>
        </w:rPr>
        <w:t>the country</w:t>
      </w:r>
      <w:r w:rsidR="00E10593" w:rsidRPr="007B1F74">
        <w:rPr>
          <w:rFonts w:eastAsia="Aptos" w:cstheme="minorHAnsi"/>
        </w:rPr>
        <w:t>.</w:t>
      </w:r>
    </w:p>
    <w:p w14:paraId="4A22C5E3" w14:textId="17E04779" w:rsidR="00B70D95" w:rsidRPr="007B1F74" w:rsidRDefault="00B70D95" w:rsidP="007B1F74">
      <w:pPr>
        <w:pStyle w:val="ListParagraph"/>
        <w:numPr>
          <w:ilvl w:val="0"/>
          <w:numId w:val="49"/>
        </w:numPr>
        <w:spacing w:after="120"/>
        <w:contextualSpacing w:val="0"/>
        <w:rPr>
          <w:rFonts w:eastAsia="Aptos" w:cstheme="minorHAnsi"/>
          <w:szCs w:val="24"/>
        </w:rPr>
      </w:pPr>
      <w:r w:rsidRPr="007B1F74">
        <w:rPr>
          <w:rFonts w:eastAsia="Aptos" w:cstheme="minorHAnsi"/>
          <w:szCs w:val="24"/>
        </w:rPr>
        <w:t xml:space="preserve">In collaboration with the Ministry of Justice in Ethiopia, </w:t>
      </w:r>
      <w:r w:rsidR="009D7EF0" w:rsidRPr="007B1F74">
        <w:rPr>
          <w:rFonts w:eastAsia="Aptos" w:cstheme="minorHAnsi"/>
          <w:szCs w:val="24"/>
        </w:rPr>
        <w:t>BDT</w:t>
      </w:r>
      <w:r w:rsidRPr="007B1F74">
        <w:rPr>
          <w:rFonts w:eastAsia="Aptos" w:cstheme="minorHAnsi"/>
          <w:szCs w:val="24"/>
        </w:rPr>
        <w:t xml:space="preserve"> organized capacity building for the judicial sector in Ethiopia. The training </w:t>
      </w:r>
      <w:r w:rsidR="009D7EF0" w:rsidRPr="007B1F74">
        <w:rPr>
          <w:rFonts w:eastAsia="Aptos" w:cstheme="minorHAnsi"/>
          <w:szCs w:val="24"/>
        </w:rPr>
        <w:t xml:space="preserve">enhanced capacity </w:t>
      </w:r>
      <w:r w:rsidRPr="007B1F74">
        <w:rPr>
          <w:rFonts w:eastAsia="Aptos" w:cstheme="minorHAnsi"/>
          <w:szCs w:val="24"/>
        </w:rPr>
        <w:t xml:space="preserve">to foster the use and integration of emerging technologies in the judicial sector and advance digital transformation in Ethiopia. </w:t>
      </w:r>
    </w:p>
    <w:p w14:paraId="330E8183" w14:textId="57704BF5" w:rsidR="00B70D95" w:rsidRPr="007B1F74" w:rsidRDefault="00147866" w:rsidP="007B1F74">
      <w:pPr>
        <w:pStyle w:val="ListParagraph"/>
        <w:numPr>
          <w:ilvl w:val="0"/>
          <w:numId w:val="49"/>
        </w:numPr>
        <w:spacing w:after="120"/>
        <w:contextualSpacing w:val="0"/>
        <w:rPr>
          <w:rFonts w:eastAsia="Aptos" w:cstheme="minorHAnsi"/>
          <w:szCs w:val="24"/>
        </w:rPr>
      </w:pPr>
      <w:r w:rsidRPr="007B1F74">
        <w:rPr>
          <w:rFonts w:eastAsia="Aptos" w:cstheme="minorHAnsi"/>
          <w:szCs w:val="24"/>
        </w:rPr>
        <w:t>BDT</w:t>
      </w:r>
      <w:r w:rsidR="00B70D95" w:rsidRPr="007B1F74">
        <w:rPr>
          <w:rFonts w:eastAsia="Aptos" w:cstheme="minorHAnsi"/>
          <w:szCs w:val="24"/>
        </w:rPr>
        <w:t xml:space="preserve">, in collaboration with the Ministry of Digital Economy in Cape Verde, provided technical assistance through an initial assessment on the Smart Island initiative. The </w:t>
      </w:r>
      <w:r w:rsidR="00EC01CD" w:rsidRPr="007B1F74">
        <w:rPr>
          <w:rFonts w:eastAsia="Aptos" w:cstheme="minorHAnsi"/>
          <w:szCs w:val="24"/>
        </w:rPr>
        <w:t>assessment empowered</w:t>
      </w:r>
      <w:r w:rsidR="009D7EF0" w:rsidRPr="007B1F74">
        <w:rPr>
          <w:rFonts w:eastAsia="Aptos" w:cstheme="minorHAnsi"/>
          <w:szCs w:val="24"/>
        </w:rPr>
        <w:t xml:space="preserve"> Cape Verde </w:t>
      </w:r>
      <w:r w:rsidR="00B70D95" w:rsidRPr="007B1F74">
        <w:rPr>
          <w:rFonts w:eastAsia="Aptos" w:cstheme="minorHAnsi"/>
          <w:szCs w:val="24"/>
        </w:rPr>
        <w:t>to identify the priority digital services to advance digital transformation in rural communities and scale up the initiative.</w:t>
      </w:r>
    </w:p>
    <w:p w14:paraId="4E8B5595" w14:textId="16F531EF" w:rsidR="00B70D95" w:rsidRPr="007B1F74" w:rsidRDefault="00CE721C" w:rsidP="007B1F74">
      <w:pPr>
        <w:pStyle w:val="ListParagraph"/>
        <w:numPr>
          <w:ilvl w:val="0"/>
          <w:numId w:val="49"/>
        </w:numPr>
        <w:spacing w:after="120"/>
        <w:contextualSpacing w:val="0"/>
        <w:rPr>
          <w:rFonts w:eastAsia="Aptos" w:cstheme="minorHAnsi"/>
        </w:rPr>
      </w:pPr>
      <w:r w:rsidRPr="007B1F74">
        <w:rPr>
          <w:rFonts w:eastAsia="Aptos" w:cstheme="minorHAnsi"/>
        </w:rPr>
        <w:t xml:space="preserve">Under the </w:t>
      </w:r>
      <w:r w:rsidR="00CC04AA" w:rsidRPr="007B1F74">
        <w:rPr>
          <w:rFonts w:eastAsia="Aptos" w:cstheme="minorHAnsi"/>
        </w:rPr>
        <w:t xml:space="preserve">Innovation and Entrepreneurship Alliance for Digital Development initiative, </w:t>
      </w:r>
      <w:r w:rsidR="00147866" w:rsidRPr="007B1F74">
        <w:rPr>
          <w:rFonts w:eastAsia="Aptos" w:cstheme="minorHAnsi"/>
        </w:rPr>
        <w:t>BDT</w:t>
      </w:r>
      <w:r w:rsidR="00E154AF" w:rsidRPr="007B1F74">
        <w:rPr>
          <w:rFonts w:eastAsia="Aptos" w:cstheme="minorHAnsi"/>
        </w:rPr>
        <w:t xml:space="preserve">, in collaboration with </w:t>
      </w:r>
      <w:r w:rsidR="00D879BF" w:rsidRPr="007B1F74">
        <w:rPr>
          <w:rFonts w:eastAsia="Aptos" w:cstheme="minorHAnsi"/>
        </w:rPr>
        <w:t>the Malawi Communications Regulatory Authority (MACRA)</w:t>
      </w:r>
      <w:r w:rsidR="005440D8" w:rsidRPr="007B1F74">
        <w:rPr>
          <w:rFonts w:eastAsia="Aptos" w:cstheme="minorHAnsi"/>
        </w:rPr>
        <w:t xml:space="preserve"> </w:t>
      </w:r>
      <w:r w:rsidR="00B70D95" w:rsidRPr="007B1F74">
        <w:rPr>
          <w:rFonts w:eastAsia="Aptos" w:cstheme="minorHAnsi"/>
        </w:rPr>
        <w:t xml:space="preserve">organized </w:t>
      </w:r>
      <w:r w:rsidR="00CC04AA" w:rsidRPr="007B1F74">
        <w:rPr>
          <w:rFonts w:eastAsia="Aptos" w:cstheme="minorHAnsi"/>
        </w:rPr>
        <w:t xml:space="preserve">a workshop </w:t>
      </w:r>
      <w:r w:rsidR="003536C9" w:rsidRPr="007B1F74">
        <w:rPr>
          <w:rFonts w:eastAsia="Aptos" w:cstheme="minorHAnsi"/>
        </w:rPr>
        <w:t>t</w:t>
      </w:r>
      <w:r w:rsidR="002D6C77" w:rsidRPr="007B1F74">
        <w:rPr>
          <w:rFonts w:eastAsia="Aptos" w:cstheme="minorHAnsi"/>
        </w:rPr>
        <w:t>itled</w:t>
      </w:r>
      <w:r w:rsidR="00B70D95" w:rsidRPr="007B1F74">
        <w:rPr>
          <w:rFonts w:eastAsia="Aptos" w:cstheme="minorHAnsi"/>
        </w:rPr>
        <w:t xml:space="preserve"> </w:t>
      </w:r>
      <w:r w:rsidR="00E154AF" w:rsidRPr="007B1F74">
        <w:rPr>
          <w:rFonts w:eastAsia="Aptos" w:cstheme="minorHAnsi"/>
        </w:rPr>
        <w:t>“</w:t>
      </w:r>
      <w:r w:rsidR="00B70D95" w:rsidRPr="007B1F74">
        <w:rPr>
          <w:rFonts w:eastAsia="Aptos" w:cstheme="minorHAnsi"/>
        </w:rPr>
        <w:t>Acceleration Centre Design Validation and Ecosystem Initiatives Development Service for Cross-cutting Digital Transformation</w:t>
      </w:r>
      <w:r w:rsidR="6080AE3D" w:rsidRPr="007B1F74">
        <w:rPr>
          <w:rFonts w:eastAsia="Aptos" w:cstheme="minorHAnsi"/>
        </w:rPr>
        <w:t>.</w:t>
      </w:r>
      <w:r w:rsidR="00CC04AA" w:rsidRPr="007B1F74">
        <w:rPr>
          <w:rFonts w:eastAsia="Aptos" w:cstheme="minorHAnsi"/>
        </w:rPr>
        <w:t>”</w:t>
      </w:r>
      <w:r w:rsidR="00B70D95" w:rsidRPr="007B1F74">
        <w:rPr>
          <w:rFonts w:eastAsia="Aptos" w:cstheme="minorHAnsi"/>
        </w:rPr>
        <w:t xml:space="preserve"> The blueprint for the Centre has been </w:t>
      </w:r>
      <w:r w:rsidR="00205C61" w:rsidRPr="007B1F74">
        <w:rPr>
          <w:rFonts w:eastAsia="Aptos" w:cstheme="minorHAnsi"/>
        </w:rPr>
        <w:t xml:space="preserve">developed and </w:t>
      </w:r>
      <w:r w:rsidR="00B70D95" w:rsidRPr="007B1F74">
        <w:rPr>
          <w:rFonts w:eastAsia="Aptos" w:cstheme="minorHAnsi"/>
        </w:rPr>
        <w:t xml:space="preserve">discussed </w:t>
      </w:r>
      <w:r w:rsidR="009D2C1B" w:rsidRPr="007B1F74">
        <w:rPr>
          <w:rFonts w:eastAsia="Aptos" w:cstheme="minorHAnsi"/>
        </w:rPr>
        <w:t>with stakeholders</w:t>
      </w:r>
      <w:r w:rsidR="00B70D95" w:rsidRPr="007B1F74">
        <w:rPr>
          <w:rFonts w:eastAsia="Aptos" w:cstheme="minorHAnsi"/>
        </w:rPr>
        <w:t xml:space="preserve"> </w:t>
      </w:r>
      <w:r w:rsidR="00343B00" w:rsidRPr="007B1F74">
        <w:rPr>
          <w:rFonts w:eastAsia="Aptos" w:cstheme="minorHAnsi"/>
        </w:rPr>
        <w:t xml:space="preserve">involved in the ecosystem </w:t>
      </w:r>
      <w:r w:rsidR="00B70D95" w:rsidRPr="007B1F74">
        <w:rPr>
          <w:rFonts w:eastAsia="Aptos" w:cstheme="minorHAnsi"/>
        </w:rPr>
        <w:t>to establish</w:t>
      </w:r>
      <w:r w:rsidR="00C93D58" w:rsidRPr="007B1F74">
        <w:rPr>
          <w:rFonts w:eastAsia="Aptos" w:cstheme="minorHAnsi"/>
        </w:rPr>
        <w:t xml:space="preserve"> a strategic framework, including the </w:t>
      </w:r>
      <w:r w:rsidR="00B70D95" w:rsidRPr="007B1F74">
        <w:rPr>
          <w:rFonts w:eastAsia="Aptos" w:cstheme="minorHAnsi"/>
        </w:rPr>
        <w:t xml:space="preserve">vision, mission, service delivery model, business </w:t>
      </w:r>
      <w:r w:rsidR="00B70D95" w:rsidRPr="007B1F74">
        <w:rPr>
          <w:rFonts w:eastAsia="Aptos" w:cstheme="minorHAnsi"/>
        </w:rPr>
        <w:lastRenderedPageBreak/>
        <w:t>strategy, human resources, partnerships, resource mobilization, and governance frameworks</w:t>
      </w:r>
      <w:r w:rsidR="009B195D" w:rsidRPr="007B1F74">
        <w:rPr>
          <w:rFonts w:eastAsia="Aptos" w:cstheme="minorHAnsi"/>
        </w:rPr>
        <w:t xml:space="preserve"> </w:t>
      </w:r>
      <w:r w:rsidR="009B0DE3" w:rsidRPr="007B1F74">
        <w:rPr>
          <w:rFonts w:eastAsia="Aptos" w:cstheme="minorHAnsi"/>
        </w:rPr>
        <w:t>for the</w:t>
      </w:r>
      <w:r w:rsidR="009B195D" w:rsidRPr="007B1F74">
        <w:rPr>
          <w:rFonts w:eastAsia="Aptos" w:cstheme="minorHAnsi"/>
        </w:rPr>
        <w:t xml:space="preserve"> </w:t>
      </w:r>
      <w:r w:rsidR="00B5395E" w:rsidRPr="007B1F74">
        <w:rPr>
          <w:rFonts w:eastAsia="Aptos" w:cstheme="minorHAnsi"/>
        </w:rPr>
        <w:t>Centre</w:t>
      </w:r>
      <w:r w:rsidR="009B195D" w:rsidRPr="007B1F74">
        <w:rPr>
          <w:rFonts w:eastAsia="Aptos" w:cstheme="minorHAnsi"/>
        </w:rPr>
        <w:t>.</w:t>
      </w:r>
    </w:p>
    <w:p w14:paraId="1AF779AE" w14:textId="027D7B7B" w:rsidR="00BB68B6" w:rsidRPr="007B1F74" w:rsidRDefault="00C85C18" w:rsidP="007B1F74">
      <w:pPr>
        <w:pStyle w:val="ListParagraph"/>
        <w:numPr>
          <w:ilvl w:val="0"/>
          <w:numId w:val="49"/>
        </w:numPr>
        <w:spacing w:after="120"/>
        <w:contextualSpacing w:val="0"/>
        <w:rPr>
          <w:rFonts w:eastAsia="Aptos" w:cstheme="minorHAnsi"/>
          <w:szCs w:val="24"/>
        </w:rPr>
      </w:pPr>
      <w:r w:rsidRPr="007B1F74">
        <w:rPr>
          <w:rFonts w:eastAsia="Aptos" w:cstheme="minorHAnsi"/>
        </w:rPr>
        <w:t>BDT</w:t>
      </w:r>
      <w:r w:rsidR="00B70D95" w:rsidRPr="007B1F74">
        <w:rPr>
          <w:rFonts w:eastAsia="Aptos" w:cstheme="minorHAnsi"/>
        </w:rPr>
        <w:t xml:space="preserve">, in collaboration with the National Communications Authority of South Sudan, has provided technical assistance to develop a </w:t>
      </w:r>
      <w:r w:rsidR="00480A99" w:rsidRPr="007B1F74">
        <w:rPr>
          <w:rFonts w:eastAsia="Aptos" w:cstheme="minorHAnsi"/>
        </w:rPr>
        <w:t xml:space="preserve">national </w:t>
      </w:r>
      <w:r w:rsidR="00B70D95" w:rsidRPr="007B1F74">
        <w:rPr>
          <w:rFonts w:eastAsia="Aptos" w:cstheme="minorHAnsi"/>
        </w:rPr>
        <w:t>digital transformation strategy</w:t>
      </w:r>
      <w:r w:rsidR="70405238" w:rsidRPr="007B1F74">
        <w:rPr>
          <w:rFonts w:eastAsia="Aptos" w:cstheme="minorHAnsi"/>
        </w:rPr>
        <w:t>, while support towards a nationwide digital skills assessment is ongoing.</w:t>
      </w:r>
    </w:p>
    <w:p w14:paraId="0A406EE7" w14:textId="0A3E0758" w:rsidR="00F729E5" w:rsidRPr="007B1F74" w:rsidRDefault="00F729E5" w:rsidP="007B1F74">
      <w:pPr>
        <w:pStyle w:val="ListParagraph"/>
        <w:numPr>
          <w:ilvl w:val="0"/>
          <w:numId w:val="49"/>
        </w:numPr>
        <w:spacing w:after="120"/>
        <w:contextualSpacing w:val="0"/>
        <w:rPr>
          <w:rFonts w:eastAsia="Aptos" w:cstheme="minorHAnsi"/>
          <w:szCs w:val="24"/>
        </w:rPr>
      </w:pPr>
      <w:r w:rsidRPr="007B1F74">
        <w:rPr>
          <w:rFonts w:eastAsia="Aptos" w:cstheme="minorHAnsi"/>
          <w:szCs w:val="24"/>
        </w:rPr>
        <w:t>The multi-year joint digital transformation project by the Government of Uganda and ITU, with financial support by the Global Development and South-South Cooperation Fund</w:t>
      </w:r>
      <w:r w:rsidR="00DC304C" w:rsidRPr="007B1F74">
        <w:rPr>
          <w:rFonts w:eastAsia="Aptos" w:cstheme="minorHAnsi"/>
          <w:szCs w:val="24"/>
        </w:rPr>
        <w:t xml:space="preserve"> from China</w:t>
      </w:r>
      <w:r w:rsidRPr="007B1F74">
        <w:rPr>
          <w:rFonts w:eastAsia="Aptos" w:cstheme="minorHAnsi"/>
          <w:szCs w:val="24"/>
        </w:rPr>
        <w:t xml:space="preserve">, has </w:t>
      </w:r>
      <w:r w:rsidR="00AD04B2" w:rsidRPr="007B1F74">
        <w:rPr>
          <w:rFonts w:eastAsia="Aptos" w:cstheme="minorHAnsi"/>
          <w:szCs w:val="24"/>
        </w:rPr>
        <w:t>support</w:t>
      </w:r>
      <w:r w:rsidR="00DB2DD2" w:rsidRPr="007B1F74">
        <w:rPr>
          <w:rFonts w:eastAsia="Aptos" w:cstheme="minorHAnsi"/>
          <w:szCs w:val="24"/>
        </w:rPr>
        <w:t xml:space="preserve">ed the </w:t>
      </w:r>
      <w:r w:rsidR="009E0812" w:rsidRPr="007B1F74">
        <w:rPr>
          <w:rFonts w:eastAsia="Aptos" w:cstheme="minorHAnsi"/>
          <w:szCs w:val="24"/>
        </w:rPr>
        <w:t>implementation of the</w:t>
      </w:r>
      <w:r w:rsidRPr="007B1F74">
        <w:rPr>
          <w:rFonts w:eastAsia="Aptos" w:cstheme="minorHAnsi"/>
          <w:szCs w:val="24"/>
        </w:rPr>
        <w:t xml:space="preserve"> Digital Uganda Vision through future-ready policy interventions and capacity development. </w:t>
      </w:r>
      <w:r w:rsidR="00F90FF1" w:rsidRPr="007B1F74">
        <w:rPr>
          <w:rFonts w:eastAsia="Aptos" w:cstheme="minorHAnsi"/>
          <w:szCs w:val="24"/>
        </w:rPr>
        <w:t>Through the project BDT delivered t</w:t>
      </w:r>
      <w:r w:rsidRPr="007B1F74">
        <w:rPr>
          <w:rFonts w:eastAsia="Aptos" w:cstheme="minorHAnsi"/>
          <w:szCs w:val="24"/>
        </w:rPr>
        <w:t xml:space="preserve">argeted digital transformation actions across seven digital development priorities (including, last mile connectivity, green data </w:t>
      </w:r>
      <w:r w:rsidR="005E69CE" w:rsidRPr="007B1F74">
        <w:rPr>
          <w:rFonts w:eastAsia="Aptos" w:cstheme="minorHAnsi"/>
          <w:szCs w:val="24"/>
        </w:rPr>
        <w:t>centre</w:t>
      </w:r>
      <w:r w:rsidRPr="007B1F74">
        <w:rPr>
          <w:rFonts w:eastAsia="Aptos" w:cstheme="minorHAnsi"/>
          <w:szCs w:val="24"/>
        </w:rPr>
        <w:t xml:space="preserve"> guidelines, big data, 5G and emerging technologies such as AI, local ICT equipment manufacturing, among others). Through certified training course delivery and training of trainers, the project has increased technical digital skills and trained and empowered over 5,000 people across </w:t>
      </w:r>
      <w:r w:rsidR="00CB787B" w:rsidRPr="007B1F74">
        <w:rPr>
          <w:rFonts w:eastAsia="Aptos" w:cstheme="minorHAnsi"/>
          <w:szCs w:val="24"/>
        </w:rPr>
        <w:t xml:space="preserve">the </w:t>
      </w:r>
      <w:r w:rsidRPr="007B1F74">
        <w:rPr>
          <w:rFonts w:eastAsia="Aptos" w:cstheme="minorHAnsi"/>
          <w:szCs w:val="24"/>
        </w:rPr>
        <w:t>Government to support digital transformation and to support increased uptake of e-Government services and ICT usage. Practical pilot projects have served to implement recommendations that can be presented for investment and scaling.</w:t>
      </w:r>
    </w:p>
    <w:p w14:paraId="4951FE0B" w14:textId="08AC7976" w:rsidR="00B70D95" w:rsidRPr="007B1F74" w:rsidRDefault="00B70D95" w:rsidP="007B1F74">
      <w:pPr>
        <w:pStyle w:val="ListParagraph"/>
        <w:numPr>
          <w:ilvl w:val="0"/>
          <w:numId w:val="49"/>
        </w:numPr>
        <w:spacing w:after="120"/>
        <w:contextualSpacing w:val="0"/>
        <w:rPr>
          <w:rFonts w:eastAsia="Calibri" w:cstheme="minorHAnsi"/>
        </w:rPr>
      </w:pPr>
      <w:r w:rsidRPr="007B1F74">
        <w:rPr>
          <w:rFonts w:eastAsia="Calibri" w:cstheme="minorHAnsi"/>
          <w:b/>
        </w:rPr>
        <w:t>Digital Regulation Training for Africa Region:</w:t>
      </w:r>
      <w:r w:rsidRPr="007B1F74">
        <w:rPr>
          <w:rFonts w:eastAsia="Calibri" w:cstheme="minorHAnsi"/>
        </w:rPr>
        <w:t xml:space="preserve"> </w:t>
      </w:r>
      <w:r w:rsidR="6F117126" w:rsidRPr="007B1F74">
        <w:rPr>
          <w:rFonts w:eastAsia="Calibri" w:cstheme="minorHAnsi"/>
        </w:rPr>
        <w:t>BDT</w:t>
      </w:r>
      <w:r w:rsidRPr="007B1F74">
        <w:rPr>
          <w:rFonts w:eastAsia="Calibri" w:cstheme="minorHAnsi"/>
        </w:rPr>
        <w:t xml:space="preserve">, in collaboration with Saudi Arabia, Islamic Development Bank </w:t>
      </w:r>
      <w:r w:rsidR="004D11F3" w:rsidRPr="007B1F74">
        <w:rPr>
          <w:rFonts w:eastAsia="Calibri" w:cstheme="minorHAnsi"/>
        </w:rPr>
        <w:t xml:space="preserve">(IsDB) </w:t>
      </w:r>
      <w:r w:rsidRPr="007B1F74">
        <w:rPr>
          <w:rFonts w:eastAsia="Calibri" w:cstheme="minorHAnsi"/>
        </w:rPr>
        <w:t>and the United Kingdom's Foreign, Commonwealth &amp; Development Office (FCDO), organized a Digital Regulation Training for Africa. The training</w:t>
      </w:r>
      <w:r w:rsidR="00424018" w:rsidRPr="007B1F74">
        <w:rPr>
          <w:rFonts w:eastAsia="Calibri" w:cstheme="minorHAnsi"/>
        </w:rPr>
        <w:t xml:space="preserve"> session sponsored by the Nigerian Communications Commission (</w:t>
      </w:r>
      <w:r w:rsidR="00EC01CD" w:rsidRPr="007B1F74">
        <w:rPr>
          <w:rFonts w:eastAsia="Calibri" w:cstheme="minorHAnsi"/>
        </w:rPr>
        <w:t>NCC) enhanced</w:t>
      </w:r>
      <w:r w:rsidRPr="007B1F74">
        <w:rPr>
          <w:rFonts w:eastAsia="Calibri" w:cstheme="minorHAnsi"/>
        </w:rPr>
        <w:t xml:space="preserve"> participants' understanding of the evolution of digital regulation, the importance of collaborative governance, agile regulatory approaches, universal service financing mechanisms, and strategies for ensuring </w:t>
      </w:r>
      <w:r w:rsidR="00F729E5" w:rsidRPr="007B1F74">
        <w:rPr>
          <w:rFonts w:eastAsia="Calibri" w:cstheme="minorHAnsi"/>
        </w:rPr>
        <w:t xml:space="preserve">inclusive </w:t>
      </w:r>
      <w:r w:rsidRPr="007B1F74">
        <w:rPr>
          <w:rFonts w:eastAsia="Calibri" w:cstheme="minorHAnsi"/>
        </w:rPr>
        <w:t>access.</w:t>
      </w:r>
      <w:r w:rsidR="0098311B" w:rsidRPr="007B1F74">
        <w:rPr>
          <w:rFonts w:eastAsia="Calibri" w:cstheme="minorHAnsi"/>
        </w:rPr>
        <w:t xml:space="preserve"> The training equipped 44 participants from 15 countries (Cameroun, Comoros, Gabon, Sudan, Kingdom of Lesotho, Nigeria, Ghana, Liberia, Sierra Leone, Gambia, Burkina Faso, Côte d'Ivoire, DRC, Senegal, Togo) with advanced knowledge and skills in digital policy and regulation.</w:t>
      </w:r>
    </w:p>
    <w:p w14:paraId="698BCA7A" w14:textId="0DF421AC" w:rsidR="00B70D95" w:rsidRPr="007B1F74" w:rsidRDefault="00B70D95" w:rsidP="007B1F74">
      <w:pPr>
        <w:pStyle w:val="ListParagraph"/>
        <w:numPr>
          <w:ilvl w:val="0"/>
          <w:numId w:val="49"/>
        </w:numPr>
        <w:spacing w:after="120"/>
        <w:contextualSpacing w:val="0"/>
        <w:rPr>
          <w:rFonts w:eastAsia="Calibri" w:cstheme="minorHAnsi"/>
        </w:rPr>
      </w:pPr>
      <w:r w:rsidRPr="007B1F74">
        <w:rPr>
          <w:rFonts w:eastAsia="Calibri" w:cstheme="minorHAnsi"/>
          <w:b/>
          <w:bCs/>
        </w:rPr>
        <w:t xml:space="preserve">Mainstreaming gender in digital policies: </w:t>
      </w:r>
      <w:r w:rsidR="00834054" w:rsidRPr="007B1F74">
        <w:rPr>
          <w:rFonts w:eastAsia="Calibri" w:cstheme="minorHAnsi"/>
        </w:rPr>
        <w:t xml:space="preserve">a </w:t>
      </w:r>
      <w:r w:rsidRPr="007B1F74">
        <w:rPr>
          <w:rFonts w:eastAsia="Calibri" w:cstheme="minorHAnsi"/>
        </w:rPr>
        <w:t xml:space="preserve">two-day workshop </w:t>
      </w:r>
      <w:r w:rsidR="00A53153" w:rsidRPr="007B1F74">
        <w:rPr>
          <w:rFonts w:eastAsia="Calibri" w:cstheme="minorHAnsi"/>
        </w:rPr>
        <w:t xml:space="preserve">was organized </w:t>
      </w:r>
      <w:r w:rsidRPr="007B1F74">
        <w:rPr>
          <w:rFonts w:eastAsia="Calibri" w:cstheme="minorHAnsi"/>
        </w:rPr>
        <w:t>focus</w:t>
      </w:r>
      <w:r w:rsidR="00281B08" w:rsidRPr="007B1F74">
        <w:rPr>
          <w:rFonts w:eastAsia="Calibri" w:cstheme="minorHAnsi"/>
        </w:rPr>
        <w:t>ing</w:t>
      </w:r>
      <w:r w:rsidRPr="007B1F74">
        <w:rPr>
          <w:rFonts w:eastAsia="Calibri" w:cstheme="minorHAnsi"/>
        </w:rPr>
        <w:t xml:space="preserve"> on the intersection of digital policies and gender among respective line ministries and agencies. It explored </w:t>
      </w:r>
      <w:r w:rsidR="00F729E5" w:rsidRPr="007B1F74">
        <w:rPr>
          <w:rFonts w:eastAsia="Calibri" w:cstheme="minorHAnsi"/>
        </w:rPr>
        <w:t>ways</w:t>
      </w:r>
      <w:r w:rsidRPr="007B1F74">
        <w:rPr>
          <w:rFonts w:eastAsia="Calibri" w:cstheme="minorHAnsi"/>
        </w:rPr>
        <w:t xml:space="preserve"> to mainstream gender in digital policies, with a focus on access to digital </w:t>
      </w:r>
      <w:r w:rsidR="00EC01CD" w:rsidRPr="007B1F74">
        <w:rPr>
          <w:rFonts w:eastAsia="Calibri" w:cstheme="minorHAnsi"/>
        </w:rPr>
        <w:t>technology, digital</w:t>
      </w:r>
      <w:r w:rsidRPr="007B1F74">
        <w:rPr>
          <w:rFonts w:eastAsia="Calibri" w:cstheme="minorHAnsi"/>
        </w:rPr>
        <w:t xml:space="preserve"> </w:t>
      </w:r>
      <w:r w:rsidR="00D43D32" w:rsidRPr="007B1F74">
        <w:rPr>
          <w:rFonts w:eastAsia="Calibri" w:cstheme="minorHAnsi"/>
        </w:rPr>
        <w:t>skills, infrastructure</w:t>
      </w:r>
      <w:r w:rsidRPr="007B1F74">
        <w:rPr>
          <w:rFonts w:eastAsia="Calibri" w:cstheme="minorHAnsi"/>
        </w:rPr>
        <w:t xml:space="preserve"> and digital services that can contribute to youth employment promotion. The workshop target</w:t>
      </w:r>
      <w:r w:rsidR="00F729E5" w:rsidRPr="007B1F74">
        <w:rPr>
          <w:rFonts w:eastAsia="Calibri" w:cstheme="minorHAnsi"/>
        </w:rPr>
        <w:t>ed</w:t>
      </w:r>
      <w:r w:rsidRPr="007B1F74">
        <w:rPr>
          <w:rFonts w:eastAsia="Calibri" w:cstheme="minorHAnsi"/>
        </w:rPr>
        <w:t xml:space="preserve"> policymakers (mid-level management), especially representatives from the Ministry in charge of ICTs, the ICT regulator, and other related institutions such as the Ministr</w:t>
      </w:r>
      <w:r w:rsidR="00252A99" w:rsidRPr="007B1F74">
        <w:rPr>
          <w:rFonts w:eastAsia="Calibri" w:cstheme="minorHAnsi"/>
        </w:rPr>
        <w:t>ies</w:t>
      </w:r>
      <w:r w:rsidRPr="007B1F74">
        <w:rPr>
          <w:rFonts w:eastAsia="Calibri" w:cstheme="minorHAnsi"/>
        </w:rPr>
        <w:t xml:space="preserve"> in charge of Trade, Education, Finance, Youth and Gender), </w:t>
      </w:r>
      <w:r w:rsidR="00252A99" w:rsidRPr="007B1F74">
        <w:rPr>
          <w:rFonts w:eastAsia="Calibri" w:cstheme="minorHAnsi"/>
        </w:rPr>
        <w:t>the Central Bank,</w:t>
      </w:r>
      <w:r w:rsidR="000A32C8" w:rsidRPr="007B1F74">
        <w:rPr>
          <w:rFonts w:eastAsia="Calibri" w:cstheme="minorHAnsi"/>
        </w:rPr>
        <w:t xml:space="preserve"> </w:t>
      </w:r>
      <w:r w:rsidRPr="007B1F74">
        <w:rPr>
          <w:rFonts w:eastAsia="Calibri" w:cstheme="minorHAnsi"/>
        </w:rPr>
        <w:t>and the National Statistics Office.</w:t>
      </w:r>
    </w:p>
    <w:p w14:paraId="1A2E1AB4" w14:textId="202BCE33" w:rsidR="007D090E" w:rsidRPr="007B1F74" w:rsidRDefault="007D090E" w:rsidP="007B1F74">
      <w:pPr>
        <w:pStyle w:val="ListParagraph"/>
        <w:numPr>
          <w:ilvl w:val="0"/>
          <w:numId w:val="49"/>
        </w:numPr>
        <w:spacing w:after="120"/>
        <w:ind w:right="-20"/>
        <w:contextualSpacing w:val="0"/>
        <w:rPr>
          <w:rFonts w:eastAsia="Aptos" w:cstheme="minorHAnsi"/>
        </w:rPr>
      </w:pPr>
      <w:r w:rsidRPr="007B1F74">
        <w:rPr>
          <w:rFonts w:eastAsia="Aptos" w:cstheme="minorHAnsi"/>
        </w:rPr>
        <w:t xml:space="preserve">The digital skills for digital inclusion of Africa’s girls and youth project, supported by Qualcomm, has worked on developing new technical content that feeds into various training platforms, including the section of the ITU Academy dedicated to youth and Africa region Girls Can Code interventions. </w:t>
      </w:r>
    </w:p>
    <w:p w14:paraId="7DE6D9DD" w14:textId="77777777" w:rsidR="00CB7D91" w:rsidRPr="007B1F74" w:rsidRDefault="007D090E" w:rsidP="007B1F74">
      <w:pPr>
        <w:pStyle w:val="ListParagraph"/>
        <w:numPr>
          <w:ilvl w:val="0"/>
          <w:numId w:val="49"/>
        </w:numPr>
        <w:spacing w:after="120"/>
        <w:ind w:right="-20"/>
        <w:contextualSpacing w:val="0"/>
        <w:rPr>
          <w:rFonts w:cstheme="minorHAnsi"/>
          <w:szCs w:val="24"/>
        </w:rPr>
      </w:pPr>
      <w:r w:rsidRPr="007B1F74">
        <w:rPr>
          <w:rFonts w:eastAsia="Aptos" w:cstheme="minorHAnsi"/>
          <w:szCs w:val="24"/>
        </w:rPr>
        <w:t>The UN Opportunity and Issue-Based Coalition (OIBC 3) on the continent dedicated to Innovation, Digitalization, Youth, and Transforming Education was re-energized in 2024 to better meet the needs of Member States with joint actions that bring the expertise of the agencies together in a coordinated manner.</w:t>
      </w:r>
    </w:p>
    <w:p w14:paraId="6E517CF7" w14:textId="3D2B6F50" w:rsidR="00F729E5" w:rsidRPr="007B1F74" w:rsidRDefault="00B1374A" w:rsidP="007B1F74">
      <w:pPr>
        <w:pStyle w:val="ListParagraph"/>
        <w:numPr>
          <w:ilvl w:val="0"/>
          <w:numId w:val="49"/>
        </w:numPr>
        <w:spacing w:after="120"/>
        <w:ind w:right="-20"/>
        <w:contextualSpacing w:val="0"/>
        <w:rPr>
          <w:rFonts w:cstheme="minorHAnsi"/>
        </w:rPr>
      </w:pPr>
      <w:r w:rsidRPr="007B1F74">
        <w:rPr>
          <w:rFonts w:eastAsia="Aptos" w:cstheme="minorHAnsi"/>
        </w:rPr>
        <w:lastRenderedPageBreak/>
        <w:t xml:space="preserve">Contributing to this Regional Initiative, BDT organized </w:t>
      </w:r>
      <w:r w:rsidR="002E0C15" w:rsidRPr="007B1F74">
        <w:rPr>
          <w:rFonts w:eastAsia="Aptos" w:cstheme="minorHAnsi"/>
        </w:rPr>
        <w:t xml:space="preserve">celebrations of the </w:t>
      </w:r>
      <w:r w:rsidR="00F85A57" w:rsidRPr="007B1F74">
        <w:rPr>
          <w:rFonts w:eastAsia="Aptos" w:cstheme="minorHAnsi"/>
        </w:rPr>
        <w:t xml:space="preserve">Girls in ICT Day </w:t>
      </w:r>
      <w:r w:rsidR="002E0C15" w:rsidRPr="007B1F74">
        <w:rPr>
          <w:rFonts w:eastAsia="Aptos" w:cstheme="minorHAnsi"/>
        </w:rPr>
        <w:t xml:space="preserve">across the region, with national celebrations in </w:t>
      </w:r>
      <w:r w:rsidR="00F85A57" w:rsidRPr="007B1F74">
        <w:rPr>
          <w:rFonts w:eastAsia="Aptos" w:cstheme="minorHAnsi"/>
        </w:rPr>
        <w:t>Ethiopia, Senegal, Zimbabwe, Uganda, Tanzania and other countries. The celebrations involved the exchange of experiences, sharing opportunities about leadership roles in the ICT sector and beyond,</w:t>
      </w:r>
      <w:r w:rsidR="38CAB000" w:rsidRPr="007B1F74">
        <w:rPr>
          <w:rFonts w:eastAsia="Aptos" w:cstheme="minorHAnsi"/>
        </w:rPr>
        <w:t xml:space="preserve"> and</w:t>
      </w:r>
      <w:r w:rsidR="00F85A57" w:rsidRPr="007B1F74">
        <w:rPr>
          <w:rFonts w:eastAsia="Aptos" w:cstheme="minorHAnsi"/>
        </w:rPr>
        <w:t xml:space="preserve"> training activities to develop and strengthen digital skills among the girls.</w:t>
      </w:r>
    </w:p>
    <w:p w14:paraId="32E3AC66" w14:textId="77777777" w:rsidR="00B70D95" w:rsidRPr="008E28B7" w:rsidRDefault="00B70D95" w:rsidP="007B1F74">
      <w:pPr>
        <w:keepNext/>
        <w:spacing w:after="120"/>
        <w:ind w:right="-23"/>
        <w:rPr>
          <w:rFonts w:cstheme="minorHAnsi"/>
          <w:b/>
          <w:bCs/>
          <w:color w:val="0070C0"/>
          <w:szCs w:val="24"/>
        </w:rPr>
      </w:pPr>
      <w:r w:rsidRPr="008E28B7">
        <w:rPr>
          <w:rFonts w:cstheme="minorHAnsi"/>
          <w:b/>
          <w:bCs/>
          <w:color w:val="0070C0"/>
          <w:szCs w:val="24"/>
        </w:rPr>
        <w:t>AFR2: Implementation and expansion of broadband infrastructures, connectivity and emerging technologies</w:t>
      </w:r>
    </w:p>
    <w:p w14:paraId="6359851E" w14:textId="258FFBCE" w:rsidR="00B70D95" w:rsidRPr="007B1F74" w:rsidRDefault="00626F8B" w:rsidP="007B1F74">
      <w:pPr>
        <w:pStyle w:val="ListParagraph"/>
        <w:numPr>
          <w:ilvl w:val="0"/>
          <w:numId w:val="50"/>
        </w:numPr>
        <w:spacing w:after="120"/>
        <w:ind w:right="-20"/>
        <w:contextualSpacing w:val="0"/>
        <w:rPr>
          <w:rFonts w:eastAsia="Aptos" w:cstheme="minorHAnsi"/>
          <w:szCs w:val="24"/>
        </w:rPr>
      </w:pPr>
      <w:r w:rsidRPr="007B1F74">
        <w:rPr>
          <w:rFonts w:eastAsia="Aptos" w:cstheme="minorHAnsi"/>
          <w:szCs w:val="24"/>
        </w:rPr>
        <w:t>During the period of reporting, BDT implemented the project “B</w:t>
      </w:r>
      <w:r w:rsidR="00B70D95" w:rsidRPr="007B1F74">
        <w:rPr>
          <w:rFonts w:eastAsia="Aptos" w:cstheme="minorHAnsi"/>
          <w:szCs w:val="24"/>
        </w:rPr>
        <w:t>enchmarking of ICTs in Central Africa</w:t>
      </w:r>
      <w:r w:rsidRPr="007B1F74">
        <w:rPr>
          <w:rFonts w:eastAsia="Aptos" w:cstheme="minorHAnsi"/>
          <w:szCs w:val="24"/>
        </w:rPr>
        <w:t xml:space="preserve">”. Funded by the European Commission and by the ITU ICT Development Fund, the project </w:t>
      </w:r>
      <w:r w:rsidR="00DE3EB6" w:rsidRPr="007B1F74">
        <w:rPr>
          <w:rFonts w:eastAsia="Aptos" w:cstheme="minorHAnsi"/>
          <w:szCs w:val="24"/>
        </w:rPr>
        <w:t xml:space="preserve">covered </w:t>
      </w:r>
      <w:r w:rsidR="00B70D95" w:rsidRPr="007B1F74">
        <w:rPr>
          <w:rFonts w:eastAsia="Aptos" w:cstheme="minorHAnsi"/>
          <w:szCs w:val="24"/>
        </w:rPr>
        <w:t xml:space="preserve">Angola, Burundi, Cameroon, Central African Republic, Chad, Congo (Rep. of the), Dem. Rep. of Congo, Equatorial Guinea, Gabon, Rwanda, São Tomé and Príncipe. The data </w:t>
      </w:r>
      <w:r w:rsidR="00F729E5" w:rsidRPr="007B1F74">
        <w:rPr>
          <w:rFonts w:eastAsia="Aptos" w:cstheme="minorHAnsi"/>
          <w:szCs w:val="24"/>
        </w:rPr>
        <w:t xml:space="preserve">gathered </w:t>
      </w:r>
      <w:r w:rsidR="00B70D95" w:rsidRPr="007B1F74">
        <w:rPr>
          <w:rFonts w:eastAsia="Aptos" w:cstheme="minorHAnsi"/>
          <w:szCs w:val="24"/>
        </w:rPr>
        <w:t xml:space="preserve">will </w:t>
      </w:r>
      <w:r w:rsidR="00F729E5" w:rsidRPr="007B1F74">
        <w:rPr>
          <w:rFonts w:eastAsia="Aptos" w:cstheme="minorHAnsi"/>
          <w:szCs w:val="24"/>
        </w:rPr>
        <w:t xml:space="preserve">contribute </w:t>
      </w:r>
      <w:r w:rsidR="000A32C8" w:rsidRPr="007B1F74">
        <w:rPr>
          <w:rFonts w:eastAsia="Aptos" w:cstheme="minorHAnsi"/>
          <w:szCs w:val="24"/>
        </w:rPr>
        <w:t>to recommendations</w:t>
      </w:r>
      <w:r w:rsidR="00B70D95" w:rsidRPr="007B1F74">
        <w:rPr>
          <w:rFonts w:eastAsia="Aptos" w:cstheme="minorHAnsi"/>
          <w:szCs w:val="24"/>
        </w:rPr>
        <w:t xml:space="preserve"> and capacity building programmes tailored to the countries’ needs and priorities.</w:t>
      </w:r>
    </w:p>
    <w:p w14:paraId="58BE1549" w14:textId="1087CD6C" w:rsidR="00B70D95" w:rsidRPr="007B1F74" w:rsidRDefault="00B70D95" w:rsidP="007B1F74">
      <w:pPr>
        <w:pStyle w:val="ListParagraph"/>
        <w:numPr>
          <w:ilvl w:val="0"/>
          <w:numId w:val="48"/>
        </w:numPr>
        <w:spacing w:after="120"/>
        <w:contextualSpacing w:val="0"/>
        <w:rPr>
          <w:rFonts w:eastAsia="Aptos" w:cstheme="minorHAnsi"/>
        </w:rPr>
      </w:pPr>
      <w:r w:rsidRPr="007B1F74">
        <w:rPr>
          <w:rFonts w:eastAsia="Aptos" w:cstheme="minorHAnsi"/>
        </w:rPr>
        <w:t xml:space="preserve">In collaboration with the ITU Radiocommunication Bureau, </w:t>
      </w:r>
      <w:r w:rsidR="157E8599" w:rsidRPr="007B1F74">
        <w:rPr>
          <w:rFonts w:eastAsia="Aptos" w:cstheme="minorHAnsi"/>
        </w:rPr>
        <w:t>in 2024</w:t>
      </w:r>
      <w:r w:rsidR="5D0983D9" w:rsidRPr="007B1F74">
        <w:rPr>
          <w:rFonts w:eastAsia="Aptos" w:cstheme="minorHAnsi"/>
        </w:rPr>
        <w:t xml:space="preserve"> </w:t>
      </w:r>
      <w:r w:rsidR="001414DF" w:rsidRPr="007B1F74">
        <w:rPr>
          <w:rFonts w:eastAsia="Aptos" w:cstheme="minorHAnsi"/>
        </w:rPr>
        <w:t xml:space="preserve">BDT delivered </w:t>
      </w:r>
      <w:r w:rsidRPr="007B1F74">
        <w:rPr>
          <w:rFonts w:eastAsia="Aptos" w:cstheme="minorHAnsi"/>
        </w:rPr>
        <w:t xml:space="preserve">a workshop on National Table of Frequency Allocation (NTFA) for the Africa region in Addis Ababa, Ethiopia </w:t>
      </w:r>
      <w:r w:rsidR="001414DF" w:rsidRPr="007B1F74">
        <w:rPr>
          <w:rFonts w:eastAsia="Aptos" w:cstheme="minorHAnsi"/>
        </w:rPr>
        <w:t>in which the</w:t>
      </w:r>
      <w:r w:rsidRPr="007B1F74">
        <w:rPr>
          <w:rFonts w:eastAsia="Aptos" w:cstheme="minorHAnsi"/>
        </w:rPr>
        <w:t xml:space="preserve"> NTFA</w:t>
      </w:r>
      <w:r w:rsidR="001414DF" w:rsidRPr="007B1F74">
        <w:rPr>
          <w:rFonts w:eastAsia="Aptos" w:cstheme="minorHAnsi"/>
        </w:rPr>
        <w:t xml:space="preserve"> were updated and aligned</w:t>
      </w:r>
      <w:r w:rsidRPr="007B1F74">
        <w:rPr>
          <w:rFonts w:eastAsia="Aptos" w:cstheme="minorHAnsi"/>
        </w:rPr>
        <w:t xml:space="preserve"> with the outcomes of WRC-23.</w:t>
      </w:r>
    </w:p>
    <w:p w14:paraId="0F437866" w14:textId="12E8AD1A" w:rsidR="00B70D95" w:rsidRPr="007B1F74" w:rsidRDefault="00B70D95" w:rsidP="007B1F74">
      <w:pPr>
        <w:pStyle w:val="ListParagraph"/>
        <w:numPr>
          <w:ilvl w:val="0"/>
          <w:numId w:val="48"/>
        </w:numPr>
        <w:spacing w:after="120"/>
        <w:contextualSpacing w:val="0"/>
        <w:rPr>
          <w:rFonts w:eastAsia="Aptos" w:cstheme="minorHAnsi"/>
        </w:rPr>
      </w:pPr>
      <w:r w:rsidRPr="007B1F74">
        <w:rPr>
          <w:rFonts w:eastAsia="Aptos" w:cstheme="minorHAnsi"/>
        </w:rPr>
        <w:t>In the context of ITU-UN collaboration on D</w:t>
      </w:r>
      <w:r w:rsidR="001414DF" w:rsidRPr="007B1F74">
        <w:rPr>
          <w:rFonts w:eastAsia="Aptos" w:cstheme="minorHAnsi"/>
        </w:rPr>
        <w:t xml:space="preserve">igital </w:t>
      </w:r>
      <w:r w:rsidRPr="007B1F74">
        <w:rPr>
          <w:rFonts w:eastAsia="Aptos" w:cstheme="minorHAnsi"/>
        </w:rPr>
        <w:t>P</w:t>
      </w:r>
      <w:r w:rsidR="001414DF" w:rsidRPr="007B1F74">
        <w:rPr>
          <w:rFonts w:eastAsia="Aptos" w:cstheme="minorHAnsi"/>
        </w:rPr>
        <w:t xml:space="preserve">ublic </w:t>
      </w:r>
      <w:r w:rsidRPr="007B1F74">
        <w:rPr>
          <w:rFonts w:eastAsia="Aptos" w:cstheme="minorHAnsi"/>
        </w:rPr>
        <w:t>I</w:t>
      </w:r>
      <w:r w:rsidR="001414DF" w:rsidRPr="007B1F74">
        <w:rPr>
          <w:rFonts w:eastAsia="Aptos" w:cstheme="minorHAnsi"/>
        </w:rPr>
        <w:t>nfrastructure</w:t>
      </w:r>
      <w:r w:rsidRPr="007B1F74">
        <w:rPr>
          <w:rFonts w:eastAsia="Aptos" w:cstheme="minorHAnsi"/>
        </w:rPr>
        <w:t xml:space="preserve"> in support of the African Union, </w:t>
      </w:r>
      <w:r w:rsidR="001414DF" w:rsidRPr="007B1F74">
        <w:rPr>
          <w:rFonts w:eastAsia="Aptos" w:cstheme="minorHAnsi"/>
        </w:rPr>
        <w:t xml:space="preserve">BDT </w:t>
      </w:r>
      <w:r w:rsidRPr="007B1F74">
        <w:rPr>
          <w:rFonts w:eastAsia="Aptos" w:cstheme="minorHAnsi"/>
        </w:rPr>
        <w:t>led and contributed to the development of the African Digital Public Infrastructure Blueprint, an initiative spearheaded by ITU, UN Office of the Special Adviser on Africa, Office of the UN Secretary-General’s Envoy on Technology, UN Economic Commission for Africa, and the African Union Commission, in support of the African Union and its member states</w:t>
      </w:r>
      <w:r w:rsidR="002E18A1" w:rsidRPr="007B1F74">
        <w:rPr>
          <w:rFonts w:eastAsia="Aptos" w:cstheme="minorHAnsi"/>
        </w:rPr>
        <w:t>.</w:t>
      </w:r>
    </w:p>
    <w:p w14:paraId="0FFCD82D" w14:textId="1FBBC177" w:rsidR="00CB7D91" w:rsidRPr="007B1F74" w:rsidRDefault="0AAD0A72" w:rsidP="007B1F74">
      <w:pPr>
        <w:pStyle w:val="ListParagraph"/>
        <w:numPr>
          <w:ilvl w:val="0"/>
          <w:numId w:val="48"/>
        </w:numPr>
        <w:spacing w:after="120"/>
        <w:contextualSpacing w:val="0"/>
        <w:rPr>
          <w:rFonts w:eastAsia="Aptos" w:cstheme="minorHAnsi"/>
        </w:rPr>
      </w:pPr>
      <w:r w:rsidRPr="007B1F74">
        <w:rPr>
          <w:rFonts w:eastAsia="Aptos" w:cstheme="minorHAnsi"/>
        </w:rPr>
        <w:t>BDT</w:t>
      </w:r>
      <w:r w:rsidR="00B70D95" w:rsidRPr="007B1F74">
        <w:rPr>
          <w:rFonts w:eastAsia="Aptos" w:cstheme="minorHAnsi"/>
        </w:rPr>
        <w:t xml:space="preserve"> in collaboration with the African Telecommunications Union (ATU) delivered a webinar on the Early Warning for All initiative (EW4ALL), </w:t>
      </w:r>
      <w:r w:rsidR="009F1E77" w:rsidRPr="007B1F74">
        <w:rPr>
          <w:rFonts w:eastAsia="Aptos" w:cstheme="minorHAnsi"/>
        </w:rPr>
        <w:t>which raised</w:t>
      </w:r>
      <w:r w:rsidR="00B70D95" w:rsidRPr="007B1F74">
        <w:rPr>
          <w:rFonts w:eastAsia="Aptos" w:cstheme="minorHAnsi"/>
        </w:rPr>
        <w:t xml:space="preserve"> </w:t>
      </w:r>
      <w:r w:rsidR="001414DF" w:rsidRPr="007B1F74">
        <w:rPr>
          <w:rFonts w:eastAsia="Aptos" w:cstheme="minorHAnsi"/>
        </w:rPr>
        <w:t>Member States’ awareness</w:t>
      </w:r>
      <w:r w:rsidR="00B70D95" w:rsidRPr="007B1F74">
        <w:rPr>
          <w:rFonts w:eastAsia="Aptos" w:cstheme="minorHAnsi"/>
        </w:rPr>
        <w:t xml:space="preserve"> o</w:t>
      </w:r>
      <w:r w:rsidR="001414DF" w:rsidRPr="007B1F74">
        <w:rPr>
          <w:rFonts w:eastAsia="Aptos" w:cstheme="minorHAnsi"/>
        </w:rPr>
        <w:t>f</w:t>
      </w:r>
      <w:r w:rsidR="00B70D95" w:rsidRPr="007B1F74">
        <w:rPr>
          <w:rFonts w:eastAsia="Aptos" w:cstheme="minorHAnsi"/>
        </w:rPr>
        <w:t xml:space="preserve"> the EW4All initiative, </w:t>
      </w:r>
      <w:r w:rsidR="1CB5CF4A" w:rsidRPr="007B1F74">
        <w:rPr>
          <w:rFonts w:eastAsia="Aptos" w:cstheme="minorHAnsi"/>
        </w:rPr>
        <w:t xml:space="preserve">and </w:t>
      </w:r>
      <w:r w:rsidR="001414DF" w:rsidRPr="007B1F74">
        <w:rPr>
          <w:rFonts w:eastAsia="Aptos" w:cstheme="minorHAnsi"/>
        </w:rPr>
        <w:t xml:space="preserve">strengthened their </w:t>
      </w:r>
      <w:r w:rsidR="00B70D95" w:rsidRPr="007B1F74">
        <w:rPr>
          <w:rFonts w:eastAsia="Aptos" w:cstheme="minorHAnsi"/>
        </w:rPr>
        <w:t>understanding of Pillar 3</w:t>
      </w:r>
      <w:r w:rsidR="001414DF" w:rsidRPr="007B1F74">
        <w:rPr>
          <w:rFonts w:eastAsia="Aptos" w:cstheme="minorHAnsi"/>
        </w:rPr>
        <w:t xml:space="preserve">. The webinar also </w:t>
      </w:r>
      <w:r w:rsidR="00B70D95" w:rsidRPr="007B1F74">
        <w:rPr>
          <w:rFonts w:eastAsia="Aptos" w:cstheme="minorHAnsi"/>
        </w:rPr>
        <w:t>equipp</w:t>
      </w:r>
      <w:r w:rsidR="001414DF" w:rsidRPr="007B1F74">
        <w:rPr>
          <w:rFonts w:eastAsia="Aptos" w:cstheme="minorHAnsi"/>
        </w:rPr>
        <w:t>ed</w:t>
      </w:r>
      <w:r w:rsidR="00B70D95" w:rsidRPr="007B1F74">
        <w:rPr>
          <w:rFonts w:eastAsia="Aptos" w:cstheme="minorHAnsi"/>
        </w:rPr>
        <w:t xml:space="preserve"> participants with the knowledge and</w:t>
      </w:r>
      <w:r w:rsidR="001414DF" w:rsidRPr="007B1F74">
        <w:rPr>
          <w:rFonts w:eastAsia="Aptos" w:cstheme="minorHAnsi"/>
        </w:rPr>
        <w:t xml:space="preserve"> capacity</w:t>
      </w:r>
      <w:r w:rsidR="00B70D95" w:rsidRPr="007B1F74">
        <w:rPr>
          <w:rFonts w:eastAsia="Aptos" w:cstheme="minorHAnsi"/>
        </w:rPr>
        <w:t xml:space="preserve"> to</w:t>
      </w:r>
      <w:r w:rsidR="001414DF" w:rsidRPr="007B1F74">
        <w:rPr>
          <w:rFonts w:eastAsia="Aptos" w:cstheme="minorHAnsi"/>
        </w:rPr>
        <w:t xml:space="preserve"> effective</w:t>
      </w:r>
      <w:r w:rsidR="00B70D95" w:rsidRPr="007B1F74">
        <w:rPr>
          <w:rFonts w:eastAsia="Aptos" w:cstheme="minorHAnsi"/>
        </w:rPr>
        <w:t xml:space="preserve"> implement early warning systems. </w:t>
      </w:r>
    </w:p>
    <w:p w14:paraId="652775E2" w14:textId="3F672292" w:rsidR="00FE2A97" w:rsidRPr="007B1F74" w:rsidRDefault="00B70D95" w:rsidP="007B1F74">
      <w:pPr>
        <w:pStyle w:val="ListParagraph"/>
        <w:numPr>
          <w:ilvl w:val="0"/>
          <w:numId w:val="48"/>
        </w:numPr>
        <w:spacing w:after="120"/>
        <w:contextualSpacing w:val="0"/>
        <w:rPr>
          <w:rFonts w:eastAsia="Aptos" w:cstheme="minorHAnsi"/>
          <w:color w:val="000000" w:themeColor="text1"/>
        </w:rPr>
      </w:pPr>
      <w:r w:rsidRPr="007B1F74">
        <w:rPr>
          <w:rFonts w:eastAsia="Aptos" w:cstheme="minorHAnsi"/>
          <w:color w:val="000000" w:themeColor="text1"/>
        </w:rPr>
        <w:t>Gap Analysis on Pillar 3 has been conducted in collaboration with national focal points to support the development of national roadmaps during the national workshops held in Liberia, Seychelles, Mozambique, South Africa in July and August.</w:t>
      </w:r>
      <w:r w:rsidRPr="007B1F74">
        <w:rPr>
          <w:rFonts w:eastAsiaTheme="minorEastAsia" w:cstheme="minorHAnsi"/>
          <w:color w:val="000000" w:themeColor="text1"/>
        </w:rPr>
        <w:t xml:space="preserve"> </w:t>
      </w:r>
      <w:r w:rsidR="007D0124" w:rsidRPr="007B1F74">
        <w:rPr>
          <w:rFonts w:eastAsiaTheme="minorEastAsia" w:cstheme="minorHAnsi"/>
          <w:color w:val="000000" w:themeColor="text1"/>
        </w:rPr>
        <w:t xml:space="preserve">BDT, </w:t>
      </w:r>
      <w:r w:rsidRPr="007B1F74">
        <w:rPr>
          <w:rFonts w:eastAsiaTheme="minorEastAsia" w:cstheme="minorHAnsi"/>
          <w:color w:val="000000" w:themeColor="text1"/>
        </w:rPr>
        <w:t>in collaboration with SADC</w:t>
      </w:r>
      <w:r w:rsidR="007D0124" w:rsidRPr="007B1F74">
        <w:rPr>
          <w:rFonts w:eastAsiaTheme="minorEastAsia" w:cstheme="minorHAnsi"/>
          <w:color w:val="000000" w:themeColor="text1"/>
        </w:rPr>
        <w:t>,</w:t>
      </w:r>
      <w:r w:rsidRPr="007B1F74">
        <w:rPr>
          <w:rFonts w:eastAsiaTheme="minorEastAsia" w:cstheme="minorHAnsi"/>
          <w:color w:val="000000" w:themeColor="text1"/>
        </w:rPr>
        <w:t xml:space="preserve"> held a workshop on SADC NETP Model: Implementation and EW4ALL awareness. </w:t>
      </w:r>
      <w:r w:rsidRPr="007B1F74">
        <w:rPr>
          <w:rFonts w:eastAsia="Aptos" w:cstheme="minorHAnsi"/>
        </w:rPr>
        <w:t>National Emergency Telecommunications Plans (</w:t>
      </w:r>
      <w:r w:rsidR="009F1E77" w:rsidRPr="007B1F74">
        <w:rPr>
          <w:rFonts w:eastAsia="Aptos" w:cstheme="minorHAnsi"/>
        </w:rPr>
        <w:t>NETP) were</w:t>
      </w:r>
      <w:r w:rsidR="007D0124" w:rsidRPr="007B1F74">
        <w:rPr>
          <w:rFonts w:eastAsia="Aptos" w:cstheme="minorHAnsi"/>
        </w:rPr>
        <w:t xml:space="preserve"> developed for </w:t>
      </w:r>
      <w:r w:rsidRPr="007B1F74">
        <w:rPr>
          <w:rFonts w:eastAsia="Aptos" w:cstheme="minorHAnsi"/>
        </w:rPr>
        <w:t xml:space="preserve">Zambia, Malawi, Botswana, Seychelles, Cabo Verde, the Gambia, and Guinea Bissau </w:t>
      </w:r>
      <w:r w:rsidR="735E6D17" w:rsidRPr="007B1F74">
        <w:rPr>
          <w:rFonts w:eastAsia="Aptos" w:cstheme="minorHAnsi"/>
        </w:rPr>
        <w:t>to</w:t>
      </w:r>
      <w:r w:rsidRPr="007B1F74">
        <w:rPr>
          <w:rFonts w:eastAsia="Aptos" w:cstheme="minorHAnsi"/>
        </w:rPr>
        <w:t xml:space="preserve"> strengthen</w:t>
      </w:r>
      <w:r w:rsidR="007D0124" w:rsidRPr="007B1F74">
        <w:rPr>
          <w:rFonts w:eastAsia="Aptos" w:cstheme="minorHAnsi"/>
        </w:rPr>
        <w:t xml:space="preserve"> the Member States capacity </w:t>
      </w:r>
      <w:r w:rsidR="000A32C8" w:rsidRPr="007B1F74">
        <w:rPr>
          <w:rFonts w:eastAsia="Aptos" w:cstheme="minorHAnsi"/>
        </w:rPr>
        <w:t>for emergency</w:t>
      </w:r>
      <w:r w:rsidRPr="007B1F74">
        <w:rPr>
          <w:rFonts w:eastAsia="Aptos" w:cstheme="minorHAnsi"/>
        </w:rPr>
        <w:t xml:space="preserve"> telecommunication preparedness</w:t>
      </w:r>
      <w:r w:rsidR="007D0124" w:rsidRPr="007B1F74">
        <w:rPr>
          <w:rFonts w:eastAsia="Aptos" w:cstheme="minorHAnsi"/>
        </w:rPr>
        <w:t>.</w:t>
      </w:r>
      <w:r w:rsidR="00B8609F" w:rsidRPr="007B1F74">
        <w:rPr>
          <w:rFonts w:eastAsia="Aptos" w:cstheme="minorHAnsi"/>
        </w:rPr>
        <w:t xml:space="preserve"> </w:t>
      </w:r>
    </w:p>
    <w:p w14:paraId="45082765" w14:textId="32F419A7" w:rsidR="00B70D95" w:rsidRPr="007B1F74" w:rsidRDefault="00AD0425" w:rsidP="007B1F74">
      <w:pPr>
        <w:pStyle w:val="ListParagraph"/>
        <w:numPr>
          <w:ilvl w:val="0"/>
          <w:numId w:val="48"/>
        </w:numPr>
        <w:spacing w:after="120"/>
        <w:contextualSpacing w:val="0"/>
        <w:rPr>
          <w:rFonts w:eastAsiaTheme="minorEastAsia" w:cstheme="minorHAnsi"/>
          <w:color w:val="000000" w:themeColor="text1"/>
        </w:rPr>
      </w:pPr>
      <w:r w:rsidRPr="007B1F74">
        <w:rPr>
          <w:rFonts w:eastAsia="Calibri" w:cstheme="minorHAnsi"/>
        </w:rPr>
        <w:t>In</w:t>
      </w:r>
      <w:r w:rsidR="00B70D95" w:rsidRPr="007B1F74">
        <w:rPr>
          <w:rFonts w:eastAsia="Calibri" w:cstheme="minorHAnsi"/>
        </w:rPr>
        <w:t xml:space="preserve"> November </w:t>
      </w:r>
      <w:r w:rsidR="009F1E77" w:rsidRPr="007B1F74">
        <w:rPr>
          <w:rFonts w:eastAsia="Calibri" w:cstheme="minorHAnsi"/>
        </w:rPr>
        <w:t>2024, BDT</w:t>
      </w:r>
      <w:r w:rsidRPr="007B1F74">
        <w:rPr>
          <w:rFonts w:eastAsia="Calibri" w:cstheme="minorHAnsi"/>
        </w:rPr>
        <w:t xml:space="preserve"> </w:t>
      </w:r>
      <w:r w:rsidR="00B70D95" w:rsidRPr="007B1F74">
        <w:rPr>
          <w:rFonts w:eastAsia="Calibri" w:cstheme="minorHAnsi"/>
        </w:rPr>
        <w:t>organized an online capacity building workshop on national emergency telecommunications plans (NETPs) situational analysis for West African countries. The training empower</w:t>
      </w:r>
      <w:r w:rsidR="007D0124" w:rsidRPr="007B1F74">
        <w:rPr>
          <w:rFonts w:eastAsia="Calibri" w:cstheme="minorHAnsi"/>
        </w:rPr>
        <w:t>ed</w:t>
      </w:r>
      <w:r w:rsidR="00B70D95" w:rsidRPr="007B1F74">
        <w:rPr>
          <w:rFonts w:eastAsia="Calibri" w:cstheme="minorHAnsi"/>
        </w:rPr>
        <w:t xml:space="preserve"> participants </w:t>
      </w:r>
      <w:r w:rsidR="007D0124" w:rsidRPr="007B1F74">
        <w:rPr>
          <w:rFonts w:eastAsia="Calibri" w:cstheme="minorHAnsi"/>
        </w:rPr>
        <w:t xml:space="preserve">to </w:t>
      </w:r>
      <w:r w:rsidR="00B70D95" w:rsidRPr="007B1F74">
        <w:rPr>
          <w:rFonts w:eastAsia="Calibri" w:cstheme="minorHAnsi"/>
        </w:rPr>
        <w:t xml:space="preserve">deal with emergency telecommunications and </w:t>
      </w:r>
      <w:r w:rsidR="007D0124" w:rsidRPr="007B1F74">
        <w:rPr>
          <w:rFonts w:eastAsia="Calibri" w:cstheme="minorHAnsi"/>
        </w:rPr>
        <w:t xml:space="preserve">enhanced </w:t>
      </w:r>
      <w:r w:rsidRPr="007B1F74">
        <w:rPr>
          <w:rFonts w:eastAsia="Calibri" w:cstheme="minorHAnsi"/>
        </w:rPr>
        <w:t xml:space="preserve">the </w:t>
      </w:r>
      <w:r w:rsidR="000A32C8" w:rsidRPr="007B1F74">
        <w:rPr>
          <w:rFonts w:eastAsia="Calibri" w:cstheme="minorHAnsi"/>
        </w:rPr>
        <w:t>understanding of</w:t>
      </w:r>
      <w:r w:rsidRPr="007B1F74">
        <w:rPr>
          <w:rFonts w:eastAsia="Calibri" w:cstheme="minorHAnsi"/>
        </w:rPr>
        <w:t xml:space="preserve"> </w:t>
      </w:r>
      <w:r w:rsidR="00B70D95" w:rsidRPr="007B1F74">
        <w:rPr>
          <w:rFonts w:eastAsia="Calibri" w:cstheme="minorHAnsi"/>
        </w:rPr>
        <w:t xml:space="preserve">their NETPs. The targeted stakeholders for the workshop were representatives from Ministries of Telecom/ICT, Regulatory Authorities, Ministries of Home Affairs, Fire Brigades, Red Cross Society, etc. </w:t>
      </w:r>
    </w:p>
    <w:p w14:paraId="0C16B30A" w14:textId="72A60B3E" w:rsidR="00B70D95" w:rsidRPr="007B1F74" w:rsidRDefault="1F170BC4" w:rsidP="007B1F74">
      <w:pPr>
        <w:pStyle w:val="ListParagraph"/>
        <w:numPr>
          <w:ilvl w:val="0"/>
          <w:numId w:val="48"/>
        </w:numPr>
        <w:spacing w:after="120"/>
        <w:contextualSpacing w:val="0"/>
        <w:rPr>
          <w:rFonts w:eastAsiaTheme="minorEastAsia" w:cstheme="minorHAnsi"/>
          <w:color w:val="000000" w:themeColor="text1"/>
        </w:rPr>
      </w:pPr>
      <w:r w:rsidRPr="007B1F74">
        <w:rPr>
          <w:rFonts w:eastAsiaTheme="minorEastAsia" w:cstheme="minorHAnsi"/>
          <w:color w:val="000000" w:themeColor="text1"/>
        </w:rPr>
        <w:t>BDT</w:t>
      </w:r>
      <w:r w:rsidR="00B70D95" w:rsidRPr="007B1F74">
        <w:rPr>
          <w:rFonts w:eastAsiaTheme="minorEastAsia" w:cstheme="minorHAnsi"/>
          <w:color w:val="000000" w:themeColor="text1"/>
        </w:rPr>
        <w:t xml:space="preserve"> in partnership with ATU organized a workshop on satellite resources for ATU member states in Nairobi, Kenya</w:t>
      </w:r>
      <w:r w:rsidR="084121C1" w:rsidRPr="007B1F74">
        <w:rPr>
          <w:rFonts w:eastAsiaTheme="minorEastAsia" w:cstheme="minorHAnsi"/>
          <w:color w:val="000000" w:themeColor="text1"/>
        </w:rPr>
        <w:t>.</w:t>
      </w:r>
    </w:p>
    <w:p w14:paraId="518CBB0D" w14:textId="5139BF33" w:rsidR="00541DC1" w:rsidRPr="007B1F74" w:rsidRDefault="00541DC1" w:rsidP="007B1F74">
      <w:pPr>
        <w:pStyle w:val="ListParagraph"/>
        <w:numPr>
          <w:ilvl w:val="0"/>
          <w:numId w:val="48"/>
        </w:numPr>
        <w:spacing w:after="120"/>
        <w:contextualSpacing w:val="0"/>
        <w:rPr>
          <w:rFonts w:eastAsiaTheme="minorEastAsia" w:cstheme="minorHAnsi"/>
          <w:color w:val="000000" w:themeColor="text1"/>
        </w:rPr>
      </w:pPr>
      <w:r w:rsidRPr="007B1F74">
        <w:rPr>
          <w:rFonts w:eastAsiaTheme="minorEastAsia" w:cstheme="minorHAnsi"/>
          <w:color w:val="000000" w:themeColor="text1"/>
        </w:rPr>
        <w:lastRenderedPageBreak/>
        <w:t>ITU</w:t>
      </w:r>
      <w:r w:rsidR="00CB107D" w:rsidRPr="007B1F74">
        <w:rPr>
          <w:rFonts w:eastAsiaTheme="minorEastAsia" w:cstheme="minorHAnsi"/>
          <w:color w:val="000000" w:themeColor="text1"/>
        </w:rPr>
        <w:t xml:space="preserve"> launched</w:t>
      </w:r>
      <w:r w:rsidRPr="007B1F74">
        <w:rPr>
          <w:rFonts w:eastAsiaTheme="minorEastAsia" w:cstheme="minorHAnsi"/>
          <w:color w:val="000000" w:themeColor="text1"/>
        </w:rPr>
        <w:t xml:space="preserve"> the Africa Broadband Mapping Systems project, supported by the European Commission, which aims to assist countries in establishing and enhancing their infrastructure mapping systems to encourage investment and digital transformation across Africa. With a budget of €15 million over four years, the project will initially benefit 11 countries: Benin, Botswana, Burundi, Côte d'Ivoire, Ethiopia, Kenya, Malawi, Nigeria, Uganda, Zambia, and Zimbabwe. The project was launched during the Global Regulatory Symposium which was held in Uganda from 1 – 4 July 2024. The 11 beneficiary countries had the first virtual meeting on the 30 January 2025 where the major objectives of the project were discussed. A Kick off meeting for the implementation of the project activities was held on the 26-27 March 2025, where the infrastructure mapping posture of each beneficiary country was presented and next steps for each country determined.</w:t>
      </w:r>
      <w:r w:rsidR="008E28B7">
        <w:rPr>
          <w:rFonts w:eastAsiaTheme="minorEastAsia" w:cstheme="minorHAnsi"/>
          <w:color w:val="000000" w:themeColor="text1"/>
        </w:rPr>
        <w:t xml:space="preserve"> </w:t>
      </w:r>
    </w:p>
    <w:p w14:paraId="4A737F93" w14:textId="6E50D10A" w:rsidR="00A2098D" w:rsidRPr="007B1F74" w:rsidRDefault="00A2098D" w:rsidP="007B1F74">
      <w:pPr>
        <w:pStyle w:val="ListParagraph"/>
        <w:numPr>
          <w:ilvl w:val="0"/>
          <w:numId w:val="48"/>
        </w:numPr>
        <w:tabs>
          <w:tab w:val="clear" w:pos="1134"/>
          <w:tab w:val="clear" w:pos="1871"/>
          <w:tab w:val="clear" w:pos="2268"/>
        </w:tabs>
        <w:overflowPunct/>
        <w:autoSpaceDE/>
        <w:autoSpaceDN/>
        <w:adjustRightInd/>
        <w:spacing w:after="120"/>
        <w:contextualSpacing w:val="0"/>
        <w:jc w:val="both"/>
        <w:textAlignment w:val="auto"/>
        <w:rPr>
          <w:rFonts w:eastAsiaTheme="minorEastAsia" w:cstheme="minorHAnsi"/>
          <w:color w:val="000000" w:themeColor="text1"/>
        </w:rPr>
      </w:pPr>
      <w:r w:rsidRPr="007B1F74">
        <w:rPr>
          <w:rFonts w:eastAsiaTheme="minorEastAsia" w:cstheme="minorHAnsi"/>
          <w:color w:val="000000" w:themeColor="text1"/>
        </w:rPr>
        <w:t xml:space="preserve">Under Policy and Regulation Initiative for Digital Africa (PRIDA) project, ITU conducted extensive technical studies, provided capacity-building workshops, and offered technical assistance to member states. Some of the major achievements </w:t>
      </w:r>
      <w:r w:rsidR="002F075D" w:rsidRPr="007B1F74">
        <w:rPr>
          <w:rFonts w:eastAsiaTheme="minorEastAsia" w:cstheme="minorHAnsi"/>
          <w:color w:val="000000" w:themeColor="text1"/>
        </w:rPr>
        <w:t xml:space="preserve">during the period under review </w:t>
      </w:r>
      <w:r w:rsidR="009B0DE3" w:rsidRPr="007B1F74">
        <w:rPr>
          <w:rFonts w:eastAsiaTheme="minorEastAsia" w:cstheme="minorHAnsi"/>
          <w:color w:val="000000" w:themeColor="text1"/>
        </w:rPr>
        <w:t>include</w:t>
      </w:r>
      <w:r w:rsidRPr="007B1F74">
        <w:rPr>
          <w:rFonts w:eastAsiaTheme="minorEastAsia" w:cstheme="minorHAnsi"/>
          <w:color w:val="000000" w:themeColor="text1"/>
        </w:rPr>
        <w:t xml:space="preserve"> Harmonized Calculation Method for Africa (HCM4A) agreement – signed by 46 countries</w:t>
      </w:r>
      <w:r w:rsidR="00A97C95" w:rsidRPr="007B1F74">
        <w:rPr>
          <w:rFonts w:eastAsiaTheme="minorEastAsia" w:cstheme="minorHAnsi"/>
          <w:color w:val="000000" w:themeColor="text1"/>
        </w:rPr>
        <w:t xml:space="preserve"> </w:t>
      </w:r>
      <w:r w:rsidRPr="007B1F74">
        <w:rPr>
          <w:rFonts w:eastAsiaTheme="minorEastAsia" w:cstheme="minorHAnsi"/>
          <w:color w:val="000000" w:themeColor="text1"/>
        </w:rPr>
        <w:t xml:space="preserve">and HCM4A Software Development and training has been completed. </w:t>
      </w:r>
    </w:p>
    <w:p w14:paraId="5DDF48B8" w14:textId="77777777" w:rsidR="00B70D95" w:rsidRPr="008E28B7" w:rsidRDefault="00B70D95" w:rsidP="007B1F74">
      <w:pPr>
        <w:spacing w:after="120"/>
        <w:rPr>
          <w:rFonts w:cstheme="minorHAnsi"/>
          <w:b/>
          <w:bCs/>
          <w:color w:val="0070C0"/>
          <w:szCs w:val="24"/>
        </w:rPr>
      </w:pPr>
      <w:r w:rsidRPr="008E28B7">
        <w:rPr>
          <w:rFonts w:cstheme="minorHAnsi"/>
          <w:b/>
          <w:bCs/>
          <w:color w:val="0070C0"/>
          <w:szCs w:val="24"/>
        </w:rPr>
        <w:t>AFR3: Building trust, safety and security in the use of telecommunications/information and communication technologies and protection of personal data</w:t>
      </w:r>
    </w:p>
    <w:p w14:paraId="59F59CA0" w14:textId="670A400F" w:rsidR="00B70D95" w:rsidRPr="007B1F74" w:rsidRDefault="441F7BAA" w:rsidP="007B1F74">
      <w:pPr>
        <w:pStyle w:val="ListParagraph"/>
        <w:numPr>
          <w:ilvl w:val="0"/>
          <w:numId w:val="50"/>
        </w:numPr>
        <w:spacing w:after="120"/>
        <w:contextualSpacing w:val="0"/>
        <w:rPr>
          <w:rFonts w:eastAsia="Aptos" w:cstheme="minorHAnsi"/>
        </w:rPr>
      </w:pPr>
      <w:r w:rsidRPr="007B1F74">
        <w:rPr>
          <w:rFonts w:eastAsia="Aptos" w:cstheme="minorHAnsi"/>
        </w:rPr>
        <w:t>BDT</w:t>
      </w:r>
      <w:r w:rsidR="00B70D95" w:rsidRPr="007B1F74">
        <w:rPr>
          <w:rFonts w:eastAsia="Aptos" w:cstheme="minorHAnsi"/>
        </w:rPr>
        <w:t xml:space="preserve"> conducted a national readiness assessment for the Seychelles' Computer Incident Response Team (CIRT).</w:t>
      </w:r>
    </w:p>
    <w:p w14:paraId="3E86818A" w14:textId="0F486714" w:rsidR="00B70D95" w:rsidRPr="007B1F74" w:rsidRDefault="1193AFFA" w:rsidP="007B1F74">
      <w:pPr>
        <w:pStyle w:val="ListParagraph"/>
        <w:numPr>
          <w:ilvl w:val="0"/>
          <w:numId w:val="50"/>
        </w:numPr>
        <w:spacing w:after="120"/>
        <w:contextualSpacing w:val="0"/>
        <w:rPr>
          <w:rFonts w:eastAsia="Aptos" w:cstheme="minorHAnsi"/>
        </w:rPr>
      </w:pPr>
      <w:r w:rsidRPr="007B1F74">
        <w:rPr>
          <w:rFonts w:eastAsia="Aptos" w:cstheme="minorHAnsi"/>
        </w:rPr>
        <w:t>BDT</w:t>
      </w:r>
      <w:r w:rsidR="00B70D95" w:rsidRPr="007B1F74">
        <w:rPr>
          <w:rFonts w:eastAsia="Aptos" w:cstheme="minorHAnsi"/>
        </w:rPr>
        <w:t xml:space="preserve"> facilitated a tabletop exercise for Lesotho's cybersecurity ecosystem. This session enhanc</w:t>
      </w:r>
      <w:r w:rsidR="00AD0425" w:rsidRPr="007B1F74">
        <w:rPr>
          <w:rFonts w:eastAsia="Aptos" w:cstheme="minorHAnsi"/>
        </w:rPr>
        <w:t>ed</w:t>
      </w:r>
      <w:r w:rsidR="00B70D95" w:rsidRPr="007B1F74">
        <w:rPr>
          <w:rFonts w:eastAsia="Aptos" w:cstheme="minorHAnsi"/>
        </w:rPr>
        <w:t xml:space="preserve"> strategic thinking on cybersecurity governance among key national stakeholders, </w:t>
      </w:r>
      <w:r w:rsidR="00AD0425" w:rsidRPr="007B1F74">
        <w:rPr>
          <w:rFonts w:eastAsia="Aptos" w:cstheme="minorHAnsi"/>
        </w:rPr>
        <w:t xml:space="preserve">and </w:t>
      </w:r>
      <w:r w:rsidR="009F1E77" w:rsidRPr="007B1F74">
        <w:rPr>
          <w:rFonts w:eastAsia="Aptos" w:cstheme="minorHAnsi"/>
        </w:rPr>
        <w:t>advanced</w:t>
      </w:r>
      <w:r w:rsidR="00B70D95" w:rsidRPr="007B1F74">
        <w:rPr>
          <w:rFonts w:eastAsia="Aptos" w:cstheme="minorHAnsi"/>
        </w:rPr>
        <w:t xml:space="preserve"> objectives of Lesotho's National Cybersecurity Strategy.</w:t>
      </w:r>
    </w:p>
    <w:p w14:paraId="6C5265A1" w14:textId="36A6443B" w:rsidR="00AB3D1E" w:rsidRPr="007B1F74" w:rsidRDefault="00AB3D1E" w:rsidP="007B1F74">
      <w:pPr>
        <w:pStyle w:val="ListParagraph"/>
        <w:numPr>
          <w:ilvl w:val="0"/>
          <w:numId w:val="50"/>
        </w:numPr>
        <w:spacing w:after="120"/>
        <w:contextualSpacing w:val="0"/>
        <w:rPr>
          <w:rFonts w:eastAsia="Aptos" w:cstheme="minorHAnsi"/>
          <w:szCs w:val="24"/>
        </w:rPr>
      </w:pPr>
      <w:r w:rsidRPr="007B1F74">
        <w:rPr>
          <w:rFonts w:eastAsia="Aptos" w:cstheme="minorHAnsi"/>
          <w:szCs w:val="24"/>
        </w:rPr>
        <w:t xml:space="preserve">BDT in collaboration with </w:t>
      </w:r>
      <w:r w:rsidR="00683B7F" w:rsidRPr="007B1F74">
        <w:rPr>
          <w:rFonts w:eastAsia="Aptos" w:cstheme="minorHAnsi"/>
          <w:szCs w:val="24"/>
        </w:rPr>
        <w:t xml:space="preserve">Ghana Cyber Security Authority organised </w:t>
      </w:r>
      <w:r w:rsidRPr="007B1F74">
        <w:rPr>
          <w:rFonts w:eastAsia="Aptos" w:cstheme="minorHAnsi"/>
          <w:szCs w:val="24"/>
        </w:rPr>
        <w:t>a regional Cyberdrill for Africa in Accra. The event focused on improving communication and incident response capabilities among participating teams, fostering collaboration to tackle cyber threats. Over 150 attendees from 29 African countries engaged in a one-day session focusing on sharing best practices and experiences.</w:t>
      </w:r>
    </w:p>
    <w:p w14:paraId="492455B0" w14:textId="44CBFCE4" w:rsidR="00B70D95" w:rsidRPr="007B1F74" w:rsidRDefault="00B70D95" w:rsidP="007B1F74">
      <w:pPr>
        <w:pStyle w:val="ListParagraph"/>
        <w:numPr>
          <w:ilvl w:val="0"/>
          <w:numId w:val="50"/>
        </w:numPr>
        <w:spacing w:after="120"/>
        <w:contextualSpacing w:val="0"/>
        <w:rPr>
          <w:rFonts w:eastAsia="Aptos" w:cstheme="minorHAnsi"/>
        </w:rPr>
      </w:pPr>
      <w:r w:rsidRPr="007B1F74">
        <w:rPr>
          <w:rFonts w:eastAsia="Aptos" w:cstheme="minorHAnsi"/>
        </w:rPr>
        <w:t xml:space="preserve">In 2024, ITU’s </w:t>
      </w:r>
      <w:r w:rsidR="002A1B5A" w:rsidRPr="007B1F74">
        <w:rPr>
          <w:rFonts w:eastAsia="Aptos" w:cstheme="minorHAnsi"/>
        </w:rPr>
        <w:t>Digital Financial Services (DFS)</w:t>
      </w:r>
      <w:r w:rsidRPr="007B1F74">
        <w:rPr>
          <w:rFonts w:eastAsia="Aptos" w:cstheme="minorHAnsi"/>
        </w:rPr>
        <w:t xml:space="preserve"> Security Lab, in collaboration with key stakeholders, organized</w:t>
      </w:r>
      <w:r w:rsidR="002A1B5A" w:rsidRPr="007B1F74">
        <w:rPr>
          <w:rFonts w:eastAsia="Aptos" w:cstheme="minorHAnsi"/>
        </w:rPr>
        <w:t xml:space="preserve"> </w:t>
      </w:r>
      <w:r w:rsidRPr="007B1F74">
        <w:rPr>
          <w:rFonts w:eastAsia="Aptos" w:cstheme="minorHAnsi"/>
        </w:rPr>
        <w:t xml:space="preserve">DFS Security Clinics in Ethiopia, Lesotho, and Malawi to provide guidance to regulators and DFS providers on managing the security of digital financial systems. The clinics </w:t>
      </w:r>
      <w:r w:rsidR="00AD0425" w:rsidRPr="007B1F74">
        <w:rPr>
          <w:rFonts w:eastAsia="Aptos" w:cstheme="minorHAnsi"/>
        </w:rPr>
        <w:t>equipped</w:t>
      </w:r>
      <w:r w:rsidRPr="007B1F74">
        <w:rPr>
          <w:rFonts w:eastAsia="Aptos" w:cstheme="minorHAnsi"/>
        </w:rPr>
        <w:t xml:space="preserve"> participants </w:t>
      </w:r>
      <w:r w:rsidR="00AD0425" w:rsidRPr="007B1F74">
        <w:rPr>
          <w:rFonts w:eastAsia="Aptos" w:cstheme="minorHAnsi"/>
        </w:rPr>
        <w:t xml:space="preserve">with the knowledge necessary to </w:t>
      </w:r>
      <w:r w:rsidRPr="007B1F74">
        <w:rPr>
          <w:rFonts w:eastAsia="Aptos" w:cstheme="minorHAnsi"/>
        </w:rPr>
        <w:t xml:space="preserve">adopt the DFS security recommendations developed by the ITU under the Financial Inclusion Global Initiative (FIGI). Additionally, the DFS Security Lab organized a knowledge transfer program to assist in conducting security audits on DFS applications, along with training on consumer awareness competency frameworks </w:t>
      </w:r>
      <w:r w:rsidR="00164816" w:rsidRPr="007B1F74">
        <w:rPr>
          <w:rFonts w:eastAsia="Aptos" w:cstheme="minorHAnsi"/>
        </w:rPr>
        <w:t>to</w:t>
      </w:r>
      <w:r w:rsidRPr="007B1F74">
        <w:rPr>
          <w:rFonts w:eastAsia="Aptos" w:cstheme="minorHAnsi"/>
        </w:rPr>
        <w:t xml:space="preserve"> build confidence and trust in digital financial services.</w:t>
      </w:r>
    </w:p>
    <w:p w14:paraId="11F81084" w14:textId="7D5C4241" w:rsidR="00B70D95" w:rsidRPr="007B1F74" w:rsidRDefault="00AD0425" w:rsidP="007B1F74">
      <w:pPr>
        <w:pStyle w:val="ListParagraph"/>
        <w:numPr>
          <w:ilvl w:val="0"/>
          <w:numId w:val="50"/>
        </w:numPr>
        <w:spacing w:after="120"/>
        <w:contextualSpacing w:val="0"/>
        <w:rPr>
          <w:rFonts w:eastAsia="Aptos" w:cstheme="minorHAnsi"/>
          <w:szCs w:val="24"/>
        </w:rPr>
      </w:pPr>
      <w:r w:rsidRPr="007B1F74">
        <w:rPr>
          <w:rFonts w:eastAsia="Calibri" w:cstheme="minorHAnsi"/>
          <w:szCs w:val="24"/>
        </w:rPr>
        <w:t>In</w:t>
      </w:r>
      <w:r w:rsidR="00B70D95" w:rsidRPr="007B1F74">
        <w:rPr>
          <w:rFonts w:eastAsia="Calibri" w:cstheme="minorHAnsi"/>
          <w:szCs w:val="24"/>
        </w:rPr>
        <w:t xml:space="preserve"> December 2024, </w:t>
      </w:r>
      <w:r w:rsidRPr="007B1F74">
        <w:rPr>
          <w:rFonts w:eastAsia="Calibri" w:cstheme="minorHAnsi"/>
          <w:szCs w:val="24"/>
        </w:rPr>
        <w:t xml:space="preserve">BDT </w:t>
      </w:r>
      <w:r w:rsidR="00B70D95" w:rsidRPr="007B1F74">
        <w:rPr>
          <w:rFonts w:eastAsia="Calibri" w:cstheme="minorHAnsi"/>
          <w:szCs w:val="24"/>
        </w:rPr>
        <w:t xml:space="preserve">organized an online ICT judiciary capacity building workshop for West African Parliamentarians. The </w:t>
      </w:r>
      <w:r w:rsidRPr="007B1F74">
        <w:rPr>
          <w:rFonts w:eastAsia="Calibri" w:cstheme="minorHAnsi"/>
          <w:szCs w:val="24"/>
        </w:rPr>
        <w:t xml:space="preserve">session </w:t>
      </w:r>
      <w:r w:rsidR="00B70D95" w:rsidRPr="007B1F74">
        <w:rPr>
          <w:rFonts w:eastAsia="Calibri" w:cstheme="minorHAnsi"/>
          <w:szCs w:val="24"/>
        </w:rPr>
        <w:t>raise</w:t>
      </w:r>
      <w:r w:rsidRPr="007B1F74">
        <w:rPr>
          <w:rFonts w:eastAsia="Calibri" w:cstheme="minorHAnsi"/>
          <w:szCs w:val="24"/>
        </w:rPr>
        <w:t>d</w:t>
      </w:r>
      <w:r w:rsidR="00B70D95" w:rsidRPr="007B1F74">
        <w:rPr>
          <w:rFonts w:eastAsia="Calibri" w:cstheme="minorHAnsi"/>
          <w:szCs w:val="24"/>
        </w:rPr>
        <w:t xml:space="preserve"> awareness on the challenges and opportunities linked to the development of ICT and address</w:t>
      </w:r>
      <w:r w:rsidRPr="007B1F74">
        <w:rPr>
          <w:rFonts w:eastAsia="Calibri" w:cstheme="minorHAnsi"/>
          <w:szCs w:val="24"/>
        </w:rPr>
        <w:t>ed</w:t>
      </w:r>
      <w:r w:rsidR="00B70D95" w:rsidRPr="007B1F74">
        <w:rPr>
          <w:rFonts w:eastAsia="Calibri" w:cstheme="minorHAnsi"/>
          <w:szCs w:val="24"/>
        </w:rPr>
        <w:t>, among other things, cyber legislation, cyber resilience, digital inclusion, digital sovereignty, electronic services, emerging technologies and strengthen</w:t>
      </w:r>
      <w:r w:rsidRPr="007B1F74">
        <w:rPr>
          <w:rFonts w:eastAsia="Calibri" w:cstheme="minorHAnsi"/>
          <w:szCs w:val="24"/>
        </w:rPr>
        <w:t>ed</w:t>
      </w:r>
      <w:r w:rsidR="00B70D95" w:rsidRPr="007B1F74">
        <w:rPr>
          <w:rFonts w:eastAsia="Calibri" w:cstheme="minorHAnsi"/>
          <w:szCs w:val="24"/>
        </w:rPr>
        <w:t xml:space="preserve"> the role and contribution of Parliamentarians from West Africa not only in the development and adoption of national and sub-regional policies </w:t>
      </w:r>
      <w:r w:rsidR="00B70D95" w:rsidRPr="007B1F74">
        <w:rPr>
          <w:rFonts w:eastAsia="Calibri" w:cstheme="minorHAnsi"/>
          <w:szCs w:val="24"/>
        </w:rPr>
        <w:lastRenderedPageBreak/>
        <w:t xml:space="preserve">related to ICT, but also </w:t>
      </w:r>
      <w:r w:rsidR="00741895" w:rsidRPr="007B1F74">
        <w:rPr>
          <w:rFonts w:eastAsia="Calibri" w:cstheme="minorHAnsi"/>
          <w:szCs w:val="24"/>
        </w:rPr>
        <w:t xml:space="preserve">in </w:t>
      </w:r>
      <w:r w:rsidR="00B70D95" w:rsidRPr="007B1F74">
        <w:rPr>
          <w:rFonts w:eastAsia="Calibri" w:cstheme="minorHAnsi"/>
          <w:szCs w:val="24"/>
        </w:rPr>
        <w:t xml:space="preserve">the adoption of law bills and their application on the ground to create an enabling environment for the uptake of ICTs in West African countries. </w:t>
      </w:r>
    </w:p>
    <w:p w14:paraId="749E47AE" w14:textId="77777777" w:rsidR="00B70D95" w:rsidRPr="00902576" w:rsidRDefault="00B70D95" w:rsidP="007B1F74">
      <w:pPr>
        <w:spacing w:after="120"/>
        <w:rPr>
          <w:rFonts w:eastAsia="Aptos" w:cstheme="minorHAnsi"/>
          <w:b/>
          <w:bCs/>
          <w:szCs w:val="24"/>
        </w:rPr>
      </w:pPr>
      <w:r w:rsidRPr="00902576">
        <w:rPr>
          <w:rFonts w:cstheme="minorHAnsi"/>
          <w:b/>
          <w:bCs/>
          <w:color w:val="0070C0"/>
          <w:szCs w:val="24"/>
        </w:rPr>
        <w:t>AFR4: Fostering emerging technologies and innovation ecosystems</w:t>
      </w:r>
    </w:p>
    <w:p w14:paraId="7730D319" w14:textId="67890E93" w:rsidR="00B70D95" w:rsidRPr="007B1F74" w:rsidRDefault="62A119C7" w:rsidP="007B1F74">
      <w:pPr>
        <w:pStyle w:val="ListParagraph"/>
        <w:numPr>
          <w:ilvl w:val="0"/>
          <w:numId w:val="50"/>
        </w:numPr>
        <w:spacing w:after="120"/>
        <w:contextualSpacing w:val="0"/>
        <w:rPr>
          <w:rFonts w:eastAsia="Aptos" w:cstheme="minorHAnsi"/>
        </w:rPr>
      </w:pPr>
      <w:r w:rsidRPr="008E28B7">
        <w:rPr>
          <w:rFonts w:eastAsia="Aptos" w:cstheme="minorHAnsi"/>
          <w:b/>
          <w:bCs/>
        </w:rPr>
        <w:t xml:space="preserve">In the context of the </w:t>
      </w:r>
      <w:r w:rsidR="00B70D95" w:rsidRPr="008E28B7">
        <w:rPr>
          <w:rFonts w:eastAsia="Aptos" w:cstheme="minorHAnsi"/>
          <w:b/>
          <w:bCs/>
        </w:rPr>
        <w:t>Laying the foundation for VaMoz Digital! project in Mozambique,</w:t>
      </w:r>
      <w:r w:rsidR="00F71824" w:rsidRPr="008E28B7">
        <w:rPr>
          <w:rFonts w:eastAsia="Aptos" w:cstheme="minorHAnsi"/>
          <w:b/>
          <w:bCs/>
        </w:rPr>
        <w:t xml:space="preserve"> </w:t>
      </w:r>
      <w:r w:rsidR="11FFC211" w:rsidRPr="008E28B7">
        <w:rPr>
          <w:rFonts w:eastAsia="Aptos" w:cstheme="minorHAnsi"/>
          <w:b/>
          <w:bCs/>
        </w:rPr>
        <w:t>i</w:t>
      </w:r>
      <w:r w:rsidR="5D0983D9" w:rsidRPr="008E28B7">
        <w:rPr>
          <w:rFonts w:eastAsia="Aptos" w:cstheme="minorHAnsi"/>
          <w:b/>
          <w:bCs/>
        </w:rPr>
        <w:t>n</w:t>
      </w:r>
      <w:r w:rsidR="00B70D95" w:rsidRPr="007B1F74">
        <w:rPr>
          <w:rFonts w:eastAsia="Aptos" w:cstheme="minorHAnsi"/>
        </w:rPr>
        <w:t xml:space="preserve"> 2025</w:t>
      </w:r>
      <w:r w:rsidR="00AD0425" w:rsidRPr="007B1F74">
        <w:rPr>
          <w:rFonts w:eastAsia="Aptos" w:cstheme="minorHAnsi"/>
        </w:rPr>
        <w:t>,</w:t>
      </w:r>
      <w:r w:rsidR="00B70D95" w:rsidRPr="007B1F74">
        <w:rPr>
          <w:rFonts w:eastAsia="Aptos" w:cstheme="minorHAnsi"/>
        </w:rPr>
        <w:t xml:space="preserve"> a national Digital Innovation Profile </w:t>
      </w:r>
      <w:r w:rsidR="00AD0425" w:rsidRPr="007B1F74">
        <w:rPr>
          <w:rFonts w:eastAsia="Aptos" w:cstheme="minorHAnsi"/>
        </w:rPr>
        <w:t xml:space="preserve">was </w:t>
      </w:r>
      <w:r w:rsidR="2DE3A3F6" w:rsidRPr="007B1F74">
        <w:rPr>
          <w:rFonts w:eastAsia="Aptos" w:cstheme="minorHAnsi"/>
        </w:rPr>
        <w:t xml:space="preserve">prepared </w:t>
      </w:r>
      <w:r w:rsidR="00AD0425" w:rsidRPr="007B1F74">
        <w:rPr>
          <w:rFonts w:eastAsia="Aptos" w:cstheme="minorHAnsi"/>
        </w:rPr>
        <w:t>for Mozambique</w:t>
      </w:r>
      <w:r w:rsidR="093FADDC" w:rsidRPr="007B1F74">
        <w:rPr>
          <w:rFonts w:eastAsia="Aptos" w:cstheme="minorHAnsi"/>
        </w:rPr>
        <w:t>. Within the broader work of the project</w:t>
      </w:r>
      <w:r w:rsidR="09E68E22" w:rsidRPr="007B1F74">
        <w:rPr>
          <w:rFonts w:eastAsia="Aptos" w:cstheme="minorHAnsi"/>
        </w:rPr>
        <w:t>,</w:t>
      </w:r>
      <w:r w:rsidR="093FADDC" w:rsidRPr="007B1F74">
        <w:rPr>
          <w:rFonts w:eastAsia="Aptos" w:cstheme="minorHAnsi"/>
        </w:rPr>
        <w:t xml:space="preserve"> a National digital transformation landsc</w:t>
      </w:r>
      <w:r w:rsidR="5F99D8A6" w:rsidRPr="007B1F74">
        <w:rPr>
          <w:rFonts w:eastAsia="Aptos" w:cstheme="minorHAnsi"/>
        </w:rPr>
        <w:t xml:space="preserve">ape assessment was also </w:t>
      </w:r>
      <w:r w:rsidR="331DE9C9" w:rsidRPr="007B1F74">
        <w:rPr>
          <w:rFonts w:eastAsia="Aptos" w:cstheme="minorHAnsi"/>
        </w:rPr>
        <w:t>conducted to inform subsequent interventions in line with the project workplan.</w:t>
      </w:r>
      <w:r w:rsidR="008E28B7">
        <w:rPr>
          <w:rFonts w:eastAsia="Aptos" w:cstheme="minorHAnsi"/>
        </w:rPr>
        <w:t xml:space="preserve"> </w:t>
      </w:r>
    </w:p>
    <w:p w14:paraId="7FEF9AB6" w14:textId="77777777" w:rsidR="00C36AA3" w:rsidRPr="007B1F74" w:rsidRDefault="00C36AA3" w:rsidP="007B1F74">
      <w:pPr>
        <w:pStyle w:val="ListParagraph"/>
        <w:spacing w:after="120"/>
        <w:contextualSpacing w:val="0"/>
        <w:rPr>
          <w:rFonts w:eastAsia="Aptos" w:cstheme="minorHAnsi"/>
          <w:szCs w:val="24"/>
        </w:rPr>
      </w:pPr>
    </w:p>
    <w:p w14:paraId="2F41F4ED" w14:textId="1F9F3D06" w:rsidR="00B70D95" w:rsidRPr="00854836" w:rsidRDefault="00301037" w:rsidP="007B1F74">
      <w:pPr>
        <w:pStyle w:val="Heading1"/>
        <w:spacing w:before="120" w:after="120"/>
        <w:ind w:left="1138" w:hanging="1138"/>
        <w:rPr>
          <w:rFonts w:cstheme="minorHAnsi"/>
          <w:color w:val="0070C0"/>
          <w:sz w:val="24"/>
          <w:szCs w:val="22"/>
        </w:rPr>
      </w:pPr>
      <w:r w:rsidRPr="00854836">
        <w:rPr>
          <w:rFonts w:cstheme="minorHAnsi"/>
          <w:color w:val="0070C0"/>
          <w:sz w:val="24"/>
          <w:szCs w:val="22"/>
        </w:rPr>
        <w:t>AMERICAS</w:t>
      </w:r>
    </w:p>
    <w:p w14:paraId="105DEA90" w14:textId="77777777" w:rsidR="00B70D95" w:rsidRPr="007B1F74" w:rsidRDefault="00B70D95" w:rsidP="007B1F74">
      <w:pPr>
        <w:spacing w:after="120"/>
        <w:rPr>
          <w:rFonts w:cstheme="minorHAnsi"/>
          <w:b/>
          <w:bCs/>
          <w:szCs w:val="24"/>
        </w:rPr>
      </w:pPr>
      <w:r w:rsidRPr="007B1F74">
        <w:rPr>
          <w:rFonts w:cstheme="minorHAnsi"/>
          <w:b/>
          <w:bCs/>
          <w:szCs w:val="24"/>
        </w:rPr>
        <w:t>The Regional Office for the Americas continues to support Member States by implementing various initiatives and projects across the region aimed at deploying ICT infrastructure, enhancing digital inclusion and innovation, accelerating digital transformation, and formulating digital regulations. These efforts align with the four regional initiatives as set out in the Kigali Action Plan (KAP). The following are key activities and achievements under each regional initiative.</w:t>
      </w:r>
    </w:p>
    <w:p w14:paraId="7DFC4E35" w14:textId="77777777" w:rsidR="00B70D95" w:rsidRPr="008E28B7" w:rsidRDefault="00B70D95" w:rsidP="007B1F74">
      <w:pPr>
        <w:spacing w:after="120"/>
        <w:ind w:right="-20"/>
        <w:rPr>
          <w:rFonts w:cstheme="minorHAnsi"/>
          <w:b/>
          <w:bCs/>
          <w:color w:val="0070C0"/>
          <w:szCs w:val="24"/>
        </w:rPr>
      </w:pPr>
      <w:r w:rsidRPr="008E28B7">
        <w:rPr>
          <w:rFonts w:cstheme="minorHAnsi"/>
          <w:b/>
          <w:bCs/>
          <w:color w:val="0070C0"/>
          <w:szCs w:val="24"/>
        </w:rPr>
        <w:t>AMS1: Deployment of modern, resilient, secure, and sustainable telecommunication/information and communication technology infrastructure</w:t>
      </w:r>
    </w:p>
    <w:p w14:paraId="5351346C" w14:textId="271ED549" w:rsidR="00B70D95" w:rsidRPr="007B1F74" w:rsidRDefault="00B70D95" w:rsidP="007B1F74">
      <w:pPr>
        <w:pStyle w:val="ListParagraph"/>
        <w:numPr>
          <w:ilvl w:val="0"/>
          <w:numId w:val="50"/>
        </w:numPr>
        <w:spacing w:after="120"/>
        <w:contextualSpacing w:val="0"/>
        <w:rPr>
          <w:rFonts w:eastAsia="Calibri" w:cstheme="minorHAnsi"/>
        </w:rPr>
      </w:pPr>
      <w:r w:rsidRPr="007B1F74">
        <w:rPr>
          <w:rFonts w:eastAsia="Calibri" w:cstheme="minorHAnsi"/>
        </w:rPr>
        <w:t xml:space="preserve">In partnership with Huawei, a study on </w:t>
      </w:r>
      <w:r w:rsidR="278315C2" w:rsidRPr="007B1F74">
        <w:rPr>
          <w:rFonts w:eastAsia="Calibri" w:cstheme="minorHAnsi"/>
        </w:rPr>
        <w:t>F</w:t>
      </w:r>
      <w:r w:rsidRPr="007B1F74">
        <w:rPr>
          <w:rFonts w:eastAsia="Calibri" w:cstheme="minorHAnsi"/>
        </w:rPr>
        <w:t xml:space="preserve">ixed </w:t>
      </w:r>
      <w:r w:rsidR="2876A7E4" w:rsidRPr="007B1F74">
        <w:rPr>
          <w:rFonts w:eastAsia="Calibri" w:cstheme="minorHAnsi"/>
        </w:rPr>
        <w:t>B</w:t>
      </w:r>
      <w:r w:rsidRPr="007B1F74">
        <w:rPr>
          <w:rFonts w:eastAsia="Calibri" w:cstheme="minorHAnsi"/>
        </w:rPr>
        <w:t xml:space="preserve">roadband for ICT Development for Latin America was </w:t>
      </w:r>
      <w:r w:rsidR="00383A60" w:rsidRPr="007B1F74">
        <w:rPr>
          <w:rFonts w:eastAsia="Calibri" w:cstheme="minorHAnsi"/>
        </w:rPr>
        <w:t xml:space="preserve">conducted </w:t>
      </w:r>
      <w:r w:rsidRPr="007B1F74">
        <w:rPr>
          <w:rFonts w:eastAsia="Calibri" w:cstheme="minorHAnsi"/>
        </w:rPr>
        <w:t xml:space="preserve">in 2024 </w:t>
      </w:r>
      <w:r w:rsidR="406A91E9" w:rsidRPr="007B1F74">
        <w:rPr>
          <w:rFonts w:eastAsia="Calibri" w:cstheme="minorHAnsi"/>
        </w:rPr>
        <w:t xml:space="preserve">and will be published in 2025, </w:t>
      </w:r>
      <w:r w:rsidRPr="007B1F74">
        <w:rPr>
          <w:rFonts w:eastAsia="Calibri" w:cstheme="minorHAnsi"/>
        </w:rPr>
        <w:t>under the cooperation framework signed in 2023 to support the implementation of the Regional Initiatives.</w:t>
      </w:r>
    </w:p>
    <w:p w14:paraId="6D550619" w14:textId="39BFC510" w:rsidR="00B70D95" w:rsidRPr="007B1F74" w:rsidRDefault="00B70D95" w:rsidP="007B1F74">
      <w:pPr>
        <w:pStyle w:val="ListParagraph"/>
        <w:numPr>
          <w:ilvl w:val="0"/>
          <w:numId w:val="50"/>
        </w:numPr>
        <w:spacing w:after="120"/>
        <w:contextualSpacing w:val="0"/>
        <w:rPr>
          <w:rFonts w:eastAsia="Calibri" w:cstheme="minorHAnsi"/>
          <w:szCs w:val="24"/>
        </w:rPr>
      </w:pPr>
      <w:r w:rsidRPr="007B1F74">
        <w:rPr>
          <w:rFonts w:eastAsia="Calibri" w:cstheme="minorHAnsi"/>
          <w:szCs w:val="24"/>
        </w:rPr>
        <w:t xml:space="preserve">In Uruguay, the first practical workshop on ICT infrastructure mapping, analysis, and planning took place. A broadband mapping system </w:t>
      </w:r>
      <w:r w:rsidR="00383A60" w:rsidRPr="007B1F74">
        <w:rPr>
          <w:rFonts w:eastAsia="Calibri" w:cstheme="minorHAnsi"/>
          <w:szCs w:val="24"/>
        </w:rPr>
        <w:t>has been</w:t>
      </w:r>
      <w:r w:rsidRPr="007B1F74">
        <w:rPr>
          <w:rFonts w:eastAsia="Calibri" w:cstheme="minorHAnsi"/>
          <w:szCs w:val="24"/>
        </w:rPr>
        <w:t xml:space="preserve"> developed and implemented to enhance the country's digital infrastructure and connectivity.</w:t>
      </w:r>
    </w:p>
    <w:p w14:paraId="71D7D860" w14:textId="6051544D" w:rsidR="00B70D95" w:rsidRPr="007B1F74" w:rsidRDefault="00F73C71" w:rsidP="007B1F74">
      <w:pPr>
        <w:pStyle w:val="ListParagraph"/>
        <w:numPr>
          <w:ilvl w:val="0"/>
          <w:numId w:val="50"/>
        </w:numPr>
        <w:spacing w:after="120"/>
        <w:contextualSpacing w:val="0"/>
        <w:rPr>
          <w:rFonts w:eastAsia="Aptos" w:cstheme="minorHAnsi"/>
          <w:sz w:val="22"/>
          <w:szCs w:val="22"/>
        </w:rPr>
      </w:pPr>
      <w:r w:rsidRPr="007B1F74">
        <w:rPr>
          <w:rFonts w:eastAsia="Calibri" w:cstheme="minorHAnsi"/>
        </w:rPr>
        <w:t>I</w:t>
      </w:r>
      <w:r w:rsidR="00B70D95" w:rsidRPr="007B1F74">
        <w:rPr>
          <w:rFonts w:eastAsia="Calibri" w:cstheme="minorHAnsi"/>
        </w:rPr>
        <w:t xml:space="preserve">n March 2025, the Digital/ICT </w:t>
      </w:r>
      <w:r w:rsidR="00B25489" w:rsidRPr="007B1F74">
        <w:rPr>
          <w:rFonts w:eastAsia="Calibri" w:cstheme="minorHAnsi"/>
        </w:rPr>
        <w:t>i</w:t>
      </w:r>
      <w:r w:rsidR="00B70D95" w:rsidRPr="007B1F74">
        <w:rPr>
          <w:rFonts w:eastAsia="Calibri" w:cstheme="minorHAnsi"/>
        </w:rPr>
        <w:t xml:space="preserve">nfrastructure </w:t>
      </w:r>
      <w:r w:rsidR="00B25489" w:rsidRPr="007B1F74">
        <w:rPr>
          <w:rFonts w:eastAsia="Calibri" w:cstheme="minorHAnsi"/>
        </w:rPr>
        <w:t>m</w:t>
      </w:r>
      <w:r w:rsidR="00B70D95" w:rsidRPr="007B1F74">
        <w:rPr>
          <w:rFonts w:eastAsia="Calibri" w:cstheme="minorHAnsi"/>
        </w:rPr>
        <w:t xml:space="preserve">apping, </w:t>
      </w:r>
      <w:r w:rsidR="00B25489" w:rsidRPr="007B1F74">
        <w:rPr>
          <w:rFonts w:eastAsia="Calibri" w:cstheme="minorHAnsi"/>
        </w:rPr>
        <w:t>a</w:t>
      </w:r>
      <w:r w:rsidR="00B70D95" w:rsidRPr="007B1F74">
        <w:rPr>
          <w:rFonts w:eastAsia="Calibri" w:cstheme="minorHAnsi"/>
        </w:rPr>
        <w:t xml:space="preserve">nalysis and </w:t>
      </w:r>
      <w:r w:rsidR="003E4D2D" w:rsidRPr="007B1F74">
        <w:rPr>
          <w:rFonts w:eastAsia="Calibri" w:cstheme="minorHAnsi"/>
        </w:rPr>
        <w:t>planning</w:t>
      </w:r>
      <w:r w:rsidR="00B70D95" w:rsidRPr="007B1F74">
        <w:rPr>
          <w:rFonts w:eastAsia="Calibri" w:cstheme="minorHAnsi"/>
        </w:rPr>
        <w:t xml:space="preserve"> </w:t>
      </w:r>
      <w:r w:rsidR="00B25489" w:rsidRPr="007B1F74">
        <w:rPr>
          <w:rFonts w:eastAsia="Calibri" w:cstheme="minorHAnsi"/>
        </w:rPr>
        <w:t>w</w:t>
      </w:r>
      <w:r w:rsidR="00B70D95" w:rsidRPr="007B1F74">
        <w:rPr>
          <w:rFonts w:eastAsia="Calibri" w:cstheme="minorHAnsi"/>
        </w:rPr>
        <w:t>orkshop was held in Santo Domingo.</w:t>
      </w:r>
      <w:r w:rsidR="22A6E5C0" w:rsidRPr="007B1F74">
        <w:rPr>
          <w:rFonts w:eastAsia="Calibri" w:cstheme="minorHAnsi"/>
        </w:rPr>
        <w:t xml:space="preserve"> This workshop strengthened participants' theoretical and practical skills in collecting and analysing telecommunications infrastructure data, identifying underserved areas, and applying Geographic Information Systems (GIS) tools.</w:t>
      </w:r>
      <w:r w:rsidR="4382ECF3" w:rsidRPr="007B1F74">
        <w:rPr>
          <w:rFonts w:eastAsia="Calibri" w:cstheme="minorHAnsi"/>
        </w:rPr>
        <w:t xml:space="preserve"> This workshop </w:t>
      </w:r>
      <w:r w:rsidR="15EA4B36" w:rsidRPr="007B1F74">
        <w:rPr>
          <w:rFonts w:eastAsia="Calibri" w:cstheme="minorHAnsi"/>
        </w:rPr>
        <w:t>strengthened</w:t>
      </w:r>
      <w:r w:rsidR="4382ECF3" w:rsidRPr="007B1F74">
        <w:rPr>
          <w:rFonts w:eastAsia="Calibri" w:cstheme="minorHAnsi"/>
        </w:rPr>
        <w:t xml:space="preserve"> country capacity to establish an </w:t>
      </w:r>
      <w:r w:rsidR="0B65B7BB" w:rsidRPr="007B1F74">
        <w:rPr>
          <w:rFonts w:eastAsia="Calibri" w:cstheme="minorHAnsi"/>
        </w:rPr>
        <w:t>infrastructure</w:t>
      </w:r>
      <w:r w:rsidR="4382ECF3" w:rsidRPr="007B1F74">
        <w:rPr>
          <w:rFonts w:eastAsia="Calibri" w:cstheme="minorHAnsi"/>
        </w:rPr>
        <w:t xml:space="preserve"> mapping system a</w:t>
      </w:r>
      <w:r w:rsidR="465E0626" w:rsidRPr="007B1F74">
        <w:rPr>
          <w:rFonts w:eastAsia="Calibri" w:cstheme="minorHAnsi"/>
        </w:rPr>
        <w:t>t the national level.</w:t>
      </w:r>
      <w:r w:rsidR="465E0626" w:rsidRPr="007B1F74">
        <w:rPr>
          <w:rFonts w:eastAsia="Aptos" w:cstheme="minorHAnsi"/>
          <w:sz w:val="22"/>
          <w:szCs w:val="22"/>
        </w:rPr>
        <w:t xml:space="preserve"> </w:t>
      </w:r>
    </w:p>
    <w:p w14:paraId="6A4658C5" w14:textId="4099F128" w:rsidR="00B70D95" w:rsidRPr="007B1F74" w:rsidRDefault="00B70D95" w:rsidP="007B1F74">
      <w:pPr>
        <w:pStyle w:val="ListParagraph"/>
        <w:numPr>
          <w:ilvl w:val="0"/>
          <w:numId w:val="50"/>
        </w:numPr>
        <w:spacing w:after="120"/>
        <w:ind w:right="-20"/>
        <w:contextualSpacing w:val="0"/>
        <w:rPr>
          <w:rFonts w:eastAsia="Aptos" w:cstheme="minorHAnsi"/>
          <w:szCs w:val="24"/>
        </w:rPr>
      </w:pPr>
      <w:r w:rsidRPr="007B1F74">
        <w:rPr>
          <w:rFonts w:eastAsia="Calibri" w:cstheme="minorHAnsi"/>
        </w:rPr>
        <w:t xml:space="preserve">A new project in the field of Digital Terrestrial Television (DTT) and universal service was signed in July 2024 between ITU and MINTIC of Colombia. </w:t>
      </w:r>
      <w:r w:rsidR="464453B4" w:rsidRPr="007B1F74">
        <w:rPr>
          <w:rFonts w:eastAsia="Calibri" w:cstheme="minorHAnsi"/>
        </w:rPr>
        <w:t>The project contributes to achieve the following: (1) Minimize the impact on vulnerable populations in Colombia during the digital blackout. (2) Strengthened access and universal service related to television service.</w:t>
      </w:r>
      <w:r w:rsidR="51E2EADF" w:rsidRPr="007B1F74">
        <w:rPr>
          <w:rFonts w:eastAsia="Calibri" w:cstheme="minorHAnsi"/>
        </w:rPr>
        <w:t xml:space="preserve"> The main objective of this project is to support the country w</w:t>
      </w:r>
      <w:r w:rsidR="1EDD8820" w:rsidRPr="007B1F74">
        <w:rPr>
          <w:rFonts w:eastAsia="Calibri" w:cstheme="minorHAnsi"/>
        </w:rPr>
        <w:t>i</w:t>
      </w:r>
      <w:r w:rsidR="51E2EADF" w:rsidRPr="007B1F74">
        <w:rPr>
          <w:rFonts w:eastAsia="Calibri" w:cstheme="minorHAnsi"/>
        </w:rPr>
        <w:t>th the update of the General Plan for the Cessation of Analog Television Broadcasts and p</w:t>
      </w:r>
      <w:r w:rsidR="1A70075A" w:rsidRPr="007B1F74">
        <w:rPr>
          <w:rFonts w:eastAsia="Calibri" w:cstheme="minorHAnsi"/>
        </w:rPr>
        <w:t>romote universal access t</w:t>
      </w:r>
      <w:r w:rsidR="49F909DF" w:rsidRPr="007B1F74">
        <w:rPr>
          <w:rFonts w:eastAsia="Calibri" w:cstheme="minorHAnsi"/>
        </w:rPr>
        <w:t xml:space="preserve">o Digital </w:t>
      </w:r>
      <w:r w:rsidR="4C4E149E" w:rsidRPr="007B1F74">
        <w:rPr>
          <w:rFonts w:eastAsia="Calibri" w:cstheme="minorHAnsi"/>
        </w:rPr>
        <w:t>Television. Guyana</w:t>
      </w:r>
      <w:r w:rsidRPr="007B1F74">
        <w:rPr>
          <w:rFonts w:eastAsia="Aptos" w:cstheme="minorHAnsi"/>
        </w:rPr>
        <w:t xml:space="preserve"> hosted its National Consultation on EW4ALL in November 2024. Gap Analyses and Implementation Plans for </w:t>
      </w:r>
      <w:r w:rsidR="588A562E" w:rsidRPr="007B1F74">
        <w:rPr>
          <w:rFonts w:eastAsia="Aptos" w:cstheme="minorHAnsi"/>
        </w:rPr>
        <w:t>Multi-Hazard Early Warning Systems (</w:t>
      </w:r>
      <w:r w:rsidRPr="007B1F74">
        <w:rPr>
          <w:rFonts w:eastAsia="Aptos" w:cstheme="minorHAnsi"/>
        </w:rPr>
        <w:t>MHEWS</w:t>
      </w:r>
      <w:r w:rsidR="30880CA0" w:rsidRPr="007B1F74">
        <w:rPr>
          <w:rFonts w:eastAsia="Aptos" w:cstheme="minorHAnsi"/>
        </w:rPr>
        <w:t>)</w:t>
      </w:r>
      <w:r w:rsidRPr="007B1F74">
        <w:rPr>
          <w:rFonts w:eastAsia="Aptos" w:cstheme="minorHAnsi"/>
        </w:rPr>
        <w:t xml:space="preserve"> were developed or </w:t>
      </w:r>
      <w:r w:rsidR="004357EA" w:rsidRPr="007B1F74">
        <w:rPr>
          <w:rFonts w:eastAsia="Aptos" w:cstheme="minorHAnsi"/>
        </w:rPr>
        <w:t xml:space="preserve">implemented </w:t>
      </w:r>
      <w:r w:rsidRPr="007B1F74">
        <w:rPr>
          <w:rFonts w:eastAsia="Aptos" w:cstheme="minorHAnsi"/>
        </w:rPr>
        <w:t xml:space="preserve">for the </w:t>
      </w:r>
      <w:r w:rsidR="004357EA" w:rsidRPr="007B1F74">
        <w:rPr>
          <w:rFonts w:eastAsia="Aptos" w:cstheme="minorHAnsi"/>
        </w:rPr>
        <w:t>b</w:t>
      </w:r>
      <w:r w:rsidRPr="007B1F74">
        <w:rPr>
          <w:rFonts w:eastAsia="Aptos" w:cstheme="minorHAnsi"/>
        </w:rPr>
        <w:t xml:space="preserve">eneficiary countries. </w:t>
      </w:r>
    </w:p>
    <w:p w14:paraId="27C85D54" w14:textId="1FF2CE13" w:rsidR="00B70D95" w:rsidRPr="007B1F74" w:rsidRDefault="00B70D95" w:rsidP="007B1F74">
      <w:pPr>
        <w:pStyle w:val="ListParagraph"/>
        <w:numPr>
          <w:ilvl w:val="0"/>
          <w:numId w:val="50"/>
        </w:numPr>
        <w:spacing w:after="120"/>
        <w:ind w:right="-20"/>
        <w:contextualSpacing w:val="0"/>
        <w:rPr>
          <w:rFonts w:eastAsia="Aptos" w:cstheme="minorHAnsi"/>
          <w:szCs w:val="24"/>
        </w:rPr>
      </w:pPr>
      <w:r w:rsidRPr="007B1F74">
        <w:rPr>
          <w:rFonts w:eastAsia="Aptos" w:cstheme="minorHAnsi"/>
          <w:szCs w:val="24"/>
        </w:rPr>
        <w:t xml:space="preserve">In March 2025, Ecuador and Guatemala approved the </w:t>
      </w:r>
      <w:r w:rsidR="00B7046A" w:rsidRPr="007B1F74">
        <w:rPr>
          <w:rFonts w:eastAsia="Aptos" w:cstheme="minorHAnsi"/>
          <w:szCs w:val="24"/>
        </w:rPr>
        <w:t>i</w:t>
      </w:r>
      <w:r w:rsidRPr="007B1F74">
        <w:rPr>
          <w:rFonts w:eastAsia="Aptos" w:cstheme="minorHAnsi"/>
          <w:szCs w:val="24"/>
        </w:rPr>
        <w:t xml:space="preserve">mplementation </w:t>
      </w:r>
      <w:r w:rsidR="00B7046A" w:rsidRPr="007B1F74">
        <w:rPr>
          <w:rFonts w:eastAsia="Aptos" w:cstheme="minorHAnsi"/>
          <w:szCs w:val="24"/>
        </w:rPr>
        <w:t>p</w:t>
      </w:r>
      <w:r w:rsidRPr="007B1F74">
        <w:rPr>
          <w:rFonts w:eastAsia="Aptos" w:cstheme="minorHAnsi"/>
          <w:szCs w:val="24"/>
        </w:rPr>
        <w:t>lan</w:t>
      </w:r>
      <w:r w:rsidR="004A4BF6" w:rsidRPr="007B1F74">
        <w:rPr>
          <w:rFonts w:eastAsia="Aptos" w:cstheme="minorHAnsi"/>
          <w:szCs w:val="24"/>
        </w:rPr>
        <w:t xml:space="preserve"> of Pillar 3 (</w:t>
      </w:r>
      <w:r w:rsidR="00D43D32" w:rsidRPr="007B1F74">
        <w:rPr>
          <w:rFonts w:eastAsia="Aptos" w:cstheme="minorHAnsi"/>
          <w:szCs w:val="24"/>
        </w:rPr>
        <w:t xml:space="preserve">Telecommunication) </w:t>
      </w:r>
      <w:r w:rsidR="003E4D2D" w:rsidRPr="007B1F74">
        <w:rPr>
          <w:rFonts w:eastAsia="Aptos" w:cstheme="minorHAnsi"/>
          <w:szCs w:val="24"/>
        </w:rPr>
        <w:t>of the</w:t>
      </w:r>
      <w:r w:rsidRPr="007B1F74">
        <w:rPr>
          <w:rFonts w:eastAsia="Aptos" w:cstheme="minorHAnsi"/>
          <w:szCs w:val="24"/>
        </w:rPr>
        <w:t xml:space="preserve"> EW4ALL initiative</w:t>
      </w:r>
    </w:p>
    <w:p w14:paraId="4CB123B3" w14:textId="5D3CFD76" w:rsidR="00B70D95" w:rsidRPr="007B1F74" w:rsidRDefault="00B70D95" w:rsidP="007B1F74">
      <w:pPr>
        <w:pStyle w:val="ListParagraph"/>
        <w:numPr>
          <w:ilvl w:val="0"/>
          <w:numId w:val="50"/>
        </w:numPr>
        <w:spacing w:after="120"/>
        <w:ind w:right="-20"/>
        <w:contextualSpacing w:val="0"/>
        <w:rPr>
          <w:rFonts w:eastAsia="Aptos" w:cstheme="minorHAnsi"/>
          <w:szCs w:val="24"/>
        </w:rPr>
      </w:pPr>
      <w:r w:rsidRPr="007B1F74">
        <w:rPr>
          <w:rFonts w:eastAsia="Aptos" w:cstheme="minorHAnsi"/>
          <w:szCs w:val="24"/>
        </w:rPr>
        <w:t xml:space="preserve">ITU and the Emergency Telecommunication Cluster (ETC) hosted the Caribbean Emergency Telecommunications Preparedness Workshop </w:t>
      </w:r>
      <w:r w:rsidR="007E5EC7" w:rsidRPr="007B1F74">
        <w:rPr>
          <w:rFonts w:eastAsia="Aptos" w:cstheme="minorHAnsi"/>
          <w:szCs w:val="24"/>
        </w:rPr>
        <w:t>in</w:t>
      </w:r>
      <w:r w:rsidR="009365BF" w:rsidRPr="007B1F74">
        <w:rPr>
          <w:rFonts w:eastAsia="Aptos" w:cstheme="minorHAnsi"/>
          <w:szCs w:val="24"/>
        </w:rPr>
        <w:t xml:space="preserve"> </w:t>
      </w:r>
      <w:r w:rsidRPr="007B1F74">
        <w:rPr>
          <w:rFonts w:eastAsia="Aptos" w:cstheme="minorHAnsi"/>
          <w:szCs w:val="24"/>
        </w:rPr>
        <w:t xml:space="preserve">October 2024. </w:t>
      </w:r>
      <w:r w:rsidR="007E5EC7" w:rsidRPr="007B1F74">
        <w:rPr>
          <w:rFonts w:eastAsia="Aptos" w:cstheme="minorHAnsi"/>
          <w:szCs w:val="24"/>
        </w:rPr>
        <w:t xml:space="preserve">The workshop raised </w:t>
      </w:r>
      <w:r w:rsidRPr="007B1F74">
        <w:rPr>
          <w:rFonts w:eastAsia="Aptos" w:cstheme="minorHAnsi"/>
          <w:szCs w:val="24"/>
        </w:rPr>
        <w:lastRenderedPageBreak/>
        <w:t xml:space="preserve">awareness </w:t>
      </w:r>
      <w:r w:rsidR="007E5EC7" w:rsidRPr="007B1F74">
        <w:rPr>
          <w:rFonts w:eastAsia="Aptos" w:cstheme="minorHAnsi"/>
          <w:szCs w:val="24"/>
        </w:rPr>
        <w:t xml:space="preserve">of </w:t>
      </w:r>
      <w:r w:rsidRPr="007B1F74">
        <w:rPr>
          <w:rFonts w:eastAsia="Aptos" w:cstheme="minorHAnsi"/>
          <w:szCs w:val="24"/>
        </w:rPr>
        <w:t>EW4ALL, identif</w:t>
      </w:r>
      <w:r w:rsidR="006B469B" w:rsidRPr="007B1F74">
        <w:rPr>
          <w:rFonts w:eastAsia="Aptos" w:cstheme="minorHAnsi"/>
          <w:szCs w:val="24"/>
        </w:rPr>
        <w:t>ied</w:t>
      </w:r>
      <w:r w:rsidRPr="007B1F74">
        <w:rPr>
          <w:rFonts w:eastAsia="Aptos" w:cstheme="minorHAnsi"/>
          <w:szCs w:val="24"/>
        </w:rPr>
        <w:t xml:space="preserve"> and </w:t>
      </w:r>
      <w:r w:rsidR="006B469B" w:rsidRPr="007B1F74">
        <w:rPr>
          <w:rFonts w:eastAsia="Aptos" w:cstheme="minorHAnsi"/>
          <w:szCs w:val="24"/>
        </w:rPr>
        <w:t>a</w:t>
      </w:r>
      <w:r w:rsidRPr="007B1F74">
        <w:rPr>
          <w:rFonts w:eastAsia="Aptos" w:cstheme="minorHAnsi"/>
          <w:szCs w:val="24"/>
        </w:rPr>
        <w:t>ddress</w:t>
      </w:r>
      <w:r w:rsidR="006B469B" w:rsidRPr="007B1F74">
        <w:rPr>
          <w:rFonts w:eastAsia="Aptos" w:cstheme="minorHAnsi"/>
          <w:szCs w:val="24"/>
        </w:rPr>
        <w:t>ed</w:t>
      </w:r>
      <w:r w:rsidRPr="007B1F74">
        <w:rPr>
          <w:rFonts w:eastAsia="Aptos" w:cstheme="minorHAnsi"/>
          <w:szCs w:val="24"/>
        </w:rPr>
        <w:t xml:space="preserve"> </w:t>
      </w:r>
      <w:r w:rsidR="006B469B" w:rsidRPr="007B1F74">
        <w:rPr>
          <w:rFonts w:eastAsia="Aptos" w:cstheme="minorHAnsi"/>
          <w:szCs w:val="24"/>
        </w:rPr>
        <w:t>g</w:t>
      </w:r>
      <w:r w:rsidRPr="007B1F74">
        <w:rPr>
          <w:rFonts w:eastAsia="Aptos" w:cstheme="minorHAnsi"/>
          <w:szCs w:val="24"/>
        </w:rPr>
        <w:t>aps</w:t>
      </w:r>
      <w:r w:rsidR="006B469B" w:rsidRPr="007B1F74">
        <w:rPr>
          <w:rFonts w:eastAsia="Aptos" w:cstheme="minorHAnsi"/>
          <w:szCs w:val="24"/>
        </w:rPr>
        <w:t xml:space="preserve"> </w:t>
      </w:r>
      <w:r w:rsidR="00272AE2" w:rsidRPr="007B1F74">
        <w:rPr>
          <w:rFonts w:eastAsia="Aptos" w:cstheme="minorHAnsi"/>
          <w:szCs w:val="24"/>
        </w:rPr>
        <w:t xml:space="preserve">and </w:t>
      </w:r>
      <w:r w:rsidR="00D43D32" w:rsidRPr="007B1F74">
        <w:rPr>
          <w:rFonts w:eastAsia="Aptos" w:cstheme="minorHAnsi"/>
          <w:szCs w:val="24"/>
        </w:rPr>
        <w:t>strengthened regional</w:t>
      </w:r>
      <w:r w:rsidRPr="007B1F74">
        <w:rPr>
          <w:rFonts w:eastAsia="Aptos" w:cstheme="minorHAnsi"/>
          <w:szCs w:val="24"/>
        </w:rPr>
        <w:t xml:space="preserve"> </w:t>
      </w:r>
      <w:r w:rsidR="006B469B" w:rsidRPr="007B1F74">
        <w:rPr>
          <w:rFonts w:eastAsia="Aptos" w:cstheme="minorHAnsi"/>
          <w:szCs w:val="24"/>
        </w:rPr>
        <w:t>c</w:t>
      </w:r>
      <w:r w:rsidRPr="007B1F74">
        <w:rPr>
          <w:rFonts w:eastAsia="Aptos" w:cstheme="minorHAnsi"/>
          <w:szCs w:val="24"/>
        </w:rPr>
        <w:t>oordination and knowledge exchange.</w:t>
      </w:r>
    </w:p>
    <w:p w14:paraId="724B9C71" w14:textId="49910794" w:rsidR="004966DB" w:rsidRPr="007B1F74" w:rsidRDefault="004966DB" w:rsidP="007B1F74">
      <w:pPr>
        <w:pStyle w:val="ListParagraph"/>
        <w:numPr>
          <w:ilvl w:val="0"/>
          <w:numId w:val="50"/>
        </w:numPr>
        <w:spacing w:after="120"/>
        <w:ind w:right="-20"/>
        <w:contextualSpacing w:val="0"/>
        <w:rPr>
          <w:rFonts w:cstheme="minorHAnsi"/>
        </w:rPr>
      </w:pPr>
      <w:r w:rsidRPr="007B1F74">
        <w:rPr>
          <w:rFonts w:eastAsia="Segoe UI" w:cstheme="minorHAnsi"/>
          <w:color w:val="242424"/>
          <w:szCs w:val="24"/>
        </w:rPr>
        <w:t xml:space="preserve">A regional workshop for </w:t>
      </w:r>
      <w:r w:rsidR="009365BF" w:rsidRPr="007B1F74">
        <w:rPr>
          <w:rFonts w:eastAsia="Segoe UI" w:cstheme="minorHAnsi"/>
          <w:color w:val="242424"/>
          <w:szCs w:val="24"/>
        </w:rPr>
        <w:t>Latin</w:t>
      </w:r>
      <w:r w:rsidRPr="007B1F74">
        <w:rPr>
          <w:rFonts w:eastAsia="Segoe UI" w:cstheme="minorHAnsi"/>
          <w:color w:val="242424"/>
          <w:szCs w:val="24"/>
        </w:rPr>
        <w:t xml:space="preserve"> </w:t>
      </w:r>
      <w:r w:rsidR="009365BF" w:rsidRPr="007B1F74">
        <w:rPr>
          <w:rFonts w:eastAsia="Segoe UI" w:cstheme="minorHAnsi"/>
          <w:color w:val="242424"/>
          <w:szCs w:val="24"/>
        </w:rPr>
        <w:t>America</w:t>
      </w:r>
      <w:r w:rsidRPr="007B1F74">
        <w:rPr>
          <w:rFonts w:eastAsia="Segoe UI" w:cstheme="minorHAnsi"/>
          <w:color w:val="242424"/>
          <w:szCs w:val="24"/>
        </w:rPr>
        <w:t xml:space="preserve"> on promoting and measuring universal and meaningful connectivity (UMC), was held in April 2025, Santo Domingo, Dominican Republic.</w:t>
      </w:r>
      <w:r w:rsidR="13E8C781" w:rsidRPr="007B1F74">
        <w:rPr>
          <w:rFonts w:eastAsia="Segoe UI" w:cstheme="minorHAnsi"/>
          <w:color w:val="242424"/>
          <w:szCs w:val="24"/>
        </w:rPr>
        <w:t xml:space="preserve"> </w:t>
      </w:r>
      <w:r w:rsidR="13E8C781" w:rsidRPr="007B1F74">
        <w:rPr>
          <w:rFonts w:eastAsia="Aptos" w:cstheme="minorHAnsi"/>
          <w:szCs w:val="24"/>
        </w:rPr>
        <w:t xml:space="preserve">The workshop enhanced knowledge </w:t>
      </w:r>
      <w:r w:rsidR="002E78BE" w:rsidRPr="007B1F74">
        <w:rPr>
          <w:rFonts w:eastAsia="Aptos" w:cstheme="minorHAnsi"/>
          <w:szCs w:val="24"/>
        </w:rPr>
        <w:t>d</w:t>
      </w:r>
      <w:r w:rsidR="13E8C781" w:rsidRPr="007B1F74">
        <w:rPr>
          <w:rFonts w:eastAsia="Aptos" w:cstheme="minorHAnsi"/>
          <w:szCs w:val="24"/>
        </w:rPr>
        <w:t xml:space="preserve">ata-driven decision </w:t>
      </w:r>
      <w:r w:rsidR="009B0DE3" w:rsidRPr="007B1F74">
        <w:rPr>
          <w:rFonts w:eastAsia="Aptos" w:cstheme="minorHAnsi"/>
          <w:szCs w:val="24"/>
        </w:rPr>
        <w:t>making and</w:t>
      </w:r>
      <w:r w:rsidR="13E8C781" w:rsidRPr="007B1F74">
        <w:rPr>
          <w:rFonts w:eastAsia="Aptos" w:cstheme="minorHAnsi"/>
          <w:szCs w:val="24"/>
        </w:rPr>
        <w:t xml:space="preserve"> </w:t>
      </w:r>
      <w:r w:rsidR="006067CD" w:rsidRPr="007B1F74">
        <w:rPr>
          <w:rFonts w:eastAsia="Aptos" w:cstheme="minorHAnsi"/>
          <w:szCs w:val="24"/>
        </w:rPr>
        <w:t>t</w:t>
      </w:r>
      <w:r w:rsidR="13E8C781" w:rsidRPr="007B1F74">
        <w:rPr>
          <w:rFonts w:eastAsia="Aptos" w:cstheme="minorHAnsi"/>
          <w:szCs w:val="24"/>
        </w:rPr>
        <w:t xml:space="preserve">racking </w:t>
      </w:r>
      <w:r w:rsidR="002E78BE" w:rsidRPr="007B1F74">
        <w:rPr>
          <w:rFonts w:eastAsia="Aptos" w:cstheme="minorHAnsi"/>
          <w:szCs w:val="24"/>
        </w:rPr>
        <w:t>u</w:t>
      </w:r>
      <w:r w:rsidR="13E8C781" w:rsidRPr="007B1F74">
        <w:rPr>
          <w:rFonts w:eastAsia="Aptos" w:cstheme="minorHAnsi"/>
          <w:szCs w:val="24"/>
        </w:rPr>
        <w:t xml:space="preserve">niversal and </w:t>
      </w:r>
      <w:r w:rsidR="002E78BE" w:rsidRPr="007B1F74">
        <w:rPr>
          <w:rFonts w:eastAsia="Aptos" w:cstheme="minorHAnsi"/>
          <w:szCs w:val="24"/>
        </w:rPr>
        <w:t>m</w:t>
      </w:r>
      <w:r w:rsidR="13E8C781" w:rsidRPr="007B1F74">
        <w:rPr>
          <w:rFonts w:eastAsia="Aptos" w:cstheme="minorHAnsi"/>
          <w:szCs w:val="24"/>
        </w:rPr>
        <w:t xml:space="preserve">eaningful </w:t>
      </w:r>
      <w:r w:rsidR="002E78BE" w:rsidRPr="007B1F74">
        <w:rPr>
          <w:rFonts w:eastAsia="Aptos" w:cstheme="minorHAnsi"/>
          <w:szCs w:val="24"/>
        </w:rPr>
        <w:t>c</w:t>
      </w:r>
      <w:r w:rsidR="13E8C781" w:rsidRPr="007B1F74">
        <w:rPr>
          <w:rFonts w:eastAsia="Aptos" w:cstheme="minorHAnsi"/>
          <w:szCs w:val="24"/>
        </w:rPr>
        <w:t>onnectivity.</w:t>
      </w:r>
    </w:p>
    <w:p w14:paraId="78BA39EB" w14:textId="77777777" w:rsidR="00B70D95" w:rsidRPr="008E28B7" w:rsidRDefault="00B70D95" w:rsidP="007B1F74">
      <w:pPr>
        <w:spacing w:after="120"/>
        <w:ind w:right="-20"/>
        <w:rPr>
          <w:rFonts w:cstheme="minorHAnsi"/>
          <w:b/>
          <w:bCs/>
          <w:color w:val="0070C0"/>
          <w:szCs w:val="24"/>
        </w:rPr>
      </w:pPr>
      <w:r w:rsidRPr="008E28B7">
        <w:rPr>
          <w:rFonts w:cstheme="minorHAnsi"/>
          <w:b/>
          <w:bCs/>
          <w:color w:val="0070C0"/>
          <w:szCs w:val="24"/>
        </w:rPr>
        <w:t>AMS2: Enhancement and expansion of digital-literacy, digital-skills and digital-inclusion programmes, especially among vulnerable populations</w:t>
      </w:r>
    </w:p>
    <w:p w14:paraId="1B4CE7C8" w14:textId="202A72EF" w:rsidR="00B70D95" w:rsidRPr="007B1F74" w:rsidRDefault="00B70D95" w:rsidP="007B1F74">
      <w:pPr>
        <w:pStyle w:val="ListParagraph"/>
        <w:numPr>
          <w:ilvl w:val="0"/>
          <w:numId w:val="50"/>
        </w:numPr>
        <w:spacing w:after="120"/>
        <w:ind w:right="-20"/>
        <w:contextualSpacing w:val="0"/>
        <w:rPr>
          <w:rFonts w:cstheme="minorHAnsi"/>
        </w:rPr>
      </w:pPr>
      <w:r w:rsidRPr="007B1F74">
        <w:rPr>
          <w:rFonts w:eastAsia="Calibri" w:cstheme="minorHAnsi"/>
        </w:rPr>
        <w:t xml:space="preserve">In partnership with Huawei and in close collaboration </w:t>
      </w:r>
      <w:r w:rsidR="00A1107D" w:rsidRPr="007B1F74">
        <w:rPr>
          <w:rFonts w:eastAsia="Calibri" w:cstheme="minorHAnsi"/>
        </w:rPr>
        <w:t>with the a</w:t>
      </w:r>
      <w:r w:rsidRPr="007B1F74">
        <w:rPr>
          <w:rFonts w:eastAsia="Calibri" w:cstheme="minorHAnsi"/>
        </w:rPr>
        <w:t xml:space="preserve">dministrations </w:t>
      </w:r>
      <w:r w:rsidR="00A1107D" w:rsidRPr="007B1F74">
        <w:rPr>
          <w:rFonts w:eastAsia="Calibri" w:cstheme="minorHAnsi"/>
        </w:rPr>
        <w:t xml:space="preserve">of </w:t>
      </w:r>
      <w:r w:rsidRPr="007B1F74">
        <w:rPr>
          <w:rFonts w:eastAsia="Calibri" w:cstheme="minorHAnsi"/>
        </w:rPr>
        <w:t xml:space="preserve">Cuba, Honduras, Panama, Paraguay and Uruguay, </w:t>
      </w:r>
      <w:r w:rsidR="00A1107D" w:rsidRPr="007B1F74">
        <w:rPr>
          <w:rFonts w:eastAsia="Calibri" w:cstheme="minorHAnsi"/>
        </w:rPr>
        <w:t>over</w:t>
      </w:r>
      <w:r w:rsidRPr="007B1F74">
        <w:rPr>
          <w:rFonts w:eastAsia="Calibri" w:cstheme="minorHAnsi"/>
        </w:rPr>
        <w:t xml:space="preserve"> 200 small </w:t>
      </w:r>
      <w:r w:rsidR="009D0044" w:rsidRPr="007B1F74">
        <w:rPr>
          <w:rFonts w:eastAsia="Calibri" w:cstheme="minorHAnsi"/>
        </w:rPr>
        <w:t xml:space="preserve">businesses </w:t>
      </w:r>
      <w:r w:rsidRPr="007B1F74">
        <w:rPr>
          <w:rFonts w:eastAsia="Calibri" w:cstheme="minorHAnsi"/>
        </w:rPr>
        <w:t xml:space="preserve">entrepreneurs benefited from the </w:t>
      </w:r>
      <w:r w:rsidR="5DA5BFA5" w:rsidRPr="007B1F74">
        <w:rPr>
          <w:rFonts w:eastAsia="Calibri" w:cstheme="minorHAnsi"/>
        </w:rPr>
        <w:t xml:space="preserve">ITU </w:t>
      </w:r>
      <w:r w:rsidRPr="007B1F74">
        <w:rPr>
          <w:rFonts w:eastAsia="Calibri" w:cstheme="minorHAnsi"/>
        </w:rPr>
        <w:t xml:space="preserve">Workshop on </w:t>
      </w:r>
      <w:r w:rsidR="627DB188" w:rsidRPr="007B1F74">
        <w:rPr>
          <w:rFonts w:eastAsia="Calibri" w:cstheme="minorHAnsi"/>
        </w:rPr>
        <w:t>D</w:t>
      </w:r>
      <w:r w:rsidRPr="007B1F74">
        <w:rPr>
          <w:rFonts w:eastAsia="Calibri" w:cstheme="minorHAnsi"/>
        </w:rPr>
        <w:t xml:space="preserve">igital </w:t>
      </w:r>
      <w:r w:rsidR="7C9F7D3B" w:rsidRPr="007B1F74">
        <w:rPr>
          <w:rFonts w:eastAsia="Calibri" w:cstheme="minorHAnsi"/>
        </w:rPr>
        <w:t>T</w:t>
      </w:r>
      <w:r w:rsidRPr="007B1F74">
        <w:rPr>
          <w:rFonts w:eastAsia="Calibri" w:cstheme="minorHAnsi"/>
        </w:rPr>
        <w:t>ransformation within the framework of Digital KIT Initiative for Entrepreneurs, Micro and Small business.</w:t>
      </w:r>
      <w:r w:rsidR="38A73AC7" w:rsidRPr="007B1F74">
        <w:rPr>
          <w:rFonts w:eastAsia="Calibri" w:cstheme="minorHAnsi"/>
        </w:rPr>
        <w:t xml:space="preserve"> Th</w:t>
      </w:r>
      <w:r w:rsidR="1F920D65" w:rsidRPr="007B1F74">
        <w:rPr>
          <w:rFonts w:eastAsia="Calibri" w:cstheme="minorHAnsi"/>
        </w:rPr>
        <w:t>r</w:t>
      </w:r>
      <w:r w:rsidR="38A73AC7" w:rsidRPr="007B1F74">
        <w:rPr>
          <w:rFonts w:eastAsia="Calibri" w:cstheme="minorHAnsi"/>
        </w:rPr>
        <w:t xml:space="preserve">ough this activity, BDT support participants to enhance knowledge in </w:t>
      </w:r>
      <w:r w:rsidR="2F79F7C6" w:rsidRPr="007B1F74">
        <w:rPr>
          <w:rFonts w:eastAsia="Calibri" w:cstheme="minorHAnsi"/>
        </w:rPr>
        <w:t xml:space="preserve">digitals services and security aspects that could strength local businesses. </w:t>
      </w:r>
    </w:p>
    <w:p w14:paraId="70649D6C" w14:textId="3BA1A842" w:rsidR="00B70D95" w:rsidRPr="007B1F74" w:rsidRDefault="00B70D95" w:rsidP="007B1F74">
      <w:pPr>
        <w:pStyle w:val="ListParagraph"/>
        <w:numPr>
          <w:ilvl w:val="0"/>
          <w:numId w:val="50"/>
        </w:numPr>
        <w:spacing w:after="120"/>
        <w:contextualSpacing w:val="0"/>
        <w:rPr>
          <w:rFonts w:eastAsia="Times New Roman" w:cstheme="minorHAnsi"/>
        </w:rPr>
      </w:pPr>
      <w:r w:rsidRPr="007B1F74">
        <w:rPr>
          <w:rFonts w:eastAsia="Times New Roman" w:cstheme="minorHAnsi"/>
        </w:rPr>
        <w:t>In the Americas a "Regional Workshop on Promoting and Measuring Universal and Meaningful Connectivity (UMC)" was held in Nassau, Bahamas, from June 11 to June 13, 2024, which brought together 33 participants, representing Caribbean telecommunications authorities, policymakers, national statistical offices, and regional telecommunications entities, highlighting the collaborative effort toward enhancing digital inclusivity in the Caribbean region. The workshop was structured to build digital capacity to address the imperatives of UMC as a policy priority, introduce the project “Promoting and Measuring Universal and Meaningful Connectivity”, implemented by ITU and financed by the European Union, and delve into the nuances of compiling ICT statistics</w:t>
      </w:r>
      <w:r w:rsidR="589B4264" w:rsidRPr="007B1F74">
        <w:rPr>
          <w:rFonts w:eastAsia="Times New Roman" w:cstheme="minorHAnsi"/>
        </w:rPr>
        <w:t>.</w:t>
      </w:r>
    </w:p>
    <w:p w14:paraId="5EF83A29" w14:textId="5CA2711C" w:rsidR="00B70D95" w:rsidRPr="007B1F74" w:rsidRDefault="00B70D95" w:rsidP="007B1F74">
      <w:pPr>
        <w:pStyle w:val="ListParagraph"/>
        <w:numPr>
          <w:ilvl w:val="0"/>
          <w:numId w:val="50"/>
        </w:numPr>
        <w:spacing w:after="120"/>
        <w:ind w:right="-20"/>
        <w:contextualSpacing w:val="0"/>
        <w:rPr>
          <w:rFonts w:eastAsia="Calibri" w:cstheme="minorHAnsi"/>
        </w:rPr>
      </w:pPr>
      <w:r w:rsidRPr="007B1F74">
        <w:rPr>
          <w:rFonts w:cstheme="minorHAnsi"/>
        </w:rPr>
        <w:t xml:space="preserve">In 2024, the International Girls in ICT Day in the Americas saw significant </w:t>
      </w:r>
      <w:r w:rsidR="009D0044" w:rsidRPr="007B1F74">
        <w:rPr>
          <w:rFonts w:cstheme="minorHAnsi"/>
        </w:rPr>
        <w:t>expansion</w:t>
      </w:r>
      <w:r w:rsidRPr="007B1F74">
        <w:rPr>
          <w:rFonts w:cstheme="minorHAnsi"/>
        </w:rPr>
        <w:t xml:space="preserve">, with 60 events organized across the region, reflecting increased interest in ICT careers among young women. Key activities included mentorship opportunities, workshops on coding, robotics, and digital entrepreneurship, and inspirational talks by successful women professionals. These </w:t>
      </w:r>
      <w:r w:rsidR="658EA4F0" w:rsidRPr="007B1F74">
        <w:rPr>
          <w:rFonts w:cstheme="minorHAnsi"/>
        </w:rPr>
        <w:t>events</w:t>
      </w:r>
      <w:r w:rsidRPr="007B1F74">
        <w:rPr>
          <w:rFonts w:cstheme="minorHAnsi"/>
        </w:rPr>
        <w:t xml:space="preserve"> empowered participants with </w:t>
      </w:r>
      <w:r w:rsidR="2222D1CF" w:rsidRPr="007B1F74">
        <w:rPr>
          <w:rFonts w:cstheme="minorHAnsi"/>
        </w:rPr>
        <w:t xml:space="preserve">digital </w:t>
      </w:r>
      <w:r w:rsidRPr="007B1F74">
        <w:rPr>
          <w:rFonts w:cstheme="minorHAnsi"/>
        </w:rPr>
        <w:t>skills, inspired them through mentorship, and advocated for gender equality and diversity in ICT.</w:t>
      </w:r>
      <w:r w:rsidRPr="007B1F74">
        <w:rPr>
          <w:rFonts w:eastAsia="Calibri" w:cstheme="minorHAnsi"/>
        </w:rPr>
        <w:t xml:space="preserve"> </w:t>
      </w:r>
    </w:p>
    <w:p w14:paraId="73DC0F88" w14:textId="3AA5D6D0" w:rsidR="00B70D95" w:rsidRPr="007B1F74" w:rsidRDefault="00B70D95" w:rsidP="007B1F74">
      <w:pPr>
        <w:pStyle w:val="ListParagraph"/>
        <w:numPr>
          <w:ilvl w:val="0"/>
          <w:numId w:val="50"/>
        </w:numPr>
        <w:spacing w:after="120"/>
        <w:ind w:right="-20"/>
        <w:contextualSpacing w:val="0"/>
        <w:rPr>
          <w:rFonts w:eastAsia="Calibri" w:cstheme="minorHAnsi"/>
        </w:rPr>
      </w:pPr>
      <w:r w:rsidRPr="007B1F74">
        <w:rPr>
          <w:rFonts w:eastAsia="Calibri" w:cstheme="minorHAnsi"/>
        </w:rPr>
        <w:t xml:space="preserve">In partnership with ILO, UNDP and UNESCO, the World Bank and Fundación Descúbreme, the </w:t>
      </w:r>
      <w:r w:rsidR="000C5182" w:rsidRPr="007B1F74">
        <w:rPr>
          <w:rFonts w:eastAsia="Calibri" w:cstheme="minorHAnsi"/>
        </w:rPr>
        <w:t>s</w:t>
      </w:r>
      <w:r w:rsidRPr="007B1F74">
        <w:rPr>
          <w:rFonts w:eastAsia="Calibri" w:cstheme="minorHAnsi"/>
        </w:rPr>
        <w:t xml:space="preserve">ubregional </w:t>
      </w:r>
      <w:r w:rsidR="000C5182" w:rsidRPr="007B1F74">
        <w:rPr>
          <w:rFonts w:eastAsia="Calibri" w:cstheme="minorHAnsi"/>
        </w:rPr>
        <w:t>s</w:t>
      </w:r>
      <w:r w:rsidRPr="007B1F74">
        <w:rPr>
          <w:rFonts w:eastAsia="Calibri" w:cstheme="minorHAnsi"/>
        </w:rPr>
        <w:t xml:space="preserve">eminar “Priorities for Youth in the Digital World: Jobs and Education” </w:t>
      </w:r>
      <w:r w:rsidR="00374607" w:rsidRPr="007B1F74">
        <w:rPr>
          <w:rFonts w:eastAsia="Calibri" w:cstheme="minorHAnsi"/>
        </w:rPr>
        <w:t xml:space="preserve">was </w:t>
      </w:r>
      <w:r w:rsidR="00272AE2" w:rsidRPr="007B1F74">
        <w:rPr>
          <w:rFonts w:eastAsia="Calibri" w:cstheme="minorHAnsi"/>
        </w:rPr>
        <w:t>undertaken in</w:t>
      </w:r>
      <w:r w:rsidRPr="007B1F74">
        <w:rPr>
          <w:rFonts w:eastAsia="Calibri" w:cstheme="minorHAnsi"/>
        </w:rPr>
        <w:t xml:space="preserve"> Santiago, Chile, </w:t>
      </w:r>
      <w:r w:rsidR="000C5182" w:rsidRPr="007B1F74">
        <w:rPr>
          <w:rFonts w:eastAsia="Calibri" w:cstheme="minorHAnsi"/>
        </w:rPr>
        <w:t>in</w:t>
      </w:r>
      <w:r w:rsidRPr="007B1F74">
        <w:rPr>
          <w:rFonts w:eastAsia="Calibri" w:cstheme="minorHAnsi"/>
        </w:rPr>
        <w:t xml:space="preserve"> May 2024, </w:t>
      </w:r>
      <w:r w:rsidR="00B556AD" w:rsidRPr="007B1F74">
        <w:rPr>
          <w:rFonts w:eastAsia="Calibri" w:cstheme="minorHAnsi"/>
        </w:rPr>
        <w:t>bringing together</w:t>
      </w:r>
      <w:r w:rsidRPr="007B1F74">
        <w:rPr>
          <w:rFonts w:eastAsia="Calibri" w:cstheme="minorHAnsi"/>
        </w:rPr>
        <w:t xml:space="preserve"> young speakers,</w:t>
      </w:r>
      <w:r w:rsidR="00B556AD" w:rsidRPr="007B1F74">
        <w:rPr>
          <w:rFonts w:eastAsia="Calibri" w:cstheme="minorHAnsi"/>
        </w:rPr>
        <w:t xml:space="preserve"> of ICT industry leaders and </w:t>
      </w:r>
      <w:r w:rsidR="009B0DE3" w:rsidRPr="007B1F74">
        <w:rPr>
          <w:rFonts w:eastAsia="Calibri" w:cstheme="minorHAnsi"/>
        </w:rPr>
        <w:t>high-level</w:t>
      </w:r>
      <w:r w:rsidR="00B556AD" w:rsidRPr="007B1F74">
        <w:rPr>
          <w:rFonts w:eastAsia="Calibri" w:cstheme="minorHAnsi"/>
        </w:rPr>
        <w:t xml:space="preserve"> government representatives</w:t>
      </w:r>
      <w:r w:rsidR="00574371" w:rsidRPr="007B1F74">
        <w:rPr>
          <w:rFonts w:eastAsia="Calibri" w:cstheme="minorHAnsi"/>
        </w:rPr>
        <w:t xml:space="preserve"> and</w:t>
      </w:r>
      <w:r w:rsidR="00B556AD" w:rsidRPr="007B1F74">
        <w:rPr>
          <w:rFonts w:eastAsia="Calibri" w:cstheme="minorHAnsi"/>
        </w:rPr>
        <w:t xml:space="preserve"> </w:t>
      </w:r>
      <w:r w:rsidR="007E32A6" w:rsidRPr="007B1F74">
        <w:rPr>
          <w:rFonts w:eastAsia="Calibri" w:cstheme="minorHAnsi"/>
        </w:rPr>
        <w:t>showcasing the</w:t>
      </w:r>
      <w:r w:rsidRPr="007B1F74">
        <w:rPr>
          <w:rFonts w:eastAsia="Calibri" w:cstheme="minorHAnsi"/>
        </w:rPr>
        <w:t xml:space="preserve"> “Women in STEM” expo</w:t>
      </w:r>
      <w:r w:rsidR="003C006E" w:rsidRPr="007B1F74">
        <w:rPr>
          <w:rFonts w:eastAsia="Calibri" w:cstheme="minorHAnsi"/>
        </w:rPr>
        <w:t xml:space="preserve"> in </w:t>
      </w:r>
      <w:r w:rsidRPr="007B1F74">
        <w:rPr>
          <w:rFonts w:eastAsia="Calibri" w:cstheme="minorHAnsi"/>
        </w:rPr>
        <w:t>celebration of the World Telecommunication and Information Society Day</w:t>
      </w:r>
      <w:r w:rsidR="003C006E" w:rsidRPr="007B1F74">
        <w:rPr>
          <w:rFonts w:eastAsia="Calibri" w:cstheme="minorHAnsi"/>
        </w:rPr>
        <w:t>.</w:t>
      </w:r>
    </w:p>
    <w:p w14:paraId="34968E8B" w14:textId="1264F3D1" w:rsidR="0014714B" w:rsidRPr="007B1F74" w:rsidRDefault="0014714B" w:rsidP="007B1F74">
      <w:pPr>
        <w:pStyle w:val="ListParagraph"/>
        <w:numPr>
          <w:ilvl w:val="0"/>
          <w:numId w:val="50"/>
        </w:numPr>
        <w:spacing w:after="120"/>
        <w:ind w:right="-20"/>
        <w:contextualSpacing w:val="0"/>
        <w:rPr>
          <w:rFonts w:cstheme="minorHAnsi"/>
        </w:rPr>
      </w:pPr>
      <w:r w:rsidRPr="007B1F74">
        <w:rPr>
          <w:rFonts w:cstheme="minorHAnsi"/>
        </w:rPr>
        <w:t xml:space="preserve">In partnership with the regulator, TATT, and the Ministry of Digital Transformation in Trinidad and </w:t>
      </w:r>
      <w:r w:rsidR="009B0DE3" w:rsidRPr="007B1F74">
        <w:rPr>
          <w:rFonts w:cstheme="minorHAnsi"/>
        </w:rPr>
        <w:t>Tobago, a</w:t>
      </w:r>
      <w:r w:rsidRPr="007B1F74">
        <w:rPr>
          <w:rFonts w:cstheme="minorHAnsi"/>
        </w:rPr>
        <w:t xml:space="preserve"> digital skills project has been </w:t>
      </w:r>
      <w:r w:rsidR="00236EF4" w:rsidRPr="007B1F74">
        <w:rPr>
          <w:rFonts w:cstheme="minorHAnsi"/>
        </w:rPr>
        <w:t>launched with</w:t>
      </w:r>
      <w:r w:rsidRPr="007B1F74">
        <w:rPr>
          <w:rFonts w:cstheme="minorHAnsi"/>
        </w:rPr>
        <w:t xml:space="preserve"> the </w:t>
      </w:r>
      <w:r w:rsidR="003F65D5" w:rsidRPr="007B1F74">
        <w:rPr>
          <w:rFonts w:cstheme="minorHAnsi"/>
        </w:rPr>
        <w:t>aim to</w:t>
      </w:r>
      <w:r w:rsidRPr="007B1F74">
        <w:rPr>
          <w:rFonts w:cstheme="minorHAnsi"/>
        </w:rPr>
        <w:t xml:space="preserve"> support the </w:t>
      </w:r>
      <w:r w:rsidR="003F65D5" w:rsidRPr="007B1F74">
        <w:rPr>
          <w:rFonts w:cstheme="minorHAnsi"/>
        </w:rPr>
        <w:t>country to</w:t>
      </w:r>
      <w:r w:rsidRPr="007B1F74">
        <w:rPr>
          <w:rFonts w:cstheme="minorHAnsi"/>
        </w:rPr>
        <w:t xml:space="preserve"> strengthen the capacity </w:t>
      </w:r>
      <w:r w:rsidR="5162C6B1" w:rsidRPr="007B1F74">
        <w:rPr>
          <w:rFonts w:cstheme="minorHAnsi"/>
        </w:rPr>
        <w:t>for</w:t>
      </w:r>
      <w:r w:rsidRPr="007B1F74">
        <w:rPr>
          <w:rFonts w:cstheme="minorHAnsi"/>
        </w:rPr>
        <w:t xml:space="preserve"> both the horizontal and vertical impact of digital transformation and equip individuals with the basic, intermediate and advanced digital skills necessary to fulfil the current and future trends in the digital economy. The project is expected to train 40 mentors and benefit 10,000 individuals (50% male and 50% female). </w:t>
      </w:r>
    </w:p>
    <w:p w14:paraId="09D5DE63" w14:textId="77777777" w:rsidR="00B70D95" w:rsidRPr="008E28B7" w:rsidRDefault="00B70D95" w:rsidP="00DB4CB5">
      <w:pPr>
        <w:keepNext/>
        <w:spacing w:after="120"/>
        <w:ind w:right="-23"/>
        <w:rPr>
          <w:rFonts w:cstheme="minorHAnsi"/>
          <w:b/>
          <w:bCs/>
          <w:color w:val="0070C0"/>
          <w:szCs w:val="24"/>
        </w:rPr>
      </w:pPr>
      <w:r w:rsidRPr="008E28B7">
        <w:rPr>
          <w:rFonts w:cstheme="minorHAnsi"/>
          <w:b/>
          <w:bCs/>
          <w:color w:val="0070C0"/>
          <w:szCs w:val="24"/>
        </w:rPr>
        <w:lastRenderedPageBreak/>
        <w:t>AMS3: Effective support for digital transformation and innovation ecosystems through scalable, funded, and sustainable connectivity projects</w:t>
      </w:r>
    </w:p>
    <w:p w14:paraId="6CC12BC4" w14:textId="3DA02D7A" w:rsidR="00B70D95" w:rsidRPr="007B1F74" w:rsidRDefault="00B70D95" w:rsidP="007B1F74">
      <w:pPr>
        <w:pStyle w:val="ListParagraph"/>
        <w:numPr>
          <w:ilvl w:val="0"/>
          <w:numId w:val="50"/>
        </w:numPr>
        <w:spacing w:after="120"/>
        <w:ind w:right="-20"/>
        <w:contextualSpacing w:val="0"/>
        <w:rPr>
          <w:rFonts w:cstheme="minorHAnsi"/>
          <w:szCs w:val="24"/>
        </w:rPr>
      </w:pPr>
      <w:r w:rsidRPr="007B1F74">
        <w:rPr>
          <w:rFonts w:cstheme="minorHAnsi"/>
          <w:szCs w:val="24"/>
        </w:rPr>
        <w:t xml:space="preserve">Under </w:t>
      </w:r>
      <w:r w:rsidR="000B03D6" w:rsidRPr="007B1F74">
        <w:rPr>
          <w:rFonts w:cstheme="minorHAnsi"/>
          <w:szCs w:val="24"/>
        </w:rPr>
        <w:t>the</w:t>
      </w:r>
      <w:r w:rsidRPr="007B1F74">
        <w:rPr>
          <w:rFonts w:cstheme="minorHAnsi"/>
          <w:szCs w:val="24"/>
        </w:rPr>
        <w:t xml:space="preserve"> UN Joint Programme – Innovative Finance for Unserved Groups, ITU in collaboration with the governments of Antigua and Barbuda and St. Lucia developed </w:t>
      </w:r>
      <w:r w:rsidR="00A658CC" w:rsidRPr="007B1F74">
        <w:rPr>
          <w:rFonts w:cstheme="minorHAnsi"/>
          <w:szCs w:val="24"/>
        </w:rPr>
        <w:t xml:space="preserve">a </w:t>
      </w:r>
      <w:r w:rsidRPr="007B1F74">
        <w:rPr>
          <w:rFonts w:cstheme="minorHAnsi"/>
          <w:szCs w:val="24"/>
        </w:rPr>
        <w:t xml:space="preserve">digital financial services (DFS) ecosystem through a comprehensive approach encompassing policy, regulatory, and cybersecurity </w:t>
      </w:r>
      <w:r w:rsidR="003D0452" w:rsidRPr="007B1F74">
        <w:rPr>
          <w:rFonts w:cstheme="minorHAnsi"/>
          <w:szCs w:val="24"/>
        </w:rPr>
        <w:t>frameworks</w:t>
      </w:r>
      <w:r w:rsidRPr="007B1F74">
        <w:rPr>
          <w:rFonts w:cstheme="minorHAnsi"/>
          <w:szCs w:val="24"/>
        </w:rPr>
        <w:t xml:space="preserve">. Over 65 people from the DFS community in these countries </w:t>
      </w:r>
      <w:r w:rsidR="007C48FC" w:rsidRPr="007B1F74">
        <w:rPr>
          <w:rFonts w:cstheme="minorHAnsi"/>
          <w:szCs w:val="24"/>
        </w:rPr>
        <w:t>learned about</w:t>
      </w:r>
      <w:r w:rsidRPr="007B1F74">
        <w:rPr>
          <w:rFonts w:cstheme="minorHAnsi"/>
          <w:szCs w:val="24"/>
        </w:rPr>
        <w:t xml:space="preserve"> the DFS mobile security toolkit and </w:t>
      </w:r>
      <w:r w:rsidR="00EE6E66" w:rsidRPr="007B1F74">
        <w:rPr>
          <w:rFonts w:cstheme="minorHAnsi"/>
          <w:szCs w:val="24"/>
        </w:rPr>
        <w:t>recommendations and</w:t>
      </w:r>
      <w:r w:rsidR="00C85583" w:rsidRPr="007B1F74">
        <w:rPr>
          <w:rFonts w:cstheme="minorHAnsi"/>
          <w:szCs w:val="24"/>
        </w:rPr>
        <w:t xml:space="preserve"> strengthened their capacity</w:t>
      </w:r>
      <w:r w:rsidRPr="007B1F74">
        <w:rPr>
          <w:rFonts w:cstheme="minorHAnsi"/>
          <w:szCs w:val="24"/>
        </w:rPr>
        <w:t xml:space="preserve"> to conduct </w:t>
      </w:r>
      <w:r w:rsidR="00272AE2" w:rsidRPr="007B1F74">
        <w:rPr>
          <w:rFonts w:cstheme="minorHAnsi"/>
          <w:szCs w:val="24"/>
        </w:rPr>
        <w:t>audits for</w:t>
      </w:r>
      <w:r w:rsidR="005E3C0E" w:rsidRPr="007B1F74">
        <w:rPr>
          <w:rFonts w:cstheme="minorHAnsi"/>
          <w:szCs w:val="24"/>
        </w:rPr>
        <w:t xml:space="preserve"> </w:t>
      </w:r>
      <w:r w:rsidRPr="007B1F74">
        <w:rPr>
          <w:rFonts w:cstheme="minorHAnsi"/>
          <w:szCs w:val="24"/>
        </w:rPr>
        <w:t xml:space="preserve">mobile </w:t>
      </w:r>
      <w:r w:rsidR="00D90236" w:rsidRPr="007B1F74">
        <w:rPr>
          <w:rFonts w:cstheme="minorHAnsi"/>
          <w:szCs w:val="24"/>
        </w:rPr>
        <w:t xml:space="preserve">payments </w:t>
      </w:r>
      <w:r w:rsidRPr="007B1F74">
        <w:rPr>
          <w:rFonts w:cstheme="minorHAnsi"/>
          <w:szCs w:val="24"/>
        </w:rPr>
        <w:t>security</w:t>
      </w:r>
      <w:r w:rsidR="005E3C0E" w:rsidRPr="007B1F74">
        <w:rPr>
          <w:rFonts w:cstheme="minorHAnsi"/>
          <w:szCs w:val="24"/>
        </w:rPr>
        <w:t xml:space="preserve"> </w:t>
      </w:r>
      <w:r w:rsidR="00D90236" w:rsidRPr="007B1F74">
        <w:rPr>
          <w:rFonts w:cstheme="minorHAnsi"/>
          <w:szCs w:val="24"/>
        </w:rPr>
        <w:t>infrastructure.</w:t>
      </w:r>
    </w:p>
    <w:p w14:paraId="49B8FA0F" w14:textId="48E5F245" w:rsidR="00B70D95" w:rsidRPr="007B1F74" w:rsidRDefault="00B70D95" w:rsidP="007B1F74">
      <w:pPr>
        <w:pStyle w:val="ListParagraph"/>
        <w:numPr>
          <w:ilvl w:val="0"/>
          <w:numId w:val="50"/>
        </w:numPr>
        <w:spacing w:after="120"/>
        <w:ind w:right="-20"/>
        <w:contextualSpacing w:val="0"/>
        <w:rPr>
          <w:rFonts w:cstheme="minorHAnsi"/>
        </w:rPr>
      </w:pPr>
      <w:r w:rsidRPr="007B1F74">
        <w:rPr>
          <w:rFonts w:cstheme="minorHAnsi"/>
        </w:rPr>
        <w:t xml:space="preserve">The Smart Seas Project </w:t>
      </w:r>
      <w:r w:rsidR="1382D23B" w:rsidRPr="007B1F74">
        <w:rPr>
          <w:rFonts w:cstheme="minorHAnsi"/>
        </w:rPr>
        <w:t>that</w:t>
      </w:r>
      <w:r w:rsidRPr="007B1F74">
        <w:rPr>
          <w:rFonts w:cstheme="minorHAnsi"/>
        </w:rPr>
        <w:t xml:space="preserve"> provides digital </w:t>
      </w:r>
      <w:r w:rsidR="009365BF" w:rsidRPr="007B1F74">
        <w:rPr>
          <w:rFonts w:cstheme="minorHAnsi"/>
        </w:rPr>
        <w:t>tools,</w:t>
      </w:r>
      <w:r w:rsidRPr="007B1F74">
        <w:rPr>
          <w:rFonts w:cstheme="minorHAnsi"/>
        </w:rPr>
        <w:t xml:space="preserve"> and connectivity </w:t>
      </w:r>
      <w:r w:rsidR="005E3C0E" w:rsidRPr="007B1F74">
        <w:rPr>
          <w:rFonts w:cstheme="minorHAnsi"/>
        </w:rPr>
        <w:t>has improved</w:t>
      </w:r>
      <w:r w:rsidRPr="007B1F74">
        <w:rPr>
          <w:rFonts w:cstheme="minorHAnsi"/>
        </w:rPr>
        <w:t xml:space="preserve"> maritime communications and help</w:t>
      </w:r>
      <w:r w:rsidR="005E3C0E" w:rsidRPr="007B1F74">
        <w:rPr>
          <w:rFonts w:cstheme="minorHAnsi"/>
        </w:rPr>
        <w:t>ed</w:t>
      </w:r>
      <w:r w:rsidRPr="007B1F74">
        <w:rPr>
          <w:rFonts w:cstheme="minorHAnsi"/>
        </w:rPr>
        <w:t xml:space="preserve"> small-scale fishers stay safe at sea in Barbados, Grenada, St. Vincent and the Grenadines, and Trinidad and Tobago. The project </w:t>
      </w:r>
      <w:r w:rsidR="005E3C0E" w:rsidRPr="007B1F74">
        <w:rPr>
          <w:rFonts w:cstheme="minorHAnsi"/>
        </w:rPr>
        <w:t xml:space="preserve">has </w:t>
      </w:r>
      <w:r w:rsidRPr="007B1F74">
        <w:rPr>
          <w:rFonts w:cstheme="minorHAnsi"/>
        </w:rPr>
        <w:t>also help</w:t>
      </w:r>
      <w:r w:rsidR="005E3C0E" w:rsidRPr="007B1F74">
        <w:rPr>
          <w:rFonts w:cstheme="minorHAnsi"/>
        </w:rPr>
        <w:t>ed</w:t>
      </w:r>
      <w:r w:rsidRPr="007B1F74">
        <w:rPr>
          <w:rFonts w:cstheme="minorHAnsi"/>
        </w:rPr>
        <w:t xml:space="preserve"> communities use ICTs for social and economic development</w:t>
      </w:r>
      <w:r w:rsidR="67413BDC" w:rsidRPr="007B1F74">
        <w:rPr>
          <w:rFonts w:cstheme="minorHAnsi"/>
        </w:rPr>
        <w:t>.</w:t>
      </w:r>
    </w:p>
    <w:p w14:paraId="585DF507" w14:textId="77777777" w:rsidR="00B70D95" w:rsidRPr="008E28B7" w:rsidRDefault="00B70D95" w:rsidP="007B1F74">
      <w:pPr>
        <w:spacing w:after="120"/>
        <w:ind w:right="-20"/>
        <w:rPr>
          <w:rFonts w:cstheme="minorHAnsi"/>
          <w:b/>
          <w:bCs/>
          <w:color w:val="0070C0"/>
          <w:szCs w:val="24"/>
        </w:rPr>
      </w:pPr>
      <w:r w:rsidRPr="008E28B7">
        <w:rPr>
          <w:rFonts w:cstheme="minorHAnsi"/>
          <w:b/>
          <w:bCs/>
          <w:color w:val="0070C0"/>
          <w:szCs w:val="24"/>
        </w:rPr>
        <w:t>AMS4: Development of enabling policy and regulatory environments to connect the unconnected through accessible and affordable telecommunications/information and communication technologies that support achievement of the sustainable development goals and progress towards the digital economy.</w:t>
      </w:r>
    </w:p>
    <w:p w14:paraId="278DF6BE" w14:textId="54B30FF7" w:rsidR="00B70D95" w:rsidRPr="007B1F74" w:rsidRDefault="00B70D95" w:rsidP="007B1F74">
      <w:pPr>
        <w:pStyle w:val="ListParagraph"/>
        <w:numPr>
          <w:ilvl w:val="0"/>
          <w:numId w:val="50"/>
        </w:numPr>
        <w:spacing w:after="120"/>
        <w:ind w:right="-20"/>
        <w:contextualSpacing w:val="0"/>
        <w:rPr>
          <w:rFonts w:cstheme="minorHAnsi"/>
        </w:rPr>
      </w:pPr>
      <w:r w:rsidRPr="007B1F74">
        <w:rPr>
          <w:rFonts w:cstheme="minorHAnsi"/>
        </w:rPr>
        <w:t xml:space="preserve">In St Kitts and Nevis and Dominica, </w:t>
      </w:r>
      <w:r w:rsidR="009365BF" w:rsidRPr="007B1F74">
        <w:rPr>
          <w:rFonts w:cstheme="minorHAnsi"/>
        </w:rPr>
        <w:t>a workshop</w:t>
      </w:r>
      <w:r w:rsidR="00952892" w:rsidRPr="007B1F74">
        <w:rPr>
          <w:rFonts w:cstheme="minorHAnsi"/>
        </w:rPr>
        <w:t xml:space="preserve"> on </w:t>
      </w:r>
      <w:r w:rsidR="004F77D6" w:rsidRPr="007B1F74">
        <w:rPr>
          <w:rFonts w:cstheme="minorHAnsi"/>
        </w:rPr>
        <w:t xml:space="preserve">the development of </w:t>
      </w:r>
      <w:r w:rsidR="00024F27" w:rsidRPr="007B1F74">
        <w:rPr>
          <w:rFonts w:cstheme="minorHAnsi"/>
        </w:rPr>
        <w:t>the Electronic Identification (E-ID) Policy and Legislation Framework</w:t>
      </w:r>
      <w:r w:rsidRPr="007B1F74">
        <w:rPr>
          <w:rFonts w:cstheme="minorHAnsi"/>
        </w:rPr>
        <w:t xml:space="preserve"> was </w:t>
      </w:r>
      <w:r w:rsidR="00024F27" w:rsidRPr="007B1F74">
        <w:rPr>
          <w:rFonts w:cstheme="minorHAnsi"/>
        </w:rPr>
        <w:t xml:space="preserve">conducted </w:t>
      </w:r>
      <w:r w:rsidR="00952892" w:rsidRPr="007B1F74">
        <w:rPr>
          <w:rFonts w:cstheme="minorHAnsi"/>
        </w:rPr>
        <w:t xml:space="preserve">which </w:t>
      </w:r>
      <w:r w:rsidRPr="007B1F74">
        <w:rPr>
          <w:rFonts w:cstheme="minorHAnsi"/>
        </w:rPr>
        <w:t>strengthened skills o</w:t>
      </w:r>
      <w:r w:rsidR="00952892" w:rsidRPr="007B1F74">
        <w:rPr>
          <w:rFonts w:cstheme="minorHAnsi"/>
        </w:rPr>
        <w:t>n</w:t>
      </w:r>
      <w:r w:rsidRPr="007B1F74">
        <w:rPr>
          <w:rFonts w:cstheme="minorHAnsi"/>
        </w:rPr>
        <w:t xml:space="preserve"> policy and regulation development. This </w:t>
      </w:r>
      <w:r w:rsidR="00431FAC" w:rsidRPr="007B1F74">
        <w:rPr>
          <w:rFonts w:cstheme="minorHAnsi"/>
        </w:rPr>
        <w:t xml:space="preserve">has </w:t>
      </w:r>
      <w:r w:rsidRPr="007B1F74">
        <w:rPr>
          <w:rFonts w:cstheme="minorHAnsi"/>
        </w:rPr>
        <w:t>contribute</w:t>
      </w:r>
      <w:r w:rsidR="00431FAC" w:rsidRPr="007B1F74">
        <w:rPr>
          <w:rFonts w:cstheme="minorHAnsi"/>
        </w:rPr>
        <w:t>d</w:t>
      </w:r>
      <w:r w:rsidRPr="007B1F74">
        <w:rPr>
          <w:rFonts w:cstheme="minorHAnsi"/>
        </w:rPr>
        <w:t xml:space="preserve"> </w:t>
      </w:r>
      <w:r w:rsidR="00431FAC" w:rsidRPr="007B1F74">
        <w:rPr>
          <w:rFonts w:cstheme="minorHAnsi"/>
        </w:rPr>
        <w:t>to increase</w:t>
      </w:r>
      <w:r w:rsidR="3EC1994A" w:rsidRPr="007B1F74">
        <w:rPr>
          <w:rFonts w:cstheme="minorHAnsi"/>
        </w:rPr>
        <w:t>d</w:t>
      </w:r>
      <w:r w:rsidRPr="007B1F74">
        <w:rPr>
          <w:rFonts w:cstheme="minorHAnsi"/>
        </w:rPr>
        <w:t xml:space="preserve"> access and confidence in the use of online application</w:t>
      </w:r>
      <w:r w:rsidR="00431FAC" w:rsidRPr="007B1F74">
        <w:rPr>
          <w:rFonts w:cstheme="minorHAnsi"/>
        </w:rPr>
        <w:t>s</w:t>
      </w:r>
      <w:r w:rsidRPr="007B1F74">
        <w:rPr>
          <w:rFonts w:cstheme="minorHAnsi"/>
        </w:rPr>
        <w:t xml:space="preserve"> and digital services.</w:t>
      </w:r>
    </w:p>
    <w:p w14:paraId="1B906922" w14:textId="13304A73" w:rsidR="00641AEB" w:rsidRPr="007B1F74" w:rsidRDefault="00126082" w:rsidP="007B1F74">
      <w:pPr>
        <w:pStyle w:val="ListParagraph"/>
        <w:numPr>
          <w:ilvl w:val="0"/>
          <w:numId w:val="50"/>
        </w:numPr>
        <w:spacing w:after="120"/>
        <w:ind w:right="-20"/>
        <w:contextualSpacing w:val="0"/>
        <w:rPr>
          <w:rFonts w:cstheme="minorHAnsi"/>
        </w:rPr>
      </w:pPr>
      <w:r w:rsidRPr="007B1F74">
        <w:rPr>
          <w:rFonts w:cstheme="minorHAnsi"/>
        </w:rPr>
        <w:t>Th</w:t>
      </w:r>
      <w:r w:rsidR="00800034" w:rsidRPr="007B1F74">
        <w:rPr>
          <w:rFonts w:cstheme="minorHAnsi"/>
        </w:rPr>
        <w:t>rough the</w:t>
      </w:r>
      <w:r w:rsidRPr="007B1F74">
        <w:rPr>
          <w:rFonts w:cstheme="minorHAnsi"/>
        </w:rPr>
        <w:t xml:space="preserve"> Regulatory Sandbox for Central America and the Dominican </w:t>
      </w:r>
      <w:r w:rsidR="009365BF" w:rsidRPr="007B1F74">
        <w:rPr>
          <w:rFonts w:cstheme="minorHAnsi"/>
        </w:rPr>
        <w:t xml:space="preserve">Republic </w:t>
      </w:r>
      <w:r w:rsidR="00EE6E66" w:rsidRPr="007B1F74">
        <w:rPr>
          <w:rFonts w:cstheme="minorHAnsi"/>
        </w:rPr>
        <w:t>Project,</w:t>
      </w:r>
      <w:r w:rsidR="00800034" w:rsidRPr="007B1F74">
        <w:rPr>
          <w:rFonts w:cstheme="minorHAnsi"/>
        </w:rPr>
        <w:t xml:space="preserve"> in partnership with the European </w:t>
      </w:r>
      <w:r w:rsidR="003E4D2D" w:rsidRPr="007B1F74">
        <w:rPr>
          <w:rFonts w:cstheme="minorHAnsi"/>
        </w:rPr>
        <w:t>Union, BDT</w:t>
      </w:r>
      <w:r w:rsidR="00800034" w:rsidRPr="007B1F74">
        <w:rPr>
          <w:rFonts w:cstheme="minorHAnsi"/>
        </w:rPr>
        <w:t xml:space="preserve"> continue to provide technical assistance on</w:t>
      </w:r>
      <w:r w:rsidR="00B70D95" w:rsidRPr="007B1F74">
        <w:rPr>
          <w:rFonts w:cstheme="minorHAnsi"/>
        </w:rPr>
        <w:t xml:space="preserve"> regulatory innovation in Panama, Honduras, Dominican Republic, El Salvador, Honduras, Belize and Guatemala</w:t>
      </w:r>
      <w:r w:rsidR="00800034" w:rsidRPr="007B1F74">
        <w:rPr>
          <w:rFonts w:cstheme="minorHAnsi"/>
        </w:rPr>
        <w:t xml:space="preserve">. </w:t>
      </w:r>
    </w:p>
    <w:p w14:paraId="3A213C63" w14:textId="2822625C" w:rsidR="68593DD2" w:rsidRPr="007B1F74" w:rsidRDefault="68593DD2" w:rsidP="007B1F74">
      <w:pPr>
        <w:pStyle w:val="ListParagraph"/>
        <w:numPr>
          <w:ilvl w:val="0"/>
          <w:numId w:val="50"/>
        </w:numPr>
        <w:spacing w:after="120"/>
        <w:ind w:right="-20"/>
        <w:contextualSpacing w:val="0"/>
        <w:rPr>
          <w:rFonts w:cstheme="minorHAnsi"/>
        </w:rPr>
      </w:pPr>
      <w:r w:rsidRPr="007B1F74">
        <w:rPr>
          <w:rFonts w:cstheme="minorHAnsi"/>
        </w:rPr>
        <w:t xml:space="preserve">A new project was signed with CONATEL/Paraguay </w:t>
      </w:r>
      <w:r w:rsidR="74A36C8A" w:rsidRPr="007B1F74">
        <w:rPr>
          <w:rFonts w:cstheme="minorHAnsi"/>
        </w:rPr>
        <w:t xml:space="preserve">as to provide technical assistance to implement the Regulatory Impact Analysis in their regulatory framework. </w:t>
      </w:r>
    </w:p>
    <w:p w14:paraId="0037E8FC" w14:textId="77777777" w:rsidR="00641AEB" w:rsidRPr="007B1F74" w:rsidRDefault="00641AEB" w:rsidP="007B1F74">
      <w:pPr>
        <w:spacing w:after="120"/>
        <w:ind w:right="-20"/>
        <w:rPr>
          <w:rFonts w:cstheme="minorHAnsi"/>
          <w:szCs w:val="24"/>
        </w:rPr>
      </w:pPr>
    </w:p>
    <w:p w14:paraId="6A998A14" w14:textId="15B4F79C" w:rsidR="00B70D95" w:rsidRPr="00854836" w:rsidRDefault="00301037" w:rsidP="007B1F74">
      <w:pPr>
        <w:pStyle w:val="Heading1"/>
        <w:spacing w:before="120" w:after="120"/>
        <w:ind w:left="1138" w:hanging="1138"/>
        <w:rPr>
          <w:rFonts w:cstheme="minorHAnsi"/>
          <w:color w:val="0070C0"/>
          <w:sz w:val="24"/>
          <w:szCs w:val="22"/>
        </w:rPr>
      </w:pPr>
      <w:r w:rsidRPr="00854836">
        <w:rPr>
          <w:rFonts w:cstheme="minorHAnsi"/>
          <w:color w:val="0070C0"/>
          <w:sz w:val="24"/>
          <w:szCs w:val="22"/>
        </w:rPr>
        <w:t>ARAB STATES</w:t>
      </w:r>
    </w:p>
    <w:p w14:paraId="1F531A5B" w14:textId="77777777" w:rsidR="00B70D95" w:rsidRPr="007B1F74" w:rsidRDefault="00B70D95" w:rsidP="007B1F74">
      <w:pPr>
        <w:spacing w:after="120"/>
        <w:rPr>
          <w:rFonts w:cstheme="minorHAnsi"/>
          <w:szCs w:val="24"/>
        </w:rPr>
      </w:pPr>
      <w:r w:rsidRPr="007B1F74">
        <w:rPr>
          <w:rFonts w:cstheme="minorHAnsi"/>
          <w:b/>
          <w:bCs/>
          <w:szCs w:val="24"/>
        </w:rPr>
        <w:t>The Regional Office for Arab States continued to spearhead various initiatives and projects across the region, aimed at accelerating digital transformation and fostering a sustainable digital economy. These efforts align with the five regional initiatives as set out in the Kigali Action Plan (KAP), focusing on enhancing digital economies, ensuring cybersecurity, developing smart cities, nurturing innovation, and formulating digital regulations. The following are key activities and achievements under each regional initiative, demonstrating the commitment of ITU to advance telecommunications and technology in the Arab States region</w:t>
      </w:r>
      <w:r w:rsidRPr="007B1F74">
        <w:rPr>
          <w:rFonts w:cstheme="minorHAnsi"/>
          <w:szCs w:val="24"/>
        </w:rPr>
        <w:t>.</w:t>
      </w:r>
    </w:p>
    <w:p w14:paraId="5226CD8E" w14:textId="0D2575E7" w:rsidR="00B70D95" w:rsidRPr="008E28B7" w:rsidRDefault="00B70D95" w:rsidP="007B1F74">
      <w:pPr>
        <w:spacing w:after="120"/>
        <w:rPr>
          <w:rFonts w:cstheme="minorHAnsi"/>
          <w:b/>
          <w:bCs/>
          <w:color w:val="0070C0"/>
          <w:szCs w:val="24"/>
        </w:rPr>
      </w:pPr>
      <w:r w:rsidRPr="008E28B7">
        <w:rPr>
          <w:rFonts w:cstheme="minorHAnsi"/>
          <w:b/>
          <w:bCs/>
          <w:color w:val="0070C0"/>
          <w:szCs w:val="24"/>
        </w:rPr>
        <w:t>ARB1: Regional Initiative 1: Sustainable digital economy through digital transformation</w:t>
      </w:r>
    </w:p>
    <w:p w14:paraId="1FF9DC1E" w14:textId="778E94EF" w:rsidR="00B70D95" w:rsidRPr="007B1F74" w:rsidRDefault="00A040A0" w:rsidP="007B1F74">
      <w:pPr>
        <w:pStyle w:val="paragraph"/>
        <w:numPr>
          <w:ilvl w:val="0"/>
          <w:numId w:val="50"/>
        </w:numPr>
        <w:spacing w:before="120" w:beforeAutospacing="0" w:after="120" w:afterAutospacing="0"/>
        <w:rPr>
          <w:rFonts w:asciiTheme="minorHAnsi" w:hAnsiTheme="minorHAnsi" w:cstheme="minorHAnsi"/>
        </w:rPr>
      </w:pPr>
      <w:r w:rsidRPr="007B1F74">
        <w:rPr>
          <w:rFonts w:asciiTheme="minorHAnsi" w:hAnsiTheme="minorHAnsi" w:cstheme="minorHAnsi"/>
        </w:rPr>
        <w:t xml:space="preserve">Under the </w:t>
      </w:r>
      <w:r w:rsidR="00B70D95" w:rsidRPr="007B1F74">
        <w:rPr>
          <w:rFonts w:asciiTheme="minorHAnsi" w:hAnsiTheme="minorHAnsi" w:cstheme="minorHAnsi"/>
        </w:rPr>
        <w:t>Generation Connect Youth Envoys</w:t>
      </w:r>
      <w:r w:rsidRPr="007B1F74">
        <w:rPr>
          <w:rFonts w:asciiTheme="minorHAnsi" w:hAnsiTheme="minorHAnsi" w:cstheme="minorHAnsi"/>
        </w:rPr>
        <w:t xml:space="preserve"> Initiative</w:t>
      </w:r>
      <w:r w:rsidR="00B70D95" w:rsidRPr="007B1F74">
        <w:rPr>
          <w:rFonts w:asciiTheme="minorHAnsi" w:hAnsiTheme="minorHAnsi" w:cstheme="minorHAnsi"/>
        </w:rPr>
        <w:t xml:space="preserve">, </w:t>
      </w:r>
      <w:r w:rsidR="005F0F26" w:rsidRPr="007B1F74">
        <w:rPr>
          <w:rFonts w:asciiTheme="minorHAnsi" w:hAnsiTheme="minorHAnsi" w:cstheme="minorHAnsi"/>
        </w:rPr>
        <w:t>3</w:t>
      </w:r>
      <w:r w:rsidR="00CC335E" w:rsidRPr="007B1F74">
        <w:rPr>
          <w:rFonts w:asciiTheme="minorHAnsi" w:hAnsiTheme="minorHAnsi" w:cstheme="minorHAnsi"/>
        </w:rPr>
        <w:t>6</w:t>
      </w:r>
      <w:r w:rsidR="005F0F26" w:rsidRPr="007B1F74">
        <w:rPr>
          <w:rFonts w:asciiTheme="minorHAnsi" w:hAnsiTheme="minorHAnsi" w:cstheme="minorHAnsi"/>
        </w:rPr>
        <w:t xml:space="preserve"> young people </w:t>
      </w:r>
      <w:r w:rsidR="00B70D95" w:rsidRPr="007B1F74">
        <w:rPr>
          <w:rFonts w:asciiTheme="minorHAnsi" w:hAnsiTheme="minorHAnsi" w:cstheme="minorHAnsi"/>
        </w:rPr>
        <w:t>between 18-24</w:t>
      </w:r>
      <w:r w:rsidR="005A48E5" w:rsidRPr="007B1F74">
        <w:rPr>
          <w:rFonts w:asciiTheme="minorHAnsi" w:hAnsiTheme="minorHAnsi" w:cstheme="minorHAnsi"/>
        </w:rPr>
        <w:t xml:space="preserve"> years old, of whom</w:t>
      </w:r>
      <w:r w:rsidR="00B70D95" w:rsidRPr="007B1F74">
        <w:rPr>
          <w:rFonts w:asciiTheme="minorHAnsi" w:hAnsiTheme="minorHAnsi" w:cstheme="minorHAnsi"/>
        </w:rPr>
        <w:t xml:space="preserve"> </w:t>
      </w:r>
      <w:r w:rsidR="005F0F26" w:rsidRPr="007B1F74">
        <w:rPr>
          <w:rFonts w:asciiTheme="minorHAnsi" w:hAnsiTheme="minorHAnsi" w:cstheme="minorHAnsi"/>
        </w:rPr>
        <w:t>3</w:t>
      </w:r>
      <w:r w:rsidR="00867445" w:rsidRPr="007B1F74">
        <w:rPr>
          <w:rFonts w:asciiTheme="minorHAnsi" w:hAnsiTheme="minorHAnsi" w:cstheme="minorHAnsi"/>
        </w:rPr>
        <w:t>9</w:t>
      </w:r>
      <w:r w:rsidR="005F0F26" w:rsidRPr="007B1F74">
        <w:rPr>
          <w:rFonts w:asciiTheme="minorHAnsi" w:hAnsiTheme="minorHAnsi" w:cstheme="minorHAnsi"/>
        </w:rPr>
        <w:t xml:space="preserve"> % are </w:t>
      </w:r>
      <w:r w:rsidR="007E32A6" w:rsidRPr="007B1F74">
        <w:rPr>
          <w:rFonts w:asciiTheme="minorHAnsi" w:hAnsiTheme="minorHAnsi" w:cstheme="minorHAnsi"/>
        </w:rPr>
        <w:t>female, have</w:t>
      </w:r>
      <w:r w:rsidR="005F0F26" w:rsidRPr="007B1F74">
        <w:rPr>
          <w:rFonts w:asciiTheme="minorHAnsi" w:hAnsiTheme="minorHAnsi" w:cstheme="minorHAnsi"/>
        </w:rPr>
        <w:t xml:space="preserve"> been </w:t>
      </w:r>
      <w:r w:rsidR="00B70D95" w:rsidRPr="007B1F74">
        <w:rPr>
          <w:rFonts w:asciiTheme="minorHAnsi" w:hAnsiTheme="minorHAnsi" w:cstheme="minorHAnsi"/>
        </w:rPr>
        <w:t xml:space="preserve">nominated by 10 Member States </w:t>
      </w:r>
      <w:r w:rsidR="00867445" w:rsidRPr="007B1F74">
        <w:rPr>
          <w:rFonts w:asciiTheme="minorHAnsi" w:hAnsiTheme="minorHAnsi" w:cstheme="minorHAnsi"/>
        </w:rPr>
        <w:t>(Bahrain, Comoros, Egypt, Iraq, Jordan, Saudi Arabia, Tunisia, UAE, Yemen, State of Palestine) to</w:t>
      </w:r>
      <w:r w:rsidR="00CC335E" w:rsidRPr="007B1F74">
        <w:rPr>
          <w:rFonts w:asciiTheme="minorHAnsi" w:hAnsiTheme="minorHAnsi" w:cstheme="minorHAnsi"/>
        </w:rPr>
        <w:t xml:space="preserve"> serve as</w:t>
      </w:r>
      <w:r w:rsidR="00B70D95" w:rsidRPr="007B1F74">
        <w:rPr>
          <w:rFonts w:asciiTheme="minorHAnsi" w:hAnsiTheme="minorHAnsi" w:cstheme="minorHAnsi"/>
        </w:rPr>
        <w:t xml:space="preserve"> the new cohort of Generation Connect Youth Envoys (GCYE) </w:t>
      </w:r>
      <w:r w:rsidR="00867445" w:rsidRPr="007B1F74">
        <w:rPr>
          <w:rFonts w:asciiTheme="minorHAnsi" w:hAnsiTheme="minorHAnsi" w:cstheme="minorHAnsi"/>
        </w:rPr>
        <w:t xml:space="preserve">for </w:t>
      </w:r>
      <w:r w:rsidR="00B70D95" w:rsidRPr="007B1F74">
        <w:rPr>
          <w:rFonts w:asciiTheme="minorHAnsi" w:hAnsiTheme="minorHAnsi" w:cstheme="minorHAnsi"/>
        </w:rPr>
        <w:t>2024.</w:t>
      </w:r>
      <w:r w:rsidR="008E28B7">
        <w:rPr>
          <w:rFonts w:asciiTheme="minorHAnsi" w:hAnsiTheme="minorHAnsi" w:cstheme="minorHAnsi"/>
        </w:rPr>
        <w:t xml:space="preserve"> </w:t>
      </w:r>
      <w:r w:rsidR="68861656" w:rsidRPr="007B1F74">
        <w:rPr>
          <w:rFonts w:asciiTheme="minorHAnsi" w:hAnsiTheme="minorHAnsi" w:cstheme="minorHAnsi"/>
        </w:rPr>
        <w:t>This initiative aims to strengthen youth engagement in the ITU.</w:t>
      </w:r>
      <w:r w:rsidR="008E28B7">
        <w:rPr>
          <w:rFonts w:asciiTheme="minorHAnsi" w:hAnsiTheme="minorHAnsi" w:cstheme="minorHAnsi"/>
        </w:rPr>
        <w:t xml:space="preserve"> </w:t>
      </w:r>
    </w:p>
    <w:p w14:paraId="4F7E2BDC" w14:textId="1AD41797" w:rsidR="00B70D95" w:rsidRPr="007B1F74" w:rsidRDefault="00B70D95" w:rsidP="007B1F74">
      <w:pPr>
        <w:pStyle w:val="paragraph"/>
        <w:numPr>
          <w:ilvl w:val="0"/>
          <w:numId w:val="50"/>
        </w:numPr>
        <w:spacing w:before="120" w:beforeAutospacing="0" w:after="120" w:afterAutospacing="0"/>
        <w:rPr>
          <w:rFonts w:asciiTheme="minorHAnsi" w:hAnsiTheme="minorHAnsi" w:cstheme="minorHAnsi"/>
        </w:rPr>
      </w:pPr>
      <w:r w:rsidRPr="007B1F74">
        <w:rPr>
          <w:rFonts w:asciiTheme="minorHAnsi" w:hAnsiTheme="minorHAnsi" w:cstheme="minorHAnsi"/>
        </w:rPr>
        <w:lastRenderedPageBreak/>
        <w:t xml:space="preserve">The Arab Region Passing the Torch Event, held </w:t>
      </w:r>
      <w:r w:rsidR="004A2AAB" w:rsidRPr="007B1F74">
        <w:rPr>
          <w:rFonts w:asciiTheme="minorHAnsi" w:hAnsiTheme="minorHAnsi" w:cstheme="minorHAnsi"/>
        </w:rPr>
        <w:t>in</w:t>
      </w:r>
      <w:r w:rsidRPr="007B1F74">
        <w:rPr>
          <w:rFonts w:asciiTheme="minorHAnsi" w:hAnsiTheme="minorHAnsi" w:cstheme="minorHAnsi"/>
        </w:rPr>
        <w:t xml:space="preserve"> July 2024, served as a key platform for discussions on Arab</w:t>
      </w:r>
      <w:r w:rsidR="004A2AAB" w:rsidRPr="007B1F74">
        <w:rPr>
          <w:rFonts w:asciiTheme="minorHAnsi" w:hAnsiTheme="minorHAnsi" w:cstheme="minorHAnsi"/>
        </w:rPr>
        <w:t xml:space="preserve"> States’</w:t>
      </w:r>
      <w:r w:rsidRPr="007B1F74">
        <w:rPr>
          <w:rFonts w:asciiTheme="minorHAnsi" w:hAnsiTheme="minorHAnsi" w:cstheme="minorHAnsi"/>
        </w:rPr>
        <w:t xml:space="preserve"> regional initiatives and </w:t>
      </w:r>
      <w:r w:rsidR="009365BF" w:rsidRPr="007B1F74">
        <w:rPr>
          <w:rFonts w:asciiTheme="minorHAnsi" w:hAnsiTheme="minorHAnsi" w:cstheme="minorHAnsi"/>
        </w:rPr>
        <w:t>priorities, and</w:t>
      </w:r>
      <w:r w:rsidR="004A2AAB" w:rsidRPr="007B1F74">
        <w:rPr>
          <w:rFonts w:asciiTheme="minorHAnsi" w:hAnsiTheme="minorHAnsi" w:cstheme="minorHAnsi"/>
        </w:rPr>
        <w:t xml:space="preserve"> </w:t>
      </w:r>
      <w:r w:rsidRPr="007B1F74">
        <w:rPr>
          <w:rFonts w:asciiTheme="minorHAnsi" w:hAnsiTheme="minorHAnsi" w:cstheme="minorHAnsi"/>
        </w:rPr>
        <w:t xml:space="preserve">underscored the importance of youth involvement in digital innovation. Key takeaways included the need for active participation in ITU events, the value of mentorship from GC Alumni, and the potential for strengthened partnerships to drive impactful ICT initiatives in the region. The insights gathered </w:t>
      </w:r>
      <w:r w:rsidR="00AA5298" w:rsidRPr="007B1F74">
        <w:rPr>
          <w:rFonts w:asciiTheme="minorHAnsi" w:hAnsiTheme="minorHAnsi" w:cstheme="minorHAnsi"/>
        </w:rPr>
        <w:t>have contributed</w:t>
      </w:r>
      <w:r w:rsidRPr="007B1F74">
        <w:rPr>
          <w:rFonts w:asciiTheme="minorHAnsi" w:hAnsiTheme="minorHAnsi" w:cstheme="minorHAnsi"/>
        </w:rPr>
        <w:t xml:space="preserve"> to the ongoing implementation of the ITU youth strategy.</w:t>
      </w:r>
    </w:p>
    <w:p w14:paraId="7BD95FB2" w14:textId="77777777" w:rsidR="00781323" w:rsidRPr="007B1F74" w:rsidRDefault="00781323" w:rsidP="007B1F74">
      <w:pPr>
        <w:pStyle w:val="paragraph"/>
        <w:numPr>
          <w:ilvl w:val="0"/>
          <w:numId w:val="50"/>
        </w:numPr>
        <w:spacing w:before="120" w:beforeAutospacing="0" w:after="120" w:afterAutospacing="0"/>
        <w:rPr>
          <w:rFonts w:asciiTheme="minorHAnsi" w:hAnsiTheme="minorHAnsi" w:cstheme="minorHAnsi"/>
        </w:rPr>
      </w:pPr>
      <w:r w:rsidRPr="007B1F74">
        <w:rPr>
          <w:rFonts w:asciiTheme="minorHAnsi" w:hAnsiTheme="minorHAnsi" w:cstheme="minorHAnsi"/>
        </w:rPr>
        <w:t xml:space="preserve">Through the Passing the Torch event, and the ICodi workshop, the Arab GCYEs were empowered which led to their active participation in the regional and global events including the Global Innovation Forum. </w:t>
      </w:r>
    </w:p>
    <w:p w14:paraId="6F69BA91" w14:textId="1A87B337" w:rsidR="00B70D95" w:rsidRPr="007B1F74" w:rsidRDefault="00D526B8" w:rsidP="007B1F74">
      <w:pPr>
        <w:pStyle w:val="paragraph"/>
        <w:numPr>
          <w:ilvl w:val="0"/>
          <w:numId w:val="50"/>
        </w:numPr>
        <w:spacing w:before="120" w:beforeAutospacing="0" w:after="120" w:afterAutospacing="0"/>
        <w:rPr>
          <w:rFonts w:asciiTheme="minorHAnsi" w:hAnsiTheme="minorHAnsi" w:cstheme="minorHAnsi"/>
        </w:rPr>
      </w:pPr>
      <w:r w:rsidRPr="007B1F74">
        <w:rPr>
          <w:rFonts w:asciiTheme="minorHAnsi" w:hAnsiTheme="minorHAnsi" w:cstheme="minorHAnsi"/>
        </w:rPr>
        <w:t>BDT</w:t>
      </w:r>
      <w:r w:rsidR="00B70D95" w:rsidRPr="007B1F74">
        <w:rPr>
          <w:rFonts w:asciiTheme="minorHAnsi" w:hAnsiTheme="minorHAnsi" w:cstheme="minorHAnsi"/>
        </w:rPr>
        <w:t xml:space="preserve"> facilitated regional GCYE </w:t>
      </w:r>
      <w:r w:rsidRPr="007B1F74">
        <w:rPr>
          <w:rFonts w:asciiTheme="minorHAnsi" w:hAnsiTheme="minorHAnsi" w:cstheme="minorHAnsi"/>
        </w:rPr>
        <w:t>c</w:t>
      </w:r>
      <w:r w:rsidR="00B70D95" w:rsidRPr="007B1F74">
        <w:rPr>
          <w:rFonts w:asciiTheme="minorHAnsi" w:hAnsiTheme="minorHAnsi" w:cstheme="minorHAnsi"/>
        </w:rPr>
        <w:t xml:space="preserve">onsultations </w:t>
      </w:r>
      <w:r w:rsidR="001067B0" w:rsidRPr="007B1F74">
        <w:rPr>
          <w:rFonts w:asciiTheme="minorHAnsi" w:hAnsiTheme="minorHAnsi" w:cstheme="minorHAnsi"/>
        </w:rPr>
        <w:t xml:space="preserve">and </w:t>
      </w:r>
      <w:r w:rsidR="0061343C" w:rsidRPr="007B1F74">
        <w:rPr>
          <w:rFonts w:asciiTheme="minorHAnsi" w:hAnsiTheme="minorHAnsi" w:cstheme="minorHAnsi"/>
        </w:rPr>
        <w:t>drafted</w:t>
      </w:r>
      <w:r w:rsidR="00B70D95" w:rsidRPr="007B1F74">
        <w:rPr>
          <w:rFonts w:asciiTheme="minorHAnsi" w:hAnsiTheme="minorHAnsi" w:cstheme="minorHAnsi"/>
        </w:rPr>
        <w:t xml:space="preserve"> </w:t>
      </w:r>
      <w:r w:rsidR="0061343C" w:rsidRPr="007B1F74">
        <w:rPr>
          <w:rFonts w:asciiTheme="minorHAnsi" w:hAnsiTheme="minorHAnsi" w:cstheme="minorHAnsi"/>
        </w:rPr>
        <w:t>an outcome</w:t>
      </w:r>
      <w:r w:rsidR="00B70D95" w:rsidRPr="007B1F74">
        <w:rPr>
          <w:rFonts w:asciiTheme="minorHAnsi" w:hAnsiTheme="minorHAnsi" w:cstheme="minorHAnsi"/>
        </w:rPr>
        <w:t xml:space="preserve"> </w:t>
      </w:r>
      <w:r w:rsidR="0061343C" w:rsidRPr="007B1F74">
        <w:rPr>
          <w:rFonts w:asciiTheme="minorHAnsi" w:hAnsiTheme="minorHAnsi" w:cstheme="minorHAnsi"/>
        </w:rPr>
        <w:t>r</w:t>
      </w:r>
      <w:r w:rsidR="00B70D95" w:rsidRPr="007B1F74">
        <w:rPr>
          <w:rFonts w:asciiTheme="minorHAnsi" w:hAnsiTheme="minorHAnsi" w:cstheme="minorHAnsi"/>
        </w:rPr>
        <w:t xml:space="preserve">eport </w:t>
      </w:r>
      <w:r w:rsidR="0061343C" w:rsidRPr="007B1F74">
        <w:rPr>
          <w:rFonts w:asciiTheme="minorHAnsi" w:hAnsiTheme="minorHAnsi" w:cstheme="minorHAnsi"/>
        </w:rPr>
        <w:t xml:space="preserve">which </w:t>
      </w:r>
      <w:r w:rsidR="003836CB" w:rsidRPr="007B1F74">
        <w:rPr>
          <w:rFonts w:asciiTheme="minorHAnsi" w:hAnsiTheme="minorHAnsi" w:cstheme="minorHAnsi"/>
        </w:rPr>
        <w:t>highlights</w:t>
      </w:r>
      <w:r w:rsidR="00B70D95" w:rsidRPr="007B1F74">
        <w:rPr>
          <w:rFonts w:asciiTheme="minorHAnsi" w:hAnsiTheme="minorHAnsi" w:cstheme="minorHAnsi"/>
        </w:rPr>
        <w:t xml:space="preserve"> GCYE’s views</w:t>
      </w:r>
      <w:r w:rsidR="008C0330" w:rsidRPr="007B1F74">
        <w:rPr>
          <w:rFonts w:asciiTheme="minorHAnsi" w:hAnsiTheme="minorHAnsi" w:cstheme="minorHAnsi"/>
        </w:rPr>
        <w:t>,</w:t>
      </w:r>
      <w:r w:rsidR="00B70D95" w:rsidRPr="007B1F74">
        <w:rPr>
          <w:rFonts w:asciiTheme="minorHAnsi" w:hAnsiTheme="minorHAnsi" w:cstheme="minorHAnsi"/>
        </w:rPr>
        <w:t xml:space="preserve"> interests, concerns, and perspectives on ICT-related issues that are important for Arab youth</w:t>
      </w:r>
      <w:r w:rsidR="00BB40A7" w:rsidRPr="007B1F74">
        <w:rPr>
          <w:rFonts w:asciiTheme="minorHAnsi" w:hAnsiTheme="minorHAnsi" w:cstheme="minorHAnsi"/>
        </w:rPr>
        <w:t>’s</w:t>
      </w:r>
      <w:r w:rsidR="00B70D95" w:rsidRPr="007B1F74">
        <w:rPr>
          <w:rFonts w:asciiTheme="minorHAnsi" w:hAnsiTheme="minorHAnsi" w:cstheme="minorHAnsi"/>
        </w:rPr>
        <w:t xml:space="preserve"> educational and socio-economic development in the context of the regional and global digital transformation process </w:t>
      </w:r>
    </w:p>
    <w:p w14:paraId="699B297D" w14:textId="525BACBB" w:rsidR="00B70D95" w:rsidRPr="007B1F74" w:rsidRDefault="00B70D95" w:rsidP="007B1F74">
      <w:pPr>
        <w:pStyle w:val="paragraph"/>
        <w:numPr>
          <w:ilvl w:val="0"/>
          <w:numId w:val="50"/>
        </w:numPr>
        <w:spacing w:before="120" w:beforeAutospacing="0" w:after="120" w:afterAutospacing="0"/>
        <w:rPr>
          <w:rFonts w:asciiTheme="minorHAnsi" w:hAnsiTheme="minorHAnsi" w:cstheme="minorHAnsi"/>
        </w:rPr>
      </w:pPr>
      <w:r w:rsidRPr="007B1F74">
        <w:rPr>
          <w:rFonts w:asciiTheme="minorHAnsi" w:hAnsiTheme="minorHAnsi" w:cstheme="minorHAnsi"/>
        </w:rPr>
        <w:t xml:space="preserve">In Jordan, an assessment study </w:t>
      </w:r>
      <w:r w:rsidR="002B4DBD" w:rsidRPr="007B1F74">
        <w:rPr>
          <w:rFonts w:asciiTheme="minorHAnsi" w:hAnsiTheme="minorHAnsi" w:cstheme="minorHAnsi"/>
        </w:rPr>
        <w:t xml:space="preserve">on </w:t>
      </w:r>
      <w:r w:rsidRPr="007B1F74">
        <w:rPr>
          <w:rFonts w:asciiTheme="minorHAnsi" w:hAnsiTheme="minorHAnsi" w:cstheme="minorHAnsi"/>
        </w:rPr>
        <w:t xml:space="preserve">the enabling environment for immersive technologies was </w:t>
      </w:r>
      <w:r w:rsidR="00FE21C1" w:rsidRPr="007B1F74">
        <w:rPr>
          <w:rFonts w:asciiTheme="minorHAnsi" w:hAnsiTheme="minorHAnsi" w:cstheme="minorHAnsi"/>
        </w:rPr>
        <w:t xml:space="preserve">conducted </w:t>
      </w:r>
      <w:r w:rsidRPr="007B1F74">
        <w:rPr>
          <w:rFonts w:asciiTheme="minorHAnsi" w:hAnsiTheme="minorHAnsi" w:cstheme="minorHAnsi"/>
        </w:rPr>
        <w:t>in partnership with the Ministry of Digital Economy and Entrepreneurship and UNESCWA. The study</w:t>
      </w:r>
      <w:r w:rsidR="00FE21C1" w:rsidRPr="007B1F74">
        <w:rPr>
          <w:rFonts w:asciiTheme="minorHAnsi" w:hAnsiTheme="minorHAnsi" w:cstheme="minorHAnsi"/>
        </w:rPr>
        <w:t xml:space="preserve"> analyzed the </w:t>
      </w:r>
      <w:r w:rsidR="00272AE2" w:rsidRPr="007B1F74">
        <w:rPr>
          <w:rFonts w:asciiTheme="minorHAnsi" w:hAnsiTheme="minorHAnsi" w:cstheme="minorHAnsi"/>
        </w:rPr>
        <w:t>ecosystem’s strengths</w:t>
      </w:r>
      <w:r w:rsidRPr="007B1F74">
        <w:rPr>
          <w:rFonts w:asciiTheme="minorHAnsi" w:hAnsiTheme="minorHAnsi" w:cstheme="minorHAnsi"/>
        </w:rPr>
        <w:t xml:space="preserve">, weaknesses, opportunities and threats </w:t>
      </w:r>
      <w:r w:rsidR="00683E20" w:rsidRPr="007B1F74">
        <w:rPr>
          <w:rFonts w:asciiTheme="minorHAnsi" w:hAnsiTheme="minorHAnsi" w:cstheme="minorHAnsi"/>
        </w:rPr>
        <w:t xml:space="preserve">of </w:t>
      </w:r>
      <w:r w:rsidRPr="007B1F74">
        <w:rPr>
          <w:rFonts w:asciiTheme="minorHAnsi" w:hAnsiTheme="minorHAnsi" w:cstheme="minorHAnsi"/>
        </w:rPr>
        <w:t xml:space="preserve">the ecosystem </w:t>
      </w:r>
      <w:r w:rsidR="0069600C" w:rsidRPr="007B1F74">
        <w:rPr>
          <w:rFonts w:asciiTheme="minorHAnsi" w:hAnsiTheme="minorHAnsi" w:cstheme="minorHAnsi"/>
        </w:rPr>
        <w:t>aiming to</w:t>
      </w:r>
      <w:r w:rsidRPr="007B1F74">
        <w:rPr>
          <w:rFonts w:asciiTheme="minorHAnsi" w:hAnsiTheme="minorHAnsi" w:cstheme="minorHAnsi"/>
        </w:rPr>
        <w:t xml:space="preserve"> </w:t>
      </w:r>
      <w:r w:rsidR="0069600C" w:rsidRPr="007B1F74">
        <w:rPr>
          <w:rFonts w:asciiTheme="minorHAnsi" w:hAnsiTheme="minorHAnsi" w:cstheme="minorHAnsi"/>
        </w:rPr>
        <w:t xml:space="preserve">foster </w:t>
      </w:r>
      <w:r w:rsidRPr="007B1F74">
        <w:rPr>
          <w:rFonts w:asciiTheme="minorHAnsi" w:hAnsiTheme="minorHAnsi" w:cstheme="minorHAnsi"/>
        </w:rPr>
        <w:t>job</w:t>
      </w:r>
      <w:r w:rsidR="0069600C" w:rsidRPr="007B1F74">
        <w:rPr>
          <w:rFonts w:asciiTheme="minorHAnsi" w:hAnsiTheme="minorHAnsi" w:cstheme="minorHAnsi"/>
        </w:rPr>
        <w:t xml:space="preserve"> </w:t>
      </w:r>
      <w:r w:rsidR="00EE6E66" w:rsidRPr="007B1F74">
        <w:rPr>
          <w:rFonts w:asciiTheme="minorHAnsi" w:hAnsiTheme="minorHAnsi" w:cstheme="minorHAnsi"/>
        </w:rPr>
        <w:t>creation in</w:t>
      </w:r>
      <w:r w:rsidRPr="007B1F74">
        <w:rPr>
          <w:rFonts w:asciiTheme="minorHAnsi" w:hAnsiTheme="minorHAnsi" w:cstheme="minorHAnsi"/>
        </w:rPr>
        <w:t xml:space="preserve"> this </w:t>
      </w:r>
      <w:r w:rsidR="0069600C" w:rsidRPr="007B1F74">
        <w:rPr>
          <w:rFonts w:asciiTheme="minorHAnsi" w:hAnsiTheme="minorHAnsi" w:cstheme="minorHAnsi"/>
        </w:rPr>
        <w:t>emerging</w:t>
      </w:r>
      <w:r w:rsidRPr="007B1F74">
        <w:rPr>
          <w:rFonts w:asciiTheme="minorHAnsi" w:hAnsiTheme="minorHAnsi" w:cstheme="minorHAnsi"/>
        </w:rPr>
        <w:t xml:space="preserve"> sector and </w:t>
      </w:r>
      <w:r w:rsidR="0069600C" w:rsidRPr="007B1F74">
        <w:rPr>
          <w:rFonts w:asciiTheme="minorHAnsi" w:hAnsiTheme="minorHAnsi" w:cstheme="minorHAnsi"/>
        </w:rPr>
        <w:t xml:space="preserve">provide strategic </w:t>
      </w:r>
      <w:r w:rsidRPr="007B1F74">
        <w:rPr>
          <w:rFonts w:asciiTheme="minorHAnsi" w:hAnsiTheme="minorHAnsi" w:cstheme="minorHAnsi"/>
        </w:rPr>
        <w:t xml:space="preserve">recommendations </w:t>
      </w:r>
      <w:r w:rsidR="001A2271" w:rsidRPr="007B1F74">
        <w:rPr>
          <w:rFonts w:asciiTheme="minorHAnsi" w:hAnsiTheme="minorHAnsi" w:cstheme="minorHAnsi"/>
        </w:rPr>
        <w:t>for its development</w:t>
      </w:r>
      <w:r w:rsidRPr="007B1F74">
        <w:rPr>
          <w:rFonts w:asciiTheme="minorHAnsi" w:hAnsiTheme="minorHAnsi" w:cstheme="minorHAnsi"/>
        </w:rPr>
        <w:t>.</w:t>
      </w:r>
    </w:p>
    <w:p w14:paraId="00939F0B" w14:textId="26326665" w:rsidR="00B70D95" w:rsidRPr="007B1F74" w:rsidRDefault="00B70D95" w:rsidP="007B1F74">
      <w:pPr>
        <w:pStyle w:val="ListParagraph"/>
        <w:numPr>
          <w:ilvl w:val="0"/>
          <w:numId w:val="50"/>
        </w:numPr>
        <w:spacing w:after="120"/>
        <w:contextualSpacing w:val="0"/>
        <w:rPr>
          <w:rFonts w:cstheme="minorHAnsi"/>
          <w:szCs w:val="24"/>
        </w:rPr>
      </w:pPr>
      <w:r w:rsidRPr="007B1F74">
        <w:rPr>
          <w:rFonts w:cstheme="minorHAnsi"/>
          <w:szCs w:val="24"/>
        </w:rPr>
        <w:t xml:space="preserve">As part of the Govstack initiative, assistance was provided to Mauritania, Somalia and Djibouti, </w:t>
      </w:r>
      <w:r w:rsidR="009420D2" w:rsidRPr="007B1F74">
        <w:rPr>
          <w:rFonts w:cstheme="minorHAnsi"/>
          <w:szCs w:val="24"/>
        </w:rPr>
        <w:t>which enhanced the Mem</w:t>
      </w:r>
      <w:r w:rsidR="005C0F0E" w:rsidRPr="007B1F74">
        <w:rPr>
          <w:rFonts w:cstheme="minorHAnsi"/>
          <w:szCs w:val="24"/>
        </w:rPr>
        <w:t>ber States’ capacity to test use cases and implement</w:t>
      </w:r>
      <w:r w:rsidRPr="007B1F74">
        <w:rPr>
          <w:rFonts w:cstheme="minorHAnsi"/>
          <w:szCs w:val="24"/>
        </w:rPr>
        <w:t xml:space="preserve"> digital government services.</w:t>
      </w:r>
    </w:p>
    <w:p w14:paraId="3A491B6C" w14:textId="7128E0ED" w:rsidR="00B70D95" w:rsidRPr="008E28B7" w:rsidRDefault="00B70D95" w:rsidP="007B1F74">
      <w:pPr>
        <w:keepNext/>
        <w:spacing w:after="120"/>
        <w:rPr>
          <w:rFonts w:cstheme="minorHAnsi"/>
          <w:b/>
          <w:bCs/>
          <w:color w:val="0070C0"/>
          <w:szCs w:val="24"/>
        </w:rPr>
      </w:pPr>
      <w:r w:rsidRPr="008E28B7">
        <w:rPr>
          <w:rFonts w:cstheme="minorHAnsi"/>
          <w:b/>
          <w:bCs/>
          <w:color w:val="0070C0"/>
          <w:szCs w:val="24"/>
        </w:rPr>
        <w:t>ARB2: Enhancing confidence, security, and privacy in telecommunications/ICTs</w:t>
      </w:r>
    </w:p>
    <w:p w14:paraId="21ADE171" w14:textId="30A79DCE" w:rsidR="00B70D95" w:rsidRPr="007B1F74" w:rsidRDefault="00B70D95" w:rsidP="007B1F74">
      <w:pPr>
        <w:pStyle w:val="paragraph"/>
        <w:keepNext/>
        <w:numPr>
          <w:ilvl w:val="0"/>
          <w:numId w:val="50"/>
        </w:numPr>
        <w:spacing w:before="120" w:beforeAutospacing="0" w:after="120" w:afterAutospacing="0"/>
        <w:rPr>
          <w:rFonts w:asciiTheme="minorHAnsi" w:hAnsiTheme="minorHAnsi" w:cstheme="minorHAnsi"/>
        </w:rPr>
      </w:pPr>
      <w:r w:rsidRPr="007B1F74">
        <w:rPr>
          <w:rFonts w:asciiTheme="minorHAnsi" w:hAnsiTheme="minorHAnsi" w:cstheme="minorHAnsi"/>
        </w:rPr>
        <w:t xml:space="preserve">In collaboration with the National Cyber Security Centre (NCSC) of the Kingdom of Bahrain, a regional workshop on cybersecurity management was </w:t>
      </w:r>
      <w:r w:rsidR="00E118CE" w:rsidRPr="007B1F74">
        <w:rPr>
          <w:rFonts w:asciiTheme="minorHAnsi" w:hAnsiTheme="minorHAnsi" w:cstheme="minorHAnsi"/>
        </w:rPr>
        <w:t>delivered</w:t>
      </w:r>
      <w:r w:rsidRPr="007B1F74">
        <w:rPr>
          <w:rFonts w:asciiTheme="minorHAnsi" w:hAnsiTheme="minorHAnsi" w:cstheme="minorHAnsi"/>
        </w:rPr>
        <w:t xml:space="preserve">. The workshop </w:t>
      </w:r>
      <w:r w:rsidR="00BE0417" w:rsidRPr="007B1F74">
        <w:rPr>
          <w:rFonts w:asciiTheme="minorHAnsi" w:hAnsiTheme="minorHAnsi" w:cstheme="minorHAnsi"/>
        </w:rPr>
        <w:t>enhanced participants’ knowledge of the</w:t>
      </w:r>
      <w:r w:rsidRPr="007B1F74">
        <w:rPr>
          <w:rFonts w:asciiTheme="minorHAnsi" w:hAnsiTheme="minorHAnsi" w:cstheme="minorHAnsi"/>
        </w:rPr>
        <w:t xml:space="preserve"> roles and responsibilities </w:t>
      </w:r>
      <w:r w:rsidR="007E32A6" w:rsidRPr="007B1F74">
        <w:rPr>
          <w:rFonts w:asciiTheme="minorHAnsi" w:hAnsiTheme="minorHAnsi" w:cstheme="minorHAnsi"/>
        </w:rPr>
        <w:t>of cyber</w:t>
      </w:r>
      <w:r w:rsidRPr="007B1F74">
        <w:rPr>
          <w:rFonts w:asciiTheme="minorHAnsi" w:hAnsiTheme="minorHAnsi" w:cstheme="minorHAnsi"/>
        </w:rPr>
        <w:t>-attacks</w:t>
      </w:r>
      <w:r w:rsidR="00BA1E2B" w:rsidRPr="007B1F74">
        <w:rPr>
          <w:rFonts w:asciiTheme="minorHAnsi" w:hAnsiTheme="minorHAnsi" w:cstheme="minorHAnsi"/>
        </w:rPr>
        <w:t xml:space="preserve"> crisis management</w:t>
      </w:r>
      <w:r w:rsidRPr="007B1F74">
        <w:rPr>
          <w:rFonts w:asciiTheme="minorHAnsi" w:hAnsiTheme="minorHAnsi" w:cstheme="minorHAnsi"/>
        </w:rPr>
        <w:t>. </w:t>
      </w:r>
    </w:p>
    <w:p w14:paraId="26AE7DE0" w14:textId="43A1FB3C" w:rsidR="00B70D95" w:rsidRPr="007B1F74" w:rsidRDefault="00061AA4" w:rsidP="007B1F74">
      <w:pPr>
        <w:pStyle w:val="paragraph"/>
        <w:numPr>
          <w:ilvl w:val="0"/>
          <w:numId w:val="50"/>
        </w:numPr>
        <w:spacing w:before="120" w:beforeAutospacing="0" w:after="120" w:afterAutospacing="0"/>
        <w:rPr>
          <w:rFonts w:asciiTheme="minorHAnsi" w:hAnsiTheme="minorHAnsi" w:cstheme="minorHAnsi"/>
        </w:rPr>
      </w:pPr>
      <w:r w:rsidRPr="007B1F74">
        <w:rPr>
          <w:rFonts w:asciiTheme="minorHAnsi" w:hAnsiTheme="minorHAnsi" w:cstheme="minorHAnsi"/>
        </w:rPr>
        <w:t>A</w:t>
      </w:r>
      <w:r w:rsidR="00B70D95" w:rsidRPr="007B1F74">
        <w:rPr>
          <w:rFonts w:asciiTheme="minorHAnsi" w:hAnsiTheme="minorHAnsi" w:cstheme="minorHAnsi"/>
        </w:rPr>
        <w:t xml:space="preserve"> workshop on the Global Cybersecurity Index</w:t>
      </w:r>
      <w:r w:rsidR="000044B8" w:rsidRPr="007B1F74">
        <w:rPr>
          <w:rFonts w:asciiTheme="minorHAnsi" w:hAnsiTheme="minorHAnsi" w:cstheme="minorHAnsi"/>
        </w:rPr>
        <w:t xml:space="preserve"> (</w:t>
      </w:r>
      <w:r w:rsidR="4BC09A62" w:rsidRPr="007B1F74">
        <w:rPr>
          <w:rFonts w:asciiTheme="minorHAnsi" w:hAnsiTheme="minorHAnsi" w:cstheme="minorHAnsi"/>
        </w:rPr>
        <w:t xml:space="preserve">GCI) </w:t>
      </w:r>
      <w:r w:rsidRPr="007B1F74">
        <w:rPr>
          <w:rFonts w:asciiTheme="minorHAnsi" w:hAnsiTheme="minorHAnsi" w:cstheme="minorHAnsi"/>
        </w:rPr>
        <w:t>was provided to National Cyber Security Centre (NCSC)</w:t>
      </w:r>
      <w:r w:rsidR="00B70D95" w:rsidRPr="007B1F74">
        <w:rPr>
          <w:rFonts w:asciiTheme="minorHAnsi" w:hAnsiTheme="minorHAnsi" w:cstheme="minorHAnsi"/>
        </w:rPr>
        <w:t>.</w:t>
      </w:r>
      <w:r w:rsidR="008E28B7">
        <w:rPr>
          <w:rFonts w:asciiTheme="minorHAnsi" w:hAnsiTheme="minorHAnsi" w:cstheme="minorHAnsi"/>
        </w:rPr>
        <w:t xml:space="preserve"> </w:t>
      </w:r>
      <w:r w:rsidR="5335EC80" w:rsidRPr="007B1F74">
        <w:rPr>
          <w:rFonts w:asciiTheme="minorHAnsi" w:hAnsiTheme="minorHAnsi" w:cstheme="minorHAnsi"/>
        </w:rPr>
        <w:t>This workshop targeted building the capacities of member</w:t>
      </w:r>
      <w:r w:rsidR="1C59D2B4" w:rsidRPr="007B1F74">
        <w:rPr>
          <w:rFonts w:asciiTheme="minorHAnsi" w:hAnsiTheme="minorHAnsi" w:cstheme="minorHAnsi"/>
        </w:rPr>
        <w:t xml:space="preserve"> </w:t>
      </w:r>
      <w:r w:rsidR="5335EC80" w:rsidRPr="007B1F74">
        <w:rPr>
          <w:rFonts w:asciiTheme="minorHAnsi" w:hAnsiTheme="minorHAnsi" w:cstheme="minorHAnsi"/>
        </w:rPr>
        <w:t xml:space="preserve">states to enable them to contribute proactively </w:t>
      </w:r>
      <w:r w:rsidR="008603DF" w:rsidRPr="007B1F74">
        <w:rPr>
          <w:rFonts w:asciiTheme="minorHAnsi" w:hAnsiTheme="minorHAnsi" w:cstheme="minorHAnsi"/>
        </w:rPr>
        <w:t>to</w:t>
      </w:r>
      <w:r w:rsidR="5335EC80" w:rsidRPr="007B1F74">
        <w:rPr>
          <w:rFonts w:asciiTheme="minorHAnsi" w:hAnsiTheme="minorHAnsi" w:cstheme="minorHAnsi"/>
        </w:rPr>
        <w:t xml:space="preserve"> the GCI.</w:t>
      </w:r>
      <w:r w:rsidR="008E28B7">
        <w:rPr>
          <w:rFonts w:asciiTheme="minorHAnsi" w:hAnsiTheme="minorHAnsi" w:cstheme="minorHAnsi"/>
        </w:rPr>
        <w:t xml:space="preserve"> </w:t>
      </w:r>
    </w:p>
    <w:p w14:paraId="0F1FBB57" w14:textId="68C5FDED" w:rsidR="00B70D95" w:rsidRPr="007B1F74" w:rsidRDefault="00B70D95" w:rsidP="007B1F74">
      <w:pPr>
        <w:pStyle w:val="paragraph"/>
        <w:numPr>
          <w:ilvl w:val="0"/>
          <w:numId w:val="50"/>
        </w:numPr>
        <w:spacing w:before="120" w:beforeAutospacing="0" w:after="120" w:afterAutospacing="0"/>
        <w:rPr>
          <w:rFonts w:asciiTheme="minorHAnsi" w:hAnsiTheme="minorHAnsi" w:cstheme="minorHAnsi"/>
        </w:rPr>
      </w:pPr>
      <w:r w:rsidRPr="007B1F74">
        <w:rPr>
          <w:rFonts w:asciiTheme="minorHAnsi" w:hAnsiTheme="minorHAnsi" w:cstheme="minorHAnsi"/>
        </w:rPr>
        <w:t>In collaboration with the United Nations Economic and Social Commission for Western Asia (UNESCWA), the </w:t>
      </w:r>
      <w:hyperlink r:id="rId14">
        <w:r w:rsidRPr="007B1F74">
          <w:rPr>
            <w:rFonts w:asciiTheme="minorHAnsi" w:hAnsiTheme="minorHAnsi" w:cstheme="minorHAnsi"/>
          </w:rPr>
          <w:t>Arab Information and Communication Technologies Organization</w:t>
        </w:r>
      </w:hyperlink>
      <w:r w:rsidRPr="007B1F74">
        <w:rPr>
          <w:rFonts w:asciiTheme="minorHAnsi" w:hAnsiTheme="minorHAnsi" w:cstheme="minorHAnsi"/>
        </w:rPr>
        <w:t>, and the </w:t>
      </w:r>
      <w:hyperlink r:id="rId15">
        <w:r w:rsidRPr="007B1F74">
          <w:rPr>
            <w:rFonts w:asciiTheme="minorHAnsi" w:hAnsiTheme="minorHAnsi" w:cstheme="minorHAnsi"/>
          </w:rPr>
          <w:t>Internet Society</w:t>
        </w:r>
      </w:hyperlink>
      <w:r w:rsidRPr="007B1F74">
        <w:rPr>
          <w:rFonts w:asciiTheme="minorHAnsi" w:hAnsiTheme="minorHAnsi" w:cstheme="minorHAnsi"/>
        </w:rPr>
        <w:t xml:space="preserve">, a workshop on building trust in digital government services was </w:t>
      </w:r>
      <w:r w:rsidR="00EA4C7C" w:rsidRPr="007B1F74">
        <w:rPr>
          <w:rFonts w:asciiTheme="minorHAnsi" w:hAnsiTheme="minorHAnsi" w:cstheme="minorHAnsi"/>
        </w:rPr>
        <w:t xml:space="preserve">delivered </w:t>
      </w:r>
      <w:r w:rsidRPr="007B1F74">
        <w:rPr>
          <w:rFonts w:asciiTheme="minorHAnsi" w:hAnsiTheme="minorHAnsi" w:cstheme="minorHAnsi"/>
        </w:rPr>
        <w:t>to showcase practical strategies for enhancing cybersecurity. </w:t>
      </w:r>
    </w:p>
    <w:p w14:paraId="4F62BE96" w14:textId="0EAB5BFF" w:rsidR="00B70D95" w:rsidRPr="007B1F74" w:rsidRDefault="00B70D95" w:rsidP="007B1F74">
      <w:pPr>
        <w:pStyle w:val="paragraph"/>
        <w:numPr>
          <w:ilvl w:val="0"/>
          <w:numId w:val="50"/>
        </w:numPr>
        <w:spacing w:before="120" w:beforeAutospacing="0" w:after="120" w:afterAutospacing="0"/>
        <w:rPr>
          <w:rFonts w:asciiTheme="minorHAnsi" w:hAnsiTheme="minorHAnsi" w:cstheme="minorHAnsi"/>
        </w:rPr>
      </w:pPr>
      <w:r w:rsidRPr="007B1F74">
        <w:rPr>
          <w:rFonts w:asciiTheme="minorHAnsi" w:hAnsiTheme="minorHAnsi" w:cstheme="minorHAnsi"/>
        </w:rPr>
        <w:t xml:space="preserve">Cybersecurity drills and technical support training were carried out </w:t>
      </w:r>
      <w:r w:rsidR="00D1711F" w:rsidRPr="007B1F74">
        <w:rPr>
          <w:rFonts w:asciiTheme="minorHAnsi" w:hAnsiTheme="minorHAnsi" w:cstheme="minorHAnsi"/>
        </w:rPr>
        <w:t xml:space="preserve">which </w:t>
      </w:r>
      <w:r w:rsidR="00A26CD1" w:rsidRPr="007B1F74">
        <w:rPr>
          <w:rFonts w:asciiTheme="minorHAnsi" w:hAnsiTheme="minorHAnsi" w:cstheme="minorHAnsi"/>
        </w:rPr>
        <w:t>enhanced</w:t>
      </w:r>
      <w:r w:rsidR="00D1711F" w:rsidRPr="007B1F74">
        <w:rPr>
          <w:rFonts w:asciiTheme="minorHAnsi" w:hAnsiTheme="minorHAnsi" w:cstheme="minorHAnsi"/>
        </w:rPr>
        <w:t xml:space="preserve"> </w:t>
      </w:r>
      <w:r w:rsidRPr="007B1F74">
        <w:rPr>
          <w:rFonts w:asciiTheme="minorHAnsi" w:hAnsiTheme="minorHAnsi" w:cstheme="minorHAnsi"/>
        </w:rPr>
        <w:t xml:space="preserve">the cybersecurity culture across the Arab states. </w:t>
      </w:r>
    </w:p>
    <w:p w14:paraId="1A36735C" w14:textId="02C54B9B" w:rsidR="00B70D95" w:rsidRPr="007B1F74" w:rsidRDefault="00A9477F" w:rsidP="007B1F74">
      <w:pPr>
        <w:pStyle w:val="paragraph"/>
        <w:numPr>
          <w:ilvl w:val="0"/>
          <w:numId w:val="50"/>
        </w:numPr>
        <w:spacing w:before="120" w:beforeAutospacing="0" w:after="120" w:afterAutospacing="0"/>
        <w:ind w:left="714" w:hanging="357"/>
        <w:rPr>
          <w:rFonts w:asciiTheme="minorHAnsi" w:hAnsiTheme="minorHAnsi" w:cstheme="minorHAnsi"/>
        </w:rPr>
      </w:pPr>
      <w:r w:rsidRPr="007B1F74">
        <w:rPr>
          <w:rFonts w:asciiTheme="minorHAnsi" w:hAnsiTheme="minorHAnsi" w:cstheme="minorHAnsi"/>
        </w:rPr>
        <w:t>In collaboration with t</w:t>
      </w:r>
      <w:r w:rsidR="00B70D95" w:rsidRPr="007B1F74">
        <w:rPr>
          <w:rFonts w:asciiTheme="minorHAnsi" w:hAnsiTheme="minorHAnsi" w:cstheme="minorHAnsi"/>
        </w:rPr>
        <w:t>he Kingdom of Saudi Arabia</w:t>
      </w:r>
      <w:r w:rsidR="00375794" w:rsidRPr="007B1F74">
        <w:rPr>
          <w:rFonts w:asciiTheme="minorHAnsi" w:hAnsiTheme="minorHAnsi" w:cstheme="minorHAnsi"/>
        </w:rPr>
        <w:t xml:space="preserve">, </w:t>
      </w:r>
      <w:r w:rsidRPr="007B1F74">
        <w:rPr>
          <w:rFonts w:asciiTheme="minorHAnsi" w:hAnsiTheme="minorHAnsi" w:cstheme="minorHAnsi"/>
        </w:rPr>
        <w:t xml:space="preserve">BDT </w:t>
      </w:r>
      <w:r w:rsidR="00F54EAA" w:rsidRPr="007B1F74">
        <w:rPr>
          <w:rFonts w:asciiTheme="minorHAnsi" w:hAnsiTheme="minorHAnsi" w:cstheme="minorHAnsi"/>
        </w:rPr>
        <w:t>undertook various</w:t>
      </w:r>
      <w:r w:rsidR="00B70D95" w:rsidRPr="007B1F74">
        <w:rPr>
          <w:rFonts w:asciiTheme="minorHAnsi" w:hAnsiTheme="minorHAnsi" w:cstheme="minorHAnsi"/>
        </w:rPr>
        <w:t xml:space="preserve"> cybersecurity initiatives includ</w:t>
      </w:r>
      <w:r w:rsidR="00F54EAA" w:rsidRPr="007B1F74">
        <w:rPr>
          <w:rFonts w:asciiTheme="minorHAnsi" w:hAnsiTheme="minorHAnsi" w:cstheme="minorHAnsi"/>
        </w:rPr>
        <w:t>ing</w:t>
      </w:r>
      <w:r w:rsidR="00B70D95" w:rsidRPr="007B1F74">
        <w:rPr>
          <w:rFonts w:asciiTheme="minorHAnsi" w:hAnsiTheme="minorHAnsi" w:cstheme="minorHAnsi"/>
        </w:rPr>
        <w:t xml:space="preserve"> workshops and training on digital regulation and cybersecurity, furthering </w:t>
      </w:r>
      <w:r w:rsidR="00F54EAA" w:rsidRPr="007B1F74">
        <w:rPr>
          <w:rFonts w:asciiTheme="minorHAnsi" w:hAnsiTheme="minorHAnsi" w:cstheme="minorHAnsi"/>
        </w:rPr>
        <w:t xml:space="preserve">cybersecurity </w:t>
      </w:r>
      <w:r w:rsidR="6E75F1D6" w:rsidRPr="007B1F74">
        <w:rPr>
          <w:rFonts w:asciiTheme="minorHAnsi" w:hAnsiTheme="minorHAnsi" w:cstheme="minorHAnsi"/>
        </w:rPr>
        <w:t xml:space="preserve">preparedness and highlighting its </w:t>
      </w:r>
      <w:r w:rsidR="008603DF" w:rsidRPr="007B1F74">
        <w:rPr>
          <w:rFonts w:asciiTheme="minorHAnsi" w:hAnsiTheme="minorHAnsi" w:cstheme="minorHAnsi"/>
        </w:rPr>
        <w:t>importance in</w:t>
      </w:r>
      <w:r w:rsidR="00B70D95" w:rsidRPr="007B1F74">
        <w:rPr>
          <w:rFonts w:asciiTheme="minorHAnsi" w:hAnsiTheme="minorHAnsi" w:cstheme="minorHAnsi"/>
        </w:rPr>
        <w:t xml:space="preserve"> the global telecommunication landscape.</w:t>
      </w:r>
    </w:p>
    <w:p w14:paraId="35F4555B" w14:textId="52E9800E" w:rsidR="00B70D95" w:rsidRPr="007B1F74" w:rsidRDefault="00B70D95" w:rsidP="007B1F74">
      <w:pPr>
        <w:pStyle w:val="paragraph"/>
        <w:numPr>
          <w:ilvl w:val="0"/>
          <w:numId w:val="50"/>
        </w:numPr>
        <w:spacing w:before="120" w:beforeAutospacing="0" w:after="120" w:afterAutospacing="0"/>
        <w:rPr>
          <w:rFonts w:asciiTheme="minorHAnsi" w:hAnsiTheme="minorHAnsi" w:cstheme="minorHAnsi"/>
        </w:rPr>
      </w:pPr>
      <w:r w:rsidRPr="007B1F74">
        <w:rPr>
          <w:rFonts w:asciiTheme="minorHAnsi" w:hAnsiTheme="minorHAnsi" w:cstheme="minorHAnsi"/>
        </w:rPr>
        <w:t>In 2024, the first Global CyberDrill was successful</w:t>
      </w:r>
      <w:r w:rsidR="00626760" w:rsidRPr="007B1F74">
        <w:rPr>
          <w:rFonts w:asciiTheme="minorHAnsi" w:hAnsiTheme="minorHAnsi" w:cstheme="minorHAnsi"/>
        </w:rPr>
        <w:t>ly</w:t>
      </w:r>
      <w:r w:rsidRPr="007B1F74">
        <w:rPr>
          <w:rFonts w:asciiTheme="minorHAnsi" w:hAnsiTheme="minorHAnsi" w:cstheme="minorHAnsi"/>
        </w:rPr>
        <w:t xml:space="preserve"> held in Dubai with a record participation of over 104 </w:t>
      </w:r>
      <w:r w:rsidR="009365BF" w:rsidRPr="007B1F74">
        <w:rPr>
          <w:rFonts w:asciiTheme="minorHAnsi" w:hAnsiTheme="minorHAnsi" w:cstheme="minorHAnsi"/>
        </w:rPr>
        <w:t xml:space="preserve">countries, </w:t>
      </w:r>
      <w:r w:rsidR="00272AE2" w:rsidRPr="007B1F74">
        <w:rPr>
          <w:rFonts w:asciiTheme="minorHAnsi" w:hAnsiTheme="minorHAnsi" w:cstheme="minorHAnsi"/>
        </w:rPr>
        <w:t>including ministerial</w:t>
      </w:r>
      <w:r w:rsidRPr="007B1F74">
        <w:rPr>
          <w:rFonts w:asciiTheme="minorHAnsi" w:hAnsiTheme="minorHAnsi" w:cstheme="minorHAnsi"/>
        </w:rPr>
        <w:t xml:space="preserve"> representation, </w:t>
      </w:r>
      <w:r w:rsidR="007852FD" w:rsidRPr="007B1F74">
        <w:rPr>
          <w:rFonts w:asciiTheme="minorHAnsi" w:hAnsiTheme="minorHAnsi" w:cstheme="minorHAnsi"/>
        </w:rPr>
        <w:t xml:space="preserve">executives </w:t>
      </w:r>
      <w:r w:rsidRPr="007B1F74">
        <w:rPr>
          <w:rFonts w:asciiTheme="minorHAnsi" w:hAnsiTheme="minorHAnsi" w:cstheme="minorHAnsi"/>
        </w:rPr>
        <w:t xml:space="preserve">of </w:t>
      </w:r>
      <w:r w:rsidR="007852FD" w:rsidRPr="007B1F74">
        <w:rPr>
          <w:rFonts w:asciiTheme="minorHAnsi" w:hAnsiTheme="minorHAnsi" w:cstheme="minorHAnsi"/>
        </w:rPr>
        <w:t>i</w:t>
      </w:r>
      <w:r w:rsidRPr="007B1F74">
        <w:rPr>
          <w:rFonts w:asciiTheme="minorHAnsi" w:hAnsiTheme="minorHAnsi" w:cstheme="minorHAnsi"/>
        </w:rPr>
        <w:t xml:space="preserve">ndustry, </w:t>
      </w:r>
      <w:r w:rsidR="007852FD" w:rsidRPr="007B1F74">
        <w:rPr>
          <w:rFonts w:asciiTheme="minorHAnsi" w:hAnsiTheme="minorHAnsi" w:cstheme="minorHAnsi"/>
        </w:rPr>
        <w:lastRenderedPageBreak/>
        <w:t>r</w:t>
      </w:r>
      <w:r w:rsidRPr="007B1F74">
        <w:rPr>
          <w:rFonts w:asciiTheme="minorHAnsi" w:hAnsiTheme="minorHAnsi" w:cstheme="minorHAnsi"/>
        </w:rPr>
        <w:t xml:space="preserve">egulators, and other </w:t>
      </w:r>
      <w:r w:rsidR="00B13962" w:rsidRPr="007B1F74">
        <w:rPr>
          <w:rFonts w:asciiTheme="minorHAnsi" w:hAnsiTheme="minorHAnsi" w:cstheme="minorHAnsi"/>
        </w:rPr>
        <w:t>stakeholders.</w:t>
      </w:r>
      <w:r w:rsidRPr="007B1F74">
        <w:rPr>
          <w:rFonts w:asciiTheme="minorHAnsi" w:hAnsiTheme="minorHAnsi" w:cstheme="minorHAnsi"/>
        </w:rPr>
        <w:t xml:space="preserve"> A new world Guinness Book World record </w:t>
      </w:r>
      <w:r w:rsidR="63122D5B" w:rsidRPr="007B1F74">
        <w:rPr>
          <w:rFonts w:asciiTheme="minorHAnsi" w:hAnsiTheme="minorHAnsi" w:cstheme="minorHAnsi"/>
        </w:rPr>
        <w:t>w</w:t>
      </w:r>
      <w:r w:rsidRPr="007B1F74">
        <w:rPr>
          <w:rFonts w:asciiTheme="minorHAnsi" w:hAnsiTheme="minorHAnsi" w:cstheme="minorHAnsi"/>
        </w:rPr>
        <w:t xml:space="preserve">as </w:t>
      </w:r>
      <w:r w:rsidR="003612CB" w:rsidRPr="007B1F74">
        <w:rPr>
          <w:rFonts w:asciiTheme="minorHAnsi" w:hAnsiTheme="minorHAnsi" w:cstheme="minorHAnsi"/>
        </w:rPr>
        <w:t>established</w:t>
      </w:r>
      <w:r w:rsidRPr="007B1F74">
        <w:rPr>
          <w:rFonts w:asciiTheme="minorHAnsi" w:hAnsiTheme="minorHAnsi" w:cstheme="minorHAnsi"/>
        </w:rPr>
        <w:t xml:space="preserve">. </w:t>
      </w:r>
    </w:p>
    <w:p w14:paraId="043744B8" w14:textId="7577C296" w:rsidR="34C6F032" w:rsidRPr="007B1F74" w:rsidRDefault="34C6F032" w:rsidP="007B1F74">
      <w:pPr>
        <w:pStyle w:val="ListParagraph"/>
        <w:numPr>
          <w:ilvl w:val="0"/>
          <w:numId w:val="50"/>
        </w:numPr>
        <w:spacing w:after="120"/>
        <w:contextualSpacing w:val="0"/>
        <w:rPr>
          <w:rFonts w:cstheme="minorHAnsi"/>
        </w:rPr>
      </w:pPr>
      <w:r w:rsidRPr="007B1F74">
        <w:rPr>
          <w:rFonts w:cstheme="minorHAnsi"/>
        </w:rPr>
        <w:t xml:space="preserve">In Lebanon, </w:t>
      </w:r>
      <w:r w:rsidR="1DE20489" w:rsidRPr="007B1F74">
        <w:rPr>
          <w:rFonts w:cstheme="minorHAnsi"/>
        </w:rPr>
        <w:t>a</w:t>
      </w:r>
      <w:r w:rsidR="59FFEE3F" w:rsidRPr="007B1F74">
        <w:rPr>
          <w:rFonts w:cstheme="minorHAnsi"/>
        </w:rPr>
        <w:t xml:space="preserve"> child online protection (COP) national project</w:t>
      </w:r>
      <w:r w:rsidR="615AB745" w:rsidRPr="007B1F74">
        <w:rPr>
          <w:rFonts w:cstheme="minorHAnsi"/>
        </w:rPr>
        <w:t xml:space="preserve">, under the umbrella of the COP global project, </w:t>
      </w:r>
      <w:r w:rsidR="59FFEE3F" w:rsidRPr="007B1F74">
        <w:rPr>
          <w:rFonts w:cstheme="minorHAnsi"/>
        </w:rPr>
        <w:t>was formulated for the development of COP strategy in 2025.</w:t>
      </w:r>
      <w:r w:rsidR="008E28B7">
        <w:rPr>
          <w:rFonts w:cstheme="minorHAnsi"/>
        </w:rPr>
        <w:t xml:space="preserve"> </w:t>
      </w:r>
      <w:r w:rsidR="59FFEE3F" w:rsidRPr="007B1F74">
        <w:rPr>
          <w:rFonts w:cstheme="minorHAnsi"/>
        </w:rPr>
        <w:t xml:space="preserve">This national strategy will help the government of Lebanon to identify key priority areas to improve the enabling environment </w:t>
      </w:r>
      <w:r w:rsidR="46D434F2" w:rsidRPr="007B1F74">
        <w:rPr>
          <w:rFonts w:cstheme="minorHAnsi"/>
        </w:rPr>
        <w:t>for child online protection.</w:t>
      </w:r>
      <w:r w:rsidR="008E28B7">
        <w:rPr>
          <w:rFonts w:cstheme="minorHAnsi"/>
        </w:rPr>
        <w:t xml:space="preserve"> </w:t>
      </w:r>
    </w:p>
    <w:p w14:paraId="797B6217" w14:textId="4849E546" w:rsidR="00B70D95" w:rsidRPr="008E28B7" w:rsidRDefault="00B70D95" w:rsidP="007B1F74">
      <w:pPr>
        <w:spacing w:after="120"/>
        <w:rPr>
          <w:rFonts w:cstheme="minorHAnsi"/>
          <w:b/>
          <w:bCs/>
          <w:color w:val="0070C0"/>
          <w:szCs w:val="24"/>
        </w:rPr>
      </w:pPr>
      <w:r w:rsidRPr="008E28B7">
        <w:rPr>
          <w:rFonts w:cstheme="minorHAnsi"/>
          <w:b/>
          <w:bCs/>
          <w:color w:val="0070C0"/>
          <w:szCs w:val="24"/>
        </w:rPr>
        <w:t>ARB3: Developing digital infrastructure for smart sustainable cities and communities</w:t>
      </w:r>
    </w:p>
    <w:p w14:paraId="08CB3158" w14:textId="3F01F750" w:rsidR="003F0C45" w:rsidRPr="007B1F74" w:rsidRDefault="002E3EE7" w:rsidP="007B1F74">
      <w:pPr>
        <w:pStyle w:val="ListParagraph"/>
        <w:numPr>
          <w:ilvl w:val="0"/>
          <w:numId w:val="52"/>
        </w:numPr>
        <w:spacing w:after="120"/>
        <w:contextualSpacing w:val="0"/>
        <w:rPr>
          <w:rFonts w:eastAsia="Times New Roman" w:cstheme="minorHAnsi"/>
          <w:szCs w:val="24"/>
        </w:rPr>
      </w:pPr>
      <w:r w:rsidRPr="007B1F74">
        <w:rPr>
          <w:rFonts w:eastAsia="Times New Roman" w:cstheme="minorHAnsi"/>
          <w:szCs w:val="24"/>
        </w:rPr>
        <w:t>T</w:t>
      </w:r>
      <w:r w:rsidR="003F0C45" w:rsidRPr="007B1F74">
        <w:rPr>
          <w:rFonts w:eastAsia="Times New Roman" w:cstheme="minorHAnsi"/>
          <w:szCs w:val="24"/>
        </w:rPr>
        <w:t xml:space="preserve">hrough the NETP global project, EW4ALL project and the C2R </w:t>
      </w:r>
      <w:r w:rsidR="00272AE2" w:rsidRPr="007B1F74">
        <w:rPr>
          <w:rFonts w:eastAsia="Times New Roman" w:cstheme="minorHAnsi"/>
          <w:szCs w:val="24"/>
        </w:rPr>
        <w:t>initiative, BDT</w:t>
      </w:r>
      <w:r w:rsidR="003F0C45" w:rsidRPr="007B1F74">
        <w:rPr>
          <w:rFonts w:eastAsia="Times New Roman" w:cstheme="minorHAnsi"/>
          <w:szCs w:val="24"/>
        </w:rPr>
        <w:t xml:space="preserve"> led transformative efforts to strengthen emergency telecommunications in Comoros, Djibouti, Mauritania, Somalia, and Libya. In Comoros, workshops facilitated the rollout of the Early Warning for All (EW4All) initiative, producing a 2024-2027 roadmap, a customized NETP, and an assessment of early warning systems. Djibouti developed its NETP and coordination mechanisms, also adopting a 2024-2027 EW4All roadmap. In Somalia, workshops advanced emergency preparedness through NETP implementation, training on the Common Alerting Protocol (CAP), and documentation for effective early warning solutions. In Libya and Mauritania, the NETP draft was developed. These projects have enhanced Members States capacity to implement resilient and responsive emergency telecommunication frameworks. </w:t>
      </w:r>
    </w:p>
    <w:p w14:paraId="0D6F0AFD" w14:textId="578A7EB5" w:rsidR="00B70D95" w:rsidRPr="007B1F74" w:rsidRDefault="00B70D95" w:rsidP="007B1F74">
      <w:pPr>
        <w:pStyle w:val="ListParagraph"/>
        <w:numPr>
          <w:ilvl w:val="0"/>
          <w:numId w:val="52"/>
        </w:numPr>
        <w:spacing w:after="120"/>
        <w:contextualSpacing w:val="0"/>
        <w:rPr>
          <w:rFonts w:cstheme="minorHAnsi"/>
          <w:color w:val="0070C0"/>
        </w:rPr>
      </w:pPr>
      <w:r w:rsidRPr="007B1F74">
        <w:rPr>
          <w:rFonts w:cstheme="minorHAnsi"/>
        </w:rPr>
        <w:t xml:space="preserve">The project signed between </w:t>
      </w:r>
      <w:r w:rsidR="00115C0F" w:rsidRPr="007B1F74">
        <w:rPr>
          <w:rFonts w:cstheme="minorHAnsi"/>
        </w:rPr>
        <w:t xml:space="preserve">ITU </w:t>
      </w:r>
      <w:r w:rsidRPr="007B1F74">
        <w:rPr>
          <w:rFonts w:cstheme="minorHAnsi"/>
        </w:rPr>
        <w:t>and NTRA Egypt</w:t>
      </w:r>
      <w:r w:rsidR="00115C0F" w:rsidRPr="007B1F74">
        <w:rPr>
          <w:rFonts w:cstheme="minorHAnsi"/>
        </w:rPr>
        <w:t xml:space="preserve">, </w:t>
      </w:r>
      <w:r w:rsidR="005A06FA" w:rsidRPr="007B1F74">
        <w:rPr>
          <w:rFonts w:cstheme="minorHAnsi"/>
        </w:rPr>
        <w:t xml:space="preserve">in </w:t>
      </w:r>
      <w:r w:rsidR="009C3112" w:rsidRPr="007B1F74">
        <w:rPr>
          <w:rFonts w:cstheme="minorHAnsi"/>
        </w:rPr>
        <w:t xml:space="preserve">2024 </w:t>
      </w:r>
      <w:r w:rsidR="00042EF2" w:rsidRPr="007B1F74">
        <w:rPr>
          <w:rFonts w:cstheme="minorHAnsi"/>
        </w:rPr>
        <w:t>continue</w:t>
      </w:r>
      <w:r w:rsidR="00931CD6" w:rsidRPr="007B1F74">
        <w:rPr>
          <w:rFonts w:cstheme="minorHAnsi"/>
        </w:rPr>
        <w:t>s</w:t>
      </w:r>
      <w:r w:rsidR="00042EF2" w:rsidRPr="007B1F74">
        <w:rPr>
          <w:rFonts w:cstheme="minorHAnsi"/>
        </w:rPr>
        <w:t xml:space="preserve"> to </w:t>
      </w:r>
      <w:r w:rsidR="009365BF" w:rsidRPr="007B1F74">
        <w:rPr>
          <w:rFonts w:cstheme="minorHAnsi"/>
        </w:rPr>
        <w:t>be implemented</w:t>
      </w:r>
      <w:r w:rsidR="00AA61B0" w:rsidRPr="007B1F74">
        <w:rPr>
          <w:rFonts w:cstheme="minorHAnsi"/>
        </w:rPr>
        <w:t xml:space="preserve">, </w:t>
      </w:r>
      <w:r w:rsidR="00272AE2" w:rsidRPr="007B1F74">
        <w:rPr>
          <w:rFonts w:cstheme="minorHAnsi"/>
        </w:rPr>
        <w:t>developing,</w:t>
      </w:r>
      <w:r w:rsidR="00786BFD" w:rsidRPr="007B1F74">
        <w:rPr>
          <w:rFonts w:cstheme="minorHAnsi"/>
        </w:rPr>
        <w:t xml:space="preserve"> </w:t>
      </w:r>
      <w:r w:rsidR="00AA61B0" w:rsidRPr="007B1F74">
        <w:rPr>
          <w:rFonts w:cstheme="minorHAnsi"/>
        </w:rPr>
        <w:t>among other</w:t>
      </w:r>
      <w:r w:rsidR="00786BFD" w:rsidRPr="007B1F74">
        <w:rPr>
          <w:rFonts w:cstheme="minorHAnsi"/>
        </w:rPr>
        <w:t xml:space="preserve">, </w:t>
      </w:r>
      <w:r w:rsidRPr="007B1F74">
        <w:rPr>
          <w:rFonts w:cstheme="minorHAnsi"/>
        </w:rPr>
        <w:t xml:space="preserve">a Smart Sustainable Cities and Communities Evaluation Framework tailored for Egypt. </w:t>
      </w:r>
    </w:p>
    <w:p w14:paraId="60ACEDBB" w14:textId="1F34394E" w:rsidR="00FD5BD9" w:rsidRPr="007B1F74" w:rsidRDefault="00B70D95" w:rsidP="007B1F74">
      <w:pPr>
        <w:pStyle w:val="ListParagraph"/>
        <w:spacing w:after="120"/>
        <w:contextualSpacing w:val="0"/>
        <w:rPr>
          <w:rFonts w:cstheme="minorHAnsi"/>
          <w:color w:val="0070C0"/>
          <w:szCs w:val="24"/>
        </w:rPr>
      </w:pPr>
      <w:r w:rsidRPr="007B1F74">
        <w:rPr>
          <w:rFonts w:cstheme="minorHAnsi"/>
          <w:szCs w:val="24"/>
        </w:rPr>
        <w:t xml:space="preserve">A national forum on 5G and Beyond: Enabling Smart Sustainable Cities and Communities for Egypt, </w:t>
      </w:r>
      <w:r w:rsidR="00C3457F" w:rsidRPr="007B1F74">
        <w:rPr>
          <w:rFonts w:cstheme="minorHAnsi"/>
          <w:szCs w:val="24"/>
        </w:rPr>
        <w:t xml:space="preserve">was </w:t>
      </w:r>
      <w:r w:rsidRPr="007B1F74">
        <w:rPr>
          <w:rFonts w:cstheme="minorHAnsi"/>
          <w:szCs w:val="24"/>
        </w:rPr>
        <w:t xml:space="preserve">organized </w:t>
      </w:r>
      <w:r w:rsidR="00786BFD" w:rsidRPr="007B1F74">
        <w:rPr>
          <w:rFonts w:cstheme="minorHAnsi"/>
          <w:szCs w:val="24"/>
        </w:rPr>
        <w:t>in</w:t>
      </w:r>
      <w:r w:rsidRPr="007B1F74">
        <w:rPr>
          <w:rFonts w:cstheme="minorHAnsi"/>
          <w:szCs w:val="24"/>
        </w:rPr>
        <w:t xml:space="preserve"> December 2024 at Smart Village, Egypt.</w:t>
      </w:r>
      <w:r w:rsidR="008E28B7">
        <w:rPr>
          <w:rFonts w:cstheme="minorHAnsi"/>
          <w:szCs w:val="24"/>
        </w:rPr>
        <w:t xml:space="preserve"> </w:t>
      </w:r>
      <w:r w:rsidRPr="007B1F74">
        <w:rPr>
          <w:rFonts w:cstheme="minorHAnsi"/>
          <w:szCs w:val="24"/>
        </w:rPr>
        <w:t>The forum</w:t>
      </w:r>
      <w:r w:rsidR="0038133D" w:rsidRPr="007B1F74">
        <w:rPr>
          <w:rFonts w:cstheme="minorHAnsi"/>
          <w:szCs w:val="24"/>
        </w:rPr>
        <w:t xml:space="preserve"> brought</w:t>
      </w:r>
      <w:r w:rsidR="00C3457F" w:rsidRPr="007B1F74">
        <w:rPr>
          <w:rFonts w:cstheme="minorHAnsi"/>
          <w:szCs w:val="24"/>
        </w:rPr>
        <w:t xml:space="preserve"> </w:t>
      </w:r>
      <w:r w:rsidR="00970DB1" w:rsidRPr="007B1F74">
        <w:rPr>
          <w:rFonts w:cstheme="minorHAnsi"/>
          <w:szCs w:val="24"/>
        </w:rPr>
        <w:t>together</w:t>
      </w:r>
      <w:r w:rsidRPr="007B1F74">
        <w:rPr>
          <w:rFonts w:cstheme="minorHAnsi"/>
          <w:szCs w:val="24"/>
        </w:rPr>
        <w:t xml:space="preserve"> global experts, policymakers, industry leaders, and stakeholders</w:t>
      </w:r>
      <w:r w:rsidR="0038133D" w:rsidRPr="007B1F74">
        <w:rPr>
          <w:rFonts w:cstheme="minorHAnsi"/>
          <w:szCs w:val="24"/>
        </w:rPr>
        <w:t xml:space="preserve"> </w:t>
      </w:r>
      <w:r w:rsidR="009365BF" w:rsidRPr="007B1F74">
        <w:rPr>
          <w:rFonts w:cstheme="minorHAnsi"/>
          <w:szCs w:val="24"/>
        </w:rPr>
        <w:t>and delivered</w:t>
      </w:r>
      <w:r w:rsidR="008162AA" w:rsidRPr="007B1F74">
        <w:rPr>
          <w:rFonts w:cstheme="minorHAnsi"/>
          <w:szCs w:val="24"/>
        </w:rPr>
        <w:t xml:space="preserve"> actionable outcomes </w:t>
      </w:r>
      <w:r w:rsidR="0038133D" w:rsidRPr="007B1F74">
        <w:rPr>
          <w:rFonts w:cstheme="minorHAnsi"/>
          <w:szCs w:val="24"/>
        </w:rPr>
        <w:t xml:space="preserve">with a focus </w:t>
      </w:r>
      <w:r w:rsidR="00682EB6" w:rsidRPr="007B1F74">
        <w:rPr>
          <w:rFonts w:cstheme="minorHAnsi"/>
          <w:szCs w:val="24"/>
        </w:rPr>
        <w:t xml:space="preserve">on leveraging the transformative potential of 5G and emerging technologies to drive smart and sustainable urban </w:t>
      </w:r>
      <w:r w:rsidR="00B13962" w:rsidRPr="007B1F74">
        <w:rPr>
          <w:rFonts w:cstheme="minorHAnsi"/>
          <w:szCs w:val="24"/>
        </w:rPr>
        <w:t>development and</w:t>
      </w:r>
      <w:r w:rsidR="00FE316C" w:rsidRPr="007B1F74">
        <w:rPr>
          <w:rFonts w:cstheme="minorHAnsi"/>
          <w:szCs w:val="24"/>
        </w:rPr>
        <w:t xml:space="preserve"> </w:t>
      </w:r>
      <w:r w:rsidR="00682EB6" w:rsidRPr="007B1F74">
        <w:rPr>
          <w:rFonts w:cstheme="minorHAnsi"/>
          <w:szCs w:val="24"/>
        </w:rPr>
        <w:t>fostering collaboration and innovation for a more connected future</w:t>
      </w:r>
      <w:r w:rsidR="00FD5BD9" w:rsidRPr="007B1F74">
        <w:rPr>
          <w:rFonts w:cstheme="minorHAnsi"/>
          <w:szCs w:val="24"/>
        </w:rPr>
        <w:t>.</w:t>
      </w:r>
    </w:p>
    <w:p w14:paraId="7C3B0C2F" w14:textId="55ED8DF6" w:rsidR="00B70D95" w:rsidRPr="008E28B7" w:rsidRDefault="00B70D95" w:rsidP="007B1F74">
      <w:pPr>
        <w:pStyle w:val="ListParagraph"/>
        <w:keepNext/>
        <w:spacing w:after="120"/>
        <w:ind w:left="0"/>
        <w:contextualSpacing w:val="0"/>
        <w:rPr>
          <w:rFonts w:cstheme="minorHAnsi"/>
          <w:b/>
          <w:bCs/>
          <w:szCs w:val="24"/>
        </w:rPr>
      </w:pPr>
      <w:r w:rsidRPr="008E28B7">
        <w:rPr>
          <w:rFonts w:cstheme="minorHAnsi"/>
          <w:b/>
          <w:bCs/>
          <w:color w:val="0070C0"/>
          <w:szCs w:val="24"/>
        </w:rPr>
        <w:t>ARB4: Building Capacities and Encouraging Digital Innovation, Entrepreneurship, and Future Foresight</w:t>
      </w:r>
    </w:p>
    <w:p w14:paraId="004F7212" w14:textId="05F7731E" w:rsidR="00B70D95" w:rsidRPr="007B1F74" w:rsidRDefault="000C4A31" w:rsidP="007B1F74">
      <w:pPr>
        <w:pStyle w:val="ListParagraph"/>
        <w:keepNext/>
        <w:numPr>
          <w:ilvl w:val="0"/>
          <w:numId w:val="50"/>
        </w:numPr>
        <w:spacing w:after="120"/>
        <w:contextualSpacing w:val="0"/>
        <w:rPr>
          <w:rFonts w:eastAsia="SimSun" w:cstheme="minorHAnsi"/>
        </w:rPr>
      </w:pPr>
      <w:r w:rsidRPr="007B1F74">
        <w:rPr>
          <w:rFonts w:cstheme="minorHAnsi"/>
        </w:rPr>
        <w:t>With a view to f</w:t>
      </w:r>
      <w:r w:rsidR="00B70D95" w:rsidRPr="007B1F74">
        <w:rPr>
          <w:rFonts w:cstheme="minorHAnsi"/>
        </w:rPr>
        <w:t xml:space="preserve">oster </w:t>
      </w:r>
      <w:r w:rsidRPr="007B1F74">
        <w:rPr>
          <w:rFonts w:cstheme="minorHAnsi"/>
        </w:rPr>
        <w:t xml:space="preserve">enhanced </w:t>
      </w:r>
      <w:r w:rsidR="00B70D95" w:rsidRPr="007B1F74">
        <w:rPr>
          <w:rFonts w:cstheme="minorHAnsi"/>
        </w:rPr>
        <w:t>innovation ecosystems</w:t>
      </w:r>
      <w:r w:rsidRPr="007B1F74">
        <w:rPr>
          <w:rFonts w:cstheme="minorHAnsi"/>
        </w:rPr>
        <w:t xml:space="preserve">, BDT </w:t>
      </w:r>
      <w:r w:rsidR="009365BF" w:rsidRPr="007B1F74">
        <w:rPr>
          <w:rFonts w:cstheme="minorHAnsi"/>
        </w:rPr>
        <w:t>completed a</w:t>
      </w:r>
      <w:r w:rsidR="00B70D95" w:rsidRPr="007B1F74">
        <w:rPr>
          <w:rFonts w:cstheme="minorHAnsi"/>
        </w:rPr>
        <w:t xml:space="preserve"> digital innovation profile</w:t>
      </w:r>
      <w:r w:rsidR="00475E37" w:rsidRPr="007B1F74">
        <w:rPr>
          <w:rFonts w:cstheme="minorHAnsi"/>
        </w:rPr>
        <w:t xml:space="preserve"> (DIP)</w:t>
      </w:r>
      <w:r w:rsidR="00B70D95" w:rsidRPr="007B1F74">
        <w:rPr>
          <w:rFonts w:cstheme="minorHAnsi"/>
        </w:rPr>
        <w:t xml:space="preserve"> for Bahrain and</w:t>
      </w:r>
      <w:r w:rsidR="00475E37" w:rsidRPr="007B1F74">
        <w:rPr>
          <w:rFonts w:cstheme="minorHAnsi"/>
        </w:rPr>
        <w:t xml:space="preserve"> is</w:t>
      </w:r>
      <w:r w:rsidR="00B70D95" w:rsidRPr="007B1F74">
        <w:rPr>
          <w:rFonts w:cstheme="minorHAnsi"/>
        </w:rPr>
        <w:t xml:space="preserve"> currently developing DIPs for Qatar and Jordan. </w:t>
      </w:r>
      <w:r w:rsidR="007F0415" w:rsidRPr="007B1F74">
        <w:rPr>
          <w:rFonts w:cstheme="minorHAnsi"/>
        </w:rPr>
        <w:t xml:space="preserve">The </w:t>
      </w:r>
      <w:r w:rsidR="00B70D95" w:rsidRPr="007B1F74">
        <w:rPr>
          <w:rFonts w:cstheme="minorHAnsi"/>
        </w:rPr>
        <w:t xml:space="preserve">DIPs identify challenges in the digital innovation ecosystems and </w:t>
      </w:r>
      <w:r w:rsidR="007F0415" w:rsidRPr="007B1F74">
        <w:rPr>
          <w:rFonts w:cstheme="minorHAnsi"/>
        </w:rPr>
        <w:t xml:space="preserve">provide </w:t>
      </w:r>
      <w:r w:rsidR="00B70D95" w:rsidRPr="007B1F74">
        <w:rPr>
          <w:rFonts w:cstheme="minorHAnsi"/>
        </w:rPr>
        <w:t xml:space="preserve">key recommendations to </w:t>
      </w:r>
      <w:r w:rsidR="007F0415" w:rsidRPr="007B1F74">
        <w:rPr>
          <w:rFonts w:cstheme="minorHAnsi"/>
        </w:rPr>
        <w:t xml:space="preserve">enhance the </w:t>
      </w:r>
      <w:r w:rsidR="0090507C" w:rsidRPr="007B1F74">
        <w:rPr>
          <w:rFonts w:cstheme="minorHAnsi"/>
        </w:rPr>
        <w:t>digital</w:t>
      </w:r>
      <w:r w:rsidR="00B70D95" w:rsidRPr="007B1F74">
        <w:rPr>
          <w:rFonts w:cstheme="minorHAnsi"/>
        </w:rPr>
        <w:t xml:space="preserve"> ecosystem in line with national development goals.</w:t>
      </w:r>
    </w:p>
    <w:p w14:paraId="02D7CDEC" w14:textId="772BDD43" w:rsidR="00B70D95" w:rsidRPr="007B1F74" w:rsidRDefault="00ED24D7" w:rsidP="007B1F74">
      <w:pPr>
        <w:pStyle w:val="ListParagraph"/>
        <w:numPr>
          <w:ilvl w:val="0"/>
          <w:numId w:val="50"/>
        </w:numPr>
        <w:spacing w:after="120"/>
        <w:contextualSpacing w:val="0"/>
        <w:rPr>
          <w:rFonts w:cstheme="minorHAnsi"/>
          <w:szCs w:val="24"/>
        </w:rPr>
      </w:pPr>
      <w:r w:rsidRPr="007B1F74">
        <w:rPr>
          <w:rFonts w:cstheme="minorHAnsi"/>
          <w:szCs w:val="24"/>
        </w:rPr>
        <w:t xml:space="preserve">Through the ITU joint project with GiZ, </w:t>
      </w:r>
      <w:r w:rsidR="00B70D95" w:rsidRPr="007B1F74">
        <w:rPr>
          <w:rFonts w:cstheme="minorHAnsi"/>
          <w:szCs w:val="24"/>
        </w:rPr>
        <w:t xml:space="preserve">around 200 public sector employees </w:t>
      </w:r>
      <w:r w:rsidR="006C12B9" w:rsidRPr="007B1F74">
        <w:rPr>
          <w:rFonts w:cstheme="minorHAnsi"/>
          <w:szCs w:val="24"/>
        </w:rPr>
        <w:t xml:space="preserve">in Tunisia </w:t>
      </w:r>
      <w:r w:rsidR="00B70D95" w:rsidRPr="007B1F74">
        <w:rPr>
          <w:rFonts w:cstheme="minorHAnsi"/>
          <w:szCs w:val="24"/>
        </w:rPr>
        <w:t>were trained on a range of digital skills through the ITU Academy</w:t>
      </w:r>
      <w:r w:rsidR="00075A86" w:rsidRPr="007B1F74">
        <w:rPr>
          <w:rFonts w:cstheme="minorHAnsi"/>
          <w:szCs w:val="24"/>
        </w:rPr>
        <w:t>.</w:t>
      </w:r>
    </w:p>
    <w:p w14:paraId="48021A31" w14:textId="2B74B3FB" w:rsidR="00B70D95" w:rsidRPr="007B1F74" w:rsidRDefault="00022E1B" w:rsidP="007B1F74">
      <w:pPr>
        <w:pStyle w:val="ListParagraph"/>
        <w:numPr>
          <w:ilvl w:val="0"/>
          <w:numId w:val="50"/>
        </w:numPr>
        <w:spacing w:after="120"/>
        <w:contextualSpacing w:val="0"/>
        <w:rPr>
          <w:rFonts w:cstheme="minorHAnsi"/>
          <w:szCs w:val="24"/>
        </w:rPr>
      </w:pPr>
      <w:r w:rsidRPr="007B1F74">
        <w:rPr>
          <w:rFonts w:cstheme="minorHAnsi"/>
          <w:szCs w:val="24"/>
        </w:rPr>
        <w:t xml:space="preserve">Through </w:t>
      </w:r>
      <w:r w:rsidR="000B70AA" w:rsidRPr="007B1F74">
        <w:rPr>
          <w:rFonts w:cstheme="minorHAnsi"/>
          <w:szCs w:val="24"/>
        </w:rPr>
        <w:t>partnership with</w:t>
      </w:r>
      <w:r w:rsidR="00B70D95" w:rsidRPr="007B1F74">
        <w:rPr>
          <w:rFonts w:cstheme="minorHAnsi"/>
          <w:szCs w:val="24"/>
        </w:rPr>
        <w:t xml:space="preserve"> TDRA, UAE </w:t>
      </w:r>
      <w:r w:rsidR="00AF7688" w:rsidRPr="007B1F74">
        <w:rPr>
          <w:rFonts w:cstheme="minorHAnsi"/>
          <w:szCs w:val="24"/>
        </w:rPr>
        <w:t xml:space="preserve">to foster ideation and innovation under the </w:t>
      </w:r>
      <w:r w:rsidR="00B70D95" w:rsidRPr="007B1F74">
        <w:rPr>
          <w:rFonts w:cstheme="minorHAnsi"/>
          <w:szCs w:val="24"/>
        </w:rPr>
        <w:t xml:space="preserve">iCodi </w:t>
      </w:r>
      <w:r w:rsidR="009365BF" w:rsidRPr="007B1F74">
        <w:rPr>
          <w:rFonts w:cstheme="minorHAnsi"/>
          <w:szCs w:val="24"/>
        </w:rPr>
        <w:t>Initiative, a</w:t>
      </w:r>
      <w:r w:rsidR="00B70D95" w:rsidRPr="007B1F74">
        <w:rPr>
          <w:rFonts w:cstheme="minorHAnsi"/>
          <w:szCs w:val="24"/>
        </w:rPr>
        <w:t xml:space="preserve"> regional iCodi </w:t>
      </w:r>
      <w:r w:rsidR="00AF7688" w:rsidRPr="007B1F74">
        <w:rPr>
          <w:rFonts w:cstheme="minorHAnsi"/>
          <w:szCs w:val="24"/>
        </w:rPr>
        <w:t>w</w:t>
      </w:r>
      <w:r w:rsidR="00B70D95" w:rsidRPr="007B1F74">
        <w:rPr>
          <w:rFonts w:cstheme="minorHAnsi"/>
          <w:szCs w:val="24"/>
        </w:rPr>
        <w:t xml:space="preserve">orkshop was </w:t>
      </w:r>
      <w:r w:rsidR="00AF7688" w:rsidRPr="007B1F74">
        <w:rPr>
          <w:rFonts w:cstheme="minorHAnsi"/>
          <w:szCs w:val="24"/>
        </w:rPr>
        <w:t xml:space="preserve">delivered </w:t>
      </w:r>
      <w:r w:rsidR="00B70D95" w:rsidRPr="007B1F74">
        <w:rPr>
          <w:rFonts w:cstheme="minorHAnsi"/>
          <w:szCs w:val="24"/>
        </w:rPr>
        <w:t xml:space="preserve">in Dubai </w:t>
      </w:r>
      <w:r w:rsidR="00AF7688" w:rsidRPr="007B1F74">
        <w:rPr>
          <w:rFonts w:cstheme="minorHAnsi"/>
          <w:szCs w:val="24"/>
        </w:rPr>
        <w:t xml:space="preserve">which facilitated </w:t>
      </w:r>
      <w:r w:rsidR="00272AE2" w:rsidRPr="007B1F74">
        <w:rPr>
          <w:rFonts w:cstheme="minorHAnsi"/>
          <w:szCs w:val="24"/>
        </w:rPr>
        <w:t>the development</w:t>
      </w:r>
      <w:r w:rsidR="00AF7688" w:rsidRPr="007B1F74">
        <w:rPr>
          <w:rFonts w:cstheme="minorHAnsi"/>
          <w:szCs w:val="24"/>
        </w:rPr>
        <w:t xml:space="preserve"> </w:t>
      </w:r>
      <w:r w:rsidR="00B13962" w:rsidRPr="007B1F74">
        <w:rPr>
          <w:rFonts w:cstheme="minorHAnsi"/>
          <w:szCs w:val="24"/>
        </w:rPr>
        <w:t>of a</w:t>
      </w:r>
      <w:r w:rsidR="00B70D95" w:rsidRPr="007B1F74">
        <w:rPr>
          <w:rFonts w:cstheme="minorHAnsi"/>
          <w:szCs w:val="24"/>
        </w:rPr>
        <w:t xml:space="preserve"> regional strategic foresight analysis and identif</w:t>
      </w:r>
      <w:r w:rsidR="00AF7688" w:rsidRPr="007B1F74">
        <w:rPr>
          <w:rFonts w:cstheme="minorHAnsi"/>
          <w:szCs w:val="24"/>
        </w:rPr>
        <w:t>ied</w:t>
      </w:r>
      <w:r w:rsidR="00B70D95" w:rsidRPr="007B1F74">
        <w:rPr>
          <w:rFonts w:cstheme="minorHAnsi"/>
          <w:szCs w:val="24"/>
        </w:rPr>
        <w:t xml:space="preserve"> regional priorities based on th</w:t>
      </w:r>
      <w:r w:rsidR="00AF7688" w:rsidRPr="007B1F74">
        <w:rPr>
          <w:rFonts w:cstheme="minorHAnsi"/>
          <w:szCs w:val="24"/>
        </w:rPr>
        <w:t>e</w:t>
      </w:r>
      <w:r w:rsidR="00B70D95" w:rsidRPr="007B1F74">
        <w:rPr>
          <w:rFonts w:cstheme="minorHAnsi"/>
          <w:szCs w:val="24"/>
        </w:rPr>
        <w:t xml:space="preserve"> analysis</w:t>
      </w:r>
      <w:r w:rsidR="00BC6E8E" w:rsidRPr="007B1F74">
        <w:rPr>
          <w:rFonts w:cstheme="minorHAnsi"/>
          <w:szCs w:val="24"/>
        </w:rPr>
        <w:t xml:space="preserve">. </w:t>
      </w:r>
      <w:r w:rsidR="00B70D95" w:rsidRPr="007B1F74">
        <w:rPr>
          <w:rFonts w:cstheme="minorHAnsi"/>
          <w:szCs w:val="24"/>
        </w:rPr>
        <w:t xml:space="preserve">Three of Arab GCYEs actively participated in the workshop, </w:t>
      </w:r>
      <w:r w:rsidR="00B648F5" w:rsidRPr="007B1F74">
        <w:rPr>
          <w:rFonts w:cstheme="minorHAnsi"/>
          <w:szCs w:val="24"/>
        </w:rPr>
        <w:t xml:space="preserve">incorporating </w:t>
      </w:r>
      <w:r w:rsidR="00B70D95" w:rsidRPr="007B1F74">
        <w:rPr>
          <w:rFonts w:cstheme="minorHAnsi"/>
          <w:szCs w:val="24"/>
        </w:rPr>
        <w:t>the voices and priorities of the next generation.</w:t>
      </w:r>
    </w:p>
    <w:p w14:paraId="6F9D9512" w14:textId="156C06EA" w:rsidR="00B70D95" w:rsidRPr="008E28B7" w:rsidRDefault="00B70D95" w:rsidP="007B1F74">
      <w:pPr>
        <w:spacing w:after="120"/>
        <w:rPr>
          <w:rFonts w:cstheme="minorHAnsi"/>
          <w:b/>
          <w:bCs/>
          <w:color w:val="0070C0"/>
          <w:szCs w:val="24"/>
        </w:rPr>
      </w:pPr>
      <w:r w:rsidRPr="008E28B7">
        <w:rPr>
          <w:rFonts w:cstheme="minorHAnsi"/>
          <w:b/>
          <w:bCs/>
          <w:color w:val="0070C0"/>
          <w:szCs w:val="24"/>
        </w:rPr>
        <w:t>ARB5: Developing means of digital regulation</w:t>
      </w:r>
    </w:p>
    <w:p w14:paraId="0B6CCBF4" w14:textId="17437D18" w:rsidR="00B70D95" w:rsidRPr="007B1F74" w:rsidRDefault="00B70D95" w:rsidP="007B1F74">
      <w:pPr>
        <w:pStyle w:val="ListParagraph"/>
        <w:numPr>
          <w:ilvl w:val="0"/>
          <w:numId w:val="50"/>
        </w:numPr>
        <w:spacing w:after="120"/>
        <w:contextualSpacing w:val="0"/>
        <w:rPr>
          <w:rFonts w:cstheme="minorHAnsi"/>
          <w:szCs w:val="24"/>
        </w:rPr>
      </w:pPr>
      <w:r w:rsidRPr="007B1F74">
        <w:rPr>
          <w:rFonts w:cstheme="minorHAnsi"/>
          <w:szCs w:val="24"/>
        </w:rPr>
        <w:t>In February and July 2024,</w:t>
      </w:r>
      <w:r w:rsidR="00375B47" w:rsidRPr="007B1F74">
        <w:rPr>
          <w:rFonts w:cstheme="minorHAnsi"/>
          <w:szCs w:val="24"/>
        </w:rPr>
        <w:t xml:space="preserve"> the</w:t>
      </w:r>
      <w:r w:rsidRPr="007B1F74">
        <w:rPr>
          <w:rFonts w:cstheme="minorHAnsi"/>
          <w:szCs w:val="24"/>
        </w:rPr>
        <w:t xml:space="preserve"> National Collaborative Digital Regulation </w:t>
      </w:r>
      <w:r w:rsidR="00F82F40" w:rsidRPr="007B1F74">
        <w:rPr>
          <w:rFonts w:cstheme="minorHAnsi"/>
          <w:szCs w:val="24"/>
        </w:rPr>
        <w:t>w</w:t>
      </w:r>
      <w:r w:rsidRPr="007B1F74">
        <w:rPr>
          <w:rFonts w:cstheme="minorHAnsi"/>
          <w:szCs w:val="24"/>
        </w:rPr>
        <w:t xml:space="preserve">orkshops </w:t>
      </w:r>
      <w:r w:rsidR="00375B47" w:rsidRPr="007B1F74">
        <w:rPr>
          <w:rFonts w:cstheme="minorHAnsi"/>
          <w:szCs w:val="24"/>
        </w:rPr>
        <w:t xml:space="preserve">were held </w:t>
      </w:r>
      <w:r w:rsidRPr="007B1F74">
        <w:rPr>
          <w:rFonts w:cstheme="minorHAnsi"/>
          <w:szCs w:val="24"/>
        </w:rPr>
        <w:t xml:space="preserve">in Oman, and Qatar, respectively. These workshops focused on the evolution of ICT </w:t>
      </w:r>
      <w:r w:rsidRPr="007B1F74">
        <w:rPr>
          <w:rFonts w:cstheme="minorHAnsi"/>
          <w:szCs w:val="24"/>
        </w:rPr>
        <w:lastRenderedPageBreak/>
        <w:t>regulation and the application of ITU's Unified Framework and regulatory metrics, enhancing stakeholders' understanding of regulatory tools to support effective policy formulation and evaluation in both contexts.</w:t>
      </w:r>
    </w:p>
    <w:p w14:paraId="67D8FF38" w14:textId="19C3F624" w:rsidR="00B70D95" w:rsidRPr="007B1F74" w:rsidRDefault="00510177" w:rsidP="007B1F74">
      <w:pPr>
        <w:pStyle w:val="ListParagraph"/>
        <w:numPr>
          <w:ilvl w:val="0"/>
          <w:numId w:val="50"/>
        </w:numPr>
        <w:spacing w:after="120"/>
        <w:contextualSpacing w:val="0"/>
        <w:rPr>
          <w:rFonts w:cstheme="minorHAnsi"/>
          <w:szCs w:val="24"/>
        </w:rPr>
      </w:pPr>
      <w:r w:rsidRPr="007B1F74">
        <w:rPr>
          <w:rFonts w:cstheme="minorHAnsi"/>
          <w:szCs w:val="24"/>
        </w:rPr>
        <w:t>BDT has</w:t>
      </w:r>
      <w:r w:rsidR="00B70D95" w:rsidRPr="007B1F74">
        <w:rPr>
          <w:rFonts w:cstheme="minorHAnsi"/>
          <w:szCs w:val="24"/>
        </w:rPr>
        <w:t xml:space="preserve"> developed</w:t>
      </w:r>
      <w:r w:rsidR="00375B47" w:rsidRPr="007B1F74">
        <w:rPr>
          <w:rFonts w:cstheme="minorHAnsi"/>
          <w:szCs w:val="24"/>
        </w:rPr>
        <w:t xml:space="preserve"> </w:t>
      </w:r>
      <w:r w:rsidR="00F82F40" w:rsidRPr="007B1F74">
        <w:rPr>
          <w:rFonts w:cstheme="minorHAnsi"/>
          <w:szCs w:val="24"/>
        </w:rPr>
        <w:t>C</w:t>
      </w:r>
      <w:r w:rsidR="00B70D95" w:rsidRPr="007B1F74">
        <w:rPr>
          <w:rFonts w:cstheme="minorHAnsi"/>
          <w:szCs w:val="24"/>
        </w:rPr>
        <w:t xml:space="preserve">ollaborative Digital Regulation Country Review for Oman and </w:t>
      </w:r>
      <w:r w:rsidRPr="007B1F74">
        <w:rPr>
          <w:rFonts w:cstheme="minorHAnsi"/>
          <w:szCs w:val="24"/>
        </w:rPr>
        <w:t xml:space="preserve">is currently finalizing the Review for </w:t>
      </w:r>
      <w:r w:rsidR="00B70D95" w:rsidRPr="007B1F74">
        <w:rPr>
          <w:rFonts w:cstheme="minorHAnsi"/>
          <w:szCs w:val="24"/>
        </w:rPr>
        <w:t>Qatar</w:t>
      </w:r>
      <w:r w:rsidRPr="007B1F74">
        <w:rPr>
          <w:rFonts w:cstheme="minorHAnsi"/>
          <w:szCs w:val="24"/>
        </w:rPr>
        <w:t>.</w:t>
      </w:r>
      <w:r w:rsidR="00B70D95" w:rsidRPr="007B1F74">
        <w:rPr>
          <w:rFonts w:cstheme="minorHAnsi"/>
          <w:szCs w:val="24"/>
        </w:rPr>
        <w:t xml:space="preserve"> Th</w:t>
      </w:r>
      <w:r w:rsidRPr="007B1F74">
        <w:rPr>
          <w:rFonts w:cstheme="minorHAnsi"/>
          <w:szCs w:val="24"/>
        </w:rPr>
        <w:t>e</w:t>
      </w:r>
      <w:r w:rsidR="00B70D95" w:rsidRPr="007B1F74">
        <w:rPr>
          <w:rFonts w:cstheme="minorHAnsi"/>
          <w:szCs w:val="24"/>
        </w:rPr>
        <w:t xml:space="preserve"> reviews examin</w:t>
      </w:r>
      <w:r w:rsidRPr="007B1F74">
        <w:rPr>
          <w:rFonts w:cstheme="minorHAnsi"/>
          <w:szCs w:val="24"/>
        </w:rPr>
        <w:t>e</w:t>
      </w:r>
      <w:r w:rsidR="00B70D95" w:rsidRPr="007B1F74">
        <w:rPr>
          <w:rFonts w:cstheme="minorHAnsi"/>
          <w:szCs w:val="24"/>
        </w:rPr>
        <w:t xml:space="preserve"> the impact of collaborative governance and advance regulatory tools on ICT and digital market management, offering actionable insights </w:t>
      </w:r>
      <w:r w:rsidR="000D2196" w:rsidRPr="007B1F74">
        <w:rPr>
          <w:rFonts w:cstheme="minorHAnsi"/>
          <w:szCs w:val="24"/>
        </w:rPr>
        <w:t xml:space="preserve">which </w:t>
      </w:r>
      <w:r w:rsidR="00B70D95" w:rsidRPr="007B1F74">
        <w:rPr>
          <w:rFonts w:cstheme="minorHAnsi"/>
          <w:szCs w:val="24"/>
        </w:rPr>
        <w:t xml:space="preserve">strengthen the regulatory ecosystems of </w:t>
      </w:r>
      <w:r w:rsidR="000D2196" w:rsidRPr="007B1F74">
        <w:rPr>
          <w:rFonts w:cstheme="minorHAnsi"/>
          <w:szCs w:val="24"/>
        </w:rPr>
        <w:t xml:space="preserve">the beneficiary </w:t>
      </w:r>
      <w:r w:rsidR="00B70D95" w:rsidRPr="007B1F74">
        <w:rPr>
          <w:rFonts w:cstheme="minorHAnsi"/>
          <w:szCs w:val="24"/>
        </w:rPr>
        <w:t>countries.</w:t>
      </w:r>
    </w:p>
    <w:p w14:paraId="0AC3EE4C" w14:textId="7C10899A" w:rsidR="00B70D95" w:rsidRPr="007B1F74" w:rsidRDefault="00B70D95" w:rsidP="007B1F74">
      <w:pPr>
        <w:pStyle w:val="ListParagraph"/>
        <w:numPr>
          <w:ilvl w:val="0"/>
          <w:numId w:val="50"/>
        </w:numPr>
        <w:spacing w:after="120"/>
        <w:contextualSpacing w:val="0"/>
        <w:rPr>
          <w:rFonts w:cstheme="minorHAnsi"/>
        </w:rPr>
      </w:pPr>
      <w:r w:rsidRPr="007B1F74">
        <w:rPr>
          <w:rFonts w:cstheme="minorHAnsi"/>
        </w:rPr>
        <w:t xml:space="preserve">The second phase of the ICTs Market Review and Analysis and Pricing Regulatory Framework for the Syrian Telecommunications and Post Regulatory Authority (SyTPRA) was successfully completed, providing guidance to the ministry and regulator on finalizing the market review outcomes and developing recommendations for ICT service pricing regulation. </w:t>
      </w:r>
      <w:r w:rsidR="000D2196" w:rsidRPr="007B1F74">
        <w:rPr>
          <w:rFonts w:cstheme="minorHAnsi"/>
        </w:rPr>
        <w:t>In</w:t>
      </w:r>
      <w:r w:rsidRPr="007B1F74">
        <w:rPr>
          <w:rFonts w:cstheme="minorHAnsi"/>
        </w:rPr>
        <w:t xml:space="preserve"> 2024, </w:t>
      </w:r>
      <w:r w:rsidR="000D2196" w:rsidRPr="007B1F74">
        <w:rPr>
          <w:rFonts w:cstheme="minorHAnsi"/>
        </w:rPr>
        <w:t xml:space="preserve">BDT </w:t>
      </w:r>
      <w:r w:rsidRPr="007B1F74">
        <w:rPr>
          <w:rFonts w:cstheme="minorHAnsi"/>
        </w:rPr>
        <w:t xml:space="preserve">hosted a virtual national multi-stakeholder workshop, bringing together all mobile network operators (MNOs), </w:t>
      </w:r>
      <w:r w:rsidR="31F9EE57" w:rsidRPr="007B1F74">
        <w:rPr>
          <w:rFonts w:cstheme="minorHAnsi"/>
        </w:rPr>
        <w:t xml:space="preserve">and </w:t>
      </w:r>
      <w:r w:rsidRPr="007B1F74">
        <w:rPr>
          <w:rFonts w:cstheme="minorHAnsi"/>
        </w:rPr>
        <w:t>internet service providers (ISPs) in Syria, a</w:t>
      </w:r>
      <w:r w:rsidR="1A5E572E" w:rsidRPr="007B1F74">
        <w:rPr>
          <w:rFonts w:cstheme="minorHAnsi"/>
        </w:rPr>
        <w:t>long with</w:t>
      </w:r>
      <w:r w:rsidRPr="007B1F74">
        <w:rPr>
          <w:rFonts w:cstheme="minorHAnsi"/>
        </w:rPr>
        <w:t xml:space="preserve"> other key representatives to discuss the framework and foster collaborative input.</w:t>
      </w:r>
    </w:p>
    <w:p w14:paraId="1999A31E" w14:textId="217BDBB3" w:rsidR="00B70D95" w:rsidRPr="007B1F74" w:rsidRDefault="6C4982B6" w:rsidP="007B1F74">
      <w:pPr>
        <w:pStyle w:val="ListParagraph"/>
        <w:numPr>
          <w:ilvl w:val="0"/>
          <w:numId w:val="50"/>
        </w:numPr>
        <w:spacing w:after="120"/>
        <w:contextualSpacing w:val="0"/>
        <w:rPr>
          <w:rFonts w:eastAsia="SimSun" w:cstheme="minorHAnsi"/>
        </w:rPr>
      </w:pPr>
      <w:r w:rsidRPr="007B1F74">
        <w:rPr>
          <w:rFonts w:cstheme="minorHAnsi"/>
        </w:rPr>
        <w:t>BDT</w:t>
      </w:r>
      <w:r w:rsidR="00B70D95" w:rsidRPr="007B1F74">
        <w:rPr>
          <w:rFonts w:cstheme="minorHAnsi"/>
        </w:rPr>
        <w:t xml:space="preserve"> conducted </w:t>
      </w:r>
      <w:r w:rsidR="00B70D95" w:rsidRPr="007B1F74">
        <w:rPr>
          <w:rFonts w:eastAsia="SimSun" w:cstheme="minorHAnsi"/>
        </w:rPr>
        <w:t>several</w:t>
      </w:r>
      <w:r w:rsidR="00B70D95" w:rsidRPr="007B1F74">
        <w:rPr>
          <w:rFonts w:cstheme="minorHAnsi"/>
        </w:rPr>
        <w:t xml:space="preserve"> sessions across various countries, with a particular focus on LDCs, to explain the ITU Regulatory Tracker and G5 Benchmark frameworks. These sessions enhance</w:t>
      </w:r>
      <w:r w:rsidR="00612293" w:rsidRPr="007B1F74">
        <w:rPr>
          <w:rFonts w:cstheme="minorHAnsi"/>
        </w:rPr>
        <w:t>d</w:t>
      </w:r>
      <w:r w:rsidR="00B70D95" w:rsidRPr="007B1F74">
        <w:rPr>
          <w:rFonts w:cstheme="minorHAnsi"/>
        </w:rPr>
        <w:t xml:space="preserve"> participants' understanding of ITU</w:t>
      </w:r>
      <w:r w:rsidR="0097706A" w:rsidRPr="007B1F74">
        <w:rPr>
          <w:rFonts w:cstheme="minorHAnsi"/>
        </w:rPr>
        <w:t>’s</w:t>
      </w:r>
      <w:r w:rsidR="00B70D95" w:rsidRPr="007B1F74">
        <w:rPr>
          <w:rFonts w:cstheme="minorHAnsi"/>
        </w:rPr>
        <w:t xml:space="preserve"> tools and their application in advancing digital regulation.</w:t>
      </w:r>
    </w:p>
    <w:p w14:paraId="361370A5" w14:textId="43E1BAA0" w:rsidR="00B70D95" w:rsidRDefault="00B70D95" w:rsidP="007B1F74">
      <w:pPr>
        <w:pStyle w:val="ListParagraph"/>
        <w:numPr>
          <w:ilvl w:val="0"/>
          <w:numId w:val="50"/>
        </w:numPr>
        <w:spacing w:after="120"/>
        <w:contextualSpacing w:val="0"/>
        <w:rPr>
          <w:rFonts w:eastAsia="SimSun" w:cstheme="minorHAnsi"/>
          <w:szCs w:val="24"/>
        </w:rPr>
      </w:pPr>
      <w:r w:rsidRPr="007B1F74">
        <w:rPr>
          <w:rFonts w:eastAsia="SimSun" w:cstheme="minorHAnsi"/>
          <w:szCs w:val="24"/>
        </w:rPr>
        <w:t>In November 2024, ITU initiated the signing of a project addendum with Saudi Arabia to expand its efforts in capacity development, reinforcing support for ITU member states. This addendum is strategically designed to enhance expertise in digital regulation and digital transformation, ensuring alignment with global best practices. Through this initiative, targeted training and knowledge-sharing opportunities, equipping policymakers and regulators with the necessary skills to navigate the evolving digital landscape</w:t>
      </w:r>
      <w:r w:rsidR="00ED274F" w:rsidRPr="007B1F74">
        <w:rPr>
          <w:rFonts w:eastAsia="SimSun" w:cstheme="minorHAnsi"/>
          <w:szCs w:val="24"/>
        </w:rPr>
        <w:t xml:space="preserve"> are provided</w:t>
      </w:r>
      <w:r w:rsidRPr="007B1F74">
        <w:rPr>
          <w:rFonts w:eastAsia="SimSun" w:cstheme="minorHAnsi"/>
          <w:szCs w:val="24"/>
        </w:rPr>
        <w:t>. By fostering collaboration and strengthening institutional capabilities, the project is expected to drive sustainable advancements in digital governance across multiple countries.</w:t>
      </w:r>
    </w:p>
    <w:p w14:paraId="132CE3C2" w14:textId="77777777" w:rsidR="005D04A2" w:rsidRPr="005D04A2" w:rsidRDefault="005D04A2" w:rsidP="005D04A2">
      <w:pPr>
        <w:spacing w:after="120"/>
        <w:rPr>
          <w:rFonts w:eastAsia="SimSun" w:cstheme="minorHAnsi"/>
          <w:szCs w:val="24"/>
        </w:rPr>
      </w:pPr>
    </w:p>
    <w:p w14:paraId="672C48A4" w14:textId="655192A2" w:rsidR="00B70D95" w:rsidRPr="00854836" w:rsidRDefault="00301037" w:rsidP="007B1F74">
      <w:pPr>
        <w:pStyle w:val="Heading1"/>
        <w:spacing w:before="120" w:after="120"/>
        <w:ind w:left="1138" w:hanging="1138"/>
        <w:rPr>
          <w:rFonts w:cstheme="minorHAnsi"/>
          <w:color w:val="0070C0"/>
          <w:sz w:val="24"/>
          <w:szCs w:val="22"/>
        </w:rPr>
      </w:pPr>
      <w:r w:rsidRPr="00854836">
        <w:rPr>
          <w:rFonts w:cstheme="minorHAnsi"/>
          <w:color w:val="0070C0"/>
          <w:sz w:val="24"/>
          <w:szCs w:val="22"/>
        </w:rPr>
        <w:t>ASIA AND THE PACIFIC:</w:t>
      </w:r>
    </w:p>
    <w:p w14:paraId="6D0A900A" w14:textId="77777777" w:rsidR="00AB0B68" w:rsidRPr="007B1F74" w:rsidRDefault="00AB0B68" w:rsidP="007B1F74">
      <w:pPr>
        <w:spacing w:after="120"/>
        <w:rPr>
          <w:rFonts w:cstheme="minorHAnsi"/>
          <w:lang w:val="en-ID"/>
        </w:rPr>
      </w:pPr>
      <w:r w:rsidRPr="007B1F74">
        <w:rPr>
          <w:rFonts w:cstheme="minorHAnsi"/>
          <w:lang w:val="en-ID"/>
        </w:rPr>
        <w:t>Regional Office for Asia and the Pacific continues to actively work in the implementation of several projects and activities across the region mainly by providing support to Member States through multi-stakeholder partnership to accelerate digital transformation and transition to digital economy, enhancing digital skills development and fostering cooperation towards the improvement of connectivity. These efforts align with the regional initiatives as set out in the Kigali Action Plan (KAP). The following are key activities and achievements.</w:t>
      </w:r>
    </w:p>
    <w:p w14:paraId="6C8A1336" w14:textId="6C51EBBD" w:rsidR="00AB0B68" w:rsidRPr="008E28B7" w:rsidRDefault="00AB0B68" w:rsidP="007B1F74">
      <w:pPr>
        <w:spacing w:after="120"/>
        <w:rPr>
          <w:rFonts w:cstheme="minorHAnsi"/>
          <w:b/>
          <w:bCs/>
          <w:color w:val="0070C0"/>
          <w:szCs w:val="24"/>
        </w:rPr>
      </w:pPr>
      <w:r w:rsidRPr="008E28B7">
        <w:rPr>
          <w:rFonts w:cstheme="minorHAnsi"/>
          <w:b/>
          <w:bCs/>
          <w:color w:val="0070C0"/>
          <w:szCs w:val="24"/>
        </w:rPr>
        <w:t>ASP1</w:t>
      </w:r>
      <w:r w:rsidR="00BC1A54">
        <w:rPr>
          <w:rFonts w:cstheme="minorHAnsi"/>
          <w:b/>
          <w:bCs/>
          <w:color w:val="0070C0"/>
          <w:szCs w:val="24"/>
        </w:rPr>
        <w:t>:</w:t>
      </w:r>
      <w:r w:rsidRPr="008E28B7">
        <w:rPr>
          <w:rFonts w:cstheme="minorHAnsi"/>
          <w:b/>
          <w:bCs/>
          <w:color w:val="0070C0"/>
          <w:szCs w:val="24"/>
        </w:rPr>
        <w:t xml:space="preserve"> Addressing special needs of least developed countries, small island developing states, including </w:t>
      </w:r>
      <w:r w:rsidR="008603DF" w:rsidRPr="008E28B7">
        <w:rPr>
          <w:rFonts w:cstheme="minorHAnsi"/>
          <w:b/>
          <w:bCs/>
          <w:color w:val="0070C0"/>
          <w:szCs w:val="24"/>
        </w:rPr>
        <w:t>Pacific Island</w:t>
      </w:r>
      <w:r w:rsidRPr="008E28B7">
        <w:rPr>
          <w:rFonts w:cstheme="minorHAnsi"/>
          <w:b/>
          <w:bCs/>
          <w:color w:val="0070C0"/>
          <w:szCs w:val="24"/>
        </w:rPr>
        <w:t xml:space="preserve"> countries, and landlocked developing countries</w:t>
      </w:r>
    </w:p>
    <w:p w14:paraId="080FFA8D" w14:textId="1C615567" w:rsidR="00AB0B68" w:rsidRPr="007B1F74" w:rsidRDefault="00AB0B68" w:rsidP="007B1F74">
      <w:pPr>
        <w:pStyle w:val="ListParagraph"/>
        <w:numPr>
          <w:ilvl w:val="0"/>
          <w:numId w:val="70"/>
        </w:numPr>
        <w:spacing w:after="120"/>
        <w:contextualSpacing w:val="0"/>
        <w:rPr>
          <w:rFonts w:cstheme="minorHAnsi"/>
          <w:szCs w:val="24"/>
          <w:lang w:val="en-ID"/>
        </w:rPr>
      </w:pPr>
      <w:r w:rsidRPr="007B1F74">
        <w:rPr>
          <w:rFonts w:cstheme="minorHAnsi"/>
          <w:szCs w:val="24"/>
          <w:lang w:val="en-ID"/>
        </w:rPr>
        <w:t>With support from DITRDCA Australia, a draft needs assessment and feasibility study report was prepared, shared and discussed with ITU Members in the Pacific</w:t>
      </w:r>
      <w:r w:rsidR="009D39C7" w:rsidRPr="007B1F74">
        <w:rPr>
          <w:rFonts w:cstheme="minorHAnsi"/>
          <w:szCs w:val="24"/>
          <w:lang w:val="en-ID"/>
        </w:rPr>
        <w:t xml:space="preserve">. </w:t>
      </w:r>
      <w:r w:rsidRPr="007B1F74">
        <w:rPr>
          <w:rFonts w:cstheme="minorHAnsi"/>
          <w:szCs w:val="24"/>
          <w:lang w:val="en-ID"/>
        </w:rPr>
        <w:t>Additionally, “</w:t>
      </w:r>
      <w:hyperlink r:id="rId16" w:tgtFrame="_blank" w:tooltip="https://www.itu.int/en/itu-d/regional-presence/asiapacific/pages/events/2024/workshop%20on%20digital%20transformation%20for%20the%20pacific/workshop-on-digital-transformation-for-the-pacific-.aspx" w:history="1">
        <w:r w:rsidRPr="007B1F74">
          <w:rPr>
            <w:rStyle w:val="Hyperlink"/>
            <w:rFonts w:cstheme="minorHAnsi"/>
            <w:szCs w:val="24"/>
            <w:lang w:val="en-ID"/>
          </w:rPr>
          <w:t>Workshop on Digital Transformation for the Pacific</w:t>
        </w:r>
      </w:hyperlink>
      <w:r w:rsidRPr="007B1F74">
        <w:rPr>
          <w:rFonts w:cstheme="minorHAnsi"/>
          <w:szCs w:val="24"/>
          <w:lang w:val="en-ID"/>
        </w:rPr>
        <w:t>” from 12-14 February 2025 in Suva, Fiji, built awareness on digital transformation in the Pacific and gathered further inputs on the feasibility study draft report.</w:t>
      </w:r>
    </w:p>
    <w:p w14:paraId="680BB77B" w14:textId="77777777" w:rsidR="00AB0B68" w:rsidRPr="007B1F74" w:rsidRDefault="00AB0B68" w:rsidP="007B1F74">
      <w:pPr>
        <w:pStyle w:val="ListParagraph"/>
        <w:numPr>
          <w:ilvl w:val="0"/>
          <w:numId w:val="70"/>
        </w:numPr>
        <w:spacing w:after="120"/>
        <w:contextualSpacing w:val="0"/>
        <w:rPr>
          <w:rFonts w:cstheme="minorHAnsi"/>
          <w:szCs w:val="24"/>
          <w:lang w:val="en-ID"/>
        </w:rPr>
      </w:pPr>
      <w:r w:rsidRPr="007B1F74">
        <w:rPr>
          <w:rFonts w:cstheme="minorHAnsi"/>
          <w:szCs w:val="24"/>
          <w:lang w:val="en-ID"/>
        </w:rPr>
        <w:lastRenderedPageBreak/>
        <w:t>ITU has been leading a project on transformation to strengthen community resilience in Micronesia supported by Joint UN SDG Fund. Under the project, Nauru, Kiribati and Federated States of Micronesia were assisted to develop draft digital strategies. Smart Islands implementation continued in Kiribati, Republic of Marshall Islands (RMI), Palau, Nauru and F.S. Micronesia including launch of digital hub in RMI and digital skills in all five countries.</w:t>
      </w:r>
    </w:p>
    <w:p w14:paraId="248AD5BB" w14:textId="415790C9" w:rsidR="00AB0B68" w:rsidRPr="007B1F74" w:rsidRDefault="00AB0B68" w:rsidP="007B1F74">
      <w:pPr>
        <w:pStyle w:val="ListParagraph"/>
        <w:numPr>
          <w:ilvl w:val="0"/>
          <w:numId w:val="70"/>
        </w:numPr>
        <w:spacing w:after="120"/>
        <w:contextualSpacing w:val="0"/>
        <w:rPr>
          <w:rFonts w:cstheme="minorHAnsi"/>
          <w:szCs w:val="24"/>
          <w:lang w:val="en-ID"/>
        </w:rPr>
      </w:pPr>
      <w:r w:rsidRPr="007B1F74">
        <w:rPr>
          <w:rFonts w:cstheme="minorHAnsi"/>
          <w:szCs w:val="24"/>
          <w:lang w:val="en-ID"/>
        </w:rPr>
        <w:t xml:space="preserve">Awareness and digital skills were enhanced for more than 2200 community members across the five Micronesian countries and capacity of </w:t>
      </w:r>
      <w:r w:rsidR="00BE1AE0" w:rsidRPr="007B1F74">
        <w:rPr>
          <w:rFonts w:cstheme="minorHAnsi"/>
          <w:szCs w:val="24"/>
          <w:lang w:val="en-ID"/>
        </w:rPr>
        <w:t xml:space="preserve">the </w:t>
      </w:r>
      <w:r w:rsidRPr="007B1F74">
        <w:rPr>
          <w:rFonts w:cstheme="minorHAnsi"/>
          <w:szCs w:val="24"/>
          <w:lang w:val="en-ID"/>
        </w:rPr>
        <w:t xml:space="preserve">government officials and stakeholders was </w:t>
      </w:r>
      <w:r w:rsidR="00BE1AE0" w:rsidRPr="007B1F74">
        <w:rPr>
          <w:rFonts w:cstheme="minorHAnsi"/>
          <w:szCs w:val="24"/>
          <w:lang w:val="en-ID"/>
        </w:rPr>
        <w:t>strengthened</w:t>
      </w:r>
      <w:r w:rsidRPr="007B1F74">
        <w:rPr>
          <w:rFonts w:cstheme="minorHAnsi"/>
          <w:szCs w:val="24"/>
          <w:lang w:val="en-ID"/>
        </w:rPr>
        <w:t xml:space="preserve"> on digital transformation </w:t>
      </w:r>
      <w:r w:rsidR="00776B05" w:rsidRPr="007B1F74">
        <w:rPr>
          <w:rFonts w:cstheme="minorHAnsi"/>
          <w:szCs w:val="24"/>
          <w:lang w:val="en-ID"/>
        </w:rPr>
        <w:t>as well as</w:t>
      </w:r>
      <w:r w:rsidRPr="007B1F74">
        <w:rPr>
          <w:rFonts w:cstheme="minorHAnsi"/>
          <w:szCs w:val="24"/>
          <w:lang w:val="en-ID"/>
        </w:rPr>
        <w:t xml:space="preserve"> cybersecurity</w:t>
      </w:r>
      <w:r w:rsidR="00FF0186" w:rsidRPr="007B1F74">
        <w:rPr>
          <w:rFonts w:cstheme="minorHAnsi"/>
          <w:szCs w:val="24"/>
          <w:lang w:val="en-ID"/>
        </w:rPr>
        <w:t xml:space="preserve"> topics</w:t>
      </w:r>
      <w:r w:rsidRPr="007B1F74">
        <w:rPr>
          <w:rFonts w:cstheme="minorHAnsi"/>
          <w:szCs w:val="24"/>
          <w:lang w:val="en-ID"/>
        </w:rPr>
        <w:t>.</w:t>
      </w:r>
    </w:p>
    <w:p w14:paraId="7D363DEC" w14:textId="66019EE0" w:rsidR="00AB0B68" w:rsidRPr="007B1F74" w:rsidRDefault="00AB0B68" w:rsidP="007B1F74">
      <w:pPr>
        <w:pStyle w:val="ListParagraph"/>
        <w:numPr>
          <w:ilvl w:val="0"/>
          <w:numId w:val="70"/>
        </w:numPr>
        <w:spacing w:after="120"/>
        <w:contextualSpacing w:val="0"/>
        <w:rPr>
          <w:rFonts w:cstheme="minorHAnsi"/>
          <w:szCs w:val="24"/>
          <w:lang w:val="en-ID"/>
        </w:rPr>
      </w:pPr>
      <w:r w:rsidRPr="007B1F74">
        <w:rPr>
          <w:rFonts w:cstheme="minorHAnsi"/>
          <w:szCs w:val="24"/>
          <w:lang w:val="en-ID"/>
        </w:rPr>
        <w:t xml:space="preserve">In Papua New Guinea E-agriculture strategy developed at provincial level and Agriculture MIS being developed with FAO. Additionally, Seven Resource Centres in East and West Sepik Province were established </w:t>
      </w:r>
      <w:r w:rsidR="00CB7D91" w:rsidRPr="007B1F74">
        <w:rPr>
          <w:rFonts w:cstheme="minorHAnsi"/>
          <w:szCs w:val="24"/>
          <w:lang w:val="en-ID"/>
        </w:rPr>
        <w:t>and</w:t>
      </w:r>
      <w:r w:rsidRPr="007B1F74">
        <w:rPr>
          <w:rFonts w:cstheme="minorHAnsi"/>
          <w:szCs w:val="24"/>
          <w:lang w:val="en-ID"/>
        </w:rPr>
        <w:t xml:space="preserve"> the capacity of 1,264 entrepreneurs was enhanced through 10+ online trainings through LMS platform.</w:t>
      </w:r>
    </w:p>
    <w:p w14:paraId="24F28285" w14:textId="665BB04C" w:rsidR="00AB0B68" w:rsidRPr="007B1F74" w:rsidRDefault="00AB0B68" w:rsidP="007B1F74">
      <w:pPr>
        <w:pStyle w:val="ListParagraph"/>
        <w:numPr>
          <w:ilvl w:val="0"/>
          <w:numId w:val="70"/>
        </w:numPr>
        <w:spacing w:after="120"/>
        <w:contextualSpacing w:val="0"/>
        <w:rPr>
          <w:rFonts w:cstheme="minorHAnsi"/>
          <w:lang w:val="en-ID"/>
        </w:rPr>
      </w:pPr>
      <w:r w:rsidRPr="007B1F74">
        <w:rPr>
          <w:rFonts w:cstheme="minorHAnsi"/>
          <w:lang w:val="en-ID"/>
        </w:rPr>
        <w:t xml:space="preserve">Significantly strengthened partnership with UN agencies (UN Country Teams), Regional Organizations (ASEAN, PITA, ISOC), </w:t>
      </w:r>
      <w:r w:rsidR="008603DF" w:rsidRPr="007B1F74">
        <w:rPr>
          <w:rFonts w:cstheme="minorHAnsi"/>
          <w:lang w:val="en-ID"/>
        </w:rPr>
        <w:t>Academia facilitated</w:t>
      </w:r>
      <w:r w:rsidRPr="007B1F74">
        <w:rPr>
          <w:rFonts w:cstheme="minorHAnsi"/>
          <w:lang w:val="en-ID"/>
        </w:rPr>
        <w:t xml:space="preserve"> funding from other entities subsequently such as Joint SDG fund and ADB and attracted national </w:t>
      </w:r>
      <w:r w:rsidR="00236EF4" w:rsidRPr="007B1F74">
        <w:rPr>
          <w:rFonts w:cstheme="minorHAnsi"/>
          <w:lang w:val="en-ID"/>
        </w:rPr>
        <w:t>partners.</w:t>
      </w:r>
    </w:p>
    <w:p w14:paraId="58B547C3" w14:textId="532A991A" w:rsidR="00AB0B68" w:rsidRPr="007B1F74" w:rsidRDefault="00AB0B68" w:rsidP="0066223D">
      <w:pPr>
        <w:pStyle w:val="ListParagraph"/>
        <w:numPr>
          <w:ilvl w:val="0"/>
          <w:numId w:val="70"/>
        </w:numPr>
        <w:spacing w:after="120"/>
        <w:contextualSpacing w:val="0"/>
        <w:rPr>
          <w:rFonts w:cstheme="minorHAnsi"/>
          <w:szCs w:val="24"/>
          <w:lang w:val="en-ID"/>
        </w:rPr>
      </w:pPr>
      <w:r w:rsidRPr="007B1F74">
        <w:rPr>
          <w:rFonts w:cstheme="minorHAnsi"/>
          <w:szCs w:val="24"/>
          <w:lang w:val="en-ID"/>
        </w:rPr>
        <w:t>Knowledge outputs were shared (and continue to be shared) in important platforms G20 (Indonesia-22), PITA Strategy Forum and AGM, ITU websites, RDF-ASP, national workshops amongst others.</w:t>
      </w:r>
    </w:p>
    <w:p w14:paraId="3D8EE253" w14:textId="1DCD9C5C" w:rsidR="00AB0B68" w:rsidRPr="008E28B7" w:rsidRDefault="00AB0B68" w:rsidP="007B1F74">
      <w:pPr>
        <w:spacing w:after="120"/>
        <w:rPr>
          <w:rFonts w:cstheme="minorHAnsi"/>
          <w:b/>
          <w:bCs/>
          <w:color w:val="0070C0"/>
          <w:szCs w:val="24"/>
        </w:rPr>
      </w:pPr>
      <w:r w:rsidRPr="008E28B7">
        <w:rPr>
          <w:rFonts w:cstheme="minorHAnsi"/>
          <w:b/>
          <w:bCs/>
          <w:color w:val="0070C0"/>
          <w:szCs w:val="24"/>
        </w:rPr>
        <w:t>ASP2</w:t>
      </w:r>
      <w:r w:rsidR="00BC1A54">
        <w:rPr>
          <w:rFonts w:cstheme="minorHAnsi"/>
          <w:b/>
          <w:bCs/>
          <w:color w:val="0070C0"/>
          <w:szCs w:val="24"/>
        </w:rPr>
        <w:t>:</w:t>
      </w:r>
      <w:r w:rsidRPr="008E28B7">
        <w:rPr>
          <w:rFonts w:cstheme="minorHAnsi"/>
          <w:b/>
          <w:bCs/>
          <w:color w:val="0070C0"/>
          <w:szCs w:val="24"/>
        </w:rPr>
        <w:t xml:space="preserve"> Harnessing information and communication technologies to support the digital economy and inclusive digital societies</w:t>
      </w:r>
    </w:p>
    <w:p w14:paraId="2D8D65DE" w14:textId="761A09DC" w:rsidR="00AB0B68" w:rsidRPr="007B1F74" w:rsidRDefault="00AB0B68" w:rsidP="007B1F74">
      <w:pPr>
        <w:pStyle w:val="ListParagraph"/>
        <w:numPr>
          <w:ilvl w:val="0"/>
          <w:numId w:val="71"/>
        </w:numPr>
        <w:spacing w:after="120"/>
        <w:contextualSpacing w:val="0"/>
        <w:rPr>
          <w:rFonts w:cstheme="minorHAnsi"/>
          <w:lang w:val="en-ID"/>
        </w:rPr>
      </w:pPr>
      <w:r w:rsidRPr="007B1F74">
        <w:rPr>
          <w:rFonts w:cstheme="minorHAnsi"/>
          <w:lang w:val="en-ID"/>
        </w:rPr>
        <w:t xml:space="preserve">In </w:t>
      </w:r>
      <w:r w:rsidR="00DB6B36" w:rsidRPr="007B1F74">
        <w:rPr>
          <w:rFonts w:cstheme="minorHAnsi"/>
          <w:lang w:val="en-ID"/>
        </w:rPr>
        <w:t>Pakistan</w:t>
      </w:r>
      <w:r w:rsidRPr="007B1F74">
        <w:rPr>
          <w:rFonts w:cstheme="minorHAnsi"/>
          <w:lang w:val="en-ID"/>
        </w:rPr>
        <w:t xml:space="preserve">, Smart Villages (SV) have been established in Gokina and Sambriyal in partnership with Huawei Technologies Co. Ltd. Alongside rural connectivity, the project enhanced digital skills and enabled access to a suite of services, such as digital education and digital health services, to support rural and remote community with </w:t>
      </w:r>
      <w:r w:rsidR="25A5AC3D" w:rsidRPr="007B1F74">
        <w:rPr>
          <w:rFonts w:cstheme="minorHAnsi"/>
          <w:lang w:val="en-ID"/>
        </w:rPr>
        <w:t xml:space="preserve">a </w:t>
      </w:r>
      <w:r w:rsidRPr="007B1F74">
        <w:rPr>
          <w:rFonts w:cstheme="minorHAnsi"/>
          <w:lang w:val="en-ID"/>
        </w:rPr>
        <w:t>focus on vulnerable population. SV Pakistan plans to launch a third village in Swabi in 2025.</w:t>
      </w:r>
    </w:p>
    <w:p w14:paraId="2489B5B7" w14:textId="35602329" w:rsidR="00AB0B68" w:rsidRPr="007B1F74" w:rsidRDefault="00AB0B68" w:rsidP="007B1F74">
      <w:pPr>
        <w:pStyle w:val="ListParagraph"/>
        <w:numPr>
          <w:ilvl w:val="0"/>
          <w:numId w:val="71"/>
        </w:numPr>
        <w:spacing w:after="120"/>
        <w:contextualSpacing w:val="0"/>
        <w:rPr>
          <w:rFonts w:cstheme="minorHAnsi"/>
          <w:lang w:val="en-ID"/>
        </w:rPr>
      </w:pPr>
      <w:r w:rsidRPr="007B1F74">
        <w:rPr>
          <w:rFonts w:cstheme="minorHAnsi"/>
          <w:lang w:val="en-ID"/>
        </w:rPr>
        <w:t xml:space="preserve">Joint Programmes, under SDG funded project in </w:t>
      </w:r>
      <w:r w:rsidR="60C6A6C9" w:rsidRPr="007B1F74">
        <w:rPr>
          <w:rFonts w:cstheme="minorHAnsi"/>
          <w:lang w:val="en-ID"/>
        </w:rPr>
        <w:t xml:space="preserve">the </w:t>
      </w:r>
      <w:r w:rsidR="008603DF" w:rsidRPr="007B1F74">
        <w:rPr>
          <w:rFonts w:cstheme="minorHAnsi"/>
          <w:lang w:val="en-ID"/>
        </w:rPr>
        <w:t>Pacific achieved</w:t>
      </w:r>
      <w:r w:rsidRPr="007B1F74">
        <w:rPr>
          <w:rFonts w:cstheme="minorHAnsi"/>
          <w:lang w:val="en-ID"/>
        </w:rPr>
        <w:t xml:space="preserve"> significant milestones in advancing digital policies, infrastructure, and literacy across Fiji, Solomon Islands, Tonga and Vanuatu, in support of accelerating SDGs in Micronesia</w:t>
      </w:r>
      <w:r w:rsidR="009D39C7" w:rsidRPr="007B1F74">
        <w:rPr>
          <w:rFonts w:cstheme="minorHAnsi"/>
          <w:lang w:val="en-ID"/>
        </w:rPr>
        <w:t xml:space="preserve">. </w:t>
      </w:r>
      <w:r w:rsidRPr="007B1F74">
        <w:rPr>
          <w:rFonts w:cstheme="minorHAnsi"/>
          <w:lang w:val="en-ID"/>
        </w:rPr>
        <w:t>Policy landscape was enhanced through direct country assistance on Infrastructure Sharing and Universal Access and Service Policies in Vanuatu and Tonga</w:t>
      </w:r>
    </w:p>
    <w:p w14:paraId="520CEC92" w14:textId="45C5B128" w:rsidR="00AB0B68" w:rsidRPr="007B1F74" w:rsidRDefault="4171DC5E" w:rsidP="007B1F74">
      <w:pPr>
        <w:pStyle w:val="ListParagraph"/>
        <w:numPr>
          <w:ilvl w:val="0"/>
          <w:numId w:val="71"/>
        </w:numPr>
        <w:spacing w:after="120"/>
        <w:contextualSpacing w:val="0"/>
        <w:rPr>
          <w:rFonts w:cstheme="minorHAnsi"/>
          <w:lang w:val="en-ID"/>
        </w:rPr>
      </w:pPr>
      <w:r w:rsidRPr="007B1F74">
        <w:rPr>
          <w:rFonts w:cstheme="minorHAnsi"/>
          <w:lang w:val="en-ID"/>
        </w:rPr>
        <w:t xml:space="preserve">Through comprehensive local needs assessments in Ovaka and Hunga of Tonga, and Rotuma in </w:t>
      </w:r>
      <w:r w:rsidR="57DCD12C" w:rsidRPr="007B1F74">
        <w:rPr>
          <w:rFonts w:cstheme="minorHAnsi"/>
          <w:lang w:val="en-ID"/>
        </w:rPr>
        <w:t>Fiji gaps</w:t>
      </w:r>
      <w:r w:rsidR="00AB0B68" w:rsidRPr="007B1F74">
        <w:rPr>
          <w:rFonts w:cstheme="minorHAnsi"/>
          <w:lang w:val="en-ID"/>
        </w:rPr>
        <w:t xml:space="preserve"> </w:t>
      </w:r>
      <w:r w:rsidR="0ABAF920" w:rsidRPr="007B1F74">
        <w:rPr>
          <w:rFonts w:cstheme="minorHAnsi"/>
          <w:lang w:val="en-ID"/>
        </w:rPr>
        <w:t>were identified</w:t>
      </w:r>
      <w:r w:rsidR="00AB0B68" w:rsidRPr="007B1F74">
        <w:rPr>
          <w:rFonts w:cstheme="minorHAnsi"/>
          <w:lang w:val="en-ID"/>
        </w:rPr>
        <w:t xml:space="preserve"> in broadband connectivity, affordability, digital skills, and </w:t>
      </w:r>
      <w:r w:rsidR="008603DF" w:rsidRPr="007B1F74">
        <w:rPr>
          <w:rFonts w:cstheme="minorHAnsi"/>
          <w:lang w:val="en-ID"/>
        </w:rPr>
        <w:t>services, resulting</w:t>
      </w:r>
      <w:r w:rsidR="00AB0B68" w:rsidRPr="007B1F74">
        <w:rPr>
          <w:rFonts w:cstheme="minorHAnsi"/>
          <w:lang w:val="en-ID"/>
        </w:rPr>
        <w:t xml:space="preserve"> in actionable reports to guide implementation. </w:t>
      </w:r>
    </w:p>
    <w:p w14:paraId="54DC74A1" w14:textId="3F7DBCD8" w:rsidR="00AB0B68" w:rsidRPr="007B1F74" w:rsidRDefault="00AB0B68" w:rsidP="007B1F74">
      <w:pPr>
        <w:pStyle w:val="ListParagraph"/>
        <w:numPr>
          <w:ilvl w:val="0"/>
          <w:numId w:val="71"/>
        </w:numPr>
        <w:spacing w:after="120"/>
        <w:contextualSpacing w:val="0"/>
        <w:rPr>
          <w:rFonts w:cstheme="minorHAnsi"/>
          <w:szCs w:val="24"/>
          <w:lang w:val="en-ID"/>
        </w:rPr>
      </w:pPr>
      <w:r w:rsidRPr="007B1F74">
        <w:rPr>
          <w:rFonts w:cstheme="minorHAnsi"/>
          <w:szCs w:val="24"/>
          <w:lang w:val="en-ID"/>
        </w:rPr>
        <w:t>Digital literacy was enhanced for 1796 community members (982 female participants) in Rotuma (Fiji), Hunga (Tonga), South Malekula (Vanuatu), and digital skills trainings in Choiseul Bay Village and Auki (Solomon Islands) and Nukufetau (Tuvalu)</w:t>
      </w:r>
      <w:r w:rsidR="009D39C7" w:rsidRPr="007B1F74">
        <w:rPr>
          <w:rFonts w:cstheme="minorHAnsi"/>
          <w:szCs w:val="24"/>
          <w:lang w:val="en-ID"/>
        </w:rPr>
        <w:t xml:space="preserve">. </w:t>
      </w:r>
    </w:p>
    <w:p w14:paraId="28732B4B" w14:textId="2138496F" w:rsidR="00AB0B68" w:rsidRPr="007B1F74" w:rsidRDefault="00AB0B68" w:rsidP="007B1F74">
      <w:pPr>
        <w:pStyle w:val="ListParagraph"/>
        <w:numPr>
          <w:ilvl w:val="0"/>
          <w:numId w:val="71"/>
        </w:numPr>
        <w:spacing w:after="120"/>
        <w:contextualSpacing w:val="0"/>
        <w:rPr>
          <w:rFonts w:cstheme="minorHAnsi"/>
          <w:lang w:val="en-ID"/>
        </w:rPr>
      </w:pPr>
      <w:r w:rsidRPr="007B1F74">
        <w:rPr>
          <w:rFonts w:cstheme="minorHAnsi"/>
          <w:lang w:val="en-ID"/>
        </w:rPr>
        <w:t>Smart classrooms were established in South Malekula (Vanuatu), Hunga (Tonga), and Rotuma (Fiji) for transformative opportunities for e-learning, adoption of online payment systems, and opportunities for access to healthcare through teleconsultations</w:t>
      </w:r>
      <w:r w:rsidR="009D39C7" w:rsidRPr="007B1F74">
        <w:rPr>
          <w:rFonts w:cstheme="minorHAnsi"/>
          <w:lang w:val="en-ID"/>
        </w:rPr>
        <w:t xml:space="preserve">. </w:t>
      </w:r>
    </w:p>
    <w:p w14:paraId="655097D0" w14:textId="18AD4792" w:rsidR="00AB0B68" w:rsidRPr="007B1F74" w:rsidRDefault="00AB0B68" w:rsidP="007B1F74">
      <w:pPr>
        <w:pStyle w:val="ListParagraph"/>
        <w:numPr>
          <w:ilvl w:val="0"/>
          <w:numId w:val="71"/>
        </w:numPr>
        <w:spacing w:after="120"/>
        <w:contextualSpacing w:val="0"/>
        <w:rPr>
          <w:rFonts w:cstheme="minorHAnsi"/>
          <w:lang w:val="en-ID"/>
        </w:rPr>
      </w:pPr>
      <w:r w:rsidRPr="007B1F74">
        <w:rPr>
          <w:rFonts w:cstheme="minorHAnsi"/>
          <w:lang w:val="en-ID"/>
        </w:rPr>
        <w:t xml:space="preserve">Digital services facilitated </w:t>
      </w:r>
      <w:r w:rsidR="4E3D9FBD" w:rsidRPr="007B1F74">
        <w:rPr>
          <w:rFonts w:cstheme="minorHAnsi"/>
          <w:lang w:val="en-ID"/>
        </w:rPr>
        <w:t xml:space="preserve">were </w:t>
      </w:r>
      <w:r w:rsidRPr="007B1F74">
        <w:rPr>
          <w:rFonts w:cstheme="minorHAnsi"/>
          <w:lang w:val="en-ID"/>
        </w:rPr>
        <w:t>through Smart Islands implementation in Papua New Guinea (Maprik), Vanuatu (South Malekula) and Fiji (Rotuma) including needs assessment of identified islands and digital skills.</w:t>
      </w:r>
    </w:p>
    <w:p w14:paraId="5FDCEFE9" w14:textId="1C2A071F" w:rsidR="00AB0B68" w:rsidRPr="007B1F74" w:rsidRDefault="00AB0B68" w:rsidP="007B1F74">
      <w:pPr>
        <w:pStyle w:val="ListParagraph"/>
        <w:numPr>
          <w:ilvl w:val="0"/>
          <w:numId w:val="71"/>
        </w:numPr>
        <w:spacing w:after="120"/>
        <w:contextualSpacing w:val="0"/>
        <w:rPr>
          <w:rFonts w:cstheme="minorHAnsi"/>
          <w:lang w:val="en-ID"/>
        </w:rPr>
      </w:pPr>
      <w:r w:rsidRPr="007B1F74">
        <w:rPr>
          <w:rFonts w:cstheme="minorHAnsi"/>
          <w:lang w:val="en-ID"/>
        </w:rPr>
        <w:lastRenderedPageBreak/>
        <w:t xml:space="preserve">ITU Member states were assisted in better utilizing ICTs through digital whole-of-government dashboard development (Bhutan), adopting smart islands approach to digital development at community level (Samoa, Vanuatu), and enhancing digital inclusion </w:t>
      </w:r>
      <w:r w:rsidR="526E87DE" w:rsidRPr="007B1F74">
        <w:rPr>
          <w:rFonts w:cstheme="minorHAnsi"/>
          <w:lang w:val="en-ID"/>
        </w:rPr>
        <w:t xml:space="preserve">for </w:t>
      </w:r>
      <w:r w:rsidRPr="007B1F74">
        <w:rPr>
          <w:rFonts w:cstheme="minorHAnsi"/>
          <w:lang w:val="en-ID"/>
        </w:rPr>
        <w:t>persons with disabilities</w:t>
      </w:r>
      <w:r w:rsidR="59CD3A71" w:rsidRPr="007B1F74">
        <w:rPr>
          <w:rFonts w:cstheme="minorHAnsi"/>
          <w:lang w:val="en-ID"/>
        </w:rPr>
        <w:t xml:space="preserve"> and through</w:t>
      </w:r>
      <w:r w:rsidRPr="007B1F74">
        <w:rPr>
          <w:rFonts w:cstheme="minorHAnsi"/>
          <w:lang w:val="en-ID"/>
        </w:rPr>
        <w:t xml:space="preserve"> girls in </w:t>
      </w:r>
      <w:r w:rsidR="008603DF" w:rsidRPr="007B1F74">
        <w:rPr>
          <w:rFonts w:cstheme="minorHAnsi"/>
          <w:lang w:val="en-ID"/>
        </w:rPr>
        <w:t>ICT Day</w:t>
      </w:r>
      <w:r w:rsidRPr="007B1F74">
        <w:rPr>
          <w:rFonts w:cstheme="minorHAnsi"/>
          <w:lang w:val="en-ID"/>
        </w:rPr>
        <w:t xml:space="preserve"> programmes across Asia-Pacific</w:t>
      </w:r>
      <w:r w:rsidR="69D772B4" w:rsidRPr="007B1F74">
        <w:rPr>
          <w:rFonts w:cstheme="minorHAnsi"/>
          <w:lang w:val="en-ID"/>
        </w:rPr>
        <w:t>.</w:t>
      </w:r>
      <w:r w:rsidRPr="007B1F74">
        <w:rPr>
          <w:rFonts w:cstheme="minorHAnsi"/>
          <w:lang w:val="en-ID"/>
        </w:rPr>
        <w:t> </w:t>
      </w:r>
    </w:p>
    <w:p w14:paraId="46B5681D" w14:textId="4323BB11" w:rsidR="00AB0B68" w:rsidRPr="007B1F74" w:rsidRDefault="00AB0B68" w:rsidP="00C40710">
      <w:pPr>
        <w:pStyle w:val="ListParagraph"/>
        <w:numPr>
          <w:ilvl w:val="0"/>
          <w:numId w:val="71"/>
        </w:numPr>
        <w:spacing w:after="120"/>
        <w:contextualSpacing w:val="0"/>
        <w:rPr>
          <w:rFonts w:cstheme="minorHAnsi"/>
          <w:szCs w:val="24"/>
          <w:lang w:val="en-ID"/>
        </w:rPr>
      </w:pPr>
      <w:r w:rsidRPr="007B1F74">
        <w:rPr>
          <w:rFonts w:cstheme="minorHAnsi"/>
          <w:szCs w:val="24"/>
          <w:lang w:val="en-ID"/>
        </w:rPr>
        <w:t xml:space="preserve">National digital transformation and digital government policies and strategies were developed for Samoa and </w:t>
      </w:r>
      <w:r w:rsidR="008603DF" w:rsidRPr="007B1F74">
        <w:rPr>
          <w:rFonts w:cstheme="minorHAnsi"/>
          <w:szCs w:val="24"/>
          <w:lang w:val="en-ID"/>
        </w:rPr>
        <w:t>Vanuatu</w:t>
      </w:r>
      <w:r w:rsidR="009D39C7" w:rsidRPr="007B1F74">
        <w:rPr>
          <w:rFonts w:cstheme="minorHAnsi"/>
          <w:szCs w:val="24"/>
          <w:lang w:val="en-ID"/>
        </w:rPr>
        <w:t xml:space="preserve">. </w:t>
      </w:r>
    </w:p>
    <w:p w14:paraId="3867EF96" w14:textId="73F44212" w:rsidR="00AB0B68" w:rsidRPr="008E28B7" w:rsidRDefault="00AB0B68" w:rsidP="007B1F74">
      <w:pPr>
        <w:spacing w:after="120"/>
        <w:rPr>
          <w:rFonts w:cstheme="minorHAnsi"/>
          <w:b/>
          <w:bCs/>
          <w:color w:val="0070C0"/>
          <w:szCs w:val="24"/>
        </w:rPr>
      </w:pPr>
      <w:r w:rsidRPr="008E28B7">
        <w:rPr>
          <w:rFonts w:cstheme="minorHAnsi"/>
          <w:b/>
          <w:bCs/>
          <w:color w:val="0070C0"/>
          <w:szCs w:val="24"/>
        </w:rPr>
        <w:t>ASP3</w:t>
      </w:r>
      <w:r w:rsidR="00BC1A54">
        <w:rPr>
          <w:rFonts w:cstheme="minorHAnsi"/>
          <w:b/>
          <w:bCs/>
          <w:color w:val="0070C0"/>
          <w:szCs w:val="24"/>
        </w:rPr>
        <w:t>:</w:t>
      </w:r>
      <w:r w:rsidRPr="008E28B7">
        <w:rPr>
          <w:rFonts w:cstheme="minorHAnsi"/>
          <w:b/>
          <w:bCs/>
          <w:color w:val="0070C0"/>
          <w:szCs w:val="24"/>
        </w:rPr>
        <w:t xml:space="preserve"> Fostering development of infrastructure to enhance digital connectivity and connecting the unconnected</w:t>
      </w:r>
    </w:p>
    <w:p w14:paraId="065F192C" w14:textId="77777777" w:rsidR="00AB0B68" w:rsidRPr="007B1F74" w:rsidRDefault="00AB0B68" w:rsidP="007B1F74">
      <w:pPr>
        <w:pStyle w:val="ListParagraph"/>
        <w:numPr>
          <w:ilvl w:val="0"/>
          <w:numId w:val="72"/>
        </w:numPr>
        <w:spacing w:after="120"/>
        <w:contextualSpacing w:val="0"/>
        <w:rPr>
          <w:rFonts w:cstheme="minorHAnsi"/>
          <w:szCs w:val="24"/>
          <w:lang w:val="en-ID"/>
        </w:rPr>
      </w:pPr>
      <w:r w:rsidRPr="007B1F74">
        <w:rPr>
          <w:rFonts w:cstheme="minorHAnsi"/>
          <w:szCs w:val="24"/>
          <w:lang w:val="en-ID"/>
        </w:rPr>
        <w:t>National Gaps assessment for infrastructure resilience, preparedness, service affordability and EW4ALL for Tonga and Solomon Islands were completed while similar assessments for Kiribati, Samoa and Maldives are in progress of validation by national stakeholders.</w:t>
      </w:r>
    </w:p>
    <w:p w14:paraId="095571FF" w14:textId="6D122D7D" w:rsidR="00AB0B68" w:rsidRPr="007B1F74" w:rsidRDefault="60275178" w:rsidP="007B1F74">
      <w:pPr>
        <w:pStyle w:val="ListParagraph"/>
        <w:numPr>
          <w:ilvl w:val="0"/>
          <w:numId w:val="72"/>
        </w:numPr>
        <w:spacing w:after="120"/>
        <w:contextualSpacing w:val="0"/>
        <w:rPr>
          <w:rFonts w:cstheme="minorHAnsi"/>
          <w:szCs w:val="24"/>
          <w:lang w:val="en-ID"/>
        </w:rPr>
      </w:pPr>
      <w:r w:rsidRPr="007B1F74">
        <w:rPr>
          <w:rFonts w:cstheme="minorHAnsi"/>
          <w:lang w:val="en-ID"/>
        </w:rPr>
        <w:t>Studies (G20, ITU-ISOC study, Smart Islands needs assessment, enhancing accessibility in digital infrastructure) f</w:t>
      </w:r>
      <w:r w:rsidR="00AB0B68" w:rsidRPr="007B1F74">
        <w:rPr>
          <w:rFonts w:cstheme="minorHAnsi"/>
          <w:lang w:val="en-ID"/>
        </w:rPr>
        <w:t xml:space="preserve">acilitated and advocated development of digital infrastructure in rural and remote areas across </w:t>
      </w:r>
      <w:r w:rsidR="00236EF4" w:rsidRPr="007B1F74">
        <w:rPr>
          <w:rFonts w:cstheme="minorHAnsi"/>
          <w:lang w:val="en-ID"/>
        </w:rPr>
        <w:t>through.</w:t>
      </w:r>
    </w:p>
    <w:p w14:paraId="2E030247" w14:textId="77AC6CB2" w:rsidR="00AB0B68" w:rsidRPr="007B1F74" w:rsidRDefault="00AB0B68" w:rsidP="007B1F74">
      <w:pPr>
        <w:pStyle w:val="ListParagraph"/>
        <w:numPr>
          <w:ilvl w:val="0"/>
          <w:numId w:val="72"/>
        </w:numPr>
        <w:spacing w:after="120"/>
        <w:contextualSpacing w:val="0"/>
        <w:rPr>
          <w:rFonts w:cstheme="minorHAnsi"/>
          <w:lang w:val="en-ID"/>
        </w:rPr>
      </w:pPr>
      <w:r w:rsidRPr="007B1F74">
        <w:rPr>
          <w:rFonts w:cstheme="minorHAnsi"/>
          <w:lang w:val="en-ID"/>
        </w:rPr>
        <w:t xml:space="preserve">8 technical country </w:t>
      </w:r>
      <w:r w:rsidR="001260B7" w:rsidRPr="007B1F74">
        <w:rPr>
          <w:rFonts w:cstheme="minorHAnsi"/>
          <w:lang w:val="en-ID"/>
        </w:rPr>
        <w:t>a</w:t>
      </w:r>
      <w:r w:rsidRPr="007B1F74">
        <w:rPr>
          <w:rFonts w:cstheme="minorHAnsi"/>
          <w:lang w:val="en-ID"/>
        </w:rPr>
        <w:t xml:space="preserve">ssistances and assessments were conducted in Tonga (QoS/E in telecom infrastructure with special focus on KPIs to ensure the resilience of the infrastructure), Mongolia (National roaming readiness assessment for), Sri-Lanka (affordable access to ICTs through Infrastructure Sharing (IS)), Nepal, Bhutan, Lao Philippines (Gap Analysis and Policy recommendations to increase affordability of services, and resilience in telecom infrastructure), Fiji (Assessment of digital television transmission model for FIJI). A study </w:t>
      </w:r>
      <w:r w:rsidR="230A4FE0" w:rsidRPr="007B1F74">
        <w:rPr>
          <w:rFonts w:cstheme="minorHAnsi"/>
          <w:lang w:val="en-ID"/>
        </w:rPr>
        <w:t>on</w:t>
      </w:r>
      <w:r w:rsidRPr="007B1F74">
        <w:rPr>
          <w:rFonts w:cstheme="minorHAnsi"/>
          <w:lang w:val="en-ID"/>
        </w:rPr>
        <w:t xml:space="preserve"> Resilient National ICT infrastructure: Considerations based on Gap assessments in Asia and the Pacific was also conducted</w:t>
      </w:r>
      <w:r w:rsidR="7660A350" w:rsidRPr="007B1F74">
        <w:rPr>
          <w:rFonts w:cstheme="minorHAnsi"/>
          <w:lang w:val="en-ID"/>
        </w:rPr>
        <w:t>.</w:t>
      </w:r>
      <w:r w:rsidRPr="007B1F74">
        <w:rPr>
          <w:rFonts w:cstheme="minorHAnsi"/>
          <w:lang w:val="en-ID"/>
        </w:rPr>
        <w:t xml:space="preserve"> </w:t>
      </w:r>
      <w:r w:rsidR="4EAEC9F8" w:rsidRPr="007B1F74">
        <w:rPr>
          <w:rFonts w:cstheme="minorHAnsi"/>
          <w:lang w:val="en-ID"/>
        </w:rPr>
        <w:t>B</w:t>
      </w:r>
      <w:r w:rsidRPr="007B1F74">
        <w:rPr>
          <w:rFonts w:cstheme="minorHAnsi"/>
          <w:lang w:val="en-ID"/>
        </w:rPr>
        <w:t>ased on the assessments key insights were shared in regional events like Asia Media Summit 2024.</w:t>
      </w:r>
    </w:p>
    <w:p w14:paraId="45379D5A" w14:textId="2AFA2542" w:rsidR="00AB0B68" w:rsidRPr="007B1F74" w:rsidRDefault="00AB0B68" w:rsidP="00A17CAC">
      <w:pPr>
        <w:pStyle w:val="ListParagraph"/>
        <w:numPr>
          <w:ilvl w:val="0"/>
          <w:numId w:val="72"/>
        </w:numPr>
        <w:spacing w:after="120"/>
        <w:contextualSpacing w:val="0"/>
        <w:rPr>
          <w:rFonts w:cstheme="minorHAnsi"/>
          <w:lang w:val="en-ID"/>
        </w:rPr>
      </w:pPr>
      <w:r w:rsidRPr="007B1F74">
        <w:rPr>
          <w:rFonts w:cstheme="minorHAnsi"/>
          <w:szCs w:val="24"/>
          <w:lang w:val="en-ID"/>
        </w:rPr>
        <w:t>6 Events:</w:t>
      </w:r>
      <w:r w:rsidR="008E28B7">
        <w:rPr>
          <w:rFonts w:cstheme="minorHAnsi"/>
          <w:i/>
          <w:iCs/>
          <w:szCs w:val="24"/>
          <w:lang w:val="en-ID"/>
        </w:rPr>
        <w:t xml:space="preserve"> </w:t>
      </w:r>
      <w:hyperlink r:id="rId17" w:tgtFrame="_blank" w:tooltip="https://www.itu.int/en/itu-r/seminars/rrs/rrs-22-asia-pacific/pages/default.aspx" w:history="1">
        <w:r w:rsidRPr="007B1F74">
          <w:rPr>
            <w:rStyle w:val="Hyperlink"/>
            <w:rFonts w:cstheme="minorHAnsi"/>
            <w:szCs w:val="24"/>
            <w:lang w:val="en-ID"/>
          </w:rPr>
          <w:t>RRS-22 ASP</w:t>
        </w:r>
      </w:hyperlink>
      <w:r w:rsidRPr="007B1F74">
        <w:rPr>
          <w:rFonts w:cstheme="minorHAnsi"/>
          <w:szCs w:val="24"/>
          <w:lang w:val="en-ID"/>
        </w:rPr>
        <w:t>, </w:t>
      </w:r>
      <w:hyperlink r:id="rId18" w:tgtFrame="_blank" w:tooltip="https://www.itu.int/en/itu-d/regional-presence/asiapacific/pages/events/2022/lmcasp22/main.aspx" w:history="1">
        <w:r w:rsidRPr="007B1F74">
          <w:rPr>
            <w:rStyle w:val="Hyperlink"/>
            <w:rFonts w:cstheme="minorHAnsi"/>
            <w:szCs w:val="24"/>
            <w:lang w:val="en-ID"/>
          </w:rPr>
          <w:t>LMC ASP</w:t>
        </w:r>
      </w:hyperlink>
      <w:r w:rsidRPr="007B1F74">
        <w:rPr>
          <w:rFonts w:cstheme="minorHAnsi"/>
          <w:szCs w:val="24"/>
          <w:lang w:val="en-ID"/>
        </w:rPr>
        <w:t>, </w:t>
      </w:r>
      <w:hyperlink r:id="rId19" w:tgtFrame="_blank" w:tooltip="https://events.pita.org.fj/pitastrategyforum2023" w:history="1">
        <w:r w:rsidRPr="007B1F74">
          <w:rPr>
            <w:rStyle w:val="Hyperlink"/>
            <w:rFonts w:cstheme="minorHAnsi"/>
            <w:szCs w:val="24"/>
            <w:lang w:val="en-ID"/>
          </w:rPr>
          <w:t>ITU-PITA Emergency Telecommunications Readiness, ICT Infrastructure Resilience Testing</w:t>
        </w:r>
      </w:hyperlink>
      <w:r w:rsidRPr="007B1F74">
        <w:rPr>
          <w:rFonts w:cstheme="minorHAnsi"/>
          <w:szCs w:val="24"/>
          <w:lang w:val="en-ID"/>
        </w:rPr>
        <w:t>, </w:t>
      </w:r>
      <w:hyperlink r:id="rId20" w:tgtFrame="_blank" w:tooltip="https://www.itu.int/en/itu-d/regional-presence/asiapacific/pages/events/2023/asia-media-summit-(ams).aspx" w:history="1">
        <w:r w:rsidRPr="007B1F74">
          <w:rPr>
            <w:rStyle w:val="Hyperlink"/>
            <w:rFonts w:cstheme="minorHAnsi"/>
            <w:szCs w:val="24"/>
            <w:lang w:val="en-ID"/>
          </w:rPr>
          <w:t>AMS Masterclass 2023</w:t>
        </w:r>
      </w:hyperlink>
      <w:r w:rsidRPr="007B1F74">
        <w:rPr>
          <w:rFonts w:cstheme="minorHAnsi"/>
          <w:szCs w:val="24"/>
          <w:lang w:val="en-ID"/>
        </w:rPr>
        <w:t>, </w:t>
      </w:r>
      <w:hyperlink r:id="rId21" w:tgtFrame="_blank" w:tooltip="https://www.itu.int/en/itu-d/regional-presence/asiapacific/pages/events/2024/masterclass_ams/main.aspx" w:history="1">
        <w:r w:rsidRPr="007B1F74">
          <w:rPr>
            <w:rStyle w:val="Hyperlink"/>
            <w:rFonts w:cstheme="minorHAnsi"/>
            <w:szCs w:val="24"/>
            <w:lang w:val="en-ID"/>
          </w:rPr>
          <w:t>Masterclass on Broadcasting and MHEWS 2024 </w:t>
        </w:r>
      </w:hyperlink>
      <w:hyperlink r:id="rId22" w:tgtFrame="_blank" w:tooltip="https://www.itu.int/en/itu-d/regional-presence/asiapacific/pages/events/2024/itu-ittlldc%202024/main.aspx" w:history="1">
        <w:r w:rsidRPr="007B1F74">
          <w:rPr>
            <w:rStyle w:val="Hyperlink"/>
            <w:rFonts w:cstheme="minorHAnsi"/>
            <w:szCs w:val="24"/>
            <w:lang w:val="en-ID"/>
          </w:rPr>
          <w:t>ITU-ITTLLDC seminar Satellite Services, National Regulatory Frameworks, and partnership, 1 to 2 October 2024, Ulaanbaatar, Mongolia</w:t>
        </w:r>
      </w:hyperlink>
      <w:r w:rsidRPr="007B1F74">
        <w:rPr>
          <w:rFonts w:cstheme="minorHAnsi"/>
          <w:i/>
          <w:iCs/>
          <w:szCs w:val="24"/>
          <w:lang w:val="en-ID"/>
        </w:rPr>
        <w:t> </w:t>
      </w:r>
      <w:r w:rsidRPr="007B1F74">
        <w:rPr>
          <w:rFonts w:cstheme="minorHAnsi"/>
          <w:szCs w:val="24"/>
          <w:lang w:val="en-ID"/>
        </w:rPr>
        <w:t>developed skills and technical capacity of over 226 participants.</w:t>
      </w:r>
    </w:p>
    <w:p w14:paraId="092A1BE6" w14:textId="7C97A5C5" w:rsidR="00AB0B68" w:rsidRPr="008E28B7" w:rsidRDefault="00AB0B68" w:rsidP="007B1F74">
      <w:pPr>
        <w:spacing w:after="120"/>
        <w:rPr>
          <w:rFonts w:cstheme="minorHAnsi"/>
          <w:b/>
          <w:bCs/>
          <w:color w:val="0070C0"/>
        </w:rPr>
      </w:pPr>
      <w:r w:rsidRPr="008E28B7">
        <w:rPr>
          <w:rFonts w:cstheme="minorHAnsi"/>
          <w:b/>
          <w:bCs/>
          <w:color w:val="0070C0"/>
        </w:rPr>
        <w:t>ASP4</w:t>
      </w:r>
      <w:r w:rsidR="00BC1A54">
        <w:rPr>
          <w:rFonts w:cstheme="minorHAnsi"/>
          <w:b/>
          <w:bCs/>
          <w:color w:val="0070C0"/>
        </w:rPr>
        <w:t>:</w:t>
      </w:r>
      <w:r w:rsidRPr="008E28B7">
        <w:rPr>
          <w:rFonts w:cstheme="minorHAnsi"/>
          <w:b/>
          <w:bCs/>
          <w:color w:val="0070C0"/>
        </w:rPr>
        <w:t xml:space="preserve"> Enabling policy and regulatory environments to accelerate digital transformation</w:t>
      </w:r>
    </w:p>
    <w:p w14:paraId="67EA125A" w14:textId="649E081E" w:rsidR="00AB0B68" w:rsidRPr="007B1F74" w:rsidRDefault="00AB0B68" w:rsidP="007B1F74">
      <w:pPr>
        <w:pStyle w:val="ListParagraph"/>
        <w:numPr>
          <w:ilvl w:val="0"/>
          <w:numId w:val="73"/>
        </w:numPr>
        <w:spacing w:after="120"/>
        <w:contextualSpacing w:val="0"/>
        <w:rPr>
          <w:rFonts w:cstheme="minorHAnsi"/>
          <w:lang w:val="en-ID"/>
        </w:rPr>
      </w:pPr>
      <w:r w:rsidRPr="007B1F74">
        <w:rPr>
          <w:rFonts w:cstheme="minorHAnsi"/>
          <w:lang w:val="en-ID"/>
        </w:rPr>
        <w:t xml:space="preserve">Contributed to the ASEAN Guide to AI Governance and Ethics, which provides ethical AI guidelines for the sub-region. </w:t>
      </w:r>
      <w:r w:rsidR="7069B6FE" w:rsidRPr="007B1F74">
        <w:rPr>
          <w:rFonts w:cstheme="minorHAnsi"/>
          <w:lang w:val="en-ID"/>
        </w:rPr>
        <w:t xml:space="preserve">A total of </w:t>
      </w:r>
      <w:r w:rsidRPr="007B1F74">
        <w:rPr>
          <w:rFonts w:cstheme="minorHAnsi"/>
          <w:lang w:val="en-ID"/>
        </w:rPr>
        <w:t>1,231 stakeholders (898 in-person and 337 online) stakeholders benefited from technical assistance, exchange programs, meetings, events, &amp; consultative dialogues. The research report “Gender-Sensitive AI Policy in Southeast Asia” was developed with UNU Macau. As of December 2024, the LinkedIn group “Women AI Policy Network in Southeast Asia” has 238 members, of which 196 are women.</w:t>
      </w:r>
    </w:p>
    <w:p w14:paraId="19CEF7EA" w14:textId="1F9754B4" w:rsidR="00AB0B68" w:rsidRPr="007B1F74" w:rsidRDefault="00AB0B68" w:rsidP="007B1F74">
      <w:pPr>
        <w:pStyle w:val="ListParagraph"/>
        <w:numPr>
          <w:ilvl w:val="0"/>
          <w:numId w:val="73"/>
        </w:numPr>
        <w:spacing w:after="120"/>
        <w:contextualSpacing w:val="0"/>
        <w:rPr>
          <w:rFonts w:cstheme="minorHAnsi"/>
          <w:szCs w:val="24"/>
          <w:lang w:val="en-ID"/>
        </w:rPr>
      </w:pPr>
      <w:r w:rsidRPr="007B1F74">
        <w:rPr>
          <w:rFonts w:cstheme="minorHAnsi"/>
          <w:szCs w:val="24"/>
          <w:lang w:val="en-ID"/>
        </w:rPr>
        <w:t xml:space="preserve">ASEAN Digital Government Technical Framework was developed through a comprehensive consultation, which was endorsed by the ASEAN Digital Ministers in ADGMIN 2025 (January). Capacity building workshop was conducted for ASEAN Member States on Whole of Government approach to digital government transformation using GovStack and related topics such as Digital ID, </w:t>
      </w:r>
      <w:r w:rsidR="00B3677C" w:rsidRPr="007B1F74">
        <w:rPr>
          <w:rFonts w:cstheme="minorHAnsi"/>
          <w:szCs w:val="24"/>
          <w:lang w:val="en-ID"/>
        </w:rPr>
        <w:t>Payments,</w:t>
      </w:r>
      <w:r w:rsidRPr="007B1F74">
        <w:rPr>
          <w:rFonts w:cstheme="minorHAnsi"/>
          <w:szCs w:val="24"/>
          <w:lang w:val="en-ID"/>
        </w:rPr>
        <w:t xml:space="preserve"> and Information Mediator.</w:t>
      </w:r>
    </w:p>
    <w:p w14:paraId="34099C8F" w14:textId="6BDB4F02" w:rsidR="00AB0B68" w:rsidRPr="007B1F74" w:rsidRDefault="00AB0B68" w:rsidP="007B1F74">
      <w:pPr>
        <w:pStyle w:val="ListParagraph"/>
        <w:numPr>
          <w:ilvl w:val="0"/>
          <w:numId w:val="73"/>
        </w:numPr>
        <w:spacing w:after="120"/>
        <w:contextualSpacing w:val="0"/>
        <w:rPr>
          <w:rFonts w:cstheme="minorHAnsi"/>
          <w:lang w:val="en-ID"/>
        </w:rPr>
      </w:pPr>
      <w:r w:rsidRPr="007B1F74">
        <w:rPr>
          <w:rFonts w:cstheme="minorHAnsi"/>
          <w:lang w:val="en-ID"/>
        </w:rPr>
        <w:t xml:space="preserve">Direct country assistance to PNG on GovStack </w:t>
      </w:r>
      <w:r w:rsidR="008E13ED" w:rsidRPr="007B1F74">
        <w:rPr>
          <w:rFonts w:cstheme="minorHAnsi"/>
          <w:lang w:val="en-ID"/>
        </w:rPr>
        <w:t xml:space="preserve">continued, </w:t>
      </w:r>
      <w:r w:rsidRPr="007B1F74">
        <w:rPr>
          <w:rFonts w:cstheme="minorHAnsi"/>
          <w:lang w:val="en-ID"/>
        </w:rPr>
        <w:t>including Digital ID and related building blocks such as workflow</w:t>
      </w:r>
      <w:r w:rsidR="004E764F" w:rsidRPr="007B1F74">
        <w:rPr>
          <w:rFonts w:cstheme="minorHAnsi"/>
          <w:lang w:val="en-ID"/>
        </w:rPr>
        <w:t xml:space="preserve"> and</w:t>
      </w:r>
      <w:r w:rsidRPr="007B1F74">
        <w:rPr>
          <w:rFonts w:cstheme="minorHAnsi"/>
          <w:lang w:val="en-ID"/>
        </w:rPr>
        <w:t xml:space="preserve"> payments</w:t>
      </w:r>
      <w:r w:rsidR="004E764F" w:rsidRPr="007B1F74">
        <w:rPr>
          <w:rFonts w:cstheme="minorHAnsi"/>
          <w:lang w:val="en-ID"/>
        </w:rPr>
        <w:t>, a</w:t>
      </w:r>
      <w:r w:rsidR="009A2BC0" w:rsidRPr="007B1F74">
        <w:rPr>
          <w:rFonts w:cstheme="minorHAnsi"/>
          <w:lang w:val="en-ID"/>
        </w:rPr>
        <w:t>mong other</w:t>
      </w:r>
      <w:r w:rsidR="008E13ED" w:rsidRPr="007B1F74">
        <w:rPr>
          <w:rFonts w:cstheme="minorHAnsi"/>
          <w:lang w:val="en-ID"/>
        </w:rPr>
        <w:t xml:space="preserve">. </w:t>
      </w:r>
      <w:r w:rsidRPr="007B1F74">
        <w:rPr>
          <w:rFonts w:cstheme="minorHAnsi"/>
          <w:lang w:val="en-ID"/>
        </w:rPr>
        <w:t xml:space="preserve">GovStack Building Blocks. </w:t>
      </w:r>
      <w:r w:rsidRPr="007B1F74">
        <w:rPr>
          <w:rFonts w:cstheme="minorHAnsi"/>
          <w:lang w:val="en-ID"/>
        </w:rPr>
        <w:lastRenderedPageBreak/>
        <w:t xml:space="preserve">Capacity building sessions are ongoing for the existing and new teams with approximately </w:t>
      </w:r>
      <w:r w:rsidR="00ED5023" w:rsidRPr="007B1F74">
        <w:rPr>
          <w:rFonts w:cstheme="minorHAnsi"/>
          <w:lang w:val="en-ID"/>
        </w:rPr>
        <w:t>four hundred</w:t>
      </w:r>
      <w:r w:rsidRPr="007B1F74">
        <w:rPr>
          <w:rFonts w:cstheme="minorHAnsi"/>
          <w:lang w:val="en-ID"/>
        </w:rPr>
        <w:t xml:space="preserve"> stakeholders across different departments.</w:t>
      </w:r>
    </w:p>
    <w:p w14:paraId="6FC7D78A" w14:textId="77777777" w:rsidR="00AB0B68" w:rsidRPr="007B1F74" w:rsidRDefault="00AB0B68" w:rsidP="007B1F74">
      <w:pPr>
        <w:pStyle w:val="ListParagraph"/>
        <w:numPr>
          <w:ilvl w:val="0"/>
          <w:numId w:val="73"/>
        </w:numPr>
        <w:spacing w:after="120"/>
        <w:contextualSpacing w:val="0"/>
        <w:rPr>
          <w:rFonts w:cstheme="minorHAnsi"/>
          <w:szCs w:val="24"/>
          <w:lang w:val="en-ID"/>
        </w:rPr>
      </w:pPr>
      <w:r w:rsidRPr="007B1F74">
        <w:rPr>
          <w:rFonts w:cstheme="minorHAnsi"/>
          <w:szCs w:val="24"/>
          <w:lang w:val="en-ID"/>
        </w:rPr>
        <w:t>Assistance was provided to LAO PDR, to develop the PMO Dashboard (in progress) and capacity building workshops hosted to the DGC (Digital Government Centre) teams on GovStack.</w:t>
      </w:r>
    </w:p>
    <w:p w14:paraId="60A4AECF" w14:textId="60BF72DF" w:rsidR="00AB0B68" w:rsidRPr="008E28B7" w:rsidRDefault="00AB0B68" w:rsidP="007B1F74">
      <w:pPr>
        <w:spacing w:after="120"/>
        <w:rPr>
          <w:rFonts w:cstheme="minorHAnsi"/>
          <w:b/>
          <w:bCs/>
          <w:color w:val="0070C0"/>
          <w:szCs w:val="24"/>
        </w:rPr>
      </w:pPr>
      <w:r w:rsidRPr="008E28B7">
        <w:rPr>
          <w:rFonts w:cstheme="minorHAnsi"/>
          <w:b/>
          <w:bCs/>
          <w:color w:val="0070C0"/>
          <w:szCs w:val="24"/>
        </w:rPr>
        <w:t>ASP5</w:t>
      </w:r>
      <w:r w:rsidR="00BC1A54">
        <w:rPr>
          <w:rFonts w:cstheme="minorHAnsi"/>
          <w:b/>
          <w:bCs/>
          <w:color w:val="0070C0"/>
          <w:szCs w:val="24"/>
        </w:rPr>
        <w:t>:</w:t>
      </w:r>
      <w:r w:rsidRPr="008E28B7">
        <w:rPr>
          <w:rFonts w:cstheme="minorHAnsi"/>
          <w:b/>
          <w:bCs/>
          <w:color w:val="0070C0"/>
          <w:szCs w:val="24"/>
        </w:rPr>
        <w:t xml:space="preserve"> Contributing to a secure and resilient ICT environment</w:t>
      </w:r>
    </w:p>
    <w:p w14:paraId="28D327C6" w14:textId="0230F735" w:rsidR="00AB0B68" w:rsidRPr="007B1F74" w:rsidRDefault="00AB0B68" w:rsidP="007B1F74">
      <w:pPr>
        <w:pStyle w:val="ListParagraph"/>
        <w:numPr>
          <w:ilvl w:val="0"/>
          <w:numId w:val="74"/>
        </w:numPr>
        <w:spacing w:after="120"/>
        <w:contextualSpacing w:val="0"/>
        <w:rPr>
          <w:rFonts w:cstheme="minorHAnsi"/>
          <w:szCs w:val="24"/>
          <w:lang w:val="en-ID"/>
        </w:rPr>
      </w:pPr>
      <w:r w:rsidRPr="007B1F74">
        <w:rPr>
          <w:rFonts w:cstheme="minorHAnsi"/>
          <w:szCs w:val="24"/>
          <w:lang w:val="en-ID"/>
        </w:rPr>
        <w:t>Assisted countries in strengthening their emergency telecommunication (Fiji) and cybersecurity (e.g. Kiribati, Maldives, Bhutan, India, Pakistan, ASEAN</w:t>
      </w:r>
      <w:r w:rsidR="00236EF4" w:rsidRPr="007B1F74">
        <w:rPr>
          <w:rFonts w:cstheme="minorHAnsi"/>
          <w:szCs w:val="24"/>
          <w:lang w:val="en-ID"/>
        </w:rPr>
        <w:t>).</w:t>
      </w:r>
    </w:p>
    <w:p w14:paraId="47A991F9" w14:textId="77777777" w:rsidR="00AB0B68" w:rsidRPr="007B1F74" w:rsidRDefault="00AB0B68" w:rsidP="007B1F74">
      <w:pPr>
        <w:pStyle w:val="ListParagraph"/>
        <w:numPr>
          <w:ilvl w:val="0"/>
          <w:numId w:val="74"/>
        </w:numPr>
        <w:spacing w:after="120"/>
        <w:contextualSpacing w:val="0"/>
        <w:rPr>
          <w:rFonts w:cstheme="minorHAnsi"/>
          <w:szCs w:val="24"/>
          <w:lang w:val="en-ID"/>
        </w:rPr>
      </w:pPr>
      <w:r w:rsidRPr="007B1F74">
        <w:rPr>
          <w:rFonts w:cstheme="minorHAnsi"/>
          <w:szCs w:val="24"/>
          <w:lang w:val="en-ID"/>
        </w:rPr>
        <w:t>In 2024, NETP for Fiji was updated and presented to National Emergency Telecomm Cluster.</w:t>
      </w:r>
    </w:p>
    <w:p w14:paraId="4F51DC64" w14:textId="6892055A" w:rsidR="00AB0B68" w:rsidRPr="007B1F74" w:rsidRDefault="00AB0B68" w:rsidP="007B1F74">
      <w:pPr>
        <w:pStyle w:val="ListParagraph"/>
        <w:numPr>
          <w:ilvl w:val="0"/>
          <w:numId w:val="74"/>
        </w:numPr>
        <w:spacing w:after="120"/>
        <w:contextualSpacing w:val="0"/>
        <w:rPr>
          <w:rFonts w:cstheme="minorHAnsi"/>
          <w:lang w:val="en-ID"/>
        </w:rPr>
      </w:pPr>
      <w:r w:rsidRPr="007B1F74">
        <w:rPr>
          <w:rFonts w:cstheme="minorHAnsi"/>
          <w:lang w:val="en-ID"/>
        </w:rPr>
        <w:t>In Jan 2025, NETP for Tuvalu developed in consultation with stakeholders</w:t>
      </w:r>
      <w:r w:rsidR="283B4DF0" w:rsidRPr="007B1F74">
        <w:rPr>
          <w:rFonts w:cstheme="minorHAnsi"/>
          <w:lang w:val="en-ID"/>
        </w:rPr>
        <w:t>.</w:t>
      </w:r>
      <w:r w:rsidRPr="007B1F74">
        <w:rPr>
          <w:rFonts w:cstheme="minorHAnsi"/>
          <w:lang w:val="en-ID"/>
        </w:rPr>
        <w:t> </w:t>
      </w:r>
    </w:p>
    <w:p w14:paraId="1280C77D" w14:textId="77777777" w:rsidR="00AB0B68" w:rsidRPr="007B1F74" w:rsidRDefault="00AB0B68" w:rsidP="007B1F74">
      <w:pPr>
        <w:pStyle w:val="ListParagraph"/>
        <w:numPr>
          <w:ilvl w:val="0"/>
          <w:numId w:val="74"/>
        </w:numPr>
        <w:spacing w:after="120"/>
        <w:contextualSpacing w:val="0"/>
        <w:rPr>
          <w:rFonts w:cstheme="minorHAnsi"/>
          <w:szCs w:val="24"/>
          <w:lang w:val="en-ID"/>
        </w:rPr>
      </w:pPr>
      <w:r w:rsidRPr="007B1F74">
        <w:rPr>
          <w:rFonts w:cstheme="minorHAnsi"/>
          <w:szCs w:val="24"/>
          <w:lang w:val="en-ID"/>
        </w:rPr>
        <w:t>Facilitated the government sector and private sector stakeholder consultation workshops in Thailand.</w:t>
      </w:r>
    </w:p>
    <w:p w14:paraId="7171D41C" w14:textId="2F7C1E28" w:rsidR="00AB0B68" w:rsidRDefault="00AB0B68" w:rsidP="007B1F74">
      <w:pPr>
        <w:pStyle w:val="ListParagraph"/>
        <w:numPr>
          <w:ilvl w:val="0"/>
          <w:numId w:val="74"/>
        </w:numPr>
        <w:spacing w:after="120"/>
        <w:contextualSpacing w:val="0"/>
        <w:rPr>
          <w:rFonts w:cstheme="minorHAnsi"/>
          <w:lang w:val="en-ID"/>
        </w:rPr>
      </w:pPr>
      <w:r w:rsidRPr="007B1F74">
        <w:rPr>
          <w:rFonts w:cstheme="minorHAnsi"/>
          <w:lang w:val="en-ID"/>
        </w:rPr>
        <w:t xml:space="preserve">In March 2025, A study on feasibility of common Cell Broadcast (CB)solution for Pacific SIDs </w:t>
      </w:r>
      <w:r w:rsidR="527445F5" w:rsidRPr="007B1F74">
        <w:rPr>
          <w:rFonts w:cstheme="minorHAnsi"/>
          <w:lang w:val="en-ID"/>
        </w:rPr>
        <w:t>has been</w:t>
      </w:r>
      <w:r w:rsidRPr="007B1F74">
        <w:rPr>
          <w:rFonts w:cstheme="minorHAnsi"/>
          <w:lang w:val="en-ID"/>
        </w:rPr>
        <w:t xml:space="preserve"> initiated. The study will explore the applicability of affordable CB implementation to support the Early warning information dissemination.</w:t>
      </w:r>
    </w:p>
    <w:p w14:paraId="203AC218" w14:textId="77777777" w:rsidR="00BC1A54" w:rsidRPr="00BC1A54" w:rsidRDefault="00BC1A54" w:rsidP="00BC1A54">
      <w:pPr>
        <w:spacing w:after="120"/>
        <w:rPr>
          <w:rFonts w:cstheme="minorHAnsi"/>
          <w:lang w:val="en-ID"/>
        </w:rPr>
      </w:pPr>
    </w:p>
    <w:p w14:paraId="47FFD7B1" w14:textId="7675192B" w:rsidR="00B70D95" w:rsidRPr="00854836" w:rsidRDefault="00301037" w:rsidP="007B1F74">
      <w:pPr>
        <w:pStyle w:val="Heading1"/>
        <w:spacing w:before="120" w:after="120"/>
        <w:ind w:left="1138" w:hanging="1138"/>
        <w:rPr>
          <w:rFonts w:cstheme="minorHAnsi"/>
          <w:color w:val="0070C0"/>
          <w:sz w:val="24"/>
          <w:szCs w:val="22"/>
        </w:rPr>
      </w:pPr>
      <w:r w:rsidRPr="00854836">
        <w:rPr>
          <w:rFonts w:cstheme="minorHAnsi"/>
          <w:color w:val="0070C0"/>
          <w:sz w:val="24"/>
          <w:szCs w:val="22"/>
        </w:rPr>
        <w:t>COMMONWEALTH OF INDEPENDENT STATES (CIS)</w:t>
      </w:r>
    </w:p>
    <w:p w14:paraId="3D028614" w14:textId="77777777" w:rsidR="00B70D95" w:rsidRPr="007B1F74" w:rsidRDefault="00B70D95" w:rsidP="007B1F74">
      <w:pPr>
        <w:spacing w:after="120"/>
        <w:rPr>
          <w:rFonts w:cstheme="minorHAnsi"/>
          <w:szCs w:val="24"/>
        </w:rPr>
      </w:pPr>
      <w:r w:rsidRPr="007B1F74">
        <w:rPr>
          <w:rFonts w:cstheme="minorHAnsi"/>
          <w:b/>
          <w:bCs/>
          <w:szCs w:val="24"/>
        </w:rPr>
        <w:t xml:space="preserve">The Regional Office for the Commonwealth of Independent States continues to implement projects and initiatives across the region providing support to Member States to enhance knowledge on 5G technologies and deployment, improvement of digital regulation </w:t>
      </w:r>
      <w:r w:rsidRPr="007B1F74">
        <w:rPr>
          <w:rFonts w:cstheme="minorHAnsi"/>
          <w:szCs w:val="24"/>
        </w:rPr>
        <w:t>and</w:t>
      </w:r>
      <w:r w:rsidRPr="007B1F74">
        <w:rPr>
          <w:rFonts w:cstheme="minorHAnsi"/>
          <w:b/>
          <w:bCs/>
          <w:szCs w:val="24"/>
        </w:rPr>
        <w:t xml:space="preserve"> ICT data, response to cybersecurity incidents and accelerating process for digital transformation, smart cities and communities. These efforts align with the regional initiatives as set out in the Kigali Action Plan (KAP). </w:t>
      </w:r>
    </w:p>
    <w:p w14:paraId="09B5342E" w14:textId="2BA6BC0A" w:rsidR="00B70D95" w:rsidRPr="008E28B7" w:rsidRDefault="00EE2193" w:rsidP="007B1F74">
      <w:pPr>
        <w:spacing w:after="120"/>
        <w:rPr>
          <w:rFonts w:cstheme="minorHAnsi"/>
          <w:b/>
          <w:color w:val="0070C0"/>
          <w:szCs w:val="24"/>
        </w:rPr>
      </w:pPr>
      <w:r w:rsidRPr="008E28B7">
        <w:rPr>
          <w:rFonts w:eastAsia="SimSun" w:cstheme="minorHAnsi"/>
          <w:b/>
          <w:color w:val="0070C0"/>
          <w:szCs w:val="24"/>
        </w:rPr>
        <w:t>CIS</w:t>
      </w:r>
      <w:r w:rsidR="00B70D95" w:rsidRPr="008E28B7">
        <w:rPr>
          <w:rFonts w:eastAsia="SimSun" w:cstheme="minorHAnsi"/>
          <w:b/>
          <w:color w:val="0070C0"/>
          <w:szCs w:val="24"/>
        </w:rPr>
        <w:t>1: Developing infrastructure to promote innovation and partnerships in the introduction of new technologies – the Internet of Things, including the industrial Internet, smart cities and communities, 5G/IMT-2020 and next-generation NET-2030 communication networks, quantum technologies, artificial intelligence, digital health, digital skills and environmental protection</w:t>
      </w:r>
    </w:p>
    <w:p w14:paraId="079F80E9" w14:textId="543B72E3" w:rsidR="00B70D95" w:rsidRPr="007B1F74" w:rsidRDefault="00DD2B96" w:rsidP="007B1F74">
      <w:pPr>
        <w:pStyle w:val="ListParagraph"/>
        <w:numPr>
          <w:ilvl w:val="0"/>
          <w:numId w:val="47"/>
        </w:numPr>
        <w:spacing w:after="120"/>
        <w:contextualSpacing w:val="0"/>
        <w:rPr>
          <w:rFonts w:cstheme="minorHAnsi"/>
        </w:rPr>
      </w:pPr>
      <w:r w:rsidRPr="007B1F74">
        <w:rPr>
          <w:rFonts w:cstheme="minorHAnsi"/>
        </w:rPr>
        <w:t>Through the “Rural networks pilot project in Armenia”</w:t>
      </w:r>
      <w:r w:rsidR="006B43CF" w:rsidRPr="007B1F74">
        <w:rPr>
          <w:rFonts w:cstheme="minorHAnsi"/>
        </w:rPr>
        <w:t xml:space="preserve"> </w:t>
      </w:r>
      <w:r w:rsidRPr="007B1F74">
        <w:rPr>
          <w:rFonts w:cstheme="minorHAnsi"/>
        </w:rPr>
        <w:t>project, BDT continue</w:t>
      </w:r>
      <w:r w:rsidR="2970797F" w:rsidRPr="007B1F74">
        <w:rPr>
          <w:rFonts w:cstheme="minorHAnsi"/>
        </w:rPr>
        <w:t>s</w:t>
      </w:r>
      <w:r w:rsidRPr="007B1F74">
        <w:rPr>
          <w:rFonts w:cstheme="minorHAnsi"/>
        </w:rPr>
        <w:t xml:space="preserve"> </w:t>
      </w:r>
      <w:r w:rsidR="005606E2" w:rsidRPr="007B1F74">
        <w:rPr>
          <w:rFonts w:cstheme="minorHAnsi"/>
        </w:rPr>
        <w:t>to support</w:t>
      </w:r>
      <w:r w:rsidR="00B70D95" w:rsidRPr="007B1F74">
        <w:rPr>
          <w:rFonts w:cstheme="minorHAnsi"/>
        </w:rPr>
        <w:t xml:space="preserve"> rural connectivity in Armenia, </w:t>
      </w:r>
      <w:r w:rsidR="007F56DE" w:rsidRPr="007B1F74">
        <w:rPr>
          <w:rFonts w:cstheme="minorHAnsi"/>
        </w:rPr>
        <w:t>improving</w:t>
      </w:r>
      <w:r w:rsidR="00B70D95" w:rsidRPr="007B1F74">
        <w:rPr>
          <w:rFonts w:cstheme="minorHAnsi"/>
        </w:rPr>
        <w:t xml:space="preserve"> connectivity and </w:t>
      </w:r>
      <w:r w:rsidR="007F56DE" w:rsidRPr="007B1F74">
        <w:rPr>
          <w:rFonts w:cstheme="minorHAnsi"/>
        </w:rPr>
        <w:t xml:space="preserve">fostering </w:t>
      </w:r>
      <w:r w:rsidR="00B70D95" w:rsidRPr="007B1F74">
        <w:rPr>
          <w:rFonts w:cstheme="minorHAnsi"/>
        </w:rPr>
        <w:t>innovation</w:t>
      </w:r>
      <w:r w:rsidR="007F56DE" w:rsidRPr="007B1F74">
        <w:rPr>
          <w:rFonts w:cstheme="minorHAnsi"/>
        </w:rPr>
        <w:t xml:space="preserve"> and</w:t>
      </w:r>
      <w:r w:rsidR="00B70D95" w:rsidRPr="007B1F74">
        <w:rPr>
          <w:rFonts w:cstheme="minorHAnsi"/>
        </w:rPr>
        <w:t xml:space="preserve"> sustainable development</w:t>
      </w:r>
      <w:r w:rsidR="007F56DE" w:rsidRPr="007B1F74">
        <w:rPr>
          <w:rFonts w:cstheme="minorHAnsi"/>
        </w:rPr>
        <w:t xml:space="preserve">, </w:t>
      </w:r>
      <w:r w:rsidR="00B70D95" w:rsidRPr="007B1F74">
        <w:rPr>
          <w:rFonts w:cstheme="minorHAnsi"/>
        </w:rPr>
        <w:t xml:space="preserve">and </w:t>
      </w:r>
      <w:r w:rsidR="008506E0" w:rsidRPr="007B1F74">
        <w:rPr>
          <w:rFonts w:cstheme="minorHAnsi"/>
        </w:rPr>
        <w:t>increasing</w:t>
      </w:r>
      <w:r w:rsidR="007F56DE" w:rsidRPr="007B1F74">
        <w:rPr>
          <w:rFonts w:cstheme="minorHAnsi"/>
        </w:rPr>
        <w:t xml:space="preserve"> </w:t>
      </w:r>
      <w:r w:rsidR="00B70D95" w:rsidRPr="007B1F74">
        <w:rPr>
          <w:rFonts w:cstheme="minorHAnsi"/>
        </w:rPr>
        <w:t>opportunities for social participation. This is achieved through technical design, capacity development, network deployment, and community engagement. A comprehensive plan was developed in coordination with national stakeholders and local authorities focusing on connecting rural communities in seven villages in Ararat region. Through the project, 10,610 meters of broadband network using 24-wire optical cable and 3,860 meters using 8-wire optical cable were deployed.</w:t>
      </w:r>
      <w:r w:rsidR="008E28B7">
        <w:rPr>
          <w:rFonts w:cstheme="minorHAnsi"/>
        </w:rPr>
        <w:t xml:space="preserve"> </w:t>
      </w:r>
      <w:r w:rsidR="00B70D95" w:rsidRPr="007B1F74">
        <w:rPr>
          <w:rFonts w:cstheme="minorHAnsi"/>
        </w:rPr>
        <w:t>A series of trainings were held to introduce the benefits of the broadband network to members of the connected communities.</w:t>
      </w:r>
    </w:p>
    <w:p w14:paraId="0D2126F7" w14:textId="479DB1B5" w:rsidR="00B70D95" w:rsidRPr="007B1F74" w:rsidRDefault="00B70D95" w:rsidP="007B1F74">
      <w:pPr>
        <w:pStyle w:val="ListParagraph"/>
        <w:numPr>
          <w:ilvl w:val="0"/>
          <w:numId w:val="47"/>
        </w:numPr>
        <w:spacing w:after="120"/>
        <w:contextualSpacing w:val="0"/>
        <w:rPr>
          <w:rFonts w:cstheme="minorHAnsi"/>
        </w:rPr>
      </w:pPr>
      <w:r w:rsidRPr="007B1F74">
        <w:rPr>
          <w:rFonts w:cstheme="minorHAnsi"/>
        </w:rPr>
        <w:t xml:space="preserve">Project on International Research and Development Testing </w:t>
      </w:r>
      <w:r w:rsidR="00C26717" w:rsidRPr="007B1F74">
        <w:rPr>
          <w:rFonts w:cstheme="minorHAnsi"/>
        </w:rPr>
        <w:t>Centre</w:t>
      </w:r>
      <w:r w:rsidRPr="007B1F74">
        <w:rPr>
          <w:rFonts w:cstheme="minorHAnsi"/>
        </w:rPr>
        <w:t xml:space="preserve"> continues to ensure the fulfilment of all expected outcomes of the project by the end of 2025. The work focuses on IRDTC certification requirements, conducting testing samples and building a network of academia institutions to support partnership in research and adoption of new and emerging technologies.</w:t>
      </w:r>
    </w:p>
    <w:p w14:paraId="4BE08DAC" w14:textId="36889C1B" w:rsidR="00B70D95" w:rsidRPr="007B1F74" w:rsidRDefault="00DD3DA7" w:rsidP="005D04A2">
      <w:pPr>
        <w:keepNext/>
        <w:spacing w:after="120"/>
        <w:rPr>
          <w:rFonts w:eastAsiaTheme="minorHAnsi" w:cstheme="minorHAnsi"/>
          <w:b/>
          <w:color w:val="0070C0"/>
          <w:szCs w:val="24"/>
        </w:rPr>
      </w:pPr>
      <w:r w:rsidRPr="007B1F74">
        <w:rPr>
          <w:rFonts w:eastAsia="SimSun" w:cstheme="minorHAnsi"/>
          <w:b/>
          <w:color w:val="0070C0"/>
          <w:szCs w:val="24"/>
        </w:rPr>
        <w:lastRenderedPageBreak/>
        <w:t>CIS</w:t>
      </w:r>
      <w:r w:rsidR="00B70D95" w:rsidRPr="007B1F74">
        <w:rPr>
          <w:rFonts w:eastAsia="SimSun" w:cstheme="minorHAnsi"/>
          <w:b/>
          <w:color w:val="0070C0"/>
          <w:szCs w:val="24"/>
        </w:rPr>
        <w:t>2: Cybersecurity and personal data protection</w:t>
      </w:r>
    </w:p>
    <w:p w14:paraId="00A7E551" w14:textId="77777777" w:rsidR="00B70D95" w:rsidRPr="007B1F74" w:rsidRDefault="00B70D95" w:rsidP="007B1F74">
      <w:pPr>
        <w:pStyle w:val="ListParagraph"/>
        <w:numPr>
          <w:ilvl w:val="0"/>
          <w:numId w:val="47"/>
        </w:numPr>
        <w:spacing w:after="120"/>
        <w:contextualSpacing w:val="0"/>
        <w:rPr>
          <w:rFonts w:cstheme="minorHAnsi"/>
          <w:szCs w:val="24"/>
        </w:rPr>
      </w:pPr>
      <w:r w:rsidRPr="007B1F74">
        <w:rPr>
          <w:rFonts w:cstheme="minorHAnsi"/>
          <w:szCs w:val="24"/>
        </w:rPr>
        <w:t xml:space="preserve"> A joint ITU – World Bank project on Strengthening Cybersecurity in Kyrgyzstan Through Innovation and Collaboration is under implementation. In the course of 2024, a comprehensive centralized monitoring system was defined and approved, leveraging the advanced capabilities of T-Pot, an open-source honeypot environment. This system empowers the detection and analysis of cyber threats across the network, empowering Kyrgyzstan with proactive cyber defence. Supporting this innovation, a detailed standard design for the monitoring site was created, encompassing equipment specifications, infrastructure layouts, and optimal room conditions for installation. These include stringent power supply, ventilation, and security requirements to ensure seamless operation. Human capital development is integral to this initiative. In collaboration with national stakeholders, technical specifications and documentation for deploying sensors in target organizations were developed, and a tender to install them was successfully completed. Currently this work is ongoing, the project to be finalized in 2025.</w:t>
      </w:r>
    </w:p>
    <w:p w14:paraId="44150222" w14:textId="77777777" w:rsidR="00B70D95" w:rsidRPr="007B1F74" w:rsidRDefault="00B70D95" w:rsidP="007B1F74">
      <w:pPr>
        <w:pStyle w:val="ListParagraph"/>
        <w:numPr>
          <w:ilvl w:val="0"/>
          <w:numId w:val="47"/>
        </w:numPr>
        <w:spacing w:after="120"/>
        <w:contextualSpacing w:val="0"/>
        <w:rPr>
          <w:rFonts w:cstheme="minorHAnsi"/>
          <w:szCs w:val="24"/>
        </w:rPr>
      </w:pPr>
      <w:r w:rsidRPr="007B1F74">
        <w:rPr>
          <w:rFonts w:cstheme="minorHAnsi"/>
          <w:szCs w:val="24"/>
        </w:rPr>
        <w:t>The BDT and the Information Systems Agency of Armenia (ISAA), with support from the Central Bank of Armenia and the Ministry of High-Tech Industry, successfully organized the first national CyberDrill for Armenia. The event, held in Yerevan, brought together over 200 professionals from government, academia, and critical infrastructure sectors to strengthen the country's cybersecurity capabilities and foster cross-sectoral collaboration.</w:t>
      </w:r>
    </w:p>
    <w:p w14:paraId="74FFA48C" w14:textId="31D994CC" w:rsidR="00B70D95" w:rsidRPr="007B1F74" w:rsidRDefault="00DD3DA7" w:rsidP="007B1F74">
      <w:pPr>
        <w:spacing w:after="120"/>
        <w:rPr>
          <w:rFonts w:eastAsiaTheme="minorHAnsi" w:cstheme="minorHAnsi"/>
          <w:b/>
          <w:color w:val="0070C0"/>
          <w:szCs w:val="24"/>
        </w:rPr>
      </w:pPr>
      <w:r w:rsidRPr="007B1F74">
        <w:rPr>
          <w:rFonts w:eastAsia="SimSun" w:cstheme="minorHAnsi"/>
          <w:b/>
          <w:color w:val="0070C0"/>
          <w:szCs w:val="24"/>
        </w:rPr>
        <w:t>CIS</w:t>
      </w:r>
      <w:r w:rsidR="00A60A0A" w:rsidRPr="007B1F74">
        <w:rPr>
          <w:rFonts w:eastAsia="SimSun" w:cstheme="minorHAnsi"/>
          <w:b/>
          <w:color w:val="0070C0"/>
          <w:szCs w:val="24"/>
        </w:rPr>
        <w:t>3</w:t>
      </w:r>
      <w:r w:rsidR="00B70D95" w:rsidRPr="007B1F74">
        <w:rPr>
          <w:rFonts w:eastAsia="SimSun" w:cstheme="minorHAnsi"/>
          <w:b/>
          <w:color w:val="0070C0"/>
          <w:szCs w:val="24"/>
        </w:rPr>
        <w:t>: Creating an enabling legal and regulatory environment to accelerate digital transformation</w:t>
      </w:r>
    </w:p>
    <w:p w14:paraId="6C3CF25A" w14:textId="6418D1AD" w:rsidR="003B506F" w:rsidRPr="007B1F74" w:rsidRDefault="766B33AD" w:rsidP="007B1F74">
      <w:pPr>
        <w:pStyle w:val="ListParagraph"/>
        <w:numPr>
          <w:ilvl w:val="0"/>
          <w:numId w:val="2"/>
        </w:numPr>
        <w:spacing w:after="120"/>
        <w:contextualSpacing w:val="0"/>
        <w:rPr>
          <w:rFonts w:eastAsia="Calibri" w:cstheme="minorHAnsi"/>
          <w:color w:val="000000" w:themeColor="text1"/>
          <w:szCs w:val="24"/>
        </w:rPr>
      </w:pPr>
      <w:r w:rsidRPr="007B1F74">
        <w:rPr>
          <w:rFonts w:eastAsia="Calibri" w:cstheme="minorHAnsi"/>
          <w:color w:val="000000" w:themeColor="text1"/>
          <w:szCs w:val="24"/>
        </w:rPr>
        <w:t xml:space="preserve">A regional </w:t>
      </w:r>
      <w:r w:rsidRPr="007B1F74">
        <w:rPr>
          <w:rFonts w:eastAsia="Calibri" w:cstheme="minorHAnsi"/>
          <w:color w:val="000000" w:themeColor="text1"/>
          <w:szCs w:val="24"/>
          <w:lang w:val="en-US"/>
        </w:rPr>
        <w:t xml:space="preserve">ITU Training on Monitoring universal and meaningful connectivity (UMC) with ICT statistics was held in Tashkent, Uzbekistan, and </w:t>
      </w:r>
      <w:r w:rsidRPr="007B1F74">
        <w:rPr>
          <w:rFonts w:eastAsia="Calibri" w:cstheme="minorHAnsi"/>
          <w:color w:val="000000" w:themeColor="text1"/>
          <w:szCs w:val="24"/>
        </w:rPr>
        <w:t xml:space="preserve">provided an occasion to examine the concept of UMC and how to streamline it in national digital policies, how to improve the statistical capacity of countries in the region to produce and disseminate relevant statistical data, and how to use the data to identify good practices and policy recommendations. This training had more than 80 attendees - policymakers in charge of national policies and strategies for digital connectivity, executives and experts responsible for the measurement of telecom/ICT development from ministries, national statistics offices, regulators, telecom operators, research institutions, and other relevant organizations from the CIS countries. </w:t>
      </w:r>
      <w:r w:rsidRPr="007B1F74">
        <w:rPr>
          <w:rFonts w:eastAsia="Calibri" w:cstheme="minorHAnsi"/>
          <w:color w:val="000000" w:themeColor="text1"/>
          <w:szCs w:val="24"/>
          <w:lang w:val="en-US"/>
        </w:rPr>
        <w:t xml:space="preserve">As a result, </w:t>
      </w:r>
      <w:r w:rsidRPr="007B1F74">
        <w:rPr>
          <w:rFonts w:eastAsia="Calibri" w:cstheme="minorHAnsi"/>
          <w:color w:val="000000" w:themeColor="text1"/>
          <w:szCs w:val="24"/>
        </w:rPr>
        <w:t>the participants were introduced to the concept of the UMC and the new policy imperative; trained on statistical standards for ICT statistic; and discussed the situation of ICT statistics in CIS countries at country and regional level.</w:t>
      </w:r>
    </w:p>
    <w:p w14:paraId="1FC6FB32" w14:textId="444CE59B" w:rsidR="003B506F" w:rsidRPr="007B1F74" w:rsidRDefault="7377636F" w:rsidP="007B1F74">
      <w:pPr>
        <w:pStyle w:val="ListParagraph"/>
        <w:numPr>
          <w:ilvl w:val="0"/>
          <w:numId w:val="2"/>
        </w:numPr>
        <w:spacing w:after="120"/>
        <w:contextualSpacing w:val="0"/>
        <w:rPr>
          <w:rFonts w:eastAsia="Calibri" w:cstheme="minorHAnsi"/>
          <w:color w:val="000000" w:themeColor="text1"/>
          <w:szCs w:val="24"/>
        </w:rPr>
      </w:pPr>
      <w:r w:rsidRPr="007B1F74">
        <w:rPr>
          <w:rFonts w:eastAsia="Calibri" w:cstheme="minorHAnsi"/>
          <w:color w:val="000000" w:themeColor="text1"/>
          <w:szCs w:val="24"/>
        </w:rPr>
        <w:t>Ta</w:t>
      </w:r>
      <w:r w:rsidR="766B33AD" w:rsidRPr="007B1F74">
        <w:rPr>
          <w:rFonts w:eastAsia="Calibri" w:cstheme="minorHAnsi"/>
          <w:color w:val="000000" w:themeColor="text1"/>
          <w:szCs w:val="24"/>
        </w:rPr>
        <w:t xml:space="preserve">ilored expert assistance was provided to some countries in the CIS Region. </w:t>
      </w:r>
      <w:r w:rsidR="407E72F3" w:rsidRPr="007B1F74">
        <w:rPr>
          <w:rFonts w:eastAsia="Calibri" w:cstheme="minorHAnsi"/>
          <w:color w:val="000000" w:themeColor="text1"/>
          <w:szCs w:val="24"/>
        </w:rPr>
        <w:t>I</w:t>
      </w:r>
      <w:r w:rsidR="766B33AD" w:rsidRPr="007B1F74">
        <w:rPr>
          <w:rFonts w:eastAsia="Calibri" w:cstheme="minorHAnsi"/>
          <w:color w:val="000000" w:themeColor="text1"/>
          <w:szCs w:val="24"/>
        </w:rPr>
        <w:t>n April 2024 a national workshop "Data-driven digital development: exchange of experience on telecommunication/ICT data collection, analysis, and dissemination" was held in Kyrgyzstan, providing in-depth knowledge to over 30 representatives of the Ministry of Digital Development and the National Statistical Committee. In March 2025, a national workshop "Tools to support the formation of industry policy and regulation: ICT statistics and assessment of the quality-of-service provision" was held in Armenia for representatives from policy, regulatory and statistical authorities. During these trainings, national representatives, with the assistance of ITU experts discussed the country approaches to collection of data and existing methodologies, discussed gaps and challenges, and worked through recommendations on household and administrative data.</w:t>
      </w:r>
    </w:p>
    <w:p w14:paraId="1C33F16F" w14:textId="161C0E85" w:rsidR="060A1F93" w:rsidRPr="007B1F74" w:rsidRDefault="060A1F93" w:rsidP="007B1F74">
      <w:pPr>
        <w:pStyle w:val="ListParagraph"/>
        <w:numPr>
          <w:ilvl w:val="0"/>
          <w:numId w:val="2"/>
        </w:numPr>
        <w:spacing w:after="120"/>
        <w:contextualSpacing w:val="0"/>
        <w:rPr>
          <w:rFonts w:eastAsia="Calibri" w:cstheme="minorHAnsi"/>
          <w:color w:val="000000" w:themeColor="text1"/>
          <w:szCs w:val="24"/>
        </w:rPr>
      </w:pPr>
      <w:r w:rsidRPr="007B1F74">
        <w:rPr>
          <w:rFonts w:eastAsia="Calibri" w:cstheme="minorHAnsi"/>
          <w:color w:val="000000" w:themeColor="text1"/>
          <w:szCs w:val="24"/>
        </w:rPr>
        <w:lastRenderedPageBreak/>
        <w:t xml:space="preserve">Тo further support Member-States in the advancement of digital services, a Framework Cooperation Agreement and Project “Digital Government Cooperation in the Central Asia and Caucasus Countries” was signed between ITU and the National Information Technology JSC of the Republic of Kazakhstan. The project benefits </w:t>
      </w:r>
      <w:r w:rsidR="23D36951" w:rsidRPr="007B1F74">
        <w:rPr>
          <w:rFonts w:eastAsia="Calibri" w:cstheme="minorHAnsi"/>
          <w:color w:val="000000" w:themeColor="text1"/>
          <w:szCs w:val="24"/>
        </w:rPr>
        <w:t>from</w:t>
      </w:r>
      <w:r w:rsidRPr="007B1F74">
        <w:rPr>
          <w:rFonts w:eastAsia="Calibri" w:cstheme="minorHAnsi"/>
          <w:color w:val="000000" w:themeColor="text1"/>
          <w:szCs w:val="24"/>
        </w:rPr>
        <w:t xml:space="preserve"> the support of Eurasian Development Bank. </w:t>
      </w:r>
    </w:p>
    <w:p w14:paraId="73EB87C9" w14:textId="032E198D" w:rsidR="00B70D95" w:rsidRPr="007B1F74" w:rsidRDefault="00DD3DA7" w:rsidP="007B1F74">
      <w:pPr>
        <w:keepNext/>
        <w:spacing w:after="120"/>
        <w:rPr>
          <w:rFonts w:eastAsiaTheme="minorHAnsi" w:cstheme="minorHAnsi"/>
          <w:b/>
          <w:color w:val="0070C0"/>
          <w:szCs w:val="24"/>
        </w:rPr>
      </w:pPr>
      <w:r w:rsidRPr="007B1F74">
        <w:rPr>
          <w:rFonts w:eastAsia="SimSun" w:cstheme="minorHAnsi"/>
          <w:b/>
          <w:color w:val="0070C0"/>
          <w:szCs w:val="24"/>
        </w:rPr>
        <w:t>CIS</w:t>
      </w:r>
      <w:r w:rsidR="00A60A0A" w:rsidRPr="007B1F74">
        <w:rPr>
          <w:rFonts w:eastAsia="SimSun" w:cstheme="minorHAnsi"/>
          <w:b/>
          <w:color w:val="0070C0"/>
          <w:szCs w:val="24"/>
        </w:rPr>
        <w:t>4</w:t>
      </w:r>
      <w:r w:rsidR="00B70D95" w:rsidRPr="007B1F74">
        <w:rPr>
          <w:rFonts w:eastAsia="SimSun" w:cstheme="minorHAnsi"/>
          <w:b/>
          <w:color w:val="0070C0"/>
          <w:szCs w:val="24"/>
        </w:rPr>
        <w:t>: Digital skills and information and communication technology accessibility for the public, in particular for persons with disabilities</w:t>
      </w:r>
    </w:p>
    <w:p w14:paraId="2DC51505" w14:textId="0739A3DC" w:rsidR="00B70D95" w:rsidRPr="005D04A2" w:rsidRDefault="00B70D95" w:rsidP="005D04A2">
      <w:pPr>
        <w:pStyle w:val="ListParagraph"/>
        <w:keepNext/>
        <w:numPr>
          <w:ilvl w:val="0"/>
          <w:numId w:val="77"/>
        </w:numPr>
        <w:spacing w:after="120"/>
        <w:contextualSpacing w:val="0"/>
        <w:rPr>
          <w:rFonts w:eastAsiaTheme="minorEastAsia" w:cstheme="minorHAnsi"/>
          <w:b/>
          <w:bCs/>
          <w:szCs w:val="24"/>
        </w:rPr>
      </w:pPr>
      <w:r w:rsidRPr="007B1F74">
        <w:rPr>
          <w:rFonts w:eastAsia="Calibri" w:cstheme="minorHAnsi"/>
          <w:b/>
          <w:bCs/>
          <w:lang w:val="en-US"/>
        </w:rPr>
        <w:t xml:space="preserve">Digital Skills Assessment in Azerbaijan. </w:t>
      </w:r>
      <w:r w:rsidRPr="007B1F74">
        <w:rPr>
          <w:rFonts w:eastAsia="Calibri" w:cstheme="minorHAnsi"/>
          <w:lang w:val="en-US"/>
        </w:rPr>
        <w:t xml:space="preserve">The </w:t>
      </w:r>
      <w:r w:rsidR="328E0BB2" w:rsidRPr="007B1F74">
        <w:rPr>
          <w:rFonts w:eastAsia="Calibri" w:cstheme="minorHAnsi"/>
          <w:lang w:val="en-US"/>
        </w:rPr>
        <w:t>a</w:t>
      </w:r>
      <w:r w:rsidRPr="007B1F74">
        <w:rPr>
          <w:rFonts w:eastAsia="Calibri" w:cstheme="minorHAnsi"/>
          <w:lang w:val="en-US"/>
        </w:rPr>
        <w:t xml:space="preserve">ssessment was initiated by the Ministry of Digital Development and Transport of Azerbaijan in collaboration with </w:t>
      </w:r>
      <w:r w:rsidR="61544B96" w:rsidRPr="007B1F74">
        <w:rPr>
          <w:rFonts w:eastAsia="Calibri" w:cstheme="minorHAnsi"/>
          <w:lang w:val="en-US"/>
        </w:rPr>
        <w:t>BDT</w:t>
      </w:r>
      <w:r w:rsidR="003B506F" w:rsidRPr="007B1F74">
        <w:rPr>
          <w:rFonts w:eastAsia="Calibri" w:cstheme="minorHAnsi"/>
          <w:lang w:val="en-US"/>
        </w:rPr>
        <w:t xml:space="preserve">. </w:t>
      </w:r>
      <w:r w:rsidR="007E218C" w:rsidRPr="007B1F74">
        <w:rPr>
          <w:rFonts w:eastAsia="Calibri" w:cstheme="minorHAnsi"/>
          <w:lang w:val="en-US"/>
        </w:rPr>
        <w:t>It aims</w:t>
      </w:r>
      <w:r w:rsidRPr="007B1F74">
        <w:rPr>
          <w:rFonts w:eastAsia="Calibri" w:cstheme="minorHAnsi"/>
          <w:lang w:val="en-US"/>
        </w:rPr>
        <w:t xml:space="preserve"> to assess digital skills and identify the country's current level of digital literacy and persisting digital skills gaps. Nearly 35000 individuals using a randomized sample of households in 13 economic regions of Azerbaijan were surveyed within the assessment. </w:t>
      </w:r>
      <w:r w:rsidRPr="007B1F74">
        <w:rPr>
          <w:rFonts w:eastAsia="Calibri" w:cstheme="minorHAnsi"/>
        </w:rPr>
        <w:t xml:space="preserve">The survey's recommendations will serve the Government of Azerbaijan as the basis for designing and planning relevant future interventions, policies or strategies at the national and regional level on digital upskilling. </w:t>
      </w:r>
      <w:r w:rsidRPr="007B1F74">
        <w:rPr>
          <w:rFonts w:eastAsia="Calibri" w:cstheme="minorHAnsi"/>
          <w:lang w:val="en-US"/>
        </w:rPr>
        <w:t>Th</w:t>
      </w:r>
      <w:r w:rsidR="00341110" w:rsidRPr="007B1F74">
        <w:rPr>
          <w:rFonts w:eastAsia="Calibri" w:cstheme="minorHAnsi"/>
          <w:lang w:val="en-US"/>
        </w:rPr>
        <w:t>e</w:t>
      </w:r>
      <w:r w:rsidRPr="007B1F74">
        <w:rPr>
          <w:rFonts w:eastAsia="Calibri" w:cstheme="minorHAnsi"/>
          <w:lang w:val="en-US"/>
        </w:rPr>
        <w:t xml:space="preserve"> study on Azerbaijan is the first to apply the ITU’s Digital Skills Indicator at the individual level, marking the first step towards better comparable data at the international level. </w:t>
      </w:r>
      <w:r w:rsidR="08105FAD" w:rsidRPr="007B1F74">
        <w:rPr>
          <w:rFonts w:cstheme="minorHAnsi"/>
        </w:rPr>
        <w:t>The recommendations contained in the</w:t>
      </w:r>
      <w:r w:rsidR="008E28B7">
        <w:rPr>
          <w:rFonts w:cstheme="minorHAnsi"/>
        </w:rPr>
        <w:t xml:space="preserve"> </w:t>
      </w:r>
      <w:hyperlink r:id="rId23">
        <w:r w:rsidR="08105FAD" w:rsidRPr="007B1F74">
          <w:rPr>
            <w:rStyle w:val="Hyperlink"/>
            <w:rFonts w:eastAsiaTheme="minorEastAsia" w:cstheme="minorHAnsi"/>
          </w:rPr>
          <w:t>Digital Skills Assessment report</w:t>
        </w:r>
      </w:hyperlink>
      <w:r w:rsidR="08105FAD" w:rsidRPr="007B1F74">
        <w:rPr>
          <w:rFonts w:cstheme="minorHAnsi"/>
        </w:rPr>
        <w:t xml:space="preserve">, serve as a basis for designing and planning relevant future interventions, policies and strategies, including industry-specific activities, awareness-raising campaigns and advocacy. </w:t>
      </w:r>
      <w:r w:rsidR="08105FAD" w:rsidRPr="007B1F74">
        <w:rPr>
          <w:rFonts w:eastAsia="Calibri" w:cstheme="minorHAnsi"/>
        </w:rPr>
        <w:t>It is currently helping policymakers</w:t>
      </w:r>
      <w:r w:rsidR="08105FAD" w:rsidRPr="005D04A2">
        <w:rPr>
          <w:rFonts w:eastAsia="Calibri" w:cstheme="minorHAnsi"/>
        </w:rPr>
        <w:t xml:space="preserve"> at national better monitor human capital focusing on developing a broad set of digital skills.</w:t>
      </w:r>
    </w:p>
    <w:p w14:paraId="2A340107" w14:textId="6305F262" w:rsidR="009C4D1C" w:rsidRPr="007B1F74" w:rsidRDefault="00B70D95" w:rsidP="007B1F74">
      <w:pPr>
        <w:pStyle w:val="ListParagraph"/>
        <w:numPr>
          <w:ilvl w:val="0"/>
          <w:numId w:val="1"/>
        </w:numPr>
        <w:spacing w:after="120"/>
        <w:contextualSpacing w:val="0"/>
        <w:rPr>
          <w:rFonts w:eastAsia="Calibri" w:cstheme="minorHAnsi"/>
          <w:szCs w:val="24"/>
        </w:rPr>
      </w:pPr>
      <w:r w:rsidRPr="007B1F74">
        <w:rPr>
          <w:rFonts w:eastAsia="Calibri" w:cstheme="minorHAnsi"/>
          <w:b/>
          <w:bCs/>
          <w:lang w:val="en-US"/>
        </w:rPr>
        <w:t xml:space="preserve">Digital Accessibility through advanced technologies. </w:t>
      </w:r>
      <w:r w:rsidR="00DC1ABA" w:rsidRPr="007B1F74">
        <w:rPr>
          <w:rFonts w:eastAsia="Calibri" w:cstheme="minorHAnsi"/>
        </w:rPr>
        <w:t xml:space="preserve">A </w:t>
      </w:r>
      <w:r w:rsidR="00AD613B" w:rsidRPr="007B1F74">
        <w:rPr>
          <w:rFonts w:eastAsia="Calibri" w:cstheme="minorHAnsi"/>
        </w:rPr>
        <w:t xml:space="preserve">regional </w:t>
      </w:r>
      <w:r w:rsidR="00DC1ABA" w:rsidRPr="007B1F74">
        <w:rPr>
          <w:rFonts w:eastAsia="Calibri" w:cstheme="minorHAnsi"/>
        </w:rPr>
        <w:t>workshop</w:t>
      </w:r>
      <w:r w:rsidRPr="007B1F74">
        <w:rPr>
          <w:rFonts w:eastAsia="Calibri" w:cstheme="minorHAnsi"/>
        </w:rPr>
        <w:t xml:space="preserve"> </w:t>
      </w:r>
      <w:r w:rsidR="00DC1ABA" w:rsidRPr="007B1F74">
        <w:rPr>
          <w:rFonts w:eastAsia="Calibri" w:cstheme="minorHAnsi"/>
        </w:rPr>
        <w:t>ti</w:t>
      </w:r>
      <w:r w:rsidR="00AD613B" w:rsidRPr="007B1F74">
        <w:rPr>
          <w:rFonts w:eastAsia="Calibri" w:cstheme="minorHAnsi"/>
        </w:rPr>
        <w:t xml:space="preserve">tled </w:t>
      </w:r>
      <w:r w:rsidR="38FC07AE" w:rsidRPr="007B1F74">
        <w:rPr>
          <w:rFonts w:eastAsia="Calibri" w:cstheme="minorHAnsi"/>
        </w:rPr>
        <w:t>"</w:t>
      </w:r>
      <w:r w:rsidRPr="007B1F74">
        <w:rPr>
          <w:rFonts w:eastAsia="Calibri" w:cstheme="minorHAnsi"/>
        </w:rPr>
        <w:t>Advanced technologies to support sustainable, inclusive and accessible societies</w:t>
      </w:r>
      <w:r w:rsidR="6AD9DECB" w:rsidRPr="007B1F74">
        <w:rPr>
          <w:rFonts w:eastAsia="Calibri" w:cstheme="minorHAnsi"/>
        </w:rPr>
        <w:t>,</w:t>
      </w:r>
      <w:r w:rsidR="00AD613B" w:rsidRPr="007B1F74">
        <w:rPr>
          <w:rFonts w:eastAsia="Calibri" w:cstheme="minorHAnsi"/>
        </w:rPr>
        <w:t>”</w:t>
      </w:r>
      <w:r w:rsidRPr="007B1F74">
        <w:rPr>
          <w:rFonts w:eastAsia="Calibri" w:cstheme="minorHAnsi"/>
        </w:rPr>
        <w:t xml:space="preserve">, </w:t>
      </w:r>
      <w:r w:rsidR="00B654EA" w:rsidRPr="007B1F74">
        <w:rPr>
          <w:rFonts w:eastAsia="Calibri" w:cstheme="minorHAnsi"/>
          <w:lang w:val="en-US"/>
        </w:rPr>
        <w:t xml:space="preserve">held in </w:t>
      </w:r>
      <w:r w:rsidR="00B654EA" w:rsidRPr="007B1F74">
        <w:rPr>
          <w:rFonts w:eastAsia="Calibri" w:cstheme="minorHAnsi"/>
        </w:rPr>
        <w:t xml:space="preserve">Minsk, </w:t>
      </w:r>
      <w:r w:rsidR="00236EF4" w:rsidRPr="007B1F74">
        <w:rPr>
          <w:rFonts w:eastAsia="Calibri" w:cstheme="minorHAnsi"/>
        </w:rPr>
        <w:t>Belarus, was</w:t>
      </w:r>
      <w:r w:rsidR="00AD613B" w:rsidRPr="007B1F74">
        <w:rPr>
          <w:rFonts w:eastAsia="Calibri" w:cstheme="minorHAnsi"/>
        </w:rPr>
        <w:t xml:space="preserve"> </w:t>
      </w:r>
      <w:r w:rsidR="00C50BAE" w:rsidRPr="007B1F74">
        <w:rPr>
          <w:rFonts w:eastAsia="Calibri" w:cstheme="minorHAnsi"/>
        </w:rPr>
        <w:t>delivered</w:t>
      </w:r>
      <w:r w:rsidRPr="007B1F74">
        <w:rPr>
          <w:rFonts w:eastAsia="Calibri" w:cstheme="minorHAnsi"/>
        </w:rPr>
        <w:t xml:space="preserve"> in</w:t>
      </w:r>
      <w:r w:rsidR="00C50BAE" w:rsidRPr="007B1F74">
        <w:rPr>
          <w:rFonts w:eastAsia="Calibri" w:cstheme="minorHAnsi"/>
        </w:rPr>
        <w:t xml:space="preserve"> </w:t>
      </w:r>
      <w:r w:rsidR="00AD613B" w:rsidRPr="007B1F74">
        <w:rPr>
          <w:rFonts w:eastAsia="Calibri" w:cstheme="minorHAnsi"/>
        </w:rPr>
        <w:t>collaboration</w:t>
      </w:r>
      <w:r w:rsidRPr="007B1F74">
        <w:rPr>
          <w:rFonts w:eastAsia="Calibri" w:cstheme="minorHAnsi"/>
        </w:rPr>
        <w:t xml:space="preserve"> with </w:t>
      </w:r>
      <w:r w:rsidR="00B654EA" w:rsidRPr="007B1F74">
        <w:rPr>
          <w:rFonts w:eastAsia="Calibri" w:cstheme="minorHAnsi"/>
        </w:rPr>
        <w:t xml:space="preserve">BDT, </w:t>
      </w:r>
      <w:r w:rsidRPr="007B1F74">
        <w:rPr>
          <w:rFonts w:eastAsia="Calibri" w:cstheme="minorHAnsi"/>
        </w:rPr>
        <w:t xml:space="preserve">the Belarusian State Academy of Communications, the UNESCO Institute for Information Technologies in Education with </w:t>
      </w:r>
      <w:r w:rsidR="21F8A172" w:rsidRPr="007B1F74">
        <w:rPr>
          <w:rFonts w:eastAsia="Calibri" w:cstheme="minorHAnsi"/>
        </w:rPr>
        <w:t>the</w:t>
      </w:r>
      <w:r w:rsidRPr="007B1F74">
        <w:rPr>
          <w:rFonts w:eastAsia="Calibri" w:cstheme="minorHAnsi"/>
        </w:rPr>
        <w:t xml:space="preserve"> support of the Ministry of Communications and Informatization of Republic of Belarus. The workshop served as regional platform dedicated to promoting ICT accessibility and digital skills, </w:t>
      </w:r>
      <w:r w:rsidR="001747AB" w:rsidRPr="007B1F74">
        <w:rPr>
          <w:rFonts w:eastAsia="Calibri" w:cstheme="minorHAnsi"/>
        </w:rPr>
        <w:t>expanding</w:t>
      </w:r>
      <w:r w:rsidRPr="007B1F74">
        <w:rPr>
          <w:rFonts w:eastAsia="Calibri" w:cstheme="minorHAnsi"/>
        </w:rPr>
        <w:t xml:space="preserve"> digital inclusion </w:t>
      </w:r>
      <w:r w:rsidR="00236EF4" w:rsidRPr="007B1F74">
        <w:rPr>
          <w:rFonts w:eastAsia="Calibri" w:cstheme="minorHAnsi"/>
        </w:rPr>
        <w:t>and empowering</w:t>
      </w:r>
      <w:r w:rsidRPr="007B1F74">
        <w:rPr>
          <w:rFonts w:eastAsia="Calibri" w:cstheme="minorHAnsi"/>
        </w:rPr>
        <w:t xml:space="preserve"> all individuals, regardless of age, gender, ability, or location. The </w:t>
      </w:r>
      <w:r w:rsidR="00584C26" w:rsidRPr="007B1F74">
        <w:rPr>
          <w:rFonts w:eastAsia="Calibri" w:cstheme="minorHAnsi"/>
        </w:rPr>
        <w:t>workshop</w:t>
      </w:r>
      <w:r w:rsidR="00805079" w:rsidRPr="007B1F74">
        <w:rPr>
          <w:rFonts w:eastAsia="Calibri" w:cstheme="minorHAnsi"/>
        </w:rPr>
        <w:t xml:space="preserve">, through </w:t>
      </w:r>
      <w:r w:rsidR="00D8747A" w:rsidRPr="007B1F74">
        <w:rPr>
          <w:rFonts w:eastAsia="Calibri" w:cstheme="minorHAnsi"/>
        </w:rPr>
        <w:t xml:space="preserve">shared best practices, </w:t>
      </w:r>
      <w:r w:rsidR="007E218C" w:rsidRPr="007B1F74">
        <w:rPr>
          <w:rFonts w:eastAsia="Calibri" w:cstheme="minorHAnsi"/>
        </w:rPr>
        <w:t>enhanced stakeholders</w:t>
      </w:r>
      <w:r w:rsidR="001747AB" w:rsidRPr="007B1F74">
        <w:rPr>
          <w:rFonts w:eastAsia="Calibri" w:cstheme="minorHAnsi"/>
        </w:rPr>
        <w:t xml:space="preserve">’ </w:t>
      </w:r>
      <w:r w:rsidR="005606E2" w:rsidRPr="007B1F74">
        <w:rPr>
          <w:rFonts w:eastAsia="Calibri" w:cstheme="minorHAnsi"/>
        </w:rPr>
        <w:t>knowledge on</w:t>
      </w:r>
      <w:r w:rsidRPr="007B1F74">
        <w:rPr>
          <w:rFonts w:eastAsia="Calibri" w:cstheme="minorHAnsi"/>
        </w:rPr>
        <w:t xml:space="preserve"> digital inclusion policies and strategies</w:t>
      </w:r>
      <w:r w:rsidR="000827DA" w:rsidRPr="007B1F74">
        <w:rPr>
          <w:rFonts w:eastAsia="Calibri" w:cstheme="minorHAnsi"/>
        </w:rPr>
        <w:t xml:space="preserve"> as well as the capacity </w:t>
      </w:r>
      <w:r w:rsidR="00AE40CB" w:rsidRPr="007B1F74">
        <w:rPr>
          <w:rFonts w:eastAsia="Calibri" w:cstheme="minorHAnsi"/>
        </w:rPr>
        <w:t xml:space="preserve">to </w:t>
      </w:r>
      <w:r w:rsidRPr="007B1F74">
        <w:rPr>
          <w:rFonts w:eastAsia="Calibri" w:cstheme="minorHAnsi"/>
        </w:rPr>
        <w:t xml:space="preserve">implement educational programs for persons with disabilities and special needs. </w:t>
      </w:r>
    </w:p>
    <w:p w14:paraId="0B7EB993" w14:textId="723D11CE" w:rsidR="00B70D95" w:rsidRPr="007B1F74" w:rsidRDefault="00B70D95" w:rsidP="007B1F74">
      <w:pPr>
        <w:pStyle w:val="ListParagraph"/>
        <w:numPr>
          <w:ilvl w:val="0"/>
          <w:numId w:val="1"/>
        </w:numPr>
        <w:spacing w:after="120"/>
        <w:contextualSpacing w:val="0"/>
        <w:rPr>
          <w:rFonts w:eastAsia="Calibri" w:cstheme="minorHAnsi"/>
          <w:szCs w:val="24"/>
          <w:lang w:val="en-US"/>
        </w:rPr>
      </w:pPr>
      <w:r w:rsidRPr="007B1F74">
        <w:rPr>
          <w:rFonts w:eastAsia="Calibri" w:cstheme="minorHAnsi"/>
          <w:b/>
          <w:bCs/>
        </w:rPr>
        <w:t xml:space="preserve">Supporting youth through </w:t>
      </w:r>
      <w:r w:rsidR="009C4D1C" w:rsidRPr="007B1F74">
        <w:rPr>
          <w:rFonts w:eastAsia="Calibri" w:cstheme="minorHAnsi"/>
          <w:b/>
          <w:bCs/>
        </w:rPr>
        <w:t>s</w:t>
      </w:r>
      <w:r w:rsidRPr="007B1F74">
        <w:rPr>
          <w:rFonts w:eastAsia="Calibri" w:cstheme="minorHAnsi"/>
          <w:b/>
          <w:bCs/>
        </w:rPr>
        <w:t>tartups trainings</w:t>
      </w:r>
      <w:r w:rsidR="00C77739" w:rsidRPr="007B1F74">
        <w:rPr>
          <w:rFonts w:eastAsia="Calibri" w:cstheme="minorHAnsi"/>
          <w:lang w:val="en-US"/>
        </w:rPr>
        <w:t>:</w:t>
      </w:r>
      <w:r w:rsidR="00C77739" w:rsidRPr="007B1F74">
        <w:rPr>
          <w:rFonts w:eastAsiaTheme="minorEastAsia" w:cstheme="minorHAnsi"/>
          <w:lang w:val="en-US"/>
        </w:rPr>
        <w:t xml:space="preserve"> </w:t>
      </w:r>
      <w:r w:rsidR="00013EBD" w:rsidRPr="007B1F74">
        <w:rPr>
          <w:rFonts w:eastAsiaTheme="minorEastAsia" w:cstheme="minorHAnsi"/>
          <w:lang w:val="en-US"/>
        </w:rPr>
        <w:t>in 2024</w:t>
      </w:r>
      <w:r w:rsidR="007E7BBD" w:rsidRPr="007B1F74">
        <w:rPr>
          <w:rFonts w:eastAsiaTheme="minorEastAsia" w:cstheme="minorHAnsi"/>
          <w:lang w:val="en-US"/>
        </w:rPr>
        <w:t xml:space="preserve">, </w:t>
      </w:r>
      <w:r w:rsidR="009C4D1C" w:rsidRPr="007B1F74">
        <w:rPr>
          <w:rFonts w:eastAsiaTheme="minorEastAsia" w:cstheme="minorHAnsi"/>
          <w:lang w:val="en-US"/>
        </w:rPr>
        <w:t>BDT</w:t>
      </w:r>
      <w:r w:rsidR="57215B25" w:rsidRPr="007B1F74">
        <w:rPr>
          <w:rFonts w:eastAsiaTheme="minorEastAsia" w:cstheme="minorHAnsi"/>
          <w:lang w:val="en-US"/>
        </w:rPr>
        <w:t xml:space="preserve"> </w:t>
      </w:r>
      <w:r w:rsidR="0FA43A24" w:rsidRPr="007B1F74">
        <w:rPr>
          <w:rFonts w:eastAsiaTheme="minorEastAsia" w:cstheme="minorHAnsi"/>
          <w:lang w:val="en-US"/>
        </w:rPr>
        <w:t xml:space="preserve">organized </w:t>
      </w:r>
      <w:r w:rsidR="3F0613D1" w:rsidRPr="007B1F74">
        <w:rPr>
          <w:rFonts w:eastAsiaTheme="minorEastAsia" w:cstheme="minorHAnsi"/>
          <w:lang w:val="en-US"/>
        </w:rPr>
        <w:t>two</w:t>
      </w:r>
      <w:r w:rsidR="57215B25" w:rsidRPr="007B1F74">
        <w:rPr>
          <w:rFonts w:eastAsiaTheme="minorEastAsia" w:cstheme="minorHAnsi"/>
          <w:lang w:val="en-US"/>
        </w:rPr>
        <w:t xml:space="preserve"> Ideathons for students and aspiring </w:t>
      </w:r>
      <w:r w:rsidR="007E7BBD" w:rsidRPr="007B1F74">
        <w:rPr>
          <w:rFonts w:eastAsiaTheme="minorEastAsia" w:cstheme="minorHAnsi"/>
          <w:lang w:val="en-US"/>
        </w:rPr>
        <w:t xml:space="preserve">young </w:t>
      </w:r>
      <w:r w:rsidR="57215B25" w:rsidRPr="007B1F74">
        <w:rPr>
          <w:rFonts w:eastAsiaTheme="minorEastAsia" w:cstheme="minorHAnsi"/>
          <w:lang w:val="en-US"/>
        </w:rPr>
        <w:t>entrepreneurs from Kyrgyz State Technical University</w:t>
      </w:r>
      <w:r w:rsidR="00664521" w:rsidRPr="007B1F74">
        <w:rPr>
          <w:rFonts w:eastAsiaTheme="minorEastAsia" w:cstheme="minorHAnsi"/>
          <w:lang w:val="en-US"/>
        </w:rPr>
        <w:t>.</w:t>
      </w:r>
      <w:r w:rsidR="57215B25" w:rsidRPr="007B1F74">
        <w:rPr>
          <w:rFonts w:eastAsiaTheme="minorEastAsia" w:cstheme="minorHAnsi"/>
          <w:lang w:val="en-US"/>
        </w:rPr>
        <w:t xml:space="preserve"> </w:t>
      </w:r>
      <w:r w:rsidR="009C4D1C" w:rsidRPr="007B1F74">
        <w:rPr>
          <w:rFonts w:eastAsiaTheme="minorEastAsia" w:cstheme="minorHAnsi"/>
          <w:lang w:val="en-US"/>
        </w:rPr>
        <w:t>O</w:t>
      </w:r>
      <w:r w:rsidR="0204D1E9" w:rsidRPr="007B1F74">
        <w:rPr>
          <w:rFonts w:eastAsiaTheme="minorEastAsia" w:cstheme="minorHAnsi"/>
          <w:lang w:val="en-US"/>
        </w:rPr>
        <w:t xml:space="preserve">ver </w:t>
      </w:r>
      <w:r w:rsidRPr="007B1F74">
        <w:rPr>
          <w:rFonts w:eastAsiaTheme="minorEastAsia" w:cstheme="minorHAnsi"/>
          <w:lang w:val="en-US"/>
        </w:rPr>
        <w:t>70 students parti</w:t>
      </w:r>
      <w:r w:rsidRPr="007B1F74">
        <w:rPr>
          <w:rFonts w:eastAsia="Calibri" w:cstheme="minorHAnsi"/>
          <w:lang w:val="en-US"/>
        </w:rPr>
        <w:t xml:space="preserve">cipated in </w:t>
      </w:r>
      <w:r w:rsidR="007E7BBD" w:rsidRPr="007B1F74">
        <w:rPr>
          <w:rFonts w:eastAsia="Calibri" w:cstheme="minorHAnsi"/>
          <w:lang w:val="en-US"/>
        </w:rPr>
        <w:t xml:space="preserve">the </w:t>
      </w:r>
      <w:r w:rsidR="005606E2" w:rsidRPr="007B1F74">
        <w:rPr>
          <w:rFonts w:eastAsia="Calibri" w:cstheme="minorHAnsi"/>
          <w:lang w:val="en-US"/>
        </w:rPr>
        <w:t>training where</w:t>
      </w:r>
      <w:r w:rsidR="00C77739" w:rsidRPr="007B1F74">
        <w:rPr>
          <w:rFonts w:eastAsia="Calibri" w:cstheme="minorHAnsi"/>
          <w:lang w:val="en-US"/>
        </w:rPr>
        <w:t xml:space="preserve"> they </w:t>
      </w:r>
      <w:r w:rsidRPr="007B1F74">
        <w:rPr>
          <w:rFonts w:eastAsia="Calibri" w:cstheme="minorHAnsi"/>
          <w:lang w:val="en-US"/>
        </w:rPr>
        <w:t xml:space="preserve">presented startup projects in </w:t>
      </w:r>
      <w:r w:rsidR="00D3699E" w:rsidRPr="007B1F74">
        <w:rPr>
          <w:rFonts w:eastAsia="Calibri" w:cstheme="minorHAnsi"/>
          <w:lang w:val="en-US"/>
        </w:rPr>
        <w:t xml:space="preserve">the </w:t>
      </w:r>
      <w:r w:rsidRPr="007B1F74">
        <w:rPr>
          <w:rFonts w:eastAsia="Calibri" w:cstheme="minorHAnsi"/>
          <w:lang w:val="en-US"/>
        </w:rPr>
        <w:t>areas</w:t>
      </w:r>
      <w:r w:rsidR="009C4D1C" w:rsidRPr="007B1F74">
        <w:rPr>
          <w:rFonts w:eastAsia="Calibri" w:cstheme="minorHAnsi"/>
          <w:lang w:val="en-US"/>
        </w:rPr>
        <w:t xml:space="preserve"> such</w:t>
      </w:r>
      <w:r w:rsidRPr="007B1F74">
        <w:rPr>
          <w:rFonts w:eastAsia="Calibri" w:cstheme="minorHAnsi"/>
          <w:lang w:val="en-US"/>
        </w:rPr>
        <w:t xml:space="preserve"> as </w:t>
      </w:r>
      <w:r w:rsidR="009C4D1C" w:rsidRPr="007B1F74">
        <w:rPr>
          <w:rFonts w:eastAsia="Calibri" w:cstheme="minorHAnsi"/>
          <w:lang w:val="en-US"/>
        </w:rPr>
        <w:t>a</w:t>
      </w:r>
      <w:r w:rsidRPr="007B1F74">
        <w:rPr>
          <w:rFonts w:eastAsia="Calibri" w:cstheme="minorHAnsi"/>
          <w:lang w:val="en-US"/>
        </w:rPr>
        <w:t xml:space="preserve">grotech, </w:t>
      </w:r>
      <w:r w:rsidR="009C4D1C" w:rsidRPr="007B1F74">
        <w:rPr>
          <w:rFonts w:eastAsia="Calibri" w:cstheme="minorHAnsi"/>
          <w:lang w:val="en-US"/>
        </w:rPr>
        <w:t>l</w:t>
      </w:r>
      <w:r w:rsidRPr="007B1F74">
        <w:rPr>
          <w:rFonts w:eastAsia="Calibri" w:cstheme="minorHAnsi"/>
          <w:lang w:val="en-US"/>
        </w:rPr>
        <w:t xml:space="preserve">ogistics, </w:t>
      </w:r>
      <w:r w:rsidR="009C4D1C" w:rsidRPr="007B1F74">
        <w:rPr>
          <w:rFonts w:eastAsia="Calibri" w:cstheme="minorHAnsi"/>
          <w:lang w:val="en-US"/>
        </w:rPr>
        <w:t>e</w:t>
      </w:r>
      <w:r w:rsidRPr="007B1F74">
        <w:rPr>
          <w:rFonts w:eastAsia="Calibri" w:cstheme="minorHAnsi"/>
          <w:lang w:val="en-US"/>
        </w:rPr>
        <w:t>ducation, HRtech,</w:t>
      </w:r>
      <w:r w:rsidR="009C4D1C" w:rsidRPr="007B1F74">
        <w:rPr>
          <w:rFonts w:eastAsia="Calibri" w:cstheme="minorHAnsi"/>
          <w:lang w:val="en-US"/>
        </w:rPr>
        <w:t xml:space="preserve"> and</w:t>
      </w:r>
      <w:r w:rsidRPr="007B1F74">
        <w:rPr>
          <w:rFonts w:eastAsia="Calibri" w:cstheme="minorHAnsi"/>
          <w:lang w:val="en-US"/>
        </w:rPr>
        <w:t xml:space="preserve"> </w:t>
      </w:r>
      <w:r w:rsidR="00236EF4" w:rsidRPr="007B1F74">
        <w:rPr>
          <w:rFonts w:eastAsia="Calibri" w:cstheme="minorHAnsi"/>
          <w:lang w:val="en-US"/>
        </w:rPr>
        <w:t>tourism, among</w:t>
      </w:r>
      <w:r w:rsidR="00C77739" w:rsidRPr="007B1F74">
        <w:rPr>
          <w:rFonts w:eastAsia="Calibri" w:cstheme="minorHAnsi"/>
          <w:lang w:val="en-US"/>
        </w:rPr>
        <w:t xml:space="preserve"> </w:t>
      </w:r>
      <w:r w:rsidR="063251B8" w:rsidRPr="007B1F74">
        <w:rPr>
          <w:rFonts w:eastAsia="Calibri" w:cstheme="minorHAnsi"/>
          <w:lang w:val="en-US"/>
        </w:rPr>
        <w:t>others</w:t>
      </w:r>
      <w:r w:rsidRPr="007B1F74">
        <w:rPr>
          <w:rFonts w:eastAsia="Calibri" w:cstheme="minorHAnsi"/>
          <w:lang w:val="en-US"/>
        </w:rPr>
        <w:t>. The results of the training included generat</w:t>
      </w:r>
      <w:r w:rsidR="008104BA" w:rsidRPr="007B1F74">
        <w:rPr>
          <w:rFonts w:eastAsia="Calibri" w:cstheme="minorHAnsi"/>
          <w:lang w:val="en-US"/>
        </w:rPr>
        <w:t>ion of</w:t>
      </w:r>
      <w:r w:rsidRPr="007B1F74">
        <w:rPr>
          <w:rFonts w:eastAsia="Calibri" w:cstheme="minorHAnsi"/>
          <w:lang w:val="en-US"/>
        </w:rPr>
        <w:t xml:space="preserve"> ideas conceived by the teams, simplified versions of startup business models, and completed pitch deck training slides. </w:t>
      </w:r>
      <w:r w:rsidR="00B7149A" w:rsidRPr="007B1F74">
        <w:rPr>
          <w:rFonts w:eastAsia="Calibri" w:cstheme="minorHAnsi"/>
          <w:lang w:val="en-US"/>
        </w:rPr>
        <w:t xml:space="preserve">From </w:t>
      </w:r>
      <w:r w:rsidR="622F81D3" w:rsidRPr="007B1F74">
        <w:rPr>
          <w:rFonts w:eastAsia="Calibri" w:cstheme="minorHAnsi"/>
          <w:lang w:val="en-US"/>
        </w:rPr>
        <w:t>February</w:t>
      </w:r>
      <w:r w:rsidR="00B7149A" w:rsidRPr="007B1F74">
        <w:rPr>
          <w:rFonts w:eastAsia="Calibri" w:cstheme="minorHAnsi"/>
          <w:lang w:val="en-US"/>
        </w:rPr>
        <w:t xml:space="preserve"> to</w:t>
      </w:r>
      <w:r w:rsidR="622F81D3" w:rsidRPr="007B1F74">
        <w:rPr>
          <w:rFonts w:eastAsia="Calibri" w:cstheme="minorHAnsi"/>
          <w:lang w:val="en-US"/>
        </w:rPr>
        <w:t xml:space="preserve"> April</w:t>
      </w:r>
      <w:r w:rsidRPr="007B1F74">
        <w:rPr>
          <w:rFonts w:eastAsia="Calibri" w:cstheme="minorHAnsi"/>
          <w:lang w:val="en-US"/>
        </w:rPr>
        <w:t xml:space="preserve"> 2025 similar programs were deployed in Kazakhstan in partnership with Kostanay Engineering and Economic University and in Kyrgyzstan jointly with the Kyrgyz State Technical University, both ITU Academia members. </w:t>
      </w:r>
    </w:p>
    <w:p w14:paraId="17A1ED7C" w14:textId="1A96D59F" w:rsidR="00B70D95" w:rsidRPr="007B1F74" w:rsidRDefault="00DD3DA7" w:rsidP="007B1F74">
      <w:pPr>
        <w:spacing w:after="120"/>
        <w:rPr>
          <w:rFonts w:eastAsiaTheme="minorHAnsi" w:cstheme="minorHAnsi"/>
          <w:b/>
          <w:color w:val="0070C0"/>
          <w:szCs w:val="24"/>
          <w:lang w:val="en-US"/>
        </w:rPr>
      </w:pPr>
      <w:r w:rsidRPr="007B1F74">
        <w:rPr>
          <w:rFonts w:eastAsia="SimSun" w:cstheme="minorHAnsi"/>
          <w:b/>
          <w:bCs/>
          <w:color w:val="0070C0"/>
          <w:szCs w:val="24"/>
          <w:lang w:val="en-US"/>
        </w:rPr>
        <w:t>CIS</w:t>
      </w:r>
      <w:r w:rsidR="00B70D95" w:rsidRPr="007B1F74">
        <w:rPr>
          <w:rFonts w:eastAsia="SimSun" w:cstheme="minorHAnsi"/>
          <w:b/>
          <w:bCs/>
          <w:color w:val="0070C0"/>
          <w:szCs w:val="24"/>
          <w:lang w:val="en-US"/>
        </w:rPr>
        <w:t>5: Development of smart cities and communities</w:t>
      </w:r>
    </w:p>
    <w:p w14:paraId="3A20608D" w14:textId="7DCDDCA7" w:rsidR="00B70D95" w:rsidRPr="007B1F74" w:rsidRDefault="00B70D95" w:rsidP="007B1F74">
      <w:pPr>
        <w:pStyle w:val="ListParagraph"/>
        <w:numPr>
          <w:ilvl w:val="0"/>
          <w:numId w:val="47"/>
        </w:numPr>
        <w:spacing w:after="120"/>
        <w:contextualSpacing w:val="0"/>
        <w:rPr>
          <w:rFonts w:cstheme="minorHAnsi"/>
        </w:rPr>
      </w:pPr>
      <w:r w:rsidRPr="007B1F74">
        <w:rPr>
          <w:rFonts w:cstheme="minorHAnsi"/>
        </w:rPr>
        <w:t xml:space="preserve">BDT continued to work jointly with </w:t>
      </w:r>
      <w:r w:rsidR="0049608D" w:rsidRPr="007B1F74">
        <w:rPr>
          <w:rFonts w:cstheme="minorHAnsi"/>
        </w:rPr>
        <w:t>the Belarusian</w:t>
      </w:r>
      <w:r w:rsidRPr="007B1F74">
        <w:rPr>
          <w:rFonts w:cstheme="minorHAnsi"/>
        </w:rPr>
        <w:t xml:space="preserve"> State Academy of Telecommunications, </w:t>
      </w:r>
      <w:r w:rsidR="0049608D" w:rsidRPr="007B1F74">
        <w:rPr>
          <w:rFonts w:cstheme="minorHAnsi"/>
        </w:rPr>
        <w:t>with the</w:t>
      </w:r>
      <w:r w:rsidRPr="007B1F74">
        <w:rPr>
          <w:rFonts w:cstheme="minorHAnsi"/>
        </w:rPr>
        <w:t xml:space="preserve"> support of the Ministry of Communications and Informatization of the Republic of Belarus, on </w:t>
      </w:r>
      <w:r w:rsidR="0049608D" w:rsidRPr="007B1F74">
        <w:rPr>
          <w:rFonts w:cstheme="minorHAnsi"/>
        </w:rPr>
        <w:t>the</w:t>
      </w:r>
      <w:r w:rsidRPr="007B1F74">
        <w:rPr>
          <w:rFonts w:cstheme="minorHAnsi"/>
        </w:rPr>
        <w:t xml:space="preserve"> joint programme</w:t>
      </w:r>
      <w:r w:rsidR="0049608D" w:rsidRPr="007B1F74">
        <w:rPr>
          <w:rFonts w:cstheme="minorHAnsi"/>
        </w:rPr>
        <w:t>:</w:t>
      </w:r>
      <w:r w:rsidRPr="007B1F74">
        <w:rPr>
          <w:rFonts w:cstheme="minorHAnsi"/>
        </w:rPr>
        <w:t xml:space="preserve"> “Digital Development of Administrative-Territorial Units”. </w:t>
      </w:r>
      <w:r w:rsidR="0049608D" w:rsidRPr="007B1F74">
        <w:rPr>
          <w:rFonts w:cstheme="minorHAnsi"/>
        </w:rPr>
        <w:lastRenderedPageBreak/>
        <w:t>T</w:t>
      </w:r>
      <w:r w:rsidRPr="007B1F74">
        <w:rPr>
          <w:rFonts w:cstheme="minorHAnsi"/>
        </w:rPr>
        <w:t>wo workshops</w:t>
      </w:r>
      <w:r w:rsidR="0049608D" w:rsidRPr="007B1F74">
        <w:rPr>
          <w:rFonts w:cstheme="minorHAnsi"/>
        </w:rPr>
        <w:t xml:space="preserve"> were delivered</w:t>
      </w:r>
      <w:r w:rsidRPr="007B1F74">
        <w:rPr>
          <w:rFonts w:cstheme="minorHAnsi"/>
        </w:rPr>
        <w:t>, implement</w:t>
      </w:r>
      <w:r w:rsidR="00520957" w:rsidRPr="007B1F74">
        <w:rPr>
          <w:rFonts w:cstheme="minorHAnsi"/>
        </w:rPr>
        <w:t>ing</w:t>
      </w:r>
      <w:r w:rsidRPr="007B1F74">
        <w:rPr>
          <w:rFonts w:cstheme="minorHAnsi"/>
        </w:rPr>
        <w:t xml:space="preserve"> a hackathon </w:t>
      </w:r>
      <w:r w:rsidR="00F35986" w:rsidRPr="007B1F74">
        <w:rPr>
          <w:rFonts w:cstheme="minorHAnsi"/>
        </w:rPr>
        <w:t>which</w:t>
      </w:r>
      <w:r w:rsidRPr="007B1F74">
        <w:rPr>
          <w:rFonts w:cstheme="minorHAnsi"/>
        </w:rPr>
        <w:t xml:space="preserve"> </w:t>
      </w:r>
      <w:r w:rsidR="00D43A15" w:rsidRPr="007B1F74">
        <w:rPr>
          <w:rFonts w:cstheme="minorHAnsi"/>
        </w:rPr>
        <w:t xml:space="preserve">strengthened </w:t>
      </w:r>
      <w:r w:rsidR="007E218C" w:rsidRPr="007B1F74">
        <w:rPr>
          <w:rFonts w:cstheme="minorHAnsi"/>
        </w:rPr>
        <w:t>the students</w:t>
      </w:r>
      <w:r w:rsidR="00D43A15" w:rsidRPr="007B1F74">
        <w:rPr>
          <w:rFonts w:cstheme="minorHAnsi"/>
        </w:rPr>
        <w:t xml:space="preserve"> </w:t>
      </w:r>
      <w:r w:rsidRPr="007B1F74">
        <w:rPr>
          <w:rFonts w:cstheme="minorHAnsi"/>
        </w:rPr>
        <w:t>and youth entrepreneurship</w:t>
      </w:r>
      <w:r w:rsidR="00D43A15" w:rsidRPr="007B1F74">
        <w:rPr>
          <w:rFonts w:cstheme="minorHAnsi"/>
        </w:rPr>
        <w:t xml:space="preserve">’s capacity </w:t>
      </w:r>
      <w:r w:rsidR="005606E2" w:rsidRPr="007B1F74">
        <w:rPr>
          <w:rFonts w:cstheme="minorHAnsi"/>
        </w:rPr>
        <w:t>to generate</w:t>
      </w:r>
      <w:r w:rsidRPr="007B1F74">
        <w:rPr>
          <w:rFonts w:cstheme="minorHAnsi"/>
        </w:rPr>
        <w:t xml:space="preserve"> new ideas, approaches and pilot projects to implement the smart city concept. The event was organized in two stages</w:t>
      </w:r>
      <w:r w:rsidR="37C460C4" w:rsidRPr="007B1F74">
        <w:rPr>
          <w:rFonts w:cstheme="minorHAnsi"/>
        </w:rPr>
        <w:t xml:space="preserve"> between October and November 2024</w:t>
      </w:r>
      <w:r w:rsidRPr="007B1F74">
        <w:rPr>
          <w:rFonts w:cstheme="minorHAnsi"/>
        </w:rPr>
        <w:t xml:space="preserve">: </w:t>
      </w:r>
      <w:r w:rsidR="05990C14" w:rsidRPr="007B1F74">
        <w:rPr>
          <w:rFonts w:cstheme="minorHAnsi"/>
        </w:rPr>
        <w:t>1</w:t>
      </w:r>
      <w:r w:rsidR="00236EF4" w:rsidRPr="007B1F74">
        <w:rPr>
          <w:rFonts w:cstheme="minorHAnsi"/>
        </w:rPr>
        <w:t>) online</w:t>
      </w:r>
      <w:r w:rsidRPr="007B1F74">
        <w:rPr>
          <w:rFonts w:cstheme="minorHAnsi"/>
        </w:rPr>
        <w:t xml:space="preserve"> trainings and personal consultations with mentors, following which student teams generated startup ideas, built business models, made MVPs and pitch presentations of projects; </w:t>
      </w:r>
      <w:r w:rsidR="225D4BCD" w:rsidRPr="007B1F74">
        <w:rPr>
          <w:rFonts w:cstheme="minorHAnsi"/>
        </w:rPr>
        <w:t>2</w:t>
      </w:r>
      <w:r w:rsidR="00236EF4" w:rsidRPr="007B1F74">
        <w:rPr>
          <w:rFonts w:cstheme="minorHAnsi"/>
        </w:rPr>
        <w:t>) final</w:t>
      </w:r>
      <w:r w:rsidRPr="007B1F74">
        <w:rPr>
          <w:rFonts w:cstheme="minorHAnsi"/>
        </w:rPr>
        <w:t xml:space="preserve"> presentation of projects. Startup projects participating in the hackathon elaborated solutions in the following areas: urban infrastructure, transport and logistics, big data and AI, green economy, inclusion and adaptive environment.</w:t>
      </w:r>
    </w:p>
    <w:p w14:paraId="28A7AC82" w14:textId="187CF823" w:rsidR="00B70D95" w:rsidRPr="004B1631" w:rsidRDefault="00B70D95" w:rsidP="007B1F74">
      <w:pPr>
        <w:pStyle w:val="ListParagraph"/>
        <w:numPr>
          <w:ilvl w:val="0"/>
          <w:numId w:val="47"/>
        </w:numPr>
        <w:spacing w:after="120"/>
        <w:contextualSpacing w:val="0"/>
        <w:rPr>
          <w:rFonts w:eastAsiaTheme="minorEastAsia" w:cstheme="minorHAnsi"/>
          <w:color w:val="444444"/>
          <w:szCs w:val="24"/>
        </w:rPr>
      </w:pPr>
      <w:r w:rsidRPr="007B1F74">
        <w:rPr>
          <w:rFonts w:cstheme="minorHAnsi"/>
          <w:szCs w:val="24"/>
        </w:rPr>
        <w:t>Expert assistance to the Municipality of Bishkek city, the capital of the Kyrgyz Republic was provided to support in assessing and deploying relevant smart city solutions.</w:t>
      </w:r>
    </w:p>
    <w:p w14:paraId="2153F91C" w14:textId="77777777" w:rsidR="004B1631" w:rsidRPr="00B90C53" w:rsidRDefault="004B1631" w:rsidP="00B90C53">
      <w:pPr>
        <w:spacing w:after="120"/>
        <w:rPr>
          <w:rFonts w:eastAsiaTheme="minorEastAsia" w:cstheme="minorHAnsi"/>
          <w:color w:val="444444"/>
          <w:szCs w:val="24"/>
        </w:rPr>
      </w:pPr>
    </w:p>
    <w:p w14:paraId="4391C095" w14:textId="1001C082" w:rsidR="00B70D95" w:rsidRPr="00854836" w:rsidRDefault="00301037" w:rsidP="007B1F74">
      <w:pPr>
        <w:pStyle w:val="Heading1"/>
        <w:spacing w:before="120" w:after="120"/>
        <w:ind w:left="1138" w:hanging="1138"/>
        <w:rPr>
          <w:rFonts w:cstheme="minorHAnsi"/>
          <w:color w:val="0070C0"/>
          <w:sz w:val="24"/>
          <w:szCs w:val="22"/>
        </w:rPr>
      </w:pPr>
      <w:r w:rsidRPr="00854836">
        <w:rPr>
          <w:rFonts w:cstheme="minorHAnsi"/>
          <w:color w:val="0070C0"/>
          <w:sz w:val="24"/>
          <w:szCs w:val="22"/>
        </w:rPr>
        <w:t>EUROPE</w:t>
      </w:r>
    </w:p>
    <w:p w14:paraId="4995E74D" w14:textId="77777777" w:rsidR="00B70D95" w:rsidRPr="007B1F74" w:rsidRDefault="00B70D95" w:rsidP="007B1F74">
      <w:pPr>
        <w:spacing w:after="120"/>
        <w:rPr>
          <w:rFonts w:cstheme="minorHAnsi"/>
          <w:b/>
          <w:bCs/>
          <w:szCs w:val="24"/>
        </w:rPr>
      </w:pPr>
      <w:r w:rsidRPr="007B1F74">
        <w:rPr>
          <w:rFonts w:cstheme="minorHAnsi"/>
          <w:b/>
          <w:bCs/>
          <w:szCs w:val="24"/>
        </w:rPr>
        <w:t xml:space="preserve">The Office for Europe Region has been involved in various regional coordination activities by providing support to Member States mainly to facilitate digital development, strengthening of cooperation opportunities in the field of cybersecurity, resilience, innovation, digital inclusion, regulation and digital skills development. These efforts align with the regional initiatives as set out in the Kigali Action Plan (KAP). </w:t>
      </w:r>
    </w:p>
    <w:p w14:paraId="4478561B" w14:textId="278DEC5D" w:rsidR="00935EF3" w:rsidRPr="007B1F74" w:rsidRDefault="00935EF3" w:rsidP="007B1F74">
      <w:pPr>
        <w:spacing w:after="120"/>
        <w:rPr>
          <w:rFonts w:eastAsia="SimSun" w:cstheme="minorHAnsi"/>
          <w:b/>
          <w:bCs/>
          <w:color w:val="0070C0"/>
          <w:szCs w:val="24"/>
          <w:lang w:val="en-US"/>
        </w:rPr>
      </w:pPr>
      <w:r w:rsidRPr="007B1F74">
        <w:rPr>
          <w:rFonts w:eastAsia="SimSun" w:cstheme="minorHAnsi"/>
          <w:b/>
          <w:bCs/>
          <w:color w:val="0070C0"/>
          <w:szCs w:val="24"/>
          <w:lang w:val="en-US"/>
        </w:rPr>
        <w:t>EUR1: Digital infrastructure development</w:t>
      </w:r>
    </w:p>
    <w:p w14:paraId="3414D743" w14:textId="612E6F24" w:rsidR="00935EF3" w:rsidRPr="007B1F74" w:rsidRDefault="00892F38" w:rsidP="007B1F74">
      <w:pPr>
        <w:pStyle w:val="ListParagraph"/>
        <w:numPr>
          <w:ilvl w:val="0"/>
          <w:numId w:val="50"/>
        </w:numPr>
        <w:spacing w:after="120"/>
        <w:contextualSpacing w:val="0"/>
        <w:rPr>
          <w:rFonts w:eastAsiaTheme="minorEastAsia" w:cstheme="minorHAnsi"/>
          <w:szCs w:val="24"/>
        </w:rPr>
      </w:pPr>
      <w:r w:rsidRPr="007B1F74">
        <w:rPr>
          <w:rFonts w:eastAsiaTheme="minorEastAsia" w:cstheme="minorHAnsi"/>
        </w:rPr>
        <w:t>T</w:t>
      </w:r>
      <w:r w:rsidR="54A9C69F" w:rsidRPr="007B1F74">
        <w:rPr>
          <w:rFonts w:eastAsiaTheme="minorEastAsia" w:cstheme="minorHAnsi"/>
        </w:rPr>
        <w:t>hree</w:t>
      </w:r>
      <w:r w:rsidRPr="007B1F74">
        <w:rPr>
          <w:rFonts w:eastAsiaTheme="minorEastAsia" w:cstheme="minorHAnsi"/>
        </w:rPr>
        <w:t xml:space="preserve"> regional platforms, i.e. ITU</w:t>
      </w:r>
      <w:r w:rsidR="00935EF3" w:rsidRPr="007B1F74">
        <w:rPr>
          <w:rFonts w:eastAsiaTheme="minorEastAsia" w:cstheme="minorHAnsi"/>
        </w:rPr>
        <w:t>-EKIP Regional Regulatory Forum</w:t>
      </w:r>
      <w:r w:rsidRPr="007B1F74">
        <w:rPr>
          <w:rFonts w:eastAsiaTheme="minorEastAsia" w:cstheme="minorHAnsi"/>
        </w:rPr>
        <w:t xml:space="preserve"> (Montenegro)</w:t>
      </w:r>
      <w:r w:rsidR="5AD4E2CC" w:rsidRPr="007B1F74">
        <w:rPr>
          <w:rFonts w:eastAsiaTheme="minorEastAsia" w:cstheme="minorHAnsi"/>
        </w:rPr>
        <w:t>,</w:t>
      </w:r>
      <w:r w:rsidR="428EC845" w:rsidRPr="007B1F74">
        <w:rPr>
          <w:rFonts w:eastAsiaTheme="minorEastAsia" w:cstheme="minorHAnsi"/>
        </w:rPr>
        <w:t xml:space="preserve"> </w:t>
      </w:r>
      <w:r w:rsidR="5AD4E2CC" w:rsidRPr="007B1F74">
        <w:rPr>
          <w:rFonts w:eastAsia="Calibri" w:cstheme="minorHAnsi"/>
          <w:szCs w:val="24"/>
        </w:rPr>
        <w:t>International Regulatory Conference for Europe (North Macedonia</w:t>
      </w:r>
      <w:r w:rsidRPr="007B1F74">
        <w:rPr>
          <w:rFonts w:eastAsia="Calibri" w:cstheme="minorHAnsi"/>
          <w:szCs w:val="24"/>
        </w:rPr>
        <w:t>)</w:t>
      </w:r>
      <w:r w:rsidRPr="007B1F74">
        <w:rPr>
          <w:rFonts w:eastAsiaTheme="minorEastAsia" w:cstheme="minorHAnsi"/>
        </w:rPr>
        <w:t xml:space="preserve"> and </w:t>
      </w:r>
      <w:r w:rsidR="00935EF3" w:rsidRPr="007B1F74">
        <w:rPr>
          <w:rFonts w:eastAsiaTheme="minorEastAsia" w:cstheme="minorHAnsi"/>
        </w:rPr>
        <w:t>5G Techritory</w:t>
      </w:r>
      <w:r w:rsidRPr="007B1F74">
        <w:rPr>
          <w:rFonts w:eastAsiaTheme="minorEastAsia" w:cstheme="minorHAnsi"/>
        </w:rPr>
        <w:t xml:space="preserve"> Forum (Latvia) served as the convening platforms, on the annual basis attracting over 800 stakeholders from Europe and beyond. </w:t>
      </w:r>
      <w:r w:rsidR="1BD21033" w:rsidRPr="007B1F74">
        <w:rPr>
          <w:rFonts w:cstheme="minorHAnsi"/>
        </w:rPr>
        <w:t>These gatherings have contributed to a strengthened regulatory environment and a more connected community of regulators, equipped with up-to-date knowledge, best practices, and practical tools to navigate the evolving digital landscape.</w:t>
      </w:r>
    </w:p>
    <w:p w14:paraId="49C7C68A" w14:textId="1A6500F1" w:rsidR="00892F38" w:rsidRPr="007B1F74" w:rsidRDefault="00892F38" w:rsidP="007B1F74">
      <w:pPr>
        <w:pStyle w:val="ListParagraph"/>
        <w:numPr>
          <w:ilvl w:val="0"/>
          <w:numId w:val="50"/>
        </w:numPr>
        <w:spacing w:after="120"/>
        <w:contextualSpacing w:val="0"/>
        <w:rPr>
          <w:rFonts w:eastAsia="Calibri" w:cstheme="minorHAnsi"/>
          <w:color w:val="008080"/>
          <w:u w:val="single"/>
        </w:rPr>
      </w:pPr>
      <w:r w:rsidRPr="007B1F74">
        <w:rPr>
          <w:rFonts w:eastAsiaTheme="minorEastAsia" w:cstheme="minorHAnsi"/>
        </w:rPr>
        <w:t>Cooperation with BEREC, EaPeReg, EMERG has been further strengthened. Memoranda of Understanding with EaPeReg and EMERG signed in 2023 provided robust framework for cooperation, triggering a series of actions advancing the implementation of the Regional Initiative</w:t>
      </w:r>
      <w:r w:rsidR="71519059" w:rsidRPr="007B1F74">
        <w:rPr>
          <w:rFonts w:eastAsiaTheme="minorEastAsia" w:cstheme="minorHAnsi"/>
        </w:rPr>
        <w:t>.</w:t>
      </w:r>
      <w:r w:rsidR="008E28B7">
        <w:rPr>
          <w:rFonts w:eastAsiaTheme="minorEastAsia" w:cstheme="minorHAnsi"/>
        </w:rPr>
        <w:t xml:space="preserve"> </w:t>
      </w:r>
      <w:r w:rsidR="5AA9069F" w:rsidRPr="007B1F74">
        <w:rPr>
          <w:rFonts w:eastAsiaTheme="minorEastAsia" w:cstheme="minorHAnsi"/>
        </w:rPr>
        <w:t>I</w:t>
      </w:r>
      <w:r w:rsidRPr="007B1F74">
        <w:rPr>
          <w:rFonts w:eastAsiaTheme="minorEastAsia" w:cstheme="minorHAnsi"/>
        </w:rPr>
        <w:t>t included a series of Joint Workshops held in physical and online formats, development of</w:t>
      </w:r>
      <w:r w:rsidR="00B668CE" w:rsidRPr="007B1F74">
        <w:rPr>
          <w:rFonts w:eastAsiaTheme="minorEastAsia" w:cstheme="minorHAnsi"/>
        </w:rPr>
        <w:t xml:space="preserve"> a</w:t>
      </w:r>
      <w:r w:rsidRPr="007B1F74">
        <w:rPr>
          <w:rFonts w:eastAsiaTheme="minorEastAsia" w:cstheme="minorHAnsi"/>
        </w:rPr>
        <w:t xml:space="preserve"> Compendium on </w:t>
      </w:r>
      <w:r w:rsidR="00B668CE" w:rsidRPr="007B1F74">
        <w:rPr>
          <w:rFonts w:eastAsiaTheme="minorEastAsia" w:cstheme="minorHAnsi"/>
        </w:rPr>
        <w:t xml:space="preserve">Broadband </w:t>
      </w:r>
      <w:r w:rsidRPr="007B1F74">
        <w:rPr>
          <w:rFonts w:eastAsiaTheme="minorEastAsia" w:cstheme="minorHAnsi"/>
        </w:rPr>
        <w:t>Mapping Systems</w:t>
      </w:r>
      <w:r w:rsidR="00E20703" w:rsidRPr="007B1F74">
        <w:rPr>
          <w:rFonts w:eastAsiaTheme="minorEastAsia" w:cstheme="minorHAnsi"/>
        </w:rPr>
        <w:t xml:space="preserve"> benefiting from </w:t>
      </w:r>
      <w:r w:rsidR="001C44FB" w:rsidRPr="007B1F74">
        <w:rPr>
          <w:rFonts w:eastAsiaTheme="minorEastAsia" w:cstheme="minorHAnsi"/>
        </w:rPr>
        <w:t>diverse inputs of BEREC, EaPeReg, EMERG members</w:t>
      </w:r>
      <w:r w:rsidRPr="007B1F74">
        <w:rPr>
          <w:rFonts w:eastAsiaTheme="minorEastAsia" w:cstheme="minorHAnsi"/>
        </w:rPr>
        <w:t>, Training on Regulation for Accelerated Digital Transformation with over 180 participants</w:t>
      </w:r>
      <w:r w:rsidR="00AD6B03" w:rsidRPr="007B1F74">
        <w:rPr>
          <w:rFonts w:eastAsiaTheme="minorEastAsia" w:cstheme="minorHAnsi"/>
        </w:rPr>
        <w:t>.</w:t>
      </w:r>
      <w:r w:rsidR="70F08844" w:rsidRPr="007B1F74">
        <w:rPr>
          <w:rFonts w:eastAsiaTheme="minorEastAsia" w:cstheme="minorHAnsi"/>
        </w:rPr>
        <w:t xml:space="preserve"> </w:t>
      </w:r>
      <w:r w:rsidR="70F08844" w:rsidRPr="007B1F74">
        <w:rPr>
          <w:rFonts w:eastAsia="Calibri" w:cstheme="minorHAnsi"/>
        </w:rPr>
        <w:t xml:space="preserve">Building on this momentum, and with the support of Cyprus, a </w:t>
      </w:r>
      <w:r w:rsidR="00547193" w:rsidRPr="007B1F74">
        <w:rPr>
          <w:rFonts w:eastAsia="Calibri" w:cstheme="minorHAnsi"/>
        </w:rPr>
        <w:t>c</w:t>
      </w:r>
      <w:r w:rsidR="70F08844" w:rsidRPr="007B1F74">
        <w:rPr>
          <w:rFonts w:eastAsia="Calibri" w:cstheme="minorHAnsi"/>
        </w:rPr>
        <w:t>apacity</w:t>
      </w:r>
      <w:r w:rsidR="2AF7E95F" w:rsidRPr="007B1F74">
        <w:rPr>
          <w:rFonts w:eastAsia="Calibri" w:cstheme="minorHAnsi"/>
        </w:rPr>
        <w:t xml:space="preserve"> b</w:t>
      </w:r>
      <w:r w:rsidR="70F08844" w:rsidRPr="007B1F74">
        <w:rPr>
          <w:rFonts w:eastAsia="Calibri" w:cstheme="minorHAnsi"/>
        </w:rPr>
        <w:t xml:space="preserve">uilding </w:t>
      </w:r>
      <w:r w:rsidR="2AFCA72F" w:rsidRPr="007B1F74">
        <w:rPr>
          <w:rFonts w:eastAsia="Calibri" w:cstheme="minorHAnsi"/>
        </w:rPr>
        <w:t>w</w:t>
      </w:r>
      <w:r w:rsidR="70F08844" w:rsidRPr="007B1F74">
        <w:rPr>
          <w:rFonts w:eastAsia="Calibri" w:cstheme="minorHAnsi"/>
        </w:rPr>
        <w:t xml:space="preserve">orkshop on </w:t>
      </w:r>
      <w:r w:rsidR="6097BCC8" w:rsidRPr="007B1F74">
        <w:rPr>
          <w:rFonts w:eastAsia="Calibri" w:cstheme="minorHAnsi"/>
        </w:rPr>
        <w:t>q</w:t>
      </w:r>
      <w:r w:rsidR="70F08844" w:rsidRPr="007B1F74">
        <w:rPr>
          <w:rFonts w:eastAsia="Calibri" w:cstheme="minorHAnsi"/>
        </w:rPr>
        <w:t xml:space="preserve">uality of </w:t>
      </w:r>
      <w:r w:rsidR="3417B2DF" w:rsidRPr="007B1F74">
        <w:rPr>
          <w:rFonts w:eastAsia="Calibri" w:cstheme="minorHAnsi"/>
        </w:rPr>
        <w:t>s</w:t>
      </w:r>
      <w:r w:rsidR="70F08844" w:rsidRPr="007B1F74">
        <w:rPr>
          <w:rFonts w:eastAsia="Calibri" w:cstheme="minorHAnsi"/>
        </w:rPr>
        <w:t xml:space="preserve">ervice and </w:t>
      </w:r>
      <w:r w:rsidR="2BA3162B" w:rsidRPr="007B1F74">
        <w:rPr>
          <w:rFonts w:eastAsia="Calibri" w:cstheme="minorHAnsi"/>
        </w:rPr>
        <w:t>r</w:t>
      </w:r>
      <w:r w:rsidR="70F08844" w:rsidRPr="007B1F74">
        <w:rPr>
          <w:rFonts w:eastAsia="Calibri" w:cstheme="minorHAnsi"/>
        </w:rPr>
        <w:t xml:space="preserve">esilience of </w:t>
      </w:r>
      <w:r w:rsidR="2E0452F0" w:rsidRPr="007B1F74">
        <w:rPr>
          <w:rFonts w:eastAsia="Calibri" w:cstheme="minorHAnsi"/>
        </w:rPr>
        <w:t>m</w:t>
      </w:r>
      <w:r w:rsidR="70F08844" w:rsidRPr="007B1F74">
        <w:rPr>
          <w:rFonts w:eastAsia="Calibri" w:cstheme="minorHAnsi"/>
        </w:rPr>
        <w:t xml:space="preserve">obile </w:t>
      </w:r>
      <w:r w:rsidR="33D58021" w:rsidRPr="007B1F74">
        <w:rPr>
          <w:rFonts w:eastAsia="Calibri" w:cstheme="minorHAnsi"/>
        </w:rPr>
        <w:t>i</w:t>
      </w:r>
      <w:r w:rsidR="70F08844" w:rsidRPr="007B1F74">
        <w:rPr>
          <w:rFonts w:eastAsia="Calibri" w:cstheme="minorHAnsi"/>
        </w:rPr>
        <w:t xml:space="preserve">nfrastructure for </w:t>
      </w:r>
      <w:r w:rsidR="6DBF2550" w:rsidRPr="007B1F74">
        <w:rPr>
          <w:rFonts w:eastAsia="Calibri" w:cstheme="minorHAnsi"/>
        </w:rPr>
        <w:t>r</w:t>
      </w:r>
      <w:r w:rsidR="70F08844" w:rsidRPr="007B1F74">
        <w:rPr>
          <w:rFonts w:eastAsia="Calibri" w:cstheme="minorHAnsi"/>
        </w:rPr>
        <w:t xml:space="preserve">egulatory </w:t>
      </w:r>
      <w:r w:rsidR="03F8BD3B" w:rsidRPr="007B1F74">
        <w:rPr>
          <w:rFonts w:eastAsia="Calibri" w:cstheme="minorHAnsi"/>
        </w:rPr>
        <w:t>a</w:t>
      </w:r>
      <w:r w:rsidR="70F08844" w:rsidRPr="007B1F74">
        <w:rPr>
          <w:rFonts w:eastAsia="Calibri" w:cstheme="minorHAnsi"/>
        </w:rPr>
        <w:t>uthorities is planned for October 2025, further reinforcing regional knowledge-sharing and cooperation.</w:t>
      </w:r>
    </w:p>
    <w:p w14:paraId="4DD28403" w14:textId="084A469F" w:rsidR="00892F38" w:rsidRPr="007B1F74" w:rsidRDefault="00892F38" w:rsidP="007B1F74">
      <w:pPr>
        <w:pStyle w:val="ListParagraph"/>
        <w:numPr>
          <w:ilvl w:val="0"/>
          <w:numId w:val="50"/>
        </w:numPr>
        <w:spacing w:after="120"/>
        <w:contextualSpacing w:val="0"/>
        <w:rPr>
          <w:rFonts w:eastAsiaTheme="minorEastAsia" w:cstheme="minorHAnsi"/>
        </w:rPr>
      </w:pPr>
      <w:r w:rsidRPr="007B1F74">
        <w:rPr>
          <w:rFonts w:eastAsiaTheme="minorEastAsia" w:cstheme="minorHAnsi"/>
        </w:rPr>
        <w:t xml:space="preserve">A series of technical assistances provided to Albania, Bosnia and </w:t>
      </w:r>
      <w:r w:rsidR="007E218C" w:rsidRPr="007B1F74">
        <w:rPr>
          <w:rFonts w:eastAsiaTheme="minorEastAsia" w:cstheme="minorHAnsi"/>
        </w:rPr>
        <w:t>Herzegovina;</w:t>
      </w:r>
      <w:r w:rsidRPr="007B1F74">
        <w:rPr>
          <w:rFonts w:eastAsiaTheme="minorEastAsia" w:cstheme="minorHAnsi"/>
        </w:rPr>
        <w:t xml:space="preserve"> Moldova strengthened national capacities in the field of broadband mapping systems. In Albania, technical specifications allowed AKEP to kick-start the process of upgrading its spectrum monitoring system. Montenegro was equipped with the draft National Broadband Plan that was adopted in December 2024.</w:t>
      </w:r>
      <w:r w:rsidR="008E28B7">
        <w:rPr>
          <w:rFonts w:eastAsiaTheme="minorEastAsia" w:cstheme="minorHAnsi"/>
        </w:rPr>
        <w:t xml:space="preserve"> </w:t>
      </w:r>
      <w:r w:rsidR="488A1005" w:rsidRPr="007B1F74">
        <w:rPr>
          <w:rFonts w:eastAsiaTheme="minorEastAsia" w:cstheme="minorHAnsi"/>
        </w:rPr>
        <w:t>A</w:t>
      </w:r>
      <w:r w:rsidRPr="007B1F74">
        <w:rPr>
          <w:rFonts w:eastAsiaTheme="minorEastAsia" w:cstheme="minorHAnsi"/>
        </w:rPr>
        <w:t xml:space="preserve">n IPv6 Laboratory </w:t>
      </w:r>
      <w:r w:rsidR="2AE0CC4A" w:rsidRPr="007B1F74">
        <w:rPr>
          <w:rFonts w:eastAsiaTheme="minorEastAsia" w:cstheme="minorHAnsi"/>
        </w:rPr>
        <w:t xml:space="preserve">was established by BDT </w:t>
      </w:r>
      <w:r w:rsidRPr="007B1F74">
        <w:rPr>
          <w:rFonts w:eastAsiaTheme="minorEastAsia" w:cstheme="minorHAnsi"/>
        </w:rPr>
        <w:t>at the University of Montenegro</w:t>
      </w:r>
      <w:r w:rsidR="6473989E" w:rsidRPr="007B1F74">
        <w:rPr>
          <w:rFonts w:eastAsiaTheme="minorEastAsia" w:cstheme="minorHAnsi"/>
        </w:rPr>
        <w:t xml:space="preserve"> and provided</w:t>
      </w:r>
      <w:r w:rsidRPr="007B1F74">
        <w:rPr>
          <w:rFonts w:eastAsiaTheme="minorEastAsia" w:cstheme="minorHAnsi"/>
        </w:rPr>
        <w:t xml:space="preserve"> the necessary means for building national human capacities</w:t>
      </w:r>
      <w:r w:rsidR="1DF51CB9" w:rsidRPr="007B1F74">
        <w:rPr>
          <w:rFonts w:eastAsiaTheme="minorEastAsia" w:cstheme="minorHAnsi"/>
        </w:rPr>
        <w:t>.</w:t>
      </w:r>
    </w:p>
    <w:p w14:paraId="703F9A2A" w14:textId="3E778044" w:rsidR="00935EF3" w:rsidRPr="007B1F74" w:rsidRDefault="00935EF3" w:rsidP="007B1F74">
      <w:pPr>
        <w:pStyle w:val="ListParagraph"/>
        <w:numPr>
          <w:ilvl w:val="0"/>
          <w:numId w:val="50"/>
        </w:numPr>
        <w:spacing w:after="120"/>
        <w:contextualSpacing w:val="0"/>
        <w:rPr>
          <w:rFonts w:cstheme="minorHAnsi"/>
        </w:rPr>
      </w:pPr>
      <w:r w:rsidRPr="007B1F74">
        <w:rPr>
          <w:rFonts w:cstheme="minorHAnsi"/>
        </w:rPr>
        <w:lastRenderedPageBreak/>
        <w:t xml:space="preserve">In line with Resolution 1408, the </w:t>
      </w:r>
      <w:r w:rsidR="00B66021" w:rsidRPr="007B1F74">
        <w:rPr>
          <w:rFonts w:cstheme="minorHAnsi"/>
        </w:rPr>
        <w:t>BDT</w:t>
      </w:r>
      <w:r w:rsidRPr="007B1F74">
        <w:rPr>
          <w:rFonts w:cstheme="minorHAnsi"/>
        </w:rPr>
        <w:t xml:space="preserve"> has undertaken a comprehensive range of activities to support the rebuilding and rehabilitation of Ukraine's infrastructure. These efforts include regular coordination with Ukrainian authorities and active engagement in the UN Country Team's initiatives, notably contributing to the Rapid Damage and Needs Assessment. To attract support from funding agencies, </w:t>
      </w:r>
      <w:r w:rsidR="7B32EFCC" w:rsidRPr="007B1F74">
        <w:rPr>
          <w:rFonts w:cstheme="minorHAnsi"/>
        </w:rPr>
        <w:t>BDT</w:t>
      </w:r>
      <w:r w:rsidRPr="007B1F74">
        <w:rPr>
          <w:rFonts w:cstheme="minorHAnsi"/>
        </w:rPr>
        <w:t xml:space="preserve"> has developed 10 initial project proposals tailored to Ukraine’s needs. Additionally, the Digital Development Country Profile for Ukraine was developed, providing a strategic framework for advancing digital transformation. Capacity-building initiatives, such as a series of virtual workshops on 5G and the ITU-TAIEX Workshop on 5G implementation, have been instrumental in equipping stakeholders with critical knowledge. Through its coordination with international partners and donors, </w:t>
      </w:r>
      <w:r w:rsidR="53658234" w:rsidRPr="007B1F74">
        <w:rPr>
          <w:rFonts w:cstheme="minorHAnsi"/>
        </w:rPr>
        <w:t>BDT</w:t>
      </w:r>
      <w:r w:rsidRPr="007B1F74">
        <w:rPr>
          <w:rFonts w:cstheme="minorHAnsi"/>
        </w:rPr>
        <w:t xml:space="preserve"> continues to play a pivotal role in mobilizing resources and expertise to accelerate Ukraine's digital recovery and development.</w:t>
      </w:r>
      <w:r w:rsidR="00892F38" w:rsidRPr="007B1F74">
        <w:rPr>
          <w:rFonts w:cstheme="minorHAnsi"/>
        </w:rPr>
        <w:t xml:space="preserve"> Financial and </w:t>
      </w:r>
      <w:r w:rsidR="007E218C" w:rsidRPr="007B1F74">
        <w:rPr>
          <w:rFonts w:cstheme="minorHAnsi"/>
        </w:rPr>
        <w:t>in-kind</w:t>
      </w:r>
      <w:r w:rsidR="00892F38" w:rsidRPr="007B1F74">
        <w:rPr>
          <w:rFonts w:cstheme="minorHAnsi"/>
        </w:rPr>
        <w:t xml:space="preserve"> support of Bulgaria, Czech Republic, Japan, Lithuania, Poland, European Commission helped to advance the work.</w:t>
      </w:r>
    </w:p>
    <w:p w14:paraId="67BBB219" w14:textId="6F73146C" w:rsidR="00E47950" w:rsidRPr="007B1F74" w:rsidRDefault="00892F38" w:rsidP="007B1F74">
      <w:pPr>
        <w:pStyle w:val="ListParagraph"/>
        <w:numPr>
          <w:ilvl w:val="0"/>
          <w:numId w:val="50"/>
        </w:numPr>
        <w:tabs>
          <w:tab w:val="clear" w:pos="1134"/>
          <w:tab w:val="clear" w:pos="1871"/>
          <w:tab w:val="clear" w:pos="2268"/>
        </w:tabs>
        <w:overflowPunct/>
        <w:autoSpaceDE/>
        <w:autoSpaceDN/>
        <w:adjustRightInd/>
        <w:spacing w:after="120"/>
        <w:contextualSpacing w:val="0"/>
        <w:rPr>
          <w:rFonts w:eastAsiaTheme="minorEastAsia" w:cstheme="minorHAnsi"/>
          <w:szCs w:val="24"/>
        </w:rPr>
      </w:pPr>
      <w:r w:rsidRPr="007B1F74">
        <w:rPr>
          <w:rFonts w:eastAsiaTheme="minorEastAsia" w:cstheme="minorHAnsi"/>
          <w:szCs w:val="24"/>
        </w:rPr>
        <w:t xml:space="preserve">Extending the partnership between ITU and European Commission within the framework of the Global Gateway, positioning ITU as the potential partner for middle and large-scale projects. Funding opportunities have been identified, facilitating the co-creation of new global and regional projects. This included the development of the project concept and documentation for the Africa </w:t>
      </w:r>
      <w:r w:rsidR="00BE58ED" w:rsidRPr="007B1F74">
        <w:rPr>
          <w:rFonts w:eastAsiaTheme="minorEastAsia" w:cstheme="minorHAnsi"/>
          <w:szCs w:val="24"/>
        </w:rPr>
        <w:t>broadband</w:t>
      </w:r>
      <w:r w:rsidRPr="007B1F74">
        <w:rPr>
          <w:rFonts w:eastAsiaTheme="minorEastAsia" w:cstheme="minorHAnsi"/>
          <w:szCs w:val="24"/>
        </w:rPr>
        <w:t xml:space="preserve"> </w:t>
      </w:r>
      <w:r w:rsidR="00BE58ED" w:rsidRPr="007B1F74">
        <w:rPr>
          <w:rFonts w:eastAsiaTheme="minorEastAsia" w:cstheme="minorHAnsi"/>
          <w:szCs w:val="24"/>
        </w:rPr>
        <w:t>m</w:t>
      </w:r>
      <w:r w:rsidRPr="007B1F74">
        <w:rPr>
          <w:rFonts w:eastAsiaTheme="minorEastAsia" w:cstheme="minorHAnsi"/>
          <w:szCs w:val="24"/>
        </w:rPr>
        <w:t>aps contract of the value of 15 million Euro, launched in September 2024. In addition, the 3 EUR million project on promoting and measuring universal and meaningful connectivity was launched with the EC to make universal and meaningful connectivity a top policy priority.</w:t>
      </w:r>
    </w:p>
    <w:p w14:paraId="066B91E7" w14:textId="0AB16DBA" w:rsidR="00892F38" w:rsidRPr="007B1F74" w:rsidRDefault="00892F38" w:rsidP="007B1F74">
      <w:pPr>
        <w:spacing w:after="120"/>
        <w:rPr>
          <w:rFonts w:eastAsia="SimSun" w:cstheme="minorHAnsi"/>
          <w:b/>
          <w:bCs/>
          <w:color w:val="0070C0"/>
          <w:szCs w:val="24"/>
          <w:lang w:val="en-US"/>
        </w:rPr>
      </w:pPr>
      <w:r w:rsidRPr="007B1F74">
        <w:rPr>
          <w:rFonts w:eastAsia="SimSun" w:cstheme="minorHAnsi"/>
          <w:b/>
          <w:bCs/>
          <w:color w:val="0070C0"/>
          <w:szCs w:val="24"/>
          <w:lang w:val="en-US"/>
        </w:rPr>
        <w:t>EUR2: Digital transformation for resilience</w:t>
      </w:r>
    </w:p>
    <w:p w14:paraId="27953E9D" w14:textId="7F01B0BA" w:rsidR="00892F38" w:rsidRPr="007B1F74" w:rsidRDefault="00892F38" w:rsidP="007B1F74">
      <w:pPr>
        <w:pStyle w:val="ListParagraph"/>
        <w:numPr>
          <w:ilvl w:val="0"/>
          <w:numId w:val="50"/>
        </w:numPr>
        <w:tabs>
          <w:tab w:val="clear" w:pos="1134"/>
          <w:tab w:val="clear" w:pos="1871"/>
          <w:tab w:val="clear" w:pos="2268"/>
        </w:tabs>
        <w:overflowPunct/>
        <w:autoSpaceDE/>
        <w:autoSpaceDN/>
        <w:adjustRightInd/>
        <w:spacing w:after="120"/>
        <w:contextualSpacing w:val="0"/>
        <w:rPr>
          <w:rFonts w:eastAsiaTheme="minorEastAsia" w:cstheme="minorHAnsi"/>
          <w:szCs w:val="24"/>
        </w:rPr>
      </w:pPr>
      <w:r w:rsidRPr="007B1F74">
        <w:rPr>
          <w:rFonts w:eastAsiaTheme="minorEastAsia" w:cstheme="minorHAnsi"/>
          <w:szCs w:val="24"/>
        </w:rPr>
        <w:t>A special initiative co-implemented with Czech Republic and Poland on Human-Centric Approach to Digital, with a Spotlight Series and special report, helped to enhance the understanding of human-by-design digital features in Europe and beyond. ​</w:t>
      </w:r>
    </w:p>
    <w:p w14:paraId="5F7F94BD" w14:textId="71A9BCD6" w:rsidR="00892F38" w:rsidRPr="007B1F74" w:rsidRDefault="00892F38" w:rsidP="007B1F74">
      <w:pPr>
        <w:pStyle w:val="ListParagraph"/>
        <w:numPr>
          <w:ilvl w:val="0"/>
          <w:numId w:val="50"/>
        </w:numPr>
        <w:tabs>
          <w:tab w:val="clear" w:pos="1134"/>
          <w:tab w:val="clear" w:pos="1871"/>
          <w:tab w:val="clear" w:pos="2268"/>
        </w:tabs>
        <w:overflowPunct/>
        <w:autoSpaceDE/>
        <w:autoSpaceDN/>
        <w:adjustRightInd/>
        <w:spacing w:after="120"/>
        <w:contextualSpacing w:val="0"/>
        <w:rPr>
          <w:rFonts w:eastAsiaTheme="minorEastAsia" w:cstheme="minorHAnsi"/>
          <w:szCs w:val="24"/>
        </w:rPr>
      </w:pPr>
      <w:r w:rsidRPr="007B1F74">
        <w:rPr>
          <w:rFonts w:eastAsiaTheme="minorEastAsia" w:cstheme="minorHAnsi"/>
          <w:szCs w:val="24"/>
        </w:rPr>
        <w:t xml:space="preserve">With the aim of supporting the process of digitalization of public services across Western Balkan economies, a series of workshops were held to </w:t>
      </w:r>
      <w:r w:rsidR="008C4FC0" w:rsidRPr="007B1F74">
        <w:rPr>
          <w:rFonts w:eastAsiaTheme="minorEastAsia" w:cstheme="minorHAnsi"/>
          <w:szCs w:val="24"/>
        </w:rPr>
        <w:t xml:space="preserve">promote </w:t>
      </w:r>
      <w:r w:rsidRPr="007B1F74">
        <w:rPr>
          <w:rFonts w:eastAsiaTheme="minorEastAsia" w:cstheme="minorHAnsi"/>
          <w:szCs w:val="24"/>
        </w:rPr>
        <w:t xml:space="preserve">GovStack </w:t>
      </w:r>
      <w:r w:rsidR="008C4FC0" w:rsidRPr="007B1F74">
        <w:rPr>
          <w:rFonts w:eastAsiaTheme="minorEastAsia" w:cstheme="minorHAnsi"/>
          <w:szCs w:val="24"/>
        </w:rPr>
        <w:t xml:space="preserve">and facilitate its </w:t>
      </w:r>
      <w:r w:rsidRPr="007B1F74">
        <w:rPr>
          <w:rFonts w:eastAsiaTheme="minorEastAsia" w:cstheme="minorHAnsi"/>
          <w:szCs w:val="24"/>
        </w:rPr>
        <w:t>rollout across Europe</w:t>
      </w:r>
      <w:r w:rsidR="008C4FC0" w:rsidRPr="007B1F74">
        <w:rPr>
          <w:rFonts w:eastAsiaTheme="minorEastAsia" w:cstheme="minorHAnsi"/>
          <w:szCs w:val="24"/>
        </w:rPr>
        <w:t>.</w:t>
      </w:r>
    </w:p>
    <w:p w14:paraId="678333A3" w14:textId="7E73F3C0" w:rsidR="008C4FC0" w:rsidRPr="007B1F74" w:rsidRDefault="008C4FC0" w:rsidP="007B1F74">
      <w:pPr>
        <w:pStyle w:val="ListParagraph"/>
        <w:numPr>
          <w:ilvl w:val="0"/>
          <w:numId w:val="50"/>
        </w:numPr>
        <w:tabs>
          <w:tab w:val="clear" w:pos="1134"/>
          <w:tab w:val="clear" w:pos="1871"/>
          <w:tab w:val="clear" w:pos="2268"/>
        </w:tabs>
        <w:spacing w:after="120"/>
        <w:contextualSpacing w:val="0"/>
        <w:rPr>
          <w:rFonts w:eastAsiaTheme="minorEastAsia" w:cstheme="minorHAnsi"/>
        </w:rPr>
      </w:pPr>
      <w:r w:rsidRPr="007B1F74">
        <w:rPr>
          <w:rFonts w:eastAsiaTheme="minorEastAsia" w:cstheme="minorHAnsi"/>
        </w:rPr>
        <w:t xml:space="preserve">A new project by ITU and UNOPS on Digital Transformation of Local Self-Governments in Montenegro was launched in 2024. </w:t>
      </w:r>
      <w:r w:rsidR="3E16E32D" w:rsidRPr="007B1F74">
        <w:rPr>
          <w:rFonts w:eastAsiaTheme="minorEastAsia" w:cstheme="minorHAnsi"/>
        </w:rPr>
        <w:t>It facilitate</w:t>
      </w:r>
      <w:r w:rsidR="7F4AF242" w:rsidRPr="007B1F74">
        <w:rPr>
          <w:rFonts w:eastAsiaTheme="minorEastAsia" w:cstheme="minorHAnsi"/>
        </w:rPr>
        <w:t>s</w:t>
      </w:r>
      <w:r w:rsidR="3E16E32D" w:rsidRPr="007B1F74">
        <w:rPr>
          <w:rFonts w:eastAsiaTheme="minorEastAsia" w:cstheme="minorHAnsi"/>
        </w:rPr>
        <w:t xml:space="preserve"> the roll-out of the GovStack approach at the local administrations level, while aiming to implement a new approach to digital service development in general, which is a prerequisite for improving specific services, increasing their effectiveness, reducing exclusion, addressing discrimination, increasing the </w:t>
      </w:r>
      <w:r w:rsidR="00CB7D91" w:rsidRPr="007B1F74">
        <w:rPr>
          <w:rFonts w:eastAsiaTheme="minorEastAsia" w:cstheme="minorHAnsi"/>
        </w:rPr>
        <w:t>number</w:t>
      </w:r>
      <w:r w:rsidR="3E16E32D" w:rsidRPr="007B1F74">
        <w:rPr>
          <w:rFonts w:eastAsiaTheme="minorEastAsia" w:cstheme="minorHAnsi"/>
        </w:rPr>
        <w:t xml:space="preserve"> </w:t>
      </w:r>
      <w:r w:rsidR="00CB7D91" w:rsidRPr="007B1F74">
        <w:rPr>
          <w:rFonts w:eastAsiaTheme="minorEastAsia" w:cstheme="minorHAnsi"/>
        </w:rPr>
        <w:t xml:space="preserve">of </w:t>
      </w:r>
      <w:r w:rsidR="3E16E32D" w:rsidRPr="007B1F74">
        <w:rPr>
          <w:rFonts w:eastAsiaTheme="minorEastAsia" w:cstheme="minorHAnsi"/>
        </w:rPr>
        <w:t>citizens served.</w:t>
      </w:r>
    </w:p>
    <w:p w14:paraId="6886ED20" w14:textId="39099CCB" w:rsidR="00892F38" w:rsidRPr="007B1F74" w:rsidRDefault="00AA4DCE" w:rsidP="007B1F74">
      <w:pPr>
        <w:pStyle w:val="ListParagraph"/>
        <w:numPr>
          <w:ilvl w:val="0"/>
          <w:numId w:val="50"/>
        </w:numPr>
        <w:tabs>
          <w:tab w:val="clear" w:pos="1134"/>
          <w:tab w:val="clear" w:pos="1871"/>
          <w:tab w:val="clear" w:pos="2268"/>
        </w:tabs>
        <w:overflowPunct/>
        <w:autoSpaceDE/>
        <w:autoSpaceDN/>
        <w:adjustRightInd/>
        <w:spacing w:after="120"/>
        <w:contextualSpacing w:val="0"/>
        <w:rPr>
          <w:rFonts w:eastAsiaTheme="minorEastAsia" w:cstheme="minorHAnsi"/>
        </w:rPr>
      </w:pPr>
      <w:r w:rsidRPr="007B1F74">
        <w:rPr>
          <w:rFonts w:eastAsiaTheme="minorEastAsia" w:cstheme="minorHAnsi"/>
        </w:rPr>
        <w:t xml:space="preserve">In collaboration with </w:t>
      </w:r>
      <w:r w:rsidR="007E218C" w:rsidRPr="007B1F74">
        <w:rPr>
          <w:rFonts w:eastAsiaTheme="minorEastAsia" w:cstheme="minorHAnsi"/>
        </w:rPr>
        <w:t>FAO</w:t>
      </w:r>
      <w:r w:rsidR="00D5364D" w:rsidRPr="007B1F74">
        <w:rPr>
          <w:rFonts w:eastAsiaTheme="minorEastAsia" w:cstheme="minorHAnsi"/>
        </w:rPr>
        <w:t xml:space="preserve"> and close coordination with European Commission</w:t>
      </w:r>
      <w:r w:rsidR="007E218C" w:rsidRPr="007B1F74">
        <w:rPr>
          <w:rFonts w:eastAsiaTheme="minorEastAsia" w:cstheme="minorHAnsi"/>
        </w:rPr>
        <w:t>,</w:t>
      </w:r>
      <w:r w:rsidR="00924586" w:rsidRPr="007B1F74">
        <w:rPr>
          <w:rFonts w:eastAsiaTheme="minorEastAsia" w:cstheme="minorHAnsi"/>
        </w:rPr>
        <w:t xml:space="preserve"> a </w:t>
      </w:r>
      <w:r w:rsidR="00AF08B9" w:rsidRPr="007B1F74">
        <w:rPr>
          <w:rFonts w:eastAsiaTheme="minorEastAsia" w:cstheme="minorHAnsi"/>
        </w:rPr>
        <w:t>‘C</w:t>
      </w:r>
      <w:r w:rsidR="00892F38" w:rsidRPr="007B1F74">
        <w:rPr>
          <w:rFonts w:eastAsiaTheme="minorEastAsia" w:cstheme="minorHAnsi"/>
        </w:rPr>
        <w:t>ompendium for pre-accession countries on EU’s digital agriculture requirements</w:t>
      </w:r>
      <w:r w:rsidR="00AF08B9" w:rsidRPr="007B1F74">
        <w:rPr>
          <w:rFonts w:eastAsiaTheme="minorEastAsia" w:cstheme="minorHAnsi"/>
        </w:rPr>
        <w:t>’</w:t>
      </w:r>
      <w:r w:rsidR="008C4FC0" w:rsidRPr="007B1F74">
        <w:rPr>
          <w:rFonts w:eastAsiaTheme="minorEastAsia" w:cstheme="minorHAnsi"/>
        </w:rPr>
        <w:t xml:space="preserve"> has been developed with the aim of strengthening capacities, </w:t>
      </w:r>
      <w:r w:rsidR="00547F8F" w:rsidRPr="007B1F74">
        <w:rPr>
          <w:rFonts w:eastAsiaTheme="minorEastAsia" w:cstheme="minorHAnsi"/>
        </w:rPr>
        <w:t>of</w:t>
      </w:r>
      <w:r w:rsidR="008C4FC0" w:rsidRPr="007B1F74">
        <w:rPr>
          <w:rFonts w:eastAsiaTheme="minorEastAsia" w:cstheme="minorHAnsi"/>
        </w:rPr>
        <w:t xml:space="preserve"> </w:t>
      </w:r>
      <w:r w:rsidR="19C4E435" w:rsidRPr="007B1F74">
        <w:rPr>
          <w:rFonts w:eastAsia="Calibri" w:cstheme="minorHAnsi"/>
        </w:rPr>
        <w:t>Eastern Partnership and</w:t>
      </w:r>
      <w:r w:rsidR="008C4FC0" w:rsidRPr="007B1F74">
        <w:rPr>
          <w:rFonts w:eastAsiaTheme="minorEastAsia" w:cstheme="minorHAnsi"/>
        </w:rPr>
        <w:t xml:space="preserve"> Western Balkan Countries in the </w:t>
      </w:r>
      <w:r w:rsidRPr="007B1F74">
        <w:rPr>
          <w:rFonts w:eastAsiaTheme="minorEastAsia" w:cstheme="minorHAnsi"/>
        </w:rPr>
        <w:t>field</w:t>
      </w:r>
      <w:r w:rsidR="008C4FC0" w:rsidRPr="007B1F74">
        <w:rPr>
          <w:rFonts w:eastAsiaTheme="minorEastAsia" w:cstheme="minorHAnsi"/>
        </w:rPr>
        <w:t xml:space="preserve"> of digital agriculture. </w:t>
      </w:r>
      <w:r w:rsidR="6C73EB45" w:rsidRPr="007B1F74">
        <w:rPr>
          <w:rFonts w:eastAsiaTheme="minorEastAsia" w:cstheme="minorHAnsi"/>
        </w:rPr>
        <w:t>The</w:t>
      </w:r>
      <w:r w:rsidR="5C9F3A6E" w:rsidRPr="007B1F74">
        <w:rPr>
          <w:rFonts w:eastAsiaTheme="minorEastAsia" w:cstheme="minorHAnsi"/>
        </w:rPr>
        <w:t xml:space="preserve"> </w:t>
      </w:r>
      <w:r w:rsidR="3CC6EC2D" w:rsidRPr="007B1F74">
        <w:rPr>
          <w:rFonts w:eastAsiaTheme="minorEastAsia" w:cstheme="minorHAnsi"/>
        </w:rPr>
        <w:t>c</w:t>
      </w:r>
      <w:r w:rsidR="004B3C0F" w:rsidRPr="007B1F74">
        <w:rPr>
          <w:rFonts w:eastAsiaTheme="minorEastAsia" w:cstheme="minorHAnsi"/>
        </w:rPr>
        <w:t xml:space="preserve">ompendium is being </w:t>
      </w:r>
      <w:r w:rsidR="00F85672" w:rsidRPr="007B1F74">
        <w:rPr>
          <w:rFonts w:eastAsiaTheme="minorEastAsia" w:cstheme="minorHAnsi"/>
        </w:rPr>
        <w:t xml:space="preserve">currently </w:t>
      </w:r>
      <w:r w:rsidR="004B3C0F" w:rsidRPr="007B1F74">
        <w:rPr>
          <w:rFonts w:eastAsiaTheme="minorEastAsia" w:cstheme="minorHAnsi"/>
        </w:rPr>
        <w:t xml:space="preserve">used by all accession countries as the reference point </w:t>
      </w:r>
      <w:r w:rsidR="00626B20" w:rsidRPr="007B1F74">
        <w:rPr>
          <w:rFonts w:eastAsiaTheme="minorEastAsia" w:cstheme="minorHAnsi"/>
        </w:rPr>
        <w:t xml:space="preserve">in </w:t>
      </w:r>
      <w:r w:rsidR="00CB7D91" w:rsidRPr="007B1F74">
        <w:rPr>
          <w:rFonts w:eastAsiaTheme="minorEastAsia" w:cstheme="minorHAnsi"/>
        </w:rPr>
        <w:t>designing</w:t>
      </w:r>
      <w:r w:rsidR="00626B20" w:rsidRPr="007B1F74">
        <w:rPr>
          <w:rFonts w:eastAsiaTheme="minorEastAsia" w:cstheme="minorHAnsi"/>
        </w:rPr>
        <w:t xml:space="preserve"> / updating their digital agriculture strategies.</w:t>
      </w:r>
    </w:p>
    <w:p w14:paraId="38729D29" w14:textId="6FD7DD58" w:rsidR="7FD35A62" w:rsidRPr="007B1F74" w:rsidRDefault="7FD35A62" w:rsidP="007B1F74">
      <w:pPr>
        <w:pStyle w:val="ListParagraph"/>
        <w:numPr>
          <w:ilvl w:val="0"/>
          <w:numId w:val="50"/>
        </w:numPr>
        <w:tabs>
          <w:tab w:val="clear" w:pos="1134"/>
          <w:tab w:val="clear" w:pos="1871"/>
          <w:tab w:val="clear" w:pos="2268"/>
        </w:tabs>
        <w:spacing w:after="120"/>
        <w:contextualSpacing w:val="0"/>
        <w:rPr>
          <w:rFonts w:eastAsia="Calibri" w:cstheme="minorHAnsi"/>
        </w:rPr>
      </w:pPr>
      <w:r w:rsidRPr="007B1F74">
        <w:rPr>
          <w:rFonts w:eastAsia="Calibri" w:cstheme="minorHAnsi"/>
        </w:rPr>
        <w:t>Digital Excellence in Agriculture Report: FAO-ITU Regional contest on good practices advancing digital agriculture in Europe and Central Asia</w:t>
      </w:r>
      <w:r w:rsidR="0072308A" w:rsidRPr="007B1F74">
        <w:rPr>
          <w:rFonts w:eastAsia="Calibri" w:cstheme="minorHAnsi"/>
        </w:rPr>
        <w:t xml:space="preserve"> was </w:t>
      </w:r>
      <w:r w:rsidR="00CD4770" w:rsidRPr="007B1F74">
        <w:rPr>
          <w:rFonts w:eastAsia="Calibri" w:cstheme="minorHAnsi"/>
        </w:rPr>
        <w:t>developed</w:t>
      </w:r>
      <w:r w:rsidR="10745DA1" w:rsidRPr="007B1F74">
        <w:rPr>
          <w:rFonts w:eastAsia="Calibri" w:cstheme="minorHAnsi"/>
        </w:rPr>
        <w:t>. It</w:t>
      </w:r>
      <w:r w:rsidR="00547193" w:rsidRPr="007B1F74">
        <w:rPr>
          <w:rFonts w:eastAsia="Calibri" w:cstheme="minorHAnsi"/>
        </w:rPr>
        <w:t xml:space="preserve"> </w:t>
      </w:r>
      <w:r w:rsidR="000F6D37" w:rsidRPr="007B1F74">
        <w:rPr>
          <w:rFonts w:eastAsia="Calibri" w:cstheme="minorHAnsi"/>
        </w:rPr>
        <w:t xml:space="preserve">provided the </w:t>
      </w:r>
      <w:r w:rsidR="000F6D37" w:rsidRPr="007B1F74">
        <w:rPr>
          <w:rFonts w:eastAsia="Calibri" w:cstheme="minorHAnsi"/>
        </w:rPr>
        <w:lastRenderedPageBreak/>
        <w:t xml:space="preserve">foundation </w:t>
      </w:r>
      <w:r w:rsidR="00350EB7" w:rsidRPr="007B1F74">
        <w:rPr>
          <w:rFonts w:eastAsia="Calibri" w:cstheme="minorHAnsi"/>
        </w:rPr>
        <w:t xml:space="preserve">for </w:t>
      </w:r>
      <w:r w:rsidR="00221247" w:rsidRPr="007B1F74">
        <w:rPr>
          <w:rFonts w:eastAsia="Calibri" w:cstheme="minorHAnsi"/>
        </w:rPr>
        <w:t xml:space="preserve">the </w:t>
      </w:r>
      <w:r w:rsidR="00A64E10" w:rsidRPr="007B1F74">
        <w:rPr>
          <w:rFonts w:eastAsia="Calibri" w:cstheme="minorHAnsi"/>
        </w:rPr>
        <w:t>promotion of effective digital solutions</w:t>
      </w:r>
      <w:r w:rsidR="00221247" w:rsidRPr="007B1F74">
        <w:rPr>
          <w:rFonts w:eastAsia="Calibri" w:cstheme="minorHAnsi"/>
        </w:rPr>
        <w:t xml:space="preserve">, </w:t>
      </w:r>
      <w:r w:rsidR="00A64E10" w:rsidRPr="007B1F74">
        <w:rPr>
          <w:rFonts w:eastAsia="Calibri" w:cstheme="minorHAnsi"/>
        </w:rPr>
        <w:t>accelerating digital transformation of traditional sectors such as agriculture.</w:t>
      </w:r>
    </w:p>
    <w:p w14:paraId="3B54F070" w14:textId="58CF7103" w:rsidR="008C4FC0" w:rsidRPr="007B1F74" w:rsidRDefault="008C4FC0" w:rsidP="007B1F74">
      <w:pPr>
        <w:pStyle w:val="ListParagraph"/>
        <w:numPr>
          <w:ilvl w:val="0"/>
          <w:numId w:val="50"/>
        </w:numPr>
        <w:tabs>
          <w:tab w:val="clear" w:pos="1134"/>
          <w:tab w:val="clear" w:pos="1871"/>
          <w:tab w:val="clear" w:pos="2268"/>
        </w:tabs>
        <w:spacing w:after="120"/>
        <w:contextualSpacing w:val="0"/>
        <w:rPr>
          <w:rFonts w:eastAsiaTheme="minorEastAsia" w:cstheme="minorHAnsi"/>
        </w:rPr>
      </w:pPr>
      <w:r w:rsidRPr="007B1F74">
        <w:rPr>
          <w:rFonts w:eastAsiaTheme="minorEastAsia" w:cstheme="minorHAnsi"/>
        </w:rPr>
        <w:t>A new project by ITU, FAO, and ILO on Digital Agriculture and Rural Transformation in Albania has been launched in 2024.</w:t>
      </w:r>
      <w:r w:rsidR="4BD25ADB" w:rsidRPr="007B1F74">
        <w:rPr>
          <w:rFonts w:eastAsiaTheme="minorEastAsia" w:cstheme="minorHAnsi"/>
        </w:rPr>
        <w:t xml:space="preserve"> </w:t>
      </w:r>
      <w:r w:rsidR="4BD25ADB" w:rsidRPr="007B1F74">
        <w:rPr>
          <w:rFonts w:eastAsiaTheme="minorEastAsia" w:cstheme="minorHAnsi"/>
          <w:szCs w:val="24"/>
        </w:rPr>
        <w:t>It aims to leverage digitalization to advance sustainability goals through targeted interventions for public workers and small-scale farmers, particularly those in vulnerable situations, such as residents of underserved rural areas, young rural women and men, elderly farmers, and farmers with disabilities.</w:t>
      </w:r>
    </w:p>
    <w:p w14:paraId="30B54603" w14:textId="1F5E9CCD" w:rsidR="00892F38" w:rsidRPr="007B1F74" w:rsidRDefault="008C4FC0" w:rsidP="007B1F74">
      <w:pPr>
        <w:pStyle w:val="ListParagraph"/>
        <w:numPr>
          <w:ilvl w:val="0"/>
          <w:numId w:val="50"/>
        </w:numPr>
        <w:tabs>
          <w:tab w:val="clear" w:pos="1134"/>
          <w:tab w:val="clear" w:pos="1871"/>
          <w:tab w:val="clear" w:pos="2268"/>
        </w:tabs>
        <w:overflowPunct/>
        <w:autoSpaceDE/>
        <w:autoSpaceDN/>
        <w:adjustRightInd/>
        <w:spacing w:after="120"/>
        <w:contextualSpacing w:val="0"/>
        <w:rPr>
          <w:rFonts w:eastAsiaTheme="minorEastAsia" w:cstheme="minorHAnsi"/>
          <w:szCs w:val="24"/>
        </w:rPr>
      </w:pPr>
      <w:r w:rsidRPr="007B1F74">
        <w:rPr>
          <w:rFonts w:eastAsiaTheme="minorEastAsia" w:cstheme="minorHAnsi"/>
          <w:szCs w:val="24"/>
        </w:rPr>
        <w:t xml:space="preserve">Technical assistance was provided </w:t>
      </w:r>
      <w:r w:rsidR="00892F38" w:rsidRPr="007B1F74">
        <w:rPr>
          <w:rFonts w:eastAsiaTheme="minorEastAsia" w:cstheme="minorHAnsi"/>
          <w:szCs w:val="24"/>
        </w:rPr>
        <w:t>to North Macedonia and Moldova in formulating their digital transformation strategies</w:t>
      </w:r>
      <w:r w:rsidRPr="007B1F74">
        <w:rPr>
          <w:rFonts w:eastAsiaTheme="minorEastAsia" w:cstheme="minorHAnsi"/>
          <w:szCs w:val="24"/>
        </w:rPr>
        <w:t xml:space="preserve">. </w:t>
      </w:r>
    </w:p>
    <w:p w14:paraId="56103719" w14:textId="22D40755" w:rsidR="00892F38" w:rsidRPr="007B1F74" w:rsidRDefault="00892F38" w:rsidP="007B1F74">
      <w:pPr>
        <w:pStyle w:val="ListParagraph"/>
        <w:numPr>
          <w:ilvl w:val="0"/>
          <w:numId w:val="50"/>
        </w:numPr>
        <w:tabs>
          <w:tab w:val="clear" w:pos="1134"/>
          <w:tab w:val="clear" w:pos="1871"/>
          <w:tab w:val="clear" w:pos="2268"/>
        </w:tabs>
        <w:overflowPunct/>
        <w:autoSpaceDE/>
        <w:autoSpaceDN/>
        <w:adjustRightInd/>
        <w:spacing w:after="120"/>
        <w:contextualSpacing w:val="0"/>
        <w:rPr>
          <w:rFonts w:eastAsiaTheme="minorEastAsia" w:cstheme="minorHAnsi"/>
          <w:szCs w:val="24"/>
        </w:rPr>
      </w:pPr>
      <w:r w:rsidRPr="007B1F74">
        <w:rPr>
          <w:rFonts w:eastAsiaTheme="minorEastAsia" w:cstheme="minorHAnsi"/>
          <w:szCs w:val="24"/>
        </w:rPr>
        <w:t>E-Waste Monitor for the Western Balkans</w:t>
      </w:r>
      <w:r w:rsidR="008C4FC0" w:rsidRPr="007B1F74">
        <w:rPr>
          <w:rFonts w:eastAsiaTheme="minorEastAsia" w:cstheme="minorHAnsi"/>
          <w:szCs w:val="24"/>
        </w:rPr>
        <w:t xml:space="preserve"> has been elaborated in the partnership with UNEP, providing a series of recommendations for countries in the </w:t>
      </w:r>
      <w:r w:rsidR="007E218C" w:rsidRPr="007B1F74">
        <w:rPr>
          <w:rFonts w:eastAsiaTheme="minorEastAsia" w:cstheme="minorHAnsi"/>
          <w:szCs w:val="24"/>
        </w:rPr>
        <w:t>field</w:t>
      </w:r>
      <w:r w:rsidR="008C4FC0" w:rsidRPr="007B1F74">
        <w:rPr>
          <w:rFonts w:eastAsiaTheme="minorEastAsia" w:cstheme="minorHAnsi"/>
          <w:szCs w:val="24"/>
        </w:rPr>
        <w:t xml:space="preserve"> of e-waste management. </w:t>
      </w:r>
    </w:p>
    <w:p w14:paraId="471E9CD6" w14:textId="51A403ED" w:rsidR="00892F38" w:rsidRPr="007B1F74" w:rsidRDefault="008C4FC0" w:rsidP="007B1F74">
      <w:pPr>
        <w:pStyle w:val="ListParagraph"/>
        <w:numPr>
          <w:ilvl w:val="0"/>
          <w:numId w:val="50"/>
        </w:numPr>
        <w:tabs>
          <w:tab w:val="clear" w:pos="1134"/>
          <w:tab w:val="clear" w:pos="1871"/>
          <w:tab w:val="clear" w:pos="2268"/>
        </w:tabs>
        <w:overflowPunct/>
        <w:autoSpaceDE/>
        <w:autoSpaceDN/>
        <w:adjustRightInd/>
        <w:spacing w:after="120"/>
        <w:contextualSpacing w:val="0"/>
        <w:rPr>
          <w:rFonts w:eastAsiaTheme="minorEastAsia" w:cstheme="minorHAnsi"/>
          <w:szCs w:val="24"/>
        </w:rPr>
      </w:pPr>
      <w:r w:rsidRPr="007B1F74">
        <w:rPr>
          <w:rFonts w:eastAsiaTheme="minorEastAsia" w:cstheme="minorHAnsi"/>
          <w:szCs w:val="24"/>
        </w:rPr>
        <w:t>Technical assistance was provided to Moldova and Georgia, s</w:t>
      </w:r>
      <w:r w:rsidR="00892F38" w:rsidRPr="007B1F74">
        <w:rPr>
          <w:rFonts w:eastAsiaTheme="minorEastAsia" w:cstheme="minorHAnsi"/>
          <w:szCs w:val="24"/>
        </w:rPr>
        <w:t xml:space="preserve">trengthening </w:t>
      </w:r>
      <w:r w:rsidRPr="007B1F74">
        <w:rPr>
          <w:rFonts w:eastAsiaTheme="minorEastAsia" w:cstheme="minorHAnsi"/>
          <w:szCs w:val="24"/>
        </w:rPr>
        <w:t xml:space="preserve">their </w:t>
      </w:r>
      <w:r w:rsidR="00892F38" w:rsidRPr="007B1F74">
        <w:rPr>
          <w:rFonts w:eastAsiaTheme="minorEastAsia" w:cstheme="minorHAnsi"/>
          <w:szCs w:val="24"/>
        </w:rPr>
        <w:t xml:space="preserve">emergency preparedness though support in establishing the </w:t>
      </w:r>
      <w:r w:rsidRPr="007B1F74">
        <w:rPr>
          <w:rFonts w:eastAsiaTheme="minorEastAsia" w:cstheme="minorHAnsi"/>
          <w:szCs w:val="24"/>
        </w:rPr>
        <w:t xml:space="preserve">early warning systems. </w:t>
      </w:r>
    </w:p>
    <w:p w14:paraId="1F13566D" w14:textId="65265824" w:rsidR="008C4FC0" w:rsidRPr="007B1F74" w:rsidRDefault="008C4FC0" w:rsidP="007B1F74">
      <w:pPr>
        <w:pStyle w:val="ListParagraph"/>
        <w:numPr>
          <w:ilvl w:val="0"/>
          <w:numId w:val="50"/>
        </w:numPr>
        <w:tabs>
          <w:tab w:val="clear" w:pos="1134"/>
          <w:tab w:val="clear" w:pos="1871"/>
          <w:tab w:val="clear" w:pos="2268"/>
        </w:tabs>
        <w:overflowPunct/>
        <w:autoSpaceDE/>
        <w:autoSpaceDN/>
        <w:adjustRightInd/>
        <w:spacing w:after="120"/>
        <w:contextualSpacing w:val="0"/>
        <w:rPr>
          <w:rFonts w:eastAsiaTheme="minorEastAsia" w:cstheme="minorHAnsi"/>
          <w:szCs w:val="24"/>
        </w:rPr>
      </w:pPr>
      <w:r w:rsidRPr="007B1F74">
        <w:rPr>
          <w:rFonts w:eastAsiaTheme="minorEastAsia" w:cstheme="minorHAnsi"/>
          <w:szCs w:val="24"/>
        </w:rPr>
        <w:t xml:space="preserve">A </w:t>
      </w:r>
      <w:r w:rsidR="00892F38" w:rsidRPr="007B1F74">
        <w:rPr>
          <w:rFonts w:eastAsiaTheme="minorEastAsia" w:cstheme="minorHAnsi"/>
          <w:szCs w:val="24"/>
        </w:rPr>
        <w:t>Regional Initiative Accelerator Workshop for the Western Balkan countries</w:t>
      </w:r>
      <w:r w:rsidRPr="007B1F74">
        <w:rPr>
          <w:rFonts w:eastAsiaTheme="minorEastAsia" w:cstheme="minorHAnsi"/>
          <w:szCs w:val="24"/>
        </w:rPr>
        <w:t xml:space="preserve"> was </w:t>
      </w:r>
      <w:r w:rsidR="00924586" w:rsidRPr="007B1F74">
        <w:rPr>
          <w:rFonts w:eastAsiaTheme="minorEastAsia" w:cstheme="minorHAnsi"/>
          <w:szCs w:val="24"/>
        </w:rPr>
        <w:t>delivered</w:t>
      </w:r>
      <w:r w:rsidRPr="007B1F74">
        <w:rPr>
          <w:rFonts w:eastAsiaTheme="minorEastAsia" w:cstheme="minorHAnsi"/>
          <w:szCs w:val="24"/>
        </w:rPr>
        <w:t xml:space="preserve"> in February 2025 in Montenegro and resulted in crafting a special subregional initiative focusing on the roll out of the cell broadcast. In the follow up, targeted assistance to Montenegro and North Macedonia has been launched, while major fundraising activity kicked off. </w:t>
      </w:r>
    </w:p>
    <w:p w14:paraId="37D8969D" w14:textId="53CB260D" w:rsidR="00935EF3" w:rsidRPr="007B1F74" w:rsidRDefault="00935EF3" w:rsidP="007B1F74">
      <w:pPr>
        <w:spacing w:after="120"/>
        <w:rPr>
          <w:rFonts w:eastAsia="SimSun" w:cstheme="minorHAnsi"/>
          <w:b/>
          <w:bCs/>
          <w:color w:val="0070C0"/>
          <w:szCs w:val="24"/>
          <w:lang w:val="en-US"/>
        </w:rPr>
      </w:pPr>
      <w:r w:rsidRPr="007B1F74">
        <w:rPr>
          <w:rFonts w:eastAsia="SimSun" w:cstheme="minorHAnsi"/>
          <w:b/>
          <w:bCs/>
          <w:color w:val="0070C0"/>
          <w:szCs w:val="24"/>
          <w:lang w:val="en-US"/>
        </w:rPr>
        <w:t>EUR3: Digital inclusion and skills development</w:t>
      </w:r>
    </w:p>
    <w:p w14:paraId="71CCF386" w14:textId="4753732D" w:rsidR="008C4FC0" w:rsidRPr="007B1F74" w:rsidRDefault="008C4FC0" w:rsidP="007B1F74">
      <w:pPr>
        <w:pStyle w:val="ListParagraph"/>
        <w:numPr>
          <w:ilvl w:val="0"/>
          <w:numId w:val="50"/>
        </w:numPr>
        <w:tabs>
          <w:tab w:val="clear" w:pos="1134"/>
          <w:tab w:val="clear" w:pos="1871"/>
          <w:tab w:val="clear" w:pos="2268"/>
        </w:tabs>
        <w:overflowPunct/>
        <w:autoSpaceDE/>
        <w:autoSpaceDN/>
        <w:adjustRightInd/>
        <w:spacing w:after="120"/>
        <w:contextualSpacing w:val="0"/>
        <w:rPr>
          <w:rFonts w:eastAsiaTheme="minorEastAsia" w:cstheme="minorHAnsi"/>
        </w:rPr>
      </w:pPr>
      <w:r w:rsidRPr="007B1F74">
        <w:rPr>
          <w:rFonts w:eastAsiaTheme="minorEastAsia" w:cstheme="minorHAnsi"/>
        </w:rPr>
        <w:t>ITU-EU continued to organiz</w:t>
      </w:r>
      <w:r w:rsidR="001529FC" w:rsidRPr="007B1F74">
        <w:rPr>
          <w:rFonts w:eastAsiaTheme="minorEastAsia" w:cstheme="minorHAnsi"/>
        </w:rPr>
        <w:t>e</w:t>
      </w:r>
      <w:r w:rsidRPr="007B1F74">
        <w:rPr>
          <w:rFonts w:eastAsiaTheme="minorEastAsia" w:cstheme="minorHAnsi"/>
        </w:rPr>
        <w:t xml:space="preserve"> the Accessible Europe: ICTs for All, providing the European stakeholders the platform for building their capacities in the </w:t>
      </w:r>
      <w:r w:rsidR="001529FC" w:rsidRPr="007B1F74">
        <w:rPr>
          <w:rFonts w:eastAsiaTheme="minorEastAsia" w:cstheme="minorHAnsi"/>
        </w:rPr>
        <w:t>field</w:t>
      </w:r>
      <w:r w:rsidRPr="007B1F74">
        <w:rPr>
          <w:rFonts w:eastAsiaTheme="minorEastAsia" w:cstheme="minorHAnsi"/>
        </w:rPr>
        <w:t xml:space="preserve"> of digital accessibility. A special contest on innovative digital solutions for accessible Europe, provided the opportunity for displaying </w:t>
      </w:r>
      <w:r w:rsidR="5C9F3A6E" w:rsidRPr="007B1F74">
        <w:rPr>
          <w:rFonts w:eastAsiaTheme="minorEastAsia" w:cstheme="minorHAnsi"/>
        </w:rPr>
        <w:t>sta</w:t>
      </w:r>
      <w:r w:rsidR="2E50BD55" w:rsidRPr="007B1F74">
        <w:rPr>
          <w:rFonts w:eastAsiaTheme="minorEastAsia" w:cstheme="minorHAnsi"/>
        </w:rPr>
        <w:t>te</w:t>
      </w:r>
      <w:r w:rsidRPr="007B1F74">
        <w:rPr>
          <w:rFonts w:eastAsiaTheme="minorEastAsia" w:cstheme="minorHAnsi"/>
        </w:rPr>
        <w:t xml:space="preserve"> of art technologies. The 2025 edition of Accessible Europe will be held in December 2025. </w:t>
      </w:r>
    </w:p>
    <w:p w14:paraId="5EA7439B" w14:textId="3B2A1B20" w:rsidR="008C4FC0" w:rsidRPr="007B1F74" w:rsidRDefault="008C4FC0" w:rsidP="007B1F74">
      <w:pPr>
        <w:pStyle w:val="ListParagraph"/>
        <w:numPr>
          <w:ilvl w:val="0"/>
          <w:numId w:val="50"/>
        </w:numPr>
        <w:tabs>
          <w:tab w:val="clear" w:pos="1134"/>
          <w:tab w:val="clear" w:pos="1871"/>
          <w:tab w:val="clear" w:pos="2268"/>
        </w:tabs>
        <w:overflowPunct/>
        <w:autoSpaceDE/>
        <w:autoSpaceDN/>
        <w:adjustRightInd/>
        <w:spacing w:after="120"/>
        <w:contextualSpacing w:val="0"/>
        <w:rPr>
          <w:rFonts w:eastAsiaTheme="minorEastAsia" w:cstheme="minorHAnsi"/>
          <w:szCs w:val="24"/>
        </w:rPr>
      </w:pPr>
      <w:r w:rsidRPr="007B1F74">
        <w:rPr>
          <w:rFonts w:eastAsiaTheme="minorEastAsia" w:cstheme="minorHAnsi"/>
          <w:szCs w:val="24"/>
        </w:rPr>
        <w:t xml:space="preserve">Regional Assessment of Enabling Environments Ensuring Accessible ICT for Persons with Disabilities in the Europe Region has been elaborated and served as the reference point for advancing the work on policy harmonization in the </w:t>
      </w:r>
      <w:r w:rsidR="007E218C" w:rsidRPr="007B1F74">
        <w:rPr>
          <w:rFonts w:eastAsiaTheme="minorEastAsia" w:cstheme="minorHAnsi"/>
          <w:szCs w:val="24"/>
        </w:rPr>
        <w:t>field</w:t>
      </w:r>
      <w:r w:rsidRPr="007B1F74">
        <w:rPr>
          <w:rFonts w:eastAsiaTheme="minorEastAsia" w:cstheme="minorHAnsi"/>
          <w:szCs w:val="24"/>
        </w:rPr>
        <w:t xml:space="preserve"> of digital accessibility.</w:t>
      </w:r>
    </w:p>
    <w:p w14:paraId="1C94669E" w14:textId="47C24255" w:rsidR="008C4FC0" w:rsidRPr="007B1F74" w:rsidRDefault="008C4FC0" w:rsidP="007B1F74">
      <w:pPr>
        <w:pStyle w:val="ListParagraph"/>
        <w:numPr>
          <w:ilvl w:val="0"/>
          <w:numId w:val="50"/>
        </w:numPr>
        <w:tabs>
          <w:tab w:val="clear" w:pos="1134"/>
          <w:tab w:val="clear" w:pos="1871"/>
          <w:tab w:val="clear" w:pos="2268"/>
        </w:tabs>
        <w:overflowPunct/>
        <w:autoSpaceDE/>
        <w:autoSpaceDN/>
        <w:adjustRightInd/>
        <w:spacing w:after="120"/>
        <w:contextualSpacing w:val="0"/>
        <w:rPr>
          <w:rFonts w:eastAsiaTheme="minorEastAsia" w:cstheme="minorHAnsi"/>
        </w:rPr>
      </w:pPr>
      <w:r w:rsidRPr="007B1F74">
        <w:rPr>
          <w:rFonts w:eastAsiaTheme="minorEastAsia" w:cstheme="minorHAnsi"/>
        </w:rPr>
        <w:t xml:space="preserve">Technical assistance on Digital Skills Assessment for the Elderly was provided to Albania. </w:t>
      </w:r>
    </w:p>
    <w:p w14:paraId="6BF37D29" w14:textId="67766913" w:rsidR="008C4FC0" w:rsidRPr="007B1F74" w:rsidRDefault="7EA4F3F7" w:rsidP="007B1F74">
      <w:pPr>
        <w:pStyle w:val="ListParagraph"/>
        <w:numPr>
          <w:ilvl w:val="0"/>
          <w:numId w:val="50"/>
        </w:numPr>
        <w:spacing w:after="120"/>
        <w:contextualSpacing w:val="0"/>
        <w:rPr>
          <w:rFonts w:eastAsiaTheme="minorEastAsia" w:cstheme="minorHAnsi"/>
          <w:color w:val="242424"/>
        </w:rPr>
      </w:pPr>
      <w:r w:rsidRPr="007B1F74">
        <w:rPr>
          <w:rFonts w:eastAsiaTheme="minorEastAsia" w:cstheme="minorHAnsi"/>
        </w:rPr>
        <w:t xml:space="preserve">A </w:t>
      </w:r>
      <w:r w:rsidR="1003E42E" w:rsidRPr="007B1F74">
        <w:rPr>
          <w:rFonts w:eastAsiaTheme="minorEastAsia" w:cstheme="minorHAnsi"/>
        </w:rPr>
        <w:t>n</w:t>
      </w:r>
      <w:r w:rsidR="5C9F3A6E" w:rsidRPr="007B1F74">
        <w:rPr>
          <w:rFonts w:eastAsiaTheme="minorEastAsia" w:cstheme="minorHAnsi"/>
        </w:rPr>
        <w:t>ew</w:t>
      </w:r>
      <w:r w:rsidR="008C4FC0" w:rsidRPr="007B1F74">
        <w:rPr>
          <w:rFonts w:eastAsiaTheme="minorEastAsia" w:cstheme="minorHAnsi"/>
        </w:rPr>
        <w:t xml:space="preserve"> project of ITU-ILO focusing on </w:t>
      </w:r>
      <w:r w:rsidR="008C4FC0" w:rsidRPr="007B1F74">
        <w:rPr>
          <w:rFonts w:eastAsiaTheme="minorEastAsia" w:cstheme="minorHAnsi"/>
          <w:color w:val="242424"/>
        </w:rPr>
        <w:t>Digital Literacy Assessment of Adult Population in Moldova ha</w:t>
      </w:r>
      <w:r w:rsidR="003D1073" w:rsidRPr="007B1F74">
        <w:rPr>
          <w:rFonts w:eastAsiaTheme="minorEastAsia" w:cstheme="minorHAnsi"/>
          <w:color w:val="242424"/>
        </w:rPr>
        <w:t>s</w:t>
      </w:r>
      <w:r w:rsidR="008C4FC0" w:rsidRPr="007B1F74">
        <w:rPr>
          <w:rFonts w:eastAsiaTheme="minorEastAsia" w:cstheme="minorHAnsi"/>
          <w:color w:val="242424"/>
        </w:rPr>
        <w:t xml:space="preserve"> begun, unlocking new opportunities for expanding the technical assistance portfolio carried out in partnership with other UN agencies.</w:t>
      </w:r>
    </w:p>
    <w:p w14:paraId="299119B0" w14:textId="3DC3F24E" w:rsidR="008C4FC0" w:rsidRPr="007B1F74" w:rsidRDefault="138FA61D" w:rsidP="007B1F74">
      <w:pPr>
        <w:pStyle w:val="ListParagraph"/>
        <w:numPr>
          <w:ilvl w:val="0"/>
          <w:numId w:val="50"/>
        </w:numPr>
        <w:spacing w:after="120"/>
        <w:contextualSpacing w:val="0"/>
        <w:rPr>
          <w:rFonts w:eastAsiaTheme="minorEastAsia" w:cstheme="minorHAnsi"/>
        </w:rPr>
      </w:pPr>
      <w:r w:rsidRPr="007B1F74">
        <w:rPr>
          <w:rFonts w:eastAsia="Calibri" w:cstheme="minorHAnsi"/>
        </w:rPr>
        <w:t xml:space="preserve">Digital skills, education, and competencies: </w:t>
      </w:r>
      <w:r w:rsidR="008F19DC" w:rsidRPr="007B1F74">
        <w:rPr>
          <w:rFonts w:eastAsia="Calibri" w:cstheme="minorHAnsi"/>
        </w:rPr>
        <w:t>a c</w:t>
      </w:r>
      <w:r w:rsidRPr="007B1F74">
        <w:rPr>
          <w:rFonts w:eastAsia="Calibri" w:cstheme="minorHAnsi"/>
        </w:rPr>
        <w:t xml:space="preserve">ompendium for Europe and Central Asia was developed incorporating inputs by UN Digital Transformation Group for Europe and Central Asia. To present </w:t>
      </w:r>
      <w:r w:rsidR="008F19DC" w:rsidRPr="007B1F74">
        <w:rPr>
          <w:rFonts w:eastAsia="Calibri" w:cstheme="minorHAnsi"/>
        </w:rPr>
        <w:t>its</w:t>
      </w:r>
      <w:r w:rsidR="37D38905" w:rsidRPr="007B1F74">
        <w:rPr>
          <w:rFonts w:eastAsia="Calibri" w:cstheme="minorHAnsi"/>
        </w:rPr>
        <w:t xml:space="preserve"> </w:t>
      </w:r>
      <w:r w:rsidRPr="007B1F74">
        <w:rPr>
          <w:rFonts w:eastAsia="Calibri" w:cstheme="minorHAnsi"/>
        </w:rPr>
        <w:t>findings, a</w:t>
      </w:r>
      <w:r w:rsidR="008C4FC0" w:rsidRPr="007B1F74">
        <w:rPr>
          <w:rFonts w:eastAsiaTheme="minorEastAsia" w:cstheme="minorHAnsi"/>
        </w:rPr>
        <w:t xml:space="preserve"> special session</w:t>
      </w:r>
      <w:r w:rsidR="008156C1" w:rsidRPr="007B1F74">
        <w:rPr>
          <w:rFonts w:eastAsiaTheme="minorEastAsia" w:cstheme="minorHAnsi"/>
        </w:rPr>
        <w:t xml:space="preserve"> </w:t>
      </w:r>
      <w:r w:rsidR="008C4FC0" w:rsidRPr="007B1F74">
        <w:rPr>
          <w:rFonts w:eastAsiaTheme="minorEastAsia" w:cstheme="minorHAnsi"/>
        </w:rPr>
        <w:t xml:space="preserve">on Digital Skills </w:t>
      </w:r>
      <w:r w:rsidR="008156C1" w:rsidRPr="007B1F74">
        <w:rPr>
          <w:rFonts w:eastAsiaTheme="minorEastAsia" w:cstheme="minorHAnsi"/>
        </w:rPr>
        <w:t>was</w:t>
      </w:r>
      <w:r w:rsidR="008C4FC0" w:rsidRPr="007B1F74">
        <w:rPr>
          <w:rFonts w:eastAsiaTheme="minorEastAsia" w:cstheme="minorHAnsi"/>
        </w:rPr>
        <w:t xml:space="preserve"> held with the UN Country Teams of the ECA Region in 2024, </w:t>
      </w:r>
      <w:r w:rsidR="008156C1" w:rsidRPr="007B1F74">
        <w:rPr>
          <w:rFonts w:eastAsiaTheme="minorEastAsia" w:cstheme="minorHAnsi"/>
        </w:rPr>
        <w:t>in collaboration with</w:t>
      </w:r>
      <w:r w:rsidR="008C4FC0" w:rsidRPr="007B1F74">
        <w:rPr>
          <w:rFonts w:eastAsiaTheme="minorEastAsia" w:cstheme="minorHAnsi"/>
        </w:rPr>
        <w:t xml:space="preserve"> of the UN Digital Transformation Group for Europe and Central Asia.</w:t>
      </w:r>
    </w:p>
    <w:p w14:paraId="3B5FB241" w14:textId="1A93D321" w:rsidR="008C4FC0" w:rsidRPr="007B1F74" w:rsidRDefault="008C4FC0" w:rsidP="007B1F74">
      <w:pPr>
        <w:pStyle w:val="ListParagraph"/>
        <w:numPr>
          <w:ilvl w:val="0"/>
          <w:numId w:val="50"/>
        </w:numPr>
        <w:tabs>
          <w:tab w:val="clear" w:pos="1134"/>
          <w:tab w:val="clear" w:pos="1871"/>
          <w:tab w:val="clear" w:pos="2268"/>
        </w:tabs>
        <w:overflowPunct/>
        <w:autoSpaceDE/>
        <w:autoSpaceDN/>
        <w:adjustRightInd/>
        <w:spacing w:after="120"/>
        <w:contextualSpacing w:val="0"/>
        <w:rPr>
          <w:rFonts w:eastAsiaTheme="minorEastAsia" w:cstheme="minorHAnsi"/>
        </w:rPr>
      </w:pPr>
      <w:r w:rsidRPr="007B1F74">
        <w:rPr>
          <w:rFonts w:eastAsiaTheme="minorEastAsia" w:cstheme="minorHAnsi"/>
        </w:rPr>
        <w:t xml:space="preserve">Generation Connect European Youth </w:t>
      </w:r>
      <w:r w:rsidR="0053230F" w:rsidRPr="007B1F74">
        <w:rPr>
          <w:rFonts w:eastAsiaTheme="minorEastAsia" w:cstheme="minorHAnsi"/>
        </w:rPr>
        <w:t>initiative</w:t>
      </w:r>
      <w:r w:rsidRPr="007B1F74">
        <w:rPr>
          <w:rFonts w:eastAsiaTheme="minorEastAsia" w:cstheme="minorHAnsi"/>
        </w:rPr>
        <w:t xml:space="preserve"> has been providing the opportunity for strengthening engagement of youth in the work of ITU. In 2024, a new cohort of 18 Youth Envoys from 8 Countries represented: Albania, Bulgaria, Czech Republic, France, Germany, Italy, The Netherlands, Portugal, was formed. </w:t>
      </w:r>
    </w:p>
    <w:p w14:paraId="7A107221" w14:textId="532B1663" w:rsidR="008C4FC0" w:rsidRPr="007B1F74" w:rsidRDefault="008C4FC0" w:rsidP="007B1F74">
      <w:pPr>
        <w:pStyle w:val="ListParagraph"/>
        <w:numPr>
          <w:ilvl w:val="0"/>
          <w:numId w:val="50"/>
        </w:numPr>
        <w:tabs>
          <w:tab w:val="clear" w:pos="1134"/>
          <w:tab w:val="clear" w:pos="1871"/>
          <w:tab w:val="clear" w:pos="2268"/>
        </w:tabs>
        <w:overflowPunct/>
        <w:autoSpaceDE/>
        <w:autoSpaceDN/>
        <w:adjustRightInd/>
        <w:spacing w:after="120"/>
        <w:contextualSpacing w:val="0"/>
        <w:rPr>
          <w:rFonts w:eastAsiaTheme="minorEastAsia" w:cstheme="minorHAnsi"/>
          <w:szCs w:val="24"/>
        </w:rPr>
      </w:pPr>
      <w:r w:rsidRPr="007B1F74">
        <w:rPr>
          <w:rFonts w:eastAsiaTheme="minorEastAsia" w:cstheme="minorHAnsi"/>
          <w:szCs w:val="24"/>
        </w:rPr>
        <w:lastRenderedPageBreak/>
        <w:t xml:space="preserve">Network of Women for Europe has become a vibrant platform advocating for stronger engagement of Women in the ITU-D activities. Girls in ICT </w:t>
      </w:r>
      <w:r w:rsidR="0012512E" w:rsidRPr="007B1F74">
        <w:rPr>
          <w:rFonts w:eastAsiaTheme="minorEastAsia" w:cstheme="minorHAnsi"/>
          <w:szCs w:val="24"/>
        </w:rPr>
        <w:t>annual</w:t>
      </w:r>
      <w:r w:rsidRPr="007B1F74">
        <w:rPr>
          <w:rFonts w:eastAsiaTheme="minorEastAsia" w:cstheme="minorHAnsi"/>
          <w:szCs w:val="24"/>
        </w:rPr>
        <w:t xml:space="preserve"> celebration</w:t>
      </w:r>
      <w:r w:rsidR="0012512E" w:rsidRPr="007B1F74">
        <w:rPr>
          <w:rFonts w:eastAsiaTheme="minorEastAsia" w:cstheme="minorHAnsi"/>
          <w:szCs w:val="24"/>
        </w:rPr>
        <w:t>s</w:t>
      </w:r>
      <w:r w:rsidRPr="007B1F74">
        <w:rPr>
          <w:rFonts w:eastAsiaTheme="minorEastAsia" w:cstheme="minorHAnsi"/>
          <w:szCs w:val="24"/>
        </w:rPr>
        <w:t xml:space="preserve"> have been organized</w:t>
      </w:r>
      <w:r w:rsidR="00BB24A9" w:rsidRPr="007B1F74">
        <w:rPr>
          <w:rFonts w:eastAsiaTheme="minorEastAsia" w:cstheme="minorHAnsi"/>
          <w:szCs w:val="24"/>
        </w:rPr>
        <w:t xml:space="preserve"> with the aim of</w:t>
      </w:r>
      <w:r w:rsidR="00C75D10" w:rsidRPr="007B1F74">
        <w:rPr>
          <w:rFonts w:eastAsiaTheme="minorEastAsia" w:cstheme="minorHAnsi"/>
          <w:szCs w:val="24"/>
        </w:rPr>
        <w:t xml:space="preserve"> </w:t>
      </w:r>
      <w:r w:rsidR="00094E4F" w:rsidRPr="007B1F74">
        <w:rPr>
          <w:rFonts w:eastAsiaTheme="minorEastAsia" w:cstheme="minorHAnsi"/>
          <w:szCs w:val="24"/>
        </w:rPr>
        <w:t>promot</w:t>
      </w:r>
      <w:r w:rsidR="006947E3" w:rsidRPr="007B1F74">
        <w:rPr>
          <w:rFonts w:eastAsiaTheme="minorEastAsia" w:cstheme="minorHAnsi"/>
          <w:szCs w:val="24"/>
        </w:rPr>
        <w:t>ing</w:t>
      </w:r>
      <w:r w:rsidR="00094E4F" w:rsidRPr="007B1F74">
        <w:rPr>
          <w:rFonts w:eastAsiaTheme="minorEastAsia" w:cstheme="minorHAnsi"/>
          <w:szCs w:val="24"/>
        </w:rPr>
        <w:t xml:space="preserve"> ICT</w:t>
      </w:r>
      <w:r w:rsidR="00EC07BE" w:rsidRPr="007B1F74">
        <w:rPr>
          <w:rFonts w:eastAsiaTheme="minorEastAsia" w:cstheme="minorHAnsi"/>
          <w:szCs w:val="24"/>
        </w:rPr>
        <w:t>s</w:t>
      </w:r>
      <w:r w:rsidR="00094E4F" w:rsidRPr="007B1F74">
        <w:rPr>
          <w:rFonts w:eastAsiaTheme="minorEastAsia" w:cstheme="minorHAnsi"/>
          <w:szCs w:val="24"/>
        </w:rPr>
        <w:t xml:space="preserve"> to young women and girls and encourages them to pursue careers in the field.</w:t>
      </w:r>
      <w:r w:rsidR="005F5C7D" w:rsidRPr="007B1F74">
        <w:rPr>
          <w:rFonts w:eastAsiaTheme="minorEastAsia" w:cstheme="minorHAnsi"/>
          <w:szCs w:val="24"/>
        </w:rPr>
        <w:t xml:space="preserve"> These </w:t>
      </w:r>
      <w:r w:rsidR="00094E4F" w:rsidRPr="007B1F74">
        <w:rPr>
          <w:rFonts w:eastAsiaTheme="minorEastAsia" w:cstheme="minorHAnsi"/>
          <w:szCs w:val="24"/>
        </w:rPr>
        <w:t>event</w:t>
      </w:r>
      <w:r w:rsidR="005F5C7D" w:rsidRPr="007B1F74">
        <w:rPr>
          <w:rFonts w:eastAsiaTheme="minorEastAsia" w:cstheme="minorHAnsi"/>
          <w:szCs w:val="24"/>
        </w:rPr>
        <w:t>s</w:t>
      </w:r>
      <w:r w:rsidR="00094E4F" w:rsidRPr="007B1F74">
        <w:rPr>
          <w:rFonts w:eastAsiaTheme="minorEastAsia" w:cstheme="minorHAnsi"/>
          <w:szCs w:val="24"/>
        </w:rPr>
        <w:t xml:space="preserve"> highlight</w:t>
      </w:r>
      <w:r w:rsidR="005F5C7D" w:rsidRPr="007B1F74">
        <w:rPr>
          <w:rFonts w:eastAsiaTheme="minorEastAsia" w:cstheme="minorHAnsi"/>
          <w:szCs w:val="24"/>
        </w:rPr>
        <w:t>ed</w:t>
      </w:r>
      <w:r w:rsidR="00094E4F" w:rsidRPr="007B1F74">
        <w:rPr>
          <w:rFonts w:eastAsiaTheme="minorEastAsia" w:cstheme="minorHAnsi"/>
          <w:szCs w:val="24"/>
        </w:rPr>
        <w:t xml:space="preserve"> the importance of empowering all girls and women through ICT for their educational and socio-economic development.</w:t>
      </w:r>
      <w:r w:rsidR="00F6027D" w:rsidRPr="007B1F74">
        <w:rPr>
          <w:rFonts w:eastAsiaTheme="minorEastAsia" w:cstheme="minorHAnsi"/>
          <w:szCs w:val="24"/>
        </w:rPr>
        <w:t xml:space="preserve"> They have also served as the platform for displaying diverse </w:t>
      </w:r>
      <w:r w:rsidR="00CA082D" w:rsidRPr="007B1F74">
        <w:rPr>
          <w:rFonts w:eastAsiaTheme="minorEastAsia" w:cstheme="minorHAnsi"/>
          <w:szCs w:val="24"/>
        </w:rPr>
        <w:t xml:space="preserve">regional and national efforts </w:t>
      </w:r>
      <w:r w:rsidR="00F576A0" w:rsidRPr="007B1F74">
        <w:rPr>
          <w:rFonts w:eastAsiaTheme="minorEastAsia" w:cstheme="minorHAnsi"/>
          <w:szCs w:val="24"/>
        </w:rPr>
        <w:t xml:space="preserve">undertaken to bridge digital gender divide. </w:t>
      </w:r>
      <w:r w:rsidRPr="007B1F74">
        <w:rPr>
          <w:rFonts w:eastAsiaTheme="minorEastAsia" w:cstheme="minorHAnsi"/>
          <w:szCs w:val="24"/>
        </w:rPr>
        <w:t>Towards WTDC-25 a special session of NoW ITU-D was held CEPT meetings in September 2024 and February 2025. ITU-D NoW Mentorship Program has been rolled out effectively engaging several European stakeholders.</w:t>
      </w:r>
    </w:p>
    <w:p w14:paraId="0B16D4B0" w14:textId="42D1E70B" w:rsidR="00935EF3" w:rsidRPr="007B1F74" w:rsidRDefault="00935EF3" w:rsidP="007B1F74">
      <w:pPr>
        <w:spacing w:after="120"/>
        <w:rPr>
          <w:rFonts w:eastAsia="SimSun" w:cstheme="minorHAnsi"/>
          <w:b/>
          <w:bCs/>
          <w:color w:val="0070C0"/>
          <w:szCs w:val="24"/>
          <w:lang w:val="en-US"/>
        </w:rPr>
      </w:pPr>
      <w:r w:rsidRPr="007B1F74">
        <w:rPr>
          <w:rFonts w:eastAsia="SimSun" w:cstheme="minorHAnsi"/>
          <w:b/>
          <w:bCs/>
          <w:color w:val="0070C0"/>
          <w:szCs w:val="24"/>
          <w:lang w:val="en-US"/>
        </w:rPr>
        <w:t>EUR4: Trust and confidence in the use of telecommunications/information and communication technologies</w:t>
      </w:r>
    </w:p>
    <w:p w14:paraId="311A9E54" w14:textId="7305721E" w:rsidR="008C4FC0" w:rsidRPr="007B1F74" w:rsidRDefault="008C4FC0" w:rsidP="007B1F74">
      <w:pPr>
        <w:pStyle w:val="ListParagraph"/>
        <w:numPr>
          <w:ilvl w:val="0"/>
          <w:numId w:val="50"/>
        </w:numPr>
        <w:tabs>
          <w:tab w:val="clear" w:pos="1134"/>
          <w:tab w:val="clear" w:pos="1871"/>
          <w:tab w:val="clear" w:pos="2268"/>
        </w:tabs>
        <w:overflowPunct/>
        <w:autoSpaceDE/>
        <w:autoSpaceDN/>
        <w:adjustRightInd/>
        <w:spacing w:after="120"/>
        <w:contextualSpacing w:val="0"/>
        <w:rPr>
          <w:rFonts w:eastAsiaTheme="minorEastAsia" w:cstheme="minorHAnsi"/>
        </w:rPr>
      </w:pPr>
      <w:r w:rsidRPr="007B1F74">
        <w:rPr>
          <w:rFonts w:eastAsiaTheme="minorEastAsia" w:cstheme="minorHAnsi"/>
          <w:color w:val="242424"/>
        </w:rPr>
        <w:t xml:space="preserve">Annual Regional CyberDrills have been an </w:t>
      </w:r>
      <w:r w:rsidR="00EC01CD" w:rsidRPr="007B1F74">
        <w:rPr>
          <w:rFonts w:eastAsiaTheme="minorEastAsia" w:cstheme="minorHAnsi"/>
          <w:color w:val="242424"/>
        </w:rPr>
        <w:t>important milestone</w:t>
      </w:r>
      <w:r w:rsidRPr="007B1F74">
        <w:rPr>
          <w:rFonts w:eastAsiaTheme="minorEastAsia" w:cstheme="minorHAnsi"/>
          <w:color w:val="242424"/>
        </w:rPr>
        <w:t xml:space="preserve"> of </w:t>
      </w:r>
      <w:r w:rsidR="4FF693BE" w:rsidRPr="007B1F74">
        <w:rPr>
          <w:rFonts w:eastAsiaTheme="minorEastAsia" w:cstheme="minorHAnsi"/>
          <w:color w:val="242424"/>
        </w:rPr>
        <w:t>BDT</w:t>
      </w:r>
      <w:r w:rsidRPr="007B1F74">
        <w:rPr>
          <w:rFonts w:eastAsiaTheme="minorEastAsia" w:cstheme="minorHAnsi"/>
          <w:color w:val="242424"/>
        </w:rPr>
        <w:t xml:space="preserve">’s work towards building regional capacities in the field of cybersecurity. </w:t>
      </w:r>
      <w:r w:rsidR="00611DCC" w:rsidRPr="007B1F74">
        <w:rPr>
          <w:rFonts w:eastAsiaTheme="minorEastAsia" w:cstheme="minorHAnsi"/>
          <w:color w:val="242424"/>
        </w:rPr>
        <w:t xml:space="preserve">The </w:t>
      </w:r>
      <w:r w:rsidRPr="007B1F74">
        <w:rPr>
          <w:rFonts w:eastAsiaTheme="minorEastAsia" w:cstheme="minorHAnsi"/>
          <w:color w:val="242424"/>
        </w:rPr>
        <w:t xml:space="preserve">2023 Interregional CyberDrill for Europe and Asia-Pacific </w:t>
      </w:r>
      <w:r w:rsidR="00107B76" w:rsidRPr="007B1F74">
        <w:rPr>
          <w:rFonts w:eastAsiaTheme="minorEastAsia" w:cstheme="minorHAnsi"/>
          <w:color w:val="242424"/>
        </w:rPr>
        <w:t xml:space="preserve">was </w:t>
      </w:r>
      <w:r w:rsidRPr="007B1F74">
        <w:rPr>
          <w:rFonts w:eastAsiaTheme="minorEastAsia" w:cstheme="minorHAnsi"/>
          <w:color w:val="242424"/>
        </w:rPr>
        <w:t xml:space="preserve">held in Cyprus and </w:t>
      </w:r>
      <w:r w:rsidR="00107B76" w:rsidRPr="007B1F74">
        <w:rPr>
          <w:rFonts w:eastAsiaTheme="minorEastAsia" w:cstheme="minorHAnsi"/>
          <w:color w:val="242424"/>
        </w:rPr>
        <w:t>brought</w:t>
      </w:r>
      <w:r w:rsidRPr="007B1F74">
        <w:rPr>
          <w:rFonts w:eastAsiaTheme="minorEastAsia" w:cstheme="minorHAnsi"/>
          <w:color w:val="242424"/>
        </w:rPr>
        <w:t xml:space="preserve"> together 200 participants from 40 countries. </w:t>
      </w:r>
      <w:r w:rsidR="00107B76" w:rsidRPr="007B1F74">
        <w:rPr>
          <w:rFonts w:eastAsiaTheme="minorEastAsia" w:cstheme="minorHAnsi"/>
          <w:color w:val="242424"/>
        </w:rPr>
        <w:t xml:space="preserve">The </w:t>
      </w:r>
      <w:r w:rsidRPr="007B1F74">
        <w:rPr>
          <w:rFonts w:eastAsiaTheme="minorEastAsia" w:cstheme="minorHAnsi"/>
          <w:color w:val="242424"/>
        </w:rPr>
        <w:t xml:space="preserve">2024 ITU Cybersecurity Forum and CyberDrill for Europe and the Mediterranean, </w:t>
      </w:r>
      <w:r w:rsidR="00107B76" w:rsidRPr="007B1F74">
        <w:rPr>
          <w:rFonts w:eastAsiaTheme="minorEastAsia" w:cstheme="minorHAnsi"/>
          <w:color w:val="242424"/>
        </w:rPr>
        <w:t xml:space="preserve">was </w:t>
      </w:r>
      <w:r w:rsidRPr="007B1F74">
        <w:rPr>
          <w:rFonts w:eastAsiaTheme="minorEastAsia" w:cstheme="minorHAnsi"/>
        </w:rPr>
        <w:t>held in Bulgaria</w:t>
      </w:r>
      <w:r w:rsidR="00107B76" w:rsidRPr="007B1F74">
        <w:rPr>
          <w:rFonts w:eastAsiaTheme="minorEastAsia" w:cstheme="minorHAnsi"/>
        </w:rPr>
        <w:t>.</w:t>
      </w:r>
      <w:r w:rsidR="008E28B7">
        <w:rPr>
          <w:rFonts w:eastAsiaTheme="minorEastAsia" w:cstheme="minorHAnsi"/>
        </w:rPr>
        <w:t xml:space="preserve"> </w:t>
      </w:r>
      <w:r w:rsidR="00107B76" w:rsidRPr="007B1F74">
        <w:rPr>
          <w:rFonts w:eastAsiaTheme="minorEastAsia" w:cstheme="minorHAnsi"/>
        </w:rPr>
        <w:t xml:space="preserve">The events </w:t>
      </w:r>
      <w:r w:rsidR="4C9C0066" w:rsidRPr="007B1F74">
        <w:rPr>
          <w:rFonts w:eastAsiaTheme="minorEastAsia" w:cstheme="minorHAnsi"/>
        </w:rPr>
        <w:t>improved incident response capabilities of</w:t>
      </w:r>
      <w:r w:rsidRPr="007B1F74">
        <w:rPr>
          <w:rFonts w:eastAsiaTheme="minorEastAsia" w:cstheme="minorHAnsi"/>
        </w:rPr>
        <w:t xml:space="preserve"> </w:t>
      </w:r>
      <w:r w:rsidR="4C9C0066" w:rsidRPr="007B1F74">
        <w:rPr>
          <w:rFonts w:eastAsiaTheme="minorEastAsia" w:cstheme="minorHAnsi"/>
        </w:rPr>
        <w:t>Member States, while facilitating the regional resilience.</w:t>
      </w:r>
    </w:p>
    <w:p w14:paraId="6538BD7A" w14:textId="25D0E0AA" w:rsidR="008C4FC0" w:rsidRPr="007B1F74" w:rsidRDefault="008C4FC0" w:rsidP="007B1F74">
      <w:pPr>
        <w:pStyle w:val="ListParagraph"/>
        <w:numPr>
          <w:ilvl w:val="0"/>
          <w:numId w:val="50"/>
        </w:numPr>
        <w:tabs>
          <w:tab w:val="clear" w:pos="1134"/>
          <w:tab w:val="clear" w:pos="1871"/>
          <w:tab w:val="clear" w:pos="2268"/>
        </w:tabs>
        <w:overflowPunct/>
        <w:autoSpaceDE/>
        <w:autoSpaceDN/>
        <w:adjustRightInd/>
        <w:spacing w:after="120"/>
        <w:contextualSpacing w:val="0"/>
        <w:rPr>
          <w:rFonts w:eastAsiaTheme="minorEastAsia" w:cstheme="minorHAnsi"/>
          <w:szCs w:val="24"/>
        </w:rPr>
      </w:pPr>
      <w:r w:rsidRPr="007B1F74">
        <w:rPr>
          <w:rFonts w:eastAsiaTheme="minorEastAsia" w:cstheme="minorHAnsi"/>
          <w:szCs w:val="24"/>
        </w:rPr>
        <w:t xml:space="preserve">Technical assistance was provided to Moldova equipping the country with the CSIRT Readiness </w:t>
      </w:r>
      <w:r w:rsidR="009A3E3E" w:rsidRPr="007B1F74">
        <w:rPr>
          <w:rFonts w:eastAsiaTheme="minorEastAsia" w:cstheme="minorHAnsi"/>
          <w:szCs w:val="24"/>
        </w:rPr>
        <w:t>Assessment and</w:t>
      </w:r>
      <w:r w:rsidRPr="007B1F74">
        <w:rPr>
          <w:rFonts w:eastAsiaTheme="minorEastAsia" w:cstheme="minorHAnsi"/>
          <w:szCs w:val="24"/>
        </w:rPr>
        <w:t xml:space="preserve"> paving the way towards the establishment of the National CSIRT in 2024. </w:t>
      </w:r>
    </w:p>
    <w:p w14:paraId="0CAB0A86" w14:textId="1617F9C4" w:rsidR="008C4FC0" w:rsidRPr="007B1F74" w:rsidRDefault="008C4FC0" w:rsidP="007B1F74">
      <w:pPr>
        <w:pStyle w:val="ListParagraph"/>
        <w:numPr>
          <w:ilvl w:val="0"/>
          <w:numId w:val="50"/>
        </w:numPr>
        <w:tabs>
          <w:tab w:val="clear" w:pos="1134"/>
          <w:tab w:val="clear" w:pos="1871"/>
          <w:tab w:val="clear" w:pos="2268"/>
        </w:tabs>
        <w:overflowPunct/>
        <w:autoSpaceDE/>
        <w:autoSpaceDN/>
        <w:adjustRightInd/>
        <w:spacing w:after="120"/>
        <w:contextualSpacing w:val="0"/>
        <w:rPr>
          <w:rFonts w:eastAsiaTheme="minorEastAsia" w:cstheme="minorHAnsi"/>
        </w:rPr>
      </w:pPr>
      <w:r w:rsidRPr="007B1F74">
        <w:rPr>
          <w:rFonts w:eastAsiaTheme="minorEastAsia" w:cstheme="minorHAnsi"/>
        </w:rPr>
        <w:t xml:space="preserve">Her CyberTracks - joint ITU-GIZ Initiative to promote the equal, full, and meaningful representation of women in cybersecurity – was effectively rolled out with a regional forum held in 2024 in Tirana, providing an opportunity for over 50 women leaders to strengthen </w:t>
      </w:r>
      <w:r w:rsidR="00236EF4" w:rsidRPr="007B1F74">
        <w:rPr>
          <w:rFonts w:eastAsiaTheme="minorEastAsia" w:cstheme="minorHAnsi"/>
        </w:rPr>
        <w:t>their capacities</w:t>
      </w:r>
      <w:r w:rsidRPr="007B1F74">
        <w:rPr>
          <w:rFonts w:eastAsiaTheme="minorEastAsia" w:cstheme="minorHAnsi"/>
        </w:rPr>
        <w:t xml:space="preserve">. </w:t>
      </w:r>
      <w:r w:rsidR="00E62482" w:rsidRPr="007B1F74">
        <w:rPr>
          <w:rFonts w:eastAsiaTheme="minorEastAsia" w:cstheme="minorHAnsi"/>
        </w:rPr>
        <w:t xml:space="preserve">The </w:t>
      </w:r>
      <w:r w:rsidRPr="007B1F74">
        <w:rPr>
          <w:rFonts w:eastAsiaTheme="minorEastAsia" w:cstheme="minorHAnsi"/>
        </w:rPr>
        <w:t xml:space="preserve">2025 edition was announced at RDF 2025 and the regional forum will be held in July 2025, in </w:t>
      </w:r>
      <w:r w:rsidR="16893B6F" w:rsidRPr="007B1F74">
        <w:rPr>
          <w:rFonts w:eastAsiaTheme="minorEastAsia" w:cstheme="minorHAnsi"/>
        </w:rPr>
        <w:t>Chisinau</w:t>
      </w:r>
      <w:r w:rsidRPr="007B1F74">
        <w:rPr>
          <w:rFonts w:eastAsiaTheme="minorEastAsia" w:cstheme="minorHAnsi"/>
        </w:rPr>
        <w:t xml:space="preserve">, Moldova. </w:t>
      </w:r>
    </w:p>
    <w:p w14:paraId="7EE7B3D9" w14:textId="729AC3DF" w:rsidR="008C4FC0" w:rsidRPr="007B1F74" w:rsidRDefault="008C4FC0" w:rsidP="007B1F74">
      <w:pPr>
        <w:pStyle w:val="ListParagraph"/>
        <w:numPr>
          <w:ilvl w:val="0"/>
          <w:numId w:val="50"/>
        </w:numPr>
        <w:tabs>
          <w:tab w:val="clear" w:pos="1134"/>
          <w:tab w:val="clear" w:pos="1871"/>
          <w:tab w:val="clear" w:pos="2268"/>
        </w:tabs>
        <w:overflowPunct/>
        <w:autoSpaceDE/>
        <w:autoSpaceDN/>
        <w:adjustRightInd/>
        <w:spacing w:after="120"/>
        <w:contextualSpacing w:val="0"/>
        <w:rPr>
          <w:rFonts w:eastAsiaTheme="minorEastAsia" w:cstheme="minorHAnsi"/>
        </w:rPr>
      </w:pPr>
      <w:r w:rsidRPr="007B1F74">
        <w:rPr>
          <w:rFonts w:eastAsiaTheme="minorEastAsia" w:cstheme="minorHAnsi"/>
        </w:rPr>
        <w:t>A series of technical assistances in the field of Child Online Protection have been provided to Andorra, Malta and Serbia. In Andorra, a national assessment of child online protection was concluded in 2025, paving the way towards the development of national policies. In Malta, the rollout of</w:t>
      </w:r>
      <w:hyperlink r:id="rId24">
        <w:r w:rsidRPr="007B1F74">
          <w:rPr>
            <w:rFonts w:eastAsiaTheme="minorEastAsia" w:cstheme="minorHAnsi"/>
          </w:rPr>
          <w:t xml:space="preserve"> child online protection guidelines</w:t>
        </w:r>
      </w:hyperlink>
      <w:r w:rsidRPr="007B1F74">
        <w:rPr>
          <w:rFonts w:eastAsiaTheme="minorEastAsia" w:cstheme="minorHAnsi"/>
        </w:rPr>
        <w:t xml:space="preserve"> and a training-of-trainers event helped raise awareness about the protection and rights of children online. In Serbia, support was given to the rollout of </w:t>
      </w:r>
      <w:hyperlink r:id="rId25">
        <w:r w:rsidRPr="007B1F74">
          <w:rPr>
            <w:rFonts w:eastAsiaTheme="minorEastAsia" w:cstheme="minorHAnsi"/>
          </w:rPr>
          <w:t>child online protection guidelines</w:t>
        </w:r>
      </w:hyperlink>
      <w:r w:rsidRPr="007B1F74">
        <w:rPr>
          <w:rFonts w:eastAsiaTheme="minorEastAsia" w:cstheme="minorHAnsi"/>
        </w:rPr>
        <w:t xml:space="preserve"> by the National Contact Centre for Children’s Safety.</w:t>
      </w:r>
    </w:p>
    <w:p w14:paraId="0C5A37B0" w14:textId="33D6D68C" w:rsidR="008C4FC0" w:rsidRPr="007B1F74" w:rsidRDefault="008C4FC0" w:rsidP="007B1F74">
      <w:pPr>
        <w:pStyle w:val="ListParagraph"/>
        <w:numPr>
          <w:ilvl w:val="0"/>
          <w:numId w:val="50"/>
        </w:numPr>
        <w:tabs>
          <w:tab w:val="clear" w:pos="1134"/>
          <w:tab w:val="clear" w:pos="1871"/>
          <w:tab w:val="clear" w:pos="2268"/>
        </w:tabs>
        <w:overflowPunct/>
        <w:autoSpaceDE/>
        <w:autoSpaceDN/>
        <w:adjustRightInd/>
        <w:spacing w:after="120"/>
        <w:contextualSpacing w:val="0"/>
        <w:rPr>
          <w:rFonts w:eastAsiaTheme="minorEastAsia" w:cstheme="minorHAnsi"/>
          <w:szCs w:val="24"/>
        </w:rPr>
      </w:pPr>
      <w:r w:rsidRPr="007B1F74">
        <w:rPr>
          <w:rFonts w:eastAsiaTheme="minorEastAsia" w:cstheme="minorHAnsi"/>
          <w:szCs w:val="24"/>
        </w:rPr>
        <w:t xml:space="preserve">Series of actions have been </w:t>
      </w:r>
      <w:r w:rsidR="001226F6" w:rsidRPr="007B1F74">
        <w:rPr>
          <w:rFonts w:eastAsiaTheme="minorEastAsia" w:cstheme="minorHAnsi"/>
          <w:szCs w:val="24"/>
        </w:rPr>
        <w:t>undertaken</w:t>
      </w:r>
      <w:r w:rsidRPr="007B1F74">
        <w:rPr>
          <w:rFonts w:eastAsiaTheme="minorEastAsia" w:cstheme="minorHAnsi"/>
          <w:szCs w:val="24"/>
        </w:rPr>
        <w:t xml:space="preserve"> aiming at strengthened engagement of European stakeholders in the meetings of the ITU Council Working Group COP meetings</w:t>
      </w:r>
      <w:r w:rsidR="0012032B" w:rsidRPr="007B1F74">
        <w:rPr>
          <w:rFonts w:eastAsiaTheme="minorEastAsia" w:cstheme="minorHAnsi"/>
          <w:szCs w:val="24"/>
        </w:rPr>
        <w:t xml:space="preserve"> resulting in increased number of contributions </w:t>
      </w:r>
      <w:r w:rsidR="009917DD" w:rsidRPr="007B1F74">
        <w:rPr>
          <w:rFonts w:eastAsiaTheme="minorEastAsia" w:cstheme="minorHAnsi"/>
          <w:szCs w:val="24"/>
        </w:rPr>
        <w:t xml:space="preserve">highlighting the </w:t>
      </w:r>
      <w:r w:rsidR="00156ADE" w:rsidRPr="007B1F74">
        <w:rPr>
          <w:rFonts w:eastAsiaTheme="minorEastAsia" w:cstheme="minorHAnsi"/>
          <w:szCs w:val="24"/>
        </w:rPr>
        <w:t xml:space="preserve">national strategies, initiatives, </w:t>
      </w:r>
      <w:r w:rsidR="00E56674" w:rsidRPr="007B1F74">
        <w:rPr>
          <w:rFonts w:eastAsiaTheme="minorEastAsia" w:cstheme="minorHAnsi"/>
          <w:szCs w:val="24"/>
        </w:rPr>
        <w:t>and projects</w:t>
      </w:r>
      <w:r w:rsidRPr="007B1F74">
        <w:rPr>
          <w:rFonts w:eastAsiaTheme="minorEastAsia" w:cstheme="minorHAnsi"/>
          <w:szCs w:val="24"/>
        </w:rPr>
        <w:t xml:space="preserve"> </w:t>
      </w:r>
      <w:r w:rsidR="00E56674" w:rsidRPr="007B1F74">
        <w:rPr>
          <w:rFonts w:eastAsiaTheme="minorEastAsia" w:cstheme="minorHAnsi"/>
          <w:szCs w:val="24"/>
        </w:rPr>
        <w:t>undertaken in Europe</w:t>
      </w:r>
      <w:r w:rsidR="009D07D5" w:rsidRPr="007B1F74">
        <w:rPr>
          <w:rFonts w:eastAsiaTheme="minorEastAsia" w:cstheme="minorHAnsi"/>
          <w:szCs w:val="24"/>
        </w:rPr>
        <w:t>, thereby facilitating international cooperation and human capacity development</w:t>
      </w:r>
      <w:r w:rsidR="00E56674" w:rsidRPr="007B1F74">
        <w:rPr>
          <w:rFonts w:eastAsiaTheme="minorEastAsia" w:cstheme="minorHAnsi"/>
          <w:szCs w:val="24"/>
        </w:rPr>
        <w:t xml:space="preserve">. </w:t>
      </w:r>
    </w:p>
    <w:p w14:paraId="05EA1AA4" w14:textId="337FA461" w:rsidR="00935EF3" w:rsidRPr="007B1F74" w:rsidRDefault="00935EF3" w:rsidP="007B1F74">
      <w:pPr>
        <w:spacing w:after="120"/>
        <w:rPr>
          <w:rFonts w:eastAsia="Times New Roman" w:cstheme="minorHAnsi"/>
          <w:color w:val="444444"/>
          <w:szCs w:val="24"/>
          <w:lang w:val="pl-PL" w:eastAsia="pl-PL"/>
        </w:rPr>
      </w:pPr>
      <w:r w:rsidRPr="007B1F74">
        <w:rPr>
          <w:rFonts w:eastAsia="SimSun" w:cstheme="minorHAnsi"/>
          <w:b/>
          <w:bCs/>
          <w:color w:val="0070C0"/>
          <w:szCs w:val="24"/>
          <w:lang w:val="en-US"/>
        </w:rPr>
        <w:t>EUR5: Digital innovation ecosystems</w:t>
      </w:r>
    </w:p>
    <w:p w14:paraId="75562D57" w14:textId="628B6626" w:rsidR="008C4FC0" w:rsidRPr="007B1F74" w:rsidRDefault="008C4FC0" w:rsidP="007B1F74">
      <w:pPr>
        <w:pStyle w:val="ListParagraph"/>
        <w:numPr>
          <w:ilvl w:val="0"/>
          <w:numId w:val="50"/>
        </w:numPr>
        <w:tabs>
          <w:tab w:val="clear" w:pos="1134"/>
          <w:tab w:val="clear" w:pos="1871"/>
          <w:tab w:val="clear" w:pos="2268"/>
        </w:tabs>
        <w:overflowPunct/>
        <w:autoSpaceDE/>
        <w:autoSpaceDN/>
        <w:adjustRightInd/>
        <w:spacing w:after="120"/>
        <w:contextualSpacing w:val="0"/>
        <w:rPr>
          <w:rFonts w:eastAsiaTheme="minorEastAsia" w:cstheme="minorHAnsi"/>
          <w:szCs w:val="24"/>
        </w:rPr>
      </w:pPr>
      <w:r w:rsidRPr="007B1F74">
        <w:rPr>
          <w:rFonts w:eastAsiaTheme="minorEastAsia" w:cstheme="minorHAnsi"/>
          <w:szCs w:val="24"/>
        </w:rPr>
        <w:t>Digital Innovation Profiles, serving as the guiding tool</w:t>
      </w:r>
      <w:r w:rsidR="00844D5B" w:rsidRPr="007B1F74">
        <w:rPr>
          <w:rFonts w:eastAsiaTheme="minorEastAsia" w:cstheme="minorHAnsi"/>
          <w:szCs w:val="24"/>
        </w:rPr>
        <w:t xml:space="preserve"> in the process of building national </w:t>
      </w:r>
      <w:r w:rsidR="00B37CFA" w:rsidRPr="007B1F74">
        <w:rPr>
          <w:rFonts w:eastAsiaTheme="minorEastAsia" w:cstheme="minorHAnsi"/>
          <w:szCs w:val="24"/>
        </w:rPr>
        <w:t xml:space="preserve">innovation </w:t>
      </w:r>
      <w:r w:rsidR="00D07535" w:rsidRPr="007B1F74">
        <w:rPr>
          <w:rFonts w:eastAsiaTheme="minorEastAsia" w:cstheme="minorHAnsi"/>
          <w:szCs w:val="24"/>
        </w:rPr>
        <w:t xml:space="preserve">ecosystems and </w:t>
      </w:r>
      <w:r w:rsidR="00A93178" w:rsidRPr="007B1F74">
        <w:rPr>
          <w:rFonts w:eastAsiaTheme="minorEastAsia" w:cstheme="minorHAnsi"/>
          <w:szCs w:val="24"/>
        </w:rPr>
        <w:t>bridging digital innovation divide</w:t>
      </w:r>
      <w:r w:rsidRPr="007B1F74">
        <w:rPr>
          <w:rFonts w:eastAsiaTheme="minorEastAsia" w:cstheme="minorHAnsi"/>
          <w:szCs w:val="24"/>
        </w:rPr>
        <w:t>, have been developed for Georgia, North Macedonia, Serbia, Albania</w:t>
      </w:r>
      <w:r w:rsidR="007804BD" w:rsidRPr="007B1F74">
        <w:rPr>
          <w:rFonts w:eastAsiaTheme="minorEastAsia" w:cstheme="minorHAnsi"/>
          <w:szCs w:val="24"/>
        </w:rPr>
        <w:t xml:space="preserve"> (revised), </w:t>
      </w:r>
      <w:r w:rsidR="007E218C" w:rsidRPr="007B1F74">
        <w:rPr>
          <w:rFonts w:eastAsiaTheme="minorEastAsia" w:cstheme="minorHAnsi"/>
          <w:szCs w:val="24"/>
        </w:rPr>
        <w:t>and Malta</w:t>
      </w:r>
      <w:r w:rsidRPr="007B1F74">
        <w:rPr>
          <w:rFonts w:eastAsiaTheme="minorEastAsia" w:cstheme="minorHAnsi"/>
          <w:szCs w:val="24"/>
        </w:rPr>
        <w:t xml:space="preserve"> (2025).</w:t>
      </w:r>
    </w:p>
    <w:p w14:paraId="06164BE2" w14:textId="69B99328" w:rsidR="008C4FC0" w:rsidRPr="007B1F74" w:rsidRDefault="008C4FC0" w:rsidP="007B1F74">
      <w:pPr>
        <w:pStyle w:val="ListParagraph"/>
        <w:numPr>
          <w:ilvl w:val="0"/>
          <w:numId w:val="50"/>
        </w:numPr>
        <w:tabs>
          <w:tab w:val="clear" w:pos="1134"/>
          <w:tab w:val="clear" w:pos="1871"/>
          <w:tab w:val="clear" w:pos="2268"/>
        </w:tabs>
        <w:overflowPunct/>
        <w:autoSpaceDE/>
        <w:autoSpaceDN/>
        <w:adjustRightInd/>
        <w:spacing w:after="120"/>
        <w:contextualSpacing w:val="0"/>
        <w:rPr>
          <w:rFonts w:eastAsiaTheme="minorEastAsia" w:cstheme="minorHAnsi"/>
          <w:szCs w:val="24"/>
        </w:rPr>
      </w:pPr>
      <w:r w:rsidRPr="007B1F74">
        <w:rPr>
          <w:rFonts w:eastAsiaTheme="minorEastAsia" w:cstheme="minorHAnsi"/>
          <w:szCs w:val="24"/>
        </w:rPr>
        <w:t xml:space="preserve">The ITU Global Innovation Forum held from 28-30 October 2024, provided </w:t>
      </w:r>
      <w:r w:rsidR="007804BD" w:rsidRPr="007B1F74">
        <w:rPr>
          <w:rFonts w:eastAsiaTheme="minorEastAsia" w:cstheme="minorHAnsi"/>
          <w:szCs w:val="24"/>
        </w:rPr>
        <w:t>a</w:t>
      </w:r>
      <w:r w:rsidRPr="007B1F74">
        <w:rPr>
          <w:rFonts w:eastAsiaTheme="minorEastAsia" w:cstheme="minorHAnsi"/>
          <w:szCs w:val="24"/>
        </w:rPr>
        <w:t xml:space="preserve"> unique platform for stakeholders from all over the world to develop their capacities in the </w:t>
      </w:r>
      <w:r w:rsidR="007804BD" w:rsidRPr="007B1F74">
        <w:rPr>
          <w:rFonts w:eastAsiaTheme="minorEastAsia" w:cstheme="minorHAnsi"/>
          <w:szCs w:val="24"/>
        </w:rPr>
        <w:t>field</w:t>
      </w:r>
      <w:r w:rsidRPr="007B1F74">
        <w:rPr>
          <w:rFonts w:eastAsiaTheme="minorEastAsia" w:cstheme="minorHAnsi"/>
          <w:szCs w:val="24"/>
        </w:rPr>
        <w:t xml:space="preserve"> of </w:t>
      </w:r>
      <w:r w:rsidRPr="007B1F74">
        <w:rPr>
          <w:rFonts w:eastAsiaTheme="minorEastAsia" w:cstheme="minorHAnsi"/>
          <w:szCs w:val="24"/>
        </w:rPr>
        <w:lastRenderedPageBreak/>
        <w:t>digital innovation.</w:t>
      </w:r>
      <w:r w:rsidR="00E15C73" w:rsidRPr="007B1F74">
        <w:rPr>
          <w:rFonts w:eastAsiaTheme="minorEastAsia" w:cstheme="minorHAnsi"/>
          <w:szCs w:val="24"/>
        </w:rPr>
        <w:t xml:space="preserve"> The event brought together nearly 500 participants, including 27 Ministers and Deputy Ministers, along with other high-level officials from government, the private sector and the United Nations system. Participants came from 64 countries.</w:t>
      </w:r>
      <w:r w:rsidR="008E28B7">
        <w:rPr>
          <w:rFonts w:eastAsiaTheme="minorEastAsia" w:cstheme="minorHAnsi"/>
          <w:szCs w:val="24"/>
        </w:rPr>
        <w:t xml:space="preserve"> </w:t>
      </w:r>
    </w:p>
    <w:p w14:paraId="43391C98" w14:textId="5D1C34D2" w:rsidR="00B70D95" w:rsidRPr="007B1F74" w:rsidRDefault="008C4FC0" w:rsidP="007B1F74">
      <w:pPr>
        <w:pStyle w:val="ListParagraph"/>
        <w:numPr>
          <w:ilvl w:val="0"/>
          <w:numId w:val="50"/>
        </w:numPr>
        <w:spacing w:after="120"/>
        <w:contextualSpacing w:val="0"/>
        <w:rPr>
          <w:rFonts w:eastAsiaTheme="minorEastAsia" w:cstheme="minorHAnsi"/>
        </w:rPr>
      </w:pPr>
      <w:r w:rsidRPr="007B1F74">
        <w:rPr>
          <w:rFonts w:eastAsiaTheme="minorEastAsia" w:cstheme="minorHAnsi"/>
          <w:color w:val="242424"/>
        </w:rPr>
        <w:t xml:space="preserve">Technical assistance to Albania provided an opportunity for strengthening its capacities in </w:t>
      </w:r>
      <w:r w:rsidRPr="007B1F74">
        <w:rPr>
          <w:rFonts w:eastAsiaTheme="minorEastAsia" w:cstheme="minorHAnsi"/>
        </w:rPr>
        <w:t>the field of digital innovation.</w:t>
      </w:r>
    </w:p>
    <w:p w14:paraId="646ED031" w14:textId="76132EDC" w:rsidR="311EA3BC" w:rsidRPr="007B1F74" w:rsidRDefault="311EA3BC" w:rsidP="007B1F74">
      <w:pPr>
        <w:pStyle w:val="ListParagraph"/>
        <w:numPr>
          <w:ilvl w:val="0"/>
          <w:numId w:val="50"/>
        </w:numPr>
        <w:spacing w:after="120"/>
        <w:contextualSpacing w:val="0"/>
        <w:rPr>
          <w:rFonts w:eastAsia="Calibri" w:cstheme="minorHAnsi"/>
          <w:szCs w:val="24"/>
        </w:rPr>
      </w:pPr>
      <w:r w:rsidRPr="007B1F74">
        <w:rPr>
          <w:rFonts w:eastAsia="Calibri" w:cstheme="minorHAnsi"/>
          <w:szCs w:val="24"/>
        </w:rPr>
        <w:t>In February 2025, the successful pilot of the Regional Initiative Accelerator Framework led to the co-creation</w:t>
      </w:r>
      <w:r w:rsidR="007F52C9" w:rsidRPr="007B1F74">
        <w:rPr>
          <w:rFonts w:eastAsia="Calibri" w:cstheme="minorHAnsi"/>
          <w:szCs w:val="24"/>
        </w:rPr>
        <w:t xml:space="preserve">, </w:t>
      </w:r>
      <w:r w:rsidRPr="007B1F74">
        <w:rPr>
          <w:rFonts w:eastAsia="Calibri" w:cstheme="minorHAnsi"/>
          <w:szCs w:val="24"/>
        </w:rPr>
        <w:t xml:space="preserve">with Western Balkan </w:t>
      </w:r>
      <w:r w:rsidR="00CB24A2" w:rsidRPr="007B1F74">
        <w:rPr>
          <w:rFonts w:eastAsia="Calibri" w:cstheme="minorHAnsi"/>
          <w:szCs w:val="24"/>
        </w:rPr>
        <w:t>countries,</w:t>
      </w:r>
      <w:r w:rsidRPr="007B1F74">
        <w:rPr>
          <w:rFonts w:eastAsia="Calibri" w:cstheme="minorHAnsi"/>
          <w:szCs w:val="24"/>
        </w:rPr>
        <w:t xml:space="preserve"> of a subregional </w:t>
      </w:r>
      <w:r w:rsidR="00C87656" w:rsidRPr="007B1F74">
        <w:rPr>
          <w:rFonts w:eastAsia="Calibri" w:cstheme="minorHAnsi"/>
          <w:szCs w:val="24"/>
        </w:rPr>
        <w:t>i</w:t>
      </w:r>
      <w:r w:rsidRPr="007B1F74">
        <w:rPr>
          <w:rFonts w:eastAsia="Calibri" w:cstheme="minorHAnsi"/>
          <w:szCs w:val="24"/>
        </w:rPr>
        <w:t>nitiative on Early Warning Systems.</w:t>
      </w:r>
      <w:r w:rsidR="006F1EA7" w:rsidRPr="007B1F74">
        <w:rPr>
          <w:rFonts w:eastAsia="Calibri" w:cstheme="minorHAnsi"/>
          <w:szCs w:val="24"/>
        </w:rPr>
        <w:t xml:space="preserve"> </w:t>
      </w:r>
      <w:r w:rsidR="00956F0B" w:rsidRPr="007B1F74">
        <w:rPr>
          <w:rFonts w:eastAsia="Calibri" w:cstheme="minorHAnsi"/>
          <w:szCs w:val="24"/>
        </w:rPr>
        <w:t xml:space="preserve">It </w:t>
      </w:r>
      <w:r w:rsidR="00F34CBF" w:rsidRPr="007B1F74">
        <w:rPr>
          <w:rFonts w:eastAsia="Calibri" w:cstheme="minorHAnsi"/>
          <w:szCs w:val="24"/>
        </w:rPr>
        <w:t xml:space="preserve">reconfirmed </w:t>
      </w:r>
      <w:r w:rsidR="00E95CDA" w:rsidRPr="007B1F74">
        <w:rPr>
          <w:rFonts w:eastAsia="Calibri" w:cstheme="minorHAnsi"/>
          <w:szCs w:val="24"/>
        </w:rPr>
        <w:t xml:space="preserve">the </w:t>
      </w:r>
      <w:r w:rsidR="00F34CBF" w:rsidRPr="007B1F74">
        <w:rPr>
          <w:rFonts w:eastAsia="Calibri" w:cstheme="minorHAnsi"/>
          <w:szCs w:val="24"/>
        </w:rPr>
        <w:t xml:space="preserve">effectiveness of </w:t>
      </w:r>
      <w:r w:rsidR="00C87656" w:rsidRPr="007B1F74">
        <w:rPr>
          <w:rFonts w:eastAsia="Calibri" w:cstheme="minorHAnsi"/>
          <w:szCs w:val="24"/>
        </w:rPr>
        <w:t>the</w:t>
      </w:r>
      <w:r w:rsidR="00F34CBF" w:rsidRPr="007B1F74">
        <w:rPr>
          <w:rFonts w:eastAsia="Calibri" w:cstheme="minorHAnsi"/>
          <w:szCs w:val="24"/>
        </w:rPr>
        <w:t xml:space="preserve"> new framework</w:t>
      </w:r>
      <w:r w:rsidR="00E95CDA" w:rsidRPr="007B1F74">
        <w:rPr>
          <w:rFonts w:eastAsia="Calibri" w:cstheme="minorHAnsi"/>
          <w:szCs w:val="24"/>
        </w:rPr>
        <w:t xml:space="preserve"> for the development and </w:t>
      </w:r>
      <w:r w:rsidR="00CB24A2" w:rsidRPr="007B1F74">
        <w:rPr>
          <w:rFonts w:eastAsia="Calibri" w:cstheme="minorHAnsi"/>
          <w:szCs w:val="24"/>
        </w:rPr>
        <w:t>contributed to</w:t>
      </w:r>
      <w:r w:rsidR="00E95CDA" w:rsidRPr="007B1F74">
        <w:rPr>
          <w:rFonts w:eastAsia="Calibri" w:cstheme="minorHAnsi"/>
          <w:szCs w:val="24"/>
        </w:rPr>
        <w:t xml:space="preserve"> the implementation of Regional Initiatives. </w:t>
      </w:r>
    </w:p>
    <w:p w14:paraId="1DC30005" w14:textId="73CDED86" w:rsidR="00D83BF5" w:rsidRPr="00301037" w:rsidRDefault="00D83BF5" w:rsidP="00A7027A">
      <w:pPr>
        <w:jc w:val="center"/>
        <w:rPr>
          <w:rFonts w:cstheme="minorHAnsi"/>
          <w:szCs w:val="24"/>
        </w:rPr>
      </w:pPr>
      <w:r w:rsidRPr="00301037">
        <w:rPr>
          <w:rFonts w:cstheme="minorHAnsi"/>
          <w:szCs w:val="24"/>
        </w:rPr>
        <w:t>_______________</w:t>
      </w:r>
    </w:p>
    <w:sectPr w:rsidR="00D83BF5" w:rsidRPr="00301037" w:rsidSect="001F0618">
      <w:headerReference w:type="default" r:id="rId26"/>
      <w:footerReference w:type="first" r:id="rId27"/>
      <w:pgSz w:w="11907" w:h="16840" w:code="9"/>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8C16E" w14:textId="77777777" w:rsidR="008A06F8" w:rsidRDefault="008A06F8">
      <w:r>
        <w:separator/>
      </w:r>
    </w:p>
    <w:p w14:paraId="59D18AED" w14:textId="77777777" w:rsidR="008A06F8" w:rsidRDefault="008A06F8"/>
  </w:endnote>
  <w:endnote w:type="continuationSeparator" w:id="0">
    <w:p w14:paraId="5990197E" w14:textId="77777777" w:rsidR="008A06F8" w:rsidRDefault="008A06F8">
      <w:r>
        <w:continuationSeparator/>
      </w:r>
    </w:p>
    <w:p w14:paraId="082EECCA" w14:textId="77777777" w:rsidR="008A06F8" w:rsidRDefault="008A06F8"/>
  </w:endnote>
  <w:endnote w:type="continuationNotice" w:id="1">
    <w:p w14:paraId="0028C809" w14:textId="77777777" w:rsidR="008A06F8" w:rsidRDefault="008A06F8">
      <w:pPr>
        <w:spacing w:before="0"/>
      </w:pPr>
    </w:p>
    <w:p w14:paraId="378EC2E8" w14:textId="77777777" w:rsidR="008A06F8" w:rsidRDefault="008A06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7B1F74" w:rsidRPr="004D495C" w14:paraId="023FC30B" w14:textId="77777777" w:rsidTr="0065368A">
      <w:tc>
        <w:tcPr>
          <w:tcW w:w="1526" w:type="dxa"/>
          <w:tcBorders>
            <w:top w:val="single" w:sz="4" w:space="0" w:color="000000"/>
          </w:tcBorders>
          <w:shd w:val="clear" w:color="auto" w:fill="auto"/>
        </w:tcPr>
        <w:p w14:paraId="76AA8585" w14:textId="77777777" w:rsidR="007B1F74" w:rsidRPr="004D495C" w:rsidRDefault="007B1F74" w:rsidP="007B1F74">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06D13089" w14:textId="77777777" w:rsidR="007B1F74" w:rsidRPr="004D495C" w:rsidRDefault="007B1F74" w:rsidP="007B1F74">
          <w:pPr>
            <w:pStyle w:val="FirstFooter"/>
            <w:tabs>
              <w:tab w:val="left" w:pos="2302"/>
            </w:tabs>
            <w:ind w:left="2302" w:hanging="2302"/>
            <w:rPr>
              <w:sz w:val="18"/>
              <w:szCs w:val="18"/>
              <w:lang w:val="en-US"/>
            </w:rPr>
          </w:pPr>
          <w:r w:rsidRPr="00AF1FCA">
            <w:rPr>
              <w:sz w:val="18"/>
              <w:szCs w:val="18"/>
            </w:rPr>
            <w:t>Name/Organization/Entity:</w:t>
          </w:r>
        </w:p>
      </w:tc>
      <w:tc>
        <w:tcPr>
          <w:tcW w:w="5987" w:type="dxa"/>
          <w:tcBorders>
            <w:top w:val="single" w:sz="4" w:space="0" w:color="000000"/>
          </w:tcBorders>
        </w:tcPr>
        <w:p w14:paraId="223FBCEE" w14:textId="77777777" w:rsidR="007B1F74" w:rsidRPr="00927A83" w:rsidRDefault="007B1F74" w:rsidP="007B1F74">
          <w:pPr>
            <w:pStyle w:val="FirstFooter"/>
            <w:tabs>
              <w:tab w:val="left" w:pos="2302"/>
            </w:tabs>
            <w:rPr>
              <w:sz w:val="18"/>
              <w:szCs w:val="18"/>
              <w:lang w:val="en-US"/>
            </w:rPr>
          </w:pPr>
          <w:r w:rsidRPr="00AF1FCA">
            <w:rPr>
              <w:sz w:val="18"/>
              <w:szCs w:val="18"/>
            </w:rPr>
            <w:t>Mr Jose Maria Diaz Batanero, Head, Project Support Division, Telecommunication Development Bureau</w:t>
          </w:r>
        </w:p>
      </w:tc>
      <w:bookmarkStart w:id="10" w:name="OrgName"/>
      <w:bookmarkEnd w:id="10"/>
    </w:tr>
    <w:tr w:rsidR="007B1F74" w:rsidRPr="004D495C" w14:paraId="7999E88B" w14:textId="77777777" w:rsidTr="0065368A">
      <w:tc>
        <w:tcPr>
          <w:tcW w:w="1526" w:type="dxa"/>
          <w:shd w:val="clear" w:color="auto" w:fill="auto"/>
        </w:tcPr>
        <w:p w14:paraId="632A2289" w14:textId="77777777" w:rsidR="007B1F74" w:rsidRPr="004D495C" w:rsidRDefault="007B1F74" w:rsidP="007B1F74">
          <w:pPr>
            <w:pStyle w:val="FirstFooter"/>
            <w:tabs>
              <w:tab w:val="left" w:pos="1559"/>
              <w:tab w:val="left" w:pos="3828"/>
            </w:tabs>
            <w:rPr>
              <w:sz w:val="20"/>
              <w:lang w:val="en-US"/>
            </w:rPr>
          </w:pPr>
        </w:p>
      </w:tc>
      <w:tc>
        <w:tcPr>
          <w:tcW w:w="2410" w:type="dxa"/>
          <w:shd w:val="clear" w:color="auto" w:fill="auto"/>
        </w:tcPr>
        <w:p w14:paraId="627BBBAF" w14:textId="77777777" w:rsidR="007B1F74" w:rsidRPr="004D495C" w:rsidRDefault="007B1F74" w:rsidP="007B1F74">
          <w:pPr>
            <w:pStyle w:val="FirstFooter"/>
            <w:tabs>
              <w:tab w:val="left" w:pos="2302"/>
            </w:tabs>
            <w:rPr>
              <w:sz w:val="18"/>
              <w:szCs w:val="18"/>
              <w:lang w:val="en-US"/>
            </w:rPr>
          </w:pPr>
          <w:r w:rsidRPr="00AF1FCA">
            <w:rPr>
              <w:sz w:val="18"/>
              <w:szCs w:val="18"/>
            </w:rPr>
            <w:t>Phone number:</w:t>
          </w:r>
        </w:p>
      </w:tc>
      <w:tc>
        <w:tcPr>
          <w:tcW w:w="5987" w:type="dxa"/>
        </w:tcPr>
        <w:p w14:paraId="3FDC1838" w14:textId="77777777" w:rsidR="007B1F74" w:rsidRPr="00D8064E" w:rsidRDefault="007B1F74" w:rsidP="007B1F74">
          <w:pPr>
            <w:pStyle w:val="FirstFooter"/>
            <w:tabs>
              <w:tab w:val="left" w:pos="2302"/>
            </w:tabs>
            <w:rPr>
              <w:sz w:val="18"/>
              <w:szCs w:val="18"/>
              <w:lang w:val="en-US"/>
            </w:rPr>
          </w:pPr>
          <w:r w:rsidRPr="00AF1FCA">
            <w:rPr>
              <w:sz w:val="18"/>
              <w:szCs w:val="18"/>
            </w:rPr>
            <w:t>+41 22 730 5495</w:t>
          </w:r>
        </w:p>
      </w:tc>
      <w:bookmarkStart w:id="11" w:name="PhoneNo"/>
      <w:bookmarkEnd w:id="11"/>
    </w:tr>
    <w:tr w:rsidR="007B1F74" w:rsidRPr="004D495C" w14:paraId="681A16E9" w14:textId="77777777" w:rsidTr="0065368A">
      <w:tc>
        <w:tcPr>
          <w:tcW w:w="1526" w:type="dxa"/>
          <w:shd w:val="clear" w:color="auto" w:fill="auto"/>
        </w:tcPr>
        <w:p w14:paraId="207B1249" w14:textId="77777777" w:rsidR="007B1F74" w:rsidRPr="004D495C" w:rsidRDefault="007B1F74" w:rsidP="007B1F74">
          <w:pPr>
            <w:pStyle w:val="FirstFooter"/>
            <w:tabs>
              <w:tab w:val="left" w:pos="1559"/>
              <w:tab w:val="left" w:pos="3828"/>
            </w:tabs>
            <w:rPr>
              <w:sz w:val="20"/>
              <w:lang w:val="en-US"/>
            </w:rPr>
          </w:pPr>
        </w:p>
      </w:tc>
      <w:tc>
        <w:tcPr>
          <w:tcW w:w="2410" w:type="dxa"/>
          <w:shd w:val="clear" w:color="auto" w:fill="auto"/>
        </w:tcPr>
        <w:p w14:paraId="2C7942AD" w14:textId="77777777" w:rsidR="007B1F74" w:rsidRPr="004D495C" w:rsidRDefault="007B1F74" w:rsidP="007B1F74">
          <w:pPr>
            <w:pStyle w:val="FirstFooter"/>
            <w:tabs>
              <w:tab w:val="left" w:pos="2302"/>
            </w:tabs>
            <w:rPr>
              <w:sz w:val="18"/>
              <w:szCs w:val="18"/>
              <w:lang w:val="en-US"/>
            </w:rPr>
          </w:pPr>
          <w:r w:rsidRPr="00AF1FCA">
            <w:rPr>
              <w:sz w:val="18"/>
              <w:szCs w:val="18"/>
            </w:rPr>
            <w:t>E-mail:</w:t>
          </w:r>
        </w:p>
      </w:tc>
      <w:tc>
        <w:tcPr>
          <w:tcW w:w="5987" w:type="dxa"/>
        </w:tcPr>
        <w:p w14:paraId="42FFBD9D" w14:textId="77777777" w:rsidR="007B1F74" w:rsidRDefault="007B1F74" w:rsidP="007B1F74">
          <w:pPr>
            <w:pStyle w:val="FirstFooter"/>
            <w:tabs>
              <w:tab w:val="left" w:pos="2302"/>
            </w:tabs>
          </w:pPr>
          <w:hyperlink r:id="rId1" w:history="1">
            <w:r w:rsidRPr="00AF1FCA">
              <w:rPr>
                <w:rStyle w:val="Hyperlink"/>
                <w:sz w:val="18"/>
                <w:szCs w:val="22"/>
              </w:rPr>
              <w:t>jose.batanero@itu.int</w:t>
            </w:r>
          </w:hyperlink>
          <w:r w:rsidRPr="00AF1FCA">
            <w:rPr>
              <w:sz w:val="18"/>
              <w:szCs w:val="22"/>
            </w:rPr>
            <w:t xml:space="preserve"> </w:t>
          </w:r>
        </w:p>
      </w:tc>
      <w:bookmarkStart w:id="12" w:name="Email"/>
      <w:bookmarkEnd w:id="12"/>
    </w:tr>
  </w:tbl>
  <w:p w14:paraId="3FF320CD" w14:textId="77777777" w:rsidR="003447A8" w:rsidRPr="007B1F74" w:rsidRDefault="003447A8" w:rsidP="007B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E8B74" w14:textId="77777777" w:rsidR="008A06F8" w:rsidRPr="0054377E" w:rsidRDefault="008A06F8" w:rsidP="0054377E">
      <w:pPr>
        <w:spacing w:before="0"/>
      </w:pPr>
      <w:r w:rsidRPr="0054377E">
        <w:rPr>
          <w:b/>
        </w:rPr>
        <w:t>_______________</w:t>
      </w:r>
    </w:p>
  </w:footnote>
  <w:footnote w:type="continuationSeparator" w:id="0">
    <w:p w14:paraId="19950A1D" w14:textId="77777777" w:rsidR="008A06F8" w:rsidRDefault="008A06F8" w:rsidP="0054377E">
      <w:pPr>
        <w:spacing w:before="0"/>
      </w:pPr>
      <w:r>
        <w:continuationSeparator/>
      </w:r>
    </w:p>
    <w:p w14:paraId="05B1B7E8" w14:textId="77777777" w:rsidR="008A06F8" w:rsidRDefault="008A06F8"/>
  </w:footnote>
  <w:footnote w:type="continuationNotice" w:id="1">
    <w:p w14:paraId="3B59FDCC" w14:textId="77777777" w:rsidR="008A06F8" w:rsidRDefault="008A06F8">
      <w:pPr>
        <w:spacing w:before="0"/>
      </w:pPr>
    </w:p>
    <w:p w14:paraId="066A546E" w14:textId="77777777" w:rsidR="008A06F8" w:rsidRDefault="008A06F8"/>
  </w:footnote>
  <w:footnote w:id="2">
    <w:p w14:paraId="65F4F4B3" w14:textId="60548D27" w:rsidR="00301037" w:rsidRPr="00B15008" w:rsidRDefault="00301037" w:rsidP="00301037">
      <w:pPr>
        <w:pStyle w:val="FootnoteText"/>
        <w:spacing w:before="60" w:after="60"/>
        <w:rPr>
          <w:i/>
          <w:iCs/>
          <w:sz w:val="20"/>
        </w:rPr>
      </w:pPr>
      <w:r w:rsidRPr="00B15008">
        <w:rPr>
          <w:rStyle w:val="FootnoteReference"/>
          <w:i/>
          <w:iCs/>
          <w:sz w:val="20"/>
        </w:rPr>
        <w:footnoteRef/>
      </w:r>
      <w:r w:rsidRPr="00B15008">
        <w:rPr>
          <w:i/>
          <w:iCs/>
          <w:sz w:val="20"/>
        </w:rPr>
        <w:t xml:space="preserve"> Further information is available at </w:t>
      </w:r>
      <w:hyperlink r:id="rId1" w:history="1">
        <w:r w:rsidRPr="00B15008">
          <w:rPr>
            <w:rStyle w:val="Hyperlink"/>
            <w:i/>
            <w:iCs/>
            <w:sz w:val="20"/>
          </w:rPr>
          <w:t>https://www.itu.int/en/ITU-D/Pages/regional-initiatives-2023-2025.aspx</w:t>
        </w:r>
      </w:hyperlink>
      <w:r w:rsidRPr="00B15008">
        <w:rPr>
          <w:i/>
          <w:iCs/>
          <w:sz w:val="20"/>
        </w:rPr>
        <w:t xml:space="preserve"> </w:t>
      </w:r>
    </w:p>
  </w:footnote>
  <w:footnote w:id="3">
    <w:p w14:paraId="1479ABF3" w14:textId="42B00A49" w:rsidR="00872C43" w:rsidRPr="00B15008" w:rsidRDefault="00872C43" w:rsidP="00872C43">
      <w:pPr>
        <w:pStyle w:val="FootnoteText"/>
        <w:spacing w:before="60" w:after="60"/>
        <w:rPr>
          <w:i/>
          <w:iCs/>
          <w:sz w:val="20"/>
        </w:rPr>
      </w:pPr>
      <w:r w:rsidRPr="00B15008">
        <w:rPr>
          <w:rStyle w:val="FootnoteReference"/>
          <w:i/>
          <w:iCs/>
          <w:sz w:val="20"/>
        </w:rPr>
        <w:footnoteRef/>
      </w:r>
      <w:r w:rsidRPr="00B15008">
        <w:rPr>
          <w:i/>
          <w:iCs/>
          <w:sz w:val="20"/>
        </w:rPr>
        <w:t xml:space="preserve"> 1: food systems, 2: energy access and affordability, 3: digital connectivity, 4: education, 5: jobs and social protection, and 6: climate change, biodiversity loss and pollution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2BA8F7C7"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Pr>
        <w:sz w:val="22"/>
        <w:szCs w:val="22"/>
        <w:lang w:val="es-ES_tradnl"/>
      </w:rPr>
      <w:t>TDAG-25</w:t>
    </w:r>
    <w:r w:rsidRPr="00FF089C">
      <w:rPr>
        <w:sz w:val="22"/>
        <w:szCs w:val="22"/>
        <w:lang w:val="es-ES_tradnl"/>
      </w:rPr>
      <w:t>/</w:t>
    </w:r>
    <w:r w:rsidR="006840B2">
      <w:rPr>
        <w:sz w:val="22"/>
        <w:szCs w:val="22"/>
        <w:lang w:val="es-ES_tradnl"/>
      </w:rPr>
      <w:t>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intelligence2.xml><?xml version="1.0" encoding="utf-8"?>
<int2:intelligence xmlns:int2="http://schemas.microsoft.com/office/intelligence/2020/intelligence" xmlns:oel="http://schemas.microsoft.com/office/2019/extlst">
  <int2:observations>
    <int2:textHash int2:hashCode="H7KkgHriWvnciZ" int2:id="3GsDN6ng">
      <int2:state int2:value="Rejected" int2:type="AugLoop_Text_Critique"/>
    </int2:textHash>
    <int2:textHash int2:hashCode="h/bDnJKRl5LKWY" int2:id="5nJEesaw">
      <int2:state int2:value="Rejected" int2:type="AugLoop_Text_Critique"/>
    </int2:textHash>
    <int2:textHash int2:hashCode="yAyAAJh1OCVBxT" int2:id="7Zi7LBTQ">
      <int2:state int2:value="Rejected" int2:type="AugLoop_Text_Critique"/>
    </int2:textHash>
    <int2:textHash int2:hashCode="ybyEmpaPJDJoSs" int2:id="8X2koVT0">
      <int2:state int2:value="Rejected" int2:type="AugLoop_Text_Critique"/>
    </int2:textHash>
    <int2:textHash int2:hashCode="gMKicUwtawjslr" int2:id="D5qLbsHA">
      <int2:state int2:value="Rejected" int2:type="AugLoop_Text_Critique"/>
    </int2:textHash>
    <int2:textHash int2:hashCode="TM96LX3cKfDxQN" int2:id="I56fdtrS">
      <int2:state int2:value="Rejected" int2:type="AugLoop_Text_Critique"/>
    </int2:textHash>
    <int2:textHash int2:hashCode="dSQf5lgkC14YJm" int2:id="IFbWwQtQ">
      <int2:state int2:value="Rejected" int2:type="AugLoop_Text_Critique"/>
    </int2:textHash>
    <int2:textHash int2:hashCode="Y7mp8bN79JF9Lv" int2:id="MULIDASS">
      <int2:state int2:value="Rejected" int2:type="AugLoop_Text_Critique"/>
    </int2:textHash>
    <int2:textHash int2:hashCode="/2LdvDW/GJRRQS" int2:id="OMy86ld6">
      <int2:state int2:value="Rejected" int2:type="AugLoop_Text_Critique"/>
    </int2:textHash>
    <int2:textHash int2:hashCode="dhhp8khy9jdFj8" int2:id="Q9lCBqsi">
      <int2:state int2:value="Rejected" int2:type="AugLoop_Text_Critique"/>
    </int2:textHash>
    <int2:textHash int2:hashCode="eX79g/jBXe739N" int2:id="QDb2Dn04">
      <int2:state int2:value="Rejected" int2:type="AugLoop_Text_Critique"/>
    </int2:textHash>
    <int2:textHash int2:hashCode="EfaAFkQ1vj3FMf" int2:id="QTrZyXuX">
      <int2:state int2:value="Rejected" int2:type="AugLoop_Text_Critique"/>
    </int2:textHash>
    <int2:textHash int2:hashCode="4b+8s1uJOi38Sg" int2:id="RTeSzhbD">
      <int2:state int2:value="Rejected" int2:type="AugLoop_Text_Critique"/>
    </int2:textHash>
    <int2:textHash int2:hashCode="lCY2KTdyOOulIp" int2:id="S9QHDaMn">
      <int2:state int2:value="Rejected" int2:type="AugLoop_Text_Critique"/>
    </int2:textHash>
    <int2:textHash int2:hashCode="m6rFY8/pfzfQRz" int2:id="Sl97PoJ3">
      <int2:state int2:value="Rejected" int2:type="AugLoop_Text_Critique"/>
    </int2:textHash>
    <int2:textHash int2:hashCode="dEXEWHSIW2lMYv" int2:id="bn1KkfdX">
      <int2:state int2:value="Rejected" int2:type="AugLoop_Text_Critique"/>
    </int2:textHash>
    <int2:textHash int2:hashCode="BFfKbbb1xq60H0" int2:id="cIAB7ZiZ">
      <int2:state int2:value="Rejected" int2:type="AugLoop_Text_Critique"/>
    </int2:textHash>
    <int2:textHash int2:hashCode="cxPDl2Nii3hWQa" int2:id="dZBTvVVQ">
      <int2:state int2:value="Rejected" int2:type="AugLoop_Text_Critique"/>
    </int2:textHash>
    <int2:textHash int2:hashCode="WpNjqV6jOJVtGP" int2:id="hXClhR1p">
      <int2:state int2:value="Rejected" int2:type="AugLoop_Text_Critique"/>
    </int2:textHash>
    <int2:textHash int2:hashCode="nn9PyInZz+1sHJ" int2:id="mEQ2q5UE">
      <int2:state int2:value="Rejected" int2:type="AugLoop_Text_Critique"/>
    </int2:textHash>
    <int2:textHash int2:hashCode="fnnPSWjtKMzQpW" int2:id="pZHW1c7Z">
      <int2:state int2:value="Rejected" int2:type="AugLoop_Text_Critique"/>
    </int2:textHash>
    <int2:textHash int2:hashCode="9pzoMo8R+BHRQt" int2:id="s3rueA1K">
      <int2:state int2:value="Rejected" int2:type="AugLoop_Text_Critique"/>
    </int2:textHash>
    <int2:textHash int2:hashCode="H9O32zkJIUCyK8" int2:id="tCReD1vF">
      <int2:state int2:value="Rejected" int2:type="AugLoop_Text_Critique"/>
    </int2:textHash>
    <int2:textHash int2:hashCode="tRuVIJbW5Snek7" int2:id="vZENQZho">
      <int2:state int2:value="Rejected" int2:type="AugLoop_Text_Critique"/>
    </int2:textHash>
    <int2:textHash int2:hashCode="hMB9CBQMEtQ/R5" int2:id="vnaZrK2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0770902"/>
    <w:multiLevelType w:val="multilevel"/>
    <w:tmpl w:val="6C9A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76787F"/>
    <w:multiLevelType w:val="multilevel"/>
    <w:tmpl w:val="F510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DD02E2"/>
    <w:multiLevelType w:val="multilevel"/>
    <w:tmpl w:val="7A6A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EE0088"/>
    <w:multiLevelType w:val="multilevel"/>
    <w:tmpl w:val="1B1E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896B18"/>
    <w:multiLevelType w:val="hybridMultilevel"/>
    <w:tmpl w:val="FFFFFFFF"/>
    <w:lvl w:ilvl="0" w:tplc="3990D2E2">
      <w:start w:val="1"/>
      <w:numFmt w:val="bullet"/>
      <w:lvlText w:val="·"/>
      <w:lvlJc w:val="left"/>
      <w:pPr>
        <w:ind w:left="720" w:hanging="360"/>
      </w:pPr>
      <w:rPr>
        <w:rFonts w:ascii="Symbol" w:hAnsi="Symbol" w:hint="default"/>
      </w:rPr>
    </w:lvl>
    <w:lvl w:ilvl="1" w:tplc="DBACF58E">
      <w:start w:val="1"/>
      <w:numFmt w:val="bullet"/>
      <w:lvlText w:val="o"/>
      <w:lvlJc w:val="left"/>
      <w:pPr>
        <w:ind w:left="1440" w:hanging="360"/>
      </w:pPr>
      <w:rPr>
        <w:rFonts w:ascii="Courier New" w:hAnsi="Courier New" w:hint="default"/>
      </w:rPr>
    </w:lvl>
    <w:lvl w:ilvl="2" w:tplc="CAF491F8">
      <w:start w:val="1"/>
      <w:numFmt w:val="bullet"/>
      <w:lvlText w:val=""/>
      <w:lvlJc w:val="left"/>
      <w:pPr>
        <w:ind w:left="2160" w:hanging="360"/>
      </w:pPr>
      <w:rPr>
        <w:rFonts w:ascii="Wingdings" w:hAnsi="Wingdings" w:hint="default"/>
      </w:rPr>
    </w:lvl>
    <w:lvl w:ilvl="3" w:tplc="60063B16">
      <w:start w:val="1"/>
      <w:numFmt w:val="bullet"/>
      <w:lvlText w:val=""/>
      <w:lvlJc w:val="left"/>
      <w:pPr>
        <w:ind w:left="2880" w:hanging="360"/>
      </w:pPr>
      <w:rPr>
        <w:rFonts w:ascii="Symbol" w:hAnsi="Symbol" w:hint="default"/>
      </w:rPr>
    </w:lvl>
    <w:lvl w:ilvl="4" w:tplc="09D82890">
      <w:start w:val="1"/>
      <w:numFmt w:val="bullet"/>
      <w:lvlText w:val="o"/>
      <w:lvlJc w:val="left"/>
      <w:pPr>
        <w:ind w:left="3600" w:hanging="360"/>
      </w:pPr>
      <w:rPr>
        <w:rFonts w:ascii="Courier New" w:hAnsi="Courier New" w:hint="default"/>
      </w:rPr>
    </w:lvl>
    <w:lvl w:ilvl="5" w:tplc="8C8AFB0A">
      <w:start w:val="1"/>
      <w:numFmt w:val="bullet"/>
      <w:lvlText w:val=""/>
      <w:lvlJc w:val="left"/>
      <w:pPr>
        <w:ind w:left="4320" w:hanging="360"/>
      </w:pPr>
      <w:rPr>
        <w:rFonts w:ascii="Wingdings" w:hAnsi="Wingdings" w:hint="default"/>
      </w:rPr>
    </w:lvl>
    <w:lvl w:ilvl="6" w:tplc="588ED106">
      <w:start w:val="1"/>
      <w:numFmt w:val="bullet"/>
      <w:lvlText w:val=""/>
      <w:lvlJc w:val="left"/>
      <w:pPr>
        <w:ind w:left="5040" w:hanging="360"/>
      </w:pPr>
      <w:rPr>
        <w:rFonts w:ascii="Symbol" w:hAnsi="Symbol" w:hint="default"/>
      </w:rPr>
    </w:lvl>
    <w:lvl w:ilvl="7" w:tplc="5A084F90">
      <w:start w:val="1"/>
      <w:numFmt w:val="bullet"/>
      <w:lvlText w:val="o"/>
      <w:lvlJc w:val="left"/>
      <w:pPr>
        <w:ind w:left="5760" w:hanging="360"/>
      </w:pPr>
      <w:rPr>
        <w:rFonts w:ascii="Courier New" w:hAnsi="Courier New" w:hint="default"/>
      </w:rPr>
    </w:lvl>
    <w:lvl w:ilvl="8" w:tplc="B0A89B36">
      <w:start w:val="1"/>
      <w:numFmt w:val="bullet"/>
      <w:lvlText w:val=""/>
      <w:lvlJc w:val="left"/>
      <w:pPr>
        <w:ind w:left="6480" w:hanging="360"/>
      </w:pPr>
      <w:rPr>
        <w:rFonts w:ascii="Wingdings" w:hAnsi="Wingdings" w:hint="default"/>
      </w:rPr>
    </w:lvl>
  </w:abstractNum>
  <w:abstractNum w:abstractNumId="11"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C8A831"/>
    <w:multiLevelType w:val="hybridMultilevel"/>
    <w:tmpl w:val="1B96A680"/>
    <w:lvl w:ilvl="0" w:tplc="1A9E775A">
      <w:start w:val="1"/>
      <w:numFmt w:val="bullet"/>
      <w:lvlText w:val=""/>
      <w:lvlJc w:val="left"/>
      <w:pPr>
        <w:ind w:left="720" w:hanging="360"/>
      </w:pPr>
      <w:rPr>
        <w:rFonts w:ascii="Symbol" w:hAnsi="Symbol" w:hint="default"/>
      </w:rPr>
    </w:lvl>
    <w:lvl w:ilvl="1" w:tplc="237838B0">
      <w:start w:val="1"/>
      <w:numFmt w:val="bullet"/>
      <w:lvlText w:val="o"/>
      <w:lvlJc w:val="left"/>
      <w:pPr>
        <w:ind w:left="1440" w:hanging="360"/>
      </w:pPr>
      <w:rPr>
        <w:rFonts w:ascii="Courier New" w:hAnsi="Courier New" w:hint="default"/>
      </w:rPr>
    </w:lvl>
    <w:lvl w:ilvl="2" w:tplc="25B2A1FE">
      <w:start w:val="1"/>
      <w:numFmt w:val="bullet"/>
      <w:lvlText w:val=""/>
      <w:lvlJc w:val="left"/>
      <w:pPr>
        <w:ind w:left="2160" w:hanging="360"/>
      </w:pPr>
      <w:rPr>
        <w:rFonts w:ascii="Wingdings" w:hAnsi="Wingdings" w:hint="default"/>
      </w:rPr>
    </w:lvl>
    <w:lvl w:ilvl="3" w:tplc="18B88E82">
      <w:start w:val="1"/>
      <w:numFmt w:val="bullet"/>
      <w:lvlText w:val=""/>
      <w:lvlJc w:val="left"/>
      <w:pPr>
        <w:ind w:left="2880" w:hanging="360"/>
      </w:pPr>
      <w:rPr>
        <w:rFonts w:ascii="Symbol" w:hAnsi="Symbol" w:hint="default"/>
      </w:rPr>
    </w:lvl>
    <w:lvl w:ilvl="4" w:tplc="BD12F264">
      <w:start w:val="1"/>
      <w:numFmt w:val="bullet"/>
      <w:lvlText w:val="o"/>
      <w:lvlJc w:val="left"/>
      <w:pPr>
        <w:ind w:left="3600" w:hanging="360"/>
      </w:pPr>
      <w:rPr>
        <w:rFonts w:ascii="Courier New" w:hAnsi="Courier New" w:hint="default"/>
      </w:rPr>
    </w:lvl>
    <w:lvl w:ilvl="5" w:tplc="9FAE70C0">
      <w:start w:val="1"/>
      <w:numFmt w:val="bullet"/>
      <w:lvlText w:val=""/>
      <w:lvlJc w:val="left"/>
      <w:pPr>
        <w:ind w:left="4320" w:hanging="360"/>
      </w:pPr>
      <w:rPr>
        <w:rFonts w:ascii="Wingdings" w:hAnsi="Wingdings" w:hint="default"/>
      </w:rPr>
    </w:lvl>
    <w:lvl w:ilvl="6" w:tplc="02BAE3D2">
      <w:start w:val="1"/>
      <w:numFmt w:val="bullet"/>
      <w:lvlText w:val=""/>
      <w:lvlJc w:val="left"/>
      <w:pPr>
        <w:ind w:left="5040" w:hanging="360"/>
      </w:pPr>
      <w:rPr>
        <w:rFonts w:ascii="Symbol" w:hAnsi="Symbol" w:hint="default"/>
      </w:rPr>
    </w:lvl>
    <w:lvl w:ilvl="7" w:tplc="A914EB90">
      <w:start w:val="1"/>
      <w:numFmt w:val="bullet"/>
      <w:lvlText w:val="o"/>
      <w:lvlJc w:val="left"/>
      <w:pPr>
        <w:ind w:left="5760" w:hanging="360"/>
      </w:pPr>
      <w:rPr>
        <w:rFonts w:ascii="Courier New" w:hAnsi="Courier New" w:hint="default"/>
      </w:rPr>
    </w:lvl>
    <w:lvl w:ilvl="8" w:tplc="B5BEDE56">
      <w:start w:val="1"/>
      <w:numFmt w:val="bullet"/>
      <w:lvlText w:val=""/>
      <w:lvlJc w:val="left"/>
      <w:pPr>
        <w:ind w:left="6480" w:hanging="360"/>
      </w:pPr>
      <w:rPr>
        <w:rFonts w:ascii="Wingdings" w:hAnsi="Wingdings" w:hint="default"/>
      </w:rPr>
    </w:lvl>
  </w:abstractNum>
  <w:abstractNum w:abstractNumId="13"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10BB1992"/>
    <w:multiLevelType w:val="multilevel"/>
    <w:tmpl w:val="47D6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D9031B"/>
    <w:multiLevelType w:val="multilevel"/>
    <w:tmpl w:val="A042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12C788B"/>
    <w:multiLevelType w:val="hybridMultilevel"/>
    <w:tmpl w:val="5F141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22B2F1F"/>
    <w:multiLevelType w:val="multilevel"/>
    <w:tmpl w:val="08A6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C53C20"/>
    <w:multiLevelType w:val="multilevel"/>
    <w:tmpl w:val="913E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2F15E54"/>
    <w:multiLevelType w:val="multilevel"/>
    <w:tmpl w:val="0D18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7955C93"/>
    <w:multiLevelType w:val="multilevel"/>
    <w:tmpl w:val="67FC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9A6DB0"/>
    <w:multiLevelType w:val="hybridMultilevel"/>
    <w:tmpl w:val="B1A6B81E"/>
    <w:lvl w:ilvl="0" w:tplc="462A3034">
      <w:start w:val="1"/>
      <w:numFmt w:val="bullet"/>
      <w:lvlText w:val="·"/>
      <w:lvlJc w:val="left"/>
      <w:pPr>
        <w:ind w:left="720" w:hanging="360"/>
      </w:pPr>
      <w:rPr>
        <w:rFonts w:ascii="Symbol" w:hAnsi="Symbol" w:hint="default"/>
      </w:rPr>
    </w:lvl>
    <w:lvl w:ilvl="1" w:tplc="A41898AE" w:tentative="1">
      <w:start w:val="1"/>
      <w:numFmt w:val="bullet"/>
      <w:lvlText w:val="o"/>
      <w:lvlJc w:val="left"/>
      <w:pPr>
        <w:ind w:left="1440" w:hanging="360"/>
      </w:pPr>
      <w:rPr>
        <w:rFonts w:ascii="Courier New" w:hAnsi="Courier New" w:hint="default"/>
      </w:rPr>
    </w:lvl>
    <w:lvl w:ilvl="2" w:tplc="E4564388" w:tentative="1">
      <w:start w:val="1"/>
      <w:numFmt w:val="bullet"/>
      <w:lvlText w:val=""/>
      <w:lvlJc w:val="left"/>
      <w:pPr>
        <w:ind w:left="2160" w:hanging="360"/>
      </w:pPr>
      <w:rPr>
        <w:rFonts w:ascii="Wingdings" w:hAnsi="Wingdings" w:hint="default"/>
      </w:rPr>
    </w:lvl>
    <w:lvl w:ilvl="3" w:tplc="3FB21AA6" w:tentative="1">
      <w:start w:val="1"/>
      <w:numFmt w:val="bullet"/>
      <w:lvlText w:val=""/>
      <w:lvlJc w:val="left"/>
      <w:pPr>
        <w:ind w:left="2880" w:hanging="360"/>
      </w:pPr>
      <w:rPr>
        <w:rFonts w:ascii="Symbol" w:hAnsi="Symbol" w:hint="default"/>
      </w:rPr>
    </w:lvl>
    <w:lvl w:ilvl="4" w:tplc="94AE5BC2" w:tentative="1">
      <w:start w:val="1"/>
      <w:numFmt w:val="bullet"/>
      <w:lvlText w:val="o"/>
      <w:lvlJc w:val="left"/>
      <w:pPr>
        <w:ind w:left="3600" w:hanging="360"/>
      </w:pPr>
      <w:rPr>
        <w:rFonts w:ascii="Courier New" w:hAnsi="Courier New" w:hint="default"/>
      </w:rPr>
    </w:lvl>
    <w:lvl w:ilvl="5" w:tplc="A8DA57CE" w:tentative="1">
      <w:start w:val="1"/>
      <w:numFmt w:val="bullet"/>
      <w:lvlText w:val=""/>
      <w:lvlJc w:val="left"/>
      <w:pPr>
        <w:ind w:left="4320" w:hanging="360"/>
      </w:pPr>
      <w:rPr>
        <w:rFonts w:ascii="Wingdings" w:hAnsi="Wingdings" w:hint="default"/>
      </w:rPr>
    </w:lvl>
    <w:lvl w:ilvl="6" w:tplc="04244044" w:tentative="1">
      <w:start w:val="1"/>
      <w:numFmt w:val="bullet"/>
      <w:lvlText w:val=""/>
      <w:lvlJc w:val="left"/>
      <w:pPr>
        <w:ind w:left="5040" w:hanging="360"/>
      </w:pPr>
      <w:rPr>
        <w:rFonts w:ascii="Symbol" w:hAnsi="Symbol" w:hint="default"/>
      </w:rPr>
    </w:lvl>
    <w:lvl w:ilvl="7" w:tplc="F210EEB8" w:tentative="1">
      <w:start w:val="1"/>
      <w:numFmt w:val="bullet"/>
      <w:lvlText w:val="o"/>
      <w:lvlJc w:val="left"/>
      <w:pPr>
        <w:ind w:left="5760" w:hanging="360"/>
      </w:pPr>
      <w:rPr>
        <w:rFonts w:ascii="Courier New" w:hAnsi="Courier New" w:hint="default"/>
      </w:rPr>
    </w:lvl>
    <w:lvl w:ilvl="8" w:tplc="CB7E47F8" w:tentative="1">
      <w:start w:val="1"/>
      <w:numFmt w:val="bullet"/>
      <w:lvlText w:val=""/>
      <w:lvlJc w:val="left"/>
      <w:pPr>
        <w:ind w:left="6480" w:hanging="360"/>
      </w:pPr>
      <w:rPr>
        <w:rFonts w:ascii="Wingdings" w:hAnsi="Wingdings" w:hint="default"/>
      </w:rPr>
    </w:lvl>
  </w:abstractNum>
  <w:abstractNum w:abstractNumId="24"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2FD7509"/>
    <w:multiLevelType w:val="multilevel"/>
    <w:tmpl w:val="7388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581EB8F"/>
    <w:multiLevelType w:val="hybridMultilevel"/>
    <w:tmpl w:val="3AAC25D2"/>
    <w:lvl w:ilvl="0" w:tplc="75B07BA4">
      <w:start w:val="1"/>
      <w:numFmt w:val="bullet"/>
      <w:lvlText w:val="·"/>
      <w:lvlJc w:val="left"/>
      <w:pPr>
        <w:ind w:left="720" w:hanging="360"/>
      </w:pPr>
      <w:rPr>
        <w:rFonts w:ascii="Symbol" w:hAnsi="Symbol" w:hint="default"/>
        <w:color w:val="000000" w:themeColor="text1"/>
      </w:rPr>
    </w:lvl>
    <w:lvl w:ilvl="1" w:tplc="DC821180">
      <w:start w:val="1"/>
      <w:numFmt w:val="bullet"/>
      <w:lvlText w:val="o"/>
      <w:lvlJc w:val="left"/>
      <w:pPr>
        <w:ind w:left="1440" w:hanging="360"/>
      </w:pPr>
      <w:rPr>
        <w:rFonts w:ascii="Courier New" w:hAnsi="Courier New" w:hint="default"/>
      </w:rPr>
    </w:lvl>
    <w:lvl w:ilvl="2" w:tplc="9F7CD154">
      <w:start w:val="1"/>
      <w:numFmt w:val="bullet"/>
      <w:lvlText w:val=""/>
      <w:lvlJc w:val="left"/>
      <w:pPr>
        <w:ind w:left="2160" w:hanging="360"/>
      </w:pPr>
      <w:rPr>
        <w:rFonts w:ascii="Wingdings" w:hAnsi="Wingdings" w:hint="default"/>
      </w:rPr>
    </w:lvl>
    <w:lvl w:ilvl="3" w:tplc="06F08E48">
      <w:start w:val="1"/>
      <w:numFmt w:val="bullet"/>
      <w:lvlText w:val=""/>
      <w:lvlJc w:val="left"/>
      <w:pPr>
        <w:ind w:left="2880" w:hanging="360"/>
      </w:pPr>
      <w:rPr>
        <w:rFonts w:ascii="Symbol" w:hAnsi="Symbol" w:hint="default"/>
      </w:rPr>
    </w:lvl>
    <w:lvl w:ilvl="4" w:tplc="E60AC022">
      <w:start w:val="1"/>
      <w:numFmt w:val="bullet"/>
      <w:lvlText w:val="o"/>
      <w:lvlJc w:val="left"/>
      <w:pPr>
        <w:ind w:left="3600" w:hanging="360"/>
      </w:pPr>
      <w:rPr>
        <w:rFonts w:ascii="Courier New" w:hAnsi="Courier New" w:hint="default"/>
      </w:rPr>
    </w:lvl>
    <w:lvl w:ilvl="5" w:tplc="7DB4F57E">
      <w:start w:val="1"/>
      <w:numFmt w:val="bullet"/>
      <w:lvlText w:val=""/>
      <w:lvlJc w:val="left"/>
      <w:pPr>
        <w:ind w:left="4320" w:hanging="360"/>
      </w:pPr>
      <w:rPr>
        <w:rFonts w:ascii="Wingdings" w:hAnsi="Wingdings" w:hint="default"/>
      </w:rPr>
    </w:lvl>
    <w:lvl w:ilvl="6" w:tplc="803E3396">
      <w:start w:val="1"/>
      <w:numFmt w:val="bullet"/>
      <w:lvlText w:val=""/>
      <w:lvlJc w:val="left"/>
      <w:pPr>
        <w:ind w:left="5040" w:hanging="360"/>
      </w:pPr>
      <w:rPr>
        <w:rFonts w:ascii="Symbol" w:hAnsi="Symbol" w:hint="default"/>
      </w:rPr>
    </w:lvl>
    <w:lvl w:ilvl="7" w:tplc="63869E62">
      <w:start w:val="1"/>
      <w:numFmt w:val="bullet"/>
      <w:lvlText w:val="o"/>
      <w:lvlJc w:val="left"/>
      <w:pPr>
        <w:ind w:left="5760" w:hanging="360"/>
      </w:pPr>
      <w:rPr>
        <w:rFonts w:ascii="Courier New" w:hAnsi="Courier New" w:hint="default"/>
      </w:rPr>
    </w:lvl>
    <w:lvl w:ilvl="8" w:tplc="A29E2B98">
      <w:start w:val="1"/>
      <w:numFmt w:val="bullet"/>
      <w:lvlText w:val=""/>
      <w:lvlJc w:val="left"/>
      <w:pPr>
        <w:ind w:left="6480" w:hanging="360"/>
      </w:pPr>
      <w:rPr>
        <w:rFonts w:ascii="Wingdings" w:hAnsi="Wingdings" w:hint="default"/>
      </w:rPr>
    </w:lvl>
  </w:abstractNum>
  <w:abstractNum w:abstractNumId="28"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31" w15:restartNumberingAfterBreak="0">
    <w:nsid w:val="34F30EE9"/>
    <w:multiLevelType w:val="multilevel"/>
    <w:tmpl w:val="6B64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33"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44DA316A"/>
    <w:multiLevelType w:val="multilevel"/>
    <w:tmpl w:val="D3B2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6FC7380"/>
    <w:multiLevelType w:val="multilevel"/>
    <w:tmpl w:val="7496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C285472"/>
    <w:multiLevelType w:val="multilevel"/>
    <w:tmpl w:val="C8D2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1" w15:restartNumberingAfterBreak="0">
    <w:nsid w:val="5BB743E5"/>
    <w:multiLevelType w:val="multilevel"/>
    <w:tmpl w:val="E4E6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BC31409"/>
    <w:multiLevelType w:val="multilevel"/>
    <w:tmpl w:val="8A68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CBF7D35"/>
    <w:multiLevelType w:val="hybridMultilevel"/>
    <w:tmpl w:val="33769240"/>
    <w:lvl w:ilvl="0" w:tplc="769CDA78">
      <w:start w:val="1"/>
      <w:numFmt w:val="bullet"/>
      <w:lvlText w:val="·"/>
      <w:lvlJc w:val="left"/>
      <w:pPr>
        <w:ind w:left="720" w:hanging="360"/>
      </w:pPr>
      <w:rPr>
        <w:rFonts w:ascii="Symbol" w:hAnsi="Symbol" w:hint="default"/>
      </w:rPr>
    </w:lvl>
    <w:lvl w:ilvl="1" w:tplc="C97C167E">
      <w:start w:val="1"/>
      <w:numFmt w:val="bullet"/>
      <w:lvlText w:val="o"/>
      <w:lvlJc w:val="left"/>
      <w:pPr>
        <w:ind w:left="1440" w:hanging="360"/>
      </w:pPr>
      <w:rPr>
        <w:rFonts w:ascii="Courier New" w:hAnsi="Courier New" w:hint="default"/>
      </w:rPr>
    </w:lvl>
    <w:lvl w:ilvl="2" w:tplc="657C9F72">
      <w:start w:val="1"/>
      <w:numFmt w:val="bullet"/>
      <w:lvlText w:val=""/>
      <w:lvlJc w:val="left"/>
      <w:pPr>
        <w:ind w:left="2160" w:hanging="360"/>
      </w:pPr>
      <w:rPr>
        <w:rFonts w:ascii="Wingdings" w:hAnsi="Wingdings" w:hint="default"/>
      </w:rPr>
    </w:lvl>
    <w:lvl w:ilvl="3" w:tplc="5F2EEAA0">
      <w:start w:val="1"/>
      <w:numFmt w:val="bullet"/>
      <w:lvlText w:val=""/>
      <w:lvlJc w:val="left"/>
      <w:pPr>
        <w:ind w:left="2880" w:hanging="360"/>
      </w:pPr>
      <w:rPr>
        <w:rFonts w:ascii="Symbol" w:hAnsi="Symbol" w:hint="default"/>
      </w:rPr>
    </w:lvl>
    <w:lvl w:ilvl="4" w:tplc="C0C60EFC">
      <w:start w:val="1"/>
      <w:numFmt w:val="bullet"/>
      <w:lvlText w:val="o"/>
      <w:lvlJc w:val="left"/>
      <w:pPr>
        <w:ind w:left="3600" w:hanging="360"/>
      </w:pPr>
      <w:rPr>
        <w:rFonts w:ascii="Courier New" w:hAnsi="Courier New" w:hint="default"/>
      </w:rPr>
    </w:lvl>
    <w:lvl w:ilvl="5" w:tplc="24E4BA4C">
      <w:start w:val="1"/>
      <w:numFmt w:val="bullet"/>
      <w:lvlText w:val=""/>
      <w:lvlJc w:val="left"/>
      <w:pPr>
        <w:ind w:left="4320" w:hanging="360"/>
      </w:pPr>
      <w:rPr>
        <w:rFonts w:ascii="Wingdings" w:hAnsi="Wingdings" w:hint="default"/>
      </w:rPr>
    </w:lvl>
    <w:lvl w:ilvl="6" w:tplc="87787158">
      <w:start w:val="1"/>
      <w:numFmt w:val="bullet"/>
      <w:lvlText w:val=""/>
      <w:lvlJc w:val="left"/>
      <w:pPr>
        <w:ind w:left="5040" w:hanging="360"/>
      </w:pPr>
      <w:rPr>
        <w:rFonts w:ascii="Symbol" w:hAnsi="Symbol" w:hint="default"/>
      </w:rPr>
    </w:lvl>
    <w:lvl w:ilvl="7" w:tplc="988A7F00">
      <w:start w:val="1"/>
      <w:numFmt w:val="bullet"/>
      <w:lvlText w:val="o"/>
      <w:lvlJc w:val="left"/>
      <w:pPr>
        <w:ind w:left="5760" w:hanging="360"/>
      </w:pPr>
      <w:rPr>
        <w:rFonts w:ascii="Courier New" w:hAnsi="Courier New" w:hint="default"/>
      </w:rPr>
    </w:lvl>
    <w:lvl w:ilvl="8" w:tplc="B0BE0758">
      <w:start w:val="1"/>
      <w:numFmt w:val="bullet"/>
      <w:lvlText w:val=""/>
      <w:lvlJc w:val="left"/>
      <w:pPr>
        <w:ind w:left="6480" w:hanging="360"/>
      </w:pPr>
      <w:rPr>
        <w:rFonts w:ascii="Wingdings" w:hAnsi="Wingdings" w:hint="default"/>
      </w:rPr>
    </w:lvl>
  </w:abstractNum>
  <w:abstractNum w:abstractNumId="54"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0A90685"/>
    <w:multiLevelType w:val="hybridMultilevel"/>
    <w:tmpl w:val="E28A5996"/>
    <w:lvl w:ilvl="0" w:tplc="9B1E798A">
      <w:start w:val="1"/>
      <w:numFmt w:val="bullet"/>
      <w:lvlText w:val=""/>
      <w:lvlJc w:val="left"/>
      <w:pPr>
        <w:ind w:left="720" w:hanging="360"/>
      </w:pPr>
      <w:rPr>
        <w:rFonts w:ascii="Symbol" w:hAnsi="Symbol" w:hint="default"/>
        <w:color w:val="auto"/>
      </w:rPr>
    </w:lvl>
    <w:lvl w:ilvl="1" w:tplc="1F708970" w:tentative="1">
      <w:start w:val="1"/>
      <w:numFmt w:val="bullet"/>
      <w:lvlText w:val="o"/>
      <w:lvlJc w:val="left"/>
      <w:pPr>
        <w:ind w:left="1440" w:hanging="360"/>
      </w:pPr>
      <w:rPr>
        <w:rFonts w:ascii="Courier New" w:hAnsi="Courier New" w:hint="default"/>
      </w:rPr>
    </w:lvl>
    <w:lvl w:ilvl="2" w:tplc="29FC0200" w:tentative="1">
      <w:start w:val="1"/>
      <w:numFmt w:val="bullet"/>
      <w:lvlText w:val=""/>
      <w:lvlJc w:val="left"/>
      <w:pPr>
        <w:ind w:left="2160" w:hanging="360"/>
      </w:pPr>
      <w:rPr>
        <w:rFonts w:ascii="Wingdings" w:hAnsi="Wingdings" w:hint="default"/>
      </w:rPr>
    </w:lvl>
    <w:lvl w:ilvl="3" w:tplc="38D0FABC" w:tentative="1">
      <w:start w:val="1"/>
      <w:numFmt w:val="bullet"/>
      <w:lvlText w:val=""/>
      <w:lvlJc w:val="left"/>
      <w:pPr>
        <w:ind w:left="2880" w:hanging="360"/>
      </w:pPr>
      <w:rPr>
        <w:rFonts w:ascii="Symbol" w:hAnsi="Symbol" w:hint="default"/>
      </w:rPr>
    </w:lvl>
    <w:lvl w:ilvl="4" w:tplc="C8E21C4A" w:tentative="1">
      <w:start w:val="1"/>
      <w:numFmt w:val="bullet"/>
      <w:lvlText w:val="o"/>
      <w:lvlJc w:val="left"/>
      <w:pPr>
        <w:ind w:left="3600" w:hanging="360"/>
      </w:pPr>
      <w:rPr>
        <w:rFonts w:ascii="Courier New" w:hAnsi="Courier New" w:hint="default"/>
      </w:rPr>
    </w:lvl>
    <w:lvl w:ilvl="5" w:tplc="BBE00A3A" w:tentative="1">
      <w:start w:val="1"/>
      <w:numFmt w:val="bullet"/>
      <w:lvlText w:val=""/>
      <w:lvlJc w:val="left"/>
      <w:pPr>
        <w:ind w:left="4320" w:hanging="360"/>
      </w:pPr>
      <w:rPr>
        <w:rFonts w:ascii="Wingdings" w:hAnsi="Wingdings" w:hint="default"/>
      </w:rPr>
    </w:lvl>
    <w:lvl w:ilvl="6" w:tplc="A678CF02" w:tentative="1">
      <w:start w:val="1"/>
      <w:numFmt w:val="bullet"/>
      <w:lvlText w:val=""/>
      <w:lvlJc w:val="left"/>
      <w:pPr>
        <w:ind w:left="5040" w:hanging="360"/>
      </w:pPr>
      <w:rPr>
        <w:rFonts w:ascii="Symbol" w:hAnsi="Symbol" w:hint="default"/>
      </w:rPr>
    </w:lvl>
    <w:lvl w:ilvl="7" w:tplc="39DE700A" w:tentative="1">
      <w:start w:val="1"/>
      <w:numFmt w:val="bullet"/>
      <w:lvlText w:val="o"/>
      <w:lvlJc w:val="left"/>
      <w:pPr>
        <w:ind w:left="5760" w:hanging="360"/>
      </w:pPr>
      <w:rPr>
        <w:rFonts w:ascii="Courier New" w:hAnsi="Courier New" w:hint="default"/>
      </w:rPr>
    </w:lvl>
    <w:lvl w:ilvl="8" w:tplc="C5389E78" w:tentative="1">
      <w:start w:val="1"/>
      <w:numFmt w:val="bullet"/>
      <w:lvlText w:val=""/>
      <w:lvlJc w:val="left"/>
      <w:pPr>
        <w:ind w:left="6480" w:hanging="360"/>
      </w:pPr>
      <w:rPr>
        <w:rFonts w:ascii="Wingdings" w:hAnsi="Wingdings" w:hint="default"/>
      </w:rPr>
    </w:lvl>
  </w:abstractNum>
  <w:abstractNum w:abstractNumId="56" w15:restartNumberingAfterBreak="0">
    <w:nsid w:val="60D17AA3"/>
    <w:multiLevelType w:val="multilevel"/>
    <w:tmpl w:val="2EE0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9BFEE1"/>
    <w:multiLevelType w:val="hybridMultilevel"/>
    <w:tmpl w:val="FFFFFFFF"/>
    <w:lvl w:ilvl="0" w:tplc="FFFFFFFF">
      <w:start w:val="1"/>
      <w:numFmt w:val="bullet"/>
      <w:lvlText w:val=""/>
      <w:lvlJc w:val="left"/>
      <w:pPr>
        <w:ind w:left="720" w:hanging="360"/>
      </w:pPr>
      <w:rPr>
        <w:rFonts w:ascii="Symbol" w:hAnsi="Symbol" w:hint="default"/>
      </w:rPr>
    </w:lvl>
    <w:lvl w:ilvl="1" w:tplc="6DDE589C">
      <w:start w:val="1"/>
      <w:numFmt w:val="bullet"/>
      <w:lvlText w:val="o"/>
      <w:lvlJc w:val="left"/>
      <w:pPr>
        <w:ind w:left="1440" w:hanging="360"/>
      </w:pPr>
      <w:rPr>
        <w:rFonts w:ascii="Courier New" w:hAnsi="Courier New" w:hint="default"/>
      </w:rPr>
    </w:lvl>
    <w:lvl w:ilvl="2" w:tplc="A9DAA2CE">
      <w:start w:val="1"/>
      <w:numFmt w:val="bullet"/>
      <w:lvlText w:val=""/>
      <w:lvlJc w:val="left"/>
      <w:pPr>
        <w:ind w:left="2160" w:hanging="360"/>
      </w:pPr>
      <w:rPr>
        <w:rFonts w:ascii="Wingdings" w:hAnsi="Wingdings" w:hint="default"/>
      </w:rPr>
    </w:lvl>
    <w:lvl w:ilvl="3" w:tplc="60A27D24">
      <w:start w:val="1"/>
      <w:numFmt w:val="bullet"/>
      <w:lvlText w:val=""/>
      <w:lvlJc w:val="left"/>
      <w:pPr>
        <w:ind w:left="2880" w:hanging="360"/>
      </w:pPr>
      <w:rPr>
        <w:rFonts w:ascii="Symbol" w:hAnsi="Symbol" w:hint="default"/>
      </w:rPr>
    </w:lvl>
    <w:lvl w:ilvl="4" w:tplc="75A22AD4">
      <w:start w:val="1"/>
      <w:numFmt w:val="bullet"/>
      <w:lvlText w:val="o"/>
      <w:lvlJc w:val="left"/>
      <w:pPr>
        <w:ind w:left="3600" w:hanging="360"/>
      </w:pPr>
      <w:rPr>
        <w:rFonts w:ascii="Courier New" w:hAnsi="Courier New" w:hint="default"/>
      </w:rPr>
    </w:lvl>
    <w:lvl w:ilvl="5" w:tplc="5F96879E">
      <w:start w:val="1"/>
      <w:numFmt w:val="bullet"/>
      <w:lvlText w:val=""/>
      <w:lvlJc w:val="left"/>
      <w:pPr>
        <w:ind w:left="4320" w:hanging="360"/>
      </w:pPr>
      <w:rPr>
        <w:rFonts w:ascii="Wingdings" w:hAnsi="Wingdings" w:hint="default"/>
      </w:rPr>
    </w:lvl>
    <w:lvl w:ilvl="6" w:tplc="454A9420">
      <w:start w:val="1"/>
      <w:numFmt w:val="bullet"/>
      <w:lvlText w:val=""/>
      <w:lvlJc w:val="left"/>
      <w:pPr>
        <w:ind w:left="5040" w:hanging="360"/>
      </w:pPr>
      <w:rPr>
        <w:rFonts w:ascii="Symbol" w:hAnsi="Symbol" w:hint="default"/>
      </w:rPr>
    </w:lvl>
    <w:lvl w:ilvl="7" w:tplc="3DA08A90">
      <w:start w:val="1"/>
      <w:numFmt w:val="bullet"/>
      <w:lvlText w:val="o"/>
      <w:lvlJc w:val="left"/>
      <w:pPr>
        <w:ind w:left="5760" w:hanging="360"/>
      </w:pPr>
      <w:rPr>
        <w:rFonts w:ascii="Courier New" w:hAnsi="Courier New" w:hint="default"/>
      </w:rPr>
    </w:lvl>
    <w:lvl w:ilvl="8" w:tplc="1E806D2C">
      <w:start w:val="1"/>
      <w:numFmt w:val="bullet"/>
      <w:lvlText w:val=""/>
      <w:lvlJc w:val="left"/>
      <w:pPr>
        <w:ind w:left="6480" w:hanging="360"/>
      </w:pPr>
      <w:rPr>
        <w:rFonts w:ascii="Wingdings" w:hAnsi="Wingdings" w:hint="default"/>
      </w:rPr>
    </w:lvl>
  </w:abstractNum>
  <w:abstractNum w:abstractNumId="59"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D860C81"/>
    <w:multiLevelType w:val="multilevel"/>
    <w:tmpl w:val="E94E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10101E9"/>
    <w:multiLevelType w:val="hybridMultilevel"/>
    <w:tmpl w:val="8416E104"/>
    <w:lvl w:ilvl="0" w:tplc="FEC453E0">
      <w:start w:val="1"/>
      <w:numFmt w:val="bullet"/>
      <w:lvlText w:val="·"/>
      <w:lvlJc w:val="left"/>
      <w:pPr>
        <w:ind w:left="720" w:hanging="360"/>
      </w:pPr>
      <w:rPr>
        <w:rFonts w:ascii="Symbol" w:hAnsi="Symbol" w:hint="default"/>
        <w:color w:val="auto"/>
      </w:rPr>
    </w:lvl>
    <w:lvl w:ilvl="1" w:tplc="3BAA390E" w:tentative="1">
      <w:start w:val="1"/>
      <w:numFmt w:val="bullet"/>
      <w:lvlText w:val="o"/>
      <w:lvlJc w:val="left"/>
      <w:pPr>
        <w:ind w:left="1440" w:hanging="360"/>
      </w:pPr>
      <w:rPr>
        <w:rFonts w:ascii="Courier New" w:hAnsi="Courier New" w:hint="default"/>
      </w:rPr>
    </w:lvl>
    <w:lvl w:ilvl="2" w:tplc="43523170" w:tentative="1">
      <w:start w:val="1"/>
      <w:numFmt w:val="bullet"/>
      <w:lvlText w:val=""/>
      <w:lvlJc w:val="left"/>
      <w:pPr>
        <w:ind w:left="2160" w:hanging="360"/>
      </w:pPr>
      <w:rPr>
        <w:rFonts w:ascii="Wingdings" w:hAnsi="Wingdings" w:hint="default"/>
      </w:rPr>
    </w:lvl>
    <w:lvl w:ilvl="3" w:tplc="002CD97E" w:tentative="1">
      <w:start w:val="1"/>
      <w:numFmt w:val="bullet"/>
      <w:lvlText w:val=""/>
      <w:lvlJc w:val="left"/>
      <w:pPr>
        <w:ind w:left="2880" w:hanging="360"/>
      </w:pPr>
      <w:rPr>
        <w:rFonts w:ascii="Symbol" w:hAnsi="Symbol" w:hint="default"/>
      </w:rPr>
    </w:lvl>
    <w:lvl w:ilvl="4" w:tplc="479A3156" w:tentative="1">
      <w:start w:val="1"/>
      <w:numFmt w:val="bullet"/>
      <w:lvlText w:val="o"/>
      <w:lvlJc w:val="left"/>
      <w:pPr>
        <w:ind w:left="3600" w:hanging="360"/>
      </w:pPr>
      <w:rPr>
        <w:rFonts w:ascii="Courier New" w:hAnsi="Courier New" w:hint="default"/>
      </w:rPr>
    </w:lvl>
    <w:lvl w:ilvl="5" w:tplc="06B23B6C" w:tentative="1">
      <w:start w:val="1"/>
      <w:numFmt w:val="bullet"/>
      <w:lvlText w:val=""/>
      <w:lvlJc w:val="left"/>
      <w:pPr>
        <w:ind w:left="4320" w:hanging="360"/>
      </w:pPr>
      <w:rPr>
        <w:rFonts w:ascii="Wingdings" w:hAnsi="Wingdings" w:hint="default"/>
      </w:rPr>
    </w:lvl>
    <w:lvl w:ilvl="6" w:tplc="F572A750" w:tentative="1">
      <w:start w:val="1"/>
      <w:numFmt w:val="bullet"/>
      <w:lvlText w:val=""/>
      <w:lvlJc w:val="left"/>
      <w:pPr>
        <w:ind w:left="5040" w:hanging="360"/>
      </w:pPr>
      <w:rPr>
        <w:rFonts w:ascii="Symbol" w:hAnsi="Symbol" w:hint="default"/>
      </w:rPr>
    </w:lvl>
    <w:lvl w:ilvl="7" w:tplc="121C3964" w:tentative="1">
      <w:start w:val="1"/>
      <w:numFmt w:val="bullet"/>
      <w:lvlText w:val="o"/>
      <w:lvlJc w:val="left"/>
      <w:pPr>
        <w:ind w:left="5760" w:hanging="360"/>
      </w:pPr>
      <w:rPr>
        <w:rFonts w:ascii="Courier New" w:hAnsi="Courier New" w:hint="default"/>
      </w:rPr>
    </w:lvl>
    <w:lvl w:ilvl="8" w:tplc="03D42E04" w:tentative="1">
      <w:start w:val="1"/>
      <w:numFmt w:val="bullet"/>
      <w:lvlText w:val=""/>
      <w:lvlJc w:val="left"/>
      <w:pPr>
        <w:ind w:left="6480" w:hanging="360"/>
      </w:pPr>
      <w:rPr>
        <w:rFonts w:ascii="Wingdings" w:hAnsi="Wingdings" w:hint="default"/>
      </w:rPr>
    </w:lvl>
  </w:abstractNum>
  <w:abstractNum w:abstractNumId="67"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68" w15:restartNumberingAfterBreak="0">
    <w:nsid w:val="75DA0B37"/>
    <w:multiLevelType w:val="hybridMultilevel"/>
    <w:tmpl w:val="DCDED310"/>
    <w:lvl w:ilvl="0" w:tplc="10F85E9E">
      <w:numFmt w:val="bullet"/>
      <w:lvlText w:val="–"/>
      <w:lvlJc w:val="left"/>
      <w:pPr>
        <w:ind w:left="363" w:hanging="360"/>
      </w:pPr>
      <w:rPr>
        <w:rFonts w:ascii="Calibri" w:eastAsia="Batang" w:hAnsi="Calibri" w:cs="Calibri"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9" w15:restartNumberingAfterBreak="0">
    <w:nsid w:val="77333529"/>
    <w:multiLevelType w:val="hybridMultilevel"/>
    <w:tmpl w:val="300A64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7A441F12"/>
    <w:multiLevelType w:val="hybridMultilevel"/>
    <w:tmpl w:val="B2D4F342"/>
    <w:lvl w:ilvl="0" w:tplc="D75437FC">
      <w:start w:val="1"/>
      <w:numFmt w:val="bullet"/>
      <w:lvlText w:val=""/>
      <w:lvlJc w:val="left"/>
      <w:pPr>
        <w:ind w:left="720" w:hanging="360"/>
      </w:pPr>
      <w:rPr>
        <w:rFonts w:ascii="Symbol" w:hAnsi="Symbol" w:hint="default"/>
      </w:rPr>
    </w:lvl>
    <w:lvl w:ilvl="1" w:tplc="0902085E">
      <w:start w:val="1"/>
      <w:numFmt w:val="bullet"/>
      <w:lvlText w:val="o"/>
      <w:lvlJc w:val="left"/>
      <w:pPr>
        <w:ind w:left="1440" w:hanging="360"/>
      </w:pPr>
      <w:rPr>
        <w:rFonts w:ascii="Courier New" w:hAnsi="Courier New" w:hint="default"/>
      </w:rPr>
    </w:lvl>
    <w:lvl w:ilvl="2" w:tplc="6B449692">
      <w:start w:val="1"/>
      <w:numFmt w:val="bullet"/>
      <w:lvlText w:val=""/>
      <w:lvlJc w:val="left"/>
      <w:pPr>
        <w:ind w:left="2160" w:hanging="360"/>
      </w:pPr>
      <w:rPr>
        <w:rFonts w:ascii="Wingdings" w:hAnsi="Wingdings" w:hint="default"/>
      </w:rPr>
    </w:lvl>
    <w:lvl w:ilvl="3" w:tplc="0EE249A0">
      <w:start w:val="1"/>
      <w:numFmt w:val="bullet"/>
      <w:lvlText w:val=""/>
      <w:lvlJc w:val="left"/>
      <w:pPr>
        <w:ind w:left="2880" w:hanging="360"/>
      </w:pPr>
      <w:rPr>
        <w:rFonts w:ascii="Symbol" w:hAnsi="Symbol" w:hint="default"/>
      </w:rPr>
    </w:lvl>
    <w:lvl w:ilvl="4" w:tplc="EC88A354">
      <w:start w:val="1"/>
      <w:numFmt w:val="bullet"/>
      <w:lvlText w:val="o"/>
      <w:lvlJc w:val="left"/>
      <w:pPr>
        <w:ind w:left="3600" w:hanging="360"/>
      </w:pPr>
      <w:rPr>
        <w:rFonts w:ascii="Courier New" w:hAnsi="Courier New" w:hint="default"/>
      </w:rPr>
    </w:lvl>
    <w:lvl w:ilvl="5" w:tplc="633A4530">
      <w:start w:val="1"/>
      <w:numFmt w:val="bullet"/>
      <w:lvlText w:val=""/>
      <w:lvlJc w:val="left"/>
      <w:pPr>
        <w:ind w:left="4320" w:hanging="360"/>
      </w:pPr>
      <w:rPr>
        <w:rFonts w:ascii="Wingdings" w:hAnsi="Wingdings" w:hint="default"/>
      </w:rPr>
    </w:lvl>
    <w:lvl w:ilvl="6" w:tplc="CA38437E">
      <w:start w:val="1"/>
      <w:numFmt w:val="bullet"/>
      <w:lvlText w:val=""/>
      <w:lvlJc w:val="left"/>
      <w:pPr>
        <w:ind w:left="5040" w:hanging="360"/>
      </w:pPr>
      <w:rPr>
        <w:rFonts w:ascii="Symbol" w:hAnsi="Symbol" w:hint="default"/>
      </w:rPr>
    </w:lvl>
    <w:lvl w:ilvl="7" w:tplc="BA528BCE">
      <w:start w:val="1"/>
      <w:numFmt w:val="bullet"/>
      <w:lvlText w:val="o"/>
      <w:lvlJc w:val="left"/>
      <w:pPr>
        <w:ind w:left="5760" w:hanging="360"/>
      </w:pPr>
      <w:rPr>
        <w:rFonts w:ascii="Courier New" w:hAnsi="Courier New" w:hint="default"/>
      </w:rPr>
    </w:lvl>
    <w:lvl w:ilvl="8" w:tplc="DB8C30BC">
      <w:start w:val="1"/>
      <w:numFmt w:val="bullet"/>
      <w:lvlText w:val=""/>
      <w:lvlJc w:val="left"/>
      <w:pPr>
        <w:ind w:left="6480" w:hanging="360"/>
      </w:pPr>
      <w:rPr>
        <w:rFonts w:ascii="Wingdings" w:hAnsi="Wingdings" w:hint="default"/>
      </w:rPr>
    </w:lvl>
  </w:abstractNum>
  <w:abstractNum w:abstractNumId="74"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F1F1241"/>
    <w:multiLevelType w:val="multilevel"/>
    <w:tmpl w:val="0E8A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FB62C4D"/>
    <w:multiLevelType w:val="hybridMultilevel"/>
    <w:tmpl w:val="810C27FA"/>
    <w:lvl w:ilvl="0" w:tplc="0BB47C3C">
      <w:start w:val="1"/>
      <w:numFmt w:val="bullet"/>
      <w:lvlText w:val=""/>
      <w:lvlJc w:val="left"/>
      <w:pPr>
        <w:ind w:left="360" w:hanging="360"/>
      </w:pPr>
      <w:rPr>
        <w:rFonts w:ascii="Symbol" w:hAnsi="Symbol" w:hint="default"/>
      </w:rPr>
    </w:lvl>
    <w:lvl w:ilvl="1" w:tplc="798E9DC0">
      <w:start w:val="1"/>
      <w:numFmt w:val="bullet"/>
      <w:lvlText w:val="o"/>
      <w:lvlJc w:val="left"/>
      <w:pPr>
        <w:ind w:left="1080" w:hanging="360"/>
      </w:pPr>
      <w:rPr>
        <w:rFonts w:ascii="Courier New" w:hAnsi="Courier New" w:hint="default"/>
      </w:rPr>
    </w:lvl>
    <w:lvl w:ilvl="2" w:tplc="7BA84264" w:tentative="1">
      <w:start w:val="1"/>
      <w:numFmt w:val="bullet"/>
      <w:lvlText w:val=""/>
      <w:lvlJc w:val="left"/>
      <w:pPr>
        <w:ind w:left="1800" w:hanging="360"/>
      </w:pPr>
      <w:rPr>
        <w:rFonts w:ascii="Wingdings" w:hAnsi="Wingdings" w:hint="default"/>
      </w:rPr>
    </w:lvl>
    <w:lvl w:ilvl="3" w:tplc="6B10BC90" w:tentative="1">
      <w:start w:val="1"/>
      <w:numFmt w:val="bullet"/>
      <w:lvlText w:val=""/>
      <w:lvlJc w:val="left"/>
      <w:pPr>
        <w:ind w:left="2520" w:hanging="360"/>
      </w:pPr>
      <w:rPr>
        <w:rFonts w:ascii="Symbol" w:hAnsi="Symbol" w:hint="default"/>
      </w:rPr>
    </w:lvl>
    <w:lvl w:ilvl="4" w:tplc="69625DC4" w:tentative="1">
      <w:start w:val="1"/>
      <w:numFmt w:val="bullet"/>
      <w:lvlText w:val="o"/>
      <w:lvlJc w:val="left"/>
      <w:pPr>
        <w:ind w:left="3240" w:hanging="360"/>
      </w:pPr>
      <w:rPr>
        <w:rFonts w:ascii="Courier New" w:hAnsi="Courier New" w:hint="default"/>
      </w:rPr>
    </w:lvl>
    <w:lvl w:ilvl="5" w:tplc="9202EFFA" w:tentative="1">
      <w:start w:val="1"/>
      <w:numFmt w:val="bullet"/>
      <w:lvlText w:val=""/>
      <w:lvlJc w:val="left"/>
      <w:pPr>
        <w:ind w:left="3960" w:hanging="360"/>
      </w:pPr>
      <w:rPr>
        <w:rFonts w:ascii="Wingdings" w:hAnsi="Wingdings" w:hint="default"/>
      </w:rPr>
    </w:lvl>
    <w:lvl w:ilvl="6" w:tplc="F2A2F118" w:tentative="1">
      <w:start w:val="1"/>
      <w:numFmt w:val="bullet"/>
      <w:lvlText w:val=""/>
      <w:lvlJc w:val="left"/>
      <w:pPr>
        <w:ind w:left="4680" w:hanging="360"/>
      </w:pPr>
      <w:rPr>
        <w:rFonts w:ascii="Symbol" w:hAnsi="Symbol" w:hint="default"/>
      </w:rPr>
    </w:lvl>
    <w:lvl w:ilvl="7" w:tplc="B920A71C" w:tentative="1">
      <w:start w:val="1"/>
      <w:numFmt w:val="bullet"/>
      <w:lvlText w:val="o"/>
      <w:lvlJc w:val="left"/>
      <w:pPr>
        <w:ind w:left="5400" w:hanging="360"/>
      </w:pPr>
      <w:rPr>
        <w:rFonts w:ascii="Courier New" w:hAnsi="Courier New" w:hint="default"/>
      </w:rPr>
    </w:lvl>
    <w:lvl w:ilvl="8" w:tplc="61C057E8" w:tentative="1">
      <w:start w:val="1"/>
      <w:numFmt w:val="bullet"/>
      <w:lvlText w:val=""/>
      <w:lvlJc w:val="left"/>
      <w:pPr>
        <w:ind w:left="6120" w:hanging="360"/>
      </w:pPr>
      <w:rPr>
        <w:rFonts w:ascii="Wingdings" w:hAnsi="Wingdings" w:hint="default"/>
      </w:rPr>
    </w:lvl>
  </w:abstractNum>
  <w:num w:numId="1" w16cid:durableId="68433191">
    <w:abstractNumId w:val="73"/>
  </w:num>
  <w:num w:numId="2" w16cid:durableId="1809543428">
    <w:abstractNumId w:val="12"/>
  </w:num>
  <w:num w:numId="3" w16cid:durableId="2048336415">
    <w:abstractNumId w:val="0"/>
  </w:num>
  <w:num w:numId="4" w16cid:durableId="13581939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520630542">
    <w:abstractNumId w:val="65"/>
  </w:num>
  <w:num w:numId="6" w16cid:durableId="1830174465">
    <w:abstractNumId w:val="7"/>
  </w:num>
  <w:num w:numId="7" w16cid:durableId="1479105461">
    <w:abstractNumId w:val="50"/>
  </w:num>
  <w:num w:numId="8" w16cid:durableId="869954702">
    <w:abstractNumId w:val="63"/>
  </w:num>
  <w:num w:numId="9" w16cid:durableId="444734477">
    <w:abstractNumId w:val="8"/>
  </w:num>
  <w:num w:numId="10" w16cid:durableId="362947223">
    <w:abstractNumId w:val="29"/>
  </w:num>
  <w:num w:numId="11" w16cid:durableId="458111764">
    <w:abstractNumId w:val="11"/>
  </w:num>
  <w:num w:numId="12" w16cid:durableId="1195534353">
    <w:abstractNumId w:val="28"/>
  </w:num>
  <w:num w:numId="13" w16cid:durableId="1826580952">
    <w:abstractNumId w:val="48"/>
  </w:num>
  <w:num w:numId="14" w16cid:durableId="1514690498">
    <w:abstractNumId w:val="61"/>
  </w:num>
  <w:num w:numId="15" w16cid:durableId="1235118698">
    <w:abstractNumId w:val="3"/>
  </w:num>
  <w:num w:numId="16" w16cid:durableId="509291828">
    <w:abstractNumId w:val="9"/>
  </w:num>
  <w:num w:numId="17" w16cid:durableId="383218916">
    <w:abstractNumId w:val="26"/>
  </w:num>
  <w:num w:numId="18" w16cid:durableId="1227569663">
    <w:abstractNumId w:val="17"/>
  </w:num>
  <w:num w:numId="19" w16cid:durableId="810974550">
    <w:abstractNumId w:val="71"/>
  </w:num>
  <w:num w:numId="20" w16cid:durableId="1354573477">
    <w:abstractNumId w:val="59"/>
  </w:num>
  <w:num w:numId="21" w16cid:durableId="435754545">
    <w:abstractNumId w:val="34"/>
  </w:num>
  <w:num w:numId="22" w16cid:durableId="1066875134">
    <w:abstractNumId w:val="47"/>
  </w:num>
  <w:num w:numId="23" w16cid:durableId="1689939216">
    <w:abstractNumId w:val="46"/>
  </w:num>
  <w:num w:numId="24" w16cid:durableId="1257783837">
    <w:abstractNumId w:val="72"/>
  </w:num>
  <w:num w:numId="25" w16cid:durableId="970285242">
    <w:abstractNumId w:val="40"/>
  </w:num>
  <w:num w:numId="26" w16cid:durableId="1876889861">
    <w:abstractNumId w:val="33"/>
  </w:num>
  <w:num w:numId="27" w16cid:durableId="138228398">
    <w:abstractNumId w:val="36"/>
  </w:num>
  <w:num w:numId="28" w16cid:durableId="1871145006">
    <w:abstractNumId w:val="37"/>
  </w:num>
  <w:num w:numId="29" w16cid:durableId="1946108508">
    <w:abstractNumId w:val="42"/>
  </w:num>
  <w:num w:numId="30" w16cid:durableId="1629045729">
    <w:abstractNumId w:val="24"/>
  </w:num>
  <w:num w:numId="31" w16cid:durableId="2010906637">
    <w:abstractNumId w:val="44"/>
  </w:num>
  <w:num w:numId="32" w16cid:durableId="290525213">
    <w:abstractNumId w:val="70"/>
  </w:num>
  <w:num w:numId="33" w16cid:durableId="191966975">
    <w:abstractNumId w:val="45"/>
  </w:num>
  <w:num w:numId="34" w16cid:durableId="2014406757">
    <w:abstractNumId w:val="54"/>
  </w:num>
  <w:num w:numId="35" w16cid:durableId="648558829">
    <w:abstractNumId w:val="35"/>
  </w:num>
  <w:num w:numId="36" w16cid:durableId="2071807613">
    <w:abstractNumId w:val="22"/>
  </w:num>
  <w:num w:numId="37" w16cid:durableId="271744889">
    <w:abstractNumId w:val="60"/>
  </w:num>
  <w:num w:numId="38" w16cid:durableId="1457527817">
    <w:abstractNumId w:val="39"/>
  </w:num>
  <w:num w:numId="39" w16cid:durableId="106610108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3069455">
    <w:abstractNumId w:val="57"/>
  </w:num>
  <w:num w:numId="41" w16cid:durableId="359361948">
    <w:abstractNumId w:val="64"/>
  </w:num>
  <w:num w:numId="42" w16cid:durableId="1037706265">
    <w:abstractNumId w:val="13"/>
  </w:num>
  <w:num w:numId="43" w16cid:durableId="447436251">
    <w:abstractNumId w:val="74"/>
  </w:num>
  <w:num w:numId="44" w16cid:durableId="655766109">
    <w:abstractNumId w:val="32"/>
  </w:num>
  <w:num w:numId="45" w16cid:durableId="577523632">
    <w:abstractNumId w:val="30"/>
  </w:num>
  <w:num w:numId="46" w16cid:durableId="1138063662">
    <w:abstractNumId w:val="67"/>
  </w:num>
  <w:num w:numId="47" w16cid:durableId="233201667">
    <w:abstractNumId w:val="53"/>
  </w:num>
  <w:num w:numId="48" w16cid:durableId="1735229359">
    <w:abstractNumId w:val="10"/>
  </w:num>
  <w:num w:numId="49" w16cid:durableId="1300719953">
    <w:abstractNumId w:val="27"/>
  </w:num>
  <w:num w:numId="50" w16cid:durableId="1480148015">
    <w:abstractNumId w:val="66"/>
  </w:num>
  <w:num w:numId="51" w16cid:durableId="100153030">
    <w:abstractNumId w:val="76"/>
  </w:num>
  <w:num w:numId="52" w16cid:durableId="1817380442">
    <w:abstractNumId w:val="55"/>
  </w:num>
  <w:num w:numId="53" w16cid:durableId="815757152">
    <w:abstractNumId w:val="58"/>
  </w:num>
  <w:num w:numId="54" w16cid:durableId="1447844042">
    <w:abstractNumId w:val="68"/>
  </w:num>
  <w:num w:numId="55" w16cid:durableId="388841509">
    <w:abstractNumId w:val="56"/>
  </w:num>
  <w:num w:numId="56" w16cid:durableId="1080830127">
    <w:abstractNumId w:val="20"/>
  </w:num>
  <w:num w:numId="57" w16cid:durableId="112792763">
    <w:abstractNumId w:val="14"/>
  </w:num>
  <w:num w:numId="58" w16cid:durableId="1091246047">
    <w:abstractNumId w:val="2"/>
  </w:num>
  <w:num w:numId="59" w16cid:durableId="386496958">
    <w:abstractNumId w:val="5"/>
  </w:num>
  <w:num w:numId="60" w16cid:durableId="1345353192">
    <w:abstractNumId w:val="4"/>
  </w:num>
  <w:num w:numId="61" w16cid:durableId="1541628393">
    <w:abstractNumId w:val="52"/>
  </w:num>
  <w:num w:numId="62" w16cid:durableId="1926068366">
    <w:abstractNumId w:val="75"/>
  </w:num>
  <w:num w:numId="63" w16cid:durableId="206987046">
    <w:abstractNumId w:val="41"/>
  </w:num>
  <w:num w:numId="64" w16cid:durableId="603194590">
    <w:abstractNumId w:val="43"/>
  </w:num>
  <w:num w:numId="65" w16cid:durableId="1687096707">
    <w:abstractNumId w:val="19"/>
  </w:num>
  <w:num w:numId="66" w16cid:durableId="2146120303">
    <w:abstractNumId w:val="15"/>
  </w:num>
  <w:num w:numId="67" w16cid:durableId="1465582105">
    <w:abstractNumId w:val="38"/>
  </w:num>
  <w:num w:numId="68" w16cid:durableId="1418400515">
    <w:abstractNumId w:val="25"/>
  </w:num>
  <w:num w:numId="69" w16cid:durableId="189419420">
    <w:abstractNumId w:val="62"/>
  </w:num>
  <w:num w:numId="70" w16cid:durableId="861013886">
    <w:abstractNumId w:val="21"/>
  </w:num>
  <w:num w:numId="71" w16cid:durableId="520432089">
    <w:abstractNumId w:val="6"/>
  </w:num>
  <w:num w:numId="72" w16cid:durableId="1026445546">
    <w:abstractNumId w:val="18"/>
  </w:num>
  <w:num w:numId="73" w16cid:durableId="746076104">
    <w:abstractNumId w:val="51"/>
  </w:num>
  <w:num w:numId="74" w16cid:durableId="2068263440">
    <w:abstractNumId w:val="31"/>
  </w:num>
  <w:num w:numId="75" w16cid:durableId="640429352">
    <w:abstractNumId w:val="23"/>
  </w:num>
  <w:num w:numId="76" w16cid:durableId="1799059723">
    <w:abstractNumId w:val="69"/>
  </w:num>
  <w:num w:numId="77" w16cid:durableId="63718784">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QUAiEjmKiwAAAA="/>
  </w:docVars>
  <w:rsids>
    <w:rsidRoot w:val="00A066F1"/>
    <w:rsid w:val="00000001"/>
    <w:rsid w:val="000004A0"/>
    <w:rsid w:val="000007B1"/>
    <w:rsid w:val="00000A8F"/>
    <w:rsid w:val="000013E0"/>
    <w:rsid w:val="00001FAA"/>
    <w:rsid w:val="00002BBA"/>
    <w:rsid w:val="0000347E"/>
    <w:rsid w:val="000034F7"/>
    <w:rsid w:val="000041EA"/>
    <w:rsid w:val="000044B8"/>
    <w:rsid w:val="00004BB9"/>
    <w:rsid w:val="00004EB7"/>
    <w:rsid w:val="0000532A"/>
    <w:rsid w:val="00005922"/>
    <w:rsid w:val="00005A53"/>
    <w:rsid w:val="00005FBD"/>
    <w:rsid w:val="00006AFE"/>
    <w:rsid w:val="00010BCB"/>
    <w:rsid w:val="000114B7"/>
    <w:rsid w:val="00011ECB"/>
    <w:rsid w:val="00012301"/>
    <w:rsid w:val="00013EBD"/>
    <w:rsid w:val="00015019"/>
    <w:rsid w:val="000150B0"/>
    <w:rsid w:val="00015E52"/>
    <w:rsid w:val="00020013"/>
    <w:rsid w:val="00022A29"/>
    <w:rsid w:val="00022E1B"/>
    <w:rsid w:val="00023A69"/>
    <w:rsid w:val="00024F27"/>
    <w:rsid w:val="00025926"/>
    <w:rsid w:val="00025965"/>
    <w:rsid w:val="00025AB4"/>
    <w:rsid w:val="000261FD"/>
    <w:rsid w:val="000264EC"/>
    <w:rsid w:val="00027260"/>
    <w:rsid w:val="00027369"/>
    <w:rsid w:val="00030173"/>
    <w:rsid w:val="00031AC7"/>
    <w:rsid w:val="000328A4"/>
    <w:rsid w:val="00032F0A"/>
    <w:rsid w:val="00033119"/>
    <w:rsid w:val="00033AC6"/>
    <w:rsid w:val="000355FD"/>
    <w:rsid w:val="0003589F"/>
    <w:rsid w:val="00036E9F"/>
    <w:rsid w:val="000379B4"/>
    <w:rsid w:val="00042EF2"/>
    <w:rsid w:val="00044286"/>
    <w:rsid w:val="00044920"/>
    <w:rsid w:val="000455C1"/>
    <w:rsid w:val="00050847"/>
    <w:rsid w:val="0005184F"/>
    <w:rsid w:val="000518B8"/>
    <w:rsid w:val="00051E39"/>
    <w:rsid w:val="0005282D"/>
    <w:rsid w:val="00053725"/>
    <w:rsid w:val="00054609"/>
    <w:rsid w:val="00054B72"/>
    <w:rsid w:val="00054D28"/>
    <w:rsid w:val="0005581A"/>
    <w:rsid w:val="000559B8"/>
    <w:rsid w:val="00056038"/>
    <w:rsid w:val="0005619C"/>
    <w:rsid w:val="0005747E"/>
    <w:rsid w:val="00057813"/>
    <w:rsid w:val="00057D9D"/>
    <w:rsid w:val="000604E5"/>
    <w:rsid w:val="000617DF"/>
    <w:rsid w:val="00061AA4"/>
    <w:rsid w:val="00062F5A"/>
    <w:rsid w:val="00063921"/>
    <w:rsid w:val="000652E6"/>
    <w:rsid w:val="0006550B"/>
    <w:rsid w:val="00065A1B"/>
    <w:rsid w:val="000662A1"/>
    <w:rsid w:val="000665FC"/>
    <w:rsid w:val="0006711B"/>
    <w:rsid w:val="0006784A"/>
    <w:rsid w:val="00067875"/>
    <w:rsid w:val="0006795D"/>
    <w:rsid w:val="0007000B"/>
    <w:rsid w:val="00070842"/>
    <w:rsid w:val="0007108B"/>
    <w:rsid w:val="00071713"/>
    <w:rsid w:val="00071DEA"/>
    <w:rsid w:val="000735FD"/>
    <w:rsid w:val="00073912"/>
    <w:rsid w:val="00074109"/>
    <w:rsid w:val="00074C4D"/>
    <w:rsid w:val="0007546F"/>
    <w:rsid w:val="00075A86"/>
    <w:rsid w:val="00075C63"/>
    <w:rsid w:val="000761D2"/>
    <w:rsid w:val="00076288"/>
    <w:rsid w:val="0007654F"/>
    <w:rsid w:val="00077239"/>
    <w:rsid w:val="000778CA"/>
    <w:rsid w:val="00077A23"/>
    <w:rsid w:val="000805BB"/>
    <w:rsid w:val="00080905"/>
    <w:rsid w:val="0008120F"/>
    <w:rsid w:val="00081C9D"/>
    <w:rsid w:val="000822BE"/>
    <w:rsid w:val="00082685"/>
    <w:rsid w:val="000826EA"/>
    <w:rsid w:val="000827DA"/>
    <w:rsid w:val="000829BB"/>
    <w:rsid w:val="00082B11"/>
    <w:rsid w:val="000840A7"/>
    <w:rsid w:val="00084CF1"/>
    <w:rsid w:val="0008520D"/>
    <w:rsid w:val="00085C6A"/>
    <w:rsid w:val="00086491"/>
    <w:rsid w:val="000871B9"/>
    <w:rsid w:val="000879F1"/>
    <w:rsid w:val="000904F9"/>
    <w:rsid w:val="000909ED"/>
    <w:rsid w:val="00090A22"/>
    <w:rsid w:val="00091346"/>
    <w:rsid w:val="00091C80"/>
    <w:rsid w:val="00092838"/>
    <w:rsid w:val="00093784"/>
    <w:rsid w:val="00093B77"/>
    <w:rsid w:val="00094E4F"/>
    <w:rsid w:val="000957D5"/>
    <w:rsid w:val="0009581F"/>
    <w:rsid w:val="00095901"/>
    <w:rsid w:val="00097074"/>
    <w:rsid w:val="00097F50"/>
    <w:rsid w:val="000A13BE"/>
    <w:rsid w:val="000A2CAB"/>
    <w:rsid w:val="000A2F3D"/>
    <w:rsid w:val="000A32C8"/>
    <w:rsid w:val="000A3B54"/>
    <w:rsid w:val="000A4601"/>
    <w:rsid w:val="000A4E23"/>
    <w:rsid w:val="000A59AE"/>
    <w:rsid w:val="000A5CB1"/>
    <w:rsid w:val="000B03D6"/>
    <w:rsid w:val="000B115C"/>
    <w:rsid w:val="000B2D6A"/>
    <w:rsid w:val="000B2E9B"/>
    <w:rsid w:val="000B505E"/>
    <w:rsid w:val="000B70AA"/>
    <w:rsid w:val="000B738A"/>
    <w:rsid w:val="000B7F12"/>
    <w:rsid w:val="000C03F4"/>
    <w:rsid w:val="000C1010"/>
    <w:rsid w:val="000C17EA"/>
    <w:rsid w:val="000C1909"/>
    <w:rsid w:val="000C2592"/>
    <w:rsid w:val="000C3DCB"/>
    <w:rsid w:val="000C42BA"/>
    <w:rsid w:val="000C4A31"/>
    <w:rsid w:val="000C4FD1"/>
    <w:rsid w:val="000C5182"/>
    <w:rsid w:val="000C6F72"/>
    <w:rsid w:val="000C7C89"/>
    <w:rsid w:val="000D00E0"/>
    <w:rsid w:val="000D06C4"/>
    <w:rsid w:val="000D156A"/>
    <w:rsid w:val="000D1607"/>
    <w:rsid w:val="000D1759"/>
    <w:rsid w:val="000D1AFA"/>
    <w:rsid w:val="000D2196"/>
    <w:rsid w:val="000D22DA"/>
    <w:rsid w:val="000D38EB"/>
    <w:rsid w:val="000D3BE4"/>
    <w:rsid w:val="000D4875"/>
    <w:rsid w:val="000D58F8"/>
    <w:rsid w:val="000D5A83"/>
    <w:rsid w:val="000D6891"/>
    <w:rsid w:val="000D6E8D"/>
    <w:rsid w:val="000D7B7B"/>
    <w:rsid w:val="000E0F35"/>
    <w:rsid w:val="000E10DD"/>
    <w:rsid w:val="000E1B50"/>
    <w:rsid w:val="000E471B"/>
    <w:rsid w:val="000E4D47"/>
    <w:rsid w:val="000E53CF"/>
    <w:rsid w:val="000E6278"/>
    <w:rsid w:val="000E67BF"/>
    <w:rsid w:val="000E6E38"/>
    <w:rsid w:val="000E7107"/>
    <w:rsid w:val="000E71F8"/>
    <w:rsid w:val="000F00CB"/>
    <w:rsid w:val="000F0F41"/>
    <w:rsid w:val="000F29EC"/>
    <w:rsid w:val="000F38EA"/>
    <w:rsid w:val="000F4375"/>
    <w:rsid w:val="000F4D43"/>
    <w:rsid w:val="000F542E"/>
    <w:rsid w:val="000F557E"/>
    <w:rsid w:val="000F641B"/>
    <w:rsid w:val="000F6D37"/>
    <w:rsid w:val="000F6E72"/>
    <w:rsid w:val="000F73FF"/>
    <w:rsid w:val="000F7F1C"/>
    <w:rsid w:val="00102175"/>
    <w:rsid w:val="00102343"/>
    <w:rsid w:val="001029B3"/>
    <w:rsid w:val="00103A9F"/>
    <w:rsid w:val="00104D88"/>
    <w:rsid w:val="00105DCD"/>
    <w:rsid w:val="00106375"/>
    <w:rsid w:val="001066B3"/>
    <w:rsid w:val="001067B0"/>
    <w:rsid w:val="00106D53"/>
    <w:rsid w:val="001079AF"/>
    <w:rsid w:val="00107B76"/>
    <w:rsid w:val="00107C94"/>
    <w:rsid w:val="00107F9A"/>
    <w:rsid w:val="001111DD"/>
    <w:rsid w:val="001114AC"/>
    <w:rsid w:val="00112139"/>
    <w:rsid w:val="001121E2"/>
    <w:rsid w:val="00112A98"/>
    <w:rsid w:val="001137A6"/>
    <w:rsid w:val="00113D4A"/>
    <w:rsid w:val="00114584"/>
    <w:rsid w:val="001146B3"/>
    <w:rsid w:val="00114CF7"/>
    <w:rsid w:val="00114EF9"/>
    <w:rsid w:val="001151F4"/>
    <w:rsid w:val="00115411"/>
    <w:rsid w:val="0011595A"/>
    <w:rsid w:val="00115B33"/>
    <w:rsid w:val="00115C0F"/>
    <w:rsid w:val="0011648A"/>
    <w:rsid w:val="00116B95"/>
    <w:rsid w:val="00117233"/>
    <w:rsid w:val="0012032B"/>
    <w:rsid w:val="00121D57"/>
    <w:rsid w:val="00121EDE"/>
    <w:rsid w:val="001226F6"/>
    <w:rsid w:val="001231A4"/>
    <w:rsid w:val="001231C3"/>
    <w:rsid w:val="00123B68"/>
    <w:rsid w:val="00124AF4"/>
    <w:rsid w:val="00124CAA"/>
    <w:rsid w:val="0012512E"/>
    <w:rsid w:val="00125E69"/>
    <w:rsid w:val="00126082"/>
    <w:rsid w:val="001260B7"/>
    <w:rsid w:val="00126E38"/>
    <w:rsid w:val="00126F2E"/>
    <w:rsid w:val="00126FCB"/>
    <w:rsid w:val="001272C2"/>
    <w:rsid w:val="00127FC6"/>
    <w:rsid w:val="001313D1"/>
    <w:rsid w:val="001315A9"/>
    <w:rsid w:val="00131C73"/>
    <w:rsid w:val="00132A15"/>
    <w:rsid w:val="00137162"/>
    <w:rsid w:val="001414DF"/>
    <w:rsid w:val="00141CD1"/>
    <w:rsid w:val="001424DC"/>
    <w:rsid w:val="00143A87"/>
    <w:rsid w:val="00144A84"/>
    <w:rsid w:val="00144E69"/>
    <w:rsid w:val="00146F6F"/>
    <w:rsid w:val="00146FB2"/>
    <w:rsid w:val="0014714B"/>
    <w:rsid w:val="0014714E"/>
    <w:rsid w:val="00147255"/>
    <w:rsid w:val="00147866"/>
    <w:rsid w:val="00147DA1"/>
    <w:rsid w:val="00150BE3"/>
    <w:rsid w:val="00150C71"/>
    <w:rsid w:val="00151192"/>
    <w:rsid w:val="00152957"/>
    <w:rsid w:val="001529FC"/>
    <w:rsid w:val="00152F6F"/>
    <w:rsid w:val="00154953"/>
    <w:rsid w:val="00154A7D"/>
    <w:rsid w:val="00154C4F"/>
    <w:rsid w:val="00154E4B"/>
    <w:rsid w:val="00155112"/>
    <w:rsid w:val="00156508"/>
    <w:rsid w:val="00156ADE"/>
    <w:rsid w:val="001578E5"/>
    <w:rsid w:val="001603F9"/>
    <w:rsid w:val="0016094A"/>
    <w:rsid w:val="001623B5"/>
    <w:rsid w:val="001629EE"/>
    <w:rsid w:val="00163285"/>
    <w:rsid w:val="0016345C"/>
    <w:rsid w:val="00164816"/>
    <w:rsid w:val="001655E8"/>
    <w:rsid w:val="00165797"/>
    <w:rsid w:val="001659D0"/>
    <w:rsid w:val="00166196"/>
    <w:rsid w:val="001664A7"/>
    <w:rsid w:val="00167327"/>
    <w:rsid w:val="00167A9D"/>
    <w:rsid w:val="00167C38"/>
    <w:rsid w:val="00170C5A"/>
    <w:rsid w:val="00170EE4"/>
    <w:rsid w:val="00171213"/>
    <w:rsid w:val="0017171C"/>
    <w:rsid w:val="00171758"/>
    <w:rsid w:val="0017224A"/>
    <w:rsid w:val="001747AB"/>
    <w:rsid w:val="00174F88"/>
    <w:rsid w:val="0017500F"/>
    <w:rsid w:val="001762F3"/>
    <w:rsid w:val="00176991"/>
    <w:rsid w:val="001776ED"/>
    <w:rsid w:val="00180444"/>
    <w:rsid w:val="001812A3"/>
    <w:rsid w:val="00181980"/>
    <w:rsid w:val="00182004"/>
    <w:rsid w:val="00182651"/>
    <w:rsid w:val="001832B9"/>
    <w:rsid w:val="00183C3F"/>
    <w:rsid w:val="00185014"/>
    <w:rsid w:val="00185737"/>
    <w:rsid w:val="00187BD9"/>
    <w:rsid w:val="0019039F"/>
    <w:rsid w:val="00190494"/>
    <w:rsid w:val="0019060A"/>
    <w:rsid w:val="00190B55"/>
    <w:rsid w:val="00191F5C"/>
    <w:rsid w:val="00192FA9"/>
    <w:rsid w:val="0019300C"/>
    <w:rsid w:val="00194349"/>
    <w:rsid w:val="00194CFB"/>
    <w:rsid w:val="00195B65"/>
    <w:rsid w:val="001968C0"/>
    <w:rsid w:val="00196DC2"/>
    <w:rsid w:val="001A0BFC"/>
    <w:rsid w:val="001A1CFB"/>
    <w:rsid w:val="001A1FFD"/>
    <w:rsid w:val="001A2271"/>
    <w:rsid w:val="001A2984"/>
    <w:rsid w:val="001A29DC"/>
    <w:rsid w:val="001A2C7C"/>
    <w:rsid w:val="001A32B2"/>
    <w:rsid w:val="001A3858"/>
    <w:rsid w:val="001A4BD2"/>
    <w:rsid w:val="001A4D47"/>
    <w:rsid w:val="001A52C5"/>
    <w:rsid w:val="001B1B81"/>
    <w:rsid w:val="001B2ED3"/>
    <w:rsid w:val="001B35D6"/>
    <w:rsid w:val="001B3768"/>
    <w:rsid w:val="001B4E12"/>
    <w:rsid w:val="001B51D3"/>
    <w:rsid w:val="001B5E52"/>
    <w:rsid w:val="001B6258"/>
    <w:rsid w:val="001B643A"/>
    <w:rsid w:val="001B6675"/>
    <w:rsid w:val="001B67E4"/>
    <w:rsid w:val="001B73EE"/>
    <w:rsid w:val="001B7EA3"/>
    <w:rsid w:val="001C01A8"/>
    <w:rsid w:val="001C1636"/>
    <w:rsid w:val="001C1934"/>
    <w:rsid w:val="001C3B5F"/>
    <w:rsid w:val="001C44FB"/>
    <w:rsid w:val="001C61EA"/>
    <w:rsid w:val="001C74FD"/>
    <w:rsid w:val="001C7AC7"/>
    <w:rsid w:val="001D058F"/>
    <w:rsid w:val="001D174E"/>
    <w:rsid w:val="001D2025"/>
    <w:rsid w:val="001D2844"/>
    <w:rsid w:val="001D44AE"/>
    <w:rsid w:val="001D520B"/>
    <w:rsid w:val="001D5589"/>
    <w:rsid w:val="001D6711"/>
    <w:rsid w:val="001D78D5"/>
    <w:rsid w:val="001E0384"/>
    <w:rsid w:val="001E1D74"/>
    <w:rsid w:val="001E24AF"/>
    <w:rsid w:val="001E252D"/>
    <w:rsid w:val="001E3BFE"/>
    <w:rsid w:val="001E43DC"/>
    <w:rsid w:val="001E47C1"/>
    <w:rsid w:val="001E4999"/>
    <w:rsid w:val="001E5181"/>
    <w:rsid w:val="001E6378"/>
    <w:rsid w:val="001E6C18"/>
    <w:rsid w:val="001F0618"/>
    <w:rsid w:val="001F2539"/>
    <w:rsid w:val="001F2D5B"/>
    <w:rsid w:val="001F519C"/>
    <w:rsid w:val="002009EA"/>
    <w:rsid w:val="002028FC"/>
    <w:rsid w:val="00202CA0"/>
    <w:rsid w:val="00205C61"/>
    <w:rsid w:val="00207A5D"/>
    <w:rsid w:val="00210437"/>
    <w:rsid w:val="00210C77"/>
    <w:rsid w:val="00211968"/>
    <w:rsid w:val="00211A98"/>
    <w:rsid w:val="0021262D"/>
    <w:rsid w:val="00212894"/>
    <w:rsid w:val="00212D86"/>
    <w:rsid w:val="00212EC4"/>
    <w:rsid w:val="002132C1"/>
    <w:rsid w:val="00213E3A"/>
    <w:rsid w:val="00214F15"/>
    <w:rsid w:val="002151A8"/>
    <w:rsid w:val="002152C7"/>
    <w:rsid w:val="002154A6"/>
    <w:rsid w:val="002162CD"/>
    <w:rsid w:val="00216478"/>
    <w:rsid w:val="00216C08"/>
    <w:rsid w:val="002179EC"/>
    <w:rsid w:val="0022035B"/>
    <w:rsid w:val="00220634"/>
    <w:rsid w:val="00220639"/>
    <w:rsid w:val="00220D73"/>
    <w:rsid w:val="00221247"/>
    <w:rsid w:val="00221C1D"/>
    <w:rsid w:val="00221C87"/>
    <w:rsid w:val="002226B9"/>
    <w:rsid w:val="00223267"/>
    <w:rsid w:val="002237A7"/>
    <w:rsid w:val="00224B7C"/>
    <w:rsid w:val="00224CDD"/>
    <w:rsid w:val="00224D34"/>
    <w:rsid w:val="002255B3"/>
    <w:rsid w:val="0022687F"/>
    <w:rsid w:val="00227051"/>
    <w:rsid w:val="0023164A"/>
    <w:rsid w:val="00231991"/>
    <w:rsid w:val="002319F6"/>
    <w:rsid w:val="002333A5"/>
    <w:rsid w:val="00233BCB"/>
    <w:rsid w:val="0023409C"/>
    <w:rsid w:val="00234593"/>
    <w:rsid w:val="002346C7"/>
    <w:rsid w:val="002351D4"/>
    <w:rsid w:val="00235BDB"/>
    <w:rsid w:val="00235E71"/>
    <w:rsid w:val="0023602A"/>
    <w:rsid w:val="002362C3"/>
    <w:rsid w:val="00236722"/>
    <w:rsid w:val="00236E8A"/>
    <w:rsid w:val="00236EF4"/>
    <w:rsid w:val="00240BC8"/>
    <w:rsid w:val="0024134F"/>
    <w:rsid w:val="002420D0"/>
    <w:rsid w:val="00242487"/>
    <w:rsid w:val="00243411"/>
    <w:rsid w:val="0024364C"/>
    <w:rsid w:val="00246B32"/>
    <w:rsid w:val="00246C78"/>
    <w:rsid w:val="00247EF4"/>
    <w:rsid w:val="00250335"/>
    <w:rsid w:val="00250AFE"/>
    <w:rsid w:val="00251A53"/>
    <w:rsid w:val="00251D0E"/>
    <w:rsid w:val="00252115"/>
    <w:rsid w:val="002521F0"/>
    <w:rsid w:val="00252A99"/>
    <w:rsid w:val="0025489C"/>
    <w:rsid w:val="002570A0"/>
    <w:rsid w:val="00261232"/>
    <w:rsid w:val="00261E68"/>
    <w:rsid w:val="002623D6"/>
    <w:rsid w:val="0026406F"/>
    <w:rsid w:val="00264D61"/>
    <w:rsid w:val="002653F2"/>
    <w:rsid w:val="00266589"/>
    <w:rsid w:val="00267792"/>
    <w:rsid w:val="002701E7"/>
    <w:rsid w:val="002702E9"/>
    <w:rsid w:val="00270B9A"/>
    <w:rsid w:val="002712A9"/>
    <w:rsid w:val="00271316"/>
    <w:rsid w:val="00272417"/>
    <w:rsid w:val="00272AE2"/>
    <w:rsid w:val="00274CC3"/>
    <w:rsid w:val="00276414"/>
    <w:rsid w:val="0027659F"/>
    <w:rsid w:val="002815F9"/>
    <w:rsid w:val="002817A9"/>
    <w:rsid w:val="00281B08"/>
    <w:rsid w:val="00282227"/>
    <w:rsid w:val="00283F74"/>
    <w:rsid w:val="002848FC"/>
    <w:rsid w:val="0028543C"/>
    <w:rsid w:val="00285DD3"/>
    <w:rsid w:val="00286924"/>
    <w:rsid w:val="00286C1D"/>
    <w:rsid w:val="00286C4C"/>
    <w:rsid w:val="00290827"/>
    <w:rsid w:val="00290CE0"/>
    <w:rsid w:val="002939C0"/>
    <w:rsid w:val="00294BF6"/>
    <w:rsid w:val="00294D5A"/>
    <w:rsid w:val="002955DA"/>
    <w:rsid w:val="00295A71"/>
    <w:rsid w:val="00295AF4"/>
    <w:rsid w:val="00296313"/>
    <w:rsid w:val="00296417"/>
    <w:rsid w:val="00296DA0"/>
    <w:rsid w:val="00297006"/>
    <w:rsid w:val="00297DC7"/>
    <w:rsid w:val="002A0A7A"/>
    <w:rsid w:val="002A0D8C"/>
    <w:rsid w:val="002A171C"/>
    <w:rsid w:val="002A1B5A"/>
    <w:rsid w:val="002A27F8"/>
    <w:rsid w:val="002A2D7F"/>
    <w:rsid w:val="002A51DF"/>
    <w:rsid w:val="002A5E5C"/>
    <w:rsid w:val="002A65D1"/>
    <w:rsid w:val="002A684E"/>
    <w:rsid w:val="002A7CCE"/>
    <w:rsid w:val="002ABE53"/>
    <w:rsid w:val="002B05CE"/>
    <w:rsid w:val="002B074A"/>
    <w:rsid w:val="002B10D5"/>
    <w:rsid w:val="002B20A9"/>
    <w:rsid w:val="002B2CE8"/>
    <w:rsid w:val="002B3296"/>
    <w:rsid w:val="002B3923"/>
    <w:rsid w:val="002B3C84"/>
    <w:rsid w:val="002B4DBD"/>
    <w:rsid w:val="002B516D"/>
    <w:rsid w:val="002B5490"/>
    <w:rsid w:val="002B6445"/>
    <w:rsid w:val="002B76DE"/>
    <w:rsid w:val="002C0710"/>
    <w:rsid w:val="002C08A8"/>
    <w:rsid w:val="002C12ED"/>
    <w:rsid w:val="002C1C2C"/>
    <w:rsid w:val="002C49BA"/>
    <w:rsid w:val="002C4B75"/>
    <w:rsid w:val="002C54D6"/>
    <w:rsid w:val="002C66B7"/>
    <w:rsid w:val="002C6B70"/>
    <w:rsid w:val="002C6FAF"/>
    <w:rsid w:val="002C73F6"/>
    <w:rsid w:val="002C7773"/>
    <w:rsid w:val="002C7D5E"/>
    <w:rsid w:val="002D0079"/>
    <w:rsid w:val="002D1BEC"/>
    <w:rsid w:val="002D23AB"/>
    <w:rsid w:val="002D38AF"/>
    <w:rsid w:val="002D4271"/>
    <w:rsid w:val="002D4C47"/>
    <w:rsid w:val="002D58BE"/>
    <w:rsid w:val="002D5CE8"/>
    <w:rsid w:val="002D6696"/>
    <w:rsid w:val="002D6C77"/>
    <w:rsid w:val="002E0C15"/>
    <w:rsid w:val="002E124A"/>
    <w:rsid w:val="002E18A1"/>
    <w:rsid w:val="002E3EE7"/>
    <w:rsid w:val="002E4D1D"/>
    <w:rsid w:val="002E51E0"/>
    <w:rsid w:val="002E5411"/>
    <w:rsid w:val="002E5AF5"/>
    <w:rsid w:val="002E6A6A"/>
    <w:rsid w:val="002E78BE"/>
    <w:rsid w:val="002E7A84"/>
    <w:rsid w:val="002F037F"/>
    <w:rsid w:val="002F075D"/>
    <w:rsid w:val="002F1BD0"/>
    <w:rsid w:val="002F2287"/>
    <w:rsid w:val="002F34E9"/>
    <w:rsid w:val="002F3DB0"/>
    <w:rsid w:val="002F5314"/>
    <w:rsid w:val="002F733B"/>
    <w:rsid w:val="00301037"/>
    <w:rsid w:val="003013EE"/>
    <w:rsid w:val="003025B1"/>
    <w:rsid w:val="00304031"/>
    <w:rsid w:val="0030421A"/>
    <w:rsid w:val="00304D65"/>
    <w:rsid w:val="003053C4"/>
    <w:rsid w:val="00307068"/>
    <w:rsid w:val="00307758"/>
    <w:rsid w:val="00311808"/>
    <w:rsid w:val="00311851"/>
    <w:rsid w:val="00311CD5"/>
    <w:rsid w:val="003128D8"/>
    <w:rsid w:val="0031336E"/>
    <w:rsid w:val="00313633"/>
    <w:rsid w:val="00314AA3"/>
    <w:rsid w:val="00316725"/>
    <w:rsid w:val="00316833"/>
    <w:rsid w:val="003168E5"/>
    <w:rsid w:val="00316A69"/>
    <w:rsid w:val="0031788A"/>
    <w:rsid w:val="00320477"/>
    <w:rsid w:val="003225A4"/>
    <w:rsid w:val="00322FB7"/>
    <w:rsid w:val="003231C6"/>
    <w:rsid w:val="00323880"/>
    <w:rsid w:val="00323C05"/>
    <w:rsid w:val="00323E49"/>
    <w:rsid w:val="00324157"/>
    <w:rsid w:val="0032465F"/>
    <w:rsid w:val="003247A5"/>
    <w:rsid w:val="0032552D"/>
    <w:rsid w:val="00325939"/>
    <w:rsid w:val="0032615E"/>
    <w:rsid w:val="003263B3"/>
    <w:rsid w:val="0032654F"/>
    <w:rsid w:val="003265AA"/>
    <w:rsid w:val="003273BC"/>
    <w:rsid w:val="00327B78"/>
    <w:rsid w:val="00327E62"/>
    <w:rsid w:val="003300D9"/>
    <w:rsid w:val="003314B8"/>
    <w:rsid w:val="00331F05"/>
    <w:rsid w:val="0033280B"/>
    <w:rsid w:val="00335175"/>
    <w:rsid w:val="00335759"/>
    <w:rsid w:val="00336699"/>
    <w:rsid w:val="0033694B"/>
    <w:rsid w:val="00336D69"/>
    <w:rsid w:val="00337750"/>
    <w:rsid w:val="003401C2"/>
    <w:rsid w:val="00340B5A"/>
    <w:rsid w:val="00341110"/>
    <w:rsid w:val="00342AC6"/>
    <w:rsid w:val="003431F9"/>
    <w:rsid w:val="0034384D"/>
    <w:rsid w:val="00343A37"/>
    <w:rsid w:val="00343B00"/>
    <w:rsid w:val="003447A8"/>
    <w:rsid w:val="003447F5"/>
    <w:rsid w:val="00345585"/>
    <w:rsid w:val="00345D42"/>
    <w:rsid w:val="00346190"/>
    <w:rsid w:val="00346224"/>
    <w:rsid w:val="0034636C"/>
    <w:rsid w:val="0035089A"/>
    <w:rsid w:val="00350EB7"/>
    <w:rsid w:val="003511BC"/>
    <w:rsid w:val="00351689"/>
    <w:rsid w:val="003536C9"/>
    <w:rsid w:val="003543EC"/>
    <w:rsid w:val="00356083"/>
    <w:rsid w:val="003572D4"/>
    <w:rsid w:val="0035769A"/>
    <w:rsid w:val="00357783"/>
    <w:rsid w:val="00361190"/>
    <w:rsid w:val="003612CB"/>
    <w:rsid w:val="00361609"/>
    <w:rsid w:val="00361736"/>
    <w:rsid w:val="003627E1"/>
    <w:rsid w:val="003628E6"/>
    <w:rsid w:val="003630E4"/>
    <w:rsid w:val="00363EBD"/>
    <w:rsid w:val="00364098"/>
    <w:rsid w:val="00364DED"/>
    <w:rsid w:val="003651F8"/>
    <w:rsid w:val="00365891"/>
    <w:rsid w:val="00365CFF"/>
    <w:rsid w:val="003661DE"/>
    <w:rsid w:val="00366750"/>
    <w:rsid w:val="00366978"/>
    <w:rsid w:val="0037003F"/>
    <w:rsid w:val="003706D5"/>
    <w:rsid w:val="00370D6A"/>
    <w:rsid w:val="00372BCF"/>
    <w:rsid w:val="00372DCC"/>
    <w:rsid w:val="00373365"/>
    <w:rsid w:val="003736A2"/>
    <w:rsid w:val="00374607"/>
    <w:rsid w:val="00375249"/>
    <w:rsid w:val="00375794"/>
    <w:rsid w:val="0037581E"/>
    <w:rsid w:val="00375B47"/>
    <w:rsid w:val="00376100"/>
    <w:rsid w:val="0037624D"/>
    <w:rsid w:val="00377BD3"/>
    <w:rsid w:val="003807EA"/>
    <w:rsid w:val="0038133D"/>
    <w:rsid w:val="003829D8"/>
    <w:rsid w:val="0038304D"/>
    <w:rsid w:val="003836CB"/>
    <w:rsid w:val="003836FA"/>
    <w:rsid w:val="003838B2"/>
    <w:rsid w:val="00383A60"/>
    <w:rsid w:val="00383E2E"/>
    <w:rsid w:val="00384088"/>
    <w:rsid w:val="0038489B"/>
    <w:rsid w:val="00385BE9"/>
    <w:rsid w:val="003907D2"/>
    <w:rsid w:val="0039169B"/>
    <w:rsid w:val="00391EB3"/>
    <w:rsid w:val="00392277"/>
    <w:rsid w:val="0039291F"/>
    <w:rsid w:val="00394B90"/>
    <w:rsid w:val="00395345"/>
    <w:rsid w:val="0039545E"/>
    <w:rsid w:val="003968CC"/>
    <w:rsid w:val="0039766B"/>
    <w:rsid w:val="003A03FF"/>
    <w:rsid w:val="003A04F5"/>
    <w:rsid w:val="003A14B8"/>
    <w:rsid w:val="003A1DF5"/>
    <w:rsid w:val="003A1FAC"/>
    <w:rsid w:val="003A22FC"/>
    <w:rsid w:val="003A260A"/>
    <w:rsid w:val="003A2EA3"/>
    <w:rsid w:val="003A46AD"/>
    <w:rsid w:val="003A4BEF"/>
    <w:rsid w:val="003A4D87"/>
    <w:rsid w:val="003A5137"/>
    <w:rsid w:val="003A5AE6"/>
    <w:rsid w:val="003A6400"/>
    <w:rsid w:val="003A6BAC"/>
    <w:rsid w:val="003A6BED"/>
    <w:rsid w:val="003A7F8C"/>
    <w:rsid w:val="003A7FD8"/>
    <w:rsid w:val="003B08DA"/>
    <w:rsid w:val="003B11F9"/>
    <w:rsid w:val="003B2B56"/>
    <w:rsid w:val="003B375F"/>
    <w:rsid w:val="003B46A5"/>
    <w:rsid w:val="003B4B4C"/>
    <w:rsid w:val="003B4B51"/>
    <w:rsid w:val="003B506F"/>
    <w:rsid w:val="003B532E"/>
    <w:rsid w:val="003B6306"/>
    <w:rsid w:val="003B6602"/>
    <w:rsid w:val="003B6F14"/>
    <w:rsid w:val="003B6F34"/>
    <w:rsid w:val="003B6F60"/>
    <w:rsid w:val="003B7498"/>
    <w:rsid w:val="003B7C10"/>
    <w:rsid w:val="003B7EC7"/>
    <w:rsid w:val="003C006E"/>
    <w:rsid w:val="003C0529"/>
    <w:rsid w:val="003C0732"/>
    <w:rsid w:val="003C111F"/>
    <w:rsid w:val="003C1870"/>
    <w:rsid w:val="003C1A1A"/>
    <w:rsid w:val="003C27FB"/>
    <w:rsid w:val="003C2B6A"/>
    <w:rsid w:val="003C2F7A"/>
    <w:rsid w:val="003C6136"/>
    <w:rsid w:val="003C72A8"/>
    <w:rsid w:val="003D0452"/>
    <w:rsid w:val="003D0546"/>
    <w:rsid w:val="003D0D67"/>
    <w:rsid w:val="003D0F8B"/>
    <w:rsid w:val="003D1073"/>
    <w:rsid w:val="003D1814"/>
    <w:rsid w:val="003D2FB6"/>
    <w:rsid w:val="003D3293"/>
    <w:rsid w:val="003D39F2"/>
    <w:rsid w:val="003D4269"/>
    <w:rsid w:val="003D4F0E"/>
    <w:rsid w:val="003D5A63"/>
    <w:rsid w:val="003D627A"/>
    <w:rsid w:val="003D6425"/>
    <w:rsid w:val="003D651D"/>
    <w:rsid w:val="003D66A7"/>
    <w:rsid w:val="003D7EE8"/>
    <w:rsid w:val="003E051E"/>
    <w:rsid w:val="003E05E8"/>
    <w:rsid w:val="003E0E48"/>
    <w:rsid w:val="003E4D2D"/>
    <w:rsid w:val="003E622A"/>
    <w:rsid w:val="003F0A6C"/>
    <w:rsid w:val="003F0C45"/>
    <w:rsid w:val="003F0F49"/>
    <w:rsid w:val="003F1363"/>
    <w:rsid w:val="003F1DD1"/>
    <w:rsid w:val="003F2F99"/>
    <w:rsid w:val="003F350E"/>
    <w:rsid w:val="003F50F7"/>
    <w:rsid w:val="003F5109"/>
    <w:rsid w:val="003F5D34"/>
    <w:rsid w:val="003F65D5"/>
    <w:rsid w:val="003F7221"/>
    <w:rsid w:val="0040077E"/>
    <w:rsid w:val="00402F20"/>
    <w:rsid w:val="004036B6"/>
    <w:rsid w:val="0040387B"/>
    <w:rsid w:val="00403C69"/>
    <w:rsid w:val="00405A4D"/>
    <w:rsid w:val="00405EC2"/>
    <w:rsid w:val="0040617C"/>
    <w:rsid w:val="00406278"/>
    <w:rsid w:val="00406297"/>
    <w:rsid w:val="00406973"/>
    <w:rsid w:val="0041123C"/>
    <w:rsid w:val="004118D6"/>
    <w:rsid w:val="00411A9D"/>
    <w:rsid w:val="004129E3"/>
    <w:rsid w:val="00412C81"/>
    <w:rsid w:val="004131D4"/>
    <w:rsid w:val="0041348E"/>
    <w:rsid w:val="00413F60"/>
    <w:rsid w:val="00414895"/>
    <w:rsid w:val="004148BA"/>
    <w:rsid w:val="00416121"/>
    <w:rsid w:val="00417015"/>
    <w:rsid w:val="0041751D"/>
    <w:rsid w:val="00417EA2"/>
    <w:rsid w:val="0042007B"/>
    <w:rsid w:val="00420715"/>
    <w:rsid w:val="004208C6"/>
    <w:rsid w:val="004209CF"/>
    <w:rsid w:val="004213D8"/>
    <w:rsid w:val="0042143A"/>
    <w:rsid w:val="00421605"/>
    <w:rsid w:val="00422BFE"/>
    <w:rsid w:val="00424018"/>
    <w:rsid w:val="00424FBC"/>
    <w:rsid w:val="00425609"/>
    <w:rsid w:val="0042572A"/>
    <w:rsid w:val="004269E6"/>
    <w:rsid w:val="004275D8"/>
    <w:rsid w:val="004279D2"/>
    <w:rsid w:val="0043062C"/>
    <w:rsid w:val="00430AFC"/>
    <w:rsid w:val="00431FAC"/>
    <w:rsid w:val="00433357"/>
    <w:rsid w:val="004340D9"/>
    <w:rsid w:val="004345A2"/>
    <w:rsid w:val="004351B4"/>
    <w:rsid w:val="0043529D"/>
    <w:rsid w:val="004356D0"/>
    <w:rsid w:val="00435762"/>
    <w:rsid w:val="004357EA"/>
    <w:rsid w:val="00435E45"/>
    <w:rsid w:val="00436182"/>
    <w:rsid w:val="004362BA"/>
    <w:rsid w:val="004364D9"/>
    <w:rsid w:val="00436AA3"/>
    <w:rsid w:val="00437429"/>
    <w:rsid w:val="00437819"/>
    <w:rsid w:val="00437A8D"/>
    <w:rsid w:val="00440C4F"/>
    <w:rsid w:val="00441D04"/>
    <w:rsid w:val="00441E87"/>
    <w:rsid w:val="00441E8B"/>
    <w:rsid w:val="0044227A"/>
    <w:rsid w:val="004422EE"/>
    <w:rsid w:val="004445FD"/>
    <w:rsid w:val="00444892"/>
    <w:rsid w:val="0044636A"/>
    <w:rsid w:val="00446FBA"/>
    <w:rsid w:val="00447308"/>
    <w:rsid w:val="00447990"/>
    <w:rsid w:val="004500BC"/>
    <w:rsid w:val="00450105"/>
    <w:rsid w:val="00450183"/>
    <w:rsid w:val="00450DA8"/>
    <w:rsid w:val="00451693"/>
    <w:rsid w:val="00451B1B"/>
    <w:rsid w:val="004552B4"/>
    <w:rsid w:val="00457032"/>
    <w:rsid w:val="00457228"/>
    <w:rsid w:val="00457699"/>
    <w:rsid w:val="00460CF8"/>
    <w:rsid w:val="00462253"/>
    <w:rsid w:val="0046225E"/>
    <w:rsid w:val="00462CB2"/>
    <w:rsid w:val="00462D06"/>
    <w:rsid w:val="00462EEE"/>
    <w:rsid w:val="004631CC"/>
    <w:rsid w:val="004644A4"/>
    <w:rsid w:val="004666EC"/>
    <w:rsid w:val="00467DB2"/>
    <w:rsid w:val="004702EF"/>
    <w:rsid w:val="004714A6"/>
    <w:rsid w:val="00472B56"/>
    <w:rsid w:val="00472FC1"/>
    <w:rsid w:val="00473610"/>
    <w:rsid w:val="00475108"/>
    <w:rsid w:val="00475258"/>
    <w:rsid w:val="004755BA"/>
    <w:rsid w:val="00475E37"/>
    <w:rsid w:val="004765FF"/>
    <w:rsid w:val="0047782C"/>
    <w:rsid w:val="00480611"/>
    <w:rsid w:val="00480A99"/>
    <w:rsid w:val="00481E58"/>
    <w:rsid w:val="00483F59"/>
    <w:rsid w:val="00484E0E"/>
    <w:rsid w:val="0048520E"/>
    <w:rsid w:val="00486163"/>
    <w:rsid w:val="00490B1A"/>
    <w:rsid w:val="00492075"/>
    <w:rsid w:val="00492206"/>
    <w:rsid w:val="00492A69"/>
    <w:rsid w:val="0049304E"/>
    <w:rsid w:val="00493593"/>
    <w:rsid w:val="00495290"/>
    <w:rsid w:val="0049608D"/>
    <w:rsid w:val="004966DB"/>
    <w:rsid w:val="004969AD"/>
    <w:rsid w:val="00496E2A"/>
    <w:rsid w:val="004A0244"/>
    <w:rsid w:val="004A07DB"/>
    <w:rsid w:val="004A22DC"/>
    <w:rsid w:val="004A242E"/>
    <w:rsid w:val="004A29A1"/>
    <w:rsid w:val="004A2AAB"/>
    <w:rsid w:val="004A3FF4"/>
    <w:rsid w:val="004A4457"/>
    <w:rsid w:val="004A4BF6"/>
    <w:rsid w:val="004A5D3E"/>
    <w:rsid w:val="004A70E1"/>
    <w:rsid w:val="004A7110"/>
    <w:rsid w:val="004A7674"/>
    <w:rsid w:val="004A783D"/>
    <w:rsid w:val="004A7F28"/>
    <w:rsid w:val="004B13CB"/>
    <w:rsid w:val="004B14BA"/>
    <w:rsid w:val="004B1631"/>
    <w:rsid w:val="004B2072"/>
    <w:rsid w:val="004B2466"/>
    <w:rsid w:val="004B33F3"/>
    <w:rsid w:val="004B3C0F"/>
    <w:rsid w:val="004B3C6F"/>
    <w:rsid w:val="004B4266"/>
    <w:rsid w:val="004B4FDF"/>
    <w:rsid w:val="004B4FF2"/>
    <w:rsid w:val="004B51D6"/>
    <w:rsid w:val="004B5869"/>
    <w:rsid w:val="004B70B1"/>
    <w:rsid w:val="004B716F"/>
    <w:rsid w:val="004B77A7"/>
    <w:rsid w:val="004B7C16"/>
    <w:rsid w:val="004B7E77"/>
    <w:rsid w:val="004C0F3A"/>
    <w:rsid w:val="004C1409"/>
    <w:rsid w:val="004C23B9"/>
    <w:rsid w:val="004C2652"/>
    <w:rsid w:val="004C3355"/>
    <w:rsid w:val="004C372C"/>
    <w:rsid w:val="004C373D"/>
    <w:rsid w:val="004C3D04"/>
    <w:rsid w:val="004C40F3"/>
    <w:rsid w:val="004C4351"/>
    <w:rsid w:val="004C4A8B"/>
    <w:rsid w:val="004C59AD"/>
    <w:rsid w:val="004C5C81"/>
    <w:rsid w:val="004D04E2"/>
    <w:rsid w:val="004D083B"/>
    <w:rsid w:val="004D11F3"/>
    <w:rsid w:val="004D1809"/>
    <w:rsid w:val="004D1C38"/>
    <w:rsid w:val="004D2AFA"/>
    <w:rsid w:val="004D40F0"/>
    <w:rsid w:val="004D4243"/>
    <w:rsid w:val="004D5D5C"/>
    <w:rsid w:val="004D60F1"/>
    <w:rsid w:val="004D752D"/>
    <w:rsid w:val="004D7763"/>
    <w:rsid w:val="004D7C6C"/>
    <w:rsid w:val="004D7D41"/>
    <w:rsid w:val="004E020F"/>
    <w:rsid w:val="004E0767"/>
    <w:rsid w:val="004E27DE"/>
    <w:rsid w:val="004E2F10"/>
    <w:rsid w:val="004E3276"/>
    <w:rsid w:val="004E4DA7"/>
    <w:rsid w:val="004E4EA6"/>
    <w:rsid w:val="004E4F74"/>
    <w:rsid w:val="004E50D5"/>
    <w:rsid w:val="004E58EA"/>
    <w:rsid w:val="004E5959"/>
    <w:rsid w:val="004E5B76"/>
    <w:rsid w:val="004E704A"/>
    <w:rsid w:val="004E75CD"/>
    <w:rsid w:val="004E764F"/>
    <w:rsid w:val="004F051F"/>
    <w:rsid w:val="004F0A03"/>
    <w:rsid w:val="004F1109"/>
    <w:rsid w:val="004F22D6"/>
    <w:rsid w:val="004F235B"/>
    <w:rsid w:val="004F29BD"/>
    <w:rsid w:val="004F3D95"/>
    <w:rsid w:val="004F660E"/>
    <w:rsid w:val="004F7270"/>
    <w:rsid w:val="004F77D6"/>
    <w:rsid w:val="005004A4"/>
    <w:rsid w:val="0050139F"/>
    <w:rsid w:val="00501CB1"/>
    <w:rsid w:val="0050248B"/>
    <w:rsid w:val="00503192"/>
    <w:rsid w:val="00505FFC"/>
    <w:rsid w:val="00506976"/>
    <w:rsid w:val="00506E43"/>
    <w:rsid w:val="0050712D"/>
    <w:rsid w:val="005071EB"/>
    <w:rsid w:val="00507B31"/>
    <w:rsid w:val="00510177"/>
    <w:rsid w:val="00510692"/>
    <w:rsid w:val="00510F4D"/>
    <w:rsid w:val="00512A9D"/>
    <w:rsid w:val="0051492C"/>
    <w:rsid w:val="005158FB"/>
    <w:rsid w:val="00515D3C"/>
    <w:rsid w:val="00516722"/>
    <w:rsid w:val="00517624"/>
    <w:rsid w:val="005178E0"/>
    <w:rsid w:val="00517E48"/>
    <w:rsid w:val="00520565"/>
    <w:rsid w:val="00520957"/>
    <w:rsid w:val="00521223"/>
    <w:rsid w:val="00523156"/>
    <w:rsid w:val="005231DB"/>
    <w:rsid w:val="00523934"/>
    <w:rsid w:val="00523A0C"/>
    <w:rsid w:val="00523D3E"/>
    <w:rsid w:val="005244DE"/>
    <w:rsid w:val="00524DF1"/>
    <w:rsid w:val="00524E6B"/>
    <w:rsid w:val="005252E6"/>
    <w:rsid w:val="00525445"/>
    <w:rsid w:val="00525FFC"/>
    <w:rsid w:val="00526340"/>
    <w:rsid w:val="0052683C"/>
    <w:rsid w:val="00526DAF"/>
    <w:rsid w:val="0052716E"/>
    <w:rsid w:val="00527A61"/>
    <w:rsid w:val="0053061F"/>
    <w:rsid w:val="00530B4F"/>
    <w:rsid w:val="00530C22"/>
    <w:rsid w:val="00531317"/>
    <w:rsid w:val="005315EB"/>
    <w:rsid w:val="00531CA9"/>
    <w:rsid w:val="0053230F"/>
    <w:rsid w:val="00532E69"/>
    <w:rsid w:val="005337EB"/>
    <w:rsid w:val="00533CBA"/>
    <w:rsid w:val="0053410D"/>
    <w:rsid w:val="00534253"/>
    <w:rsid w:val="00535189"/>
    <w:rsid w:val="005352E6"/>
    <w:rsid w:val="00535596"/>
    <w:rsid w:val="005358BC"/>
    <w:rsid w:val="00536513"/>
    <w:rsid w:val="00536DB4"/>
    <w:rsid w:val="00537D24"/>
    <w:rsid w:val="00540A27"/>
    <w:rsid w:val="00540A54"/>
    <w:rsid w:val="00541D24"/>
    <w:rsid w:val="00541DC1"/>
    <w:rsid w:val="00543159"/>
    <w:rsid w:val="005432C7"/>
    <w:rsid w:val="0054377E"/>
    <w:rsid w:val="005440D8"/>
    <w:rsid w:val="0054450F"/>
    <w:rsid w:val="00544FA5"/>
    <w:rsid w:val="00544FBB"/>
    <w:rsid w:val="0054699E"/>
    <w:rsid w:val="00546F78"/>
    <w:rsid w:val="00547193"/>
    <w:rsid w:val="00547BF9"/>
    <w:rsid w:val="00547D0A"/>
    <w:rsid w:val="00547F8F"/>
    <w:rsid w:val="00550F1A"/>
    <w:rsid w:val="0055140B"/>
    <w:rsid w:val="00551600"/>
    <w:rsid w:val="005519D8"/>
    <w:rsid w:val="00552F9E"/>
    <w:rsid w:val="00554C4F"/>
    <w:rsid w:val="00555051"/>
    <w:rsid w:val="005556D0"/>
    <w:rsid w:val="005606E2"/>
    <w:rsid w:val="0056091B"/>
    <w:rsid w:val="00561D72"/>
    <w:rsid w:val="005624C3"/>
    <w:rsid w:val="005626D4"/>
    <w:rsid w:val="005643AF"/>
    <w:rsid w:val="00564F36"/>
    <w:rsid w:val="00566ACA"/>
    <w:rsid w:val="00566EEB"/>
    <w:rsid w:val="0056747E"/>
    <w:rsid w:val="00567B11"/>
    <w:rsid w:val="00567C4B"/>
    <w:rsid w:val="00570FA3"/>
    <w:rsid w:val="00571767"/>
    <w:rsid w:val="005719EF"/>
    <w:rsid w:val="00574371"/>
    <w:rsid w:val="00574457"/>
    <w:rsid w:val="005751D8"/>
    <w:rsid w:val="00575A45"/>
    <w:rsid w:val="00575C21"/>
    <w:rsid w:val="00575F78"/>
    <w:rsid w:val="00576450"/>
    <w:rsid w:val="00576FB4"/>
    <w:rsid w:val="00577DE8"/>
    <w:rsid w:val="00580319"/>
    <w:rsid w:val="00581664"/>
    <w:rsid w:val="0058189C"/>
    <w:rsid w:val="00581AF4"/>
    <w:rsid w:val="0058262C"/>
    <w:rsid w:val="00584C26"/>
    <w:rsid w:val="00584D88"/>
    <w:rsid w:val="00585238"/>
    <w:rsid w:val="005855DC"/>
    <w:rsid w:val="005855FC"/>
    <w:rsid w:val="005861C4"/>
    <w:rsid w:val="00586302"/>
    <w:rsid w:val="00586EB4"/>
    <w:rsid w:val="00586EB9"/>
    <w:rsid w:val="00591547"/>
    <w:rsid w:val="0059174E"/>
    <w:rsid w:val="00592321"/>
    <w:rsid w:val="00592606"/>
    <w:rsid w:val="005933B2"/>
    <w:rsid w:val="005935C1"/>
    <w:rsid w:val="00593B87"/>
    <w:rsid w:val="00593DD7"/>
    <w:rsid w:val="0059509F"/>
    <w:rsid w:val="0059548F"/>
    <w:rsid w:val="00595BEB"/>
    <w:rsid w:val="0059605D"/>
    <w:rsid w:val="005964AB"/>
    <w:rsid w:val="00597ED4"/>
    <w:rsid w:val="005A06FA"/>
    <w:rsid w:val="005A2BEB"/>
    <w:rsid w:val="005A2DF3"/>
    <w:rsid w:val="005A3485"/>
    <w:rsid w:val="005A349C"/>
    <w:rsid w:val="005A43D2"/>
    <w:rsid w:val="005A48E5"/>
    <w:rsid w:val="005A4EE9"/>
    <w:rsid w:val="005A50BE"/>
    <w:rsid w:val="005A56DB"/>
    <w:rsid w:val="005A5E0C"/>
    <w:rsid w:val="005A5F57"/>
    <w:rsid w:val="005A6739"/>
    <w:rsid w:val="005A798A"/>
    <w:rsid w:val="005A7A79"/>
    <w:rsid w:val="005B0278"/>
    <w:rsid w:val="005B0302"/>
    <w:rsid w:val="005B0333"/>
    <w:rsid w:val="005B1520"/>
    <w:rsid w:val="005B1F2F"/>
    <w:rsid w:val="005B20A9"/>
    <w:rsid w:val="005B25C3"/>
    <w:rsid w:val="005B2A96"/>
    <w:rsid w:val="005B2DD6"/>
    <w:rsid w:val="005B41B7"/>
    <w:rsid w:val="005B44F5"/>
    <w:rsid w:val="005B6358"/>
    <w:rsid w:val="005B64BB"/>
    <w:rsid w:val="005B68A1"/>
    <w:rsid w:val="005B6D88"/>
    <w:rsid w:val="005B718F"/>
    <w:rsid w:val="005C099A"/>
    <w:rsid w:val="005C0F0E"/>
    <w:rsid w:val="005C116F"/>
    <w:rsid w:val="005C13B5"/>
    <w:rsid w:val="005C24A9"/>
    <w:rsid w:val="005C26D1"/>
    <w:rsid w:val="005C3173"/>
    <w:rsid w:val="005C31A5"/>
    <w:rsid w:val="005C3248"/>
    <w:rsid w:val="005C3F17"/>
    <w:rsid w:val="005C4740"/>
    <w:rsid w:val="005C4AB4"/>
    <w:rsid w:val="005C503C"/>
    <w:rsid w:val="005C69C1"/>
    <w:rsid w:val="005D04A2"/>
    <w:rsid w:val="005D0BEA"/>
    <w:rsid w:val="005D0EB4"/>
    <w:rsid w:val="005D2218"/>
    <w:rsid w:val="005D38C7"/>
    <w:rsid w:val="005D3B77"/>
    <w:rsid w:val="005D3F2E"/>
    <w:rsid w:val="005D4916"/>
    <w:rsid w:val="005D588A"/>
    <w:rsid w:val="005D5F4A"/>
    <w:rsid w:val="005D6798"/>
    <w:rsid w:val="005E0641"/>
    <w:rsid w:val="005E09AA"/>
    <w:rsid w:val="005E0AB3"/>
    <w:rsid w:val="005E0D2B"/>
    <w:rsid w:val="005E10C9"/>
    <w:rsid w:val="005E12D1"/>
    <w:rsid w:val="005E167E"/>
    <w:rsid w:val="005E1E6A"/>
    <w:rsid w:val="005E205C"/>
    <w:rsid w:val="005E2180"/>
    <w:rsid w:val="005E2E36"/>
    <w:rsid w:val="005E3060"/>
    <w:rsid w:val="005E3C0E"/>
    <w:rsid w:val="005E3E84"/>
    <w:rsid w:val="005E45F8"/>
    <w:rsid w:val="005E4AB9"/>
    <w:rsid w:val="005E61DD"/>
    <w:rsid w:val="005E6321"/>
    <w:rsid w:val="005E6425"/>
    <w:rsid w:val="005E69CE"/>
    <w:rsid w:val="005E7AA4"/>
    <w:rsid w:val="005F0586"/>
    <w:rsid w:val="005F080D"/>
    <w:rsid w:val="005F0F26"/>
    <w:rsid w:val="005F508A"/>
    <w:rsid w:val="005F5413"/>
    <w:rsid w:val="005F5C7D"/>
    <w:rsid w:val="005F5DFB"/>
    <w:rsid w:val="005F6338"/>
    <w:rsid w:val="005F747D"/>
    <w:rsid w:val="00600B9C"/>
    <w:rsid w:val="006023DF"/>
    <w:rsid w:val="006024FC"/>
    <w:rsid w:val="006032E1"/>
    <w:rsid w:val="00606074"/>
    <w:rsid w:val="00606637"/>
    <w:rsid w:val="00606717"/>
    <w:rsid w:val="006067CD"/>
    <w:rsid w:val="0060693B"/>
    <w:rsid w:val="00607508"/>
    <w:rsid w:val="006117C6"/>
    <w:rsid w:val="00611CD2"/>
    <w:rsid w:val="00611CF6"/>
    <w:rsid w:val="00611DCC"/>
    <w:rsid w:val="00611E83"/>
    <w:rsid w:val="00612293"/>
    <w:rsid w:val="006122CA"/>
    <w:rsid w:val="0061343C"/>
    <w:rsid w:val="0061407A"/>
    <w:rsid w:val="006141FB"/>
    <w:rsid w:val="00615AB9"/>
    <w:rsid w:val="00615E8E"/>
    <w:rsid w:val="00617602"/>
    <w:rsid w:val="00617C81"/>
    <w:rsid w:val="00620CF0"/>
    <w:rsid w:val="00620D67"/>
    <w:rsid w:val="00620ECD"/>
    <w:rsid w:val="00621FDD"/>
    <w:rsid w:val="00622B63"/>
    <w:rsid w:val="00622D68"/>
    <w:rsid w:val="006234AC"/>
    <w:rsid w:val="006238AE"/>
    <w:rsid w:val="00624A81"/>
    <w:rsid w:val="00625910"/>
    <w:rsid w:val="00626751"/>
    <w:rsid w:val="00626760"/>
    <w:rsid w:val="00626852"/>
    <w:rsid w:val="0062697F"/>
    <w:rsid w:val="00626B20"/>
    <w:rsid w:val="00626DF1"/>
    <w:rsid w:val="00626F8B"/>
    <w:rsid w:val="00627881"/>
    <w:rsid w:val="006278CE"/>
    <w:rsid w:val="00627C12"/>
    <w:rsid w:val="00631ADA"/>
    <w:rsid w:val="00631B3B"/>
    <w:rsid w:val="00632ABD"/>
    <w:rsid w:val="0063466A"/>
    <w:rsid w:val="00634A49"/>
    <w:rsid w:val="00634D20"/>
    <w:rsid w:val="00635CF8"/>
    <w:rsid w:val="00636002"/>
    <w:rsid w:val="00636181"/>
    <w:rsid w:val="00637A9E"/>
    <w:rsid w:val="00637D92"/>
    <w:rsid w:val="00637E99"/>
    <w:rsid w:val="0064072C"/>
    <w:rsid w:val="0064135B"/>
    <w:rsid w:val="00641AEB"/>
    <w:rsid w:val="006422AD"/>
    <w:rsid w:val="006430DA"/>
    <w:rsid w:val="0064322F"/>
    <w:rsid w:val="0064341F"/>
    <w:rsid w:val="00643B4A"/>
    <w:rsid w:val="006449A5"/>
    <w:rsid w:val="00644F99"/>
    <w:rsid w:val="006451AE"/>
    <w:rsid w:val="006463EE"/>
    <w:rsid w:val="00646CA3"/>
    <w:rsid w:val="00647549"/>
    <w:rsid w:val="00647BCB"/>
    <w:rsid w:val="00647EA5"/>
    <w:rsid w:val="00650CEC"/>
    <w:rsid w:val="006511DE"/>
    <w:rsid w:val="00651636"/>
    <w:rsid w:val="006530C5"/>
    <w:rsid w:val="006534DA"/>
    <w:rsid w:val="00653762"/>
    <w:rsid w:val="006552E2"/>
    <w:rsid w:val="00657580"/>
    <w:rsid w:val="006576FF"/>
    <w:rsid w:val="00657A40"/>
    <w:rsid w:val="00657DE0"/>
    <w:rsid w:val="006608C4"/>
    <w:rsid w:val="006612C2"/>
    <w:rsid w:val="00661FB8"/>
    <w:rsid w:val="00664521"/>
    <w:rsid w:val="00665B75"/>
    <w:rsid w:val="006662A2"/>
    <w:rsid w:val="0066781E"/>
    <w:rsid w:val="00667F38"/>
    <w:rsid w:val="00670401"/>
    <w:rsid w:val="00670437"/>
    <w:rsid w:val="0067199F"/>
    <w:rsid w:val="0067223B"/>
    <w:rsid w:val="006728F5"/>
    <w:rsid w:val="006737AB"/>
    <w:rsid w:val="00674020"/>
    <w:rsid w:val="006747D8"/>
    <w:rsid w:val="00674AEF"/>
    <w:rsid w:val="006751F4"/>
    <w:rsid w:val="00675DB5"/>
    <w:rsid w:val="00676ED7"/>
    <w:rsid w:val="00677048"/>
    <w:rsid w:val="00680225"/>
    <w:rsid w:val="00680A5A"/>
    <w:rsid w:val="006816BE"/>
    <w:rsid w:val="0068248E"/>
    <w:rsid w:val="00682EB6"/>
    <w:rsid w:val="006838C8"/>
    <w:rsid w:val="0068393C"/>
    <w:rsid w:val="00683AD1"/>
    <w:rsid w:val="00683B7F"/>
    <w:rsid w:val="00683E20"/>
    <w:rsid w:val="006840B2"/>
    <w:rsid w:val="00685313"/>
    <w:rsid w:val="006901C0"/>
    <w:rsid w:val="00690B44"/>
    <w:rsid w:val="00690CD3"/>
    <w:rsid w:val="006912F3"/>
    <w:rsid w:val="00691BC0"/>
    <w:rsid w:val="00691F05"/>
    <w:rsid w:val="006922D7"/>
    <w:rsid w:val="006924B1"/>
    <w:rsid w:val="006947E3"/>
    <w:rsid w:val="00694DA7"/>
    <w:rsid w:val="00695FF7"/>
    <w:rsid w:val="0069600C"/>
    <w:rsid w:val="00696485"/>
    <w:rsid w:val="0069653F"/>
    <w:rsid w:val="00696E1A"/>
    <w:rsid w:val="00696E7A"/>
    <w:rsid w:val="00697C45"/>
    <w:rsid w:val="006A0D14"/>
    <w:rsid w:val="006A1F4F"/>
    <w:rsid w:val="006A47E5"/>
    <w:rsid w:val="006A4993"/>
    <w:rsid w:val="006A524E"/>
    <w:rsid w:val="006A6E9B"/>
    <w:rsid w:val="006A747C"/>
    <w:rsid w:val="006B042E"/>
    <w:rsid w:val="006B1038"/>
    <w:rsid w:val="006B2B49"/>
    <w:rsid w:val="006B2B8D"/>
    <w:rsid w:val="006B3B86"/>
    <w:rsid w:val="006B43CF"/>
    <w:rsid w:val="006B469B"/>
    <w:rsid w:val="006B4827"/>
    <w:rsid w:val="006B502E"/>
    <w:rsid w:val="006B5AA9"/>
    <w:rsid w:val="006B6E28"/>
    <w:rsid w:val="006B7306"/>
    <w:rsid w:val="006B73C2"/>
    <w:rsid w:val="006B7C2A"/>
    <w:rsid w:val="006C03CD"/>
    <w:rsid w:val="006C06D1"/>
    <w:rsid w:val="006C0C07"/>
    <w:rsid w:val="006C0CAD"/>
    <w:rsid w:val="006C12B9"/>
    <w:rsid w:val="006C23DA"/>
    <w:rsid w:val="006C250D"/>
    <w:rsid w:val="006C2995"/>
    <w:rsid w:val="006C3927"/>
    <w:rsid w:val="006C3C81"/>
    <w:rsid w:val="006C6754"/>
    <w:rsid w:val="006C7898"/>
    <w:rsid w:val="006C7CA9"/>
    <w:rsid w:val="006D03C6"/>
    <w:rsid w:val="006D0CB9"/>
    <w:rsid w:val="006D0CD8"/>
    <w:rsid w:val="006D2DD5"/>
    <w:rsid w:val="006D3943"/>
    <w:rsid w:val="006D3AF7"/>
    <w:rsid w:val="006D41B9"/>
    <w:rsid w:val="006D4496"/>
    <w:rsid w:val="006D46D4"/>
    <w:rsid w:val="006D4843"/>
    <w:rsid w:val="006D5F93"/>
    <w:rsid w:val="006D6130"/>
    <w:rsid w:val="006D6DDA"/>
    <w:rsid w:val="006D7CE8"/>
    <w:rsid w:val="006E099C"/>
    <w:rsid w:val="006E134A"/>
    <w:rsid w:val="006E2313"/>
    <w:rsid w:val="006E3D45"/>
    <w:rsid w:val="006E3D69"/>
    <w:rsid w:val="006E3FDD"/>
    <w:rsid w:val="006E5378"/>
    <w:rsid w:val="006E64F1"/>
    <w:rsid w:val="006E7629"/>
    <w:rsid w:val="006F0A9B"/>
    <w:rsid w:val="006F0C99"/>
    <w:rsid w:val="006F10B3"/>
    <w:rsid w:val="006F158B"/>
    <w:rsid w:val="006F1889"/>
    <w:rsid w:val="006F1B50"/>
    <w:rsid w:val="006F1EA7"/>
    <w:rsid w:val="006F2C33"/>
    <w:rsid w:val="006F7874"/>
    <w:rsid w:val="006F7BD3"/>
    <w:rsid w:val="0070149B"/>
    <w:rsid w:val="00701C16"/>
    <w:rsid w:val="007034D9"/>
    <w:rsid w:val="00703F70"/>
    <w:rsid w:val="00705878"/>
    <w:rsid w:val="00705932"/>
    <w:rsid w:val="00705D19"/>
    <w:rsid w:val="00705FAF"/>
    <w:rsid w:val="00707E28"/>
    <w:rsid w:val="007117B9"/>
    <w:rsid w:val="00711AAE"/>
    <w:rsid w:val="00712149"/>
    <w:rsid w:val="00713E47"/>
    <w:rsid w:val="007149F9"/>
    <w:rsid w:val="0071531C"/>
    <w:rsid w:val="0071541F"/>
    <w:rsid w:val="00715A7A"/>
    <w:rsid w:val="007167D5"/>
    <w:rsid w:val="00717586"/>
    <w:rsid w:val="00717EF0"/>
    <w:rsid w:val="007200E4"/>
    <w:rsid w:val="007207B5"/>
    <w:rsid w:val="00720DD1"/>
    <w:rsid w:val="0072199F"/>
    <w:rsid w:val="0072212A"/>
    <w:rsid w:val="00722FF1"/>
    <w:rsid w:val="0072308A"/>
    <w:rsid w:val="007265FE"/>
    <w:rsid w:val="0072787E"/>
    <w:rsid w:val="00727EF2"/>
    <w:rsid w:val="00730009"/>
    <w:rsid w:val="0073347C"/>
    <w:rsid w:val="0073382A"/>
    <w:rsid w:val="00733A30"/>
    <w:rsid w:val="0073585C"/>
    <w:rsid w:val="0073645F"/>
    <w:rsid w:val="007364D2"/>
    <w:rsid w:val="007372E2"/>
    <w:rsid w:val="007379E5"/>
    <w:rsid w:val="00740AF1"/>
    <w:rsid w:val="0074104A"/>
    <w:rsid w:val="00741054"/>
    <w:rsid w:val="00741895"/>
    <w:rsid w:val="00742A25"/>
    <w:rsid w:val="00743072"/>
    <w:rsid w:val="00743298"/>
    <w:rsid w:val="00745AEE"/>
    <w:rsid w:val="00747028"/>
    <w:rsid w:val="007479EA"/>
    <w:rsid w:val="00747A98"/>
    <w:rsid w:val="00747D78"/>
    <w:rsid w:val="00750F10"/>
    <w:rsid w:val="00751013"/>
    <w:rsid w:val="00751443"/>
    <w:rsid w:val="00751816"/>
    <w:rsid w:val="007518AB"/>
    <w:rsid w:val="0075242F"/>
    <w:rsid w:val="00752960"/>
    <w:rsid w:val="007540C9"/>
    <w:rsid w:val="00755C4D"/>
    <w:rsid w:val="00755F9B"/>
    <w:rsid w:val="00756ADC"/>
    <w:rsid w:val="00756F8B"/>
    <w:rsid w:val="0075728D"/>
    <w:rsid w:val="00761CEF"/>
    <w:rsid w:val="00761E12"/>
    <w:rsid w:val="007629BD"/>
    <w:rsid w:val="00762AA7"/>
    <w:rsid w:val="00762D3C"/>
    <w:rsid w:val="00763045"/>
    <w:rsid w:val="007654FE"/>
    <w:rsid w:val="00765660"/>
    <w:rsid w:val="00765BA5"/>
    <w:rsid w:val="007664D4"/>
    <w:rsid w:val="00767294"/>
    <w:rsid w:val="00767655"/>
    <w:rsid w:val="007676C4"/>
    <w:rsid w:val="007700BC"/>
    <w:rsid w:val="00770D7E"/>
    <w:rsid w:val="00771FBC"/>
    <w:rsid w:val="0077200C"/>
    <w:rsid w:val="007742CA"/>
    <w:rsid w:val="0077509B"/>
    <w:rsid w:val="00775E19"/>
    <w:rsid w:val="00775E89"/>
    <w:rsid w:val="00776052"/>
    <w:rsid w:val="0077611C"/>
    <w:rsid w:val="0077692F"/>
    <w:rsid w:val="00776B05"/>
    <w:rsid w:val="00776DB1"/>
    <w:rsid w:val="0077768B"/>
    <w:rsid w:val="0077794B"/>
    <w:rsid w:val="00777AE2"/>
    <w:rsid w:val="007804BD"/>
    <w:rsid w:val="00780915"/>
    <w:rsid w:val="00781323"/>
    <w:rsid w:val="00781EF3"/>
    <w:rsid w:val="0078224F"/>
    <w:rsid w:val="007852FD"/>
    <w:rsid w:val="00786BFD"/>
    <w:rsid w:val="00787AAE"/>
    <w:rsid w:val="00790E5E"/>
    <w:rsid w:val="00791DCE"/>
    <w:rsid w:val="00791F32"/>
    <w:rsid w:val="00792DB8"/>
    <w:rsid w:val="00793BB0"/>
    <w:rsid w:val="00793CC2"/>
    <w:rsid w:val="00794AA7"/>
    <w:rsid w:val="00794ABD"/>
    <w:rsid w:val="0079581B"/>
    <w:rsid w:val="00795C00"/>
    <w:rsid w:val="00795ED5"/>
    <w:rsid w:val="0079605E"/>
    <w:rsid w:val="00797C7B"/>
    <w:rsid w:val="00797FC9"/>
    <w:rsid w:val="007A1539"/>
    <w:rsid w:val="007A1727"/>
    <w:rsid w:val="007A4601"/>
    <w:rsid w:val="007A4C7D"/>
    <w:rsid w:val="007A5F52"/>
    <w:rsid w:val="007A77DF"/>
    <w:rsid w:val="007A7FAF"/>
    <w:rsid w:val="007B12EB"/>
    <w:rsid w:val="007B1F74"/>
    <w:rsid w:val="007B2EB6"/>
    <w:rsid w:val="007B3BF6"/>
    <w:rsid w:val="007B4578"/>
    <w:rsid w:val="007C018A"/>
    <w:rsid w:val="007C0486"/>
    <w:rsid w:val="007C0A4D"/>
    <w:rsid w:val="007C0D60"/>
    <w:rsid w:val="007C0DBE"/>
    <w:rsid w:val="007C0FB4"/>
    <w:rsid w:val="007C2360"/>
    <w:rsid w:val="007C48FC"/>
    <w:rsid w:val="007C504E"/>
    <w:rsid w:val="007C5A7B"/>
    <w:rsid w:val="007C5D19"/>
    <w:rsid w:val="007C7C62"/>
    <w:rsid w:val="007C7F78"/>
    <w:rsid w:val="007D0124"/>
    <w:rsid w:val="007D06F0"/>
    <w:rsid w:val="007D08BF"/>
    <w:rsid w:val="007D090E"/>
    <w:rsid w:val="007D0948"/>
    <w:rsid w:val="007D17C9"/>
    <w:rsid w:val="007D1C42"/>
    <w:rsid w:val="007D2A73"/>
    <w:rsid w:val="007D2ADA"/>
    <w:rsid w:val="007D35D0"/>
    <w:rsid w:val="007D3C25"/>
    <w:rsid w:val="007D4072"/>
    <w:rsid w:val="007D45E3"/>
    <w:rsid w:val="007D4673"/>
    <w:rsid w:val="007D529E"/>
    <w:rsid w:val="007D5320"/>
    <w:rsid w:val="007D6485"/>
    <w:rsid w:val="007D6512"/>
    <w:rsid w:val="007D6E46"/>
    <w:rsid w:val="007D714B"/>
    <w:rsid w:val="007E065B"/>
    <w:rsid w:val="007E0A1D"/>
    <w:rsid w:val="007E17CA"/>
    <w:rsid w:val="007E1A02"/>
    <w:rsid w:val="007E218C"/>
    <w:rsid w:val="007E28A9"/>
    <w:rsid w:val="007E2B6C"/>
    <w:rsid w:val="007E32A6"/>
    <w:rsid w:val="007E51ED"/>
    <w:rsid w:val="007E5EC7"/>
    <w:rsid w:val="007E713F"/>
    <w:rsid w:val="007E7819"/>
    <w:rsid w:val="007E788B"/>
    <w:rsid w:val="007E799D"/>
    <w:rsid w:val="007E7BBD"/>
    <w:rsid w:val="007F0415"/>
    <w:rsid w:val="007F2202"/>
    <w:rsid w:val="007F236E"/>
    <w:rsid w:val="007F2668"/>
    <w:rsid w:val="007F26E3"/>
    <w:rsid w:val="007F3301"/>
    <w:rsid w:val="007F52C9"/>
    <w:rsid w:val="007F535C"/>
    <w:rsid w:val="007F54EB"/>
    <w:rsid w:val="007F56DE"/>
    <w:rsid w:val="007F60F1"/>
    <w:rsid w:val="007F6DC4"/>
    <w:rsid w:val="007F735C"/>
    <w:rsid w:val="00800034"/>
    <w:rsid w:val="008006C6"/>
    <w:rsid w:val="00800972"/>
    <w:rsid w:val="00801A64"/>
    <w:rsid w:val="00801C15"/>
    <w:rsid w:val="00802602"/>
    <w:rsid w:val="008035A8"/>
    <w:rsid w:val="00804475"/>
    <w:rsid w:val="0080451D"/>
    <w:rsid w:val="00805079"/>
    <w:rsid w:val="00806C2F"/>
    <w:rsid w:val="008104BA"/>
    <w:rsid w:val="00810CB3"/>
    <w:rsid w:val="0081111D"/>
    <w:rsid w:val="0081159E"/>
    <w:rsid w:val="00811633"/>
    <w:rsid w:val="00814C00"/>
    <w:rsid w:val="008156C1"/>
    <w:rsid w:val="008162AA"/>
    <w:rsid w:val="00820E9C"/>
    <w:rsid w:val="00821611"/>
    <w:rsid w:val="00821AD4"/>
    <w:rsid w:val="00821CCF"/>
    <w:rsid w:val="00821CEF"/>
    <w:rsid w:val="008229DE"/>
    <w:rsid w:val="00823BDC"/>
    <w:rsid w:val="00824683"/>
    <w:rsid w:val="00825C93"/>
    <w:rsid w:val="00825CBE"/>
    <w:rsid w:val="00826194"/>
    <w:rsid w:val="0082655A"/>
    <w:rsid w:val="00827C8A"/>
    <w:rsid w:val="00827E6A"/>
    <w:rsid w:val="0083142C"/>
    <w:rsid w:val="00832828"/>
    <w:rsid w:val="00833049"/>
    <w:rsid w:val="008331C8"/>
    <w:rsid w:val="008334AF"/>
    <w:rsid w:val="00833D36"/>
    <w:rsid w:val="00834054"/>
    <w:rsid w:val="00834436"/>
    <w:rsid w:val="0083543C"/>
    <w:rsid w:val="0083553D"/>
    <w:rsid w:val="008357F8"/>
    <w:rsid w:val="0083645A"/>
    <w:rsid w:val="0083797D"/>
    <w:rsid w:val="00837AB9"/>
    <w:rsid w:val="0084065A"/>
    <w:rsid w:val="00840A66"/>
    <w:rsid w:val="00840B0F"/>
    <w:rsid w:val="00840FD0"/>
    <w:rsid w:val="00841082"/>
    <w:rsid w:val="0084116B"/>
    <w:rsid w:val="008427F5"/>
    <w:rsid w:val="00843CD6"/>
    <w:rsid w:val="00844D5B"/>
    <w:rsid w:val="0084586B"/>
    <w:rsid w:val="0084590A"/>
    <w:rsid w:val="00845C0D"/>
    <w:rsid w:val="008466B4"/>
    <w:rsid w:val="00846B6C"/>
    <w:rsid w:val="0084767F"/>
    <w:rsid w:val="008502BE"/>
    <w:rsid w:val="008506E0"/>
    <w:rsid w:val="00850DD3"/>
    <w:rsid w:val="00851370"/>
    <w:rsid w:val="008529D3"/>
    <w:rsid w:val="00854672"/>
    <w:rsid w:val="00854836"/>
    <w:rsid w:val="00854840"/>
    <w:rsid w:val="00854B10"/>
    <w:rsid w:val="0085555B"/>
    <w:rsid w:val="00855FDC"/>
    <w:rsid w:val="00857AC8"/>
    <w:rsid w:val="008603DF"/>
    <w:rsid w:val="00860F8A"/>
    <w:rsid w:val="0086229E"/>
    <w:rsid w:val="0086299C"/>
    <w:rsid w:val="00862E15"/>
    <w:rsid w:val="00862F67"/>
    <w:rsid w:val="00863365"/>
    <w:rsid w:val="00863578"/>
    <w:rsid w:val="00863635"/>
    <w:rsid w:val="00863FC4"/>
    <w:rsid w:val="008649A0"/>
    <w:rsid w:val="00865410"/>
    <w:rsid w:val="0086542B"/>
    <w:rsid w:val="00867445"/>
    <w:rsid w:val="00867B8E"/>
    <w:rsid w:val="00870003"/>
    <w:rsid w:val="008711AE"/>
    <w:rsid w:val="008717FF"/>
    <w:rsid w:val="00872C43"/>
    <w:rsid w:val="00872FC8"/>
    <w:rsid w:val="00874817"/>
    <w:rsid w:val="008765B6"/>
    <w:rsid w:val="00877397"/>
    <w:rsid w:val="00877D42"/>
    <w:rsid w:val="00877D80"/>
    <w:rsid w:val="008801D3"/>
    <w:rsid w:val="00880325"/>
    <w:rsid w:val="008806F3"/>
    <w:rsid w:val="00881C1A"/>
    <w:rsid w:val="00881DBB"/>
    <w:rsid w:val="00882996"/>
    <w:rsid w:val="00883098"/>
    <w:rsid w:val="00883866"/>
    <w:rsid w:val="00883FEB"/>
    <w:rsid w:val="008845D0"/>
    <w:rsid w:val="008878F9"/>
    <w:rsid w:val="00887CBA"/>
    <w:rsid w:val="0089086C"/>
    <w:rsid w:val="0089151A"/>
    <w:rsid w:val="008925EF"/>
    <w:rsid w:val="00892C09"/>
    <w:rsid w:val="00892F38"/>
    <w:rsid w:val="00892F56"/>
    <w:rsid w:val="00892F72"/>
    <w:rsid w:val="00893B2C"/>
    <w:rsid w:val="008940F8"/>
    <w:rsid w:val="008947C7"/>
    <w:rsid w:val="00894F96"/>
    <w:rsid w:val="00896316"/>
    <w:rsid w:val="008A03BB"/>
    <w:rsid w:val="008A06F8"/>
    <w:rsid w:val="008A0BFE"/>
    <w:rsid w:val="008A11AA"/>
    <w:rsid w:val="008A2471"/>
    <w:rsid w:val="008A25DD"/>
    <w:rsid w:val="008A2753"/>
    <w:rsid w:val="008A2B41"/>
    <w:rsid w:val="008A3815"/>
    <w:rsid w:val="008A3933"/>
    <w:rsid w:val="008A7165"/>
    <w:rsid w:val="008A75AD"/>
    <w:rsid w:val="008B1EFF"/>
    <w:rsid w:val="008B1F2D"/>
    <w:rsid w:val="008B20A4"/>
    <w:rsid w:val="008B3713"/>
    <w:rsid w:val="008B3CAD"/>
    <w:rsid w:val="008B419D"/>
    <w:rsid w:val="008B43F2"/>
    <w:rsid w:val="008B4BCB"/>
    <w:rsid w:val="008B4FA0"/>
    <w:rsid w:val="008B54AB"/>
    <w:rsid w:val="008B54D9"/>
    <w:rsid w:val="008B61EA"/>
    <w:rsid w:val="008B63AA"/>
    <w:rsid w:val="008B6675"/>
    <w:rsid w:val="008B6CFF"/>
    <w:rsid w:val="008C0330"/>
    <w:rsid w:val="008C131F"/>
    <w:rsid w:val="008C173A"/>
    <w:rsid w:val="008C2560"/>
    <w:rsid w:val="008C28A0"/>
    <w:rsid w:val="008C3280"/>
    <w:rsid w:val="008C3AFD"/>
    <w:rsid w:val="008C3D02"/>
    <w:rsid w:val="008C43B7"/>
    <w:rsid w:val="008C4ADD"/>
    <w:rsid w:val="008C4FC0"/>
    <w:rsid w:val="008D06CB"/>
    <w:rsid w:val="008D0EFC"/>
    <w:rsid w:val="008D279B"/>
    <w:rsid w:val="008D2B46"/>
    <w:rsid w:val="008D399B"/>
    <w:rsid w:val="008D53E4"/>
    <w:rsid w:val="008D54E9"/>
    <w:rsid w:val="008D5635"/>
    <w:rsid w:val="008D678E"/>
    <w:rsid w:val="008D76C7"/>
    <w:rsid w:val="008E00D5"/>
    <w:rsid w:val="008E1049"/>
    <w:rsid w:val="008E13ED"/>
    <w:rsid w:val="008E239C"/>
    <w:rsid w:val="008E24FA"/>
    <w:rsid w:val="008E28B7"/>
    <w:rsid w:val="008E2DB6"/>
    <w:rsid w:val="008E33DA"/>
    <w:rsid w:val="008E555F"/>
    <w:rsid w:val="008E6B36"/>
    <w:rsid w:val="008E70CD"/>
    <w:rsid w:val="008E7DF8"/>
    <w:rsid w:val="008EBBC4"/>
    <w:rsid w:val="008F04EE"/>
    <w:rsid w:val="008F1919"/>
    <w:rsid w:val="008F19DC"/>
    <w:rsid w:val="008F20D1"/>
    <w:rsid w:val="008F20D6"/>
    <w:rsid w:val="008F238A"/>
    <w:rsid w:val="008F3284"/>
    <w:rsid w:val="008F36FB"/>
    <w:rsid w:val="008F41C9"/>
    <w:rsid w:val="008F4666"/>
    <w:rsid w:val="008F547A"/>
    <w:rsid w:val="008F5A45"/>
    <w:rsid w:val="008F6323"/>
    <w:rsid w:val="008F76C3"/>
    <w:rsid w:val="009006A0"/>
    <w:rsid w:val="00900E22"/>
    <w:rsid w:val="009021D7"/>
    <w:rsid w:val="009023DF"/>
    <w:rsid w:val="00902576"/>
    <w:rsid w:val="0090293E"/>
    <w:rsid w:val="00903174"/>
    <w:rsid w:val="00903EC8"/>
    <w:rsid w:val="00904419"/>
    <w:rsid w:val="0090507C"/>
    <w:rsid w:val="00906201"/>
    <w:rsid w:val="00906D0E"/>
    <w:rsid w:val="00906F07"/>
    <w:rsid w:val="00910109"/>
    <w:rsid w:val="0091016B"/>
    <w:rsid w:val="00910408"/>
    <w:rsid w:val="009109D7"/>
    <w:rsid w:val="00910B26"/>
    <w:rsid w:val="00912004"/>
    <w:rsid w:val="009126C0"/>
    <w:rsid w:val="00913E32"/>
    <w:rsid w:val="009144F8"/>
    <w:rsid w:val="0091458D"/>
    <w:rsid w:val="00914E45"/>
    <w:rsid w:val="009173BC"/>
    <w:rsid w:val="009200AD"/>
    <w:rsid w:val="00920261"/>
    <w:rsid w:val="009218E1"/>
    <w:rsid w:val="009225B5"/>
    <w:rsid w:val="00923634"/>
    <w:rsid w:val="009238B9"/>
    <w:rsid w:val="009239F1"/>
    <w:rsid w:val="00924064"/>
    <w:rsid w:val="0092450A"/>
    <w:rsid w:val="00924586"/>
    <w:rsid w:val="009250FC"/>
    <w:rsid w:val="00925649"/>
    <w:rsid w:val="0092585F"/>
    <w:rsid w:val="009265A5"/>
    <w:rsid w:val="0092667C"/>
    <w:rsid w:val="00927070"/>
    <w:rsid w:val="009274B4"/>
    <w:rsid w:val="00930565"/>
    <w:rsid w:val="00931111"/>
    <w:rsid w:val="0093139F"/>
    <w:rsid w:val="00931CD6"/>
    <w:rsid w:val="00932C8C"/>
    <w:rsid w:val="00934743"/>
    <w:rsid w:val="00934EA2"/>
    <w:rsid w:val="00934EE2"/>
    <w:rsid w:val="00935EF3"/>
    <w:rsid w:val="009365BF"/>
    <w:rsid w:val="009373C9"/>
    <w:rsid w:val="009403EC"/>
    <w:rsid w:val="00940871"/>
    <w:rsid w:val="00941B98"/>
    <w:rsid w:val="009420D2"/>
    <w:rsid w:val="009426CE"/>
    <w:rsid w:val="00942FC1"/>
    <w:rsid w:val="00943545"/>
    <w:rsid w:val="00944725"/>
    <w:rsid w:val="00944A5C"/>
    <w:rsid w:val="00944A99"/>
    <w:rsid w:val="00944E46"/>
    <w:rsid w:val="00946969"/>
    <w:rsid w:val="009472E0"/>
    <w:rsid w:val="0094744B"/>
    <w:rsid w:val="009510EE"/>
    <w:rsid w:val="00951816"/>
    <w:rsid w:val="00951871"/>
    <w:rsid w:val="00951C0A"/>
    <w:rsid w:val="009526C9"/>
    <w:rsid w:val="00952892"/>
    <w:rsid w:val="00952A66"/>
    <w:rsid w:val="00953C32"/>
    <w:rsid w:val="00955261"/>
    <w:rsid w:val="00955314"/>
    <w:rsid w:val="00955CF5"/>
    <w:rsid w:val="00956E23"/>
    <w:rsid w:val="00956F0B"/>
    <w:rsid w:val="009572B1"/>
    <w:rsid w:val="00957EBE"/>
    <w:rsid w:val="009600BB"/>
    <w:rsid w:val="009612DA"/>
    <w:rsid w:val="00961815"/>
    <w:rsid w:val="00964A64"/>
    <w:rsid w:val="00964C68"/>
    <w:rsid w:val="00965EA2"/>
    <w:rsid w:val="009661BF"/>
    <w:rsid w:val="00967447"/>
    <w:rsid w:val="00967718"/>
    <w:rsid w:val="00967AA6"/>
    <w:rsid w:val="009706BC"/>
    <w:rsid w:val="00970DB1"/>
    <w:rsid w:val="009723F9"/>
    <w:rsid w:val="009737F9"/>
    <w:rsid w:val="00974878"/>
    <w:rsid w:val="00975DEB"/>
    <w:rsid w:val="00976600"/>
    <w:rsid w:val="0097706A"/>
    <w:rsid w:val="0097711E"/>
    <w:rsid w:val="00980198"/>
    <w:rsid w:val="00980348"/>
    <w:rsid w:val="00980AD1"/>
    <w:rsid w:val="00980AD6"/>
    <w:rsid w:val="00980CB4"/>
    <w:rsid w:val="009815F0"/>
    <w:rsid w:val="009828A4"/>
    <w:rsid w:val="0098311B"/>
    <w:rsid w:val="009840CA"/>
    <w:rsid w:val="00985001"/>
    <w:rsid w:val="00985737"/>
    <w:rsid w:val="00986EBB"/>
    <w:rsid w:val="009870D5"/>
    <w:rsid w:val="00990472"/>
    <w:rsid w:val="009907F3"/>
    <w:rsid w:val="00990A55"/>
    <w:rsid w:val="009914A4"/>
    <w:rsid w:val="009917DD"/>
    <w:rsid w:val="00992F9A"/>
    <w:rsid w:val="00993CD6"/>
    <w:rsid w:val="009944BE"/>
    <w:rsid w:val="00995731"/>
    <w:rsid w:val="00995D1E"/>
    <w:rsid w:val="00996913"/>
    <w:rsid w:val="00996A32"/>
    <w:rsid w:val="00996ACA"/>
    <w:rsid w:val="009973B6"/>
    <w:rsid w:val="00997678"/>
    <w:rsid w:val="009A04EC"/>
    <w:rsid w:val="009A1D2E"/>
    <w:rsid w:val="009A234F"/>
    <w:rsid w:val="009A291A"/>
    <w:rsid w:val="009A2BC0"/>
    <w:rsid w:val="009A3733"/>
    <w:rsid w:val="009A3E3E"/>
    <w:rsid w:val="009A4C25"/>
    <w:rsid w:val="009A511E"/>
    <w:rsid w:val="009A53D1"/>
    <w:rsid w:val="009B01C0"/>
    <w:rsid w:val="009B0DE3"/>
    <w:rsid w:val="009B1125"/>
    <w:rsid w:val="009B195D"/>
    <w:rsid w:val="009B22D7"/>
    <w:rsid w:val="009B28F2"/>
    <w:rsid w:val="009B2D5C"/>
    <w:rsid w:val="009B3052"/>
    <w:rsid w:val="009B3054"/>
    <w:rsid w:val="009B5126"/>
    <w:rsid w:val="009B5292"/>
    <w:rsid w:val="009B71C3"/>
    <w:rsid w:val="009B7286"/>
    <w:rsid w:val="009B75FF"/>
    <w:rsid w:val="009B7F8D"/>
    <w:rsid w:val="009C0C99"/>
    <w:rsid w:val="009C0FC4"/>
    <w:rsid w:val="009C2664"/>
    <w:rsid w:val="009C306D"/>
    <w:rsid w:val="009C3112"/>
    <w:rsid w:val="009C39A2"/>
    <w:rsid w:val="009C4D1C"/>
    <w:rsid w:val="009C4D44"/>
    <w:rsid w:val="009C5141"/>
    <w:rsid w:val="009C5372"/>
    <w:rsid w:val="009C56E5"/>
    <w:rsid w:val="009C6F7B"/>
    <w:rsid w:val="009D0044"/>
    <w:rsid w:val="009D043F"/>
    <w:rsid w:val="009D07D5"/>
    <w:rsid w:val="009D0C0D"/>
    <w:rsid w:val="009D277D"/>
    <w:rsid w:val="009D2C1B"/>
    <w:rsid w:val="009D3343"/>
    <w:rsid w:val="009D3429"/>
    <w:rsid w:val="009D39C7"/>
    <w:rsid w:val="009D3C85"/>
    <w:rsid w:val="009D5655"/>
    <w:rsid w:val="009D6BE6"/>
    <w:rsid w:val="009D6F44"/>
    <w:rsid w:val="009D7EF0"/>
    <w:rsid w:val="009E0413"/>
    <w:rsid w:val="009E0812"/>
    <w:rsid w:val="009E34C0"/>
    <w:rsid w:val="009E3F7C"/>
    <w:rsid w:val="009E5FC8"/>
    <w:rsid w:val="009E687A"/>
    <w:rsid w:val="009E72E7"/>
    <w:rsid w:val="009F1542"/>
    <w:rsid w:val="009F1D36"/>
    <w:rsid w:val="009F1E77"/>
    <w:rsid w:val="009F2B9F"/>
    <w:rsid w:val="009F3AE4"/>
    <w:rsid w:val="009F3CA5"/>
    <w:rsid w:val="009F3DF0"/>
    <w:rsid w:val="009F4268"/>
    <w:rsid w:val="009F4EB1"/>
    <w:rsid w:val="009F540D"/>
    <w:rsid w:val="00A004C8"/>
    <w:rsid w:val="00A007E9"/>
    <w:rsid w:val="00A00AC6"/>
    <w:rsid w:val="00A0165C"/>
    <w:rsid w:val="00A027D9"/>
    <w:rsid w:val="00A02E5B"/>
    <w:rsid w:val="00A03148"/>
    <w:rsid w:val="00A03C5C"/>
    <w:rsid w:val="00A040A0"/>
    <w:rsid w:val="00A04FB0"/>
    <w:rsid w:val="00A05344"/>
    <w:rsid w:val="00A066F1"/>
    <w:rsid w:val="00A1107D"/>
    <w:rsid w:val="00A1280A"/>
    <w:rsid w:val="00A13038"/>
    <w:rsid w:val="00A1347B"/>
    <w:rsid w:val="00A13AA7"/>
    <w:rsid w:val="00A141AF"/>
    <w:rsid w:val="00A14596"/>
    <w:rsid w:val="00A14A74"/>
    <w:rsid w:val="00A15958"/>
    <w:rsid w:val="00A16D29"/>
    <w:rsid w:val="00A2098D"/>
    <w:rsid w:val="00A20E5E"/>
    <w:rsid w:val="00A2101B"/>
    <w:rsid w:val="00A214E5"/>
    <w:rsid w:val="00A21544"/>
    <w:rsid w:val="00A21E18"/>
    <w:rsid w:val="00A2268E"/>
    <w:rsid w:val="00A231DA"/>
    <w:rsid w:val="00A2327D"/>
    <w:rsid w:val="00A235FD"/>
    <w:rsid w:val="00A23686"/>
    <w:rsid w:val="00A23B39"/>
    <w:rsid w:val="00A23EDF"/>
    <w:rsid w:val="00A251E8"/>
    <w:rsid w:val="00A25557"/>
    <w:rsid w:val="00A25DAD"/>
    <w:rsid w:val="00A2618D"/>
    <w:rsid w:val="00A26CD1"/>
    <w:rsid w:val="00A27146"/>
    <w:rsid w:val="00A27DA7"/>
    <w:rsid w:val="00A30305"/>
    <w:rsid w:val="00A305CF"/>
    <w:rsid w:val="00A30C58"/>
    <w:rsid w:val="00A31057"/>
    <w:rsid w:val="00A31315"/>
    <w:rsid w:val="00A3154E"/>
    <w:rsid w:val="00A31D2D"/>
    <w:rsid w:val="00A32267"/>
    <w:rsid w:val="00A32291"/>
    <w:rsid w:val="00A339EB"/>
    <w:rsid w:val="00A33CA5"/>
    <w:rsid w:val="00A33D45"/>
    <w:rsid w:val="00A34031"/>
    <w:rsid w:val="00A34772"/>
    <w:rsid w:val="00A34799"/>
    <w:rsid w:val="00A34BB7"/>
    <w:rsid w:val="00A34DC9"/>
    <w:rsid w:val="00A34F7F"/>
    <w:rsid w:val="00A35D6D"/>
    <w:rsid w:val="00A36432"/>
    <w:rsid w:val="00A37801"/>
    <w:rsid w:val="00A378D9"/>
    <w:rsid w:val="00A4002A"/>
    <w:rsid w:val="00A4049B"/>
    <w:rsid w:val="00A40F45"/>
    <w:rsid w:val="00A43415"/>
    <w:rsid w:val="00A43642"/>
    <w:rsid w:val="00A44D51"/>
    <w:rsid w:val="00A4600A"/>
    <w:rsid w:val="00A46288"/>
    <w:rsid w:val="00A4655C"/>
    <w:rsid w:val="00A47CC3"/>
    <w:rsid w:val="00A50325"/>
    <w:rsid w:val="00A508F4"/>
    <w:rsid w:val="00A52454"/>
    <w:rsid w:val="00A524E6"/>
    <w:rsid w:val="00A52F4E"/>
    <w:rsid w:val="00A53153"/>
    <w:rsid w:val="00A535E9"/>
    <w:rsid w:val="00A538A6"/>
    <w:rsid w:val="00A54C25"/>
    <w:rsid w:val="00A56C71"/>
    <w:rsid w:val="00A57D0C"/>
    <w:rsid w:val="00A60A0A"/>
    <w:rsid w:val="00A60D83"/>
    <w:rsid w:val="00A612BB"/>
    <w:rsid w:val="00A613F2"/>
    <w:rsid w:val="00A61BAF"/>
    <w:rsid w:val="00A62E97"/>
    <w:rsid w:val="00A62F73"/>
    <w:rsid w:val="00A641D8"/>
    <w:rsid w:val="00A64E10"/>
    <w:rsid w:val="00A658CC"/>
    <w:rsid w:val="00A66586"/>
    <w:rsid w:val="00A66753"/>
    <w:rsid w:val="00A67C8A"/>
    <w:rsid w:val="00A67FB8"/>
    <w:rsid w:val="00A70089"/>
    <w:rsid w:val="00A7027A"/>
    <w:rsid w:val="00A709A1"/>
    <w:rsid w:val="00A70A72"/>
    <w:rsid w:val="00A710E7"/>
    <w:rsid w:val="00A7140C"/>
    <w:rsid w:val="00A71D89"/>
    <w:rsid w:val="00A73226"/>
    <w:rsid w:val="00A7372E"/>
    <w:rsid w:val="00A746F7"/>
    <w:rsid w:val="00A74739"/>
    <w:rsid w:val="00A7474B"/>
    <w:rsid w:val="00A76372"/>
    <w:rsid w:val="00A765AA"/>
    <w:rsid w:val="00A76BD5"/>
    <w:rsid w:val="00A77E81"/>
    <w:rsid w:val="00A80D65"/>
    <w:rsid w:val="00A81102"/>
    <w:rsid w:val="00A81317"/>
    <w:rsid w:val="00A81F59"/>
    <w:rsid w:val="00A823B7"/>
    <w:rsid w:val="00A83A7D"/>
    <w:rsid w:val="00A83C17"/>
    <w:rsid w:val="00A83E00"/>
    <w:rsid w:val="00A853F5"/>
    <w:rsid w:val="00A93178"/>
    <w:rsid w:val="00A9323C"/>
    <w:rsid w:val="00A93364"/>
    <w:rsid w:val="00A93B85"/>
    <w:rsid w:val="00A9477F"/>
    <w:rsid w:val="00A94C7F"/>
    <w:rsid w:val="00A96855"/>
    <w:rsid w:val="00A96F7D"/>
    <w:rsid w:val="00A97C95"/>
    <w:rsid w:val="00A97C9A"/>
    <w:rsid w:val="00AA0550"/>
    <w:rsid w:val="00AA05FD"/>
    <w:rsid w:val="00AA06FF"/>
    <w:rsid w:val="00AA0B18"/>
    <w:rsid w:val="00AA2709"/>
    <w:rsid w:val="00AA37DC"/>
    <w:rsid w:val="00AA4774"/>
    <w:rsid w:val="00AA4DCE"/>
    <w:rsid w:val="00AA4ECC"/>
    <w:rsid w:val="00AA5298"/>
    <w:rsid w:val="00AA52F0"/>
    <w:rsid w:val="00AA61B0"/>
    <w:rsid w:val="00AA6423"/>
    <w:rsid w:val="00AA666F"/>
    <w:rsid w:val="00AA77E9"/>
    <w:rsid w:val="00AA7A11"/>
    <w:rsid w:val="00AB0A9B"/>
    <w:rsid w:val="00AB0B68"/>
    <w:rsid w:val="00AB0BC1"/>
    <w:rsid w:val="00AB1301"/>
    <w:rsid w:val="00AB15BE"/>
    <w:rsid w:val="00AB303F"/>
    <w:rsid w:val="00AB32E4"/>
    <w:rsid w:val="00AB3672"/>
    <w:rsid w:val="00AB3D1E"/>
    <w:rsid w:val="00AB4006"/>
    <w:rsid w:val="00AB4503"/>
    <w:rsid w:val="00AB4927"/>
    <w:rsid w:val="00AB4EF9"/>
    <w:rsid w:val="00AB754E"/>
    <w:rsid w:val="00AC007A"/>
    <w:rsid w:val="00AC034F"/>
    <w:rsid w:val="00AC0ED9"/>
    <w:rsid w:val="00AC1660"/>
    <w:rsid w:val="00AC1A8E"/>
    <w:rsid w:val="00AC3FF5"/>
    <w:rsid w:val="00AC4C17"/>
    <w:rsid w:val="00AC4DB5"/>
    <w:rsid w:val="00AC6193"/>
    <w:rsid w:val="00AC62B6"/>
    <w:rsid w:val="00AC685F"/>
    <w:rsid w:val="00AC6A8B"/>
    <w:rsid w:val="00AC71ED"/>
    <w:rsid w:val="00AC7271"/>
    <w:rsid w:val="00AC7275"/>
    <w:rsid w:val="00AD0425"/>
    <w:rsid w:val="00AD04B2"/>
    <w:rsid w:val="00AD0A24"/>
    <w:rsid w:val="00AD0AEB"/>
    <w:rsid w:val="00AD282D"/>
    <w:rsid w:val="00AD2D0E"/>
    <w:rsid w:val="00AD4C2F"/>
    <w:rsid w:val="00AD4C7B"/>
    <w:rsid w:val="00AD5340"/>
    <w:rsid w:val="00AD5FB1"/>
    <w:rsid w:val="00AD613B"/>
    <w:rsid w:val="00AD6B03"/>
    <w:rsid w:val="00AD75D9"/>
    <w:rsid w:val="00AD7824"/>
    <w:rsid w:val="00AD7F1C"/>
    <w:rsid w:val="00AE0E39"/>
    <w:rsid w:val="00AE0EEA"/>
    <w:rsid w:val="00AE2061"/>
    <w:rsid w:val="00AE2BB6"/>
    <w:rsid w:val="00AE2D4E"/>
    <w:rsid w:val="00AE40CB"/>
    <w:rsid w:val="00AE4C9C"/>
    <w:rsid w:val="00AE4CAD"/>
    <w:rsid w:val="00AE79FA"/>
    <w:rsid w:val="00AF08B9"/>
    <w:rsid w:val="00AF0C58"/>
    <w:rsid w:val="00AF15B3"/>
    <w:rsid w:val="00AF17A2"/>
    <w:rsid w:val="00AF2081"/>
    <w:rsid w:val="00AF23FB"/>
    <w:rsid w:val="00AF2664"/>
    <w:rsid w:val="00AF37F6"/>
    <w:rsid w:val="00AF4D9C"/>
    <w:rsid w:val="00AF4F6F"/>
    <w:rsid w:val="00AF50F9"/>
    <w:rsid w:val="00AF57EF"/>
    <w:rsid w:val="00AF6114"/>
    <w:rsid w:val="00AF7688"/>
    <w:rsid w:val="00AF76AC"/>
    <w:rsid w:val="00B004E5"/>
    <w:rsid w:val="00B03C79"/>
    <w:rsid w:val="00B053F3"/>
    <w:rsid w:val="00B06544"/>
    <w:rsid w:val="00B10594"/>
    <w:rsid w:val="00B10A09"/>
    <w:rsid w:val="00B124F9"/>
    <w:rsid w:val="00B12A9A"/>
    <w:rsid w:val="00B1374A"/>
    <w:rsid w:val="00B13962"/>
    <w:rsid w:val="00B13DCC"/>
    <w:rsid w:val="00B13FFC"/>
    <w:rsid w:val="00B15008"/>
    <w:rsid w:val="00B15B4F"/>
    <w:rsid w:val="00B15F9D"/>
    <w:rsid w:val="00B16C01"/>
    <w:rsid w:val="00B17325"/>
    <w:rsid w:val="00B17BDC"/>
    <w:rsid w:val="00B20035"/>
    <w:rsid w:val="00B20480"/>
    <w:rsid w:val="00B20E60"/>
    <w:rsid w:val="00B20F6D"/>
    <w:rsid w:val="00B217D5"/>
    <w:rsid w:val="00B21BEA"/>
    <w:rsid w:val="00B2212C"/>
    <w:rsid w:val="00B232A2"/>
    <w:rsid w:val="00B24217"/>
    <w:rsid w:val="00B247C3"/>
    <w:rsid w:val="00B24F4E"/>
    <w:rsid w:val="00B251F8"/>
    <w:rsid w:val="00B25489"/>
    <w:rsid w:val="00B2577D"/>
    <w:rsid w:val="00B27180"/>
    <w:rsid w:val="00B2776A"/>
    <w:rsid w:val="00B27EA8"/>
    <w:rsid w:val="00B30908"/>
    <w:rsid w:val="00B30B59"/>
    <w:rsid w:val="00B30ECC"/>
    <w:rsid w:val="00B328F6"/>
    <w:rsid w:val="00B33435"/>
    <w:rsid w:val="00B3392D"/>
    <w:rsid w:val="00B33C07"/>
    <w:rsid w:val="00B3422A"/>
    <w:rsid w:val="00B35A1C"/>
    <w:rsid w:val="00B35BC5"/>
    <w:rsid w:val="00B3658B"/>
    <w:rsid w:val="00B3677C"/>
    <w:rsid w:val="00B36A3C"/>
    <w:rsid w:val="00B37CFA"/>
    <w:rsid w:val="00B37DB6"/>
    <w:rsid w:val="00B4012B"/>
    <w:rsid w:val="00B40892"/>
    <w:rsid w:val="00B41367"/>
    <w:rsid w:val="00B423AE"/>
    <w:rsid w:val="00B423D6"/>
    <w:rsid w:val="00B43D73"/>
    <w:rsid w:val="00B44083"/>
    <w:rsid w:val="00B441B1"/>
    <w:rsid w:val="00B4491A"/>
    <w:rsid w:val="00B45772"/>
    <w:rsid w:val="00B45C98"/>
    <w:rsid w:val="00B468F1"/>
    <w:rsid w:val="00B46A2B"/>
    <w:rsid w:val="00B50520"/>
    <w:rsid w:val="00B527C8"/>
    <w:rsid w:val="00B534B3"/>
    <w:rsid w:val="00B5395E"/>
    <w:rsid w:val="00B5423B"/>
    <w:rsid w:val="00B549DA"/>
    <w:rsid w:val="00B54A5A"/>
    <w:rsid w:val="00B553E7"/>
    <w:rsid w:val="00B5544A"/>
    <w:rsid w:val="00B556AD"/>
    <w:rsid w:val="00B55BC5"/>
    <w:rsid w:val="00B55DED"/>
    <w:rsid w:val="00B57AD7"/>
    <w:rsid w:val="00B6386A"/>
    <w:rsid w:val="00B639E9"/>
    <w:rsid w:val="00B63F93"/>
    <w:rsid w:val="00B648B8"/>
    <w:rsid w:val="00B648F5"/>
    <w:rsid w:val="00B654EA"/>
    <w:rsid w:val="00B6598C"/>
    <w:rsid w:val="00B65D57"/>
    <w:rsid w:val="00B66021"/>
    <w:rsid w:val="00B6606C"/>
    <w:rsid w:val="00B662FE"/>
    <w:rsid w:val="00B668CE"/>
    <w:rsid w:val="00B6690A"/>
    <w:rsid w:val="00B66F17"/>
    <w:rsid w:val="00B6719A"/>
    <w:rsid w:val="00B7046A"/>
    <w:rsid w:val="00B70D95"/>
    <w:rsid w:val="00B70ED0"/>
    <w:rsid w:val="00B7149A"/>
    <w:rsid w:val="00B7151F"/>
    <w:rsid w:val="00B71863"/>
    <w:rsid w:val="00B7345F"/>
    <w:rsid w:val="00B737CE"/>
    <w:rsid w:val="00B73DD1"/>
    <w:rsid w:val="00B75BC3"/>
    <w:rsid w:val="00B77439"/>
    <w:rsid w:val="00B778F4"/>
    <w:rsid w:val="00B817CD"/>
    <w:rsid w:val="00B81D00"/>
    <w:rsid w:val="00B825BC"/>
    <w:rsid w:val="00B830CC"/>
    <w:rsid w:val="00B83692"/>
    <w:rsid w:val="00B83AE1"/>
    <w:rsid w:val="00B84480"/>
    <w:rsid w:val="00B850F8"/>
    <w:rsid w:val="00B8609F"/>
    <w:rsid w:val="00B860A5"/>
    <w:rsid w:val="00B86916"/>
    <w:rsid w:val="00B87DA1"/>
    <w:rsid w:val="00B90C53"/>
    <w:rsid w:val="00B9105F"/>
    <w:rsid w:val="00B911B2"/>
    <w:rsid w:val="00B91511"/>
    <w:rsid w:val="00B91770"/>
    <w:rsid w:val="00B917E9"/>
    <w:rsid w:val="00B92195"/>
    <w:rsid w:val="00B9233B"/>
    <w:rsid w:val="00B92520"/>
    <w:rsid w:val="00B94F09"/>
    <w:rsid w:val="00B951D0"/>
    <w:rsid w:val="00B95760"/>
    <w:rsid w:val="00B95DA2"/>
    <w:rsid w:val="00B966FE"/>
    <w:rsid w:val="00B970D9"/>
    <w:rsid w:val="00B97C6E"/>
    <w:rsid w:val="00BA0AC6"/>
    <w:rsid w:val="00BA1917"/>
    <w:rsid w:val="00BA1E2B"/>
    <w:rsid w:val="00BA231A"/>
    <w:rsid w:val="00BA279F"/>
    <w:rsid w:val="00BA2D00"/>
    <w:rsid w:val="00BA2FE8"/>
    <w:rsid w:val="00BA3368"/>
    <w:rsid w:val="00BA3552"/>
    <w:rsid w:val="00BA4702"/>
    <w:rsid w:val="00BA5B92"/>
    <w:rsid w:val="00BA60A9"/>
    <w:rsid w:val="00BA60CF"/>
    <w:rsid w:val="00BA653F"/>
    <w:rsid w:val="00BA7430"/>
    <w:rsid w:val="00BA7B2F"/>
    <w:rsid w:val="00BB0CD0"/>
    <w:rsid w:val="00BB1219"/>
    <w:rsid w:val="00BB1F53"/>
    <w:rsid w:val="00BB24A9"/>
    <w:rsid w:val="00BB29C8"/>
    <w:rsid w:val="00BB3A95"/>
    <w:rsid w:val="00BB40A7"/>
    <w:rsid w:val="00BB41C2"/>
    <w:rsid w:val="00BB42AD"/>
    <w:rsid w:val="00BB4491"/>
    <w:rsid w:val="00BB4747"/>
    <w:rsid w:val="00BB4B6D"/>
    <w:rsid w:val="00BB66DD"/>
    <w:rsid w:val="00BB68B6"/>
    <w:rsid w:val="00BB6AA3"/>
    <w:rsid w:val="00BB6D6D"/>
    <w:rsid w:val="00BB6DD0"/>
    <w:rsid w:val="00BB7B54"/>
    <w:rsid w:val="00BC00FB"/>
    <w:rsid w:val="00BC0283"/>
    <w:rsid w:val="00BC0382"/>
    <w:rsid w:val="00BC19EA"/>
    <w:rsid w:val="00BC1A54"/>
    <w:rsid w:val="00BC1DBF"/>
    <w:rsid w:val="00BC31AC"/>
    <w:rsid w:val="00BC3341"/>
    <w:rsid w:val="00BC401E"/>
    <w:rsid w:val="00BC44E5"/>
    <w:rsid w:val="00BC46D6"/>
    <w:rsid w:val="00BC48FF"/>
    <w:rsid w:val="00BC6488"/>
    <w:rsid w:val="00BC6E8E"/>
    <w:rsid w:val="00BC76D6"/>
    <w:rsid w:val="00BD0184"/>
    <w:rsid w:val="00BD0257"/>
    <w:rsid w:val="00BD0952"/>
    <w:rsid w:val="00BD11D6"/>
    <w:rsid w:val="00BD239D"/>
    <w:rsid w:val="00BD27E1"/>
    <w:rsid w:val="00BD31E7"/>
    <w:rsid w:val="00BD35CE"/>
    <w:rsid w:val="00BD40BC"/>
    <w:rsid w:val="00BD4490"/>
    <w:rsid w:val="00BD50BD"/>
    <w:rsid w:val="00BD5360"/>
    <w:rsid w:val="00BD5852"/>
    <w:rsid w:val="00BD618D"/>
    <w:rsid w:val="00BD62C6"/>
    <w:rsid w:val="00BD742F"/>
    <w:rsid w:val="00BE0417"/>
    <w:rsid w:val="00BE1AE0"/>
    <w:rsid w:val="00BE1BA3"/>
    <w:rsid w:val="00BE2B2D"/>
    <w:rsid w:val="00BE34A3"/>
    <w:rsid w:val="00BE58ED"/>
    <w:rsid w:val="00BE5E76"/>
    <w:rsid w:val="00BE6C15"/>
    <w:rsid w:val="00BE7042"/>
    <w:rsid w:val="00BE710A"/>
    <w:rsid w:val="00BE7870"/>
    <w:rsid w:val="00BE7A64"/>
    <w:rsid w:val="00BE7AE4"/>
    <w:rsid w:val="00BE7C1F"/>
    <w:rsid w:val="00BF0376"/>
    <w:rsid w:val="00BF095D"/>
    <w:rsid w:val="00BF128A"/>
    <w:rsid w:val="00BF3618"/>
    <w:rsid w:val="00BF38FA"/>
    <w:rsid w:val="00BF3B7C"/>
    <w:rsid w:val="00BF4F16"/>
    <w:rsid w:val="00BF5E9C"/>
    <w:rsid w:val="00BF5FDC"/>
    <w:rsid w:val="00BF638B"/>
    <w:rsid w:val="00BF65C9"/>
    <w:rsid w:val="00BF68A4"/>
    <w:rsid w:val="00C0018F"/>
    <w:rsid w:val="00C007D9"/>
    <w:rsid w:val="00C0092D"/>
    <w:rsid w:val="00C0094B"/>
    <w:rsid w:val="00C00980"/>
    <w:rsid w:val="00C02520"/>
    <w:rsid w:val="00C02828"/>
    <w:rsid w:val="00C03406"/>
    <w:rsid w:val="00C03558"/>
    <w:rsid w:val="00C03779"/>
    <w:rsid w:val="00C04F12"/>
    <w:rsid w:val="00C04F41"/>
    <w:rsid w:val="00C05634"/>
    <w:rsid w:val="00C07B4E"/>
    <w:rsid w:val="00C10393"/>
    <w:rsid w:val="00C104D3"/>
    <w:rsid w:val="00C10DD0"/>
    <w:rsid w:val="00C11666"/>
    <w:rsid w:val="00C119BE"/>
    <w:rsid w:val="00C12C06"/>
    <w:rsid w:val="00C14872"/>
    <w:rsid w:val="00C14874"/>
    <w:rsid w:val="00C14D14"/>
    <w:rsid w:val="00C15066"/>
    <w:rsid w:val="00C15854"/>
    <w:rsid w:val="00C166D0"/>
    <w:rsid w:val="00C16D39"/>
    <w:rsid w:val="00C17432"/>
    <w:rsid w:val="00C20466"/>
    <w:rsid w:val="00C214ED"/>
    <w:rsid w:val="00C215F1"/>
    <w:rsid w:val="00C21768"/>
    <w:rsid w:val="00C227EF"/>
    <w:rsid w:val="00C2330F"/>
    <w:rsid w:val="00C234E6"/>
    <w:rsid w:val="00C24599"/>
    <w:rsid w:val="00C24E20"/>
    <w:rsid w:val="00C263FC"/>
    <w:rsid w:val="00C26494"/>
    <w:rsid w:val="00C26717"/>
    <w:rsid w:val="00C26D7C"/>
    <w:rsid w:val="00C319A0"/>
    <w:rsid w:val="00C31C1B"/>
    <w:rsid w:val="00C324A8"/>
    <w:rsid w:val="00C32FCB"/>
    <w:rsid w:val="00C3304B"/>
    <w:rsid w:val="00C33A3A"/>
    <w:rsid w:val="00C341CF"/>
    <w:rsid w:val="00C3457F"/>
    <w:rsid w:val="00C34885"/>
    <w:rsid w:val="00C349B4"/>
    <w:rsid w:val="00C34C2D"/>
    <w:rsid w:val="00C34DB3"/>
    <w:rsid w:val="00C35C13"/>
    <w:rsid w:val="00C36662"/>
    <w:rsid w:val="00C36AA3"/>
    <w:rsid w:val="00C376B6"/>
    <w:rsid w:val="00C37C7E"/>
    <w:rsid w:val="00C37EBD"/>
    <w:rsid w:val="00C40DF2"/>
    <w:rsid w:val="00C42729"/>
    <w:rsid w:val="00C43A3A"/>
    <w:rsid w:val="00C43AAE"/>
    <w:rsid w:val="00C465E3"/>
    <w:rsid w:val="00C475B8"/>
    <w:rsid w:val="00C50A57"/>
    <w:rsid w:val="00C50BAE"/>
    <w:rsid w:val="00C50F86"/>
    <w:rsid w:val="00C5223E"/>
    <w:rsid w:val="00C52FB3"/>
    <w:rsid w:val="00C53E46"/>
    <w:rsid w:val="00C54517"/>
    <w:rsid w:val="00C55DBA"/>
    <w:rsid w:val="00C561D3"/>
    <w:rsid w:val="00C563FA"/>
    <w:rsid w:val="00C56C29"/>
    <w:rsid w:val="00C56E3C"/>
    <w:rsid w:val="00C5790C"/>
    <w:rsid w:val="00C6097F"/>
    <w:rsid w:val="00C60AEF"/>
    <w:rsid w:val="00C62069"/>
    <w:rsid w:val="00C6240E"/>
    <w:rsid w:val="00C633C2"/>
    <w:rsid w:val="00C6439C"/>
    <w:rsid w:val="00C645E1"/>
    <w:rsid w:val="00C64CD8"/>
    <w:rsid w:val="00C65331"/>
    <w:rsid w:val="00C65973"/>
    <w:rsid w:val="00C659DE"/>
    <w:rsid w:val="00C6640D"/>
    <w:rsid w:val="00C670A7"/>
    <w:rsid w:val="00C67C46"/>
    <w:rsid w:val="00C67EE6"/>
    <w:rsid w:val="00C70870"/>
    <w:rsid w:val="00C7089F"/>
    <w:rsid w:val="00C720B0"/>
    <w:rsid w:val="00C73135"/>
    <w:rsid w:val="00C73347"/>
    <w:rsid w:val="00C739DD"/>
    <w:rsid w:val="00C74167"/>
    <w:rsid w:val="00C742B1"/>
    <w:rsid w:val="00C75D10"/>
    <w:rsid w:val="00C75E0E"/>
    <w:rsid w:val="00C75EF1"/>
    <w:rsid w:val="00C75FF8"/>
    <w:rsid w:val="00C76426"/>
    <w:rsid w:val="00C76A69"/>
    <w:rsid w:val="00C76A6C"/>
    <w:rsid w:val="00C77009"/>
    <w:rsid w:val="00C77589"/>
    <w:rsid w:val="00C77739"/>
    <w:rsid w:val="00C80652"/>
    <w:rsid w:val="00C80A64"/>
    <w:rsid w:val="00C84B60"/>
    <w:rsid w:val="00C85583"/>
    <w:rsid w:val="00C855B9"/>
    <w:rsid w:val="00C85847"/>
    <w:rsid w:val="00C85C18"/>
    <w:rsid w:val="00C85E4F"/>
    <w:rsid w:val="00C87447"/>
    <w:rsid w:val="00C87656"/>
    <w:rsid w:val="00C87DD5"/>
    <w:rsid w:val="00C901BD"/>
    <w:rsid w:val="00C90579"/>
    <w:rsid w:val="00C90C5A"/>
    <w:rsid w:val="00C90E9F"/>
    <w:rsid w:val="00C913AD"/>
    <w:rsid w:val="00C937DA"/>
    <w:rsid w:val="00C93D58"/>
    <w:rsid w:val="00C976EE"/>
    <w:rsid w:val="00C97B5D"/>
    <w:rsid w:val="00C97C68"/>
    <w:rsid w:val="00CA082D"/>
    <w:rsid w:val="00CA18A2"/>
    <w:rsid w:val="00CA1A47"/>
    <w:rsid w:val="00CA2C73"/>
    <w:rsid w:val="00CA36C5"/>
    <w:rsid w:val="00CA3F7C"/>
    <w:rsid w:val="00CA4871"/>
    <w:rsid w:val="00CA48CF"/>
    <w:rsid w:val="00CA4FC2"/>
    <w:rsid w:val="00CA5305"/>
    <w:rsid w:val="00CB01C5"/>
    <w:rsid w:val="00CB107D"/>
    <w:rsid w:val="00CB1404"/>
    <w:rsid w:val="00CB1D84"/>
    <w:rsid w:val="00CB24A2"/>
    <w:rsid w:val="00CB3478"/>
    <w:rsid w:val="00CB3537"/>
    <w:rsid w:val="00CB3C5C"/>
    <w:rsid w:val="00CB40E5"/>
    <w:rsid w:val="00CB615D"/>
    <w:rsid w:val="00CB6664"/>
    <w:rsid w:val="00CB73D9"/>
    <w:rsid w:val="00CB787B"/>
    <w:rsid w:val="00CB7D91"/>
    <w:rsid w:val="00CC04AA"/>
    <w:rsid w:val="00CC1752"/>
    <w:rsid w:val="00CC1D71"/>
    <w:rsid w:val="00CC247A"/>
    <w:rsid w:val="00CC335E"/>
    <w:rsid w:val="00CC33EC"/>
    <w:rsid w:val="00CC41F6"/>
    <w:rsid w:val="00CC4AC5"/>
    <w:rsid w:val="00CC5DF0"/>
    <w:rsid w:val="00CD2733"/>
    <w:rsid w:val="00CD27E8"/>
    <w:rsid w:val="00CD2A68"/>
    <w:rsid w:val="00CD2BC1"/>
    <w:rsid w:val="00CD3139"/>
    <w:rsid w:val="00CD3675"/>
    <w:rsid w:val="00CD4117"/>
    <w:rsid w:val="00CD437E"/>
    <w:rsid w:val="00CD4770"/>
    <w:rsid w:val="00CD48BF"/>
    <w:rsid w:val="00CD5F5F"/>
    <w:rsid w:val="00CD626A"/>
    <w:rsid w:val="00CD63AD"/>
    <w:rsid w:val="00CD725A"/>
    <w:rsid w:val="00CD76EF"/>
    <w:rsid w:val="00CD7BC2"/>
    <w:rsid w:val="00CD7EC4"/>
    <w:rsid w:val="00CD7EF9"/>
    <w:rsid w:val="00CE01EA"/>
    <w:rsid w:val="00CE1A63"/>
    <w:rsid w:val="00CE5ACA"/>
    <w:rsid w:val="00CE5E47"/>
    <w:rsid w:val="00CE6594"/>
    <w:rsid w:val="00CE69D9"/>
    <w:rsid w:val="00CE721C"/>
    <w:rsid w:val="00CE7A25"/>
    <w:rsid w:val="00CF020F"/>
    <w:rsid w:val="00CF0E0E"/>
    <w:rsid w:val="00CF154A"/>
    <w:rsid w:val="00CF269A"/>
    <w:rsid w:val="00CF2A29"/>
    <w:rsid w:val="00CF2B5B"/>
    <w:rsid w:val="00CF33C0"/>
    <w:rsid w:val="00CF39C6"/>
    <w:rsid w:val="00CF3BC0"/>
    <w:rsid w:val="00CF4A84"/>
    <w:rsid w:val="00CF57BC"/>
    <w:rsid w:val="00CF5E03"/>
    <w:rsid w:val="00CF673F"/>
    <w:rsid w:val="00CF7527"/>
    <w:rsid w:val="00D00E2A"/>
    <w:rsid w:val="00D02F09"/>
    <w:rsid w:val="00D036C8"/>
    <w:rsid w:val="00D04A8C"/>
    <w:rsid w:val="00D05DC6"/>
    <w:rsid w:val="00D062CD"/>
    <w:rsid w:val="00D0723D"/>
    <w:rsid w:val="00D07363"/>
    <w:rsid w:val="00D07535"/>
    <w:rsid w:val="00D102D5"/>
    <w:rsid w:val="00D10D23"/>
    <w:rsid w:val="00D10D8C"/>
    <w:rsid w:val="00D124D3"/>
    <w:rsid w:val="00D12A27"/>
    <w:rsid w:val="00D14B93"/>
    <w:rsid w:val="00D14CE0"/>
    <w:rsid w:val="00D15138"/>
    <w:rsid w:val="00D15175"/>
    <w:rsid w:val="00D17084"/>
    <w:rsid w:val="00D1711F"/>
    <w:rsid w:val="00D210B4"/>
    <w:rsid w:val="00D215DA"/>
    <w:rsid w:val="00D217E0"/>
    <w:rsid w:val="00D233CB"/>
    <w:rsid w:val="00D23FB5"/>
    <w:rsid w:val="00D24C9D"/>
    <w:rsid w:val="00D24F98"/>
    <w:rsid w:val="00D27D0F"/>
    <w:rsid w:val="00D30777"/>
    <w:rsid w:val="00D30BB1"/>
    <w:rsid w:val="00D3114E"/>
    <w:rsid w:val="00D32446"/>
    <w:rsid w:val="00D3277E"/>
    <w:rsid w:val="00D32997"/>
    <w:rsid w:val="00D33DC1"/>
    <w:rsid w:val="00D34EEF"/>
    <w:rsid w:val="00D35BCB"/>
    <w:rsid w:val="00D3625E"/>
    <w:rsid w:val="00D36333"/>
    <w:rsid w:val="00D3699E"/>
    <w:rsid w:val="00D36C3D"/>
    <w:rsid w:val="00D36F48"/>
    <w:rsid w:val="00D3709A"/>
    <w:rsid w:val="00D37887"/>
    <w:rsid w:val="00D4029A"/>
    <w:rsid w:val="00D40B9A"/>
    <w:rsid w:val="00D40CEC"/>
    <w:rsid w:val="00D41BBB"/>
    <w:rsid w:val="00D41EB8"/>
    <w:rsid w:val="00D42CDE"/>
    <w:rsid w:val="00D42FEE"/>
    <w:rsid w:val="00D43A15"/>
    <w:rsid w:val="00D43D32"/>
    <w:rsid w:val="00D44DE2"/>
    <w:rsid w:val="00D451E7"/>
    <w:rsid w:val="00D45A9C"/>
    <w:rsid w:val="00D4629E"/>
    <w:rsid w:val="00D462E7"/>
    <w:rsid w:val="00D47125"/>
    <w:rsid w:val="00D50B17"/>
    <w:rsid w:val="00D526B8"/>
    <w:rsid w:val="00D5364D"/>
    <w:rsid w:val="00D53987"/>
    <w:rsid w:val="00D53EAE"/>
    <w:rsid w:val="00D541E4"/>
    <w:rsid w:val="00D552FB"/>
    <w:rsid w:val="00D5651D"/>
    <w:rsid w:val="00D56836"/>
    <w:rsid w:val="00D56D71"/>
    <w:rsid w:val="00D56E72"/>
    <w:rsid w:val="00D57EC3"/>
    <w:rsid w:val="00D57F10"/>
    <w:rsid w:val="00D6043F"/>
    <w:rsid w:val="00D61378"/>
    <w:rsid w:val="00D62D8E"/>
    <w:rsid w:val="00D634E2"/>
    <w:rsid w:val="00D637A3"/>
    <w:rsid w:val="00D64B73"/>
    <w:rsid w:val="00D66631"/>
    <w:rsid w:val="00D66962"/>
    <w:rsid w:val="00D66974"/>
    <w:rsid w:val="00D66AB8"/>
    <w:rsid w:val="00D67A2E"/>
    <w:rsid w:val="00D67F32"/>
    <w:rsid w:val="00D71278"/>
    <w:rsid w:val="00D714F7"/>
    <w:rsid w:val="00D72212"/>
    <w:rsid w:val="00D723E9"/>
    <w:rsid w:val="00D724BE"/>
    <w:rsid w:val="00D73CFE"/>
    <w:rsid w:val="00D73FC5"/>
    <w:rsid w:val="00D74898"/>
    <w:rsid w:val="00D75240"/>
    <w:rsid w:val="00D75941"/>
    <w:rsid w:val="00D75EB3"/>
    <w:rsid w:val="00D76516"/>
    <w:rsid w:val="00D77237"/>
    <w:rsid w:val="00D77EF1"/>
    <w:rsid w:val="00D801ED"/>
    <w:rsid w:val="00D802F0"/>
    <w:rsid w:val="00D82DC3"/>
    <w:rsid w:val="00D83932"/>
    <w:rsid w:val="00D83BF5"/>
    <w:rsid w:val="00D84485"/>
    <w:rsid w:val="00D84548"/>
    <w:rsid w:val="00D84CB1"/>
    <w:rsid w:val="00D85DF4"/>
    <w:rsid w:val="00D8609B"/>
    <w:rsid w:val="00D864B0"/>
    <w:rsid w:val="00D869E2"/>
    <w:rsid w:val="00D86CC3"/>
    <w:rsid w:val="00D86FEB"/>
    <w:rsid w:val="00D87035"/>
    <w:rsid w:val="00D8747A"/>
    <w:rsid w:val="00D879BF"/>
    <w:rsid w:val="00D87E9C"/>
    <w:rsid w:val="00D90236"/>
    <w:rsid w:val="00D90F56"/>
    <w:rsid w:val="00D91BE0"/>
    <w:rsid w:val="00D91F0E"/>
    <w:rsid w:val="00D925C2"/>
    <w:rsid w:val="00D936BC"/>
    <w:rsid w:val="00D945C6"/>
    <w:rsid w:val="00D95375"/>
    <w:rsid w:val="00D95534"/>
    <w:rsid w:val="00D9621A"/>
    <w:rsid w:val="00D96530"/>
    <w:rsid w:val="00D96B4B"/>
    <w:rsid w:val="00DA110D"/>
    <w:rsid w:val="00DA2345"/>
    <w:rsid w:val="00DA273A"/>
    <w:rsid w:val="00DA3AC1"/>
    <w:rsid w:val="00DA3AC4"/>
    <w:rsid w:val="00DA453A"/>
    <w:rsid w:val="00DA4713"/>
    <w:rsid w:val="00DA561A"/>
    <w:rsid w:val="00DA5BF2"/>
    <w:rsid w:val="00DA5C6F"/>
    <w:rsid w:val="00DA6B46"/>
    <w:rsid w:val="00DA7078"/>
    <w:rsid w:val="00DA7081"/>
    <w:rsid w:val="00DA7A1F"/>
    <w:rsid w:val="00DB06E8"/>
    <w:rsid w:val="00DB0B92"/>
    <w:rsid w:val="00DB1086"/>
    <w:rsid w:val="00DB2D30"/>
    <w:rsid w:val="00DB2D6C"/>
    <w:rsid w:val="00DB2DD2"/>
    <w:rsid w:val="00DB2FB8"/>
    <w:rsid w:val="00DB4598"/>
    <w:rsid w:val="00DB473E"/>
    <w:rsid w:val="00DB4CB5"/>
    <w:rsid w:val="00DB4E0A"/>
    <w:rsid w:val="00DB5097"/>
    <w:rsid w:val="00DB5826"/>
    <w:rsid w:val="00DB6B36"/>
    <w:rsid w:val="00DB71F7"/>
    <w:rsid w:val="00DB72AF"/>
    <w:rsid w:val="00DB750F"/>
    <w:rsid w:val="00DB7F1D"/>
    <w:rsid w:val="00DC104D"/>
    <w:rsid w:val="00DC1700"/>
    <w:rsid w:val="00DC17AF"/>
    <w:rsid w:val="00DC19DC"/>
    <w:rsid w:val="00DC1ABA"/>
    <w:rsid w:val="00DC2A65"/>
    <w:rsid w:val="00DC304C"/>
    <w:rsid w:val="00DC3758"/>
    <w:rsid w:val="00DC3FC1"/>
    <w:rsid w:val="00DC574F"/>
    <w:rsid w:val="00DC5970"/>
    <w:rsid w:val="00DC659B"/>
    <w:rsid w:val="00DC6EEA"/>
    <w:rsid w:val="00DD08B4"/>
    <w:rsid w:val="00DD2B96"/>
    <w:rsid w:val="00DD3246"/>
    <w:rsid w:val="00DD3DA7"/>
    <w:rsid w:val="00DD400D"/>
    <w:rsid w:val="00DD44AF"/>
    <w:rsid w:val="00DD543F"/>
    <w:rsid w:val="00DD5538"/>
    <w:rsid w:val="00DD603D"/>
    <w:rsid w:val="00DE0647"/>
    <w:rsid w:val="00DE2AC3"/>
    <w:rsid w:val="00DE2B7B"/>
    <w:rsid w:val="00DE3EB6"/>
    <w:rsid w:val="00DE434C"/>
    <w:rsid w:val="00DE5692"/>
    <w:rsid w:val="00DE5E67"/>
    <w:rsid w:val="00DE62B1"/>
    <w:rsid w:val="00DE66D2"/>
    <w:rsid w:val="00DE7766"/>
    <w:rsid w:val="00DE79F1"/>
    <w:rsid w:val="00DF0088"/>
    <w:rsid w:val="00DF02A0"/>
    <w:rsid w:val="00DF0CBA"/>
    <w:rsid w:val="00DF0EB1"/>
    <w:rsid w:val="00DF1616"/>
    <w:rsid w:val="00DF183F"/>
    <w:rsid w:val="00DF1E46"/>
    <w:rsid w:val="00DF21DF"/>
    <w:rsid w:val="00DF2D60"/>
    <w:rsid w:val="00DF30BD"/>
    <w:rsid w:val="00DF6F8E"/>
    <w:rsid w:val="00E004BC"/>
    <w:rsid w:val="00E00ADD"/>
    <w:rsid w:val="00E01D20"/>
    <w:rsid w:val="00E01E06"/>
    <w:rsid w:val="00E02014"/>
    <w:rsid w:val="00E03C94"/>
    <w:rsid w:val="00E03CF8"/>
    <w:rsid w:val="00E0403E"/>
    <w:rsid w:val="00E05701"/>
    <w:rsid w:val="00E05ED3"/>
    <w:rsid w:val="00E060FE"/>
    <w:rsid w:val="00E061E9"/>
    <w:rsid w:val="00E067F0"/>
    <w:rsid w:val="00E06AEA"/>
    <w:rsid w:val="00E07105"/>
    <w:rsid w:val="00E10593"/>
    <w:rsid w:val="00E11115"/>
    <w:rsid w:val="00E118CE"/>
    <w:rsid w:val="00E12074"/>
    <w:rsid w:val="00E1307C"/>
    <w:rsid w:val="00E13A9B"/>
    <w:rsid w:val="00E142D9"/>
    <w:rsid w:val="00E154AF"/>
    <w:rsid w:val="00E15C73"/>
    <w:rsid w:val="00E160CB"/>
    <w:rsid w:val="00E1705B"/>
    <w:rsid w:val="00E174DF"/>
    <w:rsid w:val="00E17BAD"/>
    <w:rsid w:val="00E17CF3"/>
    <w:rsid w:val="00E20179"/>
    <w:rsid w:val="00E20703"/>
    <w:rsid w:val="00E2082E"/>
    <w:rsid w:val="00E21925"/>
    <w:rsid w:val="00E219DA"/>
    <w:rsid w:val="00E21B22"/>
    <w:rsid w:val="00E21CC1"/>
    <w:rsid w:val="00E236F3"/>
    <w:rsid w:val="00E239BD"/>
    <w:rsid w:val="00E23C47"/>
    <w:rsid w:val="00E241C9"/>
    <w:rsid w:val="00E24254"/>
    <w:rsid w:val="00E25016"/>
    <w:rsid w:val="00E25CF8"/>
    <w:rsid w:val="00E25FB0"/>
    <w:rsid w:val="00E26226"/>
    <w:rsid w:val="00E26C87"/>
    <w:rsid w:val="00E3024A"/>
    <w:rsid w:val="00E31B77"/>
    <w:rsid w:val="00E33028"/>
    <w:rsid w:val="00E337EC"/>
    <w:rsid w:val="00E33B7B"/>
    <w:rsid w:val="00E36E67"/>
    <w:rsid w:val="00E37387"/>
    <w:rsid w:val="00E378D8"/>
    <w:rsid w:val="00E4021C"/>
    <w:rsid w:val="00E404E5"/>
    <w:rsid w:val="00E4059F"/>
    <w:rsid w:val="00E406AF"/>
    <w:rsid w:val="00E407FC"/>
    <w:rsid w:val="00E40AE2"/>
    <w:rsid w:val="00E4165C"/>
    <w:rsid w:val="00E41C12"/>
    <w:rsid w:val="00E422AC"/>
    <w:rsid w:val="00E425D0"/>
    <w:rsid w:val="00E42DAD"/>
    <w:rsid w:val="00E4350F"/>
    <w:rsid w:val="00E442C2"/>
    <w:rsid w:val="00E45D05"/>
    <w:rsid w:val="00E45D94"/>
    <w:rsid w:val="00E4691A"/>
    <w:rsid w:val="00E470FE"/>
    <w:rsid w:val="00E47950"/>
    <w:rsid w:val="00E502D1"/>
    <w:rsid w:val="00E51299"/>
    <w:rsid w:val="00E51462"/>
    <w:rsid w:val="00E51692"/>
    <w:rsid w:val="00E51709"/>
    <w:rsid w:val="00E51D3F"/>
    <w:rsid w:val="00E528F8"/>
    <w:rsid w:val="00E5355E"/>
    <w:rsid w:val="00E536D5"/>
    <w:rsid w:val="00E5442B"/>
    <w:rsid w:val="00E55816"/>
    <w:rsid w:val="00E55AEF"/>
    <w:rsid w:val="00E55C5B"/>
    <w:rsid w:val="00E56674"/>
    <w:rsid w:val="00E56C17"/>
    <w:rsid w:val="00E61442"/>
    <w:rsid w:val="00E619CA"/>
    <w:rsid w:val="00E62482"/>
    <w:rsid w:val="00E629A3"/>
    <w:rsid w:val="00E638F0"/>
    <w:rsid w:val="00E64B4B"/>
    <w:rsid w:val="00E64D10"/>
    <w:rsid w:val="00E66A93"/>
    <w:rsid w:val="00E71019"/>
    <w:rsid w:val="00E71809"/>
    <w:rsid w:val="00E71B64"/>
    <w:rsid w:val="00E72BE1"/>
    <w:rsid w:val="00E734BC"/>
    <w:rsid w:val="00E738A4"/>
    <w:rsid w:val="00E73CBB"/>
    <w:rsid w:val="00E7416F"/>
    <w:rsid w:val="00E76290"/>
    <w:rsid w:val="00E805EF"/>
    <w:rsid w:val="00E81961"/>
    <w:rsid w:val="00E82877"/>
    <w:rsid w:val="00E83BBB"/>
    <w:rsid w:val="00E83C46"/>
    <w:rsid w:val="00E84088"/>
    <w:rsid w:val="00E860B6"/>
    <w:rsid w:val="00E8756A"/>
    <w:rsid w:val="00E87964"/>
    <w:rsid w:val="00E90BE9"/>
    <w:rsid w:val="00E90CC7"/>
    <w:rsid w:val="00E91461"/>
    <w:rsid w:val="00E936E3"/>
    <w:rsid w:val="00E9430F"/>
    <w:rsid w:val="00E94F9C"/>
    <w:rsid w:val="00E952FB"/>
    <w:rsid w:val="00E95CDA"/>
    <w:rsid w:val="00E976C1"/>
    <w:rsid w:val="00EA025D"/>
    <w:rsid w:val="00EA07F0"/>
    <w:rsid w:val="00EA12E5"/>
    <w:rsid w:val="00EA1F23"/>
    <w:rsid w:val="00EA1F78"/>
    <w:rsid w:val="00EA2136"/>
    <w:rsid w:val="00EA21D2"/>
    <w:rsid w:val="00EA2378"/>
    <w:rsid w:val="00EA2FFF"/>
    <w:rsid w:val="00EA36A2"/>
    <w:rsid w:val="00EA39D4"/>
    <w:rsid w:val="00EA3D99"/>
    <w:rsid w:val="00EA48C0"/>
    <w:rsid w:val="00EA4C7C"/>
    <w:rsid w:val="00EA4C90"/>
    <w:rsid w:val="00EA5855"/>
    <w:rsid w:val="00EA5AC2"/>
    <w:rsid w:val="00EA66A4"/>
    <w:rsid w:val="00EB00F7"/>
    <w:rsid w:val="00EB0E5E"/>
    <w:rsid w:val="00EB2238"/>
    <w:rsid w:val="00EB2735"/>
    <w:rsid w:val="00EB3C12"/>
    <w:rsid w:val="00EB484A"/>
    <w:rsid w:val="00EB4B08"/>
    <w:rsid w:val="00EB4C45"/>
    <w:rsid w:val="00EB4DB8"/>
    <w:rsid w:val="00EB796B"/>
    <w:rsid w:val="00EC00DF"/>
    <w:rsid w:val="00EC01CD"/>
    <w:rsid w:val="00EC07BE"/>
    <w:rsid w:val="00EC0FC2"/>
    <w:rsid w:val="00EC16AD"/>
    <w:rsid w:val="00EC3585"/>
    <w:rsid w:val="00EC41FC"/>
    <w:rsid w:val="00EC44C4"/>
    <w:rsid w:val="00EC6301"/>
    <w:rsid w:val="00EC6B65"/>
    <w:rsid w:val="00ED07C6"/>
    <w:rsid w:val="00ED1084"/>
    <w:rsid w:val="00ED1EF8"/>
    <w:rsid w:val="00ED24D7"/>
    <w:rsid w:val="00ED274F"/>
    <w:rsid w:val="00ED29AB"/>
    <w:rsid w:val="00ED335C"/>
    <w:rsid w:val="00ED436A"/>
    <w:rsid w:val="00ED44A8"/>
    <w:rsid w:val="00ED5023"/>
    <w:rsid w:val="00ED5AAF"/>
    <w:rsid w:val="00ED6421"/>
    <w:rsid w:val="00EE1A84"/>
    <w:rsid w:val="00EE2193"/>
    <w:rsid w:val="00EE3198"/>
    <w:rsid w:val="00EE350F"/>
    <w:rsid w:val="00EE4646"/>
    <w:rsid w:val="00EE5142"/>
    <w:rsid w:val="00EE5D06"/>
    <w:rsid w:val="00EE606C"/>
    <w:rsid w:val="00EE67EC"/>
    <w:rsid w:val="00EE6E66"/>
    <w:rsid w:val="00EE79EB"/>
    <w:rsid w:val="00EE7D52"/>
    <w:rsid w:val="00EF11CD"/>
    <w:rsid w:val="00EF1632"/>
    <w:rsid w:val="00EF3137"/>
    <w:rsid w:val="00EF33D5"/>
    <w:rsid w:val="00EF481F"/>
    <w:rsid w:val="00EF4CD2"/>
    <w:rsid w:val="00EF5109"/>
    <w:rsid w:val="00EF5537"/>
    <w:rsid w:val="00EF7939"/>
    <w:rsid w:val="00F000EA"/>
    <w:rsid w:val="00F01C01"/>
    <w:rsid w:val="00F02766"/>
    <w:rsid w:val="00F0358E"/>
    <w:rsid w:val="00F03A7E"/>
    <w:rsid w:val="00F03EB7"/>
    <w:rsid w:val="00F04067"/>
    <w:rsid w:val="00F04AEF"/>
    <w:rsid w:val="00F04DBF"/>
    <w:rsid w:val="00F0520E"/>
    <w:rsid w:val="00F05BD4"/>
    <w:rsid w:val="00F06161"/>
    <w:rsid w:val="00F061C2"/>
    <w:rsid w:val="00F07F46"/>
    <w:rsid w:val="00F11050"/>
    <w:rsid w:val="00F11A98"/>
    <w:rsid w:val="00F13242"/>
    <w:rsid w:val="00F1463E"/>
    <w:rsid w:val="00F15368"/>
    <w:rsid w:val="00F15D2E"/>
    <w:rsid w:val="00F15E05"/>
    <w:rsid w:val="00F164D0"/>
    <w:rsid w:val="00F16F35"/>
    <w:rsid w:val="00F20C37"/>
    <w:rsid w:val="00F20CA2"/>
    <w:rsid w:val="00F21A1D"/>
    <w:rsid w:val="00F21D10"/>
    <w:rsid w:val="00F22786"/>
    <w:rsid w:val="00F22984"/>
    <w:rsid w:val="00F22E92"/>
    <w:rsid w:val="00F24815"/>
    <w:rsid w:val="00F2516E"/>
    <w:rsid w:val="00F25E6D"/>
    <w:rsid w:val="00F26BFF"/>
    <w:rsid w:val="00F27396"/>
    <w:rsid w:val="00F277F9"/>
    <w:rsid w:val="00F3165D"/>
    <w:rsid w:val="00F32F4B"/>
    <w:rsid w:val="00F33576"/>
    <w:rsid w:val="00F339D9"/>
    <w:rsid w:val="00F339E3"/>
    <w:rsid w:val="00F340C8"/>
    <w:rsid w:val="00F349CB"/>
    <w:rsid w:val="00F34B3F"/>
    <w:rsid w:val="00F34CBF"/>
    <w:rsid w:val="00F354F7"/>
    <w:rsid w:val="00F357E0"/>
    <w:rsid w:val="00F35986"/>
    <w:rsid w:val="00F4101F"/>
    <w:rsid w:val="00F42708"/>
    <w:rsid w:val="00F45892"/>
    <w:rsid w:val="00F4747D"/>
    <w:rsid w:val="00F50AA4"/>
    <w:rsid w:val="00F511C3"/>
    <w:rsid w:val="00F51A94"/>
    <w:rsid w:val="00F523C5"/>
    <w:rsid w:val="00F525E2"/>
    <w:rsid w:val="00F526B0"/>
    <w:rsid w:val="00F53615"/>
    <w:rsid w:val="00F53A2A"/>
    <w:rsid w:val="00F54EAA"/>
    <w:rsid w:val="00F55944"/>
    <w:rsid w:val="00F55979"/>
    <w:rsid w:val="00F55F1F"/>
    <w:rsid w:val="00F56438"/>
    <w:rsid w:val="00F5668E"/>
    <w:rsid w:val="00F56753"/>
    <w:rsid w:val="00F576A0"/>
    <w:rsid w:val="00F579D6"/>
    <w:rsid w:val="00F6027D"/>
    <w:rsid w:val="00F605E1"/>
    <w:rsid w:val="00F616C6"/>
    <w:rsid w:val="00F61760"/>
    <w:rsid w:val="00F61818"/>
    <w:rsid w:val="00F623D9"/>
    <w:rsid w:val="00F63295"/>
    <w:rsid w:val="00F641B6"/>
    <w:rsid w:val="00F64274"/>
    <w:rsid w:val="00F64DBC"/>
    <w:rsid w:val="00F64E7A"/>
    <w:rsid w:val="00F653ED"/>
    <w:rsid w:val="00F65457"/>
    <w:rsid w:val="00F65558"/>
    <w:rsid w:val="00F659A6"/>
    <w:rsid w:val="00F65BD4"/>
    <w:rsid w:val="00F65C19"/>
    <w:rsid w:val="00F6660F"/>
    <w:rsid w:val="00F666F1"/>
    <w:rsid w:val="00F66B3A"/>
    <w:rsid w:val="00F6708E"/>
    <w:rsid w:val="00F67276"/>
    <w:rsid w:val="00F70534"/>
    <w:rsid w:val="00F70B98"/>
    <w:rsid w:val="00F70CC1"/>
    <w:rsid w:val="00F71659"/>
    <w:rsid w:val="00F71824"/>
    <w:rsid w:val="00F71EF6"/>
    <w:rsid w:val="00F729E5"/>
    <w:rsid w:val="00F7338B"/>
    <w:rsid w:val="00F73C71"/>
    <w:rsid w:val="00F7440E"/>
    <w:rsid w:val="00F74BC1"/>
    <w:rsid w:val="00F75FAE"/>
    <w:rsid w:val="00F76603"/>
    <w:rsid w:val="00F772D4"/>
    <w:rsid w:val="00F80830"/>
    <w:rsid w:val="00F808C6"/>
    <w:rsid w:val="00F82066"/>
    <w:rsid w:val="00F82351"/>
    <w:rsid w:val="00F82396"/>
    <w:rsid w:val="00F82DFD"/>
    <w:rsid w:val="00F82F40"/>
    <w:rsid w:val="00F83E24"/>
    <w:rsid w:val="00F83F60"/>
    <w:rsid w:val="00F8476E"/>
    <w:rsid w:val="00F848EE"/>
    <w:rsid w:val="00F84DF8"/>
    <w:rsid w:val="00F85672"/>
    <w:rsid w:val="00F856A3"/>
    <w:rsid w:val="00F8589D"/>
    <w:rsid w:val="00F85A57"/>
    <w:rsid w:val="00F87368"/>
    <w:rsid w:val="00F87519"/>
    <w:rsid w:val="00F90A70"/>
    <w:rsid w:val="00F90B89"/>
    <w:rsid w:val="00F90FF1"/>
    <w:rsid w:val="00F91898"/>
    <w:rsid w:val="00F92087"/>
    <w:rsid w:val="00F92371"/>
    <w:rsid w:val="00F93D03"/>
    <w:rsid w:val="00F94471"/>
    <w:rsid w:val="00F94DDF"/>
    <w:rsid w:val="00F94F67"/>
    <w:rsid w:val="00F94FEF"/>
    <w:rsid w:val="00F959BC"/>
    <w:rsid w:val="00F95B09"/>
    <w:rsid w:val="00F961BC"/>
    <w:rsid w:val="00F96B68"/>
    <w:rsid w:val="00F971FB"/>
    <w:rsid w:val="00FA005E"/>
    <w:rsid w:val="00FA0D15"/>
    <w:rsid w:val="00FA16F2"/>
    <w:rsid w:val="00FA1D7B"/>
    <w:rsid w:val="00FA2951"/>
    <w:rsid w:val="00FA29E3"/>
    <w:rsid w:val="00FA2A38"/>
    <w:rsid w:val="00FA337F"/>
    <w:rsid w:val="00FA4CD4"/>
    <w:rsid w:val="00FA579C"/>
    <w:rsid w:val="00FA6307"/>
    <w:rsid w:val="00FA668B"/>
    <w:rsid w:val="00FB20E0"/>
    <w:rsid w:val="00FB3058"/>
    <w:rsid w:val="00FB34B9"/>
    <w:rsid w:val="00FB35EF"/>
    <w:rsid w:val="00FB4418"/>
    <w:rsid w:val="00FB4762"/>
    <w:rsid w:val="00FB5B3B"/>
    <w:rsid w:val="00FB694B"/>
    <w:rsid w:val="00FB6C47"/>
    <w:rsid w:val="00FB75C2"/>
    <w:rsid w:val="00FB7C8D"/>
    <w:rsid w:val="00FC0008"/>
    <w:rsid w:val="00FC0931"/>
    <w:rsid w:val="00FC0BEF"/>
    <w:rsid w:val="00FC1214"/>
    <w:rsid w:val="00FC24DA"/>
    <w:rsid w:val="00FC2BA9"/>
    <w:rsid w:val="00FC2C63"/>
    <w:rsid w:val="00FC4678"/>
    <w:rsid w:val="00FC5213"/>
    <w:rsid w:val="00FC5FF8"/>
    <w:rsid w:val="00FC6545"/>
    <w:rsid w:val="00FC75AD"/>
    <w:rsid w:val="00FD0183"/>
    <w:rsid w:val="00FD037B"/>
    <w:rsid w:val="00FD05D9"/>
    <w:rsid w:val="00FD114A"/>
    <w:rsid w:val="00FD2546"/>
    <w:rsid w:val="00FD3158"/>
    <w:rsid w:val="00FD37A6"/>
    <w:rsid w:val="00FD3A5B"/>
    <w:rsid w:val="00FD3B90"/>
    <w:rsid w:val="00FD561D"/>
    <w:rsid w:val="00FD5BD9"/>
    <w:rsid w:val="00FD66F1"/>
    <w:rsid w:val="00FD772E"/>
    <w:rsid w:val="00FD7C35"/>
    <w:rsid w:val="00FE0C0F"/>
    <w:rsid w:val="00FE112D"/>
    <w:rsid w:val="00FE21C1"/>
    <w:rsid w:val="00FE2225"/>
    <w:rsid w:val="00FE2A84"/>
    <w:rsid w:val="00FE2A97"/>
    <w:rsid w:val="00FE2D12"/>
    <w:rsid w:val="00FE316C"/>
    <w:rsid w:val="00FE3346"/>
    <w:rsid w:val="00FE3855"/>
    <w:rsid w:val="00FE38F4"/>
    <w:rsid w:val="00FE3926"/>
    <w:rsid w:val="00FE399E"/>
    <w:rsid w:val="00FE4007"/>
    <w:rsid w:val="00FE41B9"/>
    <w:rsid w:val="00FE43D6"/>
    <w:rsid w:val="00FE48BE"/>
    <w:rsid w:val="00FE5330"/>
    <w:rsid w:val="00FE67AF"/>
    <w:rsid w:val="00FE6D9A"/>
    <w:rsid w:val="00FE710C"/>
    <w:rsid w:val="00FE7205"/>
    <w:rsid w:val="00FE78C7"/>
    <w:rsid w:val="00FF0186"/>
    <w:rsid w:val="00FF20A4"/>
    <w:rsid w:val="00FF21ED"/>
    <w:rsid w:val="00FF220A"/>
    <w:rsid w:val="00FF2A26"/>
    <w:rsid w:val="00FF3C25"/>
    <w:rsid w:val="00FF3D55"/>
    <w:rsid w:val="00FF43AC"/>
    <w:rsid w:val="00FF4D09"/>
    <w:rsid w:val="00FF6AA1"/>
    <w:rsid w:val="00FF6E58"/>
    <w:rsid w:val="00FF6EBA"/>
    <w:rsid w:val="00FF7C84"/>
    <w:rsid w:val="0149825E"/>
    <w:rsid w:val="01A322D8"/>
    <w:rsid w:val="01BEFB9F"/>
    <w:rsid w:val="0204D1E9"/>
    <w:rsid w:val="0295F61F"/>
    <w:rsid w:val="02999713"/>
    <w:rsid w:val="0365073D"/>
    <w:rsid w:val="0396C418"/>
    <w:rsid w:val="0397EBD6"/>
    <w:rsid w:val="03A23331"/>
    <w:rsid w:val="03F8BD3B"/>
    <w:rsid w:val="03FF765D"/>
    <w:rsid w:val="041521FD"/>
    <w:rsid w:val="046CF67D"/>
    <w:rsid w:val="047B67FE"/>
    <w:rsid w:val="04998EC2"/>
    <w:rsid w:val="04B02818"/>
    <w:rsid w:val="04B2A723"/>
    <w:rsid w:val="04BC4345"/>
    <w:rsid w:val="04DD2BBD"/>
    <w:rsid w:val="05198641"/>
    <w:rsid w:val="053C4BDD"/>
    <w:rsid w:val="05990C14"/>
    <w:rsid w:val="059D4799"/>
    <w:rsid w:val="05A28045"/>
    <w:rsid w:val="05F79176"/>
    <w:rsid w:val="05F8B35E"/>
    <w:rsid w:val="060A1F93"/>
    <w:rsid w:val="0627BD88"/>
    <w:rsid w:val="063251B8"/>
    <w:rsid w:val="0643E1C7"/>
    <w:rsid w:val="06D31BF2"/>
    <w:rsid w:val="07054DEA"/>
    <w:rsid w:val="07447AA1"/>
    <w:rsid w:val="07637143"/>
    <w:rsid w:val="07788484"/>
    <w:rsid w:val="07B03F7C"/>
    <w:rsid w:val="07F424B4"/>
    <w:rsid w:val="08105FAD"/>
    <w:rsid w:val="0836C085"/>
    <w:rsid w:val="084121C1"/>
    <w:rsid w:val="08873EC2"/>
    <w:rsid w:val="08A4C833"/>
    <w:rsid w:val="08CD59E5"/>
    <w:rsid w:val="0908A1AA"/>
    <w:rsid w:val="090FEF37"/>
    <w:rsid w:val="093FADDC"/>
    <w:rsid w:val="09D0176C"/>
    <w:rsid w:val="09E68E22"/>
    <w:rsid w:val="0A81D7AF"/>
    <w:rsid w:val="0AAD0A72"/>
    <w:rsid w:val="0AB9F712"/>
    <w:rsid w:val="0ABAF920"/>
    <w:rsid w:val="0B5EE4C9"/>
    <w:rsid w:val="0B65B7BB"/>
    <w:rsid w:val="0B6C7EBC"/>
    <w:rsid w:val="0BA381DB"/>
    <w:rsid w:val="0BBCA704"/>
    <w:rsid w:val="0C165B3C"/>
    <w:rsid w:val="0C4989E1"/>
    <w:rsid w:val="0C562E76"/>
    <w:rsid w:val="0C7723BE"/>
    <w:rsid w:val="0CBB1044"/>
    <w:rsid w:val="0D0184FE"/>
    <w:rsid w:val="0D140731"/>
    <w:rsid w:val="0D8F7533"/>
    <w:rsid w:val="0DAB5D77"/>
    <w:rsid w:val="0DC6C720"/>
    <w:rsid w:val="0DD8CEA8"/>
    <w:rsid w:val="0DF060A2"/>
    <w:rsid w:val="0E27AC92"/>
    <w:rsid w:val="0E6EBAF6"/>
    <w:rsid w:val="0E795466"/>
    <w:rsid w:val="0E7E7D86"/>
    <w:rsid w:val="0FA101DA"/>
    <w:rsid w:val="0FA43A24"/>
    <w:rsid w:val="0FAE9B2F"/>
    <w:rsid w:val="1003E42E"/>
    <w:rsid w:val="102A7612"/>
    <w:rsid w:val="105A3055"/>
    <w:rsid w:val="10745DA1"/>
    <w:rsid w:val="10BD2478"/>
    <w:rsid w:val="10E2C397"/>
    <w:rsid w:val="11397711"/>
    <w:rsid w:val="116CB622"/>
    <w:rsid w:val="1193AFFA"/>
    <w:rsid w:val="11A61345"/>
    <w:rsid w:val="11FFC211"/>
    <w:rsid w:val="12686673"/>
    <w:rsid w:val="12843B50"/>
    <w:rsid w:val="128C34B9"/>
    <w:rsid w:val="133D7704"/>
    <w:rsid w:val="1363253C"/>
    <w:rsid w:val="1382D23B"/>
    <w:rsid w:val="138FA61D"/>
    <w:rsid w:val="13E8C781"/>
    <w:rsid w:val="144A01D8"/>
    <w:rsid w:val="145B9F36"/>
    <w:rsid w:val="1483635D"/>
    <w:rsid w:val="14A8702A"/>
    <w:rsid w:val="14B003F1"/>
    <w:rsid w:val="14E46462"/>
    <w:rsid w:val="15109A4A"/>
    <w:rsid w:val="154EC775"/>
    <w:rsid w:val="157E8599"/>
    <w:rsid w:val="15935D6C"/>
    <w:rsid w:val="15B6D9B5"/>
    <w:rsid w:val="15BADD31"/>
    <w:rsid w:val="15EA4B36"/>
    <w:rsid w:val="16078FC5"/>
    <w:rsid w:val="16512AF7"/>
    <w:rsid w:val="16893B6F"/>
    <w:rsid w:val="16B3C8B0"/>
    <w:rsid w:val="17634FB8"/>
    <w:rsid w:val="177DBCD6"/>
    <w:rsid w:val="17B5095A"/>
    <w:rsid w:val="185F0AED"/>
    <w:rsid w:val="18EC8063"/>
    <w:rsid w:val="190B734A"/>
    <w:rsid w:val="190C1BF3"/>
    <w:rsid w:val="1981D46B"/>
    <w:rsid w:val="198B8C4E"/>
    <w:rsid w:val="199CC48B"/>
    <w:rsid w:val="19C4E435"/>
    <w:rsid w:val="19DD52F8"/>
    <w:rsid w:val="19F06F02"/>
    <w:rsid w:val="19FB9CF8"/>
    <w:rsid w:val="1A319102"/>
    <w:rsid w:val="1A5E572E"/>
    <w:rsid w:val="1A5F9DD6"/>
    <w:rsid w:val="1A70075A"/>
    <w:rsid w:val="1A76FBF7"/>
    <w:rsid w:val="1B03570C"/>
    <w:rsid w:val="1B296E39"/>
    <w:rsid w:val="1B5ED050"/>
    <w:rsid w:val="1B8236C7"/>
    <w:rsid w:val="1B83CD05"/>
    <w:rsid w:val="1B84751A"/>
    <w:rsid w:val="1BD21033"/>
    <w:rsid w:val="1BEE4610"/>
    <w:rsid w:val="1C28F5C7"/>
    <w:rsid w:val="1C59D2B4"/>
    <w:rsid w:val="1C87E5F5"/>
    <w:rsid w:val="1C8E6422"/>
    <w:rsid w:val="1CA8832C"/>
    <w:rsid w:val="1CB5CF4A"/>
    <w:rsid w:val="1CFA3E8D"/>
    <w:rsid w:val="1D5F4535"/>
    <w:rsid w:val="1D86FA42"/>
    <w:rsid w:val="1DD843EC"/>
    <w:rsid w:val="1DE1CFE3"/>
    <w:rsid w:val="1DE20489"/>
    <w:rsid w:val="1DF15F32"/>
    <w:rsid w:val="1DF51CB9"/>
    <w:rsid w:val="1E35E276"/>
    <w:rsid w:val="1E3C30D9"/>
    <w:rsid w:val="1E83B3F3"/>
    <w:rsid w:val="1E8DB665"/>
    <w:rsid w:val="1EB3430F"/>
    <w:rsid w:val="1ECADB91"/>
    <w:rsid w:val="1EDD2FDE"/>
    <w:rsid w:val="1EDD8820"/>
    <w:rsid w:val="1F170BC4"/>
    <w:rsid w:val="1F920D65"/>
    <w:rsid w:val="1FE4CDE5"/>
    <w:rsid w:val="2089B5FD"/>
    <w:rsid w:val="217098FF"/>
    <w:rsid w:val="21709CA6"/>
    <w:rsid w:val="21F8A172"/>
    <w:rsid w:val="2222D1CF"/>
    <w:rsid w:val="225D4BCD"/>
    <w:rsid w:val="22A6E5C0"/>
    <w:rsid w:val="22A9B74B"/>
    <w:rsid w:val="22C921BD"/>
    <w:rsid w:val="230A4FE0"/>
    <w:rsid w:val="239D6287"/>
    <w:rsid w:val="23D36951"/>
    <w:rsid w:val="23E04BD8"/>
    <w:rsid w:val="23F76BC8"/>
    <w:rsid w:val="24154495"/>
    <w:rsid w:val="241884C8"/>
    <w:rsid w:val="24E92D26"/>
    <w:rsid w:val="24F1F5AB"/>
    <w:rsid w:val="25214139"/>
    <w:rsid w:val="253FB453"/>
    <w:rsid w:val="25885292"/>
    <w:rsid w:val="25A5AC3D"/>
    <w:rsid w:val="2618C5A7"/>
    <w:rsid w:val="27044C9F"/>
    <w:rsid w:val="271CDF44"/>
    <w:rsid w:val="2777A3D7"/>
    <w:rsid w:val="278315C2"/>
    <w:rsid w:val="278CE32C"/>
    <w:rsid w:val="27BD7B67"/>
    <w:rsid w:val="27D4260C"/>
    <w:rsid w:val="283B4DF0"/>
    <w:rsid w:val="2876A7E4"/>
    <w:rsid w:val="287A11D6"/>
    <w:rsid w:val="290290C6"/>
    <w:rsid w:val="2970797F"/>
    <w:rsid w:val="298C749A"/>
    <w:rsid w:val="298EF77B"/>
    <w:rsid w:val="29F4CBAA"/>
    <w:rsid w:val="2A3110C5"/>
    <w:rsid w:val="2A8CB8F7"/>
    <w:rsid w:val="2AB36BED"/>
    <w:rsid w:val="2AE0CC4A"/>
    <w:rsid w:val="2AF7E95F"/>
    <w:rsid w:val="2AFCA72F"/>
    <w:rsid w:val="2B30A9D6"/>
    <w:rsid w:val="2B678EAB"/>
    <w:rsid w:val="2BA3162B"/>
    <w:rsid w:val="2BB0902C"/>
    <w:rsid w:val="2BD9A601"/>
    <w:rsid w:val="2C4D6F68"/>
    <w:rsid w:val="2C6C2B87"/>
    <w:rsid w:val="2CAA8991"/>
    <w:rsid w:val="2D39FBA6"/>
    <w:rsid w:val="2D3C0319"/>
    <w:rsid w:val="2DBDF5A9"/>
    <w:rsid w:val="2DCA0727"/>
    <w:rsid w:val="2DD3F632"/>
    <w:rsid w:val="2DE3A3F6"/>
    <w:rsid w:val="2E0452F0"/>
    <w:rsid w:val="2E50BD55"/>
    <w:rsid w:val="2E57822B"/>
    <w:rsid w:val="2E7B2DA9"/>
    <w:rsid w:val="2F341397"/>
    <w:rsid w:val="2F61BE3E"/>
    <w:rsid w:val="2F79F7C6"/>
    <w:rsid w:val="2F97369F"/>
    <w:rsid w:val="2FC8B692"/>
    <w:rsid w:val="2FCBE149"/>
    <w:rsid w:val="2FDA2CCB"/>
    <w:rsid w:val="2FEC954F"/>
    <w:rsid w:val="3020DA78"/>
    <w:rsid w:val="3021C9A5"/>
    <w:rsid w:val="30880CA0"/>
    <w:rsid w:val="30B87DCD"/>
    <w:rsid w:val="310A683A"/>
    <w:rsid w:val="311EA3BC"/>
    <w:rsid w:val="3193021B"/>
    <w:rsid w:val="31C5A278"/>
    <w:rsid w:val="31F9EE57"/>
    <w:rsid w:val="3203519A"/>
    <w:rsid w:val="32266B40"/>
    <w:rsid w:val="3232BEB4"/>
    <w:rsid w:val="323E636D"/>
    <w:rsid w:val="328E0BB2"/>
    <w:rsid w:val="32B8CB9E"/>
    <w:rsid w:val="32FCA6E8"/>
    <w:rsid w:val="331DE9C9"/>
    <w:rsid w:val="3356795A"/>
    <w:rsid w:val="338194A5"/>
    <w:rsid w:val="33AB6EC9"/>
    <w:rsid w:val="33BCA5DF"/>
    <w:rsid w:val="33D58021"/>
    <w:rsid w:val="3417B2DF"/>
    <w:rsid w:val="34C6F032"/>
    <w:rsid w:val="3501CB69"/>
    <w:rsid w:val="35374DEA"/>
    <w:rsid w:val="358B394C"/>
    <w:rsid w:val="35A3D30A"/>
    <w:rsid w:val="35B81288"/>
    <w:rsid w:val="35B93E89"/>
    <w:rsid w:val="35F32F20"/>
    <w:rsid w:val="364DFDDD"/>
    <w:rsid w:val="3651C710"/>
    <w:rsid w:val="367C760F"/>
    <w:rsid w:val="36FDD075"/>
    <w:rsid w:val="370AE27E"/>
    <w:rsid w:val="3737CB6F"/>
    <w:rsid w:val="3747F3F8"/>
    <w:rsid w:val="375BE9B0"/>
    <w:rsid w:val="378E58F8"/>
    <w:rsid w:val="37C460C4"/>
    <w:rsid w:val="37D38905"/>
    <w:rsid w:val="37DF783D"/>
    <w:rsid w:val="37EDBBDD"/>
    <w:rsid w:val="37F8F215"/>
    <w:rsid w:val="380A7262"/>
    <w:rsid w:val="3818BB05"/>
    <w:rsid w:val="3838C891"/>
    <w:rsid w:val="383D844C"/>
    <w:rsid w:val="3847EE08"/>
    <w:rsid w:val="386C7242"/>
    <w:rsid w:val="387F3C72"/>
    <w:rsid w:val="38A73AC7"/>
    <w:rsid w:val="38CAB000"/>
    <w:rsid w:val="38F2D511"/>
    <w:rsid w:val="38FC07AE"/>
    <w:rsid w:val="392F38F3"/>
    <w:rsid w:val="39401450"/>
    <w:rsid w:val="39413F9E"/>
    <w:rsid w:val="396CC8BA"/>
    <w:rsid w:val="3970F136"/>
    <w:rsid w:val="39B9FD18"/>
    <w:rsid w:val="39C3965F"/>
    <w:rsid w:val="39C41F2E"/>
    <w:rsid w:val="39F7C850"/>
    <w:rsid w:val="3A0095E4"/>
    <w:rsid w:val="3A1A308F"/>
    <w:rsid w:val="3A35B366"/>
    <w:rsid w:val="3AB0213D"/>
    <w:rsid w:val="3AEFE3E2"/>
    <w:rsid w:val="3B12D3D0"/>
    <w:rsid w:val="3B2B1B96"/>
    <w:rsid w:val="3B88DC1B"/>
    <w:rsid w:val="3BBDD944"/>
    <w:rsid w:val="3CC6EC2D"/>
    <w:rsid w:val="3CF039E3"/>
    <w:rsid w:val="3D91B54D"/>
    <w:rsid w:val="3D91DFBE"/>
    <w:rsid w:val="3DCF99A8"/>
    <w:rsid w:val="3DD63E99"/>
    <w:rsid w:val="3DED4171"/>
    <w:rsid w:val="3E16E32D"/>
    <w:rsid w:val="3E2D1B47"/>
    <w:rsid w:val="3E61B6C7"/>
    <w:rsid w:val="3EADACE9"/>
    <w:rsid w:val="3EB657D4"/>
    <w:rsid w:val="3EC1994A"/>
    <w:rsid w:val="3EE6E4C2"/>
    <w:rsid w:val="3F0613D1"/>
    <w:rsid w:val="3F515E6F"/>
    <w:rsid w:val="3F8D91AE"/>
    <w:rsid w:val="3FB17E3D"/>
    <w:rsid w:val="403057B8"/>
    <w:rsid w:val="4057D137"/>
    <w:rsid w:val="406A91E9"/>
    <w:rsid w:val="407E72F3"/>
    <w:rsid w:val="40A65820"/>
    <w:rsid w:val="40C41F5D"/>
    <w:rsid w:val="40EC56EE"/>
    <w:rsid w:val="40F6633D"/>
    <w:rsid w:val="40F6DE53"/>
    <w:rsid w:val="410217D0"/>
    <w:rsid w:val="411E2D06"/>
    <w:rsid w:val="411FD0FF"/>
    <w:rsid w:val="4148E797"/>
    <w:rsid w:val="4171DC5E"/>
    <w:rsid w:val="4239A974"/>
    <w:rsid w:val="423CD066"/>
    <w:rsid w:val="427C67B7"/>
    <w:rsid w:val="428EC845"/>
    <w:rsid w:val="42BDB7B7"/>
    <w:rsid w:val="42C1CE54"/>
    <w:rsid w:val="42EE751B"/>
    <w:rsid w:val="4382ECF3"/>
    <w:rsid w:val="441E900E"/>
    <w:rsid w:val="441F7BAA"/>
    <w:rsid w:val="44426865"/>
    <w:rsid w:val="44B03FD4"/>
    <w:rsid w:val="44C90AD4"/>
    <w:rsid w:val="451471F6"/>
    <w:rsid w:val="451D5C51"/>
    <w:rsid w:val="461A0E8B"/>
    <w:rsid w:val="4629305B"/>
    <w:rsid w:val="463A66AB"/>
    <w:rsid w:val="4640DD71"/>
    <w:rsid w:val="464453B4"/>
    <w:rsid w:val="465E0626"/>
    <w:rsid w:val="46812905"/>
    <w:rsid w:val="46CBDCEA"/>
    <w:rsid w:val="46D434F2"/>
    <w:rsid w:val="46E21209"/>
    <w:rsid w:val="481E9B68"/>
    <w:rsid w:val="48374678"/>
    <w:rsid w:val="488A1005"/>
    <w:rsid w:val="48998436"/>
    <w:rsid w:val="48BE5F29"/>
    <w:rsid w:val="48D862E6"/>
    <w:rsid w:val="494D88FE"/>
    <w:rsid w:val="49786A74"/>
    <w:rsid w:val="49D3AA24"/>
    <w:rsid w:val="49E91422"/>
    <w:rsid w:val="49EBD5A0"/>
    <w:rsid w:val="49F7E86B"/>
    <w:rsid w:val="49F909DF"/>
    <w:rsid w:val="4A0F4283"/>
    <w:rsid w:val="4A21295D"/>
    <w:rsid w:val="4B702D8A"/>
    <w:rsid w:val="4B75E8DF"/>
    <w:rsid w:val="4B7D3020"/>
    <w:rsid w:val="4BC09A62"/>
    <w:rsid w:val="4BD25ADB"/>
    <w:rsid w:val="4C0637B7"/>
    <w:rsid w:val="4C096EC9"/>
    <w:rsid w:val="4C189DFD"/>
    <w:rsid w:val="4C4E149E"/>
    <w:rsid w:val="4C6D6005"/>
    <w:rsid w:val="4C8CBC54"/>
    <w:rsid w:val="4C9C0066"/>
    <w:rsid w:val="4D036AFE"/>
    <w:rsid w:val="4D1EB8F4"/>
    <w:rsid w:val="4D8FC7C1"/>
    <w:rsid w:val="4E14218A"/>
    <w:rsid w:val="4E3D9FBD"/>
    <w:rsid w:val="4EAEC9F8"/>
    <w:rsid w:val="4EC70A62"/>
    <w:rsid w:val="4ECA0390"/>
    <w:rsid w:val="4F21A4B1"/>
    <w:rsid w:val="4F4F388C"/>
    <w:rsid w:val="4FB7D727"/>
    <w:rsid w:val="4FCF019A"/>
    <w:rsid w:val="4FF693BE"/>
    <w:rsid w:val="501E60F7"/>
    <w:rsid w:val="503555FE"/>
    <w:rsid w:val="5081E89C"/>
    <w:rsid w:val="5087B3B4"/>
    <w:rsid w:val="50DFF5E9"/>
    <w:rsid w:val="511C4B88"/>
    <w:rsid w:val="512194FE"/>
    <w:rsid w:val="51390C45"/>
    <w:rsid w:val="514DCFE7"/>
    <w:rsid w:val="5162C6B1"/>
    <w:rsid w:val="517CFCE2"/>
    <w:rsid w:val="51976B2D"/>
    <w:rsid w:val="51B274F9"/>
    <w:rsid w:val="51E2EADF"/>
    <w:rsid w:val="51F17B69"/>
    <w:rsid w:val="51F97FCE"/>
    <w:rsid w:val="5231CF65"/>
    <w:rsid w:val="526E87DE"/>
    <w:rsid w:val="527445F5"/>
    <w:rsid w:val="52A9385B"/>
    <w:rsid w:val="52BDA27D"/>
    <w:rsid w:val="5335EC80"/>
    <w:rsid w:val="5337A906"/>
    <w:rsid w:val="5345FE22"/>
    <w:rsid w:val="53658234"/>
    <w:rsid w:val="538749C1"/>
    <w:rsid w:val="53D509E9"/>
    <w:rsid w:val="53D598C7"/>
    <w:rsid w:val="53FD5381"/>
    <w:rsid w:val="544E4655"/>
    <w:rsid w:val="545807DD"/>
    <w:rsid w:val="54A9C69F"/>
    <w:rsid w:val="55016559"/>
    <w:rsid w:val="5528B919"/>
    <w:rsid w:val="555F1B56"/>
    <w:rsid w:val="55A9395F"/>
    <w:rsid w:val="55BAEC88"/>
    <w:rsid w:val="55CD3BA9"/>
    <w:rsid w:val="5611D874"/>
    <w:rsid w:val="5629B36E"/>
    <w:rsid w:val="569795C8"/>
    <w:rsid w:val="56C09A99"/>
    <w:rsid w:val="56D5F55C"/>
    <w:rsid w:val="56DCECCF"/>
    <w:rsid w:val="56F066A8"/>
    <w:rsid w:val="57215B25"/>
    <w:rsid w:val="5770AC30"/>
    <w:rsid w:val="57A7F1A6"/>
    <w:rsid w:val="57DCD12C"/>
    <w:rsid w:val="57E7E527"/>
    <w:rsid w:val="582220C1"/>
    <w:rsid w:val="5877DECB"/>
    <w:rsid w:val="58861F02"/>
    <w:rsid w:val="588A562E"/>
    <w:rsid w:val="588C3DC5"/>
    <w:rsid w:val="589B4264"/>
    <w:rsid w:val="58B9F2C3"/>
    <w:rsid w:val="58CF8386"/>
    <w:rsid w:val="58D8AF92"/>
    <w:rsid w:val="58D8BC6D"/>
    <w:rsid w:val="597E7CB5"/>
    <w:rsid w:val="5992F659"/>
    <w:rsid w:val="59CD3A71"/>
    <w:rsid w:val="59D4D21B"/>
    <w:rsid w:val="59E20BFE"/>
    <w:rsid w:val="59FFEE3F"/>
    <w:rsid w:val="5A29EC6E"/>
    <w:rsid w:val="5A54215E"/>
    <w:rsid w:val="5A5A1530"/>
    <w:rsid w:val="5AA9069F"/>
    <w:rsid w:val="5AD4E2CC"/>
    <w:rsid w:val="5B21C113"/>
    <w:rsid w:val="5B5CF3CA"/>
    <w:rsid w:val="5BB70B32"/>
    <w:rsid w:val="5C529715"/>
    <w:rsid w:val="5C7562D5"/>
    <w:rsid w:val="5C9F3A6E"/>
    <w:rsid w:val="5CDBC84E"/>
    <w:rsid w:val="5D0983D9"/>
    <w:rsid w:val="5D25726E"/>
    <w:rsid w:val="5DA5BFA5"/>
    <w:rsid w:val="5DF45BAA"/>
    <w:rsid w:val="5DF99AC8"/>
    <w:rsid w:val="5E32FBAB"/>
    <w:rsid w:val="5E38CE53"/>
    <w:rsid w:val="5E3EAD6B"/>
    <w:rsid w:val="5E597C80"/>
    <w:rsid w:val="5E5ED1D3"/>
    <w:rsid w:val="5EA5300F"/>
    <w:rsid w:val="5EA7CA8D"/>
    <w:rsid w:val="5EE19086"/>
    <w:rsid w:val="5F065291"/>
    <w:rsid w:val="5F477648"/>
    <w:rsid w:val="5F6631F3"/>
    <w:rsid w:val="5F760AE7"/>
    <w:rsid w:val="5F902D4E"/>
    <w:rsid w:val="5F99D8A6"/>
    <w:rsid w:val="5FD03A23"/>
    <w:rsid w:val="60275178"/>
    <w:rsid w:val="603618FC"/>
    <w:rsid w:val="603759D7"/>
    <w:rsid w:val="603B378A"/>
    <w:rsid w:val="604775DA"/>
    <w:rsid w:val="6080AE3D"/>
    <w:rsid w:val="6097BCC8"/>
    <w:rsid w:val="60B72B42"/>
    <w:rsid w:val="60C6A6C9"/>
    <w:rsid w:val="60C73251"/>
    <w:rsid w:val="60EB92C3"/>
    <w:rsid w:val="60EF2B98"/>
    <w:rsid w:val="61544B96"/>
    <w:rsid w:val="615AB745"/>
    <w:rsid w:val="622F81D3"/>
    <w:rsid w:val="626EBE5D"/>
    <w:rsid w:val="627DB188"/>
    <w:rsid w:val="6284CB9D"/>
    <w:rsid w:val="628A0FC6"/>
    <w:rsid w:val="62900FAD"/>
    <w:rsid w:val="62A119C7"/>
    <w:rsid w:val="62FF5F84"/>
    <w:rsid w:val="630FD106"/>
    <w:rsid w:val="63122D5B"/>
    <w:rsid w:val="632599F1"/>
    <w:rsid w:val="63299336"/>
    <w:rsid w:val="6413B4C7"/>
    <w:rsid w:val="64530629"/>
    <w:rsid w:val="6473989E"/>
    <w:rsid w:val="64808A4D"/>
    <w:rsid w:val="6484947F"/>
    <w:rsid w:val="64D8AE60"/>
    <w:rsid w:val="64FCA4B8"/>
    <w:rsid w:val="6558F3E4"/>
    <w:rsid w:val="658EA4F0"/>
    <w:rsid w:val="65D16CF8"/>
    <w:rsid w:val="65DA78D5"/>
    <w:rsid w:val="66201696"/>
    <w:rsid w:val="664AAB12"/>
    <w:rsid w:val="66966E76"/>
    <w:rsid w:val="66ABF058"/>
    <w:rsid w:val="671FA518"/>
    <w:rsid w:val="67413BDC"/>
    <w:rsid w:val="67C87613"/>
    <w:rsid w:val="67CFBB43"/>
    <w:rsid w:val="68593DD2"/>
    <w:rsid w:val="68861656"/>
    <w:rsid w:val="6897CDA9"/>
    <w:rsid w:val="68AAEEC0"/>
    <w:rsid w:val="68CBC7DC"/>
    <w:rsid w:val="68FD0ACF"/>
    <w:rsid w:val="69182C66"/>
    <w:rsid w:val="6941C1FD"/>
    <w:rsid w:val="69447DA9"/>
    <w:rsid w:val="6986416D"/>
    <w:rsid w:val="69D43221"/>
    <w:rsid w:val="69D772B4"/>
    <w:rsid w:val="69E3AD06"/>
    <w:rsid w:val="6A3DCEA6"/>
    <w:rsid w:val="6A681E19"/>
    <w:rsid w:val="6A99E485"/>
    <w:rsid w:val="6AD9DECB"/>
    <w:rsid w:val="6B4505D4"/>
    <w:rsid w:val="6B453A0E"/>
    <w:rsid w:val="6B471BFA"/>
    <w:rsid w:val="6BC590B6"/>
    <w:rsid w:val="6BE35BD8"/>
    <w:rsid w:val="6BF3B8E7"/>
    <w:rsid w:val="6C100BC8"/>
    <w:rsid w:val="6C4982B6"/>
    <w:rsid w:val="6C4AAFE6"/>
    <w:rsid w:val="6C662132"/>
    <w:rsid w:val="6C6B9B2E"/>
    <w:rsid w:val="6C6C68BC"/>
    <w:rsid w:val="6C6D6186"/>
    <w:rsid w:val="6C73EB45"/>
    <w:rsid w:val="6C9D012B"/>
    <w:rsid w:val="6CE23A4F"/>
    <w:rsid w:val="6D1DBADB"/>
    <w:rsid w:val="6D7A65CA"/>
    <w:rsid w:val="6D85C437"/>
    <w:rsid w:val="6D8EBFF9"/>
    <w:rsid w:val="6DBF2550"/>
    <w:rsid w:val="6E75F1D6"/>
    <w:rsid w:val="6F0B1511"/>
    <w:rsid w:val="6F117126"/>
    <w:rsid w:val="6F212990"/>
    <w:rsid w:val="6F2CF4DD"/>
    <w:rsid w:val="6FBC2304"/>
    <w:rsid w:val="6FFBE90C"/>
    <w:rsid w:val="70149ED0"/>
    <w:rsid w:val="70405238"/>
    <w:rsid w:val="7069B6FE"/>
    <w:rsid w:val="70A61C69"/>
    <w:rsid w:val="70CE28F6"/>
    <w:rsid w:val="70D43D6E"/>
    <w:rsid w:val="70F08844"/>
    <w:rsid w:val="7116E2D9"/>
    <w:rsid w:val="71448D61"/>
    <w:rsid w:val="71519059"/>
    <w:rsid w:val="71540434"/>
    <w:rsid w:val="717D447A"/>
    <w:rsid w:val="719380DA"/>
    <w:rsid w:val="71D4EE00"/>
    <w:rsid w:val="720751FE"/>
    <w:rsid w:val="72213B7C"/>
    <w:rsid w:val="72A135C9"/>
    <w:rsid w:val="72CE564C"/>
    <w:rsid w:val="735E6D17"/>
    <w:rsid w:val="73665830"/>
    <w:rsid w:val="7377636F"/>
    <w:rsid w:val="73BEC5DC"/>
    <w:rsid w:val="73D7560B"/>
    <w:rsid w:val="73DD1B89"/>
    <w:rsid w:val="742AC28D"/>
    <w:rsid w:val="744DB565"/>
    <w:rsid w:val="7498F317"/>
    <w:rsid w:val="74A36C8A"/>
    <w:rsid w:val="74E77D57"/>
    <w:rsid w:val="750CAC85"/>
    <w:rsid w:val="753A891D"/>
    <w:rsid w:val="756453DF"/>
    <w:rsid w:val="75A4ABC8"/>
    <w:rsid w:val="75D40223"/>
    <w:rsid w:val="75D5EB5D"/>
    <w:rsid w:val="760D48EA"/>
    <w:rsid w:val="7614C646"/>
    <w:rsid w:val="76188587"/>
    <w:rsid w:val="762ED45B"/>
    <w:rsid w:val="764E4643"/>
    <w:rsid w:val="7660A350"/>
    <w:rsid w:val="7661F272"/>
    <w:rsid w:val="766B33AD"/>
    <w:rsid w:val="7680F984"/>
    <w:rsid w:val="768D5546"/>
    <w:rsid w:val="76FF0F5D"/>
    <w:rsid w:val="7715CE03"/>
    <w:rsid w:val="774137A2"/>
    <w:rsid w:val="776DF0F9"/>
    <w:rsid w:val="7798B461"/>
    <w:rsid w:val="780BA6D2"/>
    <w:rsid w:val="782C48F6"/>
    <w:rsid w:val="7855D1BD"/>
    <w:rsid w:val="785637D4"/>
    <w:rsid w:val="78ACFE62"/>
    <w:rsid w:val="78AFF742"/>
    <w:rsid w:val="78F496F9"/>
    <w:rsid w:val="78FD5D43"/>
    <w:rsid w:val="7958B533"/>
    <w:rsid w:val="795D3111"/>
    <w:rsid w:val="79C3D364"/>
    <w:rsid w:val="79D1B68D"/>
    <w:rsid w:val="7A1E8430"/>
    <w:rsid w:val="7A2FEEF9"/>
    <w:rsid w:val="7A3A0D51"/>
    <w:rsid w:val="7A683483"/>
    <w:rsid w:val="7A79F255"/>
    <w:rsid w:val="7A973E58"/>
    <w:rsid w:val="7AD5BBF0"/>
    <w:rsid w:val="7B32EFCC"/>
    <w:rsid w:val="7B9F59D3"/>
    <w:rsid w:val="7BCC66F4"/>
    <w:rsid w:val="7BD71F35"/>
    <w:rsid w:val="7C79D1E1"/>
    <w:rsid w:val="7C9F7D3B"/>
    <w:rsid w:val="7CA63741"/>
    <w:rsid w:val="7CC6F9E0"/>
    <w:rsid w:val="7CDE1C84"/>
    <w:rsid w:val="7CDF800B"/>
    <w:rsid w:val="7D87AB5F"/>
    <w:rsid w:val="7DDA66D6"/>
    <w:rsid w:val="7E0CFF96"/>
    <w:rsid w:val="7E11A8C5"/>
    <w:rsid w:val="7E4980E1"/>
    <w:rsid w:val="7EA4F3F7"/>
    <w:rsid w:val="7EBB7738"/>
    <w:rsid w:val="7EF5FA06"/>
    <w:rsid w:val="7F1F2675"/>
    <w:rsid w:val="7F4AF242"/>
    <w:rsid w:val="7F640675"/>
    <w:rsid w:val="7F7A0D27"/>
    <w:rsid w:val="7FA24DC9"/>
    <w:rsid w:val="7FB29031"/>
    <w:rsid w:val="7FC11B90"/>
    <w:rsid w:val="7FCC177D"/>
    <w:rsid w:val="7FD35A62"/>
    <w:rsid w:val="7FE5E3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D32D2351-F0CA-4176-8776-B81DFC66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NUMBERED PARAGRAPH,List Paragraph 1,List Paragraph (numbered (a)),Use Case List Paragraph,References,lp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NUMBERED PARAGRAPH Char,List Paragraph 1 Char,lp1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uiPriority w:val="99"/>
    <w:semiHidden/>
    <w:unhideWhenUsed/>
    <w:rsid w:val="006747D8"/>
    <w:rPr>
      <w:sz w:val="16"/>
      <w:szCs w:val="16"/>
    </w:rPr>
  </w:style>
  <w:style w:type="paragraph" w:styleId="CommentText">
    <w:name w:val="annotation text"/>
    <w:basedOn w:val="Normal"/>
    <w:link w:val="CommentTextChar"/>
    <w:uiPriority w:val="99"/>
    <w:unhideWhenUsed/>
    <w:rsid w:val="006747D8"/>
    <w:rPr>
      <w:sz w:val="20"/>
    </w:rPr>
  </w:style>
  <w:style w:type="character" w:customStyle="1" w:styleId="CommentTextChar">
    <w:name w:val="Comment Text Char"/>
    <w:basedOn w:val="DefaultParagraphFont"/>
    <w:link w:val="CommentText"/>
    <w:uiPriority w:val="99"/>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 w:type="paragraph" w:customStyle="1" w:styleId="paragraph">
    <w:name w:val="paragraph"/>
    <w:basedOn w:val="Normal"/>
    <w:rsid w:val="00B70D95"/>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SimSun" w:hAnsi="Times New Roman"/>
      <w:szCs w:val="24"/>
      <w:lang w:eastAsia="en-GB"/>
    </w:rPr>
  </w:style>
  <w:style w:type="character" w:customStyle="1" w:styleId="ui-provider">
    <w:name w:val="ui-provider"/>
    <w:basedOn w:val="DefaultParagraphFont"/>
    <w:rsid w:val="00B70D95"/>
  </w:style>
  <w:style w:type="character" w:styleId="Mention">
    <w:name w:val="Mention"/>
    <w:basedOn w:val="DefaultParagraphFont"/>
    <w:uiPriority w:val="99"/>
    <w:unhideWhenUsed/>
    <w:rsid w:val="00B70D95"/>
    <w:rPr>
      <w:color w:val="2B579A"/>
      <w:shd w:val="clear" w:color="auto" w:fill="E1DFDD"/>
    </w:rPr>
  </w:style>
  <w:style w:type="table" w:customStyle="1" w:styleId="TableGrid8">
    <w:name w:val="Table Grid8"/>
    <w:basedOn w:val="TableNormal"/>
    <w:next w:val="TableGrid"/>
    <w:uiPriority w:val="39"/>
    <w:rsid w:val="00B70D95"/>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35EF3"/>
    <w:rPr>
      <w:b/>
      <w:bCs/>
    </w:rPr>
  </w:style>
  <w:style w:type="character" w:customStyle="1" w:styleId="normaltextrun">
    <w:name w:val="normaltextrun"/>
    <w:basedOn w:val="DefaultParagraphFont"/>
    <w:rsid w:val="00935EF3"/>
  </w:style>
  <w:style w:type="character" w:customStyle="1" w:styleId="eop">
    <w:name w:val="eop"/>
    <w:basedOn w:val="DefaultParagraphFont"/>
    <w:rsid w:val="00935EF3"/>
  </w:style>
  <w:style w:type="character" w:customStyle="1" w:styleId="scxp116772028">
    <w:name w:val="scxp116772028"/>
    <w:basedOn w:val="DefaultParagraphFont"/>
    <w:rsid w:val="00935EF3"/>
  </w:style>
  <w:style w:type="character" w:customStyle="1" w:styleId="scxp74979774">
    <w:name w:val="scxp74979774"/>
    <w:basedOn w:val="DefaultParagraphFont"/>
    <w:rsid w:val="00892F38"/>
  </w:style>
  <w:style w:type="character" w:customStyle="1" w:styleId="scxp81637678">
    <w:name w:val="scxp81637678"/>
    <w:basedOn w:val="DefaultParagraphFont"/>
    <w:rsid w:val="00892F38"/>
  </w:style>
  <w:style w:type="character" w:customStyle="1" w:styleId="bcx8">
    <w:name w:val="bcx8"/>
    <w:basedOn w:val="DefaultParagraphFont"/>
    <w:rsid w:val="008C4FC0"/>
  </w:style>
  <w:style w:type="paragraph" w:styleId="NormalWeb">
    <w:name w:val="Normal (Web)"/>
    <w:basedOn w:val="Normal"/>
    <w:uiPriority w:val="99"/>
    <w:semiHidden/>
    <w:unhideWhenUsed/>
    <w:rsid w:val="00094E4F"/>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Times New Roman" w:hAnsi="Times New Roman"/>
      <w:szCs w:val="24"/>
      <w:lang w:val="pl-PL" w:eastAsia="pl-PL"/>
    </w:rPr>
  </w:style>
  <w:style w:type="character" w:customStyle="1" w:styleId="ms-rtefontsize-2">
    <w:name w:val="ms-rtefontsize-2"/>
    <w:basedOn w:val="DefaultParagraphFont"/>
    <w:rsid w:val="00211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17506">
      <w:bodyDiv w:val="1"/>
      <w:marLeft w:val="0"/>
      <w:marRight w:val="0"/>
      <w:marTop w:val="0"/>
      <w:marBottom w:val="0"/>
      <w:divBdr>
        <w:top w:val="none" w:sz="0" w:space="0" w:color="auto"/>
        <w:left w:val="none" w:sz="0" w:space="0" w:color="auto"/>
        <w:bottom w:val="none" w:sz="0" w:space="0" w:color="auto"/>
        <w:right w:val="none" w:sz="0" w:space="0" w:color="auto"/>
      </w:divBdr>
    </w:div>
    <w:div w:id="47995060">
      <w:bodyDiv w:val="1"/>
      <w:marLeft w:val="0"/>
      <w:marRight w:val="0"/>
      <w:marTop w:val="0"/>
      <w:marBottom w:val="0"/>
      <w:divBdr>
        <w:top w:val="none" w:sz="0" w:space="0" w:color="auto"/>
        <w:left w:val="none" w:sz="0" w:space="0" w:color="auto"/>
        <w:bottom w:val="none" w:sz="0" w:space="0" w:color="auto"/>
        <w:right w:val="none" w:sz="0" w:space="0" w:color="auto"/>
      </w:divBdr>
      <w:divsChild>
        <w:div w:id="278682274">
          <w:marLeft w:val="0"/>
          <w:marRight w:val="0"/>
          <w:marTop w:val="0"/>
          <w:marBottom w:val="0"/>
          <w:divBdr>
            <w:top w:val="none" w:sz="0" w:space="0" w:color="auto"/>
            <w:left w:val="none" w:sz="0" w:space="0" w:color="auto"/>
            <w:bottom w:val="none" w:sz="0" w:space="0" w:color="auto"/>
            <w:right w:val="none" w:sz="0" w:space="0" w:color="auto"/>
          </w:divBdr>
        </w:div>
        <w:div w:id="1337077705">
          <w:marLeft w:val="0"/>
          <w:marRight w:val="0"/>
          <w:marTop w:val="0"/>
          <w:marBottom w:val="0"/>
          <w:divBdr>
            <w:top w:val="none" w:sz="0" w:space="0" w:color="auto"/>
            <w:left w:val="none" w:sz="0" w:space="0" w:color="auto"/>
            <w:bottom w:val="none" w:sz="0" w:space="0" w:color="auto"/>
            <w:right w:val="none" w:sz="0" w:space="0" w:color="auto"/>
          </w:divBdr>
        </w:div>
        <w:div w:id="1616136364">
          <w:marLeft w:val="0"/>
          <w:marRight w:val="0"/>
          <w:marTop w:val="0"/>
          <w:marBottom w:val="0"/>
          <w:divBdr>
            <w:top w:val="none" w:sz="0" w:space="0" w:color="auto"/>
            <w:left w:val="none" w:sz="0" w:space="0" w:color="auto"/>
            <w:bottom w:val="none" w:sz="0" w:space="0" w:color="auto"/>
            <w:right w:val="none" w:sz="0" w:space="0" w:color="auto"/>
          </w:divBdr>
        </w:div>
        <w:div w:id="2074110418">
          <w:marLeft w:val="0"/>
          <w:marRight w:val="0"/>
          <w:marTop w:val="0"/>
          <w:marBottom w:val="0"/>
          <w:divBdr>
            <w:top w:val="none" w:sz="0" w:space="0" w:color="auto"/>
            <w:left w:val="none" w:sz="0" w:space="0" w:color="auto"/>
            <w:bottom w:val="none" w:sz="0" w:space="0" w:color="auto"/>
            <w:right w:val="none" w:sz="0" w:space="0" w:color="auto"/>
          </w:divBdr>
        </w:div>
      </w:divsChild>
    </w:div>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38441104">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31320951">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30284656">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674654349">
      <w:bodyDiv w:val="1"/>
      <w:marLeft w:val="0"/>
      <w:marRight w:val="0"/>
      <w:marTop w:val="0"/>
      <w:marBottom w:val="0"/>
      <w:divBdr>
        <w:top w:val="none" w:sz="0" w:space="0" w:color="auto"/>
        <w:left w:val="none" w:sz="0" w:space="0" w:color="auto"/>
        <w:bottom w:val="none" w:sz="0" w:space="0" w:color="auto"/>
        <w:right w:val="none" w:sz="0" w:space="0" w:color="auto"/>
      </w:divBdr>
    </w:div>
    <w:div w:id="878316759">
      <w:bodyDiv w:val="1"/>
      <w:marLeft w:val="0"/>
      <w:marRight w:val="0"/>
      <w:marTop w:val="0"/>
      <w:marBottom w:val="0"/>
      <w:divBdr>
        <w:top w:val="none" w:sz="0" w:space="0" w:color="auto"/>
        <w:left w:val="none" w:sz="0" w:space="0" w:color="auto"/>
        <w:bottom w:val="none" w:sz="0" w:space="0" w:color="auto"/>
        <w:right w:val="none" w:sz="0" w:space="0" w:color="auto"/>
      </w:divBdr>
    </w:div>
    <w:div w:id="1022896110">
      <w:bodyDiv w:val="1"/>
      <w:marLeft w:val="0"/>
      <w:marRight w:val="0"/>
      <w:marTop w:val="0"/>
      <w:marBottom w:val="0"/>
      <w:divBdr>
        <w:top w:val="none" w:sz="0" w:space="0" w:color="auto"/>
        <w:left w:val="none" w:sz="0" w:space="0" w:color="auto"/>
        <w:bottom w:val="none" w:sz="0" w:space="0" w:color="auto"/>
        <w:right w:val="none" w:sz="0" w:space="0" w:color="auto"/>
      </w:divBdr>
    </w:div>
    <w:div w:id="1148324403">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529098400">
      <w:bodyDiv w:val="1"/>
      <w:marLeft w:val="0"/>
      <w:marRight w:val="0"/>
      <w:marTop w:val="0"/>
      <w:marBottom w:val="0"/>
      <w:divBdr>
        <w:top w:val="none" w:sz="0" w:space="0" w:color="auto"/>
        <w:left w:val="none" w:sz="0" w:space="0" w:color="auto"/>
        <w:bottom w:val="none" w:sz="0" w:space="0" w:color="auto"/>
        <w:right w:val="none" w:sz="0" w:space="0" w:color="auto"/>
      </w:divBdr>
    </w:div>
    <w:div w:id="1572690400">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 w:id="214010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32-INF-0004/" TargetMode="External"/><Relationship Id="rId18" Type="http://schemas.openxmlformats.org/officeDocument/2006/relationships/hyperlink" Target="https://www.itu.int/en/ITU-D/Regional-Presence/AsiaPacific/Pages/Events/2022/LMCASP22/main.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en/ITU-D/Regional-Presence/AsiaPacific/Pages/Events/2024/Masterclass_AMS/main.asp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en/ITU-R/seminars/rrs/RRS-22-Asia-Pacific/Pages/default.aspx" TargetMode="External"/><Relationship Id="rId25" Type="http://schemas.openxmlformats.org/officeDocument/2006/relationships/hyperlink" Target="https://www.itu-cop-guidelines.com/" TargetMode="External"/><Relationship Id="rId2" Type="http://schemas.openxmlformats.org/officeDocument/2006/relationships/customXml" Target="../customXml/item2.xml"/><Relationship Id="rId16" Type="http://schemas.openxmlformats.org/officeDocument/2006/relationships/hyperlink" Target="https://www.itu.int/en/ITU-D/Regional-Presence/AsiaPacific/Pages/Events/2024/Workshop%20on%20Digital%20Transformation%20for%20the%20Pacific/Workshop-on-Digital-Transformation-for-the-Pacific-.aspx" TargetMode="External"/><Relationship Id="rId20" Type="http://schemas.openxmlformats.org/officeDocument/2006/relationships/hyperlink" Target="https://www.itu.int/en/ITU-D/Regional-Presence/AsiaPacific/Pages/Events/2023/Asia-Media-Summit-(AM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cop-guidelines.com/" TargetMode="External"/><Relationship Id="rId5" Type="http://schemas.openxmlformats.org/officeDocument/2006/relationships/numbering" Target="numbering.xml"/><Relationship Id="rId15" Type="http://schemas.openxmlformats.org/officeDocument/2006/relationships/hyperlink" Target="https://www.internetsociety.org/regions/middle-east/" TargetMode="External"/><Relationship Id="rId23" Type="http://schemas.openxmlformats.org/officeDocument/2006/relationships/hyperlink" Target="https://www.itu.int/pub/D-PHCB-CAP_BLD.05-2024"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vents.pita.org.fj/PITAStrategyForum2023"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icto.org/" TargetMode="External"/><Relationship Id="rId22" Type="http://schemas.openxmlformats.org/officeDocument/2006/relationships/hyperlink" Target="https://www.itu.int/en/ITU-D/Regional-Presence/AsiaPacific/Pages/Events/2024/ITU-ITTLLDC%202024/main.aspx" TargetMode="External"/><Relationship Id="rId27" Type="http://schemas.openxmlformats.org/officeDocument/2006/relationships/footer" Target="footer1.xml"/><Relationship Id="rId30"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hyperlink" Target="mailto:jose.batanero@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Pages/regional-initiatives-2023-2025.aspx" TargetMode="External"/></Relationships>
</file>

<file path=word/documenttasks/documenttasks1.xml><?xml version="1.0" encoding="utf-8"?>
<t:Tasks xmlns:t="http://schemas.microsoft.com/office/tasks/2019/documenttasks" xmlns:oel="http://schemas.microsoft.com/office/2019/extlst">
  <t:Task id="{AE17CFF2-A28E-4480-B773-2003DEC04187}">
    <t:Anchor>
      <t:Comment id="804847265"/>
    </t:Anchor>
    <t:History>
      <t:Event id="{2D1FD2AC-1464-4355-AE9D-410367679F6A}" time="2025-03-31T12:35:36.629Z">
        <t:Attribution userId="S::florence.tunzi@itu.int::6c609799-8943-4d9f-b3a4-f0628daba763" userProvider="AD" userName="TUNZI, Florence"/>
        <t:Anchor>
          <t:Comment id="1247042575"/>
        </t:Anchor>
        <t:Create/>
      </t:Event>
      <t:Event id="{9BC442BC-F381-4BB9-8F99-777B57DB41FB}" time="2025-03-31T12:35:36.629Z">
        <t:Attribution userId="S::florence.tunzi@itu.int::6c609799-8943-4d9f-b3a4-f0628daba763" userProvider="AD" userName="TUNZI, Florence"/>
        <t:Anchor>
          <t:Comment id="1247042575"/>
        </t:Anchor>
        <t:Assign userId="S::karim.abdelghani@itu.int::23aefd0c-4232-46f4-a1c2-4afdf17ced01" userProvider="AD" userName="Abdelghani, Karim"/>
      </t:Event>
      <t:Event id="{733C1AA0-C282-483F-9439-E490F663F035}" time="2025-03-31T12:35:36.629Z">
        <t:Attribution userId="S::florence.tunzi@itu.int::6c609799-8943-4d9f-b3a4-f0628daba763" userProvider="AD" userName="TUNZI, Florence"/>
        <t:Anchor>
          <t:Comment id="1247042575"/>
        </t:Anchor>
        <t:SetTitle title="@Abdelghani, Karim this is missing information as well. Please revie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C2EF23AD-3E4D-4640-8ECB-DF16A8752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9541</Words>
  <Characters>60584</Characters>
  <Application>Microsoft Office Word</Application>
  <DocSecurity>0</DocSecurity>
  <Lines>504</Lines>
  <Paragraphs>139</Paragraphs>
  <ScaleCrop>false</ScaleCrop>
  <Manager>General Secretariat - Pool</Manager>
  <Company/>
  <LinksUpToDate>false</LinksUpToDate>
  <CharactersWithSpaces>69986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cp:lastModifiedBy>BDT</cp:lastModifiedBy>
  <cp:revision>62</cp:revision>
  <cp:lastPrinted>2025-03-26T08:56:00Z</cp:lastPrinted>
  <dcterms:created xsi:type="dcterms:W3CDTF">2025-04-02T11:16:00Z</dcterms:created>
  <dcterms:modified xsi:type="dcterms:W3CDTF">2025-04-07T18:51:00Z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y fmtid="{D5CDD505-2E9C-101B-9397-08002B2CF9AE}" pid="31" name="MediaServiceImageTags">
    <vt:lpwstr/>
  </property>
</Properties>
</file>