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142" w:tblpY="-492"/>
        <w:tblW w:w="10030"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521"/>
        <w:gridCol w:w="3509"/>
      </w:tblGrid>
      <w:tr w:rsidR="00307769" w14:paraId="3F0E9EC4" w14:textId="77777777" w:rsidTr="008E0F5B">
        <w:trPr>
          <w:cantSplit/>
          <w:trHeight w:val="1134"/>
        </w:trPr>
        <w:tc>
          <w:tcPr>
            <w:tcW w:w="6521" w:type="dxa"/>
          </w:tcPr>
          <w:p w14:paraId="68FE8375" w14:textId="77777777" w:rsidR="00307769" w:rsidRDefault="00307769" w:rsidP="008E0F5B">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8E0F5B">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8E0F5B">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8E0F5B">
        <w:trPr>
          <w:cantSplit/>
        </w:trPr>
        <w:tc>
          <w:tcPr>
            <w:tcW w:w="6521" w:type="dxa"/>
            <w:tcBorders>
              <w:top w:val="single" w:sz="12" w:space="0" w:color="auto"/>
            </w:tcBorders>
          </w:tcPr>
          <w:p w14:paraId="2EED9DB2" w14:textId="77777777" w:rsidR="00683C32" w:rsidRPr="00997358" w:rsidRDefault="00683C32" w:rsidP="008E0F5B">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8E0F5B">
            <w:pPr>
              <w:spacing w:before="0"/>
              <w:rPr>
                <w:b/>
                <w:bCs/>
                <w:sz w:val="20"/>
              </w:rPr>
            </w:pPr>
          </w:p>
        </w:tc>
      </w:tr>
      <w:tr w:rsidR="0049290A" w:rsidRPr="00002716" w14:paraId="0BB3FBC4" w14:textId="77777777" w:rsidTr="008E0F5B">
        <w:trPr>
          <w:cantSplit/>
        </w:trPr>
        <w:tc>
          <w:tcPr>
            <w:tcW w:w="6521" w:type="dxa"/>
          </w:tcPr>
          <w:p w14:paraId="43C54B3D" w14:textId="77777777" w:rsidR="0049290A" w:rsidRPr="007F1CC7" w:rsidRDefault="0049290A" w:rsidP="008E0F5B">
            <w:pPr>
              <w:pStyle w:val="Committee"/>
              <w:spacing w:before="0"/>
              <w:rPr>
                <w:b w:val="0"/>
                <w:szCs w:val="24"/>
              </w:rPr>
            </w:pPr>
          </w:p>
        </w:tc>
        <w:tc>
          <w:tcPr>
            <w:tcW w:w="3509" w:type="dxa"/>
          </w:tcPr>
          <w:p w14:paraId="02E44EE9" w14:textId="2A4E203C" w:rsidR="0049290A" w:rsidRPr="007F1CC7" w:rsidRDefault="0049290A" w:rsidP="008E0F5B">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TDAG-2</w:t>
            </w:r>
            <w:bookmarkStart w:id="1" w:name="DocNo1"/>
            <w:bookmarkEnd w:id="1"/>
            <w:r>
              <w:rPr>
                <w:b/>
                <w:bCs/>
                <w:lang w:val="en-US"/>
              </w:rPr>
              <w:t>4/</w:t>
            </w:r>
            <w:r w:rsidR="002B08BA">
              <w:rPr>
                <w:b/>
                <w:bCs/>
                <w:lang w:val="en-US"/>
              </w:rPr>
              <w:t>31-E</w:t>
            </w:r>
          </w:p>
        </w:tc>
      </w:tr>
      <w:tr w:rsidR="0049290A" w14:paraId="24D04936" w14:textId="77777777" w:rsidTr="008E0F5B">
        <w:trPr>
          <w:cantSplit/>
        </w:trPr>
        <w:tc>
          <w:tcPr>
            <w:tcW w:w="6521" w:type="dxa"/>
          </w:tcPr>
          <w:p w14:paraId="12CE4DBF" w14:textId="77777777" w:rsidR="0049290A" w:rsidRPr="007F1CC7" w:rsidRDefault="0049290A" w:rsidP="008E0F5B">
            <w:pPr>
              <w:spacing w:before="0"/>
              <w:rPr>
                <w:b/>
                <w:bCs/>
                <w:smallCaps/>
                <w:szCs w:val="24"/>
                <w:lang w:val="en-US"/>
              </w:rPr>
            </w:pPr>
          </w:p>
        </w:tc>
        <w:tc>
          <w:tcPr>
            <w:tcW w:w="3509" w:type="dxa"/>
          </w:tcPr>
          <w:p w14:paraId="0F89640F" w14:textId="4771610F" w:rsidR="0049290A" w:rsidRPr="007F1CC7" w:rsidRDefault="009374B0" w:rsidP="008E0F5B">
            <w:pPr>
              <w:spacing w:before="0"/>
              <w:rPr>
                <w:b/>
                <w:szCs w:val="24"/>
              </w:rPr>
            </w:pPr>
            <w:bookmarkStart w:id="2" w:name="CreationDate"/>
            <w:bookmarkEnd w:id="2"/>
            <w:r>
              <w:rPr>
                <w:b/>
                <w:bCs/>
                <w:szCs w:val="28"/>
              </w:rPr>
              <w:t>6</w:t>
            </w:r>
            <w:r w:rsidR="00A2348E">
              <w:rPr>
                <w:b/>
                <w:bCs/>
                <w:szCs w:val="28"/>
              </w:rPr>
              <w:t xml:space="preserve"> </w:t>
            </w:r>
            <w:r>
              <w:rPr>
                <w:b/>
                <w:bCs/>
                <w:szCs w:val="28"/>
              </w:rPr>
              <w:t>May</w:t>
            </w:r>
            <w:r w:rsidR="008E0F5B">
              <w:rPr>
                <w:b/>
                <w:bCs/>
                <w:szCs w:val="28"/>
              </w:rPr>
              <w:t xml:space="preserve"> </w:t>
            </w:r>
            <w:r w:rsidR="0049290A">
              <w:rPr>
                <w:b/>
                <w:bCs/>
                <w:szCs w:val="28"/>
              </w:rPr>
              <w:t>2024</w:t>
            </w:r>
          </w:p>
        </w:tc>
      </w:tr>
      <w:tr w:rsidR="0049290A" w14:paraId="7B96545F" w14:textId="77777777" w:rsidTr="008E0F5B">
        <w:trPr>
          <w:cantSplit/>
        </w:trPr>
        <w:tc>
          <w:tcPr>
            <w:tcW w:w="6521" w:type="dxa"/>
          </w:tcPr>
          <w:p w14:paraId="65956FD3" w14:textId="77777777" w:rsidR="0049290A" w:rsidRPr="007F1CC7" w:rsidRDefault="0049290A" w:rsidP="008E0F5B">
            <w:pPr>
              <w:spacing w:before="0"/>
              <w:rPr>
                <w:b/>
                <w:bCs/>
                <w:smallCaps/>
                <w:szCs w:val="24"/>
              </w:rPr>
            </w:pPr>
          </w:p>
        </w:tc>
        <w:tc>
          <w:tcPr>
            <w:tcW w:w="3509" w:type="dxa"/>
          </w:tcPr>
          <w:p w14:paraId="30EFD39F" w14:textId="00705DC2" w:rsidR="0049290A" w:rsidRPr="007F1CC7" w:rsidRDefault="0049290A" w:rsidP="008E0F5B">
            <w:pPr>
              <w:spacing w:before="0"/>
              <w:rPr>
                <w:szCs w:val="24"/>
              </w:rPr>
            </w:pPr>
            <w:r>
              <w:rPr>
                <w:b/>
              </w:rPr>
              <w:t>Original:</w:t>
            </w:r>
            <w:bookmarkStart w:id="3" w:name="Original"/>
            <w:bookmarkEnd w:id="3"/>
            <w:r>
              <w:rPr>
                <w:b/>
              </w:rPr>
              <w:t xml:space="preserve"> English</w:t>
            </w:r>
          </w:p>
        </w:tc>
      </w:tr>
      <w:tr w:rsidR="00A13162" w14:paraId="31656E31" w14:textId="77777777" w:rsidTr="008E0F5B">
        <w:trPr>
          <w:cantSplit/>
          <w:trHeight w:val="852"/>
        </w:trPr>
        <w:tc>
          <w:tcPr>
            <w:tcW w:w="10030" w:type="dxa"/>
            <w:gridSpan w:val="2"/>
          </w:tcPr>
          <w:p w14:paraId="512FCA01" w14:textId="1CE79EDF" w:rsidR="00A13162" w:rsidRPr="0030353C" w:rsidRDefault="009E1CC1" w:rsidP="008E0F5B">
            <w:pPr>
              <w:pStyle w:val="Source"/>
            </w:pPr>
            <w:bookmarkStart w:id="4" w:name="Source"/>
            <w:bookmarkEnd w:id="4"/>
            <w:r w:rsidRPr="009E1CC1">
              <w:t>Director, Telecommunication Development Bureau</w:t>
            </w:r>
          </w:p>
        </w:tc>
      </w:tr>
      <w:tr w:rsidR="00AC6F14" w:rsidRPr="002E6963" w14:paraId="2CBD3A36" w14:textId="77777777" w:rsidTr="008E0F5B">
        <w:trPr>
          <w:cantSplit/>
        </w:trPr>
        <w:tc>
          <w:tcPr>
            <w:tcW w:w="10030" w:type="dxa"/>
            <w:gridSpan w:val="2"/>
          </w:tcPr>
          <w:p w14:paraId="1B4121DF" w14:textId="5D1B8F42" w:rsidR="00AC6F14" w:rsidRPr="00642C3C" w:rsidRDefault="00492FFE" w:rsidP="008E0F5B">
            <w:pPr>
              <w:pStyle w:val="Title1"/>
              <w:rPr>
                <w:rFonts w:cs="Times New Roman"/>
                <w:bCs/>
              </w:rPr>
            </w:pPr>
            <w:bookmarkStart w:id="5" w:name="Title"/>
            <w:bookmarkEnd w:id="5"/>
            <w:r w:rsidRPr="00492FFE">
              <w:rPr>
                <w:rFonts w:cs="Times New Roman"/>
                <w:bCs/>
              </w:rPr>
              <w:t xml:space="preserve">Report on the </w:t>
            </w:r>
            <w:r w:rsidR="008E0F5B" w:rsidRPr="008E0F5B">
              <w:rPr>
                <w:rFonts w:cs="Times New Roman"/>
                <w:bCs/>
              </w:rPr>
              <w:t xml:space="preserve">2024 </w:t>
            </w:r>
            <w:r w:rsidR="008E0F5B">
              <w:rPr>
                <w:rFonts w:cs="Times New Roman"/>
                <w:bCs/>
              </w:rPr>
              <w:t xml:space="preserve">ITU- </w:t>
            </w:r>
            <w:r w:rsidR="008E0F5B" w:rsidRPr="008E0F5B">
              <w:rPr>
                <w:rFonts w:cs="Times New Roman"/>
                <w:bCs/>
              </w:rPr>
              <w:t>Generation Connect Youth Envoys</w:t>
            </w:r>
          </w:p>
        </w:tc>
      </w:tr>
      <w:tr w:rsidR="00A721F4" w:rsidRPr="002E6963" w14:paraId="23A30231" w14:textId="77777777" w:rsidTr="008E0F5B">
        <w:trPr>
          <w:cantSplit/>
        </w:trPr>
        <w:tc>
          <w:tcPr>
            <w:tcW w:w="10030" w:type="dxa"/>
            <w:gridSpan w:val="2"/>
            <w:tcBorders>
              <w:bottom w:val="single" w:sz="4" w:space="0" w:color="auto"/>
            </w:tcBorders>
          </w:tcPr>
          <w:p w14:paraId="726EE70E" w14:textId="77777777" w:rsidR="00A721F4" w:rsidRPr="00A721F4" w:rsidRDefault="00A721F4" w:rsidP="008E0F5B"/>
        </w:tc>
      </w:tr>
      <w:tr w:rsidR="00A721F4" w:rsidRPr="002E6963" w14:paraId="590033C8" w14:textId="77777777" w:rsidTr="008E0F5B">
        <w:trPr>
          <w:cantSplit/>
        </w:trPr>
        <w:tc>
          <w:tcPr>
            <w:tcW w:w="10030"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8E0F5B">
            <w:pPr>
              <w:spacing w:after="120"/>
              <w:rPr>
                <w:b/>
                <w:bCs/>
                <w:szCs w:val="24"/>
              </w:rPr>
            </w:pPr>
            <w:r w:rsidRPr="00D9621A">
              <w:rPr>
                <w:b/>
                <w:bCs/>
                <w:szCs w:val="24"/>
              </w:rPr>
              <w:t>Summary:</w:t>
            </w:r>
          </w:p>
          <w:p w14:paraId="53669DDD" w14:textId="09BEAC28" w:rsidR="00574ACB" w:rsidRDefault="003953EB" w:rsidP="008E0F5B">
            <w:pPr>
              <w:pStyle w:val="CEONormal"/>
              <w:rPr>
                <w:rFonts w:asciiTheme="minorHAnsi" w:eastAsia="Times New Roman" w:hAnsiTheme="minorHAnsi" w:cs="Times New Roman"/>
                <w:sz w:val="24"/>
                <w:szCs w:val="20"/>
              </w:rPr>
            </w:pPr>
            <w:r>
              <w:rPr>
                <w:rFonts w:asciiTheme="minorHAnsi" w:eastAsia="Times New Roman" w:hAnsiTheme="minorHAnsi" w:cs="Times New Roman"/>
                <w:sz w:val="24"/>
                <w:szCs w:val="20"/>
              </w:rPr>
              <w:t>T</w:t>
            </w:r>
            <w:r w:rsidRPr="00574ACB">
              <w:rPr>
                <w:rFonts w:asciiTheme="minorHAnsi" w:eastAsia="Times New Roman" w:hAnsiTheme="minorHAnsi" w:cs="Times New Roman"/>
                <w:sz w:val="24"/>
                <w:szCs w:val="20"/>
              </w:rPr>
              <w:t xml:space="preserve">he </w:t>
            </w:r>
            <w:r>
              <w:rPr>
                <w:rFonts w:asciiTheme="minorHAnsi" w:eastAsia="Times New Roman" w:hAnsiTheme="minorHAnsi" w:cs="Times New Roman"/>
                <w:sz w:val="24"/>
                <w:szCs w:val="20"/>
              </w:rPr>
              <w:t xml:space="preserve">document presents the </w:t>
            </w:r>
            <w:r w:rsidRPr="00574ACB">
              <w:rPr>
                <w:rFonts w:asciiTheme="minorHAnsi" w:eastAsia="Times New Roman" w:hAnsiTheme="minorHAnsi" w:cs="Times New Roman"/>
                <w:sz w:val="24"/>
                <w:szCs w:val="20"/>
              </w:rPr>
              <w:t xml:space="preserve">results of </w:t>
            </w:r>
            <w:r w:rsidR="00873E3A">
              <w:rPr>
                <w:rFonts w:asciiTheme="minorHAnsi" w:eastAsia="Times New Roman" w:hAnsiTheme="minorHAnsi" w:cs="Times New Roman"/>
                <w:sz w:val="24"/>
                <w:szCs w:val="20"/>
              </w:rPr>
              <w:t xml:space="preserve">the </w:t>
            </w:r>
            <w:r w:rsidRPr="00574ACB">
              <w:rPr>
                <w:rFonts w:asciiTheme="minorHAnsi" w:eastAsia="Times New Roman" w:hAnsiTheme="minorHAnsi" w:cs="Times New Roman"/>
                <w:sz w:val="24"/>
                <w:szCs w:val="20"/>
              </w:rPr>
              <w:t>selection process for the 2024 Generation Connect Youth Envoys</w:t>
            </w:r>
            <w:r>
              <w:rPr>
                <w:rFonts w:asciiTheme="minorHAnsi" w:eastAsia="Times New Roman" w:hAnsiTheme="minorHAnsi" w:cs="Times New Roman"/>
                <w:sz w:val="24"/>
                <w:szCs w:val="20"/>
              </w:rPr>
              <w:t xml:space="preserve"> (GCYE).</w:t>
            </w:r>
          </w:p>
          <w:p w14:paraId="76A1C541" w14:textId="483E7838" w:rsidR="00A721F4" w:rsidRPr="00D9621A" w:rsidRDefault="00A721F4" w:rsidP="008E0F5B">
            <w:pPr>
              <w:spacing w:after="120"/>
              <w:rPr>
                <w:b/>
                <w:bCs/>
                <w:szCs w:val="24"/>
              </w:rPr>
            </w:pPr>
            <w:r w:rsidRPr="005E090D">
              <w:rPr>
                <w:b/>
                <w:bCs/>
              </w:rPr>
              <w:t>Action required:</w:t>
            </w:r>
            <w:r w:rsidR="00574ACB">
              <w:rPr>
                <w:b/>
                <w:bCs/>
              </w:rPr>
              <w:t xml:space="preserve"> </w:t>
            </w:r>
          </w:p>
          <w:p w14:paraId="2022BF24" w14:textId="410F3A2F" w:rsidR="003424C6" w:rsidRDefault="003424C6" w:rsidP="008E0F5B">
            <w:pPr>
              <w:spacing w:after="120"/>
            </w:pPr>
            <w:r w:rsidRPr="003424C6">
              <w:t xml:space="preserve">TDAG is invited to note this document </w:t>
            </w:r>
            <w:r w:rsidR="00E87279">
              <w:t xml:space="preserve">which is provided </w:t>
            </w:r>
            <w:r w:rsidR="008E0F5B">
              <w:t>for information.</w:t>
            </w:r>
          </w:p>
          <w:p w14:paraId="622ACB80" w14:textId="1D88B209" w:rsidR="00A721F4" w:rsidRPr="00D9621A" w:rsidRDefault="00A721F4" w:rsidP="008E0F5B">
            <w:pPr>
              <w:spacing w:after="120"/>
              <w:rPr>
                <w:b/>
                <w:bCs/>
                <w:szCs w:val="24"/>
              </w:rPr>
            </w:pPr>
            <w:r w:rsidRPr="00D9621A">
              <w:rPr>
                <w:b/>
                <w:bCs/>
                <w:szCs w:val="24"/>
              </w:rPr>
              <w:t>References:</w:t>
            </w:r>
          </w:p>
          <w:p w14:paraId="39A7A9DC" w14:textId="232006D1" w:rsidR="00CB6B7F" w:rsidRPr="00CB6B7F" w:rsidRDefault="00CB6B7F" w:rsidP="00CB6B7F">
            <w:pPr>
              <w:spacing w:after="120"/>
            </w:pPr>
            <w:r w:rsidRPr="00CB6B7F">
              <w:t>Resolution 76 (Rev.</w:t>
            </w:r>
            <w:r w:rsidR="00CA326D">
              <w:t xml:space="preserve"> </w:t>
            </w:r>
            <w:r w:rsidRPr="00CB6B7F">
              <w:t xml:space="preserve">Kigali, 2022) of the World Telecommunication Development Conference (complemented by WTDC Resolutions 11, 37, 45, 46, 55, 58, 67) </w:t>
            </w:r>
          </w:p>
          <w:p w14:paraId="1ECDD20E" w14:textId="1EB25067" w:rsidR="00A721F4" w:rsidRPr="00D9621A" w:rsidRDefault="00CB6B7F" w:rsidP="00CB6B7F">
            <w:pPr>
              <w:spacing w:after="120"/>
            </w:pPr>
            <w:r w:rsidRPr="00CB6B7F">
              <w:t>Resolution 198 (Rev.</w:t>
            </w:r>
            <w:r w:rsidR="00CA326D">
              <w:t xml:space="preserve"> </w:t>
            </w:r>
            <w:r w:rsidRPr="00CB6B7F">
              <w:t>Bucharest, 2022) of the Plenipotentiary Conference (complemented by PP Resolutions 70, 175, 179, 184)</w:t>
            </w:r>
          </w:p>
        </w:tc>
      </w:tr>
    </w:tbl>
    <w:p w14:paraId="320E6897" w14:textId="77777777" w:rsidR="00E6439C" w:rsidRDefault="00E6439C" w:rsidP="00E6439C">
      <w:pPr>
        <w:pStyle w:val="CEONormal"/>
        <w:keepNext/>
        <w:rPr>
          <w:rFonts w:asciiTheme="minorHAnsi" w:hAnsiTheme="minorHAnsi" w:cstheme="minorHAnsi"/>
          <w:b/>
          <w:bCs/>
          <w:sz w:val="24"/>
          <w:szCs w:val="24"/>
        </w:rPr>
      </w:pPr>
    </w:p>
    <w:p w14:paraId="442FED79" w14:textId="77777777" w:rsidR="00E6439C" w:rsidRDefault="00E6439C">
      <w:pPr>
        <w:tabs>
          <w:tab w:val="clear" w:pos="794"/>
          <w:tab w:val="clear" w:pos="1191"/>
          <w:tab w:val="clear" w:pos="1588"/>
          <w:tab w:val="clear" w:pos="1985"/>
        </w:tabs>
        <w:overflowPunct/>
        <w:autoSpaceDE/>
        <w:autoSpaceDN/>
        <w:adjustRightInd/>
        <w:spacing w:before="0"/>
        <w:textAlignment w:val="auto"/>
        <w:rPr>
          <w:rFonts w:eastAsia="SimHei" w:cstheme="minorHAnsi"/>
          <w:b/>
          <w:bCs/>
          <w:szCs w:val="24"/>
        </w:rPr>
      </w:pPr>
      <w:r>
        <w:rPr>
          <w:rFonts w:cstheme="minorHAnsi"/>
          <w:b/>
          <w:bCs/>
          <w:szCs w:val="24"/>
        </w:rPr>
        <w:br w:type="page"/>
      </w:r>
    </w:p>
    <w:p w14:paraId="0CA3C6B8" w14:textId="155AFF85" w:rsidR="00396329" w:rsidRPr="00224A1A" w:rsidRDefault="00396329" w:rsidP="00C35C3E">
      <w:pPr>
        <w:pStyle w:val="CEONormal"/>
        <w:keepNext/>
        <w:numPr>
          <w:ilvl w:val="0"/>
          <w:numId w:val="2"/>
        </w:numPr>
        <w:spacing w:after="0"/>
        <w:ind w:left="357" w:right="48" w:hanging="357"/>
        <w:rPr>
          <w:rFonts w:asciiTheme="minorHAnsi" w:eastAsia="Calibri" w:hAnsiTheme="minorHAnsi" w:cstheme="minorHAnsi"/>
          <w:sz w:val="24"/>
          <w:szCs w:val="24"/>
          <w:lang w:val="en-US"/>
        </w:rPr>
      </w:pPr>
      <w:r w:rsidRPr="00224A1A">
        <w:rPr>
          <w:rFonts w:asciiTheme="minorHAnsi" w:eastAsia="Calibri" w:hAnsiTheme="minorHAnsi" w:cstheme="minorHAnsi"/>
          <w:sz w:val="24"/>
          <w:szCs w:val="24"/>
          <w:lang w:val="en-US"/>
        </w:rPr>
        <w:lastRenderedPageBreak/>
        <w:t>The World Telecommunication Development Conference (WTDC) Resolution 76 (</w:t>
      </w:r>
      <w:r w:rsidR="009933E5" w:rsidRPr="00224A1A">
        <w:rPr>
          <w:rFonts w:asciiTheme="minorHAnsi" w:hAnsiTheme="minorHAnsi" w:cstheme="minorHAnsi"/>
          <w:sz w:val="24"/>
          <w:szCs w:val="24"/>
        </w:rPr>
        <w:t>Rev.</w:t>
      </w:r>
      <w:r w:rsidR="00B01EB2">
        <w:rPr>
          <w:rFonts w:asciiTheme="minorHAnsi" w:hAnsiTheme="minorHAnsi" w:cstheme="minorHAnsi"/>
          <w:sz w:val="24"/>
          <w:szCs w:val="24"/>
        </w:rPr>
        <w:t xml:space="preserve"> </w:t>
      </w:r>
      <w:r w:rsidR="009933E5" w:rsidRPr="00224A1A">
        <w:rPr>
          <w:rFonts w:asciiTheme="minorHAnsi" w:hAnsiTheme="minorHAnsi" w:cstheme="minorHAnsi"/>
          <w:sz w:val="24"/>
          <w:szCs w:val="24"/>
        </w:rPr>
        <w:t>Kigali,</w:t>
      </w:r>
      <w:r w:rsidRPr="00224A1A">
        <w:rPr>
          <w:rFonts w:asciiTheme="minorHAnsi" w:eastAsia="Calibri" w:hAnsiTheme="minorHAnsi" w:cstheme="minorHAnsi"/>
          <w:sz w:val="24"/>
          <w:szCs w:val="24"/>
          <w:lang w:val="en-US"/>
        </w:rPr>
        <w:t xml:space="preserve"> 2022) and the ITU Plenipotentiary Conference (PP) Resolution 198 (</w:t>
      </w:r>
      <w:r w:rsidR="009933E5" w:rsidRPr="00224A1A">
        <w:rPr>
          <w:rFonts w:asciiTheme="minorHAnsi" w:eastAsia="Calibri" w:hAnsiTheme="minorHAnsi" w:cstheme="minorHAnsi"/>
          <w:sz w:val="24"/>
          <w:szCs w:val="24"/>
          <w:lang w:val="en-US"/>
        </w:rPr>
        <w:t>Rev.</w:t>
      </w:r>
      <w:r w:rsidRPr="00224A1A">
        <w:rPr>
          <w:rFonts w:asciiTheme="minorHAnsi" w:eastAsia="Calibri" w:hAnsiTheme="minorHAnsi" w:cstheme="minorHAnsi"/>
          <w:sz w:val="24"/>
          <w:szCs w:val="24"/>
          <w:lang w:val="en-US"/>
        </w:rPr>
        <w:t xml:space="preserve"> Bucharest, 2022) advocate for the empowerment of young men and women through the promotion of information and communication technologies (ICT) for their social and economic development. Additionally, these resolutions emphasize the importance of empowering youth via telecommunications and ICT. The "</w:t>
      </w:r>
      <w:hyperlink r:id="rId12">
        <w:r w:rsidR="00096AB8" w:rsidRPr="00224A1A">
          <w:rPr>
            <w:rFonts w:asciiTheme="minorHAnsi" w:eastAsia="Calibri" w:hAnsiTheme="minorHAnsi" w:cstheme="minorHAnsi"/>
            <w:i/>
            <w:iCs/>
            <w:sz w:val="24"/>
            <w:szCs w:val="24"/>
            <w:lang w:val="en-US"/>
          </w:rPr>
          <w:t>Generation Connect</w:t>
        </w:r>
      </w:hyperlink>
      <w:r w:rsidRPr="00224A1A">
        <w:rPr>
          <w:rFonts w:asciiTheme="minorHAnsi" w:eastAsia="Calibri" w:hAnsiTheme="minorHAnsi" w:cstheme="minorHAnsi"/>
          <w:i/>
          <w:iCs/>
          <w:sz w:val="24"/>
          <w:szCs w:val="24"/>
          <w:lang w:val="en-US"/>
        </w:rPr>
        <w:t>"</w:t>
      </w:r>
      <w:r w:rsidRPr="00224A1A">
        <w:rPr>
          <w:rFonts w:asciiTheme="minorHAnsi" w:eastAsia="Calibri" w:hAnsiTheme="minorHAnsi" w:cstheme="minorHAnsi"/>
          <w:sz w:val="24"/>
          <w:szCs w:val="24"/>
          <w:lang w:val="en-US"/>
        </w:rPr>
        <w:t xml:space="preserve"> initiative</w:t>
      </w:r>
      <w:r w:rsidR="008E0F5B" w:rsidRPr="00224A1A">
        <w:rPr>
          <w:rFonts w:asciiTheme="minorHAnsi" w:eastAsia="Calibri" w:hAnsiTheme="minorHAnsi" w:cstheme="minorHAnsi"/>
          <w:sz w:val="24"/>
          <w:szCs w:val="24"/>
          <w:lang w:val="en-US"/>
        </w:rPr>
        <w:t xml:space="preserve"> is an ITU volunteer-driven community aiming to engage global youth as leaders of today’s digital change, to advance their vision of a connected future.</w:t>
      </w:r>
      <w:r w:rsidRPr="00224A1A">
        <w:rPr>
          <w:rFonts w:asciiTheme="minorHAnsi" w:eastAsia="Calibri" w:hAnsiTheme="minorHAnsi" w:cstheme="minorHAnsi"/>
          <w:sz w:val="24"/>
          <w:szCs w:val="24"/>
          <w:lang w:val="en-US"/>
        </w:rPr>
        <w:t xml:space="preserve"> </w:t>
      </w:r>
    </w:p>
    <w:p w14:paraId="2078F727" w14:textId="10D01AA3" w:rsidR="00096AB8" w:rsidRPr="00224A1A" w:rsidRDefault="00096AB8" w:rsidP="00C35C3E">
      <w:pPr>
        <w:pStyle w:val="CEONormal"/>
        <w:keepNext/>
        <w:numPr>
          <w:ilvl w:val="0"/>
          <w:numId w:val="2"/>
        </w:numPr>
        <w:spacing w:after="0"/>
        <w:ind w:left="357" w:right="47" w:hanging="357"/>
        <w:rPr>
          <w:rFonts w:asciiTheme="minorHAnsi" w:eastAsia="Calibri" w:hAnsiTheme="minorHAnsi" w:cstheme="minorHAnsi"/>
          <w:sz w:val="24"/>
          <w:szCs w:val="24"/>
          <w:lang w:val="en-US"/>
        </w:rPr>
      </w:pPr>
      <w:r w:rsidRPr="00224A1A">
        <w:rPr>
          <w:rFonts w:asciiTheme="minorHAnsi" w:eastAsia="Calibri" w:hAnsiTheme="minorHAnsi" w:cstheme="minorHAnsi"/>
          <w:sz w:val="24"/>
          <w:szCs w:val="24"/>
          <w:lang w:val="en-US"/>
        </w:rPr>
        <w:t xml:space="preserve">The Director of the BDT issued </w:t>
      </w:r>
      <w:r w:rsidR="008E0F5B" w:rsidRPr="00224A1A">
        <w:rPr>
          <w:rFonts w:asciiTheme="minorHAnsi" w:eastAsia="Calibri" w:hAnsiTheme="minorHAnsi" w:cstheme="minorHAnsi"/>
          <w:sz w:val="24"/>
          <w:szCs w:val="24"/>
          <w:lang w:val="en-US"/>
        </w:rPr>
        <w:t>the c</w:t>
      </w:r>
      <w:r w:rsidRPr="00224A1A">
        <w:rPr>
          <w:rFonts w:asciiTheme="minorHAnsi" w:eastAsia="Calibri" w:hAnsiTheme="minorHAnsi" w:cstheme="minorHAnsi"/>
          <w:sz w:val="24"/>
          <w:szCs w:val="24"/>
          <w:lang w:val="en-US"/>
        </w:rPr>
        <w:t xml:space="preserve">ircular letter </w:t>
      </w:r>
      <w:hyperlink r:id="rId13" w:history="1">
        <w:r w:rsidRPr="00224A1A">
          <w:rPr>
            <w:rStyle w:val="Hyperlink"/>
            <w:rFonts w:asciiTheme="minorHAnsi" w:eastAsia="Calibri" w:hAnsiTheme="minorHAnsi" w:cstheme="minorHAnsi"/>
            <w:sz w:val="24"/>
            <w:szCs w:val="24"/>
            <w:lang w:val="en-US"/>
          </w:rPr>
          <w:t>BDT/DNS/DSG/018</w:t>
        </w:r>
      </w:hyperlink>
      <w:r w:rsidRPr="00224A1A">
        <w:rPr>
          <w:rFonts w:asciiTheme="minorHAnsi" w:eastAsia="Calibri" w:hAnsiTheme="minorHAnsi" w:cstheme="minorHAnsi"/>
          <w:sz w:val="24"/>
          <w:szCs w:val="24"/>
          <w:lang w:val="en-US"/>
        </w:rPr>
        <w:t>, inviting all</w:t>
      </w:r>
      <w:r w:rsidR="008E0F5B" w:rsidRPr="00224A1A">
        <w:rPr>
          <w:rFonts w:asciiTheme="minorHAnsi" w:eastAsia="Calibri" w:hAnsiTheme="minorHAnsi" w:cstheme="minorHAnsi"/>
          <w:sz w:val="24"/>
          <w:szCs w:val="24"/>
          <w:lang w:val="en-US"/>
        </w:rPr>
        <w:t xml:space="preserve"> ITU Administration</w:t>
      </w:r>
      <w:r w:rsidR="000F473F" w:rsidRPr="00224A1A">
        <w:rPr>
          <w:rFonts w:asciiTheme="minorHAnsi" w:eastAsia="Calibri" w:hAnsiTheme="minorHAnsi" w:cstheme="minorHAnsi"/>
          <w:sz w:val="24"/>
          <w:szCs w:val="24"/>
          <w:lang w:val="en-US"/>
        </w:rPr>
        <w:t>s</w:t>
      </w:r>
      <w:r w:rsidR="008E0F5B" w:rsidRPr="00224A1A">
        <w:rPr>
          <w:rFonts w:asciiTheme="minorHAnsi" w:eastAsia="Calibri" w:hAnsiTheme="minorHAnsi" w:cstheme="minorHAnsi"/>
          <w:sz w:val="24"/>
          <w:szCs w:val="24"/>
          <w:lang w:val="en-US"/>
        </w:rPr>
        <w:t xml:space="preserve"> </w:t>
      </w:r>
      <w:r w:rsidRPr="00224A1A">
        <w:rPr>
          <w:rFonts w:asciiTheme="minorHAnsi" w:eastAsia="Calibri" w:hAnsiTheme="minorHAnsi" w:cstheme="minorHAnsi"/>
          <w:sz w:val="24"/>
          <w:szCs w:val="24"/>
          <w:lang w:val="en-US"/>
        </w:rPr>
        <w:t>to nominate candidates for the upcoming cohort of the International Telecommunication Union (ITU) Generation Connect Youth Envoys</w:t>
      </w:r>
      <w:r w:rsidR="000F473F" w:rsidRPr="00224A1A">
        <w:rPr>
          <w:rFonts w:asciiTheme="minorHAnsi" w:eastAsia="Calibri" w:hAnsiTheme="minorHAnsi" w:cstheme="minorHAnsi"/>
          <w:sz w:val="24"/>
          <w:szCs w:val="24"/>
          <w:lang w:val="en-US"/>
        </w:rPr>
        <w:t xml:space="preserve"> (GCYE)</w:t>
      </w:r>
      <w:r w:rsidRPr="00224A1A">
        <w:rPr>
          <w:rFonts w:asciiTheme="minorHAnsi" w:eastAsia="Calibri" w:hAnsiTheme="minorHAnsi" w:cstheme="minorHAnsi"/>
          <w:sz w:val="24"/>
          <w:szCs w:val="24"/>
          <w:lang w:val="en-US"/>
        </w:rPr>
        <w:t xml:space="preserve">. </w:t>
      </w:r>
      <w:r w:rsidR="000F473F" w:rsidRPr="00224A1A">
        <w:rPr>
          <w:rFonts w:asciiTheme="minorHAnsi" w:eastAsia="Calibri" w:hAnsiTheme="minorHAnsi" w:cstheme="minorHAnsi"/>
          <w:sz w:val="24"/>
          <w:szCs w:val="24"/>
          <w:lang w:val="en-US"/>
        </w:rPr>
        <w:t xml:space="preserve">The Administrations </w:t>
      </w:r>
      <w:r w:rsidRPr="00224A1A">
        <w:rPr>
          <w:rFonts w:asciiTheme="minorHAnsi" w:eastAsia="Calibri" w:hAnsiTheme="minorHAnsi" w:cstheme="minorHAnsi"/>
          <w:sz w:val="24"/>
          <w:szCs w:val="24"/>
          <w:lang w:val="en-US"/>
        </w:rPr>
        <w:t>were encouraged to nominate up to four</w:t>
      </w:r>
      <w:r w:rsidR="000F473F" w:rsidRPr="00224A1A">
        <w:rPr>
          <w:rFonts w:asciiTheme="minorHAnsi" w:eastAsia="Calibri" w:hAnsiTheme="minorHAnsi" w:cstheme="minorHAnsi"/>
          <w:sz w:val="24"/>
          <w:szCs w:val="24"/>
          <w:lang w:val="en-US"/>
        </w:rPr>
        <w:t xml:space="preserve"> (4)</w:t>
      </w:r>
      <w:r w:rsidRPr="00224A1A">
        <w:rPr>
          <w:rFonts w:asciiTheme="minorHAnsi" w:eastAsia="Calibri" w:hAnsiTheme="minorHAnsi" w:cstheme="minorHAnsi"/>
          <w:sz w:val="24"/>
          <w:szCs w:val="24"/>
          <w:lang w:val="en-US"/>
        </w:rPr>
        <w:t xml:space="preserve"> candidates, with an emphasis on maintaining gender balance, and to communicate their nominations to the ITU. The original deadline for candidate applications, set for 10 February 2024, was extended by a month to allow more time for the nomination process.</w:t>
      </w:r>
    </w:p>
    <w:p w14:paraId="440EC004" w14:textId="4393279E" w:rsidR="00662823" w:rsidRPr="00224A1A" w:rsidRDefault="00096AB8" w:rsidP="00C35C3E">
      <w:pPr>
        <w:pStyle w:val="CEONormal"/>
        <w:keepNext/>
        <w:numPr>
          <w:ilvl w:val="0"/>
          <w:numId w:val="2"/>
        </w:numPr>
        <w:spacing w:after="0"/>
        <w:ind w:left="357" w:right="47" w:hanging="357"/>
        <w:rPr>
          <w:rFonts w:asciiTheme="minorHAnsi" w:eastAsia="Calibri" w:hAnsiTheme="minorHAnsi" w:cstheme="minorHAnsi"/>
          <w:sz w:val="24"/>
          <w:szCs w:val="24"/>
          <w:lang w:val="en-US"/>
        </w:rPr>
      </w:pPr>
      <w:r w:rsidRPr="00224A1A">
        <w:rPr>
          <w:rFonts w:asciiTheme="minorHAnsi" w:eastAsia="Calibri" w:hAnsiTheme="minorHAnsi" w:cstheme="minorHAnsi"/>
          <w:sz w:val="24"/>
          <w:szCs w:val="24"/>
          <w:lang w:val="en-US"/>
        </w:rPr>
        <w:t>Following the application</w:t>
      </w:r>
      <w:r w:rsidR="000F473F" w:rsidRPr="00224A1A">
        <w:rPr>
          <w:rFonts w:asciiTheme="minorHAnsi" w:eastAsia="Calibri" w:hAnsiTheme="minorHAnsi" w:cstheme="minorHAnsi"/>
          <w:sz w:val="24"/>
          <w:szCs w:val="24"/>
          <w:lang w:val="en-US"/>
        </w:rPr>
        <w:t>s</w:t>
      </w:r>
      <w:r w:rsidRPr="00224A1A">
        <w:rPr>
          <w:rFonts w:asciiTheme="minorHAnsi" w:eastAsia="Calibri" w:hAnsiTheme="minorHAnsi" w:cstheme="minorHAnsi"/>
          <w:sz w:val="24"/>
          <w:szCs w:val="24"/>
          <w:lang w:val="en-US"/>
        </w:rPr>
        <w:t xml:space="preserve"> receipt, ITU, with the support of Regional Directors and Regional Youth Focal Points, conducted a selection process across all regions based on a set of pre-announced criteria. </w:t>
      </w:r>
      <w:r w:rsidR="000F473F" w:rsidRPr="00224A1A">
        <w:rPr>
          <w:rFonts w:asciiTheme="minorHAnsi" w:eastAsia="Calibri" w:hAnsiTheme="minorHAnsi" w:cstheme="minorHAnsi"/>
          <w:sz w:val="24"/>
          <w:szCs w:val="24"/>
          <w:lang w:val="en-US"/>
        </w:rPr>
        <w:t xml:space="preserve">This selection achieved an impressive regional representation from across the globe. </w:t>
      </w:r>
      <w:r w:rsidRPr="00224A1A">
        <w:rPr>
          <w:rFonts w:asciiTheme="minorHAnsi" w:eastAsia="Calibri" w:hAnsiTheme="minorHAnsi" w:cstheme="minorHAnsi"/>
          <w:sz w:val="24"/>
          <w:szCs w:val="24"/>
          <w:lang w:val="en-US"/>
        </w:rPr>
        <w:t xml:space="preserve">From </w:t>
      </w:r>
      <w:r w:rsidR="000F473F" w:rsidRPr="00224A1A">
        <w:rPr>
          <w:rFonts w:asciiTheme="minorHAnsi" w:eastAsia="Calibri" w:hAnsiTheme="minorHAnsi" w:cstheme="minorHAnsi"/>
          <w:sz w:val="24"/>
          <w:szCs w:val="24"/>
          <w:lang w:val="en-US"/>
        </w:rPr>
        <w:t xml:space="preserve">among </w:t>
      </w:r>
      <w:r w:rsidRPr="00224A1A">
        <w:rPr>
          <w:rFonts w:asciiTheme="minorHAnsi" w:eastAsia="Calibri" w:hAnsiTheme="minorHAnsi" w:cstheme="minorHAnsi"/>
          <w:sz w:val="24"/>
          <w:szCs w:val="24"/>
          <w:lang w:val="en-US"/>
        </w:rPr>
        <w:t>the 634 applications received across six regions, including 209</w:t>
      </w:r>
      <w:r w:rsidR="00350474" w:rsidRPr="00224A1A">
        <w:rPr>
          <w:rFonts w:asciiTheme="minorHAnsi" w:eastAsia="Calibri" w:hAnsiTheme="minorHAnsi" w:cstheme="minorHAnsi"/>
          <w:sz w:val="24"/>
          <w:szCs w:val="24"/>
          <w:lang w:val="en-US"/>
        </w:rPr>
        <w:t> </w:t>
      </w:r>
      <w:r w:rsidRPr="00224A1A">
        <w:rPr>
          <w:rFonts w:asciiTheme="minorHAnsi" w:eastAsia="Calibri" w:hAnsiTheme="minorHAnsi" w:cstheme="minorHAnsi"/>
          <w:sz w:val="24"/>
          <w:szCs w:val="24"/>
          <w:lang w:val="en-US"/>
        </w:rPr>
        <w:t xml:space="preserve">applicants nominated by </w:t>
      </w:r>
      <w:r w:rsidR="00D63668" w:rsidRPr="00224A1A">
        <w:rPr>
          <w:rFonts w:asciiTheme="minorHAnsi" w:eastAsia="Calibri" w:hAnsiTheme="minorHAnsi" w:cstheme="minorHAnsi"/>
          <w:sz w:val="24"/>
          <w:szCs w:val="24"/>
          <w:lang w:val="en-US"/>
        </w:rPr>
        <w:t>64</w:t>
      </w:r>
      <w:r w:rsidR="00D63668" w:rsidRPr="00224A1A">
        <w:rPr>
          <w:rStyle w:val="FootnoteReference"/>
          <w:rFonts w:eastAsia="Calibri" w:cstheme="minorHAnsi"/>
          <w:sz w:val="20"/>
          <w:szCs w:val="20"/>
          <w:lang w:val="en-US"/>
        </w:rPr>
        <w:footnoteReference w:id="2"/>
      </w:r>
      <w:r w:rsidR="00D63668" w:rsidRPr="00224A1A">
        <w:rPr>
          <w:rFonts w:asciiTheme="minorHAnsi" w:eastAsia="Calibri" w:hAnsiTheme="minorHAnsi" w:cstheme="minorHAnsi"/>
          <w:sz w:val="24"/>
          <w:szCs w:val="24"/>
          <w:lang w:val="en-US"/>
        </w:rPr>
        <w:t xml:space="preserve"> </w:t>
      </w:r>
      <w:r w:rsidRPr="00224A1A">
        <w:rPr>
          <w:rFonts w:asciiTheme="minorHAnsi" w:eastAsia="Calibri" w:hAnsiTheme="minorHAnsi" w:cstheme="minorHAnsi"/>
          <w:sz w:val="24"/>
          <w:szCs w:val="24"/>
          <w:lang w:val="en-US"/>
        </w:rPr>
        <w:t>ITU Member States</w:t>
      </w:r>
      <w:r w:rsidR="00245D54" w:rsidRPr="00224A1A">
        <w:rPr>
          <w:rFonts w:asciiTheme="minorHAnsi" w:eastAsia="Calibri" w:hAnsiTheme="minorHAnsi" w:cstheme="minorHAnsi"/>
          <w:sz w:val="24"/>
          <w:szCs w:val="24"/>
          <w:lang w:val="en-US"/>
        </w:rPr>
        <w:t>,</w:t>
      </w:r>
      <w:r w:rsidRPr="00224A1A">
        <w:rPr>
          <w:rFonts w:asciiTheme="minorHAnsi" w:eastAsia="Calibri" w:hAnsiTheme="minorHAnsi" w:cstheme="minorHAnsi"/>
          <w:sz w:val="24"/>
          <w:szCs w:val="24"/>
          <w:lang w:val="en-US"/>
        </w:rPr>
        <w:t xml:space="preserve"> a new cohort of 184 GCYE from 64</w:t>
      </w:r>
      <w:r w:rsidR="00350474" w:rsidRPr="00224A1A">
        <w:rPr>
          <w:rFonts w:asciiTheme="minorHAnsi" w:eastAsia="Calibri" w:hAnsiTheme="minorHAnsi" w:cstheme="minorHAnsi"/>
          <w:sz w:val="24"/>
          <w:szCs w:val="24"/>
          <w:lang w:val="en-US"/>
        </w:rPr>
        <w:t> </w:t>
      </w:r>
      <w:r w:rsidRPr="00224A1A">
        <w:rPr>
          <w:rFonts w:asciiTheme="minorHAnsi" w:eastAsia="Calibri" w:hAnsiTheme="minorHAnsi" w:cstheme="minorHAnsi"/>
          <w:sz w:val="24"/>
          <w:szCs w:val="24"/>
          <w:lang w:val="en-US"/>
        </w:rPr>
        <w:t xml:space="preserve">countries </w:t>
      </w:r>
      <w:r w:rsidR="00145A82" w:rsidRPr="00224A1A">
        <w:rPr>
          <w:rFonts w:asciiTheme="minorHAnsi" w:eastAsia="Calibri" w:hAnsiTheme="minorHAnsi" w:cstheme="minorHAnsi"/>
          <w:sz w:val="24"/>
          <w:szCs w:val="24"/>
          <w:lang w:val="en-US"/>
        </w:rPr>
        <w:t xml:space="preserve">were </w:t>
      </w:r>
      <w:r w:rsidRPr="00224A1A">
        <w:rPr>
          <w:rFonts w:asciiTheme="minorHAnsi" w:eastAsia="Calibri" w:hAnsiTheme="minorHAnsi" w:cstheme="minorHAnsi"/>
          <w:sz w:val="24"/>
          <w:szCs w:val="24"/>
          <w:lang w:val="en-US"/>
        </w:rPr>
        <w:t xml:space="preserve">selected. </w:t>
      </w:r>
      <w:r w:rsidR="000F473F" w:rsidRPr="00224A1A">
        <w:rPr>
          <w:rFonts w:asciiTheme="minorHAnsi" w:eastAsia="Calibri" w:hAnsiTheme="minorHAnsi" w:cstheme="minorHAnsi"/>
          <w:sz w:val="24"/>
          <w:szCs w:val="24"/>
          <w:lang w:val="en-US"/>
        </w:rPr>
        <w:t>The</w:t>
      </w:r>
      <w:r w:rsidRPr="00224A1A">
        <w:rPr>
          <w:rFonts w:asciiTheme="minorHAnsi" w:eastAsia="Calibri" w:hAnsiTheme="minorHAnsi" w:cstheme="minorHAnsi"/>
          <w:sz w:val="24"/>
          <w:szCs w:val="24"/>
          <w:lang w:val="en-US"/>
        </w:rPr>
        <w:t xml:space="preserve"> </w:t>
      </w:r>
      <w:r w:rsidR="000F473F" w:rsidRPr="00224A1A">
        <w:rPr>
          <w:rFonts w:asciiTheme="minorHAnsi" w:eastAsia="Calibri" w:hAnsiTheme="minorHAnsi" w:cstheme="minorHAnsi"/>
          <w:sz w:val="24"/>
          <w:szCs w:val="24"/>
          <w:lang w:val="en-US"/>
        </w:rPr>
        <w:t>Youth E</w:t>
      </w:r>
      <w:r w:rsidRPr="00224A1A">
        <w:rPr>
          <w:rFonts w:asciiTheme="minorHAnsi" w:eastAsia="Calibri" w:hAnsiTheme="minorHAnsi" w:cstheme="minorHAnsi"/>
          <w:sz w:val="24"/>
          <w:szCs w:val="24"/>
          <w:lang w:val="en-US"/>
        </w:rPr>
        <w:t>nvoys, aged 18 to 24, represent a diverse group of young people</w:t>
      </w:r>
      <w:r w:rsidR="000F473F" w:rsidRPr="00224A1A">
        <w:rPr>
          <w:rFonts w:asciiTheme="minorHAnsi" w:eastAsia="Calibri" w:hAnsiTheme="minorHAnsi" w:cstheme="minorHAnsi"/>
          <w:sz w:val="24"/>
          <w:szCs w:val="24"/>
          <w:lang w:val="en-US"/>
        </w:rPr>
        <w:t xml:space="preserve"> composed as following: </w:t>
      </w:r>
      <w:r w:rsidRPr="00224A1A">
        <w:rPr>
          <w:rFonts w:asciiTheme="minorHAnsi" w:eastAsia="Calibri" w:hAnsiTheme="minorHAnsi" w:cstheme="minorHAnsi"/>
          <w:sz w:val="24"/>
          <w:szCs w:val="24"/>
          <w:lang w:val="en-US"/>
        </w:rPr>
        <w:t>75 GCYE from 25 countries</w:t>
      </w:r>
      <w:r w:rsidR="000F473F" w:rsidRPr="00224A1A">
        <w:rPr>
          <w:rFonts w:asciiTheme="minorHAnsi" w:eastAsia="Calibri" w:hAnsiTheme="minorHAnsi" w:cstheme="minorHAnsi"/>
          <w:sz w:val="24"/>
          <w:szCs w:val="24"/>
          <w:lang w:val="en-US"/>
        </w:rPr>
        <w:t xml:space="preserve"> in Africa</w:t>
      </w:r>
      <w:r w:rsidRPr="00224A1A">
        <w:rPr>
          <w:rFonts w:asciiTheme="minorHAnsi" w:eastAsia="Calibri" w:hAnsiTheme="minorHAnsi" w:cstheme="minorHAnsi"/>
          <w:sz w:val="24"/>
          <w:szCs w:val="24"/>
          <w:lang w:val="en-US"/>
        </w:rPr>
        <w:t>, 26 GCYE from 10</w:t>
      </w:r>
      <w:r w:rsidR="00350474" w:rsidRPr="00224A1A">
        <w:rPr>
          <w:rFonts w:asciiTheme="minorHAnsi" w:eastAsia="Calibri" w:hAnsiTheme="minorHAnsi" w:cstheme="minorHAnsi"/>
          <w:sz w:val="24"/>
          <w:szCs w:val="24"/>
          <w:lang w:val="en-US"/>
        </w:rPr>
        <w:t> </w:t>
      </w:r>
      <w:r w:rsidRPr="00224A1A">
        <w:rPr>
          <w:rFonts w:asciiTheme="minorHAnsi" w:eastAsia="Calibri" w:hAnsiTheme="minorHAnsi" w:cstheme="minorHAnsi"/>
          <w:sz w:val="24"/>
          <w:szCs w:val="24"/>
          <w:lang w:val="en-US"/>
        </w:rPr>
        <w:t>countries in the Americas and Caribbean, 36</w:t>
      </w:r>
      <w:r w:rsidR="000F473F" w:rsidRPr="00224A1A">
        <w:rPr>
          <w:rFonts w:asciiTheme="minorHAnsi" w:eastAsia="Calibri" w:hAnsiTheme="minorHAnsi" w:cstheme="minorHAnsi"/>
          <w:sz w:val="24"/>
          <w:szCs w:val="24"/>
          <w:lang w:val="en-US"/>
        </w:rPr>
        <w:t xml:space="preserve"> </w:t>
      </w:r>
      <w:r w:rsidRPr="00224A1A">
        <w:rPr>
          <w:rFonts w:asciiTheme="minorHAnsi" w:eastAsia="Calibri" w:hAnsiTheme="minorHAnsi" w:cstheme="minorHAnsi"/>
          <w:sz w:val="24"/>
          <w:szCs w:val="24"/>
          <w:lang w:val="en-US"/>
        </w:rPr>
        <w:t xml:space="preserve">GCYE from 10 </w:t>
      </w:r>
      <w:r w:rsidR="000F473F" w:rsidRPr="00224A1A">
        <w:rPr>
          <w:rFonts w:asciiTheme="minorHAnsi" w:eastAsia="Calibri" w:hAnsiTheme="minorHAnsi" w:cstheme="minorHAnsi"/>
          <w:sz w:val="24"/>
          <w:szCs w:val="24"/>
          <w:lang w:val="en-US"/>
        </w:rPr>
        <w:t xml:space="preserve">countries in </w:t>
      </w:r>
      <w:r w:rsidRPr="00224A1A">
        <w:rPr>
          <w:rFonts w:asciiTheme="minorHAnsi" w:eastAsia="Calibri" w:hAnsiTheme="minorHAnsi" w:cstheme="minorHAnsi"/>
          <w:sz w:val="24"/>
          <w:szCs w:val="24"/>
          <w:lang w:val="en-US"/>
        </w:rPr>
        <w:t>Arab</w:t>
      </w:r>
      <w:r w:rsidR="000F473F" w:rsidRPr="00224A1A">
        <w:rPr>
          <w:rFonts w:asciiTheme="minorHAnsi" w:eastAsia="Calibri" w:hAnsiTheme="minorHAnsi" w:cstheme="minorHAnsi"/>
          <w:sz w:val="24"/>
          <w:szCs w:val="24"/>
          <w:lang w:val="en-US"/>
        </w:rPr>
        <w:t xml:space="preserve"> States</w:t>
      </w:r>
      <w:r w:rsidRPr="00224A1A">
        <w:rPr>
          <w:rFonts w:asciiTheme="minorHAnsi" w:eastAsia="Calibri" w:hAnsiTheme="minorHAnsi" w:cstheme="minorHAnsi"/>
          <w:sz w:val="24"/>
          <w:szCs w:val="24"/>
          <w:lang w:val="en-US"/>
        </w:rPr>
        <w:t>, 21</w:t>
      </w:r>
      <w:r w:rsidR="00350474" w:rsidRPr="00224A1A">
        <w:rPr>
          <w:rFonts w:asciiTheme="minorHAnsi" w:eastAsia="Calibri" w:hAnsiTheme="minorHAnsi" w:cstheme="minorHAnsi"/>
          <w:sz w:val="24"/>
          <w:szCs w:val="24"/>
          <w:lang w:val="en-US"/>
        </w:rPr>
        <w:t> </w:t>
      </w:r>
      <w:r w:rsidRPr="00224A1A">
        <w:rPr>
          <w:rFonts w:asciiTheme="minorHAnsi" w:eastAsia="Calibri" w:hAnsiTheme="minorHAnsi" w:cstheme="minorHAnsi"/>
          <w:sz w:val="24"/>
          <w:szCs w:val="24"/>
          <w:lang w:val="en-US"/>
        </w:rPr>
        <w:t>GCYE from 7 countries in Asia and the Pacific, 8 GCYE from 4 countries</w:t>
      </w:r>
      <w:r w:rsidR="000F473F" w:rsidRPr="00224A1A">
        <w:rPr>
          <w:rFonts w:asciiTheme="minorHAnsi" w:eastAsia="Calibri" w:hAnsiTheme="minorHAnsi" w:cstheme="minorHAnsi"/>
          <w:sz w:val="24"/>
          <w:szCs w:val="24"/>
          <w:lang w:val="en-US"/>
        </w:rPr>
        <w:t xml:space="preserve"> in CIS</w:t>
      </w:r>
      <w:r w:rsidRPr="00224A1A">
        <w:rPr>
          <w:rFonts w:asciiTheme="minorHAnsi" w:eastAsia="Calibri" w:hAnsiTheme="minorHAnsi" w:cstheme="minorHAnsi"/>
          <w:sz w:val="24"/>
          <w:szCs w:val="24"/>
          <w:lang w:val="en-US"/>
        </w:rPr>
        <w:t>, and 18</w:t>
      </w:r>
      <w:r w:rsidR="00145A82" w:rsidRPr="00224A1A">
        <w:rPr>
          <w:rFonts w:asciiTheme="minorHAnsi" w:eastAsia="Calibri" w:hAnsiTheme="minorHAnsi" w:cstheme="minorHAnsi"/>
          <w:sz w:val="24"/>
          <w:szCs w:val="24"/>
          <w:lang w:val="en-US"/>
        </w:rPr>
        <w:t> </w:t>
      </w:r>
      <w:r w:rsidRPr="00224A1A">
        <w:rPr>
          <w:rFonts w:asciiTheme="minorHAnsi" w:eastAsia="Calibri" w:hAnsiTheme="minorHAnsi" w:cstheme="minorHAnsi"/>
          <w:sz w:val="24"/>
          <w:szCs w:val="24"/>
          <w:lang w:val="en-US"/>
        </w:rPr>
        <w:t>GCYE from 8 countries</w:t>
      </w:r>
      <w:r w:rsidR="000F473F" w:rsidRPr="00224A1A">
        <w:rPr>
          <w:rFonts w:asciiTheme="minorHAnsi" w:eastAsia="Calibri" w:hAnsiTheme="minorHAnsi" w:cstheme="minorHAnsi"/>
          <w:sz w:val="24"/>
          <w:szCs w:val="24"/>
          <w:lang w:val="en-US"/>
        </w:rPr>
        <w:t xml:space="preserve"> in Europe</w:t>
      </w:r>
      <w:r w:rsidRPr="00224A1A">
        <w:rPr>
          <w:rFonts w:asciiTheme="minorHAnsi" w:eastAsia="Calibri" w:hAnsiTheme="minorHAnsi" w:cstheme="minorHAnsi"/>
          <w:sz w:val="24"/>
          <w:szCs w:val="24"/>
          <w:lang w:val="en-US"/>
        </w:rPr>
        <w:t xml:space="preserve"> </w:t>
      </w:r>
      <w:r w:rsidR="00662823" w:rsidRPr="00224A1A">
        <w:rPr>
          <w:rFonts w:asciiTheme="minorHAnsi" w:eastAsia="Calibri" w:hAnsiTheme="minorHAnsi" w:cstheme="minorHAnsi"/>
          <w:i/>
          <w:iCs/>
          <w:sz w:val="24"/>
          <w:szCs w:val="24"/>
          <w:lang w:val="en-US"/>
        </w:rPr>
        <w:t>(</w:t>
      </w:r>
      <w:r w:rsidR="008034C8">
        <w:rPr>
          <w:rFonts w:asciiTheme="minorHAnsi" w:eastAsia="Calibri" w:hAnsiTheme="minorHAnsi" w:cstheme="minorHAnsi"/>
          <w:i/>
          <w:iCs/>
          <w:sz w:val="24"/>
          <w:szCs w:val="24"/>
          <w:lang w:val="en-US"/>
        </w:rPr>
        <w:t>s</w:t>
      </w:r>
      <w:r w:rsidR="00662823" w:rsidRPr="00224A1A">
        <w:rPr>
          <w:rFonts w:asciiTheme="minorHAnsi" w:eastAsia="Calibri" w:hAnsiTheme="minorHAnsi" w:cstheme="minorHAnsi"/>
          <w:i/>
          <w:iCs/>
          <w:sz w:val="24"/>
          <w:szCs w:val="24"/>
          <w:lang w:val="en-US"/>
        </w:rPr>
        <w:t>ee Annex with details of GCYE per country and regions).</w:t>
      </w:r>
    </w:p>
    <w:p w14:paraId="300FDC6A" w14:textId="77F9C530" w:rsidR="00096AB8" w:rsidRPr="00224A1A" w:rsidRDefault="00096AB8" w:rsidP="00C35C3E">
      <w:pPr>
        <w:pStyle w:val="CEONormal"/>
        <w:keepNext/>
        <w:spacing w:after="0"/>
        <w:ind w:left="357" w:right="47"/>
        <w:rPr>
          <w:rFonts w:asciiTheme="minorHAnsi" w:eastAsia="Calibri" w:hAnsiTheme="minorHAnsi" w:cstheme="minorHAnsi"/>
          <w:sz w:val="24"/>
          <w:szCs w:val="24"/>
          <w:lang w:val="en-US"/>
        </w:rPr>
      </w:pPr>
      <w:r w:rsidRPr="00224A1A">
        <w:rPr>
          <w:rFonts w:asciiTheme="minorHAnsi" w:eastAsia="Calibri" w:hAnsiTheme="minorHAnsi" w:cstheme="minorHAnsi"/>
          <w:sz w:val="24"/>
          <w:szCs w:val="24"/>
          <w:lang w:val="en-US"/>
        </w:rPr>
        <w:t xml:space="preserve">This selection </w:t>
      </w:r>
      <w:r w:rsidR="000F473F" w:rsidRPr="00224A1A">
        <w:rPr>
          <w:rFonts w:asciiTheme="minorHAnsi" w:eastAsia="Calibri" w:hAnsiTheme="minorHAnsi" w:cstheme="minorHAnsi"/>
          <w:sz w:val="24"/>
          <w:szCs w:val="24"/>
          <w:lang w:val="en-US"/>
        </w:rPr>
        <w:t xml:space="preserve">also </w:t>
      </w:r>
      <w:r w:rsidRPr="00224A1A">
        <w:rPr>
          <w:rFonts w:asciiTheme="minorHAnsi" w:eastAsia="Calibri" w:hAnsiTheme="minorHAnsi" w:cstheme="minorHAnsi"/>
          <w:sz w:val="24"/>
          <w:szCs w:val="24"/>
          <w:lang w:val="en-US"/>
        </w:rPr>
        <w:t>achieved</w:t>
      </w:r>
      <w:r w:rsidR="000F473F" w:rsidRPr="00224A1A">
        <w:rPr>
          <w:rFonts w:asciiTheme="minorHAnsi" w:eastAsia="Calibri" w:hAnsiTheme="minorHAnsi" w:cstheme="minorHAnsi"/>
          <w:sz w:val="24"/>
          <w:szCs w:val="24"/>
          <w:lang w:val="en-US"/>
        </w:rPr>
        <w:t xml:space="preserve"> </w:t>
      </w:r>
      <w:r w:rsidRPr="00224A1A">
        <w:rPr>
          <w:rFonts w:asciiTheme="minorHAnsi" w:eastAsia="Calibri" w:hAnsiTheme="minorHAnsi" w:cstheme="minorHAnsi"/>
          <w:sz w:val="24"/>
          <w:szCs w:val="24"/>
          <w:lang w:val="en-US"/>
        </w:rPr>
        <w:t>nearly perfect gender balance (49% female and 51% male), with significant representation from 25 Least Developed Countries (LDCs), 10 Landlocked Developing Countries (LLDCs), and 6 Small Island Developing States (SIDS).</w:t>
      </w:r>
    </w:p>
    <w:p w14:paraId="4037619B" w14:textId="53A73E83" w:rsidR="00B6504D" w:rsidRPr="00224A1A" w:rsidRDefault="00AB15FD" w:rsidP="00C35C3E">
      <w:pPr>
        <w:pStyle w:val="CEONormal"/>
        <w:keepNext/>
        <w:numPr>
          <w:ilvl w:val="0"/>
          <w:numId w:val="2"/>
        </w:numPr>
        <w:spacing w:after="0"/>
        <w:ind w:left="357" w:right="47" w:hanging="357"/>
        <w:rPr>
          <w:rFonts w:asciiTheme="minorHAnsi" w:eastAsia="Calibri" w:hAnsiTheme="minorHAnsi" w:cstheme="minorHAnsi"/>
          <w:sz w:val="24"/>
          <w:szCs w:val="24"/>
          <w:lang w:val="en-US"/>
        </w:rPr>
      </w:pPr>
      <w:r w:rsidRPr="00224A1A">
        <w:rPr>
          <w:rFonts w:asciiTheme="minorHAnsi" w:eastAsia="Calibri" w:hAnsiTheme="minorHAnsi" w:cstheme="minorHAnsi"/>
          <w:sz w:val="24"/>
          <w:szCs w:val="24"/>
          <w:lang w:val="en-US"/>
        </w:rPr>
        <w:t>After the accomplishment of the selection process</w:t>
      </w:r>
      <w:r w:rsidR="00F2741A" w:rsidRPr="00224A1A">
        <w:rPr>
          <w:rFonts w:asciiTheme="minorHAnsi" w:eastAsia="Calibri" w:hAnsiTheme="minorHAnsi" w:cstheme="minorHAnsi"/>
          <w:sz w:val="24"/>
          <w:szCs w:val="24"/>
          <w:lang w:val="en-US"/>
        </w:rPr>
        <w:t>,</w:t>
      </w:r>
      <w:r w:rsidRPr="00224A1A">
        <w:rPr>
          <w:rFonts w:asciiTheme="minorHAnsi" w:eastAsia="Calibri" w:hAnsiTheme="minorHAnsi" w:cstheme="minorHAnsi"/>
          <w:sz w:val="24"/>
          <w:szCs w:val="24"/>
          <w:lang w:val="en-US"/>
        </w:rPr>
        <w:t xml:space="preserve"> t</w:t>
      </w:r>
      <w:r w:rsidR="00B6504D" w:rsidRPr="00224A1A">
        <w:rPr>
          <w:rFonts w:asciiTheme="minorHAnsi" w:eastAsia="Calibri" w:hAnsiTheme="minorHAnsi" w:cstheme="minorHAnsi"/>
          <w:sz w:val="24"/>
          <w:szCs w:val="24"/>
          <w:lang w:val="en-US"/>
        </w:rPr>
        <w:t xml:space="preserve">he </w:t>
      </w:r>
      <w:r w:rsidRPr="00224A1A">
        <w:rPr>
          <w:rFonts w:asciiTheme="minorHAnsi" w:eastAsia="Calibri" w:hAnsiTheme="minorHAnsi" w:cstheme="minorHAnsi"/>
          <w:sz w:val="24"/>
          <w:szCs w:val="24"/>
          <w:lang w:val="en-US"/>
        </w:rPr>
        <w:t>selected G</w:t>
      </w:r>
      <w:r w:rsidR="000F473F" w:rsidRPr="00224A1A">
        <w:rPr>
          <w:rFonts w:asciiTheme="minorHAnsi" w:eastAsia="Calibri" w:hAnsiTheme="minorHAnsi" w:cstheme="minorHAnsi"/>
          <w:sz w:val="24"/>
          <w:szCs w:val="24"/>
          <w:lang w:val="en-US"/>
        </w:rPr>
        <w:t>CYE</w:t>
      </w:r>
      <w:r w:rsidRPr="00224A1A">
        <w:rPr>
          <w:rFonts w:asciiTheme="minorHAnsi" w:eastAsia="Calibri" w:hAnsiTheme="minorHAnsi" w:cstheme="minorHAnsi"/>
          <w:sz w:val="24"/>
          <w:szCs w:val="24"/>
          <w:lang w:val="en-US"/>
        </w:rPr>
        <w:t xml:space="preserve"> were informed along with their country </w:t>
      </w:r>
      <w:r w:rsidR="00B6504D" w:rsidRPr="00224A1A">
        <w:rPr>
          <w:rFonts w:asciiTheme="minorHAnsi" w:eastAsia="Calibri" w:hAnsiTheme="minorHAnsi" w:cstheme="minorHAnsi"/>
          <w:sz w:val="24"/>
          <w:szCs w:val="24"/>
          <w:lang w:val="en-US"/>
        </w:rPr>
        <w:t>Administrations</w:t>
      </w:r>
      <w:r w:rsidRPr="00224A1A">
        <w:rPr>
          <w:rFonts w:asciiTheme="minorHAnsi" w:eastAsia="Calibri" w:hAnsiTheme="minorHAnsi" w:cstheme="minorHAnsi"/>
          <w:sz w:val="24"/>
          <w:szCs w:val="24"/>
          <w:lang w:val="en-US"/>
        </w:rPr>
        <w:t xml:space="preserve">. </w:t>
      </w:r>
      <w:r w:rsidR="00330EB6" w:rsidRPr="00224A1A">
        <w:rPr>
          <w:rFonts w:asciiTheme="minorHAnsi" w:eastAsia="Calibri" w:hAnsiTheme="minorHAnsi" w:cstheme="minorHAnsi"/>
          <w:sz w:val="24"/>
          <w:szCs w:val="24"/>
          <w:lang w:val="en-US"/>
        </w:rPr>
        <w:t>T</w:t>
      </w:r>
      <w:r w:rsidR="00EA3B17" w:rsidRPr="00224A1A">
        <w:rPr>
          <w:rFonts w:asciiTheme="minorHAnsi" w:eastAsia="Calibri" w:hAnsiTheme="minorHAnsi" w:cstheme="minorHAnsi"/>
          <w:sz w:val="24"/>
          <w:szCs w:val="24"/>
          <w:lang w:val="en-US"/>
        </w:rPr>
        <w:t xml:space="preserve">he successful outcomes of the selection process for the 2024 </w:t>
      </w:r>
      <w:r w:rsidR="000F473F" w:rsidRPr="00224A1A">
        <w:rPr>
          <w:rFonts w:asciiTheme="minorHAnsi" w:eastAsia="Calibri" w:hAnsiTheme="minorHAnsi" w:cstheme="minorHAnsi"/>
          <w:sz w:val="24"/>
          <w:szCs w:val="24"/>
          <w:lang w:val="en-US"/>
        </w:rPr>
        <w:t xml:space="preserve">GCYE </w:t>
      </w:r>
      <w:r w:rsidR="00EA3B17" w:rsidRPr="00224A1A">
        <w:rPr>
          <w:rFonts w:asciiTheme="minorHAnsi" w:eastAsia="Calibri" w:hAnsiTheme="minorHAnsi" w:cstheme="minorHAnsi"/>
          <w:sz w:val="24"/>
          <w:szCs w:val="24"/>
          <w:lang w:val="en-US"/>
        </w:rPr>
        <w:t>were achieved through the active participation and collaboration of our Member States</w:t>
      </w:r>
      <w:r w:rsidR="00DA3475" w:rsidRPr="00224A1A">
        <w:rPr>
          <w:rFonts w:asciiTheme="minorHAnsi" w:eastAsia="Calibri" w:hAnsiTheme="minorHAnsi" w:cstheme="minorHAnsi"/>
          <w:sz w:val="24"/>
          <w:szCs w:val="24"/>
          <w:lang w:val="en-US"/>
        </w:rPr>
        <w:t xml:space="preserve">. </w:t>
      </w:r>
    </w:p>
    <w:p w14:paraId="229912C7" w14:textId="374AB03E" w:rsidR="00A662F1" w:rsidRPr="00224A1A" w:rsidRDefault="5A78B002" w:rsidP="00C35C3E">
      <w:pPr>
        <w:pStyle w:val="ListParagraph"/>
        <w:numPr>
          <w:ilvl w:val="0"/>
          <w:numId w:val="2"/>
        </w:numPr>
        <w:ind w:left="357"/>
        <w:contextualSpacing w:val="0"/>
        <w:rPr>
          <w:rFonts w:eastAsia="Calibri" w:cstheme="minorHAnsi"/>
          <w:szCs w:val="24"/>
          <w:lang w:val="en-US"/>
        </w:rPr>
      </w:pPr>
      <w:r w:rsidRPr="00224A1A">
        <w:rPr>
          <w:rFonts w:eastAsia="Calibri" w:cstheme="minorHAnsi"/>
          <w:szCs w:val="24"/>
          <w:lang w:val="en-US"/>
        </w:rPr>
        <w:t xml:space="preserve">Looking forward, the BDT has scheduled an event on 16 May </w:t>
      </w:r>
      <w:r w:rsidR="377C8594" w:rsidRPr="00224A1A">
        <w:rPr>
          <w:rFonts w:eastAsia="Calibri" w:cstheme="minorHAnsi"/>
          <w:szCs w:val="24"/>
          <w:lang w:val="en-US"/>
        </w:rPr>
        <w:t xml:space="preserve">2024 </w:t>
      </w:r>
      <w:r w:rsidRPr="00224A1A">
        <w:rPr>
          <w:rFonts w:eastAsia="Calibri" w:cstheme="minorHAnsi"/>
          <w:szCs w:val="24"/>
          <w:lang w:val="en-US"/>
        </w:rPr>
        <w:t xml:space="preserve">to celebrate the accomplishments of the outgoing GCYE cohort, who will transition to Alumni status, and to welcome the new cohort. </w:t>
      </w:r>
      <w:r w:rsidR="377C8594" w:rsidRPr="00224A1A">
        <w:rPr>
          <w:rFonts w:eastAsia="Calibri" w:cstheme="minorHAnsi"/>
          <w:szCs w:val="24"/>
          <w:lang w:val="en-US"/>
        </w:rPr>
        <w:t xml:space="preserve">Alumni who </w:t>
      </w:r>
      <w:r w:rsidR="2FD6469F" w:rsidRPr="00224A1A">
        <w:rPr>
          <w:rFonts w:eastAsia="Calibri" w:cstheme="minorHAnsi"/>
          <w:szCs w:val="24"/>
          <w:lang w:val="en-US"/>
        </w:rPr>
        <w:t>wish</w:t>
      </w:r>
      <w:r w:rsidR="00CA326D" w:rsidRPr="00224A1A">
        <w:rPr>
          <w:rFonts w:eastAsia="Calibri" w:cstheme="minorHAnsi"/>
          <w:szCs w:val="24"/>
          <w:lang w:val="en-US"/>
        </w:rPr>
        <w:t xml:space="preserve"> </w:t>
      </w:r>
      <w:r w:rsidR="377C8594" w:rsidRPr="00224A1A">
        <w:rPr>
          <w:rFonts w:eastAsia="Calibri" w:cstheme="minorHAnsi"/>
          <w:szCs w:val="24"/>
          <w:lang w:val="en-US"/>
        </w:rPr>
        <w:t xml:space="preserve">to remain engaged in ITU youth related activities will have this opportunity too. </w:t>
      </w:r>
    </w:p>
    <w:p w14:paraId="40CBBB88" w14:textId="6D247D49" w:rsidR="00A80435" w:rsidRPr="00224A1A" w:rsidRDefault="00A80435" w:rsidP="00224A1A">
      <w:pPr>
        <w:pStyle w:val="ListParagraph"/>
        <w:keepNext/>
        <w:keepLines/>
        <w:ind w:left="357"/>
        <w:contextualSpacing w:val="0"/>
        <w:rPr>
          <w:rFonts w:eastAsia="Calibri" w:cstheme="minorHAnsi"/>
          <w:szCs w:val="24"/>
          <w:lang w:val="en-US"/>
        </w:rPr>
      </w:pPr>
      <w:r w:rsidRPr="00224A1A">
        <w:rPr>
          <w:rFonts w:eastAsia="Calibri" w:cstheme="minorHAnsi"/>
          <w:szCs w:val="24"/>
          <w:lang w:val="en-US"/>
        </w:rPr>
        <w:lastRenderedPageBreak/>
        <w:t xml:space="preserve">A </w:t>
      </w:r>
      <w:r w:rsidR="00DA3475" w:rsidRPr="00224A1A">
        <w:rPr>
          <w:rFonts w:eastAsia="Calibri" w:cstheme="minorHAnsi"/>
          <w:i/>
          <w:iCs/>
          <w:szCs w:val="24"/>
          <w:lang w:val="en-US"/>
        </w:rPr>
        <w:t>K</w:t>
      </w:r>
      <w:r w:rsidRPr="00224A1A">
        <w:rPr>
          <w:rFonts w:eastAsia="Calibri" w:cstheme="minorHAnsi"/>
          <w:i/>
          <w:iCs/>
          <w:szCs w:val="24"/>
          <w:lang w:val="en-US"/>
        </w:rPr>
        <w:t xml:space="preserve">nowledge </w:t>
      </w:r>
      <w:r w:rsidR="00DA3475" w:rsidRPr="00224A1A">
        <w:rPr>
          <w:rFonts w:eastAsia="Calibri" w:cstheme="minorHAnsi"/>
          <w:i/>
          <w:iCs/>
          <w:szCs w:val="24"/>
          <w:lang w:val="en-US"/>
        </w:rPr>
        <w:t>D</w:t>
      </w:r>
      <w:r w:rsidRPr="00224A1A">
        <w:rPr>
          <w:rFonts w:eastAsia="Calibri" w:cstheme="minorHAnsi"/>
          <w:i/>
          <w:iCs/>
          <w:szCs w:val="24"/>
          <w:lang w:val="en-US"/>
        </w:rPr>
        <w:t xml:space="preserve">evelopment and </w:t>
      </w:r>
      <w:r w:rsidR="00DA3475" w:rsidRPr="00224A1A">
        <w:rPr>
          <w:rFonts w:eastAsia="Calibri" w:cstheme="minorHAnsi"/>
          <w:i/>
          <w:iCs/>
          <w:szCs w:val="24"/>
          <w:lang w:val="en-US"/>
        </w:rPr>
        <w:t>M</w:t>
      </w:r>
      <w:r w:rsidRPr="00224A1A">
        <w:rPr>
          <w:rFonts w:eastAsia="Calibri" w:cstheme="minorHAnsi"/>
          <w:i/>
          <w:iCs/>
          <w:szCs w:val="24"/>
          <w:lang w:val="en-US"/>
        </w:rPr>
        <w:t xml:space="preserve">entoring </w:t>
      </w:r>
      <w:r w:rsidR="00DA3475" w:rsidRPr="00224A1A">
        <w:rPr>
          <w:rFonts w:eastAsia="Calibri" w:cstheme="minorHAnsi"/>
          <w:i/>
          <w:iCs/>
          <w:szCs w:val="24"/>
          <w:lang w:val="en-US"/>
        </w:rPr>
        <w:t>P</w:t>
      </w:r>
      <w:r w:rsidRPr="00224A1A">
        <w:rPr>
          <w:rFonts w:eastAsia="Calibri" w:cstheme="minorHAnsi"/>
          <w:i/>
          <w:iCs/>
          <w:szCs w:val="24"/>
          <w:lang w:val="en-US"/>
        </w:rPr>
        <w:t>rogram</w:t>
      </w:r>
      <w:r w:rsidR="00DA3475" w:rsidRPr="00224A1A">
        <w:rPr>
          <w:rFonts w:eastAsia="Calibri" w:cstheme="minorHAnsi"/>
          <w:i/>
          <w:iCs/>
          <w:szCs w:val="24"/>
          <w:lang w:val="en-US"/>
        </w:rPr>
        <w:t>me</w:t>
      </w:r>
      <w:r w:rsidRPr="00224A1A">
        <w:rPr>
          <w:rFonts w:eastAsia="Calibri" w:cstheme="minorHAnsi"/>
          <w:szCs w:val="24"/>
          <w:lang w:val="en-US"/>
        </w:rPr>
        <w:t xml:space="preserve"> for the GC</w:t>
      </w:r>
      <w:r w:rsidR="00DA3475" w:rsidRPr="00224A1A">
        <w:rPr>
          <w:rFonts w:eastAsia="Calibri" w:cstheme="minorHAnsi"/>
          <w:szCs w:val="24"/>
          <w:lang w:val="en-US"/>
        </w:rPr>
        <w:t>YE</w:t>
      </w:r>
      <w:r w:rsidRPr="00224A1A">
        <w:rPr>
          <w:rFonts w:eastAsia="Calibri" w:cstheme="minorHAnsi"/>
          <w:szCs w:val="24"/>
          <w:lang w:val="en-US"/>
        </w:rPr>
        <w:t xml:space="preserve"> is currently in progress. Th</w:t>
      </w:r>
      <w:r w:rsidR="00DA3475" w:rsidRPr="00224A1A">
        <w:rPr>
          <w:rFonts w:eastAsia="Calibri" w:cstheme="minorHAnsi"/>
          <w:szCs w:val="24"/>
          <w:lang w:val="en-US"/>
        </w:rPr>
        <w:t>e</w:t>
      </w:r>
      <w:r w:rsidRPr="00224A1A">
        <w:rPr>
          <w:rFonts w:eastAsia="Calibri" w:cstheme="minorHAnsi"/>
          <w:szCs w:val="24"/>
          <w:lang w:val="en-US"/>
        </w:rPr>
        <w:t xml:space="preserve"> </w:t>
      </w:r>
      <w:r w:rsidR="00DA3475" w:rsidRPr="00224A1A">
        <w:rPr>
          <w:rFonts w:eastAsia="Calibri" w:cstheme="minorHAnsi"/>
          <w:szCs w:val="24"/>
          <w:lang w:val="en-US"/>
        </w:rPr>
        <w:t>P</w:t>
      </w:r>
      <w:r w:rsidRPr="00224A1A">
        <w:rPr>
          <w:rFonts w:eastAsia="Calibri" w:cstheme="minorHAnsi"/>
          <w:szCs w:val="24"/>
          <w:lang w:val="en-US"/>
        </w:rPr>
        <w:t>rogram</w:t>
      </w:r>
      <w:r w:rsidR="00DA3475" w:rsidRPr="00224A1A">
        <w:rPr>
          <w:rFonts w:eastAsia="Calibri" w:cstheme="minorHAnsi"/>
          <w:szCs w:val="24"/>
          <w:lang w:val="en-US"/>
        </w:rPr>
        <w:t>me</w:t>
      </w:r>
      <w:r w:rsidR="009D0B44" w:rsidRPr="00224A1A">
        <w:rPr>
          <w:rFonts w:eastAsia="Calibri" w:cstheme="minorHAnsi"/>
          <w:szCs w:val="24"/>
          <w:lang w:val="en-US"/>
        </w:rPr>
        <w:t>’s</w:t>
      </w:r>
      <w:r w:rsidRPr="00224A1A">
        <w:rPr>
          <w:rFonts w:eastAsia="Calibri" w:cstheme="minorHAnsi"/>
          <w:szCs w:val="24"/>
          <w:lang w:val="en-US"/>
        </w:rPr>
        <w:t xml:space="preserve"> </w:t>
      </w:r>
      <w:r w:rsidR="00DA3475" w:rsidRPr="00224A1A">
        <w:rPr>
          <w:rFonts w:eastAsia="Calibri" w:cstheme="minorHAnsi"/>
          <w:szCs w:val="24"/>
          <w:lang w:val="en-US"/>
        </w:rPr>
        <w:t xml:space="preserve">objective is </w:t>
      </w:r>
      <w:r w:rsidRPr="00224A1A">
        <w:rPr>
          <w:rFonts w:eastAsia="Calibri" w:cstheme="minorHAnsi"/>
          <w:szCs w:val="24"/>
          <w:lang w:val="en-US"/>
        </w:rPr>
        <w:t>to empower</w:t>
      </w:r>
      <w:r w:rsidR="00DA3475" w:rsidRPr="00224A1A">
        <w:rPr>
          <w:rFonts w:eastAsia="Calibri" w:cstheme="minorHAnsi"/>
          <w:szCs w:val="24"/>
          <w:lang w:val="en-US"/>
        </w:rPr>
        <w:t xml:space="preserve"> GCYE</w:t>
      </w:r>
      <w:r w:rsidRPr="00224A1A">
        <w:rPr>
          <w:rFonts w:eastAsia="Calibri" w:cstheme="minorHAnsi"/>
          <w:szCs w:val="24"/>
          <w:lang w:val="en-US"/>
        </w:rPr>
        <w:t xml:space="preserve"> with knowledge </w:t>
      </w:r>
      <w:r w:rsidR="00DA3475" w:rsidRPr="00224A1A">
        <w:rPr>
          <w:rFonts w:eastAsia="Calibri" w:cstheme="minorHAnsi"/>
          <w:szCs w:val="24"/>
          <w:lang w:val="en-US"/>
        </w:rPr>
        <w:t xml:space="preserve">about </w:t>
      </w:r>
      <w:r w:rsidR="00D37BE9" w:rsidRPr="00224A1A">
        <w:rPr>
          <w:rFonts w:eastAsia="Calibri" w:cstheme="minorHAnsi"/>
          <w:szCs w:val="24"/>
          <w:lang w:val="en-US"/>
        </w:rPr>
        <w:t xml:space="preserve">ITU work and initiatives </w:t>
      </w:r>
      <w:r w:rsidR="00DA3475" w:rsidRPr="00224A1A">
        <w:rPr>
          <w:rFonts w:eastAsia="Calibri" w:cstheme="minorHAnsi"/>
          <w:szCs w:val="24"/>
          <w:lang w:val="en-US"/>
        </w:rPr>
        <w:t xml:space="preserve">aimed </w:t>
      </w:r>
      <w:r w:rsidR="00D37BE9" w:rsidRPr="00224A1A">
        <w:rPr>
          <w:rFonts w:eastAsia="Calibri" w:cstheme="minorHAnsi"/>
          <w:szCs w:val="24"/>
          <w:lang w:val="en-US"/>
        </w:rPr>
        <w:t xml:space="preserve">to advance </w:t>
      </w:r>
      <w:r w:rsidR="00DA3475" w:rsidRPr="00224A1A">
        <w:rPr>
          <w:rFonts w:eastAsia="Calibri" w:cstheme="minorHAnsi"/>
          <w:szCs w:val="24"/>
          <w:lang w:val="en-US"/>
        </w:rPr>
        <w:t xml:space="preserve">implementation of an inclusive and </w:t>
      </w:r>
      <w:r w:rsidR="00D37BE9" w:rsidRPr="00224A1A">
        <w:rPr>
          <w:rFonts w:eastAsia="Calibri" w:cstheme="minorHAnsi"/>
          <w:szCs w:val="24"/>
          <w:lang w:val="en-US"/>
        </w:rPr>
        <w:t>sustainable digital transformation agenda</w:t>
      </w:r>
      <w:r w:rsidR="00DA3475" w:rsidRPr="00224A1A">
        <w:rPr>
          <w:rFonts w:eastAsia="Calibri" w:cstheme="minorHAnsi"/>
          <w:szCs w:val="24"/>
          <w:lang w:val="en-US"/>
        </w:rPr>
        <w:t xml:space="preserve">. It will </w:t>
      </w:r>
      <w:r w:rsidR="10976956" w:rsidRPr="00224A1A">
        <w:rPr>
          <w:rFonts w:eastAsia="Calibri" w:cstheme="minorHAnsi"/>
          <w:szCs w:val="24"/>
          <w:lang w:val="en-US"/>
        </w:rPr>
        <w:t>aim to build the</w:t>
      </w:r>
      <w:r w:rsidR="00DA3475" w:rsidRPr="00224A1A">
        <w:rPr>
          <w:rFonts w:eastAsia="Calibri" w:cstheme="minorHAnsi"/>
          <w:szCs w:val="24"/>
          <w:lang w:val="en-US"/>
        </w:rPr>
        <w:t xml:space="preserve"> capacity </w:t>
      </w:r>
      <w:r w:rsidR="54EBEDB1" w:rsidRPr="00224A1A">
        <w:rPr>
          <w:rFonts w:eastAsia="Calibri" w:cstheme="minorHAnsi"/>
          <w:szCs w:val="24"/>
          <w:lang w:val="en-US"/>
        </w:rPr>
        <w:t xml:space="preserve">of young people to be </w:t>
      </w:r>
      <w:r w:rsidR="00D37BE9" w:rsidRPr="00224A1A">
        <w:rPr>
          <w:rFonts w:eastAsia="Calibri" w:cstheme="minorHAnsi"/>
          <w:szCs w:val="24"/>
          <w:lang w:val="en-US"/>
        </w:rPr>
        <w:t>equally and equitably empowered by technology to progress in their education and socio-economic development</w:t>
      </w:r>
      <w:r w:rsidR="00DA3475" w:rsidRPr="00224A1A">
        <w:rPr>
          <w:rFonts w:eastAsia="Calibri" w:cstheme="minorHAnsi"/>
          <w:szCs w:val="24"/>
          <w:lang w:val="en-US"/>
        </w:rPr>
        <w:t xml:space="preserve"> and be active participants in digital societies,</w:t>
      </w:r>
      <w:r w:rsidR="00CA326D" w:rsidRPr="00224A1A">
        <w:rPr>
          <w:rFonts w:eastAsia="Calibri" w:cstheme="minorHAnsi"/>
          <w:szCs w:val="24"/>
          <w:lang w:val="en-US"/>
        </w:rPr>
        <w:t xml:space="preserve"> </w:t>
      </w:r>
      <w:r w:rsidR="00DA3475" w:rsidRPr="00224A1A">
        <w:rPr>
          <w:rFonts w:eastAsia="Calibri" w:cstheme="minorHAnsi"/>
          <w:szCs w:val="24"/>
          <w:lang w:val="en-US"/>
        </w:rPr>
        <w:t>economies, and environments</w:t>
      </w:r>
      <w:r w:rsidR="00D37BE9" w:rsidRPr="00224A1A">
        <w:rPr>
          <w:rFonts w:eastAsia="Calibri" w:cstheme="minorHAnsi"/>
          <w:szCs w:val="24"/>
          <w:lang w:val="en-US"/>
        </w:rPr>
        <w:t>. The</w:t>
      </w:r>
      <w:r w:rsidR="00737C91">
        <w:rPr>
          <w:rFonts w:eastAsia="Calibri" w:cstheme="minorHAnsi"/>
          <w:szCs w:val="24"/>
          <w:lang w:val="en-US"/>
        </w:rPr>
        <w:t xml:space="preserve"> </w:t>
      </w:r>
      <w:r w:rsidR="00D37BE9" w:rsidRPr="00224A1A">
        <w:rPr>
          <w:rFonts w:eastAsia="Calibri" w:cstheme="minorHAnsi"/>
          <w:szCs w:val="24"/>
          <w:lang w:val="en-US"/>
        </w:rPr>
        <w:t xml:space="preserve">final goal </w:t>
      </w:r>
      <w:r w:rsidR="00DA3475" w:rsidRPr="00224A1A">
        <w:rPr>
          <w:rFonts w:eastAsia="Calibri" w:cstheme="minorHAnsi"/>
          <w:szCs w:val="24"/>
          <w:lang w:val="en-US"/>
        </w:rPr>
        <w:t xml:space="preserve">of this ITU effort </w:t>
      </w:r>
      <w:r w:rsidR="00D37BE9" w:rsidRPr="00224A1A">
        <w:rPr>
          <w:rFonts w:eastAsia="Calibri" w:cstheme="minorHAnsi"/>
          <w:szCs w:val="24"/>
          <w:lang w:val="en-US"/>
        </w:rPr>
        <w:t xml:space="preserve">is to support </w:t>
      </w:r>
      <w:r w:rsidR="00DA3475" w:rsidRPr="00224A1A">
        <w:rPr>
          <w:rFonts w:eastAsia="Calibri" w:cstheme="minorHAnsi"/>
          <w:szCs w:val="24"/>
          <w:lang w:val="en-US"/>
        </w:rPr>
        <w:t xml:space="preserve">global </w:t>
      </w:r>
      <w:r w:rsidR="00D37BE9" w:rsidRPr="00224A1A">
        <w:rPr>
          <w:rFonts w:eastAsia="Calibri" w:cstheme="minorHAnsi"/>
          <w:szCs w:val="24"/>
          <w:lang w:val="en-US"/>
        </w:rPr>
        <w:t xml:space="preserve">youth </w:t>
      </w:r>
      <w:r w:rsidRPr="00224A1A">
        <w:rPr>
          <w:rFonts w:eastAsia="Calibri" w:cstheme="minorHAnsi"/>
          <w:szCs w:val="24"/>
          <w:lang w:val="en-US"/>
        </w:rPr>
        <w:t>to engage and contribute to</w:t>
      </w:r>
      <w:r w:rsidR="00DA3475" w:rsidRPr="00224A1A">
        <w:rPr>
          <w:rFonts w:eastAsia="Calibri" w:cstheme="minorHAnsi"/>
          <w:szCs w:val="24"/>
          <w:lang w:val="en-US"/>
        </w:rPr>
        <w:t>wards</w:t>
      </w:r>
      <w:r w:rsidRPr="00224A1A">
        <w:rPr>
          <w:rFonts w:eastAsia="Calibri" w:cstheme="minorHAnsi"/>
          <w:szCs w:val="24"/>
          <w:lang w:val="en-US"/>
        </w:rPr>
        <w:t xml:space="preserve"> shaping the </w:t>
      </w:r>
      <w:r w:rsidR="00CA53CF" w:rsidRPr="00224A1A">
        <w:rPr>
          <w:rFonts w:eastAsia="Calibri" w:cstheme="minorHAnsi"/>
          <w:szCs w:val="24"/>
          <w:lang w:val="en-US"/>
        </w:rPr>
        <w:t>f</w:t>
      </w:r>
      <w:r w:rsidR="00DA3475" w:rsidRPr="00224A1A">
        <w:rPr>
          <w:rFonts w:eastAsia="Calibri" w:cstheme="minorHAnsi"/>
          <w:szCs w:val="24"/>
          <w:lang w:val="en-US"/>
        </w:rPr>
        <w:t xml:space="preserve">uture of the ICT </w:t>
      </w:r>
      <w:r w:rsidR="00CA53CF" w:rsidRPr="00224A1A">
        <w:rPr>
          <w:rFonts w:eastAsia="Calibri" w:cstheme="minorHAnsi"/>
          <w:szCs w:val="24"/>
          <w:lang w:val="en-US"/>
        </w:rPr>
        <w:t>L</w:t>
      </w:r>
      <w:r w:rsidRPr="00224A1A">
        <w:rPr>
          <w:rFonts w:eastAsia="Calibri" w:cstheme="minorHAnsi"/>
          <w:szCs w:val="24"/>
          <w:lang w:val="en-US"/>
        </w:rPr>
        <w:t xml:space="preserve">andscape. </w:t>
      </w:r>
    </w:p>
    <w:p w14:paraId="7759C759" w14:textId="04B85DA7" w:rsidR="00821996" w:rsidRDefault="00812B0A" w:rsidP="00A662F1">
      <w:pPr>
        <w:spacing w:after="120"/>
        <w:jc w:val="center"/>
      </w:pPr>
      <w:r>
        <w:t>________________</w:t>
      </w:r>
    </w:p>
    <w:sectPr w:rsidR="00821996" w:rsidSect="006737D2">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26086" w14:textId="77777777" w:rsidR="006737D2" w:rsidRDefault="006737D2">
      <w:r>
        <w:separator/>
      </w:r>
    </w:p>
  </w:endnote>
  <w:endnote w:type="continuationSeparator" w:id="0">
    <w:p w14:paraId="2148812F" w14:textId="77777777" w:rsidR="006737D2" w:rsidRDefault="006737D2">
      <w:r>
        <w:continuationSeparator/>
      </w:r>
    </w:p>
  </w:endnote>
  <w:endnote w:type="continuationNotice" w:id="1">
    <w:p w14:paraId="4CA88879" w14:textId="77777777" w:rsidR="006737D2" w:rsidRDefault="006737D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84B7" w14:textId="77777777" w:rsidR="006B2332" w:rsidRDefault="006B2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EA0B" w14:textId="77777777" w:rsidR="006B2332" w:rsidRDefault="006B23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418"/>
      <w:gridCol w:w="2693"/>
      <w:gridCol w:w="5812"/>
    </w:tblGrid>
    <w:tr w:rsidR="002B63D1" w:rsidRPr="004D495C" w14:paraId="695D1810" w14:textId="77777777" w:rsidTr="00A45BEF">
      <w:tc>
        <w:tcPr>
          <w:tcW w:w="1418" w:type="dxa"/>
          <w:tcBorders>
            <w:top w:val="single" w:sz="4" w:space="0" w:color="000000"/>
          </w:tcBorders>
          <w:shd w:val="clear" w:color="auto" w:fill="auto"/>
        </w:tcPr>
        <w:p w14:paraId="746E5A61" w14:textId="77777777" w:rsidR="002B63D1" w:rsidRPr="004D495C" w:rsidRDefault="002B63D1" w:rsidP="002B63D1">
          <w:pPr>
            <w:pStyle w:val="FirstFooter"/>
            <w:tabs>
              <w:tab w:val="left" w:pos="1559"/>
              <w:tab w:val="left" w:pos="3828"/>
            </w:tabs>
            <w:rPr>
              <w:sz w:val="18"/>
              <w:szCs w:val="18"/>
            </w:rPr>
          </w:pPr>
          <w:r w:rsidRPr="004D495C">
            <w:rPr>
              <w:sz w:val="18"/>
              <w:szCs w:val="18"/>
              <w:lang w:val="en-US"/>
            </w:rPr>
            <w:t>Contact:</w:t>
          </w:r>
        </w:p>
      </w:tc>
      <w:tc>
        <w:tcPr>
          <w:tcW w:w="2693" w:type="dxa"/>
          <w:tcBorders>
            <w:top w:val="single" w:sz="4" w:space="0" w:color="000000"/>
          </w:tcBorders>
          <w:shd w:val="clear" w:color="auto" w:fill="auto"/>
        </w:tcPr>
        <w:p w14:paraId="488E41E2" w14:textId="77777777" w:rsidR="002B63D1" w:rsidRPr="004D495C" w:rsidRDefault="002B63D1" w:rsidP="002B63D1">
          <w:pPr>
            <w:pStyle w:val="FirstFooter"/>
            <w:tabs>
              <w:tab w:val="left" w:pos="2302"/>
            </w:tabs>
            <w:ind w:left="2302" w:hanging="2302"/>
            <w:rPr>
              <w:sz w:val="18"/>
              <w:szCs w:val="18"/>
              <w:lang w:val="en-US"/>
            </w:rPr>
          </w:pPr>
          <w:r w:rsidRPr="004D495C">
            <w:rPr>
              <w:sz w:val="18"/>
              <w:szCs w:val="18"/>
              <w:lang w:val="en-US"/>
            </w:rPr>
            <w:t>Name/Organization/Entity:</w:t>
          </w:r>
        </w:p>
      </w:tc>
      <w:tc>
        <w:tcPr>
          <w:tcW w:w="5812" w:type="dxa"/>
          <w:tcBorders>
            <w:top w:val="single" w:sz="4" w:space="0" w:color="000000"/>
          </w:tcBorders>
          <w:shd w:val="clear" w:color="auto" w:fill="auto"/>
        </w:tcPr>
        <w:p w14:paraId="1A769A82" w14:textId="5B1E1AD8" w:rsidR="00A61184" w:rsidRPr="00E6343D" w:rsidRDefault="004A2AAB" w:rsidP="00A61184">
          <w:pPr>
            <w:pStyle w:val="FirstFooter"/>
            <w:tabs>
              <w:tab w:val="left" w:pos="2302"/>
            </w:tabs>
            <w:rPr>
              <w:sz w:val="18"/>
              <w:szCs w:val="18"/>
              <w:lang w:val="en-GB"/>
            </w:rPr>
          </w:pPr>
          <w:r w:rsidRPr="00E6343D">
            <w:rPr>
              <w:rStyle w:val="normaltextrun"/>
              <w:rFonts w:ascii="Calibri" w:hAnsi="Calibri" w:cs="Calibri"/>
              <w:color w:val="000000"/>
              <w:sz w:val="18"/>
              <w:szCs w:val="18"/>
              <w:shd w:val="clear" w:color="auto" w:fill="FFFFFF"/>
              <w:lang w:val="en-US"/>
            </w:rPr>
            <w:t>Mr Marco Obiso, Chief, Partnerships for Digital Development,</w:t>
          </w:r>
          <w:r w:rsidR="002B08BA" w:rsidRPr="00E6343D">
            <w:rPr>
              <w:rStyle w:val="normaltextrun"/>
              <w:rFonts w:ascii="Calibri" w:hAnsi="Calibri" w:cs="Calibri"/>
              <w:color w:val="000000"/>
              <w:sz w:val="18"/>
              <w:szCs w:val="18"/>
              <w:shd w:val="clear" w:color="auto" w:fill="FFFFFF"/>
              <w:lang w:val="en-US"/>
            </w:rPr>
            <w:t xml:space="preserve"> </w:t>
          </w:r>
          <w:r w:rsidRPr="00E6343D">
            <w:rPr>
              <w:rStyle w:val="normaltextrun"/>
              <w:rFonts w:ascii="Calibri" w:hAnsi="Calibri" w:cs="Calibri"/>
              <w:color w:val="000000"/>
              <w:sz w:val="18"/>
              <w:szCs w:val="18"/>
              <w:shd w:val="clear" w:color="auto" w:fill="FFFFFF"/>
              <w:lang w:val="en-US"/>
            </w:rPr>
            <w:t>Telecommunication</w:t>
          </w:r>
          <w:r w:rsidR="002B08BA" w:rsidRPr="00E6343D">
            <w:rPr>
              <w:rStyle w:val="normaltextrun"/>
              <w:rFonts w:ascii="Calibri" w:hAnsi="Calibri" w:cs="Calibri"/>
              <w:color w:val="000000"/>
              <w:sz w:val="18"/>
              <w:szCs w:val="18"/>
              <w:shd w:val="clear" w:color="auto" w:fill="FFFFFF"/>
              <w:lang w:val="en-US"/>
            </w:rPr>
            <w:t xml:space="preserve"> </w:t>
          </w:r>
          <w:r w:rsidRPr="00E6343D">
            <w:rPr>
              <w:rStyle w:val="normaltextrun"/>
              <w:rFonts w:ascii="Calibri" w:hAnsi="Calibri" w:cs="Calibri"/>
              <w:color w:val="000000"/>
              <w:sz w:val="18"/>
              <w:szCs w:val="18"/>
              <w:shd w:val="clear" w:color="auto" w:fill="FFFFFF"/>
              <w:lang w:val="en-US"/>
            </w:rPr>
            <w:t>Development Bureau</w:t>
          </w:r>
        </w:p>
      </w:tc>
      <w:bookmarkStart w:id="6" w:name="OrgName"/>
      <w:bookmarkEnd w:id="6"/>
    </w:tr>
    <w:tr w:rsidR="002B63D1" w:rsidRPr="004D495C" w14:paraId="61167678" w14:textId="77777777" w:rsidTr="00A45BEF">
      <w:tc>
        <w:tcPr>
          <w:tcW w:w="1418" w:type="dxa"/>
          <w:shd w:val="clear" w:color="auto" w:fill="auto"/>
        </w:tcPr>
        <w:p w14:paraId="33710823" w14:textId="77777777" w:rsidR="002B63D1" w:rsidRPr="004D495C" w:rsidRDefault="002B63D1" w:rsidP="002B63D1">
          <w:pPr>
            <w:pStyle w:val="FirstFooter"/>
            <w:tabs>
              <w:tab w:val="left" w:pos="1559"/>
              <w:tab w:val="left" w:pos="3828"/>
            </w:tabs>
            <w:rPr>
              <w:sz w:val="20"/>
              <w:lang w:val="en-US"/>
            </w:rPr>
          </w:pPr>
        </w:p>
      </w:tc>
      <w:tc>
        <w:tcPr>
          <w:tcW w:w="2693" w:type="dxa"/>
          <w:shd w:val="clear" w:color="auto" w:fill="auto"/>
        </w:tcPr>
        <w:p w14:paraId="1251F6E4" w14:textId="77777777" w:rsidR="002B63D1" w:rsidRPr="004D495C" w:rsidRDefault="002B63D1" w:rsidP="002B63D1">
          <w:pPr>
            <w:pStyle w:val="FirstFooter"/>
            <w:tabs>
              <w:tab w:val="left" w:pos="2302"/>
            </w:tabs>
            <w:rPr>
              <w:sz w:val="18"/>
              <w:szCs w:val="18"/>
              <w:lang w:val="en-US"/>
            </w:rPr>
          </w:pPr>
          <w:r w:rsidRPr="004D495C">
            <w:rPr>
              <w:sz w:val="18"/>
              <w:szCs w:val="18"/>
              <w:lang w:val="en-US"/>
            </w:rPr>
            <w:t>Phone number:</w:t>
          </w:r>
        </w:p>
      </w:tc>
      <w:tc>
        <w:tcPr>
          <w:tcW w:w="5812" w:type="dxa"/>
          <w:shd w:val="clear" w:color="auto" w:fill="auto"/>
        </w:tcPr>
        <w:p w14:paraId="1D7C8F7D" w14:textId="1A811A3E" w:rsidR="00A61184" w:rsidRPr="00E6343D" w:rsidRDefault="004A2AAB" w:rsidP="00A61184">
          <w:pPr>
            <w:pStyle w:val="FirstFooter"/>
            <w:tabs>
              <w:tab w:val="left" w:pos="2302"/>
            </w:tabs>
            <w:rPr>
              <w:sz w:val="18"/>
              <w:szCs w:val="18"/>
              <w:lang w:val="en-US"/>
            </w:rPr>
          </w:pPr>
          <w:r w:rsidRPr="00E6343D">
            <w:rPr>
              <w:rStyle w:val="normaltextrun"/>
              <w:rFonts w:ascii="Calibri" w:hAnsi="Calibri" w:cs="Calibri"/>
              <w:color w:val="000000"/>
              <w:sz w:val="18"/>
              <w:szCs w:val="18"/>
              <w:shd w:val="clear" w:color="auto" w:fill="FFFFFF"/>
              <w:lang w:val="en-US"/>
            </w:rPr>
            <w:t>+41 22 730 6760</w:t>
          </w:r>
          <w:r w:rsidR="00E6343D" w:rsidRPr="00E6343D">
            <w:rPr>
              <w:rStyle w:val="eop"/>
              <w:rFonts w:ascii="Calibri" w:hAnsi="Calibri" w:cs="Calibri"/>
              <w:color w:val="000000"/>
              <w:sz w:val="18"/>
              <w:szCs w:val="18"/>
              <w:shd w:val="clear" w:color="auto" w:fill="FFFFFF"/>
            </w:rPr>
            <w:t xml:space="preserve"> </w:t>
          </w:r>
        </w:p>
      </w:tc>
      <w:bookmarkStart w:id="7" w:name="PhoneNo"/>
      <w:bookmarkEnd w:id="7"/>
    </w:tr>
    <w:tr w:rsidR="002B63D1" w:rsidRPr="009D1630" w14:paraId="0299A231" w14:textId="77777777" w:rsidTr="00A45BEF">
      <w:tc>
        <w:tcPr>
          <w:tcW w:w="1418" w:type="dxa"/>
          <w:shd w:val="clear" w:color="auto" w:fill="auto"/>
        </w:tcPr>
        <w:p w14:paraId="35CBC438" w14:textId="77777777" w:rsidR="002B63D1" w:rsidRPr="004D495C" w:rsidRDefault="002B63D1" w:rsidP="002B63D1">
          <w:pPr>
            <w:pStyle w:val="FirstFooter"/>
            <w:tabs>
              <w:tab w:val="left" w:pos="1559"/>
              <w:tab w:val="left" w:pos="3828"/>
            </w:tabs>
            <w:rPr>
              <w:sz w:val="20"/>
              <w:lang w:val="en-US"/>
            </w:rPr>
          </w:pPr>
        </w:p>
      </w:tc>
      <w:tc>
        <w:tcPr>
          <w:tcW w:w="2693" w:type="dxa"/>
          <w:shd w:val="clear" w:color="auto" w:fill="auto"/>
        </w:tcPr>
        <w:p w14:paraId="65335E06" w14:textId="77777777" w:rsidR="002B63D1" w:rsidRPr="004D495C" w:rsidRDefault="002B63D1" w:rsidP="002B63D1">
          <w:pPr>
            <w:pStyle w:val="FirstFooter"/>
            <w:tabs>
              <w:tab w:val="left" w:pos="2302"/>
            </w:tabs>
            <w:rPr>
              <w:sz w:val="18"/>
              <w:szCs w:val="18"/>
              <w:lang w:val="en-US"/>
            </w:rPr>
          </w:pPr>
          <w:r w:rsidRPr="004D495C">
            <w:rPr>
              <w:sz w:val="18"/>
              <w:szCs w:val="18"/>
              <w:lang w:val="en-US"/>
            </w:rPr>
            <w:t>E-mail:</w:t>
          </w:r>
        </w:p>
      </w:tc>
      <w:tc>
        <w:tcPr>
          <w:tcW w:w="5812" w:type="dxa"/>
          <w:shd w:val="clear" w:color="auto" w:fill="auto"/>
        </w:tcPr>
        <w:p w14:paraId="16B10D5F" w14:textId="49D59D41" w:rsidR="00A61184" w:rsidRPr="00E6343D" w:rsidRDefault="008034C8" w:rsidP="002B08BA">
          <w:pPr>
            <w:pStyle w:val="FirstFooter"/>
            <w:tabs>
              <w:tab w:val="left" w:pos="2302"/>
            </w:tabs>
            <w:rPr>
              <w:sz w:val="18"/>
              <w:szCs w:val="18"/>
              <w:lang w:val="en-US"/>
            </w:rPr>
          </w:pPr>
          <w:hyperlink r:id="rId1" w:history="1">
            <w:r w:rsidR="004A2AAB" w:rsidRPr="00E6343D">
              <w:rPr>
                <w:rStyle w:val="Hyperlink"/>
                <w:sz w:val="18"/>
                <w:szCs w:val="18"/>
                <w:lang w:val="en-US"/>
              </w:rPr>
              <w:t>marco.obiso@itu.int</w:t>
            </w:r>
          </w:hyperlink>
          <w:hyperlink r:id="rId2" w:history="1">
            <w:r w:rsidR="00367125" w:rsidRPr="00CA326D">
              <w:rPr>
                <w:rStyle w:val="Hyperlink"/>
                <w:lang w:val="en-US"/>
              </w:rPr>
              <w:t>mailto:marco.obiso@itu.int</w:t>
            </w:r>
          </w:hyperlink>
          <w:r w:rsidR="00A61184" w:rsidRPr="00E6343D">
            <w:rPr>
              <w:sz w:val="18"/>
              <w:szCs w:val="18"/>
              <w:lang w:val="en-US"/>
            </w:rPr>
            <w:t xml:space="preserve"> </w:t>
          </w:r>
        </w:p>
      </w:tc>
      <w:bookmarkStart w:id="8" w:name="Email"/>
      <w:bookmarkEnd w:id="8"/>
    </w:tr>
  </w:tbl>
  <w:p w14:paraId="40A321D0" w14:textId="1C276101" w:rsidR="00721657" w:rsidRPr="004A2AAB" w:rsidRDefault="00721657" w:rsidP="00030397">
    <w:pPr>
      <w:pStyle w:val="Footer"/>
      <w:jc w:val="center"/>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D160" w14:textId="77777777" w:rsidR="006737D2" w:rsidRDefault="006737D2">
      <w:r>
        <w:t>____________________</w:t>
      </w:r>
    </w:p>
  </w:footnote>
  <w:footnote w:type="continuationSeparator" w:id="0">
    <w:p w14:paraId="1182B543" w14:textId="77777777" w:rsidR="006737D2" w:rsidRDefault="006737D2">
      <w:r>
        <w:continuationSeparator/>
      </w:r>
    </w:p>
  </w:footnote>
  <w:footnote w:type="continuationNotice" w:id="1">
    <w:p w14:paraId="1CE627CA" w14:textId="77777777" w:rsidR="006737D2" w:rsidRDefault="006737D2">
      <w:pPr>
        <w:spacing w:before="0"/>
      </w:pPr>
    </w:p>
  </w:footnote>
  <w:footnote w:id="2">
    <w:p w14:paraId="617F19CA" w14:textId="57DAD5B9" w:rsidR="00D63668" w:rsidRPr="00A662F1" w:rsidRDefault="00D63668" w:rsidP="00A662F1">
      <w:pPr>
        <w:spacing w:before="0"/>
        <w:rPr>
          <w:rFonts w:cstheme="minorHAnsi"/>
          <w:sz w:val="20"/>
        </w:rPr>
      </w:pPr>
      <w:r w:rsidRPr="00A662F1">
        <w:rPr>
          <w:rStyle w:val="FootnoteReference"/>
          <w:rFonts w:cstheme="minorHAnsi"/>
          <w:sz w:val="20"/>
        </w:rPr>
        <w:footnoteRef/>
      </w:r>
      <w:r w:rsidRPr="00A662F1">
        <w:rPr>
          <w:rFonts w:cstheme="minorHAnsi"/>
          <w:sz w:val="20"/>
        </w:rPr>
        <w:t xml:space="preserve"> </w:t>
      </w:r>
      <w:r w:rsidRPr="00A662F1">
        <w:rPr>
          <w:rFonts w:cstheme="minorHAnsi"/>
          <w:i/>
          <w:iCs/>
          <w:sz w:val="20"/>
        </w:rPr>
        <w:t xml:space="preserve">Please note that additional 2 Administrations (Costa Rica and Sudan) nominated youth who did not meet the selections criteria related to age requirement (between 18 to 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E024" w14:textId="77777777" w:rsidR="006B2332" w:rsidRDefault="006B2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E24C51D"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6B2332">
      <w:rPr>
        <w:sz w:val="22"/>
        <w:szCs w:val="22"/>
        <w:lang w:val="de-CH"/>
      </w:rPr>
      <w:t>31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1242" w14:textId="77777777" w:rsidR="006B2332" w:rsidRDefault="006B2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6FCB"/>
    <w:multiLevelType w:val="hybridMultilevel"/>
    <w:tmpl w:val="89306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074A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037849000">
    <w:abstractNumId w:val="2"/>
  </w:num>
  <w:num w:numId="2" w16cid:durableId="1865749457">
    <w:abstractNumId w:val="1"/>
  </w:num>
  <w:num w:numId="3" w16cid:durableId="1738043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DEE"/>
    <w:rsid w:val="00002716"/>
    <w:rsid w:val="00003C43"/>
    <w:rsid w:val="00005791"/>
    <w:rsid w:val="00010827"/>
    <w:rsid w:val="00013293"/>
    <w:rsid w:val="00015089"/>
    <w:rsid w:val="000153FF"/>
    <w:rsid w:val="0002520B"/>
    <w:rsid w:val="00030397"/>
    <w:rsid w:val="00037A9E"/>
    <w:rsid w:val="00037F91"/>
    <w:rsid w:val="000539F1"/>
    <w:rsid w:val="00054747"/>
    <w:rsid w:val="00055A2A"/>
    <w:rsid w:val="000615C1"/>
    <w:rsid w:val="00061675"/>
    <w:rsid w:val="000743AA"/>
    <w:rsid w:val="0008590F"/>
    <w:rsid w:val="0009076F"/>
    <w:rsid w:val="0009225C"/>
    <w:rsid w:val="00096AB8"/>
    <w:rsid w:val="000A17C4"/>
    <w:rsid w:val="000A36A4"/>
    <w:rsid w:val="000A407A"/>
    <w:rsid w:val="000A4344"/>
    <w:rsid w:val="000B2352"/>
    <w:rsid w:val="000C3419"/>
    <w:rsid w:val="000C7B84"/>
    <w:rsid w:val="000D261B"/>
    <w:rsid w:val="000D58A3"/>
    <w:rsid w:val="000E3ED4"/>
    <w:rsid w:val="000E3F9C"/>
    <w:rsid w:val="000E502F"/>
    <w:rsid w:val="000F1550"/>
    <w:rsid w:val="000F251B"/>
    <w:rsid w:val="000F473F"/>
    <w:rsid w:val="000F5FE8"/>
    <w:rsid w:val="000F6644"/>
    <w:rsid w:val="00100833"/>
    <w:rsid w:val="0010105D"/>
    <w:rsid w:val="00102F72"/>
    <w:rsid w:val="00107E85"/>
    <w:rsid w:val="00113EE8"/>
    <w:rsid w:val="0011455A"/>
    <w:rsid w:val="00114A65"/>
    <w:rsid w:val="00133061"/>
    <w:rsid w:val="001340FD"/>
    <w:rsid w:val="00141699"/>
    <w:rsid w:val="001453C4"/>
    <w:rsid w:val="00145A82"/>
    <w:rsid w:val="00147000"/>
    <w:rsid w:val="00155682"/>
    <w:rsid w:val="00163091"/>
    <w:rsid w:val="001645CB"/>
    <w:rsid w:val="00166305"/>
    <w:rsid w:val="0016740C"/>
    <w:rsid w:val="00167545"/>
    <w:rsid w:val="00170234"/>
    <w:rsid w:val="001703C6"/>
    <w:rsid w:val="00173708"/>
    <w:rsid w:val="00173781"/>
    <w:rsid w:val="00175ADF"/>
    <w:rsid w:val="00175CAE"/>
    <w:rsid w:val="0018021D"/>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D6BD4"/>
    <w:rsid w:val="001E3200"/>
    <w:rsid w:val="001E699B"/>
    <w:rsid w:val="001F23E6"/>
    <w:rsid w:val="001F4238"/>
    <w:rsid w:val="001F5319"/>
    <w:rsid w:val="00200A38"/>
    <w:rsid w:val="00200A46"/>
    <w:rsid w:val="00202A34"/>
    <w:rsid w:val="002100E7"/>
    <w:rsid w:val="00211B6F"/>
    <w:rsid w:val="0021220A"/>
    <w:rsid w:val="00217CC3"/>
    <w:rsid w:val="00220AB6"/>
    <w:rsid w:val="0022120F"/>
    <w:rsid w:val="00224A1A"/>
    <w:rsid w:val="0022754A"/>
    <w:rsid w:val="00236560"/>
    <w:rsid w:val="0023662E"/>
    <w:rsid w:val="00236F82"/>
    <w:rsid w:val="00245D0F"/>
    <w:rsid w:val="00245D54"/>
    <w:rsid w:val="002548C3"/>
    <w:rsid w:val="00257ACD"/>
    <w:rsid w:val="00262908"/>
    <w:rsid w:val="002650F4"/>
    <w:rsid w:val="002715FD"/>
    <w:rsid w:val="002770B1"/>
    <w:rsid w:val="0028050E"/>
    <w:rsid w:val="00285B33"/>
    <w:rsid w:val="00287A3C"/>
    <w:rsid w:val="002A2FC6"/>
    <w:rsid w:val="002B08BA"/>
    <w:rsid w:val="002B63D1"/>
    <w:rsid w:val="002C1EC7"/>
    <w:rsid w:val="002C2AC6"/>
    <w:rsid w:val="002C3015"/>
    <w:rsid w:val="002C4342"/>
    <w:rsid w:val="002C7EA3"/>
    <w:rsid w:val="002D2019"/>
    <w:rsid w:val="002D20AE"/>
    <w:rsid w:val="002D5A20"/>
    <w:rsid w:val="002D6C61"/>
    <w:rsid w:val="002E2104"/>
    <w:rsid w:val="002E2DAC"/>
    <w:rsid w:val="002E6963"/>
    <w:rsid w:val="002E6F8F"/>
    <w:rsid w:val="002F05D8"/>
    <w:rsid w:val="002F2DE0"/>
    <w:rsid w:val="002F30B8"/>
    <w:rsid w:val="002F5E25"/>
    <w:rsid w:val="0030353C"/>
    <w:rsid w:val="00304D9F"/>
    <w:rsid w:val="00307769"/>
    <w:rsid w:val="003125C3"/>
    <w:rsid w:val="00312AE6"/>
    <w:rsid w:val="00313EFA"/>
    <w:rsid w:val="00317D1A"/>
    <w:rsid w:val="003211FF"/>
    <w:rsid w:val="003242AB"/>
    <w:rsid w:val="00327247"/>
    <w:rsid w:val="00327A9D"/>
    <w:rsid w:val="00330EB6"/>
    <w:rsid w:val="0033130E"/>
    <w:rsid w:val="0033177D"/>
    <w:rsid w:val="00331EA0"/>
    <w:rsid w:val="0033269C"/>
    <w:rsid w:val="00341E98"/>
    <w:rsid w:val="003424C6"/>
    <w:rsid w:val="00350474"/>
    <w:rsid w:val="00351C79"/>
    <w:rsid w:val="0035516C"/>
    <w:rsid w:val="00355A4C"/>
    <w:rsid w:val="003604FB"/>
    <w:rsid w:val="00360B73"/>
    <w:rsid w:val="00367125"/>
    <w:rsid w:val="00380B71"/>
    <w:rsid w:val="00382442"/>
    <w:rsid w:val="0038365A"/>
    <w:rsid w:val="00386A89"/>
    <w:rsid w:val="00390BDC"/>
    <w:rsid w:val="00391722"/>
    <w:rsid w:val="003953EB"/>
    <w:rsid w:val="00396329"/>
    <w:rsid w:val="0039648E"/>
    <w:rsid w:val="003A5AFE"/>
    <w:rsid w:val="003A5D5F"/>
    <w:rsid w:val="003A7FFE"/>
    <w:rsid w:val="003B0A63"/>
    <w:rsid w:val="003B50E1"/>
    <w:rsid w:val="003B52C9"/>
    <w:rsid w:val="003B63C2"/>
    <w:rsid w:val="003B758E"/>
    <w:rsid w:val="003C1746"/>
    <w:rsid w:val="003C2AA9"/>
    <w:rsid w:val="003C58BF"/>
    <w:rsid w:val="003D2B12"/>
    <w:rsid w:val="003D451D"/>
    <w:rsid w:val="003E67AC"/>
    <w:rsid w:val="003F2DD8"/>
    <w:rsid w:val="003F3F2D"/>
    <w:rsid w:val="003F50B2"/>
    <w:rsid w:val="003F6DF5"/>
    <w:rsid w:val="00400BE4"/>
    <w:rsid w:val="00400CCF"/>
    <w:rsid w:val="00401BFF"/>
    <w:rsid w:val="004024DE"/>
    <w:rsid w:val="00404424"/>
    <w:rsid w:val="0041156B"/>
    <w:rsid w:val="004122C5"/>
    <w:rsid w:val="00413B78"/>
    <w:rsid w:val="004146FD"/>
    <w:rsid w:val="00416DDE"/>
    <w:rsid w:val="00427D27"/>
    <w:rsid w:val="00430F9F"/>
    <w:rsid w:val="0044411E"/>
    <w:rsid w:val="004452F3"/>
    <w:rsid w:val="00446726"/>
    <w:rsid w:val="004532DE"/>
    <w:rsid w:val="00453435"/>
    <w:rsid w:val="00460089"/>
    <w:rsid w:val="00466161"/>
    <w:rsid w:val="00466398"/>
    <w:rsid w:val="004712A4"/>
    <w:rsid w:val="0047306D"/>
    <w:rsid w:val="00473791"/>
    <w:rsid w:val="00476E48"/>
    <w:rsid w:val="00477CEE"/>
    <w:rsid w:val="00481051"/>
    <w:rsid w:val="00481DE9"/>
    <w:rsid w:val="00482E2C"/>
    <w:rsid w:val="0049128B"/>
    <w:rsid w:val="0049290A"/>
    <w:rsid w:val="00492FFE"/>
    <w:rsid w:val="00493B49"/>
    <w:rsid w:val="00495501"/>
    <w:rsid w:val="004A070A"/>
    <w:rsid w:val="004A2AAB"/>
    <w:rsid w:val="004A320E"/>
    <w:rsid w:val="004A4E9C"/>
    <w:rsid w:val="004A6E26"/>
    <w:rsid w:val="004B1A3C"/>
    <w:rsid w:val="004C3A97"/>
    <w:rsid w:val="004C4647"/>
    <w:rsid w:val="004C6B2A"/>
    <w:rsid w:val="004D0D5D"/>
    <w:rsid w:val="004D2CC3"/>
    <w:rsid w:val="004D35CB"/>
    <w:rsid w:val="004D7DAB"/>
    <w:rsid w:val="004E20E5"/>
    <w:rsid w:val="004E64EA"/>
    <w:rsid w:val="004E64F3"/>
    <w:rsid w:val="004E7828"/>
    <w:rsid w:val="004F46AA"/>
    <w:rsid w:val="004F5E8B"/>
    <w:rsid w:val="004F6A70"/>
    <w:rsid w:val="004F7BD0"/>
    <w:rsid w:val="005007E7"/>
    <w:rsid w:val="00500AD7"/>
    <w:rsid w:val="00502ABF"/>
    <w:rsid w:val="00504DB0"/>
    <w:rsid w:val="0050576B"/>
    <w:rsid w:val="00507C35"/>
    <w:rsid w:val="00510735"/>
    <w:rsid w:val="00514D2F"/>
    <w:rsid w:val="00516129"/>
    <w:rsid w:val="005169E9"/>
    <w:rsid w:val="00517E2E"/>
    <w:rsid w:val="005333F6"/>
    <w:rsid w:val="0054420E"/>
    <w:rsid w:val="00544D1B"/>
    <w:rsid w:val="00545DC0"/>
    <w:rsid w:val="00545F6C"/>
    <w:rsid w:val="005477D9"/>
    <w:rsid w:val="0055720C"/>
    <w:rsid w:val="00561796"/>
    <w:rsid w:val="005632DD"/>
    <w:rsid w:val="0056423B"/>
    <w:rsid w:val="00564B93"/>
    <w:rsid w:val="00573424"/>
    <w:rsid w:val="0057402F"/>
    <w:rsid w:val="005742A1"/>
    <w:rsid w:val="00574ACB"/>
    <w:rsid w:val="00580188"/>
    <w:rsid w:val="00581653"/>
    <w:rsid w:val="005849D6"/>
    <w:rsid w:val="00585367"/>
    <w:rsid w:val="005871A1"/>
    <w:rsid w:val="0058737E"/>
    <w:rsid w:val="00592518"/>
    <w:rsid w:val="00592E87"/>
    <w:rsid w:val="0059420B"/>
    <w:rsid w:val="00594C4D"/>
    <w:rsid w:val="005A33B0"/>
    <w:rsid w:val="005A38DB"/>
    <w:rsid w:val="005B6D53"/>
    <w:rsid w:val="005C2461"/>
    <w:rsid w:val="005C2DC2"/>
    <w:rsid w:val="005C304A"/>
    <w:rsid w:val="005C3D69"/>
    <w:rsid w:val="005C7C98"/>
    <w:rsid w:val="005D2C3A"/>
    <w:rsid w:val="005D55A4"/>
    <w:rsid w:val="005D57C8"/>
    <w:rsid w:val="005D6F3F"/>
    <w:rsid w:val="005D7761"/>
    <w:rsid w:val="005E0278"/>
    <w:rsid w:val="005E090D"/>
    <w:rsid w:val="005E3CA0"/>
    <w:rsid w:val="005E44B1"/>
    <w:rsid w:val="005E67B0"/>
    <w:rsid w:val="005E7047"/>
    <w:rsid w:val="005E777F"/>
    <w:rsid w:val="005F166F"/>
    <w:rsid w:val="005F1CA7"/>
    <w:rsid w:val="005F2FE7"/>
    <w:rsid w:val="005F43DD"/>
    <w:rsid w:val="005F51A9"/>
    <w:rsid w:val="005F6BE1"/>
    <w:rsid w:val="005F7416"/>
    <w:rsid w:val="00600C11"/>
    <w:rsid w:val="00602E0D"/>
    <w:rsid w:val="00606B89"/>
    <w:rsid w:val="00611EAF"/>
    <w:rsid w:val="00623F30"/>
    <w:rsid w:val="00625FB8"/>
    <w:rsid w:val="006261BD"/>
    <w:rsid w:val="00630904"/>
    <w:rsid w:val="00635EDB"/>
    <w:rsid w:val="00642C3C"/>
    <w:rsid w:val="0064734E"/>
    <w:rsid w:val="00650137"/>
    <w:rsid w:val="006509D7"/>
    <w:rsid w:val="00651CE8"/>
    <w:rsid w:val="0065521B"/>
    <w:rsid w:val="00660352"/>
    <w:rsid w:val="00662823"/>
    <w:rsid w:val="00671EF6"/>
    <w:rsid w:val="0067205B"/>
    <w:rsid w:val="006737D2"/>
    <w:rsid w:val="006748F8"/>
    <w:rsid w:val="00680489"/>
    <w:rsid w:val="00683C32"/>
    <w:rsid w:val="0068791A"/>
    <w:rsid w:val="00690BB2"/>
    <w:rsid w:val="00691006"/>
    <w:rsid w:val="00693D09"/>
    <w:rsid w:val="006A6549"/>
    <w:rsid w:val="006A7710"/>
    <w:rsid w:val="006A7A61"/>
    <w:rsid w:val="006B1E59"/>
    <w:rsid w:val="006B2332"/>
    <w:rsid w:val="006B2FFB"/>
    <w:rsid w:val="006B5726"/>
    <w:rsid w:val="006C10A2"/>
    <w:rsid w:val="006C1F18"/>
    <w:rsid w:val="006D2F73"/>
    <w:rsid w:val="006D40D5"/>
    <w:rsid w:val="006D4540"/>
    <w:rsid w:val="006F009A"/>
    <w:rsid w:val="006F24AF"/>
    <w:rsid w:val="006F3D93"/>
    <w:rsid w:val="006F5F9F"/>
    <w:rsid w:val="006F61F4"/>
    <w:rsid w:val="007019B1"/>
    <w:rsid w:val="007131D8"/>
    <w:rsid w:val="00721657"/>
    <w:rsid w:val="00722A15"/>
    <w:rsid w:val="00724D38"/>
    <w:rsid w:val="007279A8"/>
    <w:rsid w:val="00727B1A"/>
    <w:rsid w:val="0073114A"/>
    <w:rsid w:val="007326C2"/>
    <w:rsid w:val="00735B60"/>
    <w:rsid w:val="00737C91"/>
    <w:rsid w:val="00741337"/>
    <w:rsid w:val="00745BC9"/>
    <w:rsid w:val="00752258"/>
    <w:rsid w:val="007529E1"/>
    <w:rsid w:val="00755E86"/>
    <w:rsid w:val="00762880"/>
    <w:rsid w:val="00762AD6"/>
    <w:rsid w:val="00762E02"/>
    <w:rsid w:val="00772290"/>
    <w:rsid w:val="00777265"/>
    <w:rsid w:val="007805E7"/>
    <w:rsid w:val="0078222A"/>
    <w:rsid w:val="00787D48"/>
    <w:rsid w:val="00795294"/>
    <w:rsid w:val="00797118"/>
    <w:rsid w:val="007A45F5"/>
    <w:rsid w:val="007A4E50"/>
    <w:rsid w:val="007B18A7"/>
    <w:rsid w:val="007B250E"/>
    <w:rsid w:val="007C074C"/>
    <w:rsid w:val="007C27FC"/>
    <w:rsid w:val="007C51FF"/>
    <w:rsid w:val="007D50E4"/>
    <w:rsid w:val="007E18EA"/>
    <w:rsid w:val="007E2DC5"/>
    <w:rsid w:val="007E3B86"/>
    <w:rsid w:val="007F1CC7"/>
    <w:rsid w:val="007F6612"/>
    <w:rsid w:val="008027AC"/>
    <w:rsid w:val="008028CE"/>
    <w:rsid w:val="0080332E"/>
    <w:rsid w:val="008034C8"/>
    <w:rsid w:val="00812B0A"/>
    <w:rsid w:val="008141E0"/>
    <w:rsid w:val="00816EE1"/>
    <w:rsid w:val="00816F88"/>
    <w:rsid w:val="00821996"/>
    <w:rsid w:val="00821B18"/>
    <w:rsid w:val="00822323"/>
    <w:rsid w:val="008272FA"/>
    <w:rsid w:val="00827BC6"/>
    <w:rsid w:val="008300AD"/>
    <w:rsid w:val="00833024"/>
    <w:rsid w:val="008351E7"/>
    <w:rsid w:val="008419B1"/>
    <w:rsid w:val="00841D49"/>
    <w:rsid w:val="00844A56"/>
    <w:rsid w:val="00845B11"/>
    <w:rsid w:val="00852081"/>
    <w:rsid w:val="00863F25"/>
    <w:rsid w:val="00872B6E"/>
    <w:rsid w:val="00873E3A"/>
    <w:rsid w:val="00874DFD"/>
    <w:rsid w:val="008802F9"/>
    <w:rsid w:val="00883086"/>
    <w:rsid w:val="0088527B"/>
    <w:rsid w:val="008879FD"/>
    <w:rsid w:val="008907AD"/>
    <w:rsid w:val="00894C37"/>
    <w:rsid w:val="008A00EA"/>
    <w:rsid w:val="008A2DA7"/>
    <w:rsid w:val="008A3F93"/>
    <w:rsid w:val="008A50A1"/>
    <w:rsid w:val="008A6236"/>
    <w:rsid w:val="008A6E1C"/>
    <w:rsid w:val="008A72FD"/>
    <w:rsid w:val="008B2EDF"/>
    <w:rsid w:val="008B47C7"/>
    <w:rsid w:val="008B54CB"/>
    <w:rsid w:val="008B5A3D"/>
    <w:rsid w:val="008C4010"/>
    <w:rsid w:val="008C4FDF"/>
    <w:rsid w:val="008C6B1F"/>
    <w:rsid w:val="008D5E4F"/>
    <w:rsid w:val="008E0F5B"/>
    <w:rsid w:val="008E34F0"/>
    <w:rsid w:val="008F14F5"/>
    <w:rsid w:val="008F71C1"/>
    <w:rsid w:val="00902D41"/>
    <w:rsid w:val="00902F49"/>
    <w:rsid w:val="00904230"/>
    <w:rsid w:val="00913C98"/>
    <w:rsid w:val="00914004"/>
    <w:rsid w:val="00922EC1"/>
    <w:rsid w:val="00923CF1"/>
    <w:rsid w:val="009301F1"/>
    <w:rsid w:val="009307DF"/>
    <w:rsid w:val="009359B8"/>
    <w:rsid w:val="00935FF0"/>
    <w:rsid w:val="009374B0"/>
    <w:rsid w:val="009410CC"/>
    <w:rsid w:val="009431F8"/>
    <w:rsid w:val="00947A35"/>
    <w:rsid w:val="00952667"/>
    <w:rsid w:val="0096114B"/>
    <w:rsid w:val="0096201B"/>
    <w:rsid w:val="00962081"/>
    <w:rsid w:val="009636E0"/>
    <w:rsid w:val="00966CB5"/>
    <w:rsid w:val="00975786"/>
    <w:rsid w:val="00975A39"/>
    <w:rsid w:val="00981CB7"/>
    <w:rsid w:val="00983E1F"/>
    <w:rsid w:val="009933E5"/>
    <w:rsid w:val="00993F46"/>
    <w:rsid w:val="00997358"/>
    <w:rsid w:val="009A060B"/>
    <w:rsid w:val="009A452B"/>
    <w:rsid w:val="009B050C"/>
    <w:rsid w:val="009B087F"/>
    <w:rsid w:val="009B2AF4"/>
    <w:rsid w:val="009B3DE2"/>
    <w:rsid w:val="009C0E46"/>
    <w:rsid w:val="009C110B"/>
    <w:rsid w:val="009C5441"/>
    <w:rsid w:val="009D0B44"/>
    <w:rsid w:val="009D119F"/>
    <w:rsid w:val="009D1630"/>
    <w:rsid w:val="009D49A2"/>
    <w:rsid w:val="009D60CA"/>
    <w:rsid w:val="009E1CC1"/>
    <w:rsid w:val="009F3940"/>
    <w:rsid w:val="009F3EB2"/>
    <w:rsid w:val="009F4553"/>
    <w:rsid w:val="009F6EB1"/>
    <w:rsid w:val="00A11D05"/>
    <w:rsid w:val="00A13162"/>
    <w:rsid w:val="00A16419"/>
    <w:rsid w:val="00A20267"/>
    <w:rsid w:val="00A2348E"/>
    <w:rsid w:val="00A3158C"/>
    <w:rsid w:val="00A31C2F"/>
    <w:rsid w:val="00A32DF3"/>
    <w:rsid w:val="00A33E32"/>
    <w:rsid w:val="00A35E20"/>
    <w:rsid w:val="00A36F6D"/>
    <w:rsid w:val="00A40F77"/>
    <w:rsid w:val="00A45BEF"/>
    <w:rsid w:val="00A50CA0"/>
    <w:rsid w:val="00A525CC"/>
    <w:rsid w:val="00A53E7C"/>
    <w:rsid w:val="00A547DF"/>
    <w:rsid w:val="00A60087"/>
    <w:rsid w:val="00A606AF"/>
    <w:rsid w:val="00A61184"/>
    <w:rsid w:val="00A662F1"/>
    <w:rsid w:val="00A705E8"/>
    <w:rsid w:val="00A721F4"/>
    <w:rsid w:val="00A80435"/>
    <w:rsid w:val="00A85D9B"/>
    <w:rsid w:val="00A92211"/>
    <w:rsid w:val="00A9392C"/>
    <w:rsid w:val="00A9462B"/>
    <w:rsid w:val="00A97D59"/>
    <w:rsid w:val="00AA3E09"/>
    <w:rsid w:val="00AA4BEF"/>
    <w:rsid w:val="00AB15FD"/>
    <w:rsid w:val="00AB1659"/>
    <w:rsid w:val="00AB4962"/>
    <w:rsid w:val="00AB734E"/>
    <w:rsid w:val="00AB740F"/>
    <w:rsid w:val="00AC6F14"/>
    <w:rsid w:val="00AC7221"/>
    <w:rsid w:val="00AD4677"/>
    <w:rsid w:val="00AD59E7"/>
    <w:rsid w:val="00AE5961"/>
    <w:rsid w:val="00AF0745"/>
    <w:rsid w:val="00AF4971"/>
    <w:rsid w:val="00AF5276"/>
    <w:rsid w:val="00AF7C86"/>
    <w:rsid w:val="00B01046"/>
    <w:rsid w:val="00B01EB2"/>
    <w:rsid w:val="00B03F2F"/>
    <w:rsid w:val="00B15AC7"/>
    <w:rsid w:val="00B310F9"/>
    <w:rsid w:val="00B37866"/>
    <w:rsid w:val="00B412FB"/>
    <w:rsid w:val="00B4576B"/>
    <w:rsid w:val="00B46350"/>
    <w:rsid w:val="00B46DF3"/>
    <w:rsid w:val="00B579A1"/>
    <w:rsid w:val="00B628BC"/>
    <w:rsid w:val="00B648C7"/>
    <w:rsid w:val="00B6504D"/>
    <w:rsid w:val="00B66E8F"/>
    <w:rsid w:val="00B75EC8"/>
    <w:rsid w:val="00B80157"/>
    <w:rsid w:val="00B83D5E"/>
    <w:rsid w:val="00B8460A"/>
    <w:rsid w:val="00B8650D"/>
    <w:rsid w:val="00B879B4"/>
    <w:rsid w:val="00B90A22"/>
    <w:rsid w:val="00B90F07"/>
    <w:rsid w:val="00B92D1E"/>
    <w:rsid w:val="00B97BB9"/>
    <w:rsid w:val="00BA0009"/>
    <w:rsid w:val="00BA7516"/>
    <w:rsid w:val="00BB02B5"/>
    <w:rsid w:val="00BB1863"/>
    <w:rsid w:val="00BB2496"/>
    <w:rsid w:val="00BB25EE"/>
    <w:rsid w:val="00BB363A"/>
    <w:rsid w:val="00BC10A0"/>
    <w:rsid w:val="00BC3675"/>
    <w:rsid w:val="00BC4F9F"/>
    <w:rsid w:val="00BC7B28"/>
    <w:rsid w:val="00BC7BA2"/>
    <w:rsid w:val="00BD426B"/>
    <w:rsid w:val="00BD79F0"/>
    <w:rsid w:val="00BE2B4D"/>
    <w:rsid w:val="00C015F8"/>
    <w:rsid w:val="00C02C2A"/>
    <w:rsid w:val="00C07E26"/>
    <w:rsid w:val="00C1011C"/>
    <w:rsid w:val="00C12F94"/>
    <w:rsid w:val="00C177C5"/>
    <w:rsid w:val="00C2203B"/>
    <w:rsid w:val="00C32BD8"/>
    <w:rsid w:val="00C34EC3"/>
    <w:rsid w:val="00C35C3E"/>
    <w:rsid w:val="00C4038C"/>
    <w:rsid w:val="00C40625"/>
    <w:rsid w:val="00C42BA2"/>
    <w:rsid w:val="00C44066"/>
    <w:rsid w:val="00C44E13"/>
    <w:rsid w:val="00C60A41"/>
    <w:rsid w:val="00C62DE8"/>
    <w:rsid w:val="00C62DFB"/>
    <w:rsid w:val="00C630E6"/>
    <w:rsid w:val="00C63812"/>
    <w:rsid w:val="00C64AF3"/>
    <w:rsid w:val="00C66F4D"/>
    <w:rsid w:val="00C67BB5"/>
    <w:rsid w:val="00C67F58"/>
    <w:rsid w:val="00C72713"/>
    <w:rsid w:val="00C83163"/>
    <w:rsid w:val="00C848EF"/>
    <w:rsid w:val="00C86600"/>
    <w:rsid w:val="00C87BCA"/>
    <w:rsid w:val="00C87EED"/>
    <w:rsid w:val="00C940E2"/>
    <w:rsid w:val="00C94506"/>
    <w:rsid w:val="00C954BC"/>
    <w:rsid w:val="00CA1F0B"/>
    <w:rsid w:val="00CA326D"/>
    <w:rsid w:val="00CA53CF"/>
    <w:rsid w:val="00CA630F"/>
    <w:rsid w:val="00CB110F"/>
    <w:rsid w:val="00CB1CBC"/>
    <w:rsid w:val="00CB2A2E"/>
    <w:rsid w:val="00CB338A"/>
    <w:rsid w:val="00CB6B7F"/>
    <w:rsid w:val="00CB79C5"/>
    <w:rsid w:val="00CC411F"/>
    <w:rsid w:val="00CC4B75"/>
    <w:rsid w:val="00CC732E"/>
    <w:rsid w:val="00CD20BE"/>
    <w:rsid w:val="00CD2FCD"/>
    <w:rsid w:val="00CD7207"/>
    <w:rsid w:val="00CE0422"/>
    <w:rsid w:val="00CE0DBE"/>
    <w:rsid w:val="00CE5E4D"/>
    <w:rsid w:val="00CF02C4"/>
    <w:rsid w:val="00CF167F"/>
    <w:rsid w:val="00CF34BB"/>
    <w:rsid w:val="00CF72E5"/>
    <w:rsid w:val="00D013EE"/>
    <w:rsid w:val="00D01F54"/>
    <w:rsid w:val="00D040F7"/>
    <w:rsid w:val="00D04A76"/>
    <w:rsid w:val="00D07418"/>
    <w:rsid w:val="00D10FC7"/>
    <w:rsid w:val="00D14C9B"/>
    <w:rsid w:val="00D1519F"/>
    <w:rsid w:val="00D1703C"/>
    <w:rsid w:val="00D20E99"/>
    <w:rsid w:val="00D21C83"/>
    <w:rsid w:val="00D31276"/>
    <w:rsid w:val="00D31D6A"/>
    <w:rsid w:val="00D35BDD"/>
    <w:rsid w:val="00D37BE9"/>
    <w:rsid w:val="00D50BA7"/>
    <w:rsid w:val="00D568E3"/>
    <w:rsid w:val="00D63006"/>
    <w:rsid w:val="00D63668"/>
    <w:rsid w:val="00D71D1D"/>
    <w:rsid w:val="00D72301"/>
    <w:rsid w:val="00D73688"/>
    <w:rsid w:val="00D911DE"/>
    <w:rsid w:val="00D91B97"/>
    <w:rsid w:val="00D93ACC"/>
    <w:rsid w:val="00D93C08"/>
    <w:rsid w:val="00D95DAC"/>
    <w:rsid w:val="00DA0B53"/>
    <w:rsid w:val="00DA0B57"/>
    <w:rsid w:val="00DA3475"/>
    <w:rsid w:val="00DA406F"/>
    <w:rsid w:val="00DB1171"/>
    <w:rsid w:val="00DB1519"/>
    <w:rsid w:val="00DB2840"/>
    <w:rsid w:val="00DB4EE6"/>
    <w:rsid w:val="00DC1BD3"/>
    <w:rsid w:val="00DC2C1A"/>
    <w:rsid w:val="00DC77C3"/>
    <w:rsid w:val="00DD66B4"/>
    <w:rsid w:val="00DE1972"/>
    <w:rsid w:val="00DE27AB"/>
    <w:rsid w:val="00DF2AB3"/>
    <w:rsid w:val="00DF7250"/>
    <w:rsid w:val="00E00CAA"/>
    <w:rsid w:val="00E03EBF"/>
    <w:rsid w:val="00E05209"/>
    <w:rsid w:val="00E05AC1"/>
    <w:rsid w:val="00E11BCF"/>
    <w:rsid w:val="00E127AB"/>
    <w:rsid w:val="00E15098"/>
    <w:rsid w:val="00E2258E"/>
    <w:rsid w:val="00E260C2"/>
    <w:rsid w:val="00E32596"/>
    <w:rsid w:val="00E368F7"/>
    <w:rsid w:val="00E36EB8"/>
    <w:rsid w:val="00E37FB8"/>
    <w:rsid w:val="00E40B07"/>
    <w:rsid w:val="00E416B4"/>
    <w:rsid w:val="00E42326"/>
    <w:rsid w:val="00E43544"/>
    <w:rsid w:val="00E44D89"/>
    <w:rsid w:val="00E477EA"/>
    <w:rsid w:val="00E55807"/>
    <w:rsid w:val="00E6343D"/>
    <w:rsid w:val="00E63B14"/>
    <w:rsid w:val="00E6439C"/>
    <w:rsid w:val="00E65CA0"/>
    <w:rsid w:val="00E672E3"/>
    <w:rsid w:val="00E6748C"/>
    <w:rsid w:val="00E70D9F"/>
    <w:rsid w:val="00E7122D"/>
    <w:rsid w:val="00E77E98"/>
    <w:rsid w:val="00E83810"/>
    <w:rsid w:val="00E83E3E"/>
    <w:rsid w:val="00E86933"/>
    <w:rsid w:val="00E87279"/>
    <w:rsid w:val="00E900BF"/>
    <w:rsid w:val="00E9605B"/>
    <w:rsid w:val="00E97298"/>
    <w:rsid w:val="00E97753"/>
    <w:rsid w:val="00EA0C51"/>
    <w:rsid w:val="00EA33E3"/>
    <w:rsid w:val="00EA3B17"/>
    <w:rsid w:val="00EA7DE7"/>
    <w:rsid w:val="00EB7A8A"/>
    <w:rsid w:val="00EC0E92"/>
    <w:rsid w:val="00EC6AED"/>
    <w:rsid w:val="00EC6FED"/>
    <w:rsid w:val="00EC7F3B"/>
    <w:rsid w:val="00ED10E2"/>
    <w:rsid w:val="00ED5253"/>
    <w:rsid w:val="00ED5299"/>
    <w:rsid w:val="00EE3A64"/>
    <w:rsid w:val="00EE50E5"/>
    <w:rsid w:val="00EE7AC5"/>
    <w:rsid w:val="00EF01CF"/>
    <w:rsid w:val="00F03590"/>
    <w:rsid w:val="00F03622"/>
    <w:rsid w:val="00F03B8B"/>
    <w:rsid w:val="00F077FD"/>
    <w:rsid w:val="00F204F3"/>
    <w:rsid w:val="00F218AB"/>
    <w:rsid w:val="00F238B3"/>
    <w:rsid w:val="00F24FED"/>
    <w:rsid w:val="00F25586"/>
    <w:rsid w:val="00F2651D"/>
    <w:rsid w:val="00F27362"/>
    <w:rsid w:val="00F2741A"/>
    <w:rsid w:val="00F31498"/>
    <w:rsid w:val="00F32FEF"/>
    <w:rsid w:val="00F35F9D"/>
    <w:rsid w:val="00F41B1C"/>
    <w:rsid w:val="00F42E13"/>
    <w:rsid w:val="00F42F1C"/>
    <w:rsid w:val="00F43B44"/>
    <w:rsid w:val="00F440E5"/>
    <w:rsid w:val="00F448F6"/>
    <w:rsid w:val="00F52741"/>
    <w:rsid w:val="00F53D8A"/>
    <w:rsid w:val="00F626F7"/>
    <w:rsid w:val="00F7369A"/>
    <w:rsid w:val="00F736F9"/>
    <w:rsid w:val="00F73833"/>
    <w:rsid w:val="00F9211C"/>
    <w:rsid w:val="00FA095D"/>
    <w:rsid w:val="00FA30BB"/>
    <w:rsid w:val="00FA6C8B"/>
    <w:rsid w:val="00FA6CDA"/>
    <w:rsid w:val="00FA7C89"/>
    <w:rsid w:val="00FB4139"/>
    <w:rsid w:val="00FB4171"/>
    <w:rsid w:val="00FB476E"/>
    <w:rsid w:val="00FC0D90"/>
    <w:rsid w:val="00FC7D8C"/>
    <w:rsid w:val="00FD2557"/>
    <w:rsid w:val="00FD3980"/>
    <w:rsid w:val="00FD431E"/>
    <w:rsid w:val="00FD504F"/>
    <w:rsid w:val="00FD5A2C"/>
    <w:rsid w:val="00FE0D47"/>
    <w:rsid w:val="00FE1A0A"/>
    <w:rsid w:val="00FE1D5C"/>
    <w:rsid w:val="00FE2F8B"/>
    <w:rsid w:val="00FE3669"/>
    <w:rsid w:val="00FE5204"/>
    <w:rsid w:val="00FF287F"/>
    <w:rsid w:val="00FF322B"/>
    <w:rsid w:val="00FF74A8"/>
    <w:rsid w:val="025A79EF"/>
    <w:rsid w:val="04A61273"/>
    <w:rsid w:val="04D364D9"/>
    <w:rsid w:val="059841CF"/>
    <w:rsid w:val="05A74990"/>
    <w:rsid w:val="05C78AA6"/>
    <w:rsid w:val="06BB2D53"/>
    <w:rsid w:val="07121874"/>
    <w:rsid w:val="078DDA63"/>
    <w:rsid w:val="0798265D"/>
    <w:rsid w:val="09C716D4"/>
    <w:rsid w:val="0A54E875"/>
    <w:rsid w:val="0AE6620C"/>
    <w:rsid w:val="0DB5F589"/>
    <w:rsid w:val="0F51C5EA"/>
    <w:rsid w:val="0F8A0F51"/>
    <w:rsid w:val="0FECCDB2"/>
    <w:rsid w:val="105BF313"/>
    <w:rsid w:val="10976956"/>
    <w:rsid w:val="13F8D563"/>
    <w:rsid w:val="14A09670"/>
    <w:rsid w:val="14B7E01F"/>
    <w:rsid w:val="16379AE0"/>
    <w:rsid w:val="17EEE969"/>
    <w:rsid w:val="18273A84"/>
    <w:rsid w:val="18BAD47E"/>
    <w:rsid w:val="1975E886"/>
    <w:rsid w:val="19EEB1B3"/>
    <w:rsid w:val="1B1AD462"/>
    <w:rsid w:val="1BEC9CC7"/>
    <w:rsid w:val="1C985262"/>
    <w:rsid w:val="1DA081F2"/>
    <w:rsid w:val="1E32BEA8"/>
    <w:rsid w:val="1EDE4B4D"/>
    <w:rsid w:val="1FE4A8A9"/>
    <w:rsid w:val="20C9DC3A"/>
    <w:rsid w:val="211367EC"/>
    <w:rsid w:val="2219A968"/>
    <w:rsid w:val="24EAD7B2"/>
    <w:rsid w:val="25DF18BE"/>
    <w:rsid w:val="287172F9"/>
    <w:rsid w:val="29818C2A"/>
    <w:rsid w:val="2BB52E2B"/>
    <w:rsid w:val="2C935131"/>
    <w:rsid w:val="2D2B88EE"/>
    <w:rsid w:val="2E6C622C"/>
    <w:rsid w:val="2EC222C5"/>
    <w:rsid w:val="2F36F352"/>
    <w:rsid w:val="2F8F4DB0"/>
    <w:rsid w:val="2FD6469F"/>
    <w:rsid w:val="31D75AA3"/>
    <w:rsid w:val="37337C9E"/>
    <w:rsid w:val="377C8594"/>
    <w:rsid w:val="378EB5E0"/>
    <w:rsid w:val="37B9D4EB"/>
    <w:rsid w:val="38433114"/>
    <w:rsid w:val="39A7F196"/>
    <w:rsid w:val="3BA7156F"/>
    <w:rsid w:val="3BDBF64F"/>
    <w:rsid w:val="3C0C414A"/>
    <w:rsid w:val="3CAA757A"/>
    <w:rsid w:val="3D1D1586"/>
    <w:rsid w:val="3D38913D"/>
    <w:rsid w:val="3DB853B2"/>
    <w:rsid w:val="3DFA9C0A"/>
    <w:rsid w:val="3F14BD83"/>
    <w:rsid w:val="3F5A545E"/>
    <w:rsid w:val="4286FC70"/>
    <w:rsid w:val="42EC6687"/>
    <w:rsid w:val="441BF241"/>
    <w:rsid w:val="44D48859"/>
    <w:rsid w:val="4A640FDB"/>
    <w:rsid w:val="4B1B0D9B"/>
    <w:rsid w:val="4D3DA664"/>
    <w:rsid w:val="4F99516C"/>
    <w:rsid w:val="500BA830"/>
    <w:rsid w:val="503A0576"/>
    <w:rsid w:val="506DF7B5"/>
    <w:rsid w:val="50A1A50B"/>
    <w:rsid w:val="522C55E0"/>
    <w:rsid w:val="52D89653"/>
    <w:rsid w:val="54EBEDB1"/>
    <w:rsid w:val="55AD3104"/>
    <w:rsid w:val="56274AF3"/>
    <w:rsid w:val="58A6CD05"/>
    <w:rsid w:val="5A78B002"/>
    <w:rsid w:val="5C58BEE0"/>
    <w:rsid w:val="5ECA5D64"/>
    <w:rsid w:val="5FCE2D39"/>
    <w:rsid w:val="62B23144"/>
    <w:rsid w:val="62F78781"/>
    <w:rsid w:val="6300026E"/>
    <w:rsid w:val="6356DAFA"/>
    <w:rsid w:val="65904264"/>
    <w:rsid w:val="65B41857"/>
    <w:rsid w:val="6678E48F"/>
    <w:rsid w:val="680D6B0D"/>
    <w:rsid w:val="69A43810"/>
    <w:rsid w:val="6C09CDCC"/>
    <w:rsid w:val="6C37F949"/>
    <w:rsid w:val="702FA0E6"/>
    <w:rsid w:val="7187BC35"/>
    <w:rsid w:val="72F842D0"/>
    <w:rsid w:val="740B16BF"/>
    <w:rsid w:val="7421488F"/>
    <w:rsid w:val="7623D27E"/>
    <w:rsid w:val="76EAC2C7"/>
    <w:rsid w:val="78512671"/>
    <w:rsid w:val="797960FA"/>
    <w:rsid w:val="7A08F5C9"/>
    <w:rsid w:val="7A80A74C"/>
    <w:rsid w:val="7A994C8E"/>
    <w:rsid w:val="7ADCD1C9"/>
    <w:rsid w:val="7C78A22A"/>
    <w:rsid w:val="7D8F99DD"/>
    <w:rsid w:val="7F4AF5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0E6EB4A2-7CC3-442E-9839-33FCC653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CEONormal">
    <w:name w:val="CEO_Normal"/>
    <w:link w:val="CEONormalChar"/>
    <w:rsid w:val="005D6F3F"/>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5D6F3F"/>
    <w:rPr>
      <w:rFonts w:ascii="Verdana" w:eastAsia="SimHei" w:hAnsi="Verdana" w:cs="Simplified Arabic"/>
      <w:sz w:val="19"/>
      <w:szCs w:val="28"/>
      <w:lang w:val="en-GB" w:eastAsia="en-US"/>
    </w:rPr>
  </w:style>
  <w:style w:type="character" w:styleId="UnresolvedMention">
    <w:name w:val="Unresolved Mention"/>
    <w:basedOn w:val="DefaultParagraphFont"/>
    <w:uiPriority w:val="99"/>
    <w:semiHidden/>
    <w:unhideWhenUsed/>
    <w:rsid w:val="002B63D1"/>
    <w:rPr>
      <w:color w:val="605E5C"/>
      <w:shd w:val="clear" w:color="auto" w:fill="E1DFDD"/>
    </w:rPr>
  </w:style>
  <w:style w:type="paragraph" w:styleId="Revision">
    <w:name w:val="Revision"/>
    <w:hidden/>
    <w:uiPriority w:val="99"/>
    <w:semiHidden/>
    <w:rsid w:val="00D50BA7"/>
    <w:rPr>
      <w:rFonts w:asciiTheme="minorHAnsi" w:hAnsiTheme="minorHAnsi"/>
      <w:sz w:val="24"/>
      <w:lang w:val="en-GB" w:eastAsia="en-US"/>
    </w:rPr>
  </w:style>
  <w:style w:type="paragraph" w:styleId="BalloonText">
    <w:name w:val="Balloon Text"/>
    <w:basedOn w:val="Normal"/>
    <w:link w:val="BalloonTextChar"/>
    <w:semiHidden/>
    <w:unhideWhenUsed/>
    <w:rsid w:val="009D163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D1630"/>
    <w:rPr>
      <w:rFonts w:ascii="Segoe UI" w:hAnsi="Segoe UI" w:cs="Segoe UI"/>
      <w:sz w:val="18"/>
      <w:szCs w:val="18"/>
      <w:lang w:val="en-GB"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heme="minorHAnsi" w:hAnsiTheme="minorHAns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975A39"/>
    <w:rPr>
      <w:b/>
      <w:bCs/>
    </w:rPr>
  </w:style>
  <w:style w:type="character" w:customStyle="1" w:styleId="CommentSubjectChar">
    <w:name w:val="Comment Subject Char"/>
    <w:basedOn w:val="CommentTextChar"/>
    <w:link w:val="CommentSubject"/>
    <w:semiHidden/>
    <w:rsid w:val="00975A39"/>
    <w:rPr>
      <w:rFonts w:asciiTheme="minorHAnsi" w:hAnsiTheme="minorHAnsi"/>
      <w:b/>
      <w:bCs/>
      <w:lang w:val="en-GB" w:eastAsia="en-US"/>
    </w:rPr>
  </w:style>
  <w:style w:type="character" w:customStyle="1" w:styleId="normaltextrun">
    <w:name w:val="normaltextrun"/>
    <w:basedOn w:val="DefaultParagraphFont"/>
    <w:rsid w:val="004A2AAB"/>
  </w:style>
  <w:style w:type="character" w:customStyle="1" w:styleId="eop">
    <w:name w:val="eop"/>
    <w:basedOn w:val="DefaultParagraphFont"/>
    <w:rsid w:val="004A2AAB"/>
  </w:style>
  <w:style w:type="paragraph" w:customStyle="1" w:styleId="TableParagraph">
    <w:name w:val="Table Paragraph"/>
    <w:basedOn w:val="Normal"/>
    <w:uiPriority w:val="1"/>
    <w:qFormat/>
    <w:rsid w:val="00B6504D"/>
    <w:pPr>
      <w:widowControl w:val="0"/>
      <w:tabs>
        <w:tab w:val="clear" w:pos="794"/>
        <w:tab w:val="clear" w:pos="1191"/>
        <w:tab w:val="clear" w:pos="1588"/>
        <w:tab w:val="clear" w:pos="1985"/>
      </w:tabs>
      <w:overflowPunct/>
      <w:adjustRightInd/>
      <w:spacing w:before="0"/>
      <w:textAlignment w:val="auto"/>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30223">
      <w:bodyDiv w:val="1"/>
      <w:marLeft w:val="0"/>
      <w:marRight w:val="0"/>
      <w:marTop w:val="0"/>
      <w:marBottom w:val="0"/>
      <w:divBdr>
        <w:top w:val="none" w:sz="0" w:space="0" w:color="auto"/>
        <w:left w:val="none" w:sz="0" w:space="0" w:color="auto"/>
        <w:bottom w:val="none" w:sz="0" w:space="0" w:color="auto"/>
        <w:right w:val="none" w:sz="0" w:space="0" w:color="auto"/>
      </w:divBdr>
    </w:div>
    <w:div w:id="120836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BDT-CIR-0018/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generationconnec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mailto:marco.obiso@itu.int" TargetMode="External"/><Relationship Id="rId1" Type="http://schemas.openxmlformats.org/officeDocument/2006/relationships/hyperlink" Target="mailto:marco.obis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Props1.xml><?xml version="1.0" encoding="utf-8"?>
<ds:datastoreItem xmlns:ds="http://schemas.openxmlformats.org/officeDocument/2006/customXml" ds:itemID="{2E285334-E0D8-4138-A1EB-321BD6C5E800}">
  <ds:schemaRefs>
    <ds:schemaRef ds:uri="http://schemas.openxmlformats.org/officeDocument/2006/bibliography"/>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0CD12E5B-6931-449B-98CB-2C80FCBFB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837B1F-9C3F-40DB-8DA1-0A1AC9E2B456}">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648</Words>
  <Characters>3812</Characters>
  <Application>Microsoft Office Word</Application>
  <DocSecurity>0</DocSecurity>
  <Lines>31</Lines>
  <Paragraphs>8</Paragraphs>
  <ScaleCrop>false</ScaleCrop>
  <Manager>General Secretariat - Pool</Manager>
  <Company>International Telecommunication Union (ITU)</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12</cp:revision>
  <cp:lastPrinted>2014-11-05T03:22:00Z</cp:lastPrinted>
  <dcterms:created xsi:type="dcterms:W3CDTF">2024-05-06T18:53:00Z</dcterms:created>
  <dcterms:modified xsi:type="dcterms:W3CDTF">2024-05-07T07:20:00Z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0x010100E6D76106C0699043BAEC233347507970</vt:lpwstr>
  </property>
  <property fmtid="{D5CDD505-2E9C-101B-9397-08002B2CF9AE}" pid="9" name="MediaServiceImageTags">
    <vt:lpwstr/>
  </property>
</Properties>
</file>