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D1E5C8D" w14:textId="77777777" w:rsidTr="00F77022">
        <w:trPr>
          <w:cantSplit/>
          <w:trHeight w:val="1310"/>
          <w:jc w:val="center"/>
        </w:trPr>
        <w:tc>
          <w:tcPr>
            <w:tcW w:w="6548" w:type="dxa"/>
            <w:tcBorders>
              <w:bottom w:val="single" w:sz="12" w:space="0" w:color="auto"/>
            </w:tcBorders>
          </w:tcPr>
          <w:p w14:paraId="4F983FF3" w14:textId="77777777" w:rsidR="0094065A" w:rsidRPr="00C85CB5" w:rsidRDefault="0094065A" w:rsidP="00C2096E">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1EDA3F05" w14:textId="6EA61A43" w:rsidR="0094065A" w:rsidRPr="00CA08BA" w:rsidRDefault="0094065A" w:rsidP="006B7AD0">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sidR="00891011">
              <w:rPr>
                <w:rFonts w:hint="cs"/>
                <w:b/>
                <w:bCs/>
                <w:spacing w:val="-6"/>
                <w:sz w:val="26"/>
                <w:szCs w:val="26"/>
                <w:rtl/>
                <w:lang w:bidi="ar-EG"/>
              </w:rPr>
              <w:t>الحاد</w:t>
            </w:r>
            <w:r w:rsidR="00391C66">
              <w:rPr>
                <w:rFonts w:hint="cs"/>
                <w:b/>
                <w:bCs/>
                <w:spacing w:val="-6"/>
                <w:sz w:val="26"/>
                <w:szCs w:val="26"/>
                <w:rtl/>
                <w:lang w:bidi="ar-EG"/>
              </w:rPr>
              <w:t>ي</w:t>
            </w:r>
            <w:r w:rsidR="00891011">
              <w:rPr>
                <w:rFonts w:hint="cs"/>
                <w:b/>
                <w:bCs/>
                <w:spacing w:val="-6"/>
                <w:sz w:val="26"/>
                <w:szCs w:val="26"/>
                <w:rtl/>
                <w:lang w:bidi="ar-EG"/>
              </w:rPr>
              <w:t xml:space="preserve"> و</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sidR="00891011">
              <w:rPr>
                <w:rFonts w:hint="cs"/>
                <w:b/>
                <w:bCs/>
                <w:spacing w:val="-6"/>
                <w:sz w:val="26"/>
                <w:szCs w:val="26"/>
                <w:rtl/>
                <w:lang w:bidi="ar-EG"/>
              </w:rPr>
              <w:t>20-</w:t>
            </w:r>
            <w:r w:rsidR="00537A6E">
              <w:rPr>
                <w:b/>
                <w:bCs/>
                <w:spacing w:val="-6"/>
                <w:sz w:val="26"/>
                <w:szCs w:val="26"/>
                <w:lang w:bidi="ar-EG"/>
              </w:rPr>
              <w:t>23</w:t>
            </w:r>
            <w:r w:rsidR="00891011">
              <w:rPr>
                <w:rFonts w:hint="cs"/>
                <w:b/>
                <w:bCs/>
                <w:spacing w:val="-6"/>
                <w:sz w:val="26"/>
                <w:szCs w:val="26"/>
                <w:rtl/>
                <w:lang w:bidi="ar-EG"/>
              </w:rPr>
              <w:t xml:space="preserve"> مايو 2024</w:t>
            </w:r>
          </w:p>
        </w:tc>
        <w:tc>
          <w:tcPr>
            <w:tcW w:w="3091" w:type="dxa"/>
            <w:tcBorders>
              <w:bottom w:val="single" w:sz="12" w:space="0" w:color="auto"/>
            </w:tcBorders>
          </w:tcPr>
          <w:p w14:paraId="35B07251" w14:textId="500C0B0E" w:rsidR="0094065A" w:rsidRPr="00783A69" w:rsidRDefault="00F77022" w:rsidP="00C2096E">
            <w:pPr>
              <w:spacing w:after="120"/>
              <w:jc w:val="right"/>
              <w:rPr>
                <w:lang w:val="en-GB" w:bidi="ar-EG"/>
              </w:rPr>
            </w:pPr>
            <w:bookmarkStart w:id="0" w:name="ditulogo"/>
            <w:bookmarkEnd w:id="0"/>
            <w:r>
              <w:rPr>
                <w:noProof/>
                <w:lang w:val="fr-FR" w:eastAsia="fr-FR"/>
              </w:rPr>
              <w:drawing>
                <wp:inline distT="0" distB="0" distL="0" distR="0" wp14:anchorId="79110B19" wp14:editId="1DE3B75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0DDD92F0" w14:textId="77777777" w:rsidTr="00F77022">
        <w:trPr>
          <w:cantSplit/>
          <w:jc w:val="center"/>
        </w:trPr>
        <w:tc>
          <w:tcPr>
            <w:tcW w:w="6548" w:type="dxa"/>
            <w:tcBorders>
              <w:top w:val="single" w:sz="12" w:space="0" w:color="auto"/>
            </w:tcBorders>
          </w:tcPr>
          <w:p w14:paraId="20D15FDF" w14:textId="77777777" w:rsidR="00CA08BA" w:rsidRPr="00783A69" w:rsidRDefault="00CA08BA" w:rsidP="00C2096E">
            <w:pPr>
              <w:spacing w:before="20" w:after="20" w:line="300" w:lineRule="exact"/>
              <w:rPr>
                <w:b/>
                <w:bCs/>
                <w:rtl/>
                <w:lang w:bidi="ar-EG"/>
              </w:rPr>
            </w:pPr>
          </w:p>
        </w:tc>
        <w:tc>
          <w:tcPr>
            <w:tcW w:w="3091" w:type="dxa"/>
            <w:tcBorders>
              <w:top w:val="single" w:sz="12" w:space="0" w:color="auto"/>
            </w:tcBorders>
          </w:tcPr>
          <w:p w14:paraId="1B57AEE7" w14:textId="77777777" w:rsidR="00CA08BA" w:rsidRPr="00C85CB5" w:rsidRDefault="00CA08BA" w:rsidP="00C2096E">
            <w:pPr>
              <w:spacing w:before="20" w:after="20" w:line="300" w:lineRule="exact"/>
              <w:rPr>
                <w:b/>
                <w:bCs/>
                <w:highlight w:val="yellow"/>
                <w:rtl/>
                <w:lang w:bidi="ar-EG"/>
              </w:rPr>
            </w:pPr>
          </w:p>
        </w:tc>
      </w:tr>
      <w:tr w:rsidR="00783A69" w:rsidRPr="00783A69" w14:paraId="7D6F07CC" w14:textId="77777777" w:rsidTr="00F77022">
        <w:trPr>
          <w:cantSplit/>
          <w:jc w:val="center"/>
        </w:trPr>
        <w:tc>
          <w:tcPr>
            <w:tcW w:w="6548" w:type="dxa"/>
          </w:tcPr>
          <w:p w14:paraId="085AAB73" w14:textId="77777777" w:rsidR="00783A69" w:rsidRPr="00783A69" w:rsidRDefault="00783A69" w:rsidP="00C2096E">
            <w:pPr>
              <w:spacing w:before="20" w:after="20" w:line="300" w:lineRule="exact"/>
              <w:rPr>
                <w:b/>
                <w:bCs/>
                <w:rtl/>
                <w:lang w:bidi="ar-EG"/>
              </w:rPr>
            </w:pPr>
          </w:p>
        </w:tc>
        <w:tc>
          <w:tcPr>
            <w:tcW w:w="3091" w:type="dxa"/>
          </w:tcPr>
          <w:p w14:paraId="19701F57" w14:textId="0D062BC5" w:rsidR="00783A69" w:rsidRPr="00C2096E" w:rsidRDefault="00783A69" w:rsidP="00C2096E">
            <w:pPr>
              <w:jc w:val="left"/>
              <w:rPr>
                <w:b/>
                <w:bCs/>
                <w:rtl/>
                <w:lang w:bidi="ar-SY"/>
              </w:rPr>
            </w:pPr>
            <w:r w:rsidRPr="00C2096E">
              <w:rPr>
                <w:rFonts w:hint="cs"/>
                <w:b/>
                <w:bCs/>
                <w:rtl/>
                <w:lang w:bidi="ar-EG"/>
              </w:rPr>
              <w:t xml:space="preserve">الوثيقة </w:t>
            </w:r>
            <w:r w:rsidRPr="00C2096E">
              <w:rPr>
                <w:b/>
                <w:bCs/>
                <w:lang w:bidi="ar-EG"/>
              </w:rPr>
              <w:t>TDAG-</w:t>
            </w:r>
            <w:r w:rsidR="00891011" w:rsidRPr="00C2096E">
              <w:rPr>
                <w:b/>
                <w:bCs/>
                <w:lang w:bidi="ar-EG"/>
              </w:rPr>
              <w:t>24</w:t>
            </w:r>
            <w:r w:rsidR="008562F3" w:rsidRPr="00C2096E">
              <w:rPr>
                <w:b/>
                <w:bCs/>
                <w:lang w:bidi="ar-EG"/>
              </w:rPr>
              <w:t>/</w:t>
            </w:r>
            <w:r w:rsidR="007B3DDC">
              <w:rPr>
                <w:b/>
                <w:bCs/>
                <w:lang w:bidi="ar-EG"/>
              </w:rPr>
              <w:t>26</w:t>
            </w:r>
            <w:r w:rsidRPr="00C2096E">
              <w:rPr>
                <w:b/>
                <w:bCs/>
                <w:lang w:bidi="ar-EG"/>
              </w:rPr>
              <w:t>-A</w:t>
            </w:r>
          </w:p>
        </w:tc>
      </w:tr>
      <w:tr w:rsidR="00783A69" w:rsidRPr="00783A69" w14:paraId="626EC8C4" w14:textId="77777777" w:rsidTr="00F77022">
        <w:trPr>
          <w:cantSplit/>
          <w:jc w:val="center"/>
        </w:trPr>
        <w:tc>
          <w:tcPr>
            <w:tcW w:w="6548" w:type="dxa"/>
          </w:tcPr>
          <w:p w14:paraId="278B09FB" w14:textId="77777777" w:rsidR="00783A69" w:rsidRPr="00783A69" w:rsidRDefault="00783A69" w:rsidP="00C2096E">
            <w:pPr>
              <w:spacing w:before="20" w:after="20" w:line="300" w:lineRule="exact"/>
              <w:rPr>
                <w:b/>
                <w:bCs/>
                <w:lang w:bidi="ar-EG"/>
              </w:rPr>
            </w:pPr>
          </w:p>
        </w:tc>
        <w:tc>
          <w:tcPr>
            <w:tcW w:w="3091" w:type="dxa"/>
          </w:tcPr>
          <w:p w14:paraId="1C0AB92E" w14:textId="0E33BC38" w:rsidR="00783A69" w:rsidRPr="00C2096E" w:rsidRDefault="00A74C2A" w:rsidP="00C2096E">
            <w:pPr>
              <w:jc w:val="left"/>
              <w:rPr>
                <w:b/>
                <w:bCs/>
                <w:highlight w:val="yellow"/>
                <w:lang w:bidi="ar-SY"/>
              </w:rPr>
            </w:pPr>
            <w:r w:rsidRPr="00A74C2A">
              <w:rPr>
                <w:b/>
                <w:bCs/>
                <w:lang w:bidi="ar-EG"/>
              </w:rPr>
              <w:t>3</w:t>
            </w:r>
            <w:r w:rsidRPr="00A74C2A">
              <w:rPr>
                <w:b/>
                <w:bCs/>
                <w:rtl/>
                <w:lang w:bidi="ar-EG"/>
              </w:rPr>
              <w:t xml:space="preserve"> أبريل 2024</w:t>
            </w:r>
          </w:p>
        </w:tc>
      </w:tr>
      <w:tr w:rsidR="00783A69" w:rsidRPr="00783A69" w14:paraId="6E9E4192" w14:textId="77777777" w:rsidTr="00F77022">
        <w:trPr>
          <w:cantSplit/>
          <w:jc w:val="center"/>
        </w:trPr>
        <w:tc>
          <w:tcPr>
            <w:tcW w:w="6548" w:type="dxa"/>
          </w:tcPr>
          <w:p w14:paraId="4F18E3BD" w14:textId="77777777" w:rsidR="00783A69" w:rsidRPr="00783A69" w:rsidRDefault="00783A69" w:rsidP="00C2096E">
            <w:pPr>
              <w:spacing w:before="20" w:after="20" w:line="300" w:lineRule="exact"/>
              <w:rPr>
                <w:b/>
                <w:bCs/>
                <w:lang w:bidi="ar-EG"/>
              </w:rPr>
            </w:pPr>
          </w:p>
        </w:tc>
        <w:tc>
          <w:tcPr>
            <w:tcW w:w="3091" w:type="dxa"/>
          </w:tcPr>
          <w:p w14:paraId="08E5B004" w14:textId="2C330C61" w:rsidR="00783A69" w:rsidRPr="00C2096E" w:rsidRDefault="00D21E6A" w:rsidP="00C2096E">
            <w:pPr>
              <w:jc w:val="left"/>
              <w:rPr>
                <w:b/>
                <w:bCs/>
                <w:rtl/>
                <w:lang w:bidi="ar-EG"/>
              </w:rPr>
            </w:pPr>
            <w:r w:rsidRPr="00D21E6A">
              <w:rPr>
                <w:b/>
                <w:bCs/>
                <w:rtl/>
                <w:lang w:bidi="ar-EG"/>
              </w:rPr>
              <w:t>الأصل: العربية</w:t>
            </w:r>
          </w:p>
        </w:tc>
      </w:tr>
      <w:tr w:rsidR="00783A69" w:rsidRPr="00783A69" w14:paraId="53ADBEF6" w14:textId="77777777" w:rsidTr="00EE5CF2">
        <w:trPr>
          <w:cantSplit/>
          <w:jc w:val="center"/>
        </w:trPr>
        <w:tc>
          <w:tcPr>
            <w:tcW w:w="9639" w:type="dxa"/>
            <w:gridSpan w:val="2"/>
          </w:tcPr>
          <w:p w14:paraId="4846801D" w14:textId="143560E5" w:rsidR="00783A69" w:rsidRPr="00B97C45" w:rsidRDefault="003A2ABB" w:rsidP="003336DC">
            <w:pPr>
              <w:pStyle w:val="Source"/>
              <w:spacing w:before="240" w:after="240"/>
            </w:pPr>
            <w:r w:rsidRPr="003A2ABB">
              <w:rPr>
                <w:rtl/>
              </w:rPr>
              <w:t>دولة فلسطين</w:t>
            </w:r>
          </w:p>
        </w:tc>
      </w:tr>
      <w:tr w:rsidR="00783A69" w:rsidRPr="00783A69" w14:paraId="19BBF7E2" w14:textId="77777777" w:rsidTr="00EE5CF2">
        <w:trPr>
          <w:cantSplit/>
          <w:jc w:val="center"/>
        </w:trPr>
        <w:tc>
          <w:tcPr>
            <w:tcW w:w="9639" w:type="dxa"/>
            <w:gridSpan w:val="2"/>
          </w:tcPr>
          <w:p w14:paraId="4B83C8D2" w14:textId="227B431B" w:rsidR="00783A69" w:rsidRPr="00B97C45" w:rsidRDefault="00972B60" w:rsidP="003336DC">
            <w:pPr>
              <w:pStyle w:val="Title1"/>
              <w:spacing w:before="120"/>
            </w:pPr>
            <w:r w:rsidRPr="00972B60">
              <w:rPr>
                <w:rtl/>
              </w:rPr>
              <w:t>منظومة الخدمات الحكومية الالكترونية "حكومتي"</w:t>
            </w:r>
          </w:p>
        </w:tc>
      </w:tr>
    </w:tbl>
    <w:p w14:paraId="5B21598A" w14:textId="1330E370" w:rsidR="00EE5CF2" w:rsidRDefault="00EE5CF2" w:rsidP="00C2096E"/>
    <w:tbl>
      <w:tblPr>
        <w:bidiVisual/>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معلومات عن الوثيقة (لجنة الدراسات، الاجتماع، المسألة، المصدر، العنوان)"/>
      </w:tblPr>
      <w:tblGrid>
        <w:gridCol w:w="9644"/>
      </w:tblGrid>
      <w:tr w:rsidR="00783A69" w:rsidRPr="00153471" w14:paraId="51E4FD3E" w14:textId="77777777" w:rsidTr="0096154E">
        <w:trPr>
          <w:cantSplit/>
          <w:jc w:val="center"/>
        </w:trPr>
        <w:tc>
          <w:tcPr>
            <w:tcW w:w="9638" w:type="dxa"/>
          </w:tcPr>
          <w:p w14:paraId="2974E511" w14:textId="77777777" w:rsidR="00783A69" w:rsidRPr="00153471" w:rsidRDefault="00783A69" w:rsidP="00C2096E">
            <w:pPr>
              <w:rPr>
                <w:b/>
                <w:bCs/>
                <w:rtl/>
                <w:lang w:bidi="ar-SY"/>
              </w:rPr>
            </w:pPr>
            <w:r w:rsidRPr="00153471">
              <w:rPr>
                <w:rFonts w:hint="cs"/>
                <w:b/>
                <w:bCs/>
                <w:rtl/>
                <w:lang w:bidi="ar-SY"/>
              </w:rPr>
              <w:t>ملخص</w:t>
            </w:r>
            <w:r w:rsidR="005874F2" w:rsidRPr="00153471">
              <w:rPr>
                <w:rFonts w:hint="cs"/>
                <w:b/>
                <w:bCs/>
                <w:rtl/>
                <w:lang w:bidi="ar-SY"/>
              </w:rPr>
              <w:t>:</w:t>
            </w:r>
          </w:p>
          <w:p w14:paraId="3D5C393F" w14:textId="77777777" w:rsidR="00586028" w:rsidRDefault="00586028" w:rsidP="00C2096E">
            <w:pPr>
              <w:rPr>
                <w:lang w:bidi="ar-EG"/>
              </w:rPr>
            </w:pPr>
            <w:r w:rsidRPr="00586028">
              <w:rPr>
                <w:rtl/>
                <w:lang w:bidi="ar-EG"/>
              </w:rPr>
              <w:t xml:space="preserve">منظومة الخدمات الحكومية الالكترونية "حكومتي" هي منظومة موحدة ونظام تسجيل دخول موحد </w:t>
            </w:r>
            <w:r w:rsidRPr="00586028">
              <w:rPr>
                <w:lang w:bidi="ar-EG"/>
              </w:rPr>
              <w:t>SSO</w:t>
            </w:r>
            <w:r w:rsidRPr="00586028">
              <w:rPr>
                <w:rtl/>
                <w:lang w:bidi="ar-EG"/>
              </w:rPr>
              <w:t xml:space="preserve"> كنافذة موحدة للمؤسسات والهيئات الحكومية لتقديم خدماتها إلكترونياً للمواطنين وباقي القطاعات، حيث تتيح للمواطن الحصول على الخدمات الحكومية ودفع رسومها الكترونيا من خلال طرق الدفع المتاحة والمرخصة من قبل سلطة النقد الفلسطينية، حيث تتكون من أربع مكونات أساسية (نظام تسجيل الدخول الموحد </w:t>
            </w:r>
            <w:r w:rsidRPr="00586028">
              <w:rPr>
                <w:lang w:bidi="ar-EG"/>
              </w:rPr>
              <w:t>SSO</w:t>
            </w:r>
            <w:r w:rsidRPr="00586028">
              <w:rPr>
                <w:rtl/>
                <w:lang w:bidi="ar-EG"/>
              </w:rPr>
              <w:t>، البوابة الموحدة للخدمات الالكترونية الحكومية "حكومتي"، تطبيق الهاتف المحمول "حكومتي" وبوابة الدفع الالكتروني) تتكامل مع بعضها البعض ومع أنظمة المؤسسات والهيئات الحكومية المقدمة للخدمات الحكومية من خلال ناقل البيانات الوطني والذي يعمل على تبادل البيانات الحكومية بطريقة آمنة وسهلة حيث يشكل البنية التحتية الأساسية لإتاحة الخدمات الكترونياً. تم الاطلاق التجاري لمنظومة الخدمات الحكومية الالكترونية تحت اسم "حكومتي" باللغة العربية و</w:t>
            </w:r>
            <w:proofErr w:type="spellStart"/>
            <w:r w:rsidRPr="00586028">
              <w:rPr>
                <w:lang w:bidi="ar-EG"/>
              </w:rPr>
              <w:t>hukumati</w:t>
            </w:r>
            <w:proofErr w:type="spellEnd"/>
            <w:r w:rsidRPr="00586028">
              <w:rPr>
                <w:rtl/>
                <w:lang w:bidi="ar-EG"/>
              </w:rPr>
              <w:t xml:space="preserve"> باللغة الإنجليزية بتاريخ 15/01/2023 لجميع المواطنين للقيام بعملية التسجيل على نظام الدخول الموحد والتحقق من خلال مكاتب وزارة الداخلية ومكاتب البريد الفلسطيني للحصول على اسم مستخدم وكلمة مرور الذي يمكنهم من خلاله الدخول على المنظومة للوصول الى الخدمات الحكومية الالكترونية المتوفرة عليها</w:t>
            </w:r>
            <w:r w:rsidRPr="00586028">
              <w:rPr>
                <w:rFonts w:hint="cs"/>
                <w:rtl/>
                <w:lang w:bidi="ar-EG"/>
              </w:rPr>
              <w:t xml:space="preserve"> </w:t>
            </w:r>
          </w:p>
          <w:p w14:paraId="6A358D91" w14:textId="21E3DB2E" w:rsidR="00783A69" w:rsidRPr="00153471" w:rsidRDefault="00783A69" w:rsidP="00C2096E">
            <w:pPr>
              <w:rPr>
                <w:b/>
                <w:bCs/>
                <w:rtl/>
                <w:lang w:bidi="ar-SY"/>
              </w:rPr>
            </w:pPr>
            <w:r w:rsidRPr="00153471">
              <w:rPr>
                <w:rFonts w:hint="cs"/>
                <w:b/>
                <w:bCs/>
                <w:rtl/>
                <w:lang w:bidi="ar-SY"/>
              </w:rPr>
              <w:t>الإجراء المطلوب</w:t>
            </w:r>
            <w:r w:rsidR="005874F2" w:rsidRPr="00153471">
              <w:rPr>
                <w:rFonts w:hint="cs"/>
                <w:b/>
                <w:bCs/>
                <w:rtl/>
                <w:lang w:bidi="ar-SY"/>
              </w:rPr>
              <w:t>:</w:t>
            </w:r>
          </w:p>
          <w:p w14:paraId="2384EA5D" w14:textId="5264A845" w:rsidR="00783A69" w:rsidRPr="00153471" w:rsidRDefault="005A5E6D" w:rsidP="00C2096E">
            <w:pPr>
              <w:rPr>
                <w:rtl/>
                <w:lang w:bidi="ar-EG"/>
              </w:rPr>
            </w:pPr>
            <w:r w:rsidRPr="005A5E6D">
              <w:rPr>
                <w:rtl/>
                <w:lang w:bidi="ar-EG"/>
              </w:rPr>
              <w:t>عرضها على اجتماع الفريق الاستشاري لتنمية الاتصالات2024</w:t>
            </w:r>
          </w:p>
          <w:p w14:paraId="3D1FC0D6" w14:textId="77777777" w:rsidR="00783A69" w:rsidRPr="00153471" w:rsidRDefault="00783A69" w:rsidP="00C2096E">
            <w:pPr>
              <w:rPr>
                <w:b/>
                <w:bCs/>
                <w:rtl/>
                <w:lang w:bidi="ar-SY"/>
              </w:rPr>
            </w:pPr>
            <w:r w:rsidRPr="00153471">
              <w:rPr>
                <w:rFonts w:hint="cs"/>
                <w:b/>
                <w:bCs/>
                <w:rtl/>
                <w:lang w:bidi="ar-SY"/>
              </w:rPr>
              <w:t>المراجع</w:t>
            </w:r>
            <w:r w:rsidR="005874F2" w:rsidRPr="00153471">
              <w:rPr>
                <w:rFonts w:hint="cs"/>
                <w:b/>
                <w:bCs/>
                <w:rtl/>
                <w:lang w:bidi="ar-SY"/>
              </w:rPr>
              <w:t>:</w:t>
            </w:r>
          </w:p>
          <w:p w14:paraId="06359D6C" w14:textId="79C31097" w:rsidR="00783A69" w:rsidRPr="00153471" w:rsidRDefault="00B7161A" w:rsidP="00C2096E">
            <w:pPr>
              <w:spacing w:after="120"/>
              <w:rPr>
                <w:rtl/>
              </w:rPr>
            </w:pPr>
            <w:r>
              <w:rPr>
                <w:lang w:bidi="ar-EG"/>
              </w:rPr>
              <w:t>n/a</w:t>
            </w:r>
          </w:p>
        </w:tc>
      </w:tr>
    </w:tbl>
    <w:p w14:paraId="53C8BD57" w14:textId="77777777" w:rsidR="00882A17" w:rsidRDefault="00882A17" w:rsidP="00C2096E">
      <w:pPr>
        <w:tabs>
          <w:tab w:val="clear" w:pos="794"/>
        </w:tabs>
        <w:spacing w:before="0" w:after="160" w:line="259" w:lineRule="auto"/>
        <w:jc w:val="left"/>
        <w:rPr>
          <w:lang w:bidi="ar-EG"/>
        </w:rPr>
      </w:pPr>
      <w:r>
        <w:rPr>
          <w:rtl/>
          <w:lang w:bidi="ar-EG"/>
        </w:rPr>
        <w:br w:type="page"/>
      </w:r>
    </w:p>
    <w:p w14:paraId="361FA47A" w14:textId="77777777" w:rsidR="0096154E" w:rsidRPr="00DC0DF1" w:rsidRDefault="0096154E" w:rsidP="0096154E">
      <w:pPr>
        <w:spacing w:line="360" w:lineRule="auto"/>
        <w:rPr>
          <w:rtl/>
        </w:rPr>
      </w:pPr>
      <w:r w:rsidRPr="00DC0DF1">
        <w:rPr>
          <w:rtl/>
          <w:lang w:bidi="ar-JO"/>
        </w:rPr>
        <w:lastRenderedPageBreak/>
        <w:t xml:space="preserve">عملت </w:t>
      </w:r>
      <w:r w:rsidRPr="00DC0DF1">
        <w:rPr>
          <w:rtl/>
        </w:rPr>
        <w:t>الحكومة الفلسطينية من خلال اللجنة الوزارية (وزارة الاتصالات وتكنولوجيا المعلومات مقررا، وعضوية وزارة المالية ووزارة الداخلية والامانة العامة لمجلس الوزراء وسلطة النقد الفلسطينية) على دراسة عطاء منظومة الدفع الالكتروني لتطوير منظومة الخدمات الحكومية الالكترونية، ومن خلال اللجان المشكلة عملت أيضا على إقرار واعتماد السياسة المالية للدفع الالكتروني ووثيقة حوكمة منظومة الخدمات الالكترونية الحكومية "حكومتي".</w:t>
      </w:r>
    </w:p>
    <w:p w14:paraId="76F5B03D" w14:textId="77777777" w:rsidR="0096154E" w:rsidRPr="00DC0DF1" w:rsidRDefault="0096154E" w:rsidP="0096154E">
      <w:pPr>
        <w:numPr>
          <w:ilvl w:val="0"/>
          <w:numId w:val="12"/>
        </w:numPr>
        <w:tabs>
          <w:tab w:val="clear" w:pos="794"/>
        </w:tabs>
        <w:spacing w:before="0" w:line="360" w:lineRule="auto"/>
        <w:ind w:left="288" w:hanging="284"/>
        <w:rPr>
          <w:rtl/>
        </w:rPr>
      </w:pPr>
      <w:r w:rsidRPr="00DC0DF1">
        <w:rPr>
          <w:rtl/>
        </w:rPr>
        <w:t xml:space="preserve">منظومة الخدمات الحكومية الالكترونية "حكومتي" هي منظومة موحدة ونظام تسجيل دخول موحد </w:t>
      </w:r>
      <w:r w:rsidRPr="00DC0DF1">
        <w:t>SSO</w:t>
      </w:r>
      <w:r w:rsidRPr="00DC0DF1">
        <w:rPr>
          <w:rtl/>
          <w:lang w:bidi="ar-JO"/>
        </w:rPr>
        <w:t xml:space="preserve"> كنافذة موحدة للمؤسسات والهيئات الحكومية لتقديم خدماتها إلكترونياً للمواطنين وباقي القطاعات، حيث </w:t>
      </w:r>
      <w:r w:rsidRPr="00DC0DF1">
        <w:rPr>
          <w:rtl/>
        </w:rPr>
        <w:t xml:space="preserve">تتيح للمواطن الحصول على الخدمات الحكومية ودفع رسومها الكترونيا من خلال طرق الدفع المتاحة والمرخصة من قبل سلطة النقد الفلسطينية، حيث تتكون من أربع مكونات أساسية (نظام تسجيل الدخول الموحد </w:t>
      </w:r>
      <w:r w:rsidRPr="00DC0DF1">
        <w:t>SSO</w:t>
      </w:r>
      <w:r w:rsidRPr="00DC0DF1">
        <w:rPr>
          <w:rtl/>
        </w:rPr>
        <w:t>، البوابة الموحدة للخدمات الالكترونية الحكومية "حكومتي"، تطبيق الهاتف المحمول "حكومتي" وبوابة الدفع الالكتروني) تتكامل مع بعضها البعض ومع أنظمة المؤسسات والهيئات الحكومية المقدمة للخدمات الحكومية من خلال ناقل البيانات الوطني والذي يعمل على تبادل البيانات الحكومية بطريقة آمنة وسهلة حيث يشكل البنية التحتية الأساسية لإتاحة الخدمات الكترونياً.</w:t>
      </w:r>
    </w:p>
    <w:p w14:paraId="4A76FEC8" w14:textId="77777777" w:rsidR="0096154E" w:rsidRPr="00DC0DF1" w:rsidRDefault="0096154E" w:rsidP="0096154E">
      <w:pPr>
        <w:spacing w:line="360" w:lineRule="auto"/>
        <w:rPr>
          <w:u w:val="single"/>
          <w:rtl/>
        </w:rPr>
      </w:pPr>
      <w:r w:rsidRPr="00DC0DF1">
        <w:rPr>
          <w:rtl/>
        </w:rPr>
        <w:t>تم الاطلاق التجاري لمنظومة الخدمات الحكومية الالكترونية تحت اسم "حكومتي" باللغة العربية و</w:t>
      </w:r>
      <w:proofErr w:type="spellStart"/>
      <w:r w:rsidRPr="00DC0DF1">
        <w:t>hukumati</w:t>
      </w:r>
      <w:proofErr w:type="spellEnd"/>
      <w:r w:rsidRPr="00DC0DF1">
        <w:rPr>
          <w:rtl/>
          <w:lang w:bidi="ar-JO"/>
        </w:rPr>
        <w:t xml:space="preserve"> باللغة الإنجليزية </w:t>
      </w:r>
      <w:r w:rsidRPr="00DC0DF1">
        <w:rPr>
          <w:rtl/>
        </w:rPr>
        <w:t xml:space="preserve">بتاريخ 15/01/2023 لجميع المواطنين للقيام بعملية التسجيل على نظام الدخول الموحد والتحقق من خلال مكاتب وزارة الداخلية ومكاتب البريد الفلسطيني للحصول على اسم مستخدم وكلمة مرور الذي يمكنهم من خلاله الدخول على المنظومة للوصول الى الخدمات الحكومية الالكترونية المتوفرة عليها، حيث توفر المنظومة </w:t>
      </w:r>
      <w:r w:rsidRPr="00DC0DF1">
        <w:rPr>
          <w:u w:val="single"/>
          <w:rtl/>
        </w:rPr>
        <w:t>42 خدمة حكومية الكترونية منها 22 خدمة مدفوعة و20 خدمة استعلامية مقدمة من 13 دائرة حكومية.</w:t>
      </w:r>
    </w:p>
    <w:p w14:paraId="52192AC7" w14:textId="77777777" w:rsidR="0096154E" w:rsidRPr="00DC0DF1" w:rsidRDefault="0096154E" w:rsidP="0096154E">
      <w:pPr>
        <w:spacing w:line="360" w:lineRule="auto"/>
        <w:rPr>
          <w:rtl/>
        </w:rPr>
      </w:pPr>
      <w:r w:rsidRPr="00DC0DF1">
        <w:rPr>
          <w:rtl/>
        </w:rPr>
        <w:t xml:space="preserve">فيما يتعلق بوسائل الدفع المتاحة على المنظومة تم الربط مع مشغلي البطاقات الدائنة والمدينة، ومع شركات الدفع الالكتروني للدفع من خلال نقاط البيع </w:t>
      </w:r>
      <w:proofErr w:type="spellStart"/>
      <w:r w:rsidRPr="00DC0DF1">
        <w:t>PoS</w:t>
      </w:r>
      <w:proofErr w:type="spellEnd"/>
      <w:r w:rsidRPr="00DC0DF1">
        <w:rPr>
          <w:rtl/>
        </w:rPr>
        <w:t xml:space="preserve"> "الدفع النقدي ومع انظمة وبرامج سلطة النقد الفلسطينية ليشمل الدفع باقي الوسائل المرخصة والمعتمدة من قبل سلطة النقد الفلسطينية على سبيل المثال لا الحصر (الحسابات البنكية والمحافظ الالكترونية).</w:t>
      </w:r>
    </w:p>
    <w:p w14:paraId="2F7C78E9" w14:textId="77777777" w:rsidR="0096154E" w:rsidRPr="00DC0DF1" w:rsidRDefault="0096154E" w:rsidP="0096154E">
      <w:pPr>
        <w:spacing w:line="360" w:lineRule="auto"/>
        <w:rPr>
          <w:b/>
          <w:bCs/>
          <w:u w:val="single"/>
          <w:rtl/>
        </w:rPr>
      </w:pPr>
      <w:r w:rsidRPr="00DC0DF1">
        <w:rPr>
          <w:b/>
          <w:bCs/>
          <w:u w:val="single"/>
          <w:rtl/>
        </w:rPr>
        <w:t>مكونات منظومة حكومتي:</w:t>
      </w:r>
    </w:p>
    <w:p w14:paraId="55375F8E" w14:textId="77777777" w:rsidR="0096154E" w:rsidRPr="00DC0DF1" w:rsidRDefault="0096154E" w:rsidP="0096154E">
      <w:pPr>
        <w:numPr>
          <w:ilvl w:val="0"/>
          <w:numId w:val="12"/>
        </w:numPr>
        <w:tabs>
          <w:tab w:val="clear" w:pos="794"/>
        </w:tabs>
        <w:spacing w:before="0" w:line="360" w:lineRule="auto"/>
        <w:ind w:left="288" w:hanging="284"/>
      </w:pPr>
      <w:r w:rsidRPr="00DC0DF1">
        <w:rPr>
          <w:rtl/>
        </w:rPr>
        <w:t xml:space="preserve">نظام تسجيل الدخول الموحد </w:t>
      </w:r>
      <w:r w:rsidRPr="00DC0DF1">
        <w:t>SSO</w:t>
      </w:r>
    </w:p>
    <w:p w14:paraId="4859AD6B" w14:textId="77777777" w:rsidR="0096154E" w:rsidRPr="00DC0DF1" w:rsidRDefault="0096154E" w:rsidP="0096154E">
      <w:pPr>
        <w:spacing w:line="360" w:lineRule="auto"/>
        <w:ind w:left="4"/>
        <w:rPr>
          <w:rtl/>
        </w:rPr>
      </w:pPr>
      <w:r w:rsidRPr="00DC0DF1">
        <w:rPr>
          <w:rtl/>
        </w:rPr>
        <w:t>وهو الواجهة التي يستطيع المواطن الدخول اليها لإنشاء حسابه حيث يقوم بتعبئة بياناته ومطابقتها مع السجل المدني في وزارة الداخلية، ومن ثم التوجه لأحد مكاتب التحقق التابعة لوزارة الداخلية والبريد الفلسطيني ليتم التحقق من هوية المواطن وتفعيل حسابه والحصول على اسم المستخدم وكلمة المرور.</w:t>
      </w:r>
    </w:p>
    <w:p w14:paraId="5A305AF7" w14:textId="77777777" w:rsidR="0096154E" w:rsidRPr="00DC0DF1" w:rsidRDefault="0096154E" w:rsidP="0096154E">
      <w:pPr>
        <w:numPr>
          <w:ilvl w:val="0"/>
          <w:numId w:val="12"/>
        </w:numPr>
        <w:tabs>
          <w:tab w:val="clear" w:pos="794"/>
        </w:tabs>
        <w:spacing w:before="0" w:line="360" w:lineRule="auto"/>
        <w:ind w:left="288" w:hanging="284"/>
        <w:rPr>
          <w:rtl/>
        </w:rPr>
      </w:pPr>
      <w:r w:rsidRPr="00DC0DF1">
        <w:rPr>
          <w:rtl/>
        </w:rPr>
        <w:t xml:space="preserve">البوابة الموحدة للخدمات الالكترونية الحكومية </w:t>
      </w:r>
    </w:p>
    <w:p w14:paraId="0C1E96C4" w14:textId="77777777" w:rsidR="0096154E" w:rsidRPr="00DC0DF1" w:rsidRDefault="0096154E" w:rsidP="0096154E">
      <w:pPr>
        <w:spacing w:line="360" w:lineRule="auto"/>
        <w:ind w:left="4"/>
        <w:rPr>
          <w:rtl/>
        </w:rPr>
      </w:pPr>
      <w:r w:rsidRPr="00DC0DF1">
        <w:rPr>
          <w:rtl/>
        </w:rPr>
        <w:lastRenderedPageBreak/>
        <w:t xml:space="preserve">هي الواجهة التي يستطيع المواطن من خلالها الوصول الى الخدمات الحكومية الالكترونية المتاحة للاستعلام او طلب الخدمات الحكومية ودفع رسومها الكترونيا مما يوفر الوقت والجهد والمال ورفع كفاءة وفعالية المؤسسات وتحسين جودة الخدمات المقدمة للمواطن، يستطيع المواطن الدخول الى البوابة بعد تفعيل حسابه من خلال الرابط </w:t>
      </w:r>
      <w:hyperlink r:id="rId11" w:history="1">
        <w:r w:rsidRPr="00DC0DF1">
          <w:rPr>
            <w:rStyle w:val="Hyperlink"/>
          </w:rPr>
          <w:t>www.hukumati.ps</w:t>
        </w:r>
      </w:hyperlink>
    </w:p>
    <w:p w14:paraId="3C27C603" w14:textId="77777777" w:rsidR="0096154E" w:rsidRPr="00DC0DF1" w:rsidRDefault="0096154E" w:rsidP="0096154E">
      <w:pPr>
        <w:numPr>
          <w:ilvl w:val="0"/>
          <w:numId w:val="12"/>
        </w:numPr>
        <w:tabs>
          <w:tab w:val="clear" w:pos="794"/>
        </w:tabs>
        <w:spacing w:before="0" w:line="360" w:lineRule="auto"/>
        <w:ind w:left="288" w:hanging="284"/>
        <w:rPr>
          <w:rtl/>
        </w:rPr>
      </w:pPr>
      <w:r w:rsidRPr="00DC0DF1">
        <w:rPr>
          <w:rtl/>
        </w:rPr>
        <w:t xml:space="preserve">تطبيق الهاتف المحمول </w:t>
      </w:r>
      <w:r w:rsidRPr="00DC0DF1">
        <w:t>“</w:t>
      </w:r>
      <w:proofErr w:type="spellStart"/>
      <w:r w:rsidRPr="00DC0DF1">
        <w:t>حكومتي</w:t>
      </w:r>
      <w:proofErr w:type="spellEnd"/>
      <w:r w:rsidRPr="00DC0DF1">
        <w:t>”</w:t>
      </w:r>
      <w:r w:rsidRPr="00DC0DF1">
        <w:rPr>
          <w:rtl/>
        </w:rPr>
        <w:t xml:space="preserve"> </w:t>
      </w:r>
    </w:p>
    <w:p w14:paraId="5CE42CEA" w14:textId="77777777" w:rsidR="0096154E" w:rsidRPr="00DC0DF1" w:rsidRDefault="0096154E" w:rsidP="0096154E">
      <w:pPr>
        <w:spacing w:line="360" w:lineRule="auto"/>
        <w:ind w:left="4"/>
        <w:rPr>
          <w:rtl/>
        </w:rPr>
      </w:pPr>
      <w:r w:rsidRPr="00DC0DF1">
        <w:rPr>
          <w:rtl/>
        </w:rPr>
        <w:t>يوفر التطبيق جميع الخصائص والمكونات المتاحة على البوابة الموحدة للخدمات الالكترونية الحكومية ومتاح لكل من أنظمة أجهزة الهواتف الذكية (الاندرويد وال IOS)</w:t>
      </w:r>
    </w:p>
    <w:p w14:paraId="54AB2E30" w14:textId="77777777" w:rsidR="0096154E" w:rsidRPr="00DC0DF1" w:rsidRDefault="0096154E" w:rsidP="0096154E">
      <w:pPr>
        <w:numPr>
          <w:ilvl w:val="0"/>
          <w:numId w:val="12"/>
        </w:numPr>
        <w:tabs>
          <w:tab w:val="clear" w:pos="794"/>
        </w:tabs>
        <w:spacing w:before="0" w:line="360" w:lineRule="auto"/>
        <w:ind w:left="288" w:hanging="284"/>
        <w:rPr>
          <w:rtl/>
        </w:rPr>
      </w:pPr>
      <w:r w:rsidRPr="00DC0DF1">
        <w:rPr>
          <w:rtl/>
        </w:rPr>
        <w:t>بوابة الدفع الالكترونية</w:t>
      </w:r>
    </w:p>
    <w:p w14:paraId="4617BC55" w14:textId="77777777" w:rsidR="0096154E" w:rsidRPr="00DC0DF1" w:rsidRDefault="0096154E" w:rsidP="0096154E">
      <w:pPr>
        <w:spacing w:line="360" w:lineRule="auto"/>
        <w:ind w:left="4"/>
        <w:rPr>
          <w:rtl/>
        </w:rPr>
      </w:pPr>
      <w:r w:rsidRPr="00DC0DF1">
        <w:rPr>
          <w:rtl/>
        </w:rPr>
        <w:t xml:space="preserve">هي البوابة التي تمكن الموظفين الماليين في المؤسسات والهيئات الحكومية المختلفة من الاطلاع على جميع الحركات المالية والحصول على تقارير مفصلة عن عمليات </w:t>
      </w:r>
      <w:proofErr w:type="spellStart"/>
      <w:r w:rsidRPr="00DC0DF1">
        <w:rPr>
          <w:rtl/>
        </w:rPr>
        <w:t>التقاص</w:t>
      </w:r>
      <w:proofErr w:type="spellEnd"/>
      <w:r w:rsidRPr="00DC0DF1">
        <w:rPr>
          <w:rtl/>
        </w:rPr>
        <w:t xml:space="preserve"> والتسويات والحسابات البنكية التابعة للخدمات في كل مؤسسة او هيئة حكومية. </w:t>
      </w:r>
    </w:p>
    <w:p w14:paraId="224515ED" w14:textId="467F2F8F" w:rsidR="007B4FA0" w:rsidRPr="0096154E" w:rsidRDefault="0096154E" w:rsidP="0096154E">
      <w:pPr>
        <w:jc w:val="center"/>
        <w:rPr>
          <w:rFonts w:asciiTheme="minorHAnsi" w:hAnsiTheme="minorHAnsi" w:cstheme="minorHAnsi"/>
        </w:rPr>
      </w:pPr>
      <w:r w:rsidRPr="0096154E">
        <w:rPr>
          <w:rFonts w:asciiTheme="minorHAnsi" w:hAnsiTheme="minorHAnsi" w:cstheme="minorHAnsi"/>
        </w:rPr>
        <w:t>________________</w:t>
      </w:r>
    </w:p>
    <w:sectPr w:rsidR="007B4FA0" w:rsidRPr="0096154E" w:rsidSect="00872E9E">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587C" w14:textId="77777777" w:rsidR="00872E9E" w:rsidRDefault="00872E9E" w:rsidP="006C3242">
      <w:pPr>
        <w:spacing w:before="0" w:line="240" w:lineRule="auto"/>
      </w:pPr>
      <w:r>
        <w:separator/>
      </w:r>
    </w:p>
  </w:endnote>
  <w:endnote w:type="continuationSeparator" w:id="0">
    <w:p w14:paraId="6B7564DC" w14:textId="77777777" w:rsidR="00872E9E" w:rsidRDefault="00872E9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3349" w14:textId="352AAD9B" w:rsidR="006C3242" w:rsidRPr="000400AC" w:rsidRDefault="006C3242" w:rsidP="000400AC">
    <w:pPr>
      <w:pStyle w:val="Footer"/>
      <w:tabs>
        <w:tab w:val="clear" w:pos="4153"/>
        <w:tab w:val="clear" w:pos="8306"/>
        <w:tab w:val="center" w:pos="5103"/>
        <w:tab w:val="right" w:pos="9639"/>
      </w:tabs>
      <w:spacing w:before="12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C2096E" w14:paraId="4E8F9FEC" w14:textId="77777777" w:rsidTr="00F03E94">
      <w:tc>
        <w:tcPr>
          <w:tcW w:w="991" w:type="dxa"/>
          <w:tcBorders>
            <w:top w:val="single" w:sz="4" w:space="0" w:color="auto"/>
            <w:left w:val="nil"/>
            <w:bottom w:val="nil"/>
            <w:right w:val="nil"/>
          </w:tcBorders>
          <w:shd w:val="clear" w:color="auto" w:fill="FFFFFF" w:themeFill="background1"/>
          <w:hideMark/>
        </w:tcPr>
        <w:p w14:paraId="161438AB" w14:textId="77777777" w:rsidR="00882A17" w:rsidRPr="00C2096E" w:rsidRDefault="00882A17" w:rsidP="00882A17">
          <w:pPr>
            <w:spacing w:before="60" w:after="40" w:line="260" w:lineRule="exact"/>
            <w:rPr>
              <w:position w:val="2"/>
              <w:sz w:val="18"/>
              <w:szCs w:val="18"/>
              <w:lang w:val="en-GB"/>
            </w:rPr>
          </w:pPr>
          <w:r w:rsidRPr="00C2096E">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0CEA83A" w14:textId="77777777" w:rsidR="00882A17" w:rsidRPr="00C2096E" w:rsidRDefault="00882A17" w:rsidP="00882A17">
          <w:pPr>
            <w:spacing w:before="60" w:after="40" w:line="260" w:lineRule="exact"/>
            <w:rPr>
              <w:position w:val="2"/>
              <w:sz w:val="18"/>
              <w:szCs w:val="18"/>
              <w:lang w:val="en-GB"/>
            </w:rPr>
          </w:pPr>
          <w:r w:rsidRPr="00C2096E">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3188413" w14:textId="35C54F06" w:rsidR="00882A17" w:rsidRPr="00C2096E" w:rsidRDefault="00D81D4A" w:rsidP="00D81D4A">
          <w:pPr>
            <w:spacing w:before="60" w:after="40" w:line="260" w:lineRule="exact"/>
            <w:rPr>
              <w:position w:val="2"/>
              <w:sz w:val="18"/>
              <w:szCs w:val="18"/>
              <w:rtl/>
              <w:lang w:val="en-GB" w:bidi="ar-EG"/>
            </w:rPr>
          </w:pPr>
          <w:r w:rsidRPr="00AF3260">
            <w:rPr>
              <w:position w:val="2"/>
              <w:sz w:val="18"/>
              <w:szCs w:val="18"/>
              <w:rtl/>
              <w:lang w:val="en-GB" w:bidi="ar-EG"/>
            </w:rPr>
            <w:t xml:space="preserve">وزارة الاتصالات تكنولوجيا المعلومات - دولة </w:t>
          </w:r>
          <w:proofErr w:type="gramStart"/>
          <w:r w:rsidRPr="00AF3260">
            <w:rPr>
              <w:position w:val="2"/>
              <w:sz w:val="18"/>
              <w:szCs w:val="18"/>
              <w:rtl/>
              <w:lang w:val="en-GB" w:bidi="ar-EG"/>
            </w:rPr>
            <w:t>فلسطين</w:t>
          </w:r>
          <w:r>
            <w:rPr>
              <w:position w:val="2"/>
              <w:sz w:val="18"/>
              <w:szCs w:val="18"/>
              <w:lang w:val="en-GB" w:bidi="ar-EG"/>
            </w:rPr>
            <w:t>,</w:t>
          </w:r>
          <w:proofErr w:type="gramEnd"/>
          <w:r>
            <w:rPr>
              <w:position w:val="2"/>
              <w:sz w:val="18"/>
              <w:szCs w:val="18"/>
              <w:lang w:val="en-GB" w:bidi="ar-EG"/>
            </w:rPr>
            <w:t xml:space="preserve"> </w:t>
          </w:r>
          <w:r w:rsidRPr="004F4F84">
            <w:rPr>
              <w:position w:val="2"/>
              <w:sz w:val="18"/>
              <w:szCs w:val="18"/>
              <w:rtl/>
              <w:lang w:val="en-GB" w:bidi="ar-EG"/>
            </w:rPr>
            <w:t>فادي مرجانه</w:t>
          </w:r>
          <w:r w:rsidR="00AF3260">
            <w:rPr>
              <w:position w:val="2"/>
              <w:sz w:val="18"/>
              <w:szCs w:val="18"/>
              <w:lang w:val="en-GB" w:bidi="ar-EG"/>
            </w:rPr>
            <w:t xml:space="preserve">, </w:t>
          </w:r>
          <w:r w:rsidR="004F4F84" w:rsidRPr="004F4F84">
            <w:rPr>
              <w:position w:val="2"/>
              <w:sz w:val="18"/>
              <w:szCs w:val="18"/>
              <w:rtl/>
              <w:lang w:val="en-GB" w:bidi="ar-EG"/>
            </w:rPr>
            <w:t>فادي مرجانه</w:t>
          </w:r>
        </w:p>
      </w:tc>
    </w:tr>
    <w:tr w:rsidR="00882A17" w:rsidRPr="00C2096E" w14:paraId="3B4B130E" w14:textId="77777777" w:rsidTr="00F03E94">
      <w:tc>
        <w:tcPr>
          <w:tcW w:w="991" w:type="dxa"/>
        </w:tcPr>
        <w:p w14:paraId="76F70476" w14:textId="77777777" w:rsidR="00882A17" w:rsidRPr="00C2096E" w:rsidRDefault="00882A17" w:rsidP="00882A17">
          <w:pPr>
            <w:spacing w:before="60" w:after="40" w:line="260" w:lineRule="exact"/>
            <w:rPr>
              <w:position w:val="2"/>
              <w:sz w:val="18"/>
              <w:szCs w:val="18"/>
              <w:lang w:val="en-GB"/>
            </w:rPr>
          </w:pPr>
        </w:p>
      </w:tc>
      <w:tc>
        <w:tcPr>
          <w:tcW w:w="2411" w:type="dxa"/>
          <w:hideMark/>
        </w:tcPr>
        <w:p w14:paraId="7D731A00" w14:textId="77777777" w:rsidR="00882A17" w:rsidRPr="00C2096E" w:rsidRDefault="00882A17" w:rsidP="00882A17">
          <w:pPr>
            <w:spacing w:before="60" w:after="40" w:line="260" w:lineRule="exact"/>
            <w:rPr>
              <w:position w:val="2"/>
              <w:sz w:val="18"/>
              <w:szCs w:val="18"/>
              <w:lang w:val="en-GB"/>
            </w:rPr>
          </w:pPr>
          <w:r w:rsidRPr="00C2096E">
            <w:rPr>
              <w:position w:val="2"/>
              <w:sz w:val="18"/>
              <w:szCs w:val="18"/>
              <w:rtl/>
              <w:lang w:val="fr-FR" w:bidi="ar-EG"/>
            </w:rPr>
            <w:t>رقم الهاتف:</w:t>
          </w:r>
        </w:p>
      </w:tc>
      <w:tc>
        <w:tcPr>
          <w:tcW w:w="6237" w:type="dxa"/>
        </w:tcPr>
        <w:p w14:paraId="43B96B02" w14:textId="64575A1B" w:rsidR="00882A17" w:rsidRPr="00C2096E" w:rsidRDefault="002C1D6C" w:rsidP="00882A17">
          <w:pPr>
            <w:spacing w:before="60" w:after="40" w:line="260" w:lineRule="exact"/>
            <w:rPr>
              <w:position w:val="2"/>
              <w:sz w:val="18"/>
              <w:szCs w:val="18"/>
              <w:lang w:val="en-GB"/>
            </w:rPr>
          </w:pPr>
          <w:r w:rsidRPr="002C1D6C">
            <w:rPr>
              <w:position w:val="2"/>
              <w:sz w:val="18"/>
              <w:szCs w:val="18"/>
              <w:rtl/>
              <w:lang w:val="en-GB"/>
            </w:rPr>
            <w:t>+970599372736</w:t>
          </w:r>
        </w:p>
      </w:tc>
    </w:tr>
    <w:tr w:rsidR="00882A17" w:rsidRPr="00C2096E" w14:paraId="73889F7E" w14:textId="77777777" w:rsidTr="00F03E94">
      <w:tc>
        <w:tcPr>
          <w:tcW w:w="991" w:type="dxa"/>
        </w:tcPr>
        <w:p w14:paraId="4A26C612" w14:textId="77777777" w:rsidR="00882A17" w:rsidRPr="00C2096E" w:rsidRDefault="00882A17" w:rsidP="00882A17">
          <w:pPr>
            <w:spacing w:before="60" w:after="40" w:line="260" w:lineRule="exact"/>
            <w:rPr>
              <w:position w:val="2"/>
              <w:sz w:val="18"/>
              <w:szCs w:val="18"/>
              <w:lang w:val="en-GB"/>
            </w:rPr>
          </w:pPr>
        </w:p>
      </w:tc>
      <w:tc>
        <w:tcPr>
          <w:tcW w:w="2411" w:type="dxa"/>
          <w:hideMark/>
        </w:tcPr>
        <w:p w14:paraId="4C896D0A" w14:textId="77777777" w:rsidR="00882A17" w:rsidRPr="00C2096E" w:rsidRDefault="00882A17" w:rsidP="00882A17">
          <w:pPr>
            <w:spacing w:before="60" w:after="40" w:line="260" w:lineRule="exact"/>
            <w:rPr>
              <w:position w:val="2"/>
              <w:sz w:val="18"/>
              <w:szCs w:val="18"/>
              <w:lang w:val="en-GB"/>
            </w:rPr>
          </w:pPr>
          <w:r w:rsidRPr="00C2096E">
            <w:rPr>
              <w:position w:val="2"/>
              <w:sz w:val="18"/>
              <w:szCs w:val="18"/>
              <w:rtl/>
              <w:lang w:val="fr-FR" w:bidi="ar-EG"/>
            </w:rPr>
            <w:t>البريد الإلكتروني:</w:t>
          </w:r>
        </w:p>
      </w:tc>
      <w:tc>
        <w:tcPr>
          <w:tcW w:w="6237" w:type="dxa"/>
        </w:tcPr>
        <w:p w14:paraId="4F2903EE" w14:textId="29ECE88C" w:rsidR="00882A17" w:rsidRPr="00C2096E" w:rsidRDefault="009C6452" w:rsidP="00882A17">
          <w:pPr>
            <w:spacing w:before="60" w:after="40" w:line="260" w:lineRule="exact"/>
            <w:rPr>
              <w:position w:val="2"/>
              <w:sz w:val="18"/>
              <w:szCs w:val="18"/>
              <w:rtl/>
              <w:lang w:val="fr-FR" w:bidi="ar-EG"/>
            </w:rPr>
          </w:pPr>
          <w:hyperlink r:id="rId1" w:history="1">
            <w:r w:rsidRPr="00BF41FA">
              <w:rPr>
                <w:rStyle w:val="Hyperlink"/>
                <w:position w:val="2"/>
                <w:sz w:val="18"/>
                <w:szCs w:val="18"/>
                <w:lang w:val="en-GB" w:bidi="ar-EG"/>
              </w:rPr>
              <w:t>fmorjanh@mtit.gov.ps</w:t>
            </w:r>
          </w:hyperlink>
        </w:p>
      </w:tc>
    </w:tr>
  </w:tbl>
  <w:p w14:paraId="5B5BA367" w14:textId="24BF3BF4" w:rsidR="0006468A" w:rsidRPr="00C2096E" w:rsidRDefault="0006468A" w:rsidP="000400AC">
    <w:pPr>
      <w:pStyle w:val="Footer"/>
      <w:tabs>
        <w:tab w:val="clear" w:pos="4153"/>
        <w:tab w:val="clear" w:pos="8306"/>
        <w:tab w:val="center" w:pos="5103"/>
        <w:tab w:val="right" w:pos="9639"/>
      </w:tabs>
      <w:spacing w:before="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3E58" w14:textId="77777777" w:rsidR="00872E9E" w:rsidRDefault="00872E9E" w:rsidP="006C3242">
      <w:pPr>
        <w:spacing w:before="0" w:line="240" w:lineRule="auto"/>
      </w:pPr>
      <w:r>
        <w:separator/>
      </w:r>
    </w:p>
  </w:footnote>
  <w:footnote w:type="continuationSeparator" w:id="0">
    <w:p w14:paraId="0594FA8F" w14:textId="77777777" w:rsidR="00872E9E" w:rsidRDefault="00872E9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DEED77A" w14:textId="088DC3EC"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w:t>
        </w:r>
        <w:bookmarkStart w:id="1" w:name="DocNo2"/>
        <w:bookmarkEnd w:id="1"/>
        <w:r w:rsidR="000400AC">
          <w:rPr>
            <w:sz w:val="20"/>
            <w:szCs w:val="20"/>
            <w:lang w:val="es-ES_tradnl"/>
          </w:rPr>
          <w:t>24</w:t>
        </w:r>
        <w:r w:rsidR="00D8311F">
          <w:rPr>
            <w:sz w:val="20"/>
            <w:szCs w:val="20"/>
            <w:lang w:val="es-ES_tradnl"/>
          </w:rPr>
          <w:t>/</w:t>
        </w:r>
        <w:r w:rsidR="009C6452">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A2608E"/>
    <w:multiLevelType w:val="hybridMultilevel"/>
    <w:tmpl w:val="28AE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811116">
    <w:abstractNumId w:val="9"/>
  </w:num>
  <w:num w:numId="2" w16cid:durableId="1318804979">
    <w:abstractNumId w:val="7"/>
  </w:num>
  <w:num w:numId="3" w16cid:durableId="240717927">
    <w:abstractNumId w:val="6"/>
  </w:num>
  <w:num w:numId="4" w16cid:durableId="1816950265">
    <w:abstractNumId w:val="5"/>
  </w:num>
  <w:num w:numId="5" w16cid:durableId="1707556790">
    <w:abstractNumId w:val="4"/>
  </w:num>
  <w:num w:numId="6" w16cid:durableId="303659107">
    <w:abstractNumId w:val="8"/>
  </w:num>
  <w:num w:numId="7" w16cid:durableId="24136946">
    <w:abstractNumId w:val="3"/>
  </w:num>
  <w:num w:numId="8" w16cid:durableId="527565604">
    <w:abstractNumId w:val="2"/>
  </w:num>
  <w:num w:numId="9" w16cid:durableId="104426250">
    <w:abstractNumId w:val="1"/>
  </w:num>
  <w:num w:numId="10" w16cid:durableId="1891961149">
    <w:abstractNumId w:val="0"/>
  </w:num>
  <w:num w:numId="11" w16cid:durableId="162334">
    <w:abstractNumId w:val="10"/>
  </w:num>
  <w:num w:numId="12" w16cid:durableId="107166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71"/>
    <w:rsid w:val="00026D7C"/>
    <w:rsid w:val="000400AC"/>
    <w:rsid w:val="000601AA"/>
    <w:rsid w:val="0006468A"/>
    <w:rsid w:val="00090574"/>
    <w:rsid w:val="000C1C0E"/>
    <w:rsid w:val="000C548A"/>
    <w:rsid w:val="00153471"/>
    <w:rsid w:val="0019128D"/>
    <w:rsid w:val="001A2112"/>
    <w:rsid w:val="001C0169"/>
    <w:rsid w:val="001D1D50"/>
    <w:rsid w:val="001D6745"/>
    <w:rsid w:val="001E446E"/>
    <w:rsid w:val="0021016E"/>
    <w:rsid w:val="002154EE"/>
    <w:rsid w:val="002276D2"/>
    <w:rsid w:val="0023283D"/>
    <w:rsid w:val="0026373E"/>
    <w:rsid w:val="00271C43"/>
    <w:rsid w:val="00290728"/>
    <w:rsid w:val="002978F4"/>
    <w:rsid w:val="002B028D"/>
    <w:rsid w:val="002B529B"/>
    <w:rsid w:val="002C1D6C"/>
    <w:rsid w:val="002E6541"/>
    <w:rsid w:val="003336DC"/>
    <w:rsid w:val="00334924"/>
    <w:rsid w:val="003409BC"/>
    <w:rsid w:val="00357185"/>
    <w:rsid w:val="00383829"/>
    <w:rsid w:val="00391C66"/>
    <w:rsid w:val="003971E3"/>
    <w:rsid w:val="003A2ABB"/>
    <w:rsid w:val="003B1051"/>
    <w:rsid w:val="003C4402"/>
    <w:rsid w:val="003F4B29"/>
    <w:rsid w:val="0042686F"/>
    <w:rsid w:val="004317D8"/>
    <w:rsid w:val="00434183"/>
    <w:rsid w:val="00443869"/>
    <w:rsid w:val="00447F32"/>
    <w:rsid w:val="00460DD7"/>
    <w:rsid w:val="004E11DC"/>
    <w:rsid w:val="004F3C48"/>
    <w:rsid w:val="004F4F84"/>
    <w:rsid w:val="00506E94"/>
    <w:rsid w:val="00525DDD"/>
    <w:rsid w:val="00537A6E"/>
    <w:rsid w:val="005409AC"/>
    <w:rsid w:val="0055516A"/>
    <w:rsid w:val="0058491B"/>
    <w:rsid w:val="00586028"/>
    <w:rsid w:val="005874F2"/>
    <w:rsid w:val="00592EA5"/>
    <w:rsid w:val="005A3170"/>
    <w:rsid w:val="005A5E6D"/>
    <w:rsid w:val="005B2C89"/>
    <w:rsid w:val="005D610E"/>
    <w:rsid w:val="005E1E6D"/>
    <w:rsid w:val="006128FC"/>
    <w:rsid w:val="00677396"/>
    <w:rsid w:val="0069200F"/>
    <w:rsid w:val="006A65CB"/>
    <w:rsid w:val="006B7AD0"/>
    <w:rsid w:val="006C3242"/>
    <w:rsid w:val="006C7CC0"/>
    <w:rsid w:val="006D2B68"/>
    <w:rsid w:val="006F63F7"/>
    <w:rsid w:val="007025C7"/>
    <w:rsid w:val="00706D7A"/>
    <w:rsid w:val="00722F0D"/>
    <w:rsid w:val="0074420E"/>
    <w:rsid w:val="00747A70"/>
    <w:rsid w:val="00783A69"/>
    <w:rsid w:val="00783E26"/>
    <w:rsid w:val="00794501"/>
    <w:rsid w:val="007A1D77"/>
    <w:rsid w:val="007B3DDC"/>
    <w:rsid w:val="007B4FA0"/>
    <w:rsid w:val="007C3BC7"/>
    <w:rsid w:val="007C3BCD"/>
    <w:rsid w:val="007D4ACF"/>
    <w:rsid w:val="007F0787"/>
    <w:rsid w:val="00810B7B"/>
    <w:rsid w:val="0082358A"/>
    <w:rsid w:val="008235CD"/>
    <w:rsid w:val="008247DE"/>
    <w:rsid w:val="00840B10"/>
    <w:rsid w:val="008513CB"/>
    <w:rsid w:val="008562F3"/>
    <w:rsid w:val="00872E9E"/>
    <w:rsid w:val="00874F08"/>
    <w:rsid w:val="00882A17"/>
    <w:rsid w:val="00891011"/>
    <w:rsid w:val="008A7F84"/>
    <w:rsid w:val="0091702E"/>
    <w:rsid w:val="00923B0C"/>
    <w:rsid w:val="0094021C"/>
    <w:rsid w:val="0094065A"/>
    <w:rsid w:val="00952F86"/>
    <w:rsid w:val="0096154E"/>
    <w:rsid w:val="00972B60"/>
    <w:rsid w:val="00982B28"/>
    <w:rsid w:val="009A16EA"/>
    <w:rsid w:val="009C6452"/>
    <w:rsid w:val="009D313F"/>
    <w:rsid w:val="00A24359"/>
    <w:rsid w:val="00A47A5A"/>
    <w:rsid w:val="00A6683B"/>
    <w:rsid w:val="00A74C2A"/>
    <w:rsid w:val="00A97F94"/>
    <w:rsid w:val="00AA7EA2"/>
    <w:rsid w:val="00AF3260"/>
    <w:rsid w:val="00B03099"/>
    <w:rsid w:val="00B05BC8"/>
    <w:rsid w:val="00B64B47"/>
    <w:rsid w:val="00B7161A"/>
    <w:rsid w:val="00B93B7B"/>
    <w:rsid w:val="00B97C45"/>
    <w:rsid w:val="00BA2C8C"/>
    <w:rsid w:val="00C002DE"/>
    <w:rsid w:val="00C2096E"/>
    <w:rsid w:val="00C53BF8"/>
    <w:rsid w:val="00C66157"/>
    <w:rsid w:val="00C674FE"/>
    <w:rsid w:val="00C67501"/>
    <w:rsid w:val="00C75633"/>
    <w:rsid w:val="00C85CB5"/>
    <w:rsid w:val="00CA08BA"/>
    <w:rsid w:val="00CE2EE1"/>
    <w:rsid w:val="00CE3349"/>
    <w:rsid w:val="00CE36E5"/>
    <w:rsid w:val="00CF27F5"/>
    <w:rsid w:val="00CF3FFD"/>
    <w:rsid w:val="00D07D1C"/>
    <w:rsid w:val="00D10CCF"/>
    <w:rsid w:val="00D21E6A"/>
    <w:rsid w:val="00D77D0F"/>
    <w:rsid w:val="00D81D4A"/>
    <w:rsid w:val="00D8311F"/>
    <w:rsid w:val="00D83B53"/>
    <w:rsid w:val="00DA1CF0"/>
    <w:rsid w:val="00DC0DF1"/>
    <w:rsid w:val="00DC1E02"/>
    <w:rsid w:val="00DC24B4"/>
    <w:rsid w:val="00DC5FB0"/>
    <w:rsid w:val="00DF16DC"/>
    <w:rsid w:val="00E45211"/>
    <w:rsid w:val="00E473C5"/>
    <w:rsid w:val="00E92863"/>
    <w:rsid w:val="00EB796D"/>
    <w:rsid w:val="00EE5CF2"/>
    <w:rsid w:val="00F058DC"/>
    <w:rsid w:val="00F24FC4"/>
    <w:rsid w:val="00F2676C"/>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D8A75"/>
  <w15:chartTrackingRefBased/>
  <w15:docId w15:val="{1BDF7032-2A71-4BF5-A537-ED734264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2C1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kumati.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fmorjanh@mtit.gov.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B7360-4364-4DAB-AAD0-7D765ABF69FB}">
  <ds:schemaRefs>
    <ds:schemaRef ds:uri="http://schemas.openxmlformats.org/officeDocument/2006/bibliography"/>
  </ds:schemaRefs>
</ds:datastoreItem>
</file>

<file path=customXml/itemProps2.xml><?xml version="1.0" encoding="utf-8"?>
<ds:datastoreItem xmlns:ds="http://schemas.openxmlformats.org/officeDocument/2006/customXml" ds:itemID="{46C1EC80-6E82-4A22-BB88-51DE0D995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9B615-0768-45A7-9189-D3F1F0A45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BDT-nd</cp:lastModifiedBy>
  <cp:revision>3</cp:revision>
  <dcterms:created xsi:type="dcterms:W3CDTF">2024-04-04T06:55:00Z</dcterms:created>
  <dcterms:modified xsi:type="dcterms:W3CDTF">2024-04-04T06:56:00Z</dcterms:modified>
</cp:coreProperties>
</file>