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492"/>
        <w:tblW w:w="1003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509"/>
      </w:tblGrid>
      <w:tr w:rsidR="00307769" w14:paraId="3F0E9EC4" w14:textId="77777777" w:rsidTr="008E0F5B">
        <w:trPr>
          <w:cantSplit/>
          <w:trHeight w:val="1134"/>
        </w:trPr>
        <w:tc>
          <w:tcPr>
            <w:tcW w:w="6521" w:type="dxa"/>
          </w:tcPr>
          <w:p w14:paraId="68FE8375" w14:textId="77777777" w:rsidR="00307769" w:rsidRDefault="00307769" w:rsidP="008E0F5B">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8E0F5B">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8E0F5B">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8E0F5B">
        <w:trPr>
          <w:cantSplit/>
        </w:trPr>
        <w:tc>
          <w:tcPr>
            <w:tcW w:w="6521" w:type="dxa"/>
            <w:tcBorders>
              <w:top w:val="single" w:sz="12" w:space="0" w:color="auto"/>
            </w:tcBorders>
          </w:tcPr>
          <w:p w14:paraId="2EED9DB2" w14:textId="77777777" w:rsidR="00683C32" w:rsidRPr="00997358" w:rsidRDefault="00683C32" w:rsidP="008E0F5B">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8E0F5B">
            <w:pPr>
              <w:spacing w:before="0"/>
              <w:rPr>
                <w:b/>
                <w:bCs/>
                <w:sz w:val="20"/>
              </w:rPr>
            </w:pPr>
          </w:p>
        </w:tc>
      </w:tr>
      <w:tr w:rsidR="0049290A" w:rsidRPr="00002716" w14:paraId="0BB3FBC4" w14:textId="77777777" w:rsidTr="008E0F5B">
        <w:trPr>
          <w:cantSplit/>
        </w:trPr>
        <w:tc>
          <w:tcPr>
            <w:tcW w:w="6521" w:type="dxa"/>
          </w:tcPr>
          <w:p w14:paraId="43C54B3D" w14:textId="77777777" w:rsidR="0049290A" w:rsidRPr="007F1CC7" w:rsidRDefault="0049290A" w:rsidP="008E0F5B">
            <w:pPr>
              <w:pStyle w:val="Committee"/>
              <w:spacing w:before="0"/>
              <w:rPr>
                <w:b w:val="0"/>
                <w:szCs w:val="24"/>
              </w:rPr>
            </w:pPr>
          </w:p>
        </w:tc>
        <w:tc>
          <w:tcPr>
            <w:tcW w:w="3509" w:type="dxa"/>
          </w:tcPr>
          <w:p w14:paraId="02E44EE9" w14:textId="58437893" w:rsidR="0049290A" w:rsidRPr="007F1CC7" w:rsidRDefault="0049290A" w:rsidP="008E0F5B">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w:t>
            </w:r>
            <w:r w:rsidR="00DF77CA">
              <w:rPr>
                <w:b/>
                <w:bCs/>
                <w:lang w:val="en-US"/>
              </w:rPr>
              <w:t>19</w:t>
            </w:r>
            <w:r w:rsidR="002650D6">
              <w:rPr>
                <w:b/>
                <w:bCs/>
                <w:lang w:val="en-US"/>
              </w:rPr>
              <w:t>(Rev.</w:t>
            </w:r>
            <w:r w:rsidR="00AA55F9">
              <w:rPr>
                <w:b/>
                <w:bCs/>
                <w:lang w:val="en-US"/>
              </w:rPr>
              <w:t>1</w:t>
            </w:r>
            <w:r w:rsidR="002650D6">
              <w:rPr>
                <w:b/>
                <w:bCs/>
                <w:lang w:val="en-US"/>
              </w:rPr>
              <w:t>)</w:t>
            </w:r>
            <w:r w:rsidR="002B08BA">
              <w:rPr>
                <w:b/>
                <w:bCs/>
                <w:lang w:val="en-US"/>
              </w:rPr>
              <w:t>-E</w:t>
            </w:r>
          </w:p>
        </w:tc>
      </w:tr>
      <w:tr w:rsidR="0049290A" w14:paraId="24D04936" w14:textId="77777777" w:rsidTr="008E0F5B">
        <w:trPr>
          <w:cantSplit/>
        </w:trPr>
        <w:tc>
          <w:tcPr>
            <w:tcW w:w="6521" w:type="dxa"/>
          </w:tcPr>
          <w:p w14:paraId="12CE4DBF" w14:textId="77777777" w:rsidR="0049290A" w:rsidRPr="007F1CC7" w:rsidRDefault="0049290A" w:rsidP="008E0F5B">
            <w:pPr>
              <w:spacing w:before="0"/>
              <w:rPr>
                <w:b/>
                <w:bCs/>
                <w:smallCaps/>
                <w:szCs w:val="24"/>
                <w:lang w:val="en-US"/>
              </w:rPr>
            </w:pPr>
          </w:p>
        </w:tc>
        <w:tc>
          <w:tcPr>
            <w:tcW w:w="3509" w:type="dxa"/>
          </w:tcPr>
          <w:p w14:paraId="0F89640F" w14:textId="3E8677A1" w:rsidR="0049290A" w:rsidRPr="007F1CC7" w:rsidRDefault="002650D6" w:rsidP="008E0F5B">
            <w:pPr>
              <w:spacing w:before="0"/>
              <w:rPr>
                <w:b/>
                <w:szCs w:val="24"/>
              </w:rPr>
            </w:pPr>
            <w:bookmarkStart w:id="2" w:name="CreationDate"/>
            <w:bookmarkEnd w:id="2"/>
            <w:r>
              <w:rPr>
                <w:b/>
                <w:bCs/>
                <w:szCs w:val="28"/>
              </w:rPr>
              <w:t>21</w:t>
            </w:r>
            <w:r w:rsidR="006E4A79">
              <w:rPr>
                <w:b/>
                <w:bCs/>
                <w:szCs w:val="28"/>
              </w:rPr>
              <w:t xml:space="preserve"> May </w:t>
            </w:r>
            <w:r w:rsidR="0049290A">
              <w:rPr>
                <w:b/>
                <w:bCs/>
                <w:szCs w:val="28"/>
              </w:rPr>
              <w:t>2024</w:t>
            </w:r>
          </w:p>
        </w:tc>
      </w:tr>
      <w:tr w:rsidR="0049290A" w14:paraId="7B96545F" w14:textId="77777777" w:rsidTr="008E0F5B">
        <w:trPr>
          <w:cantSplit/>
        </w:trPr>
        <w:tc>
          <w:tcPr>
            <w:tcW w:w="6521" w:type="dxa"/>
          </w:tcPr>
          <w:p w14:paraId="65956FD3" w14:textId="77777777" w:rsidR="0049290A" w:rsidRPr="007F1CC7" w:rsidRDefault="0049290A" w:rsidP="008E0F5B">
            <w:pPr>
              <w:spacing w:before="0"/>
              <w:rPr>
                <w:b/>
                <w:bCs/>
                <w:smallCaps/>
                <w:szCs w:val="24"/>
              </w:rPr>
            </w:pPr>
          </w:p>
        </w:tc>
        <w:tc>
          <w:tcPr>
            <w:tcW w:w="3509" w:type="dxa"/>
          </w:tcPr>
          <w:p w14:paraId="30EFD39F" w14:textId="0186C4E6" w:rsidR="0049290A" w:rsidRPr="007F1CC7" w:rsidRDefault="0049290A" w:rsidP="008E0F5B">
            <w:pPr>
              <w:spacing w:before="0"/>
              <w:rPr>
                <w:szCs w:val="24"/>
              </w:rPr>
            </w:pPr>
            <w:r>
              <w:rPr>
                <w:b/>
              </w:rPr>
              <w:t>English</w:t>
            </w:r>
            <w:r w:rsidR="00C768B3">
              <w:rPr>
                <w:b/>
              </w:rPr>
              <w:t xml:space="preserve"> only</w:t>
            </w:r>
          </w:p>
        </w:tc>
      </w:tr>
      <w:tr w:rsidR="00A13162" w14:paraId="31656E31" w14:textId="77777777" w:rsidTr="008E0F5B">
        <w:trPr>
          <w:cantSplit/>
          <w:trHeight w:val="852"/>
        </w:trPr>
        <w:tc>
          <w:tcPr>
            <w:tcW w:w="10030" w:type="dxa"/>
            <w:gridSpan w:val="2"/>
          </w:tcPr>
          <w:p w14:paraId="512FCA01" w14:textId="6E220879" w:rsidR="00A13162" w:rsidRPr="0030353C" w:rsidRDefault="0080266B" w:rsidP="008E0F5B">
            <w:pPr>
              <w:pStyle w:val="Source"/>
            </w:pPr>
            <w:bookmarkStart w:id="3" w:name="Source"/>
            <w:bookmarkEnd w:id="3"/>
            <w:r w:rsidRPr="0080266B">
              <w:t>Chair, TDAG-WG-</w:t>
            </w:r>
            <w:r w:rsidR="00D74E05">
              <w:t>StreamRes</w:t>
            </w:r>
          </w:p>
        </w:tc>
      </w:tr>
      <w:tr w:rsidR="00AC6F14" w:rsidRPr="002E6963" w14:paraId="2CBD3A36" w14:textId="77777777" w:rsidTr="008E0F5B">
        <w:trPr>
          <w:cantSplit/>
        </w:trPr>
        <w:tc>
          <w:tcPr>
            <w:tcW w:w="10030" w:type="dxa"/>
            <w:gridSpan w:val="2"/>
          </w:tcPr>
          <w:p w14:paraId="1B4121DF" w14:textId="2185214E" w:rsidR="00AC6F14" w:rsidRPr="00E458BA" w:rsidRDefault="00E458BA" w:rsidP="00E458BA">
            <w:pPr>
              <w:jc w:val="center"/>
              <w:rPr>
                <w:bCs/>
                <w:sz w:val="28"/>
              </w:rPr>
            </w:pPr>
            <w:bookmarkStart w:id="4" w:name="Title"/>
            <w:bookmarkEnd w:id="4"/>
            <w:r w:rsidRPr="00E458BA">
              <w:rPr>
                <w:bCs/>
                <w:sz w:val="28"/>
              </w:rPr>
              <w:t>Progress report on the work of the TDAG-WG-</w:t>
            </w:r>
            <w:r w:rsidR="00D74E05">
              <w:rPr>
                <w:bCs/>
                <w:sz w:val="28"/>
              </w:rPr>
              <w:t>StreamRes</w:t>
            </w:r>
          </w:p>
        </w:tc>
      </w:tr>
      <w:tr w:rsidR="00A721F4" w:rsidRPr="002E6963" w14:paraId="23A30231" w14:textId="77777777" w:rsidTr="008E0F5B">
        <w:trPr>
          <w:cantSplit/>
        </w:trPr>
        <w:tc>
          <w:tcPr>
            <w:tcW w:w="10030" w:type="dxa"/>
            <w:gridSpan w:val="2"/>
            <w:tcBorders>
              <w:bottom w:val="single" w:sz="4" w:space="0" w:color="auto"/>
            </w:tcBorders>
          </w:tcPr>
          <w:p w14:paraId="726EE70E" w14:textId="77777777" w:rsidR="00A721F4" w:rsidRPr="00A721F4" w:rsidRDefault="00A721F4" w:rsidP="008E0F5B"/>
        </w:tc>
      </w:tr>
      <w:tr w:rsidR="00A721F4" w:rsidRPr="002E6963" w14:paraId="590033C8" w14:textId="77777777" w:rsidTr="008E0F5B">
        <w:trPr>
          <w:cantSplit/>
        </w:trPr>
        <w:tc>
          <w:tcPr>
            <w:tcW w:w="10030"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8E0F5B">
            <w:pPr>
              <w:spacing w:after="120"/>
              <w:rPr>
                <w:b/>
                <w:bCs/>
                <w:szCs w:val="24"/>
              </w:rPr>
            </w:pPr>
            <w:r w:rsidRPr="00D9621A">
              <w:rPr>
                <w:b/>
                <w:bCs/>
                <w:szCs w:val="24"/>
              </w:rPr>
              <w:t>Summary:</w:t>
            </w:r>
          </w:p>
          <w:p w14:paraId="52E1E5B4" w14:textId="505DC687" w:rsidR="00542A3E" w:rsidRDefault="00542A3E" w:rsidP="008E0F5B">
            <w:pPr>
              <w:spacing w:after="120"/>
            </w:pPr>
            <w:r w:rsidRPr="00542A3E">
              <w:t xml:space="preserve">This document presents a </w:t>
            </w:r>
            <w:r w:rsidR="00C66D77">
              <w:t xml:space="preserve">progress </w:t>
            </w:r>
            <w:r w:rsidRPr="00542A3E">
              <w:t>report on the activities of the TDAG Working Group on Streamlining Resolutions (TDAG-WG-</w:t>
            </w:r>
            <w:r w:rsidR="00D74E05">
              <w:t>StreamRes</w:t>
            </w:r>
            <w:r w:rsidRPr="00542A3E">
              <w:t>).</w:t>
            </w:r>
          </w:p>
          <w:p w14:paraId="76A1C541" w14:textId="68C46EF7" w:rsidR="00A721F4" w:rsidRPr="00D9621A" w:rsidRDefault="00A721F4" w:rsidP="008E0F5B">
            <w:pPr>
              <w:spacing w:after="120"/>
              <w:rPr>
                <w:b/>
                <w:bCs/>
                <w:szCs w:val="24"/>
              </w:rPr>
            </w:pPr>
            <w:r w:rsidRPr="005E090D">
              <w:rPr>
                <w:b/>
                <w:bCs/>
              </w:rPr>
              <w:t>Action required:</w:t>
            </w:r>
            <w:r w:rsidR="00574ACB">
              <w:rPr>
                <w:b/>
                <w:bCs/>
              </w:rPr>
              <w:t xml:space="preserve"> </w:t>
            </w:r>
          </w:p>
          <w:p w14:paraId="2022BF24" w14:textId="2EFC6464" w:rsidR="003424C6" w:rsidRDefault="0082500C" w:rsidP="008E0F5B">
            <w:pPr>
              <w:spacing w:after="120"/>
            </w:pPr>
            <w:r w:rsidRPr="0082500C">
              <w:t>TDAG is invited to review this document and provide guidance as deemed appropriate.</w:t>
            </w:r>
          </w:p>
          <w:p w14:paraId="622ACB80" w14:textId="1D88B209" w:rsidR="00A721F4" w:rsidRPr="00D9621A" w:rsidRDefault="00A721F4" w:rsidP="008E0F5B">
            <w:pPr>
              <w:spacing w:after="120"/>
              <w:rPr>
                <w:b/>
                <w:bCs/>
                <w:szCs w:val="24"/>
              </w:rPr>
            </w:pPr>
            <w:r w:rsidRPr="00D9621A">
              <w:rPr>
                <w:b/>
                <w:bCs/>
                <w:szCs w:val="24"/>
              </w:rPr>
              <w:t>References:</w:t>
            </w:r>
          </w:p>
          <w:p w14:paraId="1ECDD20E" w14:textId="56CF7619" w:rsidR="00A721F4" w:rsidRPr="00D9621A" w:rsidRDefault="0082500C" w:rsidP="008E0F5B">
            <w:pPr>
              <w:spacing w:after="120"/>
            </w:pPr>
            <w:r>
              <w:t>n/a</w:t>
            </w:r>
          </w:p>
        </w:tc>
      </w:tr>
    </w:tbl>
    <w:p w14:paraId="320E6897" w14:textId="77777777" w:rsidR="00E6439C" w:rsidRDefault="00E6439C" w:rsidP="00E6439C">
      <w:pPr>
        <w:pStyle w:val="CEONormal"/>
        <w:keepNext/>
        <w:rPr>
          <w:rFonts w:asciiTheme="minorHAnsi" w:hAnsiTheme="minorHAnsi" w:cstheme="minorHAnsi"/>
          <w:b/>
          <w:bCs/>
          <w:sz w:val="24"/>
          <w:szCs w:val="24"/>
        </w:rPr>
      </w:pPr>
    </w:p>
    <w:p w14:paraId="442FED79" w14:textId="77777777" w:rsidR="00E6439C" w:rsidRDefault="00E6439C">
      <w:pPr>
        <w:tabs>
          <w:tab w:val="clear" w:pos="794"/>
          <w:tab w:val="clear" w:pos="1191"/>
          <w:tab w:val="clear" w:pos="1588"/>
          <w:tab w:val="clear" w:pos="1985"/>
        </w:tabs>
        <w:overflowPunct/>
        <w:autoSpaceDE/>
        <w:autoSpaceDN/>
        <w:adjustRightInd/>
        <w:spacing w:before="0"/>
        <w:textAlignment w:val="auto"/>
        <w:rPr>
          <w:rFonts w:eastAsia="SimHei" w:cstheme="minorHAnsi"/>
          <w:b/>
          <w:bCs/>
          <w:szCs w:val="24"/>
        </w:rPr>
      </w:pPr>
      <w:r>
        <w:rPr>
          <w:rFonts w:cstheme="minorHAnsi"/>
          <w:b/>
          <w:bCs/>
          <w:szCs w:val="24"/>
        </w:rPr>
        <w:br w:type="page"/>
      </w:r>
    </w:p>
    <w:p w14:paraId="34A3806F" w14:textId="3F329FF8" w:rsidR="002650D6" w:rsidRPr="009154CD" w:rsidRDefault="002650D6" w:rsidP="00B3482A">
      <w:pPr>
        <w:pStyle w:val="ListParagraph"/>
        <w:keepNext/>
        <w:numPr>
          <w:ilvl w:val="0"/>
          <w:numId w:val="11"/>
        </w:numPr>
        <w:spacing w:after="120"/>
        <w:contextualSpacing w:val="0"/>
        <w:rPr>
          <w:rFonts w:cstheme="minorHAnsi"/>
          <w:b/>
          <w:bCs/>
          <w:szCs w:val="24"/>
        </w:rPr>
      </w:pPr>
      <w:r w:rsidRPr="009154CD">
        <w:rPr>
          <w:rFonts w:cstheme="minorHAnsi"/>
          <w:b/>
          <w:bCs/>
          <w:szCs w:val="24"/>
        </w:rPr>
        <w:lastRenderedPageBreak/>
        <w:t>The first meeting of the TDAG Working Group on Streamlining Resolutions (TDAG-WG-StreamRes) took place fully online on 18 April 2024.</w:t>
      </w:r>
    </w:p>
    <w:p w14:paraId="68C14CAC" w14:textId="39134DFC" w:rsidR="00C646F5" w:rsidRPr="003230D3" w:rsidRDefault="00C646F5" w:rsidP="00B3482A">
      <w:pPr>
        <w:pStyle w:val="ListParagraph"/>
        <w:keepNext/>
        <w:numPr>
          <w:ilvl w:val="0"/>
          <w:numId w:val="9"/>
        </w:numPr>
        <w:spacing w:after="120"/>
        <w:ind w:left="357" w:hanging="357"/>
        <w:contextualSpacing w:val="0"/>
        <w:rPr>
          <w:rFonts w:cstheme="minorHAnsi"/>
          <w:b/>
          <w:bCs/>
          <w:szCs w:val="24"/>
        </w:rPr>
      </w:pPr>
      <w:r w:rsidRPr="003230D3">
        <w:rPr>
          <w:rFonts w:cstheme="minorHAnsi"/>
          <w:b/>
          <w:bCs/>
          <w:szCs w:val="24"/>
          <w:lang w:val="en-US"/>
        </w:rPr>
        <w:t>Opening of the meeting and approval of agenda</w:t>
      </w:r>
      <w:r w:rsidRPr="003230D3">
        <w:rPr>
          <w:rFonts w:cstheme="minorHAnsi"/>
          <w:b/>
          <w:bCs/>
          <w:szCs w:val="24"/>
        </w:rPr>
        <w:t xml:space="preserve"> </w:t>
      </w:r>
    </w:p>
    <w:p w14:paraId="62177065" w14:textId="47A83F38" w:rsidR="00C646F5" w:rsidRPr="0030111E" w:rsidRDefault="00505473" w:rsidP="00B3482A">
      <w:pPr>
        <w:spacing w:after="120"/>
        <w:rPr>
          <w:rFonts w:cstheme="minorBidi"/>
        </w:rPr>
      </w:pPr>
      <w:r w:rsidRPr="2D71215F">
        <w:rPr>
          <w:rFonts w:cstheme="minorBidi"/>
        </w:rPr>
        <w:t>Ms</w:t>
      </w:r>
      <w:r w:rsidR="00C646F5" w:rsidRPr="2D71215F">
        <w:rPr>
          <w:rFonts w:cstheme="minorBidi"/>
        </w:rPr>
        <w:t xml:space="preserve"> Andrea Grippa (Brazil), Chair of the TDAG Working Group on Streamlining Resolutions (</w:t>
      </w:r>
      <w:r w:rsidRPr="2D71215F">
        <w:rPr>
          <w:rFonts w:cstheme="minorBidi"/>
        </w:rPr>
        <w:t>TDAG-WG-</w:t>
      </w:r>
      <w:r w:rsidR="00D74E05" w:rsidRPr="2D71215F">
        <w:rPr>
          <w:rFonts w:cstheme="minorBidi"/>
        </w:rPr>
        <w:t>StreamRes</w:t>
      </w:r>
      <w:r w:rsidR="00C646F5" w:rsidRPr="2D71215F">
        <w:rPr>
          <w:rFonts w:cstheme="minorBidi"/>
        </w:rPr>
        <w:t xml:space="preserve">) welcomed all present (see list of </w:t>
      </w:r>
      <w:r w:rsidR="111B5872" w:rsidRPr="2D71215F">
        <w:rPr>
          <w:rFonts w:cstheme="minorBidi"/>
        </w:rPr>
        <w:t>participants</w:t>
      </w:r>
      <w:r w:rsidR="00C646F5" w:rsidRPr="2D71215F">
        <w:rPr>
          <w:rFonts w:cstheme="minorBidi"/>
        </w:rPr>
        <w:t xml:space="preserve"> </w:t>
      </w:r>
      <w:hyperlink r:id="rId12">
        <w:r w:rsidRPr="2D71215F">
          <w:rPr>
            <w:rStyle w:val="Hyperlink"/>
            <w:rFonts w:cstheme="minorBidi"/>
          </w:rPr>
          <w:t>TDAG-WG-</w:t>
        </w:r>
        <w:r w:rsidR="00D74E05" w:rsidRPr="2D71215F">
          <w:rPr>
            <w:rStyle w:val="Hyperlink"/>
            <w:rFonts w:cstheme="minorBidi"/>
          </w:rPr>
          <w:t>StreamRes</w:t>
        </w:r>
        <w:r w:rsidR="00C646F5" w:rsidRPr="2D71215F">
          <w:rPr>
            <w:rStyle w:val="Hyperlink"/>
            <w:rFonts w:cstheme="minorBidi"/>
          </w:rPr>
          <w:t>/5</w:t>
        </w:r>
      </w:hyperlink>
      <w:r w:rsidR="00C646F5" w:rsidRPr="2D71215F">
        <w:rPr>
          <w:rFonts w:cstheme="minorBidi"/>
        </w:rPr>
        <w:t xml:space="preserve">). The agenda as per document </w:t>
      </w:r>
      <w:hyperlink r:id="rId13">
        <w:r w:rsidRPr="2D71215F">
          <w:rPr>
            <w:rStyle w:val="Hyperlink"/>
            <w:rFonts w:cstheme="minorBidi"/>
          </w:rPr>
          <w:t>TDAG-WG-</w:t>
        </w:r>
        <w:r w:rsidR="00D74E05" w:rsidRPr="2D71215F">
          <w:rPr>
            <w:rStyle w:val="Hyperlink"/>
            <w:rFonts w:cstheme="minorBidi"/>
          </w:rPr>
          <w:t>StreamRes</w:t>
        </w:r>
        <w:r w:rsidR="00C646F5" w:rsidRPr="2D71215F">
          <w:rPr>
            <w:rStyle w:val="Hyperlink"/>
            <w:rFonts w:cstheme="minorBidi"/>
          </w:rPr>
          <w:t>/1</w:t>
        </w:r>
      </w:hyperlink>
      <w:r w:rsidR="00C646F5" w:rsidRPr="2D71215F">
        <w:rPr>
          <w:rFonts w:cstheme="minorBidi"/>
        </w:rPr>
        <w:t xml:space="preserve"> was presented by the Chair of the </w:t>
      </w:r>
      <w:r w:rsidRPr="2D71215F">
        <w:rPr>
          <w:rFonts w:cstheme="minorBidi"/>
        </w:rPr>
        <w:t>TDAG-WG-</w:t>
      </w:r>
      <w:r w:rsidR="005E1495" w:rsidRPr="2D71215F">
        <w:rPr>
          <w:rFonts w:cstheme="minorBidi"/>
        </w:rPr>
        <w:t>StreamRes</w:t>
      </w:r>
      <w:r w:rsidR="169BF8CC" w:rsidRPr="2D71215F">
        <w:rPr>
          <w:rFonts w:cstheme="minorBidi"/>
        </w:rPr>
        <w:t xml:space="preserve"> and </w:t>
      </w:r>
      <w:r w:rsidR="00C646F5" w:rsidRPr="2D71215F">
        <w:rPr>
          <w:rFonts w:cstheme="minorBidi"/>
        </w:rPr>
        <w:t>was approved.</w:t>
      </w:r>
    </w:p>
    <w:p w14:paraId="7D941188" w14:textId="77777777" w:rsidR="00C646F5" w:rsidRPr="00E4729A" w:rsidRDefault="00C646F5" w:rsidP="00B3482A">
      <w:pPr>
        <w:pStyle w:val="ListParagraph"/>
        <w:keepNext/>
        <w:numPr>
          <w:ilvl w:val="0"/>
          <w:numId w:val="9"/>
        </w:numPr>
        <w:spacing w:after="120"/>
        <w:ind w:left="357" w:hanging="357"/>
        <w:contextualSpacing w:val="0"/>
        <w:rPr>
          <w:rFonts w:cstheme="minorHAnsi"/>
          <w:b/>
          <w:bCs/>
          <w:szCs w:val="24"/>
          <w:lang w:val="en-US"/>
        </w:rPr>
      </w:pPr>
      <w:r w:rsidRPr="00E4729A">
        <w:rPr>
          <w:rFonts w:cstheme="minorHAnsi"/>
          <w:b/>
          <w:bCs/>
          <w:szCs w:val="24"/>
          <w:lang w:val="en-US"/>
        </w:rPr>
        <w:t>Contributions</w:t>
      </w:r>
    </w:p>
    <w:p w14:paraId="34718FBC" w14:textId="64510002" w:rsidR="00C646F5" w:rsidRPr="009A22FD" w:rsidRDefault="00C646F5" w:rsidP="00B3482A">
      <w:pPr>
        <w:pStyle w:val="ListParagraph"/>
        <w:numPr>
          <w:ilvl w:val="1"/>
          <w:numId w:val="9"/>
        </w:numPr>
        <w:spacing w:after="120"/>
        <w:ind w:left="431" w:hanging="431"/>
        <w:contextualSpacing w:val="0"/>
        <w:rPr>
          <w:rFonts w:cstheme="minorHAnsi"/>
          <w:b/>
          <w:bCs/>
          <w:szCs w:val="24"/>
          <w:lang w:val="en-US"/>
        </w:rPr>
      </w:pPr>
      <w:r w:rsidRPr="009A22FD">
        <w:rPr>
          <w:rFonts w:cstheme="minorHAnsi"/>
          <w:b/>
          <w:bCs/>
          <w:szCs w:val="24"/>
          <w:lang w:val="en-US"/>
        </w:rPr>
        <w:t xml:space="preserve">The Contribution </w:t>
      </w:r>
      <w:hyperlink r:id="rId14" w:history="1">
        <w:r w:rsidR="00505473">
          <w:rPr>
            <w:rStyle w:val="Hyperlink"/>
            <w:b/>
            <w:bCs/>
            <w:lang w:val="en-US"/>
          </w:rPr>
          <w:t>TDAG-WG-</w:t>
        </w:r>
        <w:r w:rsidR="00D74E05" w:rsidRPr="00D74E05">
          <w:rPr>
            <w:rStyle w:val="Hyperlink"/>
            <w:b/>
            <w:bCs/>
            <w:lang w:val="en-US"/>
          </w:rPr>
          <w:t>StreamRes</w:t>
        </w:r>
        <w:r w:rsidRPr="009A22FD">
          <w:rPr>
            <w:rStyle w:val="Hyperlink"/>
            <w:b/>
            <w:bCs/>
            <w:lang w:val="en-US"/>
          </w:rPr>
          <w:t>/3</w:t>
        </w:r>
      </w:hyperlink>
      <w:r w:rsidRPr="009A22FD">
        <w:rPr>
          <w:rFonts w:cstheme="minorHAnsi"/>
          <w:b/>
          <w:bCs/>
          <w:szCs w:val="24"/>
          <w:lang w:val="en-US"/>
        </w:rPr>
        <w:t xml:space="preserve"> (background paper) submitted by the Chair to </w:t>
      </w:r>
      <w:r w:rsidR="00505473">
        <w:rPr>
          <w:rFonts w:cstheme="minorHAnsi"/>
          <w:b/>
          <w:bCs/>
          <w:szCs w:val="24"/>
          <w:lang w:val="en-US"/>
        </w:rPr>
        <w:t>TDAG-WG-</w:t>
      </w:r>
      <w:r w:rsidR="005E1495" w:rsidRPr="005E1495">
        <w:rPr>
          <w:rFonts w:cstheme="minorHAnsi"/>
          <w:b/>
          <w:bCs/>
          <w:szCs w:val="24"/>
          <w:lang w:val="en-US"/>
        </w:rPr>
        <w:t>StreamRes</w:t>
      </w:r>
      <w:r w:rsidR="005E1495">
        <w:rPr>
          <w:rFonts w:cstheme="minorHAnsi"/>
          <w:b/>
          <w:bCs/>
          <w:szCs w:val="24"/>
          <w:lang w:val="en-US"/>
        </w:rPr>
        <w:t xml:space="preserve"> </w:t>
      </w:r>
      <w:r w:rsidRPr="009A22FD">
        <w:rPr>
          <w:rFonts w:cstheme="minorHAnsi"/>
          <w:b/>
          <w:bCs/>
          <w:szCs w:val="24"/>
          <w:lang w:val="en-US"/>
        </w:rPr>
        <w:t>was presented and discussed.</w:t>
      </w:r>
    </w:p>
    <w:p w14:paraId="03A3E68F" w14:textId="09DD6E5B" w:rsidR="00C646F5" w:rsidRPr="0063603E" w:rsidRDefault="00C646F5" w:rsidP="00B3482A">
      <w:pPr>
        <w:pStyle w:val="ListParagraph"/>
        <w:numPr>
          <w:ilvl w:val="0"/>
          <w:numId w:val="5"/>
        </w:numPr>
        <w:spacing w:after="120"/>
        <w:ind w:left="357" w:hanging="357"/>
        <w:contextualSpacing w:val="0"/>
        <w:rPr>
          <w:rFonts w:cstheme="minorHAnsi"/>
          <w:szCs w:val="24"/>
        </w:rPr>
      </w:pPr>
      <w:r w:rsidRPr="0063603E">
        <w:rPr>
          <w:rFonts w:cstheme="minorHAnsi"/>
          <w:szCs w:val="24"/>
        </w:rPr>
        <w:t xml:space="preserve">The Chair </w:t>
      </w:r>
      <w:r>
        <w:rPr>
          <w:rFonts w:cstheme="minorHAnsi"/>
          <w:szCs w:val="24"/>
        </w:rPr>
        <w:t xml:space="preserve">explained that the purpose of the background paper was </w:t>
      </w:r>
      <w:r w:rsidRPr="0063603E">
        <w:rPr>
          <w:rFonts w:cstheme="minorHAnsi"/>
          <w:szCs w:val="24"/>
        </w:rPr>
        <w:t xml:space="preserve">to put everyone on the same page, </w:t>
      </w:r>
      <w:r>
        <w:rPr>
          <w:rFonts w:cstheme="minorHAnsi"/>
          <w:szCs w:val="24"/>
        </w:rPr>
        <w:t xml:space="preserve">to </w:t>
      </w:r>
      <w:r w:rsidRPr="0063603E">
        <w:rPr>
          <w:rFonts w:cstheme="minorHAnsi"/>
          <w:szCs w:val="24"/>
        </w:rPr>
        <w:t xml:space="preserve">identify the tasks of the </w:t>
      </w:r>
      <w:r w:rsidR="00505473">
        <w:rPr>
          <w:rFonts w:cstheme="minorHAnsi"/>
          <w:szCs w:val="24"/>
        </w:rPr>
        <w:t>TDAG-WG-</w:t>
      </w:r>
      <w:r w:rsidR="005E1495" w:rsidRPr="005E1495">
        <w:rPr>
          <w:rFonts w:cstheme="minorHAnsi"/>
          <w:szCs w:val="24"/>
        </w:rPr>
        <w:t>StreamRes</w:t>
      </w:r>
      <w:r w:rsidR="005E1495">
        <w:rPr>
          <w:rFonts w:cstheme="minorHAnsi"/>
          <w:szCs w:val="24"/>
        </w:rPr>
        <w:t xml:space="preserve"> </w:t>
      </w:r>
      <w:r w:rsidRPr="0063603E">
        <w:rPr>
          <w:rFonts w:cstheme="minorHAnsi"/>
          <w:szCs w:val="24"/>
        </w:rPr>
        <w:t xml:space="preserve">and </w:t>
      </w:r>
      <w:r>
        <w:rPr>
          <w:rFonts w:cstheme="minorHAnsi"/>
          <w:szCs w:val="24"/>
        </w:rPr>
        <w:t xml:space="preserve">to </w:t>
      </w:r>
      <w:r w:rsidRPr="0063603E">
        <w:rPr>
          <w:rFonts w:cstheme="minorHAnsi"/>
          <w:szCs w:val="24"/>
        </w:rPr>
        <w:t xml:space="preserve">provide some historical context of WTDC and PP resolutions. As the </w:t>
      </w:r>
      <w:r w:rsidR="00505473">
        <w:rPr>
          <w:rFonts w:cstheme="minorHAnsi"/>
          <w:szCs w:val="24"/>
        </w:rPr>
        <w:t>TDAG-WG-</w:t>
      </w:r>
      <w:r w:rsidR="005E1495" w:rsidRPr="005E1495">
        <w:rPr>
          <w:rFonts w:cstheme="minorHAnsi"/>
          <w:szCs w:val="24"/>
        </w:rPr>
        <w:t>StreamRes</w:t>
      </w:r>
      <w:r w:rsidR="005E1495">
        <w:rPr>
          <w:rFonts w:cstheme="minorHAnsi"/>
          <w:szCs w:val="24"/>
        </w:rPr>
        <w:t xml:space="preserve"> </w:t>
      </w:r>
      <w:r w:rsidRPr="0063603E">
        <w:rPr>
          <w:rFonts w:cstheme="minorHAnsi"/>
          <w:szCs w:val="24"/>
        </w:rPr>
        <w:t xml:space="preserve">is contribution-driven, membership was invited by the Chair to submit contributions related to Streamlining Resolutions. </w:t>
      </w:r>
    </w:p>
    <w:p w14:paraId="41D0A576" w14:textId="57239CF4" w:rsidR="00C646F5" w:rsidRPr="0063603E" w:rsidRDefault="00C646F5" w:rsidP="00B3482A">
      <w:pPr>
        <w:pStyle w:val="ListParagraph"/>
        <w:numPr>
          <w:ilvl w:val="0"/>
          <w:numId w:val="5"/>
        </w:numPr>
        <w:spacing w:after="120"/>
        <w:ind w:left="357" w:hanging="357"/>
        <w:contextualSpacing w:val="0"/>
        <w:rPr>
          <w:rFonts w:cstheme="minorHAnsi"/>
          <w:szCs w:val="24"/>
        </w:rPr>
      </w:pPr>
      <w:r w:rsidRPr="0063603E">
        <w:rPr>
          <w:rFonts w:cstheme="minorHAnsi"/>
          <w:szCs w:val="24"/>
        </w:rPr>
        <w:t xml:space="preserve">Mr Mazar (ATDI, France) requested clarification on the status of the Terms of Reference (ToR) for the </w:t>
      </w:r>
      <w:r w:rsidR="00505473">
        <w:rPr>
          <w:rFonts w:cstheme="minorHAnsi"/>
          <w:szCs w:val="24"/>
        </w:rPr>
        <w:t>TDAG-WG-</w:t>
      </w:r>
      <w:r w:rsidR="005E1495" w:rsidRPr="005E1495">
        <w:rPr>
          <w:rFonts w:cstheme="minorHAnsi"/>
          <w:szCs w:val="24"/>
        </w:rPr>
        <w:t>StreamRes</w:t>
      </w:r>
      <w:r w:rsidRPr="0063603E">
        <w:rPr>
          <w:rFonts w:cstheme="minorHAnsi"/>
          <w:szCs w:val="24"/>
        </w:rPr>
        <w:t xml:space="preserve">. </w:t>
      </w:r>
    </w:p>
    <w:p w14:paraId="7C686B77" w14:textId="47EB4688" w:rsidR="00C646F5" w:rsidRPr="0063603E" w:rsidRDefault="00505473" w:rsidP="00B3482A">
      <w:pPr>
        <w:pStyle w:val="ListParagraph"/>
        <w:numPr>
          <w:ilvl w:val="0"/>
          <w:numId w:val="5"/>
        </w:numPr>
        <w:spacing w:after="120"/>
        <w:ind w:left="357" w:hanging="357"/>
        <w:contextualSpacing w:val="0"/>
        <w:rPr>
          <w:rFonts w:cstheme="minorHAnsi"/>
          <w:szCs w:val="24"/>
        </w:rPr>
      </w:pPr>
      <w:r>
        <w:rPr>
          <w:rFonts w:cstheme="minorHAnsi"/>
          <w:szCs w:val="24"/>
        </w:rPr>
        <w:t>Mr</w:t>
      </w:r>
      <w:r w:rsidR="00C646F5" w:rsidRPr="0063603E">
        <w:rPr>
          <w:rFonts w:cstheme="minorHAnsi"/>
          <w:szCs w:val="24"/>
        </w:rPr>
        <w:t xml:space="preserve"> Plossky (Russian Federation) commented that the ToR were approved at the last TDAG and have been presented at this </w:t>
      </w:r>
      <w:r w:rsidR="00C646F5">
        <w:rPr>
          <w:rFonts w:cstheme="minorHAnsi"/>
          <w:szCs w:val="24"/>
        </w:rPr>
        <w:t xml:space="preserve">first </w:t>
      </w:r>
      <w:r w:rsidR="00C646F5" w:rsidRPr="0063603E">
        <w:rPr>
          <w:rFonts w:cstheme="minorHAnsi"/>
          <w:szCs w:val="24"/>
        </w:rPr>
        <w:t xml:space="preserve">meeting with no changes. It was therefore proposed to proceed with discussing the background paper. </w:t>
      </w:r>
    </w:p>
    <w:p w14:paraId="4CEFBEFF" w14:textId="316F8396" w:rsidR="00C646F5" w:rsidRPr="0063603E" w:rsidRDefault="00C646F5" w:rsidP="00B3482A">
      <w:pPr>
        <w:pStyle w:val="ListParagraph"/>
        <w:numPr>
          <w:ilvl w:val="0"/>
          <w:numId w:val="5"/>
        </w:numPr>
        <w:spacing w:after="120"/>
        <w:ind w:left="357" w:right="1" w:hanging="357"/>
        <w:contextualSpacing w:val="0"/>
        <w:rPr>
          <w:rFonts w:cstheme="minorHAnsi"/>
          <w:szCs w:val="24"/>
        </w:rPr>
      </w:pPr>
      <w:r w:rsidRPr="0063603E">
        <w:rPr>
          <w:rFonts w:cstheme="minorHAnsi"/>
          <w:szCs w:val="24"/>
        </w:rPr>
        <w:t xml:space="preserve">The Chair stated that the ToR of the </w:t>
      </w:r>
      <w:r w:rsidR="00505473">
        <w:rPr>
          <w:rFonts w:cstheme="minorHAnsi"/>
          <w:szCs w:val="24"/>
        </w:rPr>
        <w:t>TDAG-WG-</w:t>
      </w:r>
      <w:r w:rsidR="005E1495" w:rsidRPr="005E1495">
        <w:rPr>
          <w:rFonts w:cstheme="minorHAnsi"/>
          <w:szCs w:val="24"/>
        </w:rPr>
        <w:t>StreamRes</w:t>
      </w:r>
      <w:r w:rsidRPr="0063603E">
        <w:rPr>
          <w:rFonts w:cstheme="minorHAnsi"/>
          <w:szCs w:val="24"/>
        </w:rPr>
        <w:t xml:space="preserve">, which was approved at TDAG-23, could be enriched as considered necessary by membership. If there are contributions to amend the text, the updated ToR would be submitted to TDAG-24. On the background paper, the Chair </w:t>
      </w:r>
      <w:r>
        <w:rPr>
          <w:rFonts w:cstheme="minorHAnsi"/>
          <w:szCs w:val="24"/>
        </w:rPr>
        <w:t>indicated</w:t>
      </w:r>
      <w:r w:rsidRPr="0063603E">
        <w:rPr>
          <w:rFonts w:cstheme="minorHAnsi"/>
          <w:szCs w:val="24"/>
        </w:rPr>
        <w:t xml:space="preserve"> that its purpose is to provide contextual information</w:t>
      </w:r>
      <w:r>
        <w:rPr>
          <w:rFonts w:cstheme="minorHAnsi"/>
          <w:szCs w:val="24"/>
        </w:rPr>
        <w:t xml:space="preserve"> for </w:t>
      </w:r>
      <w:r w:rsidR="00505473">
        <w:rPr>
          <w:rFonts w:cstheme="minorHAnsi"/>
          <w:szCs w:val="24"/>
        </w:rPr>
        <w:t>TDAG-WG-</w:t>
      </w:r>
      <w:r w:rsidR="005E1495" w:rsidRPr="005E1495">
        <w:rPr>
          <w:rFonts w:cstheme="minorHAnsi"/>
          <w:szCs w:val="24"/>
        </w:rPr>
        <w:t>StreamRes</w:t>
      </w:r>
      <w:r w:rsidRPr="0063603E">
        <w:rPr>
          <w:rFonts w:cstheme="minorHAnsi"/>
          <w:szCs w:val="24"/>
        </w:rPr>
        <w:t>.</w:t>
      </w:r>
    </w:p>
    <w:p w14:paraId="247F25C3" w14:textId="09C10C6E" w:rsidR="00C646F5" w:rsidRPr="0063603E" w:rsidRDefault="00C646F5" w:rsidP="00B3482A">
      <w:pPr>
        <w:pStyle w:val="ListParagraph"/>
        <w:numPr>
          <w:ilvl w:val="0"/>
          <w:numId w:val="5"/>
        </w:numPr>
        <w:spacing w:after="120"/>
        <w:ind w:left="357" w:right="1" w:hanging="357"/>
        <w:contextualSpacing w:val="0"/>
        <w:rPr>
          <w:rFonts w:cstheme="minorHAnsi"/>
          <w:szCs w:val="24"/>
        </w:rPr>
      </w:pPr>
      <w:r w:rsidRPr="0063603E">
        <w:rPr>
          <w:rFonts w:cstheme="minorHAnsi"/>
          <w:szCs w:val="24"/>
        </w:rPr>
        <w:t>Mr Mazar (ATDI, France) commended the work carried out by the Russian Federation on streamlining as an example</w:t>
      </w:r>
      <w:r>
        <w:rPr>
          <w:rFonts w:cstheme="minorHAnsi"/>
          <w:szCs w:val="24"/>
        </w:rPr>
        <w:t xml:space="preserve"> for </w:t>
      </w:r>
      <w:r w:rsidR="00505473">
        <w:rPr>
          <w:rFonts w:cstheme="minorHAnsi"/>
          <w:szCs w:val="24"/>
        </w:rPr>
        <w:t>TDAG-WG-</w:t>
      </w:r>
      <w:r w:rsidR="005E1495" w:rsidRPr="005E1495">
        <w:rPr>
          <w:rFonts w:cstheme="minorHAnsi"/>
          <w:szCs w:val="24"/>
        </w:rPr>
        <w:t>StreamRes</w:t>
      </w:r>
      <w:r w:rsidRPr="0063603E">
        <w:rPr>
          <w:rFonts w:cstheme="minorHAnsi"/>
          <w:szCs w:val="24"/>
        </w:rPr>
        <w:t>.</w:t>
      </w:r>
    </w:p>
    <w:p w14:paraId="3CD87D9C" w14:textId="7268A973" w:rsidR="00C646F5" w:rsidRPr="0063603E" w:rsidRDefault="00505473" w:rsidP="00B3482A">
      <w:pPr>
        <w:pStyle w:val="ListParagraph"/>
        <w:numPr>
          <w:ilvl w:val="0"/>
          <w:numId w:val="5"/>
        </w:numPr>
        <w:spacing w:after="120"/>
        <w:ind w:left="357" w:right="1" w:hanging="357"/>
        <w:contextualSpacing w:val="0"/>
        <w:rPr>
          <w:rFonts w:cstheme="minorHAnsi"/>
          <w:szCs w:val="24"/>
        </w:rPr>
      </w:pPr>
      <w:r>
        <w:rPr>
          <w:rFonts w:cstheme="minorHAnsi"/>
          <w:szCs w:val="24"/>
        </w:rPr>
        <w:t>Mr</w:t>
      </w:r>
      <w:r w:rsidR="00C646F5" w:rsidRPr="0063603E">
        <w:rPr>
          <w:rFonts w:cstheme="minorHAnsi"/>
          <w:szCs w:val="24"/>
        </w:rPr>
        <w:t xml:space="preserve"> Plossky (Russian Federation) expressed that experience would be used as a basis in going forward and drew attention to the PP-22 and WTDC-22 resolutions on statistics as a streamlining example. It was further pointed out that contributions have been and are being made at regional coordination level, such as at the meetings of the Regional Commonwealth in the Field of Communications (RCC) in preparation for the WTDC. It was further proposed to seek agreements at the regional coordination meeting to share relevant documents with the </w:t>
      </w:r>
      <w:r>
        <w:rPr>
          <w:rFonts w:cstheme="minorHAnsi"/>
          <w:szCs w:val="24"/>
        </w:rPr>
        <w:t>TDAG-WG-</w:t>
      </w:r>
      <w:r w:rsidR="005E1495" w:rsidRPr="005E1495">
        <w:rPr>
          <w:rFonts w:cstheme="minorHAnsi"/>
          <w:szCs w:val="24"/>
        </w:rPr>
        <w:t>StreamRes</w:t>
      </w:r>
      <w:r w:rsidR="00C646F5" w:rsidRPr="0063603E">
        <w:rPr>
          <w:rFonts w:cstheme="minorHAnsi"/>
          <w:szCs w:val="24"/>
        </w:rPr>
        <w:t xml:space="preserve">, which may further support this process. </w:t>
      </w:r>
    </w:p>
    <w:p w14:paraId="5857A65B" w14:textId="77777777" w:rsidR="00C646F5" w:rsidRDefault="00C646F5" w:rsidP="00B3482A">
      <w:pPr>
        <w:pStyle w:val="ListParagraph"/>
        <w:numPr>
          <w:ilvl w:val="0"/>
          <w:numId w:val="5"/>
        </w:numPr>
        <w:spacing w:after="120"/>
        <w:ind w:left="357" w:right="1" w:hanging="357"/>
        <w:contextualSpacing w:val="0"/>
        <w:rPr>
          <w:rFonts w:cstheme="minorHAnsi"/>
          <w:szCs w:val="24"/>
        </w:rPr>
      </w:pPr>
      <w:r w:rsidRPr="0063603E">
        <w:rPr>
          <w:rFonts w:cstheme="minorHAnsi"/>
          <w:szCs w:val="24"/>
        </w:rPr>
        <w:t>The Chair commended the Russian Federation on the contribution sent to TDAG-23 on Streamlining Resolutions (</w:t>
      </w:r>
      <w:hyperlink r:id="rId15" w:history="1">
        <w:r w:rsidRPr="0063603E">
          <w:rPr>
            <w:rStyle w:val="Hyperlink"/>
            <w:rFonts w:cstheme="minorHAnsi"/>
            <w:szCs w:val="24"/>
          </w:rPr>
          <w:t>TDAG-23/31</w:t>
        </w:r>
      </w:hyperlink>
      <w:r w:rsidRPr="0063603E">
        <w:rPr>
          <w:rFonts w:cstheme="minorHAnsi"/>
          <w:szCs w:val="24"/>
        </w:rPr>
        <w:t xml:space="preserve">), which will be considered. </w:t>
      </w:r>
    </w:p>
    <w:p w14:paraId="3595E559" w14:textId="2D6A68BA" w:rsidR="00C646F5" w:rsidRPr="0063603E" w:rsidRDefault="00505473" w:rsidP="00B3482A">
      <w:pPr>
        <w:pStyle w:val="ListParagraph"/>
        <w:numPr>
          <w:ilvl w:val="0"/>
          <w:numId w:val="5"/>
        </w:numPr>
        <w:spacing w:after="120"/>
        <w:ind w:left="357" w:hanging="357"/>
        <w:contextualSpacing w:val="0"/>
        <w:rPr>
          <w:rFonts w:cstheme="minorHAnsi"/>
          <w:szCs w:val="24"/>
        </w:rPr>
      </w:pPr>
      <w:r>
        <w:rPr>
          <w:rFonts w:cstheme="minorHAnsi"/>
          <w:szCs w:val="24"/>
        </w:rPr>
        <w:t>Mr</w:t>
      </w:r>
      <w:r w:rsidR="00C646F5" w:rsidRPr="0063603E">
        <w:rPr>
          <w:rFonts w:cstheme="minorHAnsi"/>
          <w:szCs w:val="24"/>
        </w:rPr>
        <w:t xml:space="preserve"> Hirayama (Brazil) commented that the background paper should be </w:t>
      </w:r>
      <w:r w:rsidR="00C646F5">
        <w:rPr>
          <w:rFonts w:cstheme="minorHAnsi"/>
          <w:szCs w:val="24"/>
        </w:rPr>
        <w:t xml:space="preserve">viewed </w:t>
      </w:r>
      <w:r w:rsidR="00C646F5" w:rsidRPr="0063603E">
        <w:rPr>
          <w:rFonts w:cstheme="minorHAnsi"/>
          <w:szCs w:val="24"/>
        </w:rPr>
        <w:t xml:space="preserve">in whole - there is a part that relates to suppression of a resolution in part or </w:t>
      </w:r>
      <w:r w:rsidR="00C646F5">
        <w:rPr>
          <w:rFonts w:cstheme="minorHAnsi"/>
          <w:szCs w:val="24"/>
        </w:rPr>
        <w:t xml:space="preserve">in </w:t>
      </w:r>
      <w:r w:rsidR="00C646F5" w:rsidRPr="0063603E">
        <w:rPr>
          <w:rFonts w:cstheme="minorHAnsi"/>
          <w:szCs w:val="24"/>
        </w:rPr>
        <w:t xml:space="preserve">entirety, and a separation of </w:t>
      </w:r>
      <w:r w:rsidR="00C646F5">
        <w:rPr>
          <w:rFonts w:cstheme="minorHAnsi"/>
          <w:szCs w:val="24"/>
        </w:rPr>
        <w:t>tasks between</w:t>
      </w:r>
      <w:r w:rsidR="00C646F5" w:rsidRPr="0063603E">
        <w:rPr>
          <w:rFonts w:cstheme="minorHAnsi"/>
          <w:szCs w:val="24"/>
        </w:rPr>
        <w:t xml:space="preserve"> </w:t>
      </w:r>
      <w:r w:rsidR="00C646F5">
        <w:rPr>
          <w:rFonts w:cstheme="minorHAnsi"/>
          <w:szCs w:val="24"/>
        </w:rPr>
        <w:t>what is intended to be a result for the ITU-D Sector from the WTDC</w:t>
      </w:r>
      <w:r w:rsidR="00C646F5" w:rsidRPr="0063603E">
        <w:rPr>
          <w:rFonts w:cstheme="minorHAnsi"/>
          <w:szCs w:val="24"/>
        </w:rPr>
        <w:t xml:space="preserve"> and from</w:t>
      </w:r>
      <w:r w:rsidR="00C646F5">
        <w:rPr>
          <w:rFonts w:cstheme="minorHAnsi"/>
          <w:szCs w:val="24"/>
        </w:rPr>
        <w:t xml:space="preserve"> the</w:t>
      </w:r>
      <w:r w:rsidR="00C646F5" w:rsidRPr="0063603E">
        <w:rPr>
          <w:rFonts w:cstheme="minorHAnsi"/>
          <w:szCs w:val="24"/>
        </w:rPr>
        <w:t xml:space="preserve"> PP</w:t>
      </w:r>
      <w:r w:rsidR="00C646F5">
        <w:rPr>
          <w:rFonts w:cstheme="minorHAnsi"/>
          <w:szCs w:val="24"/>
        </w:rPr>
        <w:t>,</w:t>
      </w:r>
      <w:r w:rsidR="00C646F5" w:rsidRPr="0063603E">
        <w:rPr>
          <w:rFonts w:cstheme="minorHAnsi"/>
          <w:szCs w:val="24"/>
        </w:rPr>
        <w:t xml:space="preserve"> the convenience of streamlining and </w:t>
      </w:r>
      <w:r w:rsidR="00C646F5">
        <w:rPr>
          <w:rFonts w:cstheme="minorHAnsi"/>
          <w:szCs w:val="24"/>
        </w:rPr>
        <w:t xml:space="preserve">the </w:t>
      </w:r>
      <w:r w:rsidR="00C646F5" w:rsidRPr="0063603E">
        <w:rPr>
          <w:rFonts w:cstheme="minorHAnsi"/>
          <w:szCs w:val="24"/>
        </w:rPr>
        <w:t xml:space="preserve">identification of which resolutions overlap, the need to improve efficiency and optimization of resources. It was further elaborated that prior to discussing specific resolutions, it would be important to agree on the principles of </w:t>
      </w:r>
      <w:r w:rsidR="00C646F5" w:rsidRPr="0063603E">
        <w:rPr>
          <w:rFonts w:cstheme="minorHAnsi"/>
          <w:szCs w:val="24"/>
        </w:rPr>
        <w:lastRenderedPageBreak/>
        <w:t xml:space="preserve">streamlining. The Chair was commended on identifying key topics that are important to </w:t>
      </w:r>
      <w:r w:rsidR="00C646F5">
        <w:rPr>
          <w:rFonts w:cstheme="minorHAnsi"/>
          <w:szCs w:val="24"/>
        </w:rPr>
        <w:t xml:space="preserve">be </w:t>
      </w:r>
      <w:r w:rsidR="00C646F5" w:rsidRPr="0063603E">
        <w:rPr>
          <w:rFonts w:cstheme="minorHAnsi"/>
          <w:szCs w:val="24"/>
        </w:rPr>
        <w:t>consider</w:t>
      </w:r>
      <w:r w:rsidR="00C646F5">
        <w:rPr>
          <w:rFonts w:cstheme="minorHAnsi"/>
          <w:szCs w:val="24"/>
        </w:rPr>
        <w:t>ed</w:t>
      </w:r>
      <w:r w:rsidR="00C646F5" w:rsidRPr="0063603E">
        <w:rPr>
          <w:rFonts w:cstheme="minorHAnsi"/>
          <w:szCs w:val="24"/>
        </w:rPr>
        <w:t xml:space="preserve"> and for providing a guideline for the work to be carried out on the resolutions that may be brought forward in this Working Group. It was viewed that the principles are simple enough to guide the work going forward. The ToR was also considered to be clear enough to foster discussions.</w:t>
      </w:r>
    </w:p>
    <w:p w14:paraId="528C5D93" w14:textId="59147E8C" w:rsidR="00C646F5" w:rsidRPr="0063603E" w:rsidRDefault="00C646F5" w:rsidP="00B3482A">
      <w:pPr>
        <w:pStyle w:val="ListParagraph"/>
        <w:numPr>
          <w:ilvl w:val="0"/>
          <w:numId w:val="5"/>
        </w:numPr>
        <w:spacing w:after="120"/>
        <w:ind w:left="357" w:right="1" w:hanging="357"/>
        <w:contextualSpacing w:val="0"/>
        <w:rPr>
          <w:rFonts w:cstheme="minorHAnsi"/>
          <w:szCs w:val="24"/>
        </w:rPr>
      </w:pPr>
      <w:r w:rsidRPr="0063603E">
        <w:rPr>
          <w:rFonts w:cstheme="minorHAnsi"/>
          <w:szCs w:val="24"/>
        </w:rPr>
        <w:t>The Chair drew attention to the challenging task of defining the criteria for streamlining, as different resolutions would have different solutions and that for good results</w:t>
      </w:r>
      <w:r>
        <w:rPr>
          <w:rFonts w:cstheme="minorHAnsi"/>
          <w:szCs w:val="24"/>
        </w:rPr>
        <w:t>,</w:t>
      </w:r>
      <w:r w:rsidRPr="0063603E">
        <w:rPr>
          <w:rFonts w:cstheme="minorHAnsi"/>
          <w:szCs w:val="24"/>
        </w:rPr>
        <w:t xml:space="preserve"> a common path would be identified. The need of optimizing human and financial resources was further stressed upon as resolution</w:t>
      </w:r>
      <w:r>
        <w:rPr>
          <w:rFonts w:cstheme="minorHAnsi"/>
          <w:szCs w:val="24"/>
        </w:rPr>
        <w:t>s</w:t>
      </w:r>
      <w:r w:rsidRPr="0063603E">
        <w:rPr>
          <w:rFonts w:cstheme="minorHAnsi"/>
          <w:szCs w:val="24"/>
        </w:rPr>
        <w:t xml:space="preserve"> have financial implications. Thus, the Chair pointed out the responsibility and conscientiousness required by the </w:t>
      </w:r>
      <w:r w:rsidR="00505473">
        <w:rPr>
          <w:rFonts w:cstheme="minorHAnsi"/>
          <w:szCs w:val="24"/>
        </w:rPr>
        <w:t>TDAG-WG-</w:t>
      </w:r>
      <w:r w:rsidR="005E1495" w:rsidRPr="005E1495">
        <w:rPr>
          <w:rFonts w:cstheme="minorHAnsi"/>
          <w:szCs w:val="24"/>
        </w:rPr>
        <w:t>StreamRes</w:t>
      </w:r>
      <w:r w:rsidR="003F0FFF">
        <w:rPr>
          <w:rFonts w:cstheme="minorHAnsi"/>
          <w:szCs w:val="24"/>
        </w:rPr>
        <w:t xml:space="preserve"> </w:t>
      </w:r>
      <w:r w:rsidRPr="0063603E">
        <w:rPr>
          <w:rFonts w:cstheme="minorHAnsi"/>
          <w:szCs w:val="24"/>
        </w:rPr>
        <w:t xml:space="preserve">in undertaking this work. </w:t>
      </w:r>
    </w:p>
    <w:p w14:paraId="6DEEACDD" w14:textId="16C80A75" w:rsidR="00C646F5" w:rsidRPr="0063603E" w:rsidRDefault="00C646F5" w:rsidP="00B3482A">
      <w:pPr>
        <w:pStyle w:val="ListParagraph"/>
        <w:numPr>
          <w:ilvl w:val="0"/>
          <w:numId w:val="5"/>
        </w:numPr>
        <w:spacing w:after="120"/>
        <w:ind w:left="357" w:right="1" w:hanging="357"/>
        <w:contextualSpacing w:val="0"/>
        <w:rPr>
          <w:rFonts w:cstheme="minorHAnsi"/>
          <w:szCs w:val="24"/>
        </w:rPr>
      </w:pPr>
      <w:r w:rsidRPr="0063603E">
        <w:rPr>
          <w:rFonts w:cstheme="minorHAnsi"/>
          <w:szCs w:val="24"/>
        </w:rPr>
        <w:t>The background paper was noted.</w:t>
      </w:r>
    </w:p>
    <w:p w14:paraId="27CA77CE" w14:textId="1986E1B3" w:rsidR="00C646F5" w:rsidRPr="009A22FD" w:rsidRDefault="00C646F5" w:rsidP="00B3482A">
      <w:pPr>
        <w:pStyle w:val="ListParagraph"/>
        <w:keepNext/>
        <w:numPr>
          <w:ilvl w:val="1"/>
          <w:numId w:val="9"/>
        </w:numPr>
        <w:spacing w:after="120"/>
        <w:ind w:left="431" w:hanging="431"/>
        <w:contextualSpacing w:val="0"/>
        <w:rPr>
          <w:rFonts w:cstheme="minorHAnsi"/>
          <w:b/>
          <w:bCs/>
          <w:szCs w:val="24"/>
          <w:lang w:val="en-US"/>
        </w:rPr>
      </w:pPr>
      <w:r w:rsidRPr="009A22FD">
        <w:rPr>
          <w:rFonts w:cstheme="minorHAnsi"/>
          <w:b/>
          <w:bCs/>
          <w:szCs w:val="24"/>
          <w:lang w:val="en-US"/>
        </w:rPr>
        <w:t xml:space="preserve">The Contribution </w:t>
      </w:r>
      <w:hyperlink r:id="rId16">
        <w:r w:rsidR="00505473" w:rsidRPr="15DF6864">
          <w:rPr>
            <w:rStyle w:val="Hyperlink"/>
            <w:b/>
            <w:bCs/>
            <w:lang w:val="en-US"/>
          </w:rPr>
          <w:t>TDAG-WG-</w:t>
        </w:r>
        <w:r w:rsidR="005E1495" w:rsidRPr="15DF6864">
          <w:rPr>
            <w:rStyle w:val="Hyperlink"/>
            <w:b/>
            <w:bCs/>
            <w:lang w:val="en-US"/>
          </w:rPr>
          <w:t>StreamRes</w:t>
        </w:r>
        <w:r w:rsidRPr="15DF6864">
          <w:rPr>
            <w:rStyle w:val="Hyperlink"/>
            <w:b/>
            <w:bCs/>
            <w:lang w:val="en-US"/>
          </w:rPr>
          <w:t>/2</w:t>
        </w:r>
      </w:hyperlink>
      <w:r w:rsidRPr="009A22FD">
        <w:rPr>
          <w:rFonts w:cstheme="minorHAnsi"/>
          <w:b/>
          <w:bCs/>
          <w:szCs w:val="24"/>
          <w:lang w:val="en-US"/>
        </w:rPr>
        <w:t xml:space="preserve"> (future meetings) submitted by the Chair to </w:t>
      </w:r>
      <w:r w:rsidR="00505473">
        <w:rPr>
          <w:rFonts w:cstheme="minorHAnsi"/>
          <w:b/>
          <w:bCs/>
          <w:szCs w:val="24"/>
          <w:lang w:val="en-US"/>
        </w:rPr>
        <w:t>TDAG-WG-</w:t>
      </w:r>
      <w:r w:rsidR="005E1495" w:rsidRPr="15DF6864">
        <w:rPr>
          <w:rFonts w:cstheme="minorBidi"/>
          <w:b/>
          <w:bCs/>
          <w:lang w:val="en-US"/>
        </w:rPr>
        <w:t>StreamRes</w:t>
      </w:r>
      <w:r w:rsidR="3CC395DE" w:rsidRPr="15DF6864">
        <w:rPr>
          <w:rFonts w:cstheme="minorBidi"/>
          <w:b/>
          <w:bCs/>
          <w:lang w:val="en-US"/>
        </w:rPr>
        <w:t xml:space="preserve"> </w:t>
      </w:r>
      <w:r w:rsidRPr="15DF6864">
        <w:rPr>
          <w:rFonts w:cstheme="minorBidi"/>
          <w:b/>
          <w:bCs/>
          <w:lang w:val="en-US"/>
        </w:rPr>
        <w:t>was</w:t>
      </w:r>
      <w:r w:rsidRPr="009A22FD">
        <w:rPr>
          <w:rFonts w:cstheme="minorHAnsi"/>
          <w:b/>
          <w:bCs/>
          <w:szCs w:val="24"/>
          <w:lang w:val="en-US"/>
        </w:rPr>
        <w:t xml:space="preserve"> presented and discussed.</w:t>
      </w:r>
    </w:p>
    <w:p w14:paraId="1D62D5DB" w14:textId="54E9C7C8" w:rsidR="00C646F5" w:rsidRDefault="00505473" w:rsidP="00B3482A">
      <w:pPr>
        <w:pStyle w:val="ListParagraph"/>
        <w:numPr>
          <w:ilvl w:val="0"/>
          <w:numId w:val="6"/>
        </w:numPr>
        <w:spacing w:after="120"/>
        <w:ind w:left="357" w:hanging="357"/>
        <w:contextualSpacing w:val="0"/>
        <w:rPr>
          <w:rFonts w:cstheme="minorBidi"/>
        </w:rPr>
      </w:pPr>
      <w:r w:rsidRPr="2D71215F">
        <w:rPr>
          <w:rFonts w:cstheme="minorBidi"/>
        </w:rPr>
        <w:t>Mr</w:t>
      </w:r>
      <w:r w:rsidR="00C646F5" w:rsidRPr="2D71215F">
        <w:rPr>
          <w:rFonts w:cstheme="minorBidi"/>
        </w:rPr>
        <w:t xml:space="preserve"> Mazar (ATDI, France) proposed that a workplan be set</w:t>
      </w:r>
      <w:r w:rsidR="35015C37" w:rsidRPr="2D71215F">
        <w:rPr>
          <w:rFonts w:cstheme="minorBidi"/>
        </w:rPr>
        <w:t xml:space="preserve"> </w:t>
      </w:r>
      <w:r w:rsidR="00C646F5" w:rsidRPr="2D71215F">
        <w:rPr>
          <w:rFonts w:cstheme="minorBidi"/>
        </w:rPr>
        <w:t>up</w:t>
      </w:r>
      <w:r w:rsidR="00C646F5" w:rsidRPr="2D71215F">
        <w:rPr>
          <w:rFonts w:cstheme="minorBidi"/>
          <w:b/>
          <w:bCs/>
        </w:rPr>
        <w:t xml:space="preserve"> </w:t>
      </w:r>
      <w:r w:rsidR="00C646F5" w:rsidRPr="2D71215F">
        <w:rPr>
          <w:rFonts w:cstheme="minorBidi"/>
        </w:rPr>
        <w:t>to indicate what would be achieved at each meeting and further suggested that the work be carried out by emails and contributions as well.</w:t>
      </w:r>
    </w:p>
    <w:p w14:paraId="73B2F8FD" w14:textId="3C4BB9D2" w:rsidR="00C646F5" w:rsidRDefault="00505473" w:rsidP="00B3482A">
      <w:pPr>
        <w:pStyle w:val="ListParagraph"/>
        <w:numPr>
          <w:ilvl w:val="0"/>
          <w:numId w:val="6"/>
        </w:numPr>
        <w:spacing w:after="120"/>
        <w:ind w:left="357" w:hanging="357"/>
        <w:contextualSpacing w:val="0"/>
        <w:rPr>
          <w:rFonts w:cstheme="minorHAnsi"/>
          <w:szCs w:val="24"/>
        </w:rPr>
      </w:pPr>
      <w:r>
        <w:rPr>
          <w:rFonts w:cstheme="minorHAnsi"/>
          <w:szCs w:val="24"/>
        </w:rPr>
        <w:t>Mr</w:t>
      </w:r>
      <w:r w:rsidR="00C646F5" w:rsidRPr="00227048">
        <w:rPr>
          <w:rFonts w:cstheme="minorHAnsi"/>
          <w:szCs w:val="24"/>
        </w:rPr>
        <w:t xml:space="preserve"> Hirayama (Brazil) proposed a column be added to each of the future meetings planning table to indicate what the meetings aim to achieve and proposed some examples, such as in this first meeting, </w:t>
      </w:r>
      <w:r w:rsidR="009B05E5">
        <w:rPr>
          <w:rFonts w:cstheme="minorHAnsi"/>
          <w:szCs w:val="24"/>
        </w:rPr>
        <w:t>on 18</w:t>
      </w:r>
      <w:r w:rsidR="00C646F5" w:rsidRPr="00227048">
        <w:rPr>
          <w:rFonts w:cstheme="minorHAnsi"/>
          <w:szCs w:val="24"/>
        </w:rPr>
        <w:t xml:space="preserve"> April, the meeting aims to enrich and approve suggestions to TDAG on the T</w:t>
      </w:r>
      <w:r w:rsidR="00C646F5">
        <w:rPr>
          <w:rFonts w:cstheme="minorHAnsi"/>
          <w:szCs w:val="24"/>
        </w:rPr>
        <w:t>oR</w:t>
      </w:r>
      <w:r w:rsidR="00C646F5" w:rsidRPr="00227048">
        <w:rPr>
          <w:rFonts w:cstheme="minorHAnsi"/>
          <w:szCs w:val="24"/>
        </w:rPr>
        <w:t>, and at the TDAG the progress achieved so far would be reported. And for other meetings, except for the last one, it would be a call for contributions and discussions of the contributions received. The last meeting would then be a wrap up discussion on how to report back the results to TDAG. This was proposed as a simple and direct way to inform all on the plan going forward.</w:t>
      </w:r>
    </w:p>
    <w:p w14:paraId="3406F839" w14:textId="77777777" w:rsidR="00C646F5" w:rsidRDefault="00C646F5" w:rsidP="00B3482A">
      <w:pPr>
        <w:pStyle w:val="ListParagraph"/>
        <w:numPr>
          <w:ilvl w:val="0"/>
          <w:numId w:val="6"/>
        </w:numPr>
        <w:spacing w:after="120"/>
        <w:ind w:left="357" w:hanging="357"/>
        <w:contextualSpacing w:val="0"/>
        <w:rPr>
          <w:rFonts w:cstheme="minorHAnsi"/>
          <w:szCs w:val="24"/>
        </w:rPr>
      </w:pPr>
      <w:r w:rsidRPr="00227048">
        <w:rPr>
          <w:rFonts w:cstheme="minorHAnsi"/>
          <w:szCs w:val="24"/>
        </w:rPr>
        <w:t>Mr Mazar (ATDI, France) agreed with the proposal from Brazil that adding a column to the table on future meetings would be like a workplan and suggested that a collaborative workspace be setup in terms of a shared folder.</w:t>
      </w:r>
    </w:p>
    <w:p w14:paraId="0A6D755B" w14:textId="77777777" w:rsidR="00C646F5" w:rsidRDefault="00C646F5" w:rsidP="00B3482A">
      <w:pPr>
        <w:pStyle w:val="ListParagraph"/>
        <w:numPr>
          <w:ilvl w:val="0"/>
          <w:numId w:val="6"/>
        </w:numPr>
        <w:spacing w:after="120"/>
        <w:ind w:left="357" w:hanging="357"/>
        <w:contextualSpacing w:val="0"/>
        <w:rPr>
          <w:rFonts w:cstheme="minorHAnsi"/>
          <w:szCs w:val="24"/>
        </w:rPr>
      </w:pPr>
      <w:r w:rsidRPr="00227048">
        <w:rPr>
          <w:rFonts w:cstheme="minorHAnsi"/>
          <w:szCs w:val="24"/>
        </w:rPr>
        <w:t>The Chair stated that the secretariat would be consulted on setting up a collaborative workspace to update this document by including a column for a plan of action by the meeting dates, which would be further reviewed or revised by the collaborative participants by correspondence.</w:t>
      </w:r>
    </w:p>
    <w:p w14:paraId="243BE4F3" w14:textId="4FAE7C3C" w:rsidR="00C646F5" w:rsidRDefault="00505473" w:rsidP="00B3482A">
      <w:pPr>
        <w:pStyle w:val="ListParagraph"/>
        <w:numPr>
          <w:ilvl w:val="0"/>
          <w:numId w:val="6"/>
        </w:numPr>
        <w:spacing w:after="120"/>
        <w:ind w:left="357" w:hanging="357"/>
        <w:contextualSpacing w:val="0"/>
        <w:rPr>
          <w:rFonts w:cstheme="minorBidi"/>
        </w:rPr>
      </w:pPr>
      <w:r w:rsidRPr="7AFD0AD4">
        <w:rPr>
          <w:rFonts w:cstheme="minorBidi"/>
        </w:rPr>
        <w:t>Mr</w:t>
      </w:r>
      <w:r w:rsidR="00C646F5" w:rsidRPr="7AFD0AD4">
        <w:rPr>
          <w:rFonts w:cstheme="minorBidi"/>
        </w:rPr>
        <w:t xml:space="preserve"> </w:t>
      </w:r>
      <w:r w:rsidR="00C646F5">
        <w:t xml:space="preserve">Alanazi </w:t>
      </w:r>
      <w:r w:rsidR="00C646F5" w:rsidRPr="7AFD0AD4">
        <w:rPr>
          <w:rFonts w:cstheme="minorBidi"/>
        </w:rPr>
        <w:t xml:space="preserve">(Saudi Arabia) commented that streamlining resolutions can be very beneficial to the reviewing process, but there could be potential drawbacks from streamlining which should be considered. It was further elaborated that it was viewed that resolutions are a result of a lengthy process, extensive work and membership consensus of that work, and resolutions should exist to facilitate the implementations of the PP resolutions and should not be viewed as duplication of work. WTDC resolutions should have own standalone documents that share the interrelations between ITU-D and other sectors, and that streamlining should be implemented while keeping in mind that PP resolutions are high-level international governing tools that should present all required information without having constraints of links or on the number of resolutions. </w:t>
      </w:r>
    </w:p>
    <w:p w14:paraId="28CAFD4B" w14:textId="34DC27C3" w:rsidR="00C646F5" w:rsidRDefault="00505473" w:rsidP="00B3482A">
      <w:pPr>
        <w:pStyle w:val="ListParagraph"/>
        <w:numPr>
          <w:ilvl w:val="0"/>
          <w:numId w:val="6"/>
        </w:numPr>
        <w:spacing w:after="120"/>
        <w:ind w:left="357" w:hanging="357"/>
        <w:contextualSpacing w:val="0"/>
        <w:rPr>
          <w:rFonts w:cstheme="minorBidi"/>
        </w:rPr>
      </w:pPr>
      <w:r w:rsidRPr="2D71215F">
        <w:rPr>
          <w:rFonts w:cstheme="minorBidi"/>
        </w:rPr>
        <w:t>Mr</w:t>
      </w:r>
      <w:r w:rsidR="00C646F5" w:rsidRPr="2D71215F">
        <w:rPr>
          <w:rFonts w:cstheme="minorBidi"/>
        </w:rPr>
        <w:t xml:space="preserve"> Plossky (Russian Federation) expressed that </w:t>
      </w:r>
      <w:r w:rsidR="5EEF1A18" w:rsidRPr="2D71215F">
        <w:rPr>
          <w:rFonts w:cstheme="minorBidi"/>
        </w:rPr>
        <w:t xml:space="preserve">the </w:t>
      </w:r>
      <w:r w:rsidR="00C646F5" w:rsidRPr="2D71215F">
        <w:rPr>
          <w:rFonts w:cstheme="minorBidi"/>
        </w:rPr>
        <w:t xml:space="preserve">timing of regional meetings should be noted since contributions would first be discussed at the regional meetings. Following the first </w:t>
      </w:r>
      <w:r w:rsidR="00C646F5" w:rsidRPr="2D71215F">
        <w:rPr>
          <w:rFonts w:cstheme="minorBidi"/>
        </w:rPr>
        <w:lastRenderedPageBreak/>
        <w:t>regional meetings it may be possible to share concrete contributions related to Streamlining Resolutions. It was further expressed that it would be useful to share the schedule of regional meetings.</w:t>
      </w:r>
    </w:p>
    <w:p w14:paraId="0E63F6DF" w14:textId="4ECCAEEA" w:rsidR="00C646F5" w:rsidRDefault="00C646F5" w:rsidP="00B3482A">
      <w:pPr>
        <w:pStyle w:val="ListParagraph"/>
        <w:numPr>
          <w:ilvl w:val="0"/>
          <w:numId w:val="6"/>
        </w:numPr>
        <w:spacing w:after="120"/>
        <w:ind w:left="357" w:hanging="357"/>
        <w:contextualSpacing w:val="0"/>
        <w:rPr>
          <w:rFonts w:cstheme="minorBidi"/>
        </w:rPr>
      </w:pPr>
      <w:r w:rsidRPr="2D71215F">
        <w:rPr>
          <w:rFonts w:cstheme="minorBidi"/>
        </w:rPr>
        <w:t xml:space="preserve">The Chair proposed </w:t>
      </w:r>
      <w:r w:rsidR="41061398" w:rsidRPr="2D71215F">
        <w:rPr>
          <w:rFonts w:cstheme="minorBidi"/>
        </w:rPr>
        <w:t xml:space="preserve">that </w:t>
      </w:r>
      <w:r w:rsidRPr="2D71215F">
        <w:rPr>
          <w:rFonts w:cstheme="minorBidi"/>
        </w:rPr>
        <w:t xml:space="preserve">for timely preparation for the WTDC, the work of this group should start as early as possible and welcomed individual contributions, while regional contributions would be considered when available. It was proposed that at the upcoming TDAG, to aim to present a report on the results of this first meeting of the </w:t>
      </w:r>
      <w:r w:rsidR="00505473" w:rsidRPr="2D71215F">
        <w:rPr>
          <w:rFonts w:cstheme="minorBidi"/>
        </w:rPr>
        <w:t>TDAG-WG-</w:t>
      </w:r>
      <w:r w:rsidR="005E1495" w:rsidRPr="2D71215F">
        <w:rPr>
          <w:rFonts w:cstheme="minorBidi"/>
        </w:rPr>
        <w:t>StreamRes</w:t>
      </w:r>
      <w:r w:rsidRPr="2D71215F">
        <w:rPr>
          <w:rFonts w:cstheme="minorBidi"/>
        </w:rPr>
        <w:t>.</w:t>
      </w:r>
    </w:p>
    <w:p w14:paraId="2C028D93" w14:textId="1345EEC4" w:rsidR="00C646F5" w:rsidRPr="00227048" w:rsidRDefault="00C646F5" w:rsidP="00B3482A">
      <w:pPr>
        <w:pStyle w:val="ListParagraph"/>
        <w:numPr>
          <w:ilvl w:val="0"/>
          <w:numId w:val="6"/>
        </w:numPr>
        <w:spacing w:after="120"/>
        <w:ind w:left="357" w:hanging="357"/>
        <w:contextualSpacing w:val="0"/>
        <w:rPr>
          <w:rFonts w:cstheme="minorHAnsi"/>
          <w:szCs w:val="24"/>
        </w:rPr>
      </w:pPr>
      <w:r w:rsidRPr="00227048">
        <w:rPr>
          <w:rFonts w:cstheme="minorHAnsi"/>
          <w:szCs w:val="24"/>
        </w:rPr>
        <w:t>The document on Future Meetings was noted.</w:t>
      </w:r>
    </w:p>
    <w:p w14:paraId="42A9E317" w14:textId="34207E71" w:rsidR="00C646F5" w:rsidRPr="009A22FD" w:rsidRDefault="00C646F5" w:rsidP="00B3482A">
      <w:pPr>
        <w:pStyle w:val="ListParagraph"/>
        <w:keepNext/>
        <w:numPr>
          <w:ilvl w:val="1"/>
          <w:numId w:val="9"/>
        </w:numPr>
        <w:spacing w:after="120"/>
        <w:ind w:left="431" w:hanging="431"/>
        <w:contextualSpacing w:val="0"/>
        <w:rPr>
          <w:rFonts w:cstheme="minorBidi"/>
          <w:b/>
          <w:bCs/>
          <w:lang w:val="en-US"/>
        </w:rPr>
      </w:pPr>
      <w:r w:rsidRPr="2D71215F">
        <w:rPr>
          <w:rFonts w:cstheme="minorBidi"/>
          <w:b/>
          <w:bCs/>
          <w:lang w:val="en-US"/>
        </w:rPr>
        <w:t xml:space="preserve">The Contribution </w:t>
      </w:r>
      <w:hyperlink r:id="rId17">
        <w:r w:rsidR="00505473" w:rsidRPr="2D71215F">
          <w:rPr>
            <w:rStyle w:val="Hyperlink"/>
            <w:b/>
            <w:bCs/>
            <w:lang w:val="en-US"/>
          </w:rPr>
          <w:t>TDAG-WG-</w:t>
        </w:r>
        <w:r w:rsidR="005E1495" w:rsidRPr="2D71215F">
          <w:rPr>
            <w:rStyle w:val="Hyperlink"/>
            <w:b/>
            <w:bCs/>
            <w:lang w:val="en-US"/>
          </w:rPr>
          <w:t>StreamRes</w:t>
        </w:r>
        <w:r w:rsidRPr="2D71215F">
          <w:rPr>
            <w:rStyle w:val="Hyperlink"/>
            <w:b/>
            <w:bCs/>
            <w:lang w:val="en-US"/>
          </w:rPr>
          <w:t>/4</w:t>
        </w:r>
      </w:hyperlink>
      <w:r w:rsidRPr="2D71215F">
        <w:rPr>
          <w:rFonts w:cstheme="minorBidi"/>
          <w:b/>
          <w:bCs/>
          <w:lang w:val="en-US"/>
        </w:rPr>
        <w:t xml:space="preserve"> (Terms of Reference) submitted by the Chair to </w:t>
      </w:r>
      <w:r w:rsidR="00505473" w:rsidRPr="2D71215F">
        <w:rPr>
          <w:rFonts w:cstheme="minorBidi"/>
          <w:b/>
          <w:bCs/>
          <w:lang w:val="en-US"/>
        </w:rPr>
        <w:t>TDAG-WG-</w:t>
      </w:r>
      <w:r w:rsidR="005E1495" w:rsidRPr="2D71215F">
        <w:rPr>
          <w:rFonts w:cstheme="minorBidi"/>
          <w:b/>
          <w:bCs/>
          <w:lang w:val="en-US"/>
        </w:rPr>
        <w:t>StreamRes</w:t>
      </w:r>
      <w:r w:rsidR="4E8D0521" w:rsidRPr="2D71215F">
        <w:rPr>
          <w:rFonts w:cstheme="minorBidi"/>
          <w:b/>
          <w:bCs/>
          <w:lang w:val="en-US"/>
        </w:rPr>
        <w:t xml:space="preserve"> </w:t>
      </w:r>
      <w:r w:rsidRPr="2D71215F">
        <w:rPr>
          <w:rFonts w:cstheme="minorBidi"/>
          <w:b/>
          <w:bCs/>
          <w:lang w:val="en-US"/>
        </w:rPr>
        <w:t>was presented and discussed.</w:t>
      </w:r>
    </w:p>
    <w:p w14:paraId="0A79C05A" w14:textId="77777777" w:rsidR="00C646F5" w:rsidRDefault="00C646F5" w:rsidP="00B3482A">
      <w:pPr>
        <w:pStyle w:val="ListParagraph"/>
        <w:numPr>
          <w:ilvl w:val="0"/>
          <w:numId w:val="4"/>
        </w:numPr>
        <w:spacing w:after="120"/>
        <w:ind w:left="357" w:hanging="357"/>
        <w:contextualSpacing w:val="0"/>
        <w:rPr>
          <w:rFonts w:cstheme="minorHAnsi"/>
          <w:szCs w:val="24"/>
        </w:rPr>
      </w:pPr>
      <w:r w:rsidRPr="00B86814">
        <w:rPr>
          <w:rFonts w:cstheme="minorHAnsi"/>
          <w:szCs w:val="24"/>
        </w:rPr>
        <w:t xml:space="preserve">The Chair </w:t>
      </w:r>
      <w:r>
        <w:t xml:space="preserve">stated that the </w:t>
      </w:r>
      <w:r w:rsidRPr="00B86814">
        <w:rPr>
          <w:rFonts w:cstheme="minorHAnsi"/>
          <w:szCs w:val="24"/>
        </w:rPr>
        <w:t xml:space="preserve">ToR was approved at the last TDAG and opened the discussions for contributions to enrich these ToR. Any updates to the ToR would then be reported at TDAG-24 for approval. </w:t>
      </w:r>
    </w:p>
    <w:p w14:paraId="7BD4EBBF" w14:textId="78D361FE" w:rsidR="00C646F5" w:rsidRPr="00B86814" w:rsidRDefault="00505473" w:rsidP="00B3482A">
      <w:pPr>
        <w:pStyle w:val="ListParagraph"/>
        <w:numPr>
          <w:ilvl w:val="0"/>
          <w:numId w:val="4"/>
        </w:numPr>
        <w:spacing w:after="120"/>
        <w:ind w:left="357" w:hanging="357"/>
        <w:contextualSpacing w:val="0"/>
        <w:rPr>
          <w:rFonts w:cstheme="minorHAnsi"/>
          <w:szCs w:val="24"/>
        </w:rPr>
      </w:pPr>
      <w:r>
        <w:rPr>
          <w:rFonts w:cstheme="minorHAnsi"/>
          <w:szCs w:val="24"/>
        </w:rPr>
        <w:t>Mr</w:t>
      </w:r>
      <w:r w:rsidR="00C646F5" w:rsidRPr="00B86814">
        <w:rPr>
          <w:rFonts w:cstheme="minorHAnsi"/>
          <w:szCs w:val="24"/>
        </w:rPr>
        <w:t xml:space="preserve"> Mazar (ATDI, France) requested clarifications on deletion of resolutions and on the text concerning the number of resolutions.</w:t>
      </w:r>
    </w:p>
    <w:p w14:paraId="3265014A" w14:textId="756D2FE5" w:rsidR="00C646F5" w:rsidRDefault="00505473" w:rsidP="00B3482A">
      <w:pPr>
        <w:pStyle w:val="ListParagraph"/>
        <w:numPr>
          <w:ilvl w:val="0"/>
          <w:numId w:val="4"/>
        </w:numPr>
        <w:spacing w:after="120"/>
        <w:ind w:left="357" w:hanging="357"/>
        <w:contextualSpacing w:val="0"/>
        <w:rPr>
          <w:rFonts w:cstheme="minorHAnsi"/>
          <w:szCs w:val="24"/>
        </w:rPr>
      </w:pPr>
      <w:r>
        <w:rPr>
          <w:rFonts w:cstheme="minorHAnsi"/>
          <w:szCs w:val="24"/>
        </w:rPr>
        <w:t>Mr</w:t>
      </w:r>
      <w:r w:rsidR="00C646F5" w:rsidRPr="00B86814">
        <w:rPr>
          <w:rFonts w:cstheme="minorHAnsi"/>
          <w:szCs w:val="24"/>
        </w:rPr>
        <w:t xml:space="preserve"> Woodhouse (United Kingdom) requested an example related to the text in the ToR "…</w:t>
      </w:r>
      <w:r w:rsidR="00941545">
        <w:rPr>
          <w:rFonts w:cstheme="minorHAnsi"/>
          <w:szCs w:val="24"/>
        </w:rPr>
        <w:t> </w:t>
      </w:r>
      <w:r w:rsidR="00C646F5" w:rsidRPr="00B86814">
        <w:rPr>
          <w:rFonts w:cstheme="minorHAnsi"/>
          <w:szCs w:val="24"/>
        </w:rPr>
        <w:t>Sector resolutions are integrations of PP resolutions and therefore these resolutions should not be considered as repetition". In addition, appreciation was expressed on the simplicity and brevity of the ToR, which was considered to be good to take forward.</w:t>
      </w:r>
    </w:p>
    <w:p w14:paraId="67EF33F2" w14:textId="75F5E55E" w:rsidR="00C646F5" w:rsidRDefault="00C646F5" w:rsidP="00B3482A">
      <w:pPr>
        <w:pStyle w:val="ListParagraph"/>
        <w:numPr>
          <w:ilvl w:val="0"/>
          <w:numId w:val="4"/>
        </w:numPr>
        <w:spacing w:after="120"/>
        <w:ind w:left="357" w:hanging="357"/>
        <w:contextualSpacing w:val="0"/>
        <w:rPr>
          <w:rFonts w:cstheme="minorBidi"/>
        </w:rPr>
      </w:pPr>
      <w:r w:rsidRPr="7AFD0AD4">
        <w:rPr>
          <w:rFonts w:cstheme="minorBidi"/>
        </w:rPr>
        <w:t>The Chair clarified that the text for the ToR w</w:t>
      </w:r>
      <w:r w:rsidR="6B5D0B8C" w:rsidRPr="7AFD0AD4">
        <w:rPr>
          <w:rFonts w:cstheme="minorBidi"/>
        </w:rPr>
        <w:t>as</w:t>
      </w:r>
      <w:r w:rsidRPr="7AFD0AD4">
        <w:rPr>
          <w:rFonts w:cstheme="minorBidi"/>
        </w:rPr>
        <w:t xml:space="preserve"> taken from the previous cycle of the WTDC-22. The Chair proceeded to share an example that two resolutions from the PP and WTDC instructing the Director on the same subject, which may not be optimal - it may be better to have this in a PP or in a WTDC resolution, and not both. In addition, optimizing of instructions on a particular subject in one same resolution would avoid duplication.</w:t>
      </w:r>
    </w:p>
    <w:p w14:paraId="5EA8B05E" w14:textId="651872B8" w:rsidR="00C646F5" w:rsidRDefault="00505473" w:rsidP="00B3482A">
      <w:pPr>
        <w:pStyle w:val="ListParagraph"/>
        <w:numPr>
          <w:ilvl w:val="0"/>
          <w:numId w:val="4"/>
        </w:numPr>
        <w:spacing w:after="120"/>
        <w:ind w:left="357" w:hanging="357"/>
        <w:contextualSpacing w:val="0"/>
        <w:rPr>
          <w:rFonts w:cstheme="minorBidi"/>
        </w:rPr>
      </w:pPr>
      <w:r w:rsidRPr="2D71215F">
        <w:rPr>
          <w:rFonts w:cstheme="minorBidi"/>
        </w:rPr>
        <w:t>Mr</w:t>
      </w:r>
      <w:r w:rsidR="00C646F5" w:rsidRPr="2D71215F">
        <w:rPr>
          <w:rFonts w:cstheme="minorBidi"/>
        </w:rPr>
        <w:t xml:space="preserve"> Mazar (ATDI, France) commented that </w:t>
      </w:r>
      <w:r w:rsidR="3A031666" w:rsidRPr="2D71215F">
        <w:rPr>
          <w:rFonts w:cstheme="minorBidi"/>
        </w:rPr>
        <w:t xml:space="preserve">the </w:t>
      </w:r>
      <w:r w:rsidR="00C646F5" w:rsidRPr="2D71215F">
        <w:rPr>
          <w:rFonts w:cstheme="minorBidi"/>
        </w:rPr>
        <w:t>Russian Federation had provided an example on Statistics, which has a PP resolution and a WTDC resolution, and both resolutions are instructing the BDT Director. Instead of replicating or duplicating, it was suggested to streamline to one Resolution, where possible. Another example shared is the PP and WTDC resolutions on Electromagnetic Fields (EMF).</w:t>
      </w:r>
    </w:p>
    <w:p w14:paraId="1AB05A7C" w14:textId="61FE1525" w:rsidR="00C646F5" w:rsidRDefault="00C646F5" w:rsidP="00B3482A">
      <w:pPr>
        <w:pStyle w:val="ListParagraph"/>
        <w:numPr>
          <w:ilvl w:val="0"/>
          <w:numId w:val="4"/>
        </w:numPr>
        <w:spacing w:after="120"/>
        <w:ind w:left="357" w:hanging="357"/>
        <w:contextualSpacing w:val="0"/>
        <w:rPr>
          <w:rFonts w:cstheme="minorBidi"/>
          <w:szCs w:val="24"/>
        </w:rPr>
      </w:pPr>
      <w:r w:rsidRPr="2D71215F">
        <w:rPr>
          <w:rFonts w:cstheme="minorBidi"/>
        </w:rPr>
        <w:t xml:space="preserve">The Chair further explained that consideration on the "number of resolutions" was intended for the </w:t>
      </w:r>
      <w:r w:rsidR="00505473" w:rsidRPr="2D71215F">
        <w:rPr>
          <w:rFonts w:cstheme="minorBidi"/>
        </w:rPr>
        <w:t>TDAG-WG-</w:t>
      </w:r>
      <w:r w:rsidR="005E1495" w:rsidRPr="2D71215F">
        <w:rPr>
          <w:rFonts w:cstheme="minorBidi"/>
        </w:rPr>
        <w:t>StreamRes</w:t>
      </w:r>
      <w:r w:rsidRPr="2D71215F">
        <w:rPr>
          <w:rFonts w:cstheme="minorBidi"/>
        </w:rPr>
        <w:t xml:space="preserve"> to examine if there may be too many resolutions or if these resolutions could be further compressed or suppressed.</w:t>
      </w:r>
    </w:p>
    <w:p w14:paraId="1F818277" w14:textId="60634C93" w:rsidR="00C646F5" w:rsidRPr="00443E55" w:rsidRDefault="00505473" w:rsidP="00B3482A">
      <w:pPr>
        <w:pStyle w:val="ListParagraph"/>
        <w:numPr>
          <w:ilvl w:val="0"/>
          <w:numId w:val="4"/>
        </w:numPr>
        <w:spacing w:after="120"/>
        <w:ind w:left="357" w:hanging="357"/>
        <w:contextualSpacing w:val="0"/>
        <w:rPr>
          <w:rFonts w:cstheme="minorBidi"/>
          <w:szCs w:val="24"/>
        </w:rPr>
      </w:pPr>
      <w:r w:rsidRPr="7AFD0AD4">
        <w:rPr>
          <w:rFonts w:cstheme="minorBidi"/>
        </w:rPr>
        <w:t>Mr</w:t>
      </w:r>
      <w:r w:rsidR="00C646F5" w:rsidRPr="7AFD0AD4">
        <w:rPr>
          <w:rFonts w:cstheme="minorBidi"/>
        </w:rPr>
        <w:t xml:space="preserve"> Hirayama (Brazil) agreed with the current ToR but proposed to include the text "total" number and subject matters" in the current ToR. It was considered that the term "review" used in the ToR would encompass revisions by modifications or suppressions of resolutions and is a general, simple and direct term. </w:t>
      </w:r>
      <w:r w:rsidRPr="7AFD0AD4">
        <w:rPr>
          <w:rFonts w:cstheme="minorBidi"/>
        </w:rPr>
        <w:t>Mr</w:t>
      </w:r>
      <w:r w:rsidR="00C646F5" w:rsidRPr="7AFD0AD4">
        <w:rPr>
          <w:rFonts w:cstheme="minorBidi"/>
        </w:rPr>
        <w:t xml:space="preserve"> Mazar (ATDI, France) agreed with the above-mentioned proposal from </w:t>
      </w:r>
      <w:r w:rsidRPr="7AFD0AD4">
        <w:rPr>
          <w:rFonts w:cstheme="minorBidi"/>
        </w:rPr>
        <w:t>Mr</w:t>
      </w:r>
      <w:r w:rsidR="00C646F5" w:rsidRPr="7AFD0AD4">
        <w:rPr>
          <w:rFonts w:cstheme="minorBidi"/>
        </w:rPr>
        <w:t xml:space="preserve"> Hirayama (Brazil). </w:t>
      </w:r>
      <w:r w:rsidRPr="7AFD0AD4">
        <w:rPr>
          <w:rFonts w:cstheme="minorBidi"/>
        </w:rPr>
        <w:t>Mr</w:t>
      </w:r>
      <w:r w:rsidR="00C646F5" w:rsidRPr="7AFD0AD4">
        <w:rPr>
          <w:rFonts w:cstheme="minorBidi"/>
        </w:rPr>
        <w:t xml:space="preserve"> Plossky (Russian Federation) commented that it does not matter how many resolutions there are, but to consider if a particular resolution was needed and further elaborated that substance should be </w:t>
      </w:r>
      <w:r w:rsidR="2589DE6F" w:rsidRPr="7AFD0AD4">
        <w:rPr>
          <w:rFonts w:cstheme="minorBidi"/>
        </w:rPr>
        <w:t>analysed</w:t>
      </w:r>
      <w:r w:rsidR="00C646F5" w:rsidRPr="7AFD0AD4">
        <w:rPr>
          <w:rFonts w:cstheme="minorBidi"/>
        </w:rPr>
        <w:t xml:space="preserve"> more than the number.</w:t>
      </w:r>
    </w:p>
    <w:p w14:paraId="4676CACC" w14:textId="5DAE42DB" w:rsidR="00C646F5" w:rsidRDefault="00C646F5" w:rsidP="00B3482A">
      <w:pPr>
        <w:pStyle w:val="ListParagraph"/>
        <w:numPr>
          <w:ilvl w:val="0"/>
          <w:numId w:val="4"/>
        </w:numPr>
        <w:spacing w:after="120"/>
        <w:ind w:left="357" w:hanging="357"/>
        <w:contextualSpacing w:val="0"/>
        <w:rPr>
          <w:rFonts w:cstheme="minorBidi"/>
        </w:rPr>
      </w:pPr>
      <w:r w:rsidRPr="2D71215F">
        <w:rPr>
          <w:rFonts w:cstheme="minorBidi"/>
        </w:rPr>
        <w:t xml:space="preserve">The Chair expressed that the ToR may have been drafted in the spirit of trying to reduce the number of resolutions to optimize resources and have more concise resolutions rather than having many resolutions which may have duplications with PP resolutions. The Chair further requested that the inclusion of the text "total" number as proposed, editing subject matters", and the point raised by Russian Federation on </w:t>
      </w:r>
      <w:r w:rsidR="0FDB3E2D" w:rsidRPr="2D71215F">
        <w:rPr>
          <w:rFonts w:cstheme="minorBidi"/>
        </w:rPr>
        <w:t>analysing</w:t>
      </w:r>
      <w:r w:rsidRPr="2D71215F">
        <w:rPr>
          <w:rFonts w:cstheme="minorBidi"/>
        </w:rPr>
        <w:t xml:space="preserve"> the substance more than the number, be considered. The Chair also drew attention to the </w:t>
      </w:r>
      <w:hyperlink r:id="rId18" w:tgtFrame="_blank" w:history="1">
        <w:r w:rsidRPr="2D71215F">
          <w:rPr>
            <w:rStyle w:val="Hyperlink"/>
            <w:rFonts w:cstheme="minorBidi"/>
            <w:bdr w:val="none" w:sz="0" w:space="0" w:color="auto" w:frame="1"/>
            <w:shd w:val="clear" w:color="auto" w:fill="FFFFFF"/>
          </w:rPr>
          <w:t>TDAG23/DT/4</w:t>
        </w:r>
      </w:hyperlink>
      <w:r>
        <w:t xml:space="preserve"> at WTDC-22, which was cited </w:t>
      </w:r>
      <w:r w:rsidRPr="2D71215F">
        <w:rPr>
          <w:rFonts w:cstheme="minorBidi"/>
        </w:rPr>
        <w:t xml:space="preserve">as a reference in the </w:t>
      </w:r>
      <w:r w:rsidR="00505473" w:rsidRPr="2D71215F">
        <w:rPr>
          <w:rFonts w:cstheme="minorBidi"/>
        </w:rPr>
        <w:t>TDAG-WG-</w:t>
      </w:r>
      <w:r w:rsidR="005E1495" w:rsidRPr="2D71215F">
        <w:rPr>
          <w:rFonts w:cstheme="minorBidi"/>
        </w:rPr>
        <w:t>StreamRes</w:t>
      </w:r>
      <w:r w:rsidRPr="2D71215F">
        <w:rPr>
          <w:rFonts w:cstheme="minorBidi"/>
        </w:rPr>
        <w:t xml:space="preserve"> background paper as it contains a list of considerations to be taken into account in Streamlining Resolution</w:t>
      </w:r>
      <w:r w:rsidR="5F7054AC" w:rsidRPr="7AFD0AD4">
        <w:rPr>
          <w:rFonts w:cstheme="minorBidi"/>
        </w:rPr>
        <w:t>s</w:t>
      </w:r>
      <w:r w:rsidRPr="2D71215F">
        <w:rPr>
          <w:rFonts w:cstheme="minorBidi"/>
        </w:rPr>
        <w:t>, and the very first consideration is to examine the need of the existence of a resolution. Some elements from this document may be considered for the ToR,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625E6" w14:paraId="631B309B" w14:textId="77777777" w:rsidTr="008625E6">
        <w:tc>
          <w:tcPr>
            <w:tcW w:w="9629" w:type="dxa"/>
          </w:tcPr>
          <w:p w14:paraId="2D997905" w14:textId="77777777" w:rsidR="008625E6" w:rsidRPr="00F036E6" w:rsidRDefault="008625E6" w:rsidP="00223F53">
            <w:pPr>
              <w:spacing w:after="120"/>
              <w:ind w:left="357"/>
              <w:jc w:val="both"/>
              <w:rPr>
                <w:b/>
                <w:bCs/>
              </w:rPr>
            </w:pPr>
            <w:r w:rsidRPr="00F036E6">
              <w:rPr>
                <w:b/>
                <w:bCs/>
              </w:rPr>
              <w:t xml:space="preserve">Updated </w:t>
            </w:r>
            <w:r>
              <w:rPr>
                <w:b/>
                <w:bCs/>
              </w:rPr>
              <w:t>Draft</w:t>
            </w:r>
            <w:r w:rsidRPr="00F036E6">
              <w:rPr>
                <w:b/>
                <w:bCs/>
              </w:rPr>
              <w:t xml:space="preserve"> Terms of Reference</w:t>
            </w:r>
          </w:p>
          <w:p w14:paraId="73C47793" w14:textId="77777777" w:rsidR="008625E6" w:rsidRDefault="008625E6" w:rsidP="00223F53">
            <w:pPr>
              <w:pStyle w:val="gmail-msolistparagraph"/>
              <w:numPr>
                <w:ilvl w:val="0"/>
                <w:numId w:val="10"/>
              </w:numPr>
              <w:spacing w:before="120" w:beforeAutospacing="0" w:after="120" w:afterAutospacing="0"/>
              <w:rPr>
                <w:rFonts w:asciiTheme="minorHAnsi" w:hAnsiTheme="minorHAnsi" w:cstheme="minorHAnsi"/>
                <w:sz w:val="24"/>
                <w:szCs w:val="24"/>
                <w:lang w:val="en-GB"/>
              </w:rPr>
            </w:pPr>
            <w:r>
              <w:rPr>
                <w:rFonts w:asciiTheme="minorHAnsi" w:hAnsiTheme="minorHAnsi" w:cstheme="minorHAnsi"/>
                <w:sz w:val="24"/>
                <w:szCs w:val="24"/>
                <w:lang w:val="en-GB"/>
              </w:rPr>
              <w:t xml:space="preserve">To review WTDC resolutions, examine their </w:t>
            </w:r>
            <w:r w:rsidRPr="00443E55">
              <w:rPr>
                <w:rFonts w:asciiTheme="minorHAnsi" w:hAnsiTheme="minorHAnsi" w:cstheme="minorHAnsi"/>
                <w:color w:val="FF0000"/>
                <w:sz w:val="24"/>
                <w:szCs w:val="24"/>
                <w:lang w:val="en-GB"/>
              </w:rPr>
              <w:t>total</w:t>
            </w:r>
            <w:r>
              <w:rPr>
                <w:rFonts w:asciiTheme="minorHAnsi" w:hAnsiTheme="minorHAnsi" w:cstheme="minorHAnsi"/>
                <w:sz w:val="24"/>
                <w:szCs w:val="24"/>
                <w:lang w:val="en-GB"/>
              </w:rPr>
              <w:t xml:space="preserve"> number and subject matter</w:t>
            </w:r>
            <w:r w:rsidRPr="00443E55">
              <w:rPr>
                <w:rFonts w:asciiTheme="minorHAnsi" w:hAnsiTheme="minorHAnsi" w:cstheme="minorHAnsi"/>
                <w:color w:val="FF0000"/>
                <w:sz w:val="24"/>
                <w:szCs w:val="24"/>
                <w:lang w:val="en-GB"/>
              </w:rPr>
              <w:t>s</w:t>
            </w:r>
            <w:r>
              <w:rPr>
                <w:rFonts w:asciiTheme="minorHAnsi" w:hAnsiTheme="minorHAnsi" w:cstheme="minorHAnsi"/>
                <w:sz w:val="24"/>
                <w:szCs w:val="24"/>
                <w:lang w:val="en-GB"/>
              </w:rPr>
              <w:t>, and consider streamlining, to avoid repetitions and duplication with the Resolutions of the Plenipotentiary Conference. The streamlining should take into account that some Sector resolutions are integrations of PP resolutions and therefore these resolutions should not be considered as repetition;</w:t>
            </w:r>
          </w:p>
          <w:p w14:paraId="532C3C89" w14:textId="77777777" w:rsidR="008625E6" w:rsidRDefault="008625E6" w:rsidP="00223F53">
            <w:pPr>
              <w:pStyle w:val="ListParagraph"/>
              <w:numPr>
                <w:ilvl w:val="0"/>
                <w:numId w:val="10"/>
              </w:numPr>
              <w:spacing w:after="120"/>
              <w:contextualSpacing w:val="0"/>
              <w:rPr>
                <w:rFonts w:cstheme="minorHAnsi"/>
                <w:szCs w:val="24"/>
              </w:rPr>
            </w:pPr>
            <w:r w:rsidRPr="00443E55">
              <w:rPr>
                <w:rFonts w:cstheme="minorHAnsi"/>
                <w:szCs w:val="24"/>
              </w:rPr>
              <w:t>To report its outcomes to TDAG.</w:t>
            </w:r>
          </w:p>
        </w:tc>
      </w:tr>
    </w:tbl>
    <w:p w14:paraId="56C7B8F8" w14:textId="58278FEE" w:rsidR="009A22FD" w:rsidRPr="009A22FD" w:rsidRDefault="00505473" w:rsidP="00B3482A">
      <w:pPr>
        <w:pStyle w:val="ListParagraph"/>
        <w:numPr>
          <w:ilvl w:val="0"/>
          <w:numId w:val="4"/>
        </w:numPr>
        <w:spacing w:after="120"/>
        <w:ind w:left="357" w:hanging="357"/>
        <w:contextualSpacing w:val="0"/>
        <w:rPr>
          <w:rFonts w:cstheme="minorHAnsi"/>
          <w:szCs w:val="24"/>
        </w:rPr>
      </w:pPr>
      <w:r>
        <w:rPr>
          <w:rFonts w:cstheme="minorHAnsi"/>
          <w:szCs w:val="24"/>
        </w:rPr>
        <w:t>Mr</w:t>
      </w:r>
      <w:r w:rsidR="009A22FD" w:rsidRPr="009A22FD">
        <w:rPr>
          <w:rFonts w:cstheme="minorHAnsi"/>
          <w:szCs w:val="24"/>
        </w:rPr>
        <w:t xml:space="preserve"> Woodhouse (United Kingdom) commented that there may be recommendations where there are parts of a resolution that are duplicative, while the whole resolution in itself is not duplicative.</w:t>
      </w:r>
    </w:p>
    <w:p w14:paraId="470FEE71" w14:textId="5C7D949E" w:rsidR="009A22FD" w:rsidRPr="009A22FD" w:rsidRDefault="009A22FD" w:rsidP="00B3482A">
      <w:pPr>
        <w:pStyle w:val="ListParagraph"/>
        <w:numPr>
          <w:ilvl w:val="0"/>
          <w:numId w:val="4"/>
        </w:numPr>
        <w:spacing w:after="120"/>
        <w:ind w:left="357" w:hanging="357"/>
        <w:contextualSpacing w:val="0"/>
        <w:rPr>
          <w:rFonts w:cstheme="minorHAnsi"/>
          <w:szCs w:val="24"/>
        </w:rPr>
      </w:pPr>
      <w:r w:rsidRPr="009A22FD">
        <w:rPr>
          <w:rFonts w:cstheme="minorHAnsi"/>
          <w:szCs w:val="24"/>
        </w:rPr>
        <w:t>While stating a preference for the first proposal, the Chair made two proposals for the work in going forward on the ToR - firstly to work by correspondence which would provide the time for reviewing and enriching the ToR, and then to present the updated ToR at the TDAG; or secondly to request for time to meet during the TDAG to enrich the ToR.</w:t>
      </w:r>
    </w:p>
    <w:p w14:paraId="493B318D" w14:textId="58BB5CD8" w:rsidR="009A22FD" w:rsidRPr="009A22FD" w:rsidRDefault="00505473" w:rsidP="00B3482A">
      <w:pPr>
        <w:pStyle w:val="ListParagraph"/>
        <w:numPr>
          <w:ilvl w:val="0"/>
          <w:numId w:val="4"/>
        </w:numPr>
        <w:spacing w:after="120"/>
        <w:ind w:left="357" w:hanging="357"/>
        <w:contextualSpacing w:val="0"/>
        <w:rPr>
          <w:rFonts w:cstheme="minorHAnsi"/>
          <w:szCs w:val="24"/>
        </w:rPr>
      </w:pPr>
      <w:r>
        <w:rPr>
          <w:rFonts w:cstheme="minorHAnsi"/>
          <w:szCs w:val="24"/>
        </w:rPr>
        <w:t>Mr</w:t>
      </w:r>
      <w:r w:rsidR="009A22FD" w:rsidRPr="009A22FD">
        <w:rPr>
          <w:rFonts w:cstheme="minorHAnsi"/>
          <w:szCs w:val="24"/>
        </w:rPr>
        <w:t xml:space="preserve"> Mazar (ATDI, France) expressed appreciation on the proposals made by the Chair and suggested to continue discussions on the ToR by correspondence and the correspondence group could meet during a break at the TDAG.</w:t>
      </w:r>
    </w:p>
    <w:p w14:paraId="27A4C24D" w14:textId="26E5B671" w:rsidR="00F51E5C" w:rsidRDefault="009A22FD" w:rsidP="00B3482A">
      <w:pPr>
        <w:pStyle w:val="ListParagraph"/>
        <w:numPr>
          <w:ilvl w:val="0"/>
          <w:numId w:val="4"/>
        </w:numPr>
        <w:spacing w:after="120"/>
        <w:ind w:left="357" w:hanging="357"/>
        <w:contextualSpacing w:val="0"/>
        <w:rPr>
          <w:rFonts w:cstheme="minorHAnsi"/>
          <w:szCs w:val="24"/>
        </w:rPr>
      </w:pPr>
      <w:r w:rsidRPr="009A22FD">
        <w:rPr>
          <w:rFonts w:cstheme="minorHAnsi"/>
          <w:szCs w:val="24"/>
        </w:rPr>
        <w:t>The Chair concluded that the enrichment of the ToR be carried out by correspondence until 6 May 2024 and then to consider meeting during the TDAG. Procedurally, TDAG will be requested to approve any enrichment to the ToR. The Chair closed the meeting with a note of thanks and requested for contributions by 6 May 2024.</w:t>
      </w:r>
    </w:p>
    <w:p w14:paraId="12400966" w14:textId="0012936D" w:rsidR="002650D6" w:rsidRDefault="002650D6" w:rsidP="00B3482A">
      <w:pPr>
        <w:pStyle w:val="ListParagraph"/>
        <w:numPr>
          <w:ilvl w:val="0"/>
          <w:numId w:val="11"/>
        </w:numPr>
        <w:spacing w:after="120"/>
        <w:contextualSpacing w:val="0"/>
        <w:rPr>
          <w:rFonts w:cstheme="minorHAnsi"/>
          <w:b/>
          <w:bCs/>
          <w:szCs w:val="24"/>
        </w:rPr>
      </w:pPr>
      <w:r w:rsidRPr="0039571C">
        <w:rPr>
          <w:rFonts w:cstheme="minorHAnsi"/>
          <w:b/>
          <w:bCs/>
          <w:szCs w:val="24"/>
        </w:rPr>
        <w:t xml:space="preserve">The second meeting of the TDAG Working Group on Streamlining Resolutions (TDAG-WG-StreamRes) took place in </w:t>
      </w:r>
      <w:r w:rsidR="003F0FFF" w:rsidRPr="0039571C">
        <w:rPr>
          <w:rFonts w:cstheme="minorHAnsi"/>
          <w:b/>
          <w:bCs/>
          <w:szCs w:val="24"/>
        </w:rPr>
        <w:t xml:space="preserve">face-to-face </w:t>
      </w:r>
      <w:r w:rsidRPr="0039571C">
        <w:rPr>
          <w:rFonts w:cstheme="minorHAnsi"/>
          <w:b/>
          <w:bCs/>
          <w:szCs w:val="24"/>
        </w:rPr>
        <w:t xml:space="preserve">and </w:t>
      </w:r>
      <w:r w:rsidR="003F0FFF" w:rsidRPr="0039571C">
        <w:rPr>
          <w:rFonts w:cstheme="minorHAnsi"/>
          <w:b/>
          <w:bCs/>
          <w:szCs w:val="24"/>
        </w:rPr>
        <w:t>online</w:t>
      </w:r>
      <w:r w:rsidRPr="0039571C">
        <w:rPr>
          <w:rFonts w:cstheme="minorHAnsi"/>
          <w:b/>
          <w:bCs/>
          <w:szCs w:val="24"/>
        </w:rPr>
        <w:t xml:space="preserve"> on 21 May 2024</w:t>
      </w:r>
      <w:r w:rsidR="00C74D18">
        <w:rPr>
          <w:rFonts w:cstheme="minorHAnsi"/>
          <w:b/>
          <w:bCs/>
          <w:szCs w:val="24"/>
        </w:rPr>
        <w:t xml:space="preserve"> during TDAG-24</w:t>
      </w:r>
      <w:r w:rsidRPr="0039571C">
        <w:rPr>
          <w:rFonts w:cstheme="minorHAnsi"/>
          <w:b/>
          <w:bCs/>
          <w:szCs w:val="24"/>
        </w:rPr>
        <w:t>.</w:t>
      </w:r>
    </w:p>
    <w:p w14:paraId="4D882EDE" w14:textId="2D523D3D" w:rsidR="00C4022C" w:rsidRPr="00C4022C" w:rsidRDefault="00C4022C" w:rsidP="00B3482A">
      <w:pPr>
        <w:pStyle w:val="ListParagraph"/>
        <w:numPr>
          <w:ilvl w:val="0"/>
          <w:numId w:val="13"/>
        </w:numPr>
        <w:spacing w:after="120"/>
        <w:contextualSpacing w:val="0"/>
        <w:rPr>
          <w:rFonts w:cstheme="minorBidi"/>
        </w:rPr>
      </w:pPr>
      <w:r w:rsidRPr="0039571C">
        <w:rPr>
          <w:rFonts w:cstheme="minorHAnsi"/>
          <w:b/>
          <w:bCs/>
          <w:szCs w:val="24"/>
          <w:lang w:val="en-US"/>
        </w:rPr>
        <w:t>Opening of the meeting and approval of agenda</w:t>
      </w:r>
    </w:p>
    <w:p w14:paraId="1546EA78" w14:textId="3A93A75B" w:rsidR="003F0FFF" w:rsidRDefault="003F0FFF" w:rsidP="00B3482A">
      <w:pPr>
        <w:spacing w:after="120"/>
        <w:rPr>
          <w:rFonts w:cstheme="minorBidi"/>
        </w:rPr>
      </w:pPr>
      <w:r w:rsidRPr="2D71215F">
        <w:rPr>
          <w:rFonts w:cstheme="minorBidi"/>
        </w:rPr>
        <w:t xml:space="preserve">Ms Andrea Grippa (Brazil), Chair of the TDAG Working Group on Streamlining Resolutions (TDAG-WG-StreamRes) welcomed all present. The agenda </w:t>
      </w:r>
      <w:r>
        <w:rPr>
          <w:rFonts w:cstheme="minorBidi"/>
        </w:rPr>
        <w:t xml:space="preserve">per the table below </w:t>
      </w:r>
      <w:r w:rsidRPr="2D71215F">
        <w:rPr>
          <w:rFonts w:cstheme="minorBidi"/>
        </w:rPr>
        <w:t>was presented by the Chair of the TDAG-WG-StreamRes and was approved.</w:t>
      </w:r>
    </w:p>
    <w:p w14:paraId="44662397" w14:textId="77777777" w:rsidR="00B3482A" w:rsidRDefault="00B3482A">
      <w:r>
        <w:br w:type="page"/>
      </w:r>
    </w:p>
    <w:tbl>
      <w:tblPr>
        <w:tblStyle w:val="TableGrid"/>
        <w:tblW w:w="9776" w:type="dxa"/>
        <w:tblLayout w:type="fixed"/>
        <w:tblLook w:val="04A0" w:firstRow="1" w:lastRow="0" w:firstColumn="1" w:lastColumn="0" w:noHBand="0" w:noVBand="1"/>
      </w:tblPr>
      <w:tblGrid>
        <w:gridCol w:w="846"/>
        <w:gridCol w:w="4252"/>
        <w:gridCol w:w="4678"/>
      </w:tblGrid>
      <w:tr w:rsidR="003F0FFF" w:rsidRPr="001D3276" w14:paraId="757CA9BE" w14:textId="77777777" w:rsidTr="00D92CC9">
        <w:trPr>
          <w:tblHeader/>
        </w:trPr>
        <w:tc>
          <w:tcPr>
            <w:tcW w:w="846" w:type="dxa"/>
          </w:tcPr>
          <w:p w14:paraId="022E4083" w14:textId="5C7660A3" w:rsidR="003F0FFF" w:rsidRPr="001D3276" w:rsidRDefault="003F0FFF" w:rsidP="00D92CC9">
            <w:pPr>
              <w:spacing w:before="60" w:afterLines="60" w:after="144"/>
            </w:pPr>
          </w:p>
        </w:tc>
        <w:tc>
          <w:tcPr>
            <w:tcW w:w="4252" w:type="dxa"/>
          </w:tcPr>
          <w:p w14:paraId="436D9CEF" w14:textId="77777777" w:rsidR="003F0FFF" w:rsidRPr="001D3276" w:rsidRDefault="003F0FFF" w:rsidP="00D92CC9">
            <w:pPr>
              <w:spacing w:before="60" w:afterLines="60" w:after="144"/>
              <w:rPr>
                <w:b/>
                <w:bCs/>
              </w:rPr>
            </w:pPr>
            <w:r w:rsidRPr="001D3276">
              <w:rPr>
                <w:b/>
                <w:bCs/>
              </w:rPr>
              <w:t>Items</w:t>
            </w:r>
          </w:p>
        </w:tc>
        <w:tc>
          <w:tcPr>
            <w:tcW w:w="4678" w:type="dxa"/>
          </w:tcPr>
          <w:p w14:paraId="5F2A5145" w14:textId="77777777" w:rsidR="003F0FFF" w:rsidRPr="001D3276" w:rsidRDefault="003F0FFF" w:rsidP="00D92CC9">
            <w:pPr>
              <w:spacing w:before="60" w:afterLines="60" w:after="144"/>
              <w:ind w:right="-144"/>
              <w:rPr>
                <w:b/>
                <w:bCs/>
              </w:rPr>
            </w:pPr>
            <w:r w:rsidRPr="001D3276">
              <w:rPr>
                <w:b/>
                <w:bCs/>
              </w:rPr>
              <w:t>Documents</w:t>
            </w:r>
          </w:p>
        </w:tc>
      </w:tr>
      <w:tr w:rsidR="003F0FFF" w:rsidRPr="00972531" w14:paraId="36DE7D8E" w14:textId="77777777" w:rsidTr="00D92CC9">
        <w:tc>
          <w:tcPr>
            <w:tcW w:w="846" w:type="dxa"/>
          </w:tcPr>
          <w:p w14:paraId="4A88CA85" w14:textId="77777777" w:rsidR="003F0FFF" w:rsidRPr="001D3276" w:rsidRDefault="003F0FFF" w:rsidP="003F0FFF">
            <w:pPr>
              <w:numPr>
                <w:ilvl w:val="0"/>
                <w:numId w:val="12"/>
              </w:numPr>
              <w:spacing w:before="40" w:after="40"/>
            </w:pPr>
          </w:p>
        </w:tc>
        <w:tc>
          <w:tcPr>
            <w:tcW w:w="4252" w:type="dxa"/>
          </w:tcPr>
          <w:p w14:paraId="7CCE2AC0" w14:textId="5F693E92" w:rsidR="003F0FFF" w:rsidRPr="000D0281" w:rsidRDefault="003F0FFF" w:rsidP="00D92CC9">
            <w:pPr>
              <w:overflowPunct/>
              <w:autoSpaceDE/>
              <w:autoSpaceDN/>
              <w:adjustRightInd/>
              <w:spacing w:before="40" w:after="40"/>
              <w:textAlignment w:val="auto"/>
              <w:rPr>
                <w:lang w:val="en-US"/>
              </w:rPr>
            </w:pPr>
            <w:r>
              <w:t>Vice Chair</w:t>
            </w:r>
            <w:r w:rsidR="00AE69A2">
              <w:t>s</w:t>
            </w:r>
            <w:r>
              <w:t xml:space="preserve"> of the TDAG-WG-S</w:t>
            </w:r>
            <w:r w:rsidR="00AE69A2">
              <w:t>treamRes</w:t>
            </w:r>
          </w:p>
        </w:tc>
        <w:tc>
          <w:tcPr>
            <w:tcW w:w="4678" w:type="dxa"/>
          </w:tcPr>
          <w:p w14:paraId="0C4B112C" w14:textId="77777777" w:rsidR="003F0FFF" w:rsidRPr="00972531" w:rsidRDefault="003F0FFF" w:rsidP="00D92CC9">
            <w:pPr>
              <w:spacing w:before="40" w:after="40"/>
              <w:ind w:right="-144"/>
              <w:rPr>
                <w:lang w:val="en-US"/>
              </w:rPr>
            </w:pPr>
          </w:p>
        </w:tc>
      </w:tr>
      <w:tr w:rsidR="003F0FFF" w:rsidRPr="000D0281" w14:paraId="0AE55621" w14:textId="77777777" w:rsidTr="00D92CC9">
        <w:tc>
          <w:tcPr>
            <w:tcW w:w="846" w:type="dxa"/>
          </w:tcPr>
          <w:p w14:paraId="10838FC0" w14:textId="77777777" w:rsidR="003F0FFF" w:rsidRPr="001D3276" w:rsidRDefault="003F0FFF" w:rsidP="003F0FFF">
            <w:pPr>
              <w:numPr>
                <w:ilvl w:val="0"/>
                <w:numId w:val="12"/>
              </w:numPr>
              <w:spacing w:before="40" w:after="40"/>
              <w:rPr>
                <w:lang w:val="en-US"/>
              </w:rPr>
            </w:pPr>
          </w:p>
        </w:tc>
        <w:tc>
          <w:tcPr>
            <w:tcW w:w="4252" w:type="dxa"/>
          </w:tcPr>
          <w:p w14:paraId="222E6017" w14:textId="77777777" w:rsidR="003F0FFF" w:rsidRPr="00ED467A" w:rsidRDefault="003F0FFF" w:rsidP="00D92CC9">
            <w:pPr>
              <w:spacing w:before="40" w:after="40"/>
            </w:pPr>
            <w:r>
              <w:t xml:space="preserve">Approval of the agenda </w:t>
            </w:r>
          </w:p>
        </w:tc>
        <w:tc>
          <w:tcPr>
            <w:tcW w:w="4678" w:type="dxa"/>
          </w:tcPr>
          <w:p w14:paraId="682913B1" w14:textId="0D6CA885" w:rsidR="003F0FFF" w:rsidRPr="000D0281" w:rsidRDefault="00C768B3" w:rsidP="00D92CC9">
            <w:pPr>
              <w:spacing w:before="40" w:after="40"/>
              <w:ind w:right="-144"/>
              <w:rPr>
                <w:lang w:val="en-US"/>
              </w:rPr>
            </w:pPr>
            <w:hyperlink r:id="rId19" w:history="1">
              <w:r w:rsidR="003F0FFF" w:rsidRPr="00ED467A">
                <w:rPr>
                  <w:rStyle w:val="Hyperlink"/>
                  <w:lang w:val="fr-FR"/>
                </w:rPr>
                <w:t>TDAG-WG-</w:t>
              </w:r>
              <w:r w:rsidR="003F0FFF">
                <w:rPr>
                  <w:rStyle w:val="Hyperlink"/>
                  <w:lang w:val="fr-FR"/>
                </w:rPr>
                <w:t>S</w:t>
              </w:r>
              <w:r w:rsidR="00AE69A2">
                <w:rPr>
                  <w:rStyle w:val="Hyperlink"/>
                  <w:lang w:val="fr-FR"/>
                </w:rPr>
                <w:t>tream</w:t>
              </w:r>
              <w:r w:rsidR="003F0FFF">
                <w:rPr>
                  <w:rStyle w:val="Hyperlink"/>
                  <w:lang w:val="fr-FR"/>
                </w:rPr>
                <w:t>R</w:t>
              </w:r>
              <w:r w:rsidR="00AE69A2">
                <w:rPr>
                  <w:rStyle w:val="Hyperlink"/>
                  <w:lang w:val="fr-FR"/>
                </w:rPr>
                <w:t>es</w:t>
              </w:r>
              <w:r w:rsidR="003F0FFF" w:rsidRPr="00ED467A">
                <w:rPr>
                  <w:rStyle w:val="Hyperlink"/>
                  <w:lang w:val="fr-FR"/>
                </w:rPr>
                <w:t>/</w:t>
              </w:r>
            </w:hyperlink>
            <w:r w:rsidR="003F0FFF">
              <w:rPr>
                <w:rStyle w:val="Hyperlink"/>
                <w:lang w:val="fr-FR"/>
              </w:rPr>
              <w:t>7</w:t>
            </w:r>
          </w:p>
        </w:tc>
      </w:tr>
      <w:tr w:rsidR="003F0FFF" w:rsidRPr="000D0281" w14:paraId="53EE59A7" w14:textId="77777777" w:rsidTr="00D92CC9">
        <w:tc>
          <w:tcPr>
            <w:tcW w:w="846" w:type="dxa"/>
          </w:tcPr>
          <w:p w14:paraId="1B25E7E3" w14:textId="77777777" w:rsidR="003F0FFF" w:rsidRPr="001D3276" w:rsidRDefault="003F0FFF" w:rsidP="003F0FFF">
            <w:pPr>
              <w:numPr>
                <w:ilvl w:val="0"/>
                <w:numId w:val="12"/>
              </w:numPr>
              <w:spacing w:before="40" w:after="40"/>
              <w:rPr>
                <w:lang w:val="en-US"/>
              </w:rPr>
            </w:pPr>
          </w:p>
        </w:tc>
        <w:tc>
          <w:tcPr>
            <w:tcW w:w="4252" w:type="dxa"/>
          </w:tcPr>
          <w:p w14:paraId="183DB646" w14:textId="4C94D516" w:rsidR="003F0FFF" w:rsidRPr="000D0281" w:rsidRDefault="003F0FFF" w:rsidP="00D92CC9">
            <w:pPr>
              <w:spacing w:before="40" w:after="40"/>
            </w:pPr>
            <w:r>
              <w:t>Contributions submitted to TDAG-WG-S</w:t>
            </w:r>
            <w:r w:rsidR="00AE69A2">
              <w:t>tream</w:t>
            </w:r>
            <w:r>
              <w:t>R</w:t>
            </w:r>
            <w:r w:rsidR="00AE69A2">
              <w:t>es</w:t>
            </w:r>
            <w:r w:rsidDel="00451D4C">
              <w:t xml:space="preserve"> </w:t>
            </w:r>
          </w:p>
        </w:tc>
        <w:tc>
          <w:tcPr>
            <w:tcW w:w="4678" w:type="dxa"/>
          </w:tcPr>
          <w:p w14:paraId="128667DC" w14:textId="3BF2F11A" w:rsidR="003F0FFF" w:rsidRDefault="00C768B3" w:rsidP="00D92CC9">
            <w:pPr>
              <w:spacing w:before="40" w:after="40"/>
              <w:ind w:right="-144"/>
              <w:rPr>
                <w:lang w:val="en-US"/>
              </w:rPr>
            </w:pPr>
            <w:hyperlink r:id="rId20" w:history="1">
              <w:r w:rsidR="003F0FFF" w:rsidRPr="00993E45">
                <w:rPr>
                  <w:rStyle w:val="Hyperlink"/>
                </w:rPr>
                <w:t>TDAG-WG-S</w:t>
              </w:r>
              <w:r w:rsidR="00AE69A2">
                <w:rPr>
                  <w:rStyle w:val="Hyperlink"/>
                </w:rPr>
                <w:t>tream</w:t>
              </w:r>
              <w:r w:rsidR="003F0FFF" w:rsidRPr="00993E45">
                <w:rPr>
                  <w:rStyle w:val="Hyperlink"/>
                </w:rPr>
                <w:t>R</w:t>
              </w:r>
              <w:r w:rsidR="00AE69A2">
                <w:rPr>
                  <w:rStyle w:val="Hyperlink"/>
                </w:rPr>
                <w:t>es</w:t>
              </w:r>
              <w:r w:rsidR="003F0FFF" w:rsidRPr="00993E45">
                <w:rPr>
                  <w:rStyle w:val="Hyperlink"/>
                </w:rPr>
                <w:t>/</w:t>
              </w:r>
            </w:hyperlink>
            <w:r w:rsidR="003F0FFF">
              <w:rPr>
                <w:rStyle w:val="Hyperlink"/>
              </w:rPr>
              <w:t>8</w:t>
            </w:r>
            <w:r w:rsidR="003F0FFF" w:rsidRPr="002B39F0">
              <w:rPr>
                <w:lang w:val="en-US"/>
              </w:rPr>
              <w:t xml:space="preserve"> (future meetings)</w:t>
            </w:r>
          </w:p>
          <w:p w14:paraId="494B20E3" w14:textId="77777777" w:rsidR="003F0FFF" w:rsidRPr="002B39F0" w:rsidRDefault="00C768B3" w:rsidP="00D92CC9">
            <w:pPr>
              <w:spacing w:before="40" w:after="40"/>
              <w:ind w:right="-144"/>
              <w:rPr>
                <w:lang w:val="en-US"/>
              </w:rPr>
            </w:pPr>
            <w:hyperlink r:id="rId21" w:history="1">
              <w:r w:rsidR="003F0FFF" w:rsidRPr="00517F8A">
                <w:rPr>
                  <w:rStyle w:val="Hyperlink"/>
                  <w:lang w:val="en-US"/>
                </w:rPr>
                <w:t>TDAG-24/37-E</w:t>
              </w:r>
            </w:hyperlink>
          </w:p>
          <w:p w14:paraId="6239869F" w14:textId="3B9D7536" w:rsidR="003F0FFF" w:rsidRPr="000D0281" w:rsidRDefault="00C768B3" w:rsidP="00D92CC9">
            <w:pPr>
              <w:spacing w:before="40" w:after="40"/>
              <w:ind w:right="-144"/>
              <w:rPr>
                <w:lang w:val="en-US"/>
              </w:rPr>
            </w:pPr>
            <w:hyperlink r:id="rId22" w:history="1">
              <w:r w:rsidR="003F0FFF" w:rsidRPr="00631695">
                <w:rPr>
                  <w:rStyle w:val="Hyperlink"/>
                  <w:lang w:val="en-US"/>
                </w:rPr>
                <w:t>TDAG-WG-S</w:t>
              </w:r>
              <w:r w:rsidR="00AE69A2">
                <w:rPr>
                  <w:rStyle w:val="Hyperlink"/>
                  <w:lang w:val="en-US"/>
                </w:rPr>
                <w:t>tream</w:t>
              </w:r>
              <w:r w:rsidR="003F0FFF" w:rsidRPr="00631695">
                <w:rPr>
                  <w:rStyle w:val="Hyperlink"/>
                  <w:lang w:val="en-US"/>
                </w:rPr>
                <w:t>R</w:t>
              </w:r>
              <w:r w:rsidR="00AE69A2">
                <w:rPr>
                  <w:rStyle w:val="Hyperlink"/>
                  <w:lang w:val="en-US"/>
                </w:rPr>
                <w:t>es</w:t>
              </w:r>
              <w:r w:rsidR="003F0FFF" w:rsidRPr="00631695">
                <w:rPr>
                  <w:rStyle w:val="Hyperlink"/>
                  <w:lang w:val="en-US"/>
                </w:rPr>
                <w:t>/</w:t>
              </w:r>
            </w:hyperlink>
            <w:r w:rsidR="003F0FFF">
              <w:rPr>
                <w:rStyle w:val="Hyperlink"/>
                <w:lang w:val="en-US"/>
              </w:rPr>
              <w:t>9</w:t>
            </w:r>
            <w:r w:rsidR="002941D4">
              <w:rPr>
                <w:rStyle w:val="Hyperlink"/>
                <w:lang w:val="en-US"/>
              </w:rPr>
              <w:t>(Rev.1)</w:t>
            </w:r>
            <w:r w:rsidR="003F0FFF">
              <w:rPr>
                <w:lang w:val="en-US"/>
              </w:rPr>
              <w:t xml:space="preserve"> (terms of reference)</w:t>
            </w:r>
          </w:p>
        </w:tc>
      </w:tr>
      <w:tr w:rsidR="003F0FFF" w:rsidRPr="000D0281" w14:paraId="10B50DB4" w14:textId="77777777" w:rsidTr="00D92CC9">
        <w:tc>
          <w:tcPr>
            <w:tcW w:w="846" w:type="dxa"/>
          </w:tcPr>
          <w:p w14:paraId="79F237FA" w14:textId="77777777" w:rsidR="003F0FFF" w:rsidRPr="001D3276" w:rsidRDefault="003F0FFF" w:rsidP="003F0FFF">
            <w:pPr>
              <w:numPr>
                <w:ilvl w:val="0"/>
                <w:numId w:val="12"/>
              </w:numPr>
              <w:spacing w:before="40" w:after="40"/>
              <w:rPr>
                <w:lang w:val="en-US"/>
              </w:rPr>
            </w:pPr>
          </w:p>
        </w:tc>
        <w:tc>
          <w:tcPr>
            <w:tcW w:w="4252" w:type="dxa"/>
          </w:tcPr>
          <w:p w14:paraId="5C5A69A1" w14:textId="77777777" w:rsidR="003F0FFF" w:rsidRPr="000D0281" w:rsidRDefault="003F0FFF" w:rsidP="00D92CC9">
            <w:pPr>
              <w:spacing w:before="40" w:after="40"/>
            </w:pPr>
            <w:r w:rsidRPr="000D0281">
              <w:t xml:space="preserve">Any </w:t>
            </w:r>
            <w:r>
              <w:t>o</w:t>
            </w:r>
            <w:r w:rsidRPr="000D0281">
              <w:t xml:space="preserve">ther </w:t>
            </w:r>
            <w:r>
              <w:t>b</w:t>
            </w:r>
            <w:r w:rsidRPr="000D0281">
              <w:t>usiness</w:t>
            </w:r>
          </w:p>
        </w:tc>
        <w:tc>
          <w:tcPr>
            <w:tcW w:w="4678" w:type="dxa"/>
          </w:tcPr>
          <w:p w14:paraId="1393306A" w14:textId="77777777" w:rsidR="003F0FFF" w:rsidRPr="000D0281" w:rsidRDefault="003F0FFF" w:rsidP="00D92CC9">
            <w:pPr>
              <w:spacing w:before="40" w:after="40"/>
              <w:ind w:right="-144"/>
              <w:rPr>
                <w:lang w:val="en-US"/>
              </w:rPr>
            </w:pPr>
          </w:p>
        </w:tc>
      </w:tr>
    </w:tbl>
    <w:p w14:paraId="41A4B484" w14:textId="12AC6300" w:rsidR="00AE69A2" w:rsidRPr="0039571C" w:rsidRDefault="00AE69A2" w:rsidP="00B3482A">
      <w:pPr>
        <w:pStyle w:val="ListParagraph"/>
        <w:numPr>
          <w:ilvl w:val="0"/>
          <w:numId w:val="13"/>
        </w:numPr>
        <w:spacing w:after="120"/>
        <w:contextualSpacing w:val="0"/>
        <w:rPr>
          <w:rFonts w:cstheme="minorHAnsi"/>
          <w:b/>
          <w:bCs/>
          <w:szCs w:val="24"/>
        </w:rPr>
      </w:pPr>
      <w:r>
        <w:rPr>
          <w:rFonts w:cstheme="minorHAnsi"/>
          <w:b/>
          <w:bCs/>
          <w:szCs w:val="24"/>
          <w:lang w:val="en-US"/>
        </w:rPr>
        <w:t>Vice-Chair</w:t>
      </w:r>
      <w:r w:rsidRPr="0039571C">
        <w:rPr>
          <w:rFonts w:cstheme="minorHAnsi"/>
          <w:b/>
          <w:bCs/>
          <w:szCs w:val="24"/>
          <w:lang w:val="en-US"/>
        </w:rPr>
        <w:t>s</w:t>
      </w:r>
      <w:r w:rsidR="0039571C" w:rsidRPr="0039571C">
        <w:rPr>
          <w:rFonts w:cstheme="minorHAnsi"/>
          <w:b/>
          <w:bCs/>
          <w:szCs w:val="24"/>
          <w:lang w:val="en-US"/>
        </w:rPr>
        <w:t xml:space="preserve"> </w:t>
      </w:r>
      <w:r w:rsidR="0039571C" w:rsidRPr="0039571C">
        <w:rPr>
          <w:b/>
          <w:bCs/>
        </w:rPr>
        <w:t>of the TDAG-WG-StreamRes</w:t>
      </w:r>
    </w:p>
    <w:p w14:paraId="55F61F2C" w14:textId="65F69613" w:rsidR="00AE69A2" w:rsidRDefault="00AE69A2" w:rsidP="00B3482A">
      <w:pPr>
        <w:spacing w:after="120"/>
        <w:rPr>
          <w:rFonts w:cstheme="minorHAnsi"/>
          <w:szCs w:val="24"/>
        </w:rPr>
      </w:pPr>
      <w:r>
        <w:rPr>
          <w:rFonts w:cstheme="minorHAnsi"/>
          <w:szCs w:val="24"/>
        </w:rPr>
        <w:t xml:space="preserve">Two Vice-Chairs were </w:t>
      </w:r>
      <w:r w:rsidRPr="00AE69A2">
        <w:rPr>
          <w:rFonts w:cstheme="minorBidi"/>
        </w:rPr>
        <w:t>proposed</w:t>
      </w:r>
      <w:r>
        <w:rPr>
          <w:rFonts w:cstheme="minorHAnsi"/>
          <w:szCs w:val="24"/>
        </w:rPr>
        <w:t xml:space="preserve"> and agreed by the participants of this meeting:</w:t>
      </w:r>
    </w:p>
    <w:p w14:paraId="0E9F6B2C" w14:textId="1E4D4D4B" w:rsidR="00AE69A2" w:rsidRDefault="00AE69A2" w:rsidP="00B3482A">
      <w:pPr>
        <w:pStyle w:val="ListParagraph"/>
        <w:keepNext/>
        <w:numPr>
          <w:ilvl w:val="0"/>
          <w:numId w:val="16"/>
        </w:numPr>
        <w:spacing w:after="120"/>
        <w:contextualSpacing w:val="0"/>
        <w:rPr>
          <w:rFonts w:cstheme="minorHAnsi"/>
          <w:szCs w:val="24"/>
        </w:rPr>
      </w:pPr>
      <w:r>
        <w:rPr>
          <w:rFonts w:cstheme="minorHAnsi"/>
          <w:szCs w:val="24"/>
        </w:rPr>
        <w:t>Ms. Blanca Gonzalez (Spain)</w:t>
      </w:r>
    </w:p>
    <w:p w14:paraId="4FF66833" w14:textId="0987CCD4" w:rsidR="00AE69A2" w:rsidRPr="00AE69A2" w:rsidRDefault="00AE69A2" w:rsidP="00B3482A">
      <w:pPr>
        <w:pStyle w:val="ListParagraph"/>
        <w:keepNext/>
        <w:numPr>
          <w:ilvl w:val="0"/>
          <w:numId w:val="16"/>
        </w:numPr>
        <w:spacing w:after="120"/>
        <w:contextualSpacing w:val="0"/>
        <w:rPr>
          <w:rFonts w:cstheme="minorHAnsi"/>
          <w:szCs w:val="24"/>
        </w:rPr>
      </w:pPr>
      <w:r w:rsidRPr="00AE69A2">
        <w:rPr>
          <w:rFonts w:cstheme="minorHAnsi"/>
          <w:szCs w:val="24"/>
        </w:rPr>
        <w:t>Ms. Agustina Brizo (Argentina)</w:t>
      </w:r>
    </w:p>
    <w:p w14:paraId="194F4F41" w14:textId="42499908" w:rsidR="003F0FFF" w:rsidRPr="0039571C" w:rsidRDefault="00C4022C" w:rsidP="00B3482A">
      <w:pPr>
        <w:pStyle w:val="ListParagraph"/>
        <w:numPr>
          <w:ilvl w:val="0"/>
          <w:numId w:val="13"/>
        </w:numPr>
        <w:spacing w:after="120"/>
        <w:contextualSpacing w:val="0"/>
        <w:rPr>
          <w:rFonts w:cstheme="minorHAnsi"/>
          <w:b/>
          <w:bCs/>
          <w:szCs w:val="24"/>
        </w:rPr>
      </w:pPr>
      <w:r w:rsidRPr="0039571C">
        <w:rPr>
          <w:rFonts w:cstheme="minorHAnsi"/>
          <w:b/>
          <w:bCs/>
          <w:szCs w:val="24"/>
          <w:lang w:val="en-US"/>
        </w:rPr>
        <w:t>Contributions</w:t>
      </w:r>
    </w:p>
    <w:p w14:paraId="328D07A1" w14:textId="09C599FF" w:rsidR="003F0FFF" w:rsidRPr="0039571C" w:rsidRDefault="003F0FFF" w:rsidP="00B3482A">
      <w:pPr>
        <w:pStyle w:val="ListParagraph"/>
        <w:numPr>
          <w:ilvl w:val="1"/>
          <w:numId w:val="13"/>
        </w:numPr>
        <w:spacing w:after="120"/>
        <w:contextualSpacing w:val="0"/>
        <w:rPr>
          <w:rFonts w:cstheme="minorHAnsi"/>
          <w:b/>
          <w:bCs/>
          <w:szCs w:val="24"/>
          <w:lang w:val="en-US"/>
        </w:rPr>
      </w:pPr>
      <w:r w:rsidRPr="0039571C">
        <w:rPr>
          <w:rFonts w:cstheme="minorBidi"/>
          <w:b/>
          <w:bCs/>
          <w:lang w:val="en-US"/>
        </w:rPr>
        <w:t>The</w:t>
      </w:r>
      <w:r w:rsidRPr="0039571C">
        <w:rPr>
          <w:rFonts w:cstheme="minorHAnsi"/>
          <w:b/>
          <w:bCs/>
          <w:szCs w:val="24"/>
          <w:lang w:val="en-US"/>
        </w:rPr>
        <w:t xml:space="preserve"> Contribution </w:t>
      </w:r>
      <w:hyperlink r:id="rId23" w:history="1">
        <w:r w:rsidRPr="00C4022C">
          <w:rPr>
            <w:rStyle w:val="Hyperlink"/>
            <w:b/>
            <w:bCs/>
            <w:lang w:val="en-US"/>
          </w:rPr>
          <w:t>TDAG-WG-StreamRes/8</w:t>
        </w:r>
        <w:r w:rsidRPr="0039571C">
          <w:rPr>
            <w:rStyle w:val="Hyperlink"/>
            <w:rFonts w:cstheme="minorHAnsi"/>
            <w:b/>
            <w:bCs/>
            <w:szCs w:val="24"/>
            <w:lang w:val="en-US"/>
          </w:rPr>
          <w:t xml:space="preserve"> (future meetings)</w:t>
        </w:r>
      </w:hyperlink>
      <w:r w:rsidRPr="0039571C">
        <w:rPr>
          <w:rFonts w:cstheme="minorHAnsi"/>
          <w:b/>
          <w:bCs/>
          <w:szCs w:val="24"/>
          <w:lang w:val="en-US"/>
        </w:rPr>
        <w:t xml:space="preserve"> submitted by the Chair to TDAG-WG-</w:t>
      </w:r>
      <w:r w:rsidRPr="0039571C">
        <w:rPr>
          <w:rFonts w:cstheme="minorBidi"/>
          <w:b/>
          <w:bCs/>
          <w:lang w:val="en-US"/>
        </w:rPr>
        <w:t>StreamRes was</w:t>
      </w:r>
      <w:r w:rsidRPr="0039571C">
        <w:rPr>
          <w:rFonts w:cstheme="minorHAnsi"/>
          <w:b/>
          <w:bCs/>
          <w:szCs w:val="24"/>
          <w:lang w:val="en-US"/>
        </w:rPr>
        <w:t xml:space="preserve"> presented and will be further revised by correspondence.</w:t>
      </w:r>
    </w:p>
    <w:p w14:paraId="6F17487E" w14:textId="5401D7C7" w:rsidR="00BF46C2" w:rsidRDefault="0008454F" w:rsidP="00B3482A">
      <w:pPr>
        <w:pStyle w:val="ListParagraph"/>
        <w:keepNext/>
        <w:numPr>
          <w:ilvl w:val="0"/>
          <w:numId w:val="15"/>
        </w:numPr>
        <w:spacing w:after="120"/>
        <w:ind w:left="357" w:hanging="357"/>
        <w:contextualSpacing w:val="0"/>
        <w:rPr>
          <w:rFonts w:cstheme="minorHAnsi"/>
          <w:szCs w:val="24"/>
          <w:lang w:val="en-US"/>
        </w:rPr>
      </w:pPr>
      <w:r w:rsidRPr="0008454F">
        <w:rPr>
          <w:rFonts w:cstheme="minorHAnsi"/>
          <w:szCs w:val="24"/>
          <w:lang w:val="en-US"/>
        </w:rPr>
        <w:t>It was agreed that the Chair of the TDAG-WG-</w:t>
      </w:r>
      <w:r w:rsidRPr="0008454F">
        <w:rPr>
          <w:rFonts w:cstheme="minorBidi"/>
          <w:lang w:val="en-US"/>
        </w:rPr>
        <w:t>Stream</w:t>
      </w:r>
      <w:r>
        <w:rPr>
          <w:rFonts w:cstheme="minorBidi"/>
          <w:lang w:val="en-US"/>
        </w:rPr>
        <w:t>Res</w:t>
      </w:r>
      <w:r w:rsidRPr="0008454F">
        <w:rPr>
          <w:rFonts w:cstheme="minorHAnsi"/>
          <w:szCs w:val="24"/>
          <w:lang w:val="en-US"/>
        </w:rPr>
        <w:t xml:space="preserve"> will propose a new tentative calendar, considering comments presented by membership. It was basically proposed to suspend the meeting scheduled for 27 June</w:t>
      </w:r>
      <w:r>
        <w:rPr>
          <w:rFonts w:cstheme="minorHAnsi"/>
          <w:szCs w:val="24"/>
          <w:lang w:val="en-US"/>
        </w:rPr>
        <w:t xml:space="preserve"> 2024</w:t>
      </w:r>
      <w:r w:rsidRPr="0008454F">
        <w:rPr>
          <w:rFonts w:cstheme="minorHAnsi"/>
          <w:szCs w:val="24"/>
          <w:lang w:val="en-US"/>
        </w:rPr>
        <w:t xml:space="preserve">, due to the proximity to this second meeting and </w:t>
      </w:r>
      <w:r>
        <w:rPr>
          <w:rFonts w:cstheme="minorHAnsi"/>
          <w:szCs w:val="24"/>
          <w:lang w:val="en-US"/>
        </w:rPr>
        <w:t>revise</w:t>
      </w:r>
      <w:r w:rsidRPr="0008454F">
        <w:rPr>
          <w:rFonts w:cstheme="minorHAnsi"/>
          <w:szCs w:val="24"/>
          <w:lang w:val="en-US"/>
        </w:rPr>
        <w:t xml:space="preserve"> the meeting </w:t>
      </w:r>
      <w:r>
        <w:rPr>
          <w:rFonts w:cstheme="minorHAnsi"/>
          <w:szCs w:val="24"/>
          <w:lang w:val="en-US"/>
        </w:rPr>
        <w:t xml:space="preserve">date </w:t>
      </w:r>
      <w:r w:rsidRPr="0008454F">
        <w:rPr>
          <w:rFonts w:cstheme="minorHAnsi"/>
          <w:szCs w:val="24"/>
          <w:lang w:val="en-US"/>
        </w:rPr>
        <w:t>scheduled for 12 September</w:t>
      </w:r>
      <w:r>
        <w:rPr>
          <w:rFonts w:cstheme="minorHAnsi"/>
          <w:szCs w:val="24"/>
          <w:lang w:val="en-US"/>
        </w:rPr>
        <w:t xml:space="preserve"> 2024</w:t>
      </w:r>
      <w:r w:rsidRPr="0008454F">
        <w:rPr>
          <w:rFonts w:cstheme="minorHAnsi"/>
          <w:szCs w:val="24"/>
          <w:lang w:val="en-US"/>
        </w:rPr>
        <w:t xml:space="preserve">. The new proposal will be posted at the </w:t>
      </w:r>
      <w:hyperlink r:id="rId24" w:history="1">
        <w:r w:rsidRPr="0008454F">
          <w:rPr>
            <w:rStyle w:val="Hyperlink"/>
            <w:rFonts w:cstheme="minorHAnsi"/>
            <w:szCs w:val="24"/>
            <w:lang w:val="en-US"/>
          </w:rPr>
          <w:t xml:space="preserve">TDAG Working Group on Streamlining Resolutions </w:t>
        </w:r>
        <w:r>
          <w:rPr>
            <w:rStyle w:val="Hyperlink"/>
            <w:rFonts w:cstheme="minorHAnsi"/>
            <w:szCs w:val="24"/>
            <w:lang w:val="en-US"/>
          </w:rPr>
          <w:t>web</w:t>
        </w:r>
        <w:r w:rsidRPr="0008454F">
          <w:rPr>
            <w:rStyle w:val="Hyperlink"/>
            <w:rFonts w:cstheme="minorHAnsi"/>
            <w:szCs w:val="24"/>
            <w:lang w:val="en-US"/>
          </w:rPr>
          <w:t>site</w:t>
        </w:r>
      </w:hyperlink>
      <w:r w:rsidRPr="0008454F">
        <w:rPr>
          <w:rFonts w:cstheme="minorHAnsi"/>
          <w:szCs w:val="24"/>
          <w:lang w:val="en-US"/>
        </w:rPr>
        <w:t xml:space="preserve"> soonest.</w:t>
      </w:r>
    </w:p>
    <w:p w14:paraId="396AC61F" w14:textId="73A72A86" w:rsidR="00C4022C" w:rsidRPr="00BF46C2" w:rsidRDefault="00C4022C" w:rsidP="00B3482A">
      <w:pPr>
        <w:pStyle w:val="ListParagraph"/>
        <w:keepNext/>
        <w:numPr>
          <w:ilvl w:val="0"/>
          <w:numId w:val="15"/>
        </w:numPr>
        <w:spacing w:after="120"/>
        <w:ind w:left="357" w:hanging="357"/>
        <w:contextualSpacing w:val="0"/>
        <w:rPr>
          <w:rFonts w:cstheme="minorHAnsi"/>
          <w:szCs w:val="24"/>
          <w:lang w:val="en-US"/>
        </w:rPr>
      </w:pPr>
      <w:r w:rsidRPr="00BF46C2">
        <w:rPr>
          <w:rFonts w:cstheme="minorHAnsi"/>
          <w:szCs w:val="24"/>
          <w:lang w:val="en-US"/>
        </w:rPr>
        <w:t>It was proposed that for th</w:t>
      </w:r>
      <w:r w:rsidR="00C74D18" w:rsidRPr="00BF46C2">
        <w:rPr>
          <w:rFonts w:cstheme="minorHAnsi"/>
          <w:szCs w:val="24"/>
          <w:lang w:val="en-US"/>
        </w:rPr>
        <w:t>is</w:t>
      </w:r>
      <w:r w:rsidR="002941D4" w:rsidRPr="00BF46C2">
        <w:rPr>
          <w:rFonts w:cstheme="minorHAnsi"/>
          <w:szCs w:val="24"/>
          <w:lang w:val="en-US"/>
        </w:rPr>
        <w:t xml:space="preserve"> </w:t>
      </w:r>
      <w:r w:rsidR="00C74D18" w:rsidRPr="00BF46C2">
        <w:rPr>
          <w:rFonts w:cstheme="minorHAnsi"/>
          <w:szCs w:val="24"/>
          <w:lang w:val="en-US"/>
        </w:rPr>
        <w:t>second</w:t>
      </w:r>
      <w:r w:rsidRPr="00BF46C2">
        <w:rPr>
          <w:rFonts w:cstheme="minorHAnsi"/>
          <w:szCs w:val="24"/>
          <w:lang w:val="en-US"/>
        </w:rPr>
        <w:t xml:space="preserve"> meeting of the TDAG Working Group on Streamlining Resolutions on 21 May 2024, the purpose would be to </w:t>
      </w:r>
      <w:r w:rsidR="002941D4" w:rsidRPr="00BF46C2">
        <w:rPr>
          <w:rFonts w:cstheme="minorHAnsi"/>
          <w:szCs w:val="24"/>
          <w:lang w:val="en-US"/>
        </w:rPr>
        <w:t>“C</w:t>
      </w:r>
      <w:r w:rsidRPr="00BF46C2">
        <w:rPr>
          <w:rFonts w:cstheme="minorHAnsi"/>
          <w:szCs w:val="24"/>
          <w:lang w:val="en-US"/>
        </w:rPr>
        <w:t>onclude Terms of Reference</w:t>
      </w:r>
      <w:r w:rsidR="002941D4" w:rsidRPr="00BF46C2">
        <w:rPr>
          <w:rFonts w:cstheme="minorHAnsi"/>
          <w:szCs w:val="24"/>
          <w:lang w:val="en-US"/>
        </w:rPr>
        <w:t>” instead of “Enrich Terms of Reference”</w:t>
      </w:r>
      <w:r w:rsidRPr="00BF46C2">
        <w:rPr>
          <w:rFonts w:cstheme="minorHAnsi"/>
          <w:szCs w:val="24"/>
          <w:lang w:val="en-US"/>
        </w:rPr>
        <w:t>.</w:t>
      </w:r>
    </w:p>
    <w:p w14:paraId="40E6D9F5" w14:textId="029DE727" w:rsidR="002941D4" w:rsidRDefault="00C4022C" w:rsidP="00B3482A">
      <w:pPr>
        <w:pStyle w:val="ListParagraph"/>
        <w:keepNext/>
        <w:numPr>
          <w:ilvl w:val="1"/>
          <w:numId w:val="13"/>
        </w:numPr>
        <w:spacing w:after="120"/>
        <w:contextualSpacing w:val="0"/>
        <w:rPr>
          <w:rFonts w:cstheme="minorHAnsi"/>
          <w:b/>
          <w:bCs/>
          <w:szCs w:val="24"/>
          <w:lang w:val="en-US"/>
        </w:rPr>
      </w:pPr>
      <w:r w:rsidRPr="00C4022C">
        <w:rPr>
          <w:rFonts w:cstheme="minorHAnsi"/>
          <w:b/>
          <w:bCs/>
          <w:szCs w:val="24"/>
          <w:lang w:val="en-US"/>
        </w:rPr>
        <w:t>Contribution</w:t>
      </w:r>
      <w:r w:rsidR="002941D4">
        <w:rPr>
          <w:rFonts w:cstheme="minorHAnsi"/>
          <w:b/>
          <w:bCs/>
          <w:szCs w:val="24"/>
          <w:lang w:val="en-US"/>
        </w:rPr>
        <w:t>s for the revision of the Terms of Reference</w:t>
      </w:r>
      <w:r w:rsidRPr="00C4022C">
        <w:rPr>
          <w:rFonts w:cstheme="minorHAnsi"/>
          <w:b/>
          <w:bCs/>
          <w:szCs w:val="24"/>
          <w:lang w:val="en-US"/>
        </w:rPr>
        <w:t xml:space="preserve"> </w:t>
      </w:r>
      <w:r w:rsidR="0039571C" w:rsidRPr="00D92CC9">
        <w:rPr>
          <w:b/>
          <w:bCs/>
        </w:rPr>
        <w:t>of the TDAG-WG-StreamRes</w:t>
      </w:r>
    </w:p>
    <w:p w14:paraId="13192D92" w14:textId="284624AC" w:rsidR="00C4022C" w:rsidRDefault="00C768B3" w:rsidP="00B3482A">
      <w:pPr>
        <w:pStyle w:val="ListParagraph"/>
        <w:keepNext/>
        <w:numPr>
          <w:ilvl w:val="0"/>
          <w:numId w:val="14"/>
        </w:numPr>
        <w:spacing w:after="120"/>
        <w:contextualSpacing w:val="0"/>
        <w:rPr>
          <w:rFonts w:cstheme="minorHAnsi"/>
          <w:szCs w:val="24"/>
          <w:lang w:val="en-US"/>
        </w:rPr>
      </w:pPr>
      <w:hyperlink r:id="rId25" w:history="1">
        <w:r w:rsidR="00C4022C" w:rsidRPr="0039571C">
          <w:rPr>
            <w:rStyle w:val="Hyperlink"/>
            <w:lang w:val="en-US"/>
          </w:rPr>
          <w:t>TDAG-24/37-E</w:t>
        </w:r>
      </w:hyperlink>
      <w:r w:rsidR="00C4022C" w:rsidRPr="002941D4">
        <w:rPr>
          <w:rFonts w:cstheme="minorHAnsi"/>
          <w:szCs w:val="24"/>
          <w:lang w:val="en-US"/>
        </w:rPr>
        <w:t xml:space="preserve"> was presented by Dr. Mazar </w:t>
      </w:r>
      <w:r w:rsidR="002941D4" w:rsidRPr="002941D4">
        <w:rPr>
          <w:rFonts w:cstheme="minorHAnsi"/>
          <w:szCs w:val="24"/>
          <w:lang w:val="en-US"/>
        </w:rPr>
        <w:t xml:space="preserve">(ATDI, France) </w:t>
      </w:r>
      <w:r w:rsidR="00C4022C" w:rsidRPr="002941D4">
        <w:rPr>
          <w:rFonts w:cstheme="minorHAnsi"/>
          <w:szCs w:val="24"/>
          <w:lang w:val="en-US"/>
        </w:rPr>
        <w:t xml:space="preserve">and </w:t>
      </w:r>
      <w:r w:rsidR="002941D4" w:rsidRPr="002941D4">
        <w:rPr>
          <w:rFonts w:cstheme="minorHAnsi"/>
          <w:szCs w:val="24"/>
          <w:lang w:val="en-US"/>
        </w:rPr>
        <w:t>considered</w:t>
      </w:r>
      <w:r w:rsidR="00C4022C" w:rsidRPr="002941D4">
        <w:rPr>
          <w:rFonts w:cstheme="minorHAnsi"/>
          <w:szCs w:val="24"/>
          <w:lang w:val="en-US"/>
        </w:rPr>
        <w:t>.</w:t>
      </w:r>
    </w:p>
    <w:p w14:paraId="1B87243E" w14:textId="4E9D788E" w:rsidR="002941D4" w:rsidRDefault="00C768B3" w:rsidP="00B3482A">
      <w:pPr>
        <w:pStyle w:val="ListParagraph"/>
        <w:keepNext/>
        <w:numPr>
          <w:ilvl w:val="0"/>
          <w:numId w:val="14"/>
        </w:numPr>
        <w:spacing w:after="120"/>
        <w:contextualSpacing w:val="0"/>
        <w:rPr>
          <w:rFonts w:cstheme="minorHAnsi"/>
          <w:szCs w:val="24"/>
          <w:lang w:val="en-US"/>
        </w:rPr>
      </w:pPr>
      <w:hyperlink r:id="rId26" w:history="1">
        <w:r w:rsidR="002941D4" w:rsidRPr="002941D4">
          <w:rPr>
            <w:rStyle w:val="Hyperlink"/>
            <w:rFonts w:cstheme="minorHAnsi"/>
            <w:szCs w:val="24"/>
            <w:lang w:val="en-US"/>
          </w:rPr>
          <w:t>TDAG-WG-SR/9(Rev.1)</w:t>
        </w:r>
      </w:hyperlink>
      <w:r w:rsidR="002941D4">
        <w:rPr>
          <w:rFonts w:cstheme="minorHAnsi"/>
          <w:szCs w:val="24"/>
          <w:lang w:val="en-US"/>
        </w:rPr>
        <w:t xml:space="preserve"> was presented by the </w:t>
      </w:r>
      <w:r w:rsidR="00AE69A2">
        <w:rPr>
          <w:rFonts w:cstheme="minorHAnsi"/>
          <w:szCs w:val="24"/>
          <w:lang w:val="en-US"/>
        </w:rPr>
        <w:t>C</w:t>
      </w:r>
      <w:r w:rsidR="002941D4">
        <w:rPr>
          <w:rFonts w:cstheme="minorHAnsi"/>
          <w:szCs w:val="24"/>
          <w:lang w:val="en-US"/>
        </w:rPr>
        <w:t>hair and considered.</w:t>
      </w:r>
    </w:p>
    <w:p w14:paraId="14C7411A" w14:textId="4EC736E1" w:rsidR="002941D4" w:rsidRDefault="002941D4" w:rsidP="00B3482A">
      <w:pPr>
        <w:pStyle w:val="ListParagraph"/>
        <w:keepNext/>
        <w:numPr>
          <w:ilvl w:val="0"/>
          <w:numId w:val="14"/>
        </w:numPr>
        <w:spacing w:after="120"/>
        <w:contextualSpacing w:val="0"/>
        <w:rPr>
          <w:rFonts w:cstheme="minorHAnsi"/>
          <w:szCs w:val="24"/>
          <w:lang w:val="en-US"/>
        </w:rPr>
      </w:pPr>
      <w:r>
        <w:rPr>
          <w:rFonts w:cstheme="minorHAnsi"/>
          <w:szCs w:val="24"/>
          <w:lang w:val="en-US"/>
        </w:rPr>
        <w:t>Following discussions and the agreement by the participants of th</w:t>
      </w:r>
      <w:r w:rsidR="00C74D18">
        <w:rPr>
          <w:rFonts w:cstheme="minorHAnsi"/>
          <w:szCs w:val="24"/>
          <w:lang w:val="en-US"/>
        </w:rPr>
        <w:t>is</w:t>
      </w:r>
      <w:r>
        <w:rPr>
          <w:rFonts w:cstheme="minorHAnsi"/>
          <w:szCs w:val="24"/>
          <w:lang w:val="en-US"/>
        </w:rPr>
        <w:t xml:space="preserve"> meeting, the revised Terms of Reference is attached as </w:t>
      </w:r>
      <w:hyperlink r:id="rId27" w:history="1">
        <w:r w:rsidR="005A2ED8" w:rsidRPr="00833D3C">
          <w:rPr>
            <w:rStyle w:val="Hyperlink"/>
            <w:rFonts w:cstheme="minorHAnsi"/>
            <w:szCs w:val="24"/>
            <w:lang w:val="en-US"/>
          </w:rPr>
          <w:t>TDAG-24/DT/</w:t>
        </w:r>
        <w:r w:rsidR="00616A01">
          <w:rPr>
            <w:rStyle w:val="Hyperlink"/>
            <w:rFonts w:cstheme="minorHAnsi"/>
            <w:szCs w:val="24"/>
            <w:lang w:val="en-US"/>
          </w:rPr>
          <w:t>3</w:t>
        </w:r>
      </w:hyperlink>
      <w:r w:rsidR="005A2ED8">
        <w:rPr>
          <w:rFonts w:cstheme="minorHAnsi"/>
          <w:szCs w:val="24"/>
          <w:lang w:val="en-US"/>
        </w:rPr>
        <w:t>.</w:t>
      </w:r>
    </w:p>
    <w:p w14:paraId="75C44E01" w14:textId="11AB12ED" w:rsidR="002941D4" w:rsidRDefault="002941D4" w:rsidP="00B3482A">
      <w:pPr>
        <w:pStyle w:val="ListParagraph"/>
        <w:keepNext/>
        <w:numPr>
          <w:ilvl w:val="0"/>
          <w:numId w:val="14"/>
        </w:numPr>
        <w:spacing w:after="120"/>
        <w:contextualSpacing w:val="0"/>
        <w:rPr>
          <w:rFonts w:cstheme="minorHAnsi"/>
          <w:szCs w:val="24"/>
          <w:lang w:val="en-US"/>
        </w:rPr>
      </w:pPr>
      <w:r>
        <w:rPr>
          <w:rFonts w:cstheme="minorHAnsi"/>
          <w:szCs w:val="24"/>
          <w:lang w:val="en-US"/>
        </w:rPr>
        <w:t>The Chair closed the meeting with a note of thanks.</w:t>
      </w:r>
    </w:p>
    <w:p w14:paraId="7759C759" w14:textId="612E97BE" w:rsidR="00821996" w:rsidRDefault="00812B0A" w:rsidP="00A662F1">
      <w:pPr>
        <w:spacing w:after="120"/>
        <w:jc w:val="center"/>
      </w:pPr>
      <w:r>
        <w:t>________________</w:t>
      </w:r>
    </w:p>
    <w:sectPr w:rsidR="00821996" w:rsidSect="009A2E7C">
      <w:headerReference w:type="even" r:id="rId28"/>
      <w:headerReference w:type="default" r:id="rId29"/>
      <w:footerReference w:type="even" r:id="rId30"/>
      <w:footerReference w:type="default" r:id="rId31"/>
      <w:headerReference w:type="firs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A486" w14:textId="77777777" w:rsidR="001555C6" w:rsidRDefault="001555C6">
      <w:r>
        <w:separator/>
      </w:r>
    </w:p>
  </w:endnote>
  <w:endnote w:type="continuationSeparator" w:id="0">
    <w:p w14:paraId="2DB3ED93" w14:textId="77777777" w:rsidR="001555C6" w:rsidRDefault="001555C6">
      <w:r>
        <w:continuationSeparator/>
      </w:r>
    </w:p>
  </w:endnote>
  <w:endnote w:type="continuationNotice" w:id="1">
    <w:p w14:paraId="2D88C3AA" w14:textId="77777777" w:rsidR="001555C6" w:rsidRDefault="001555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E7C9" w14:textId="77777777" w:rsidR="00AA55F9" w:rsidRDefault="00AA5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1E56" w14:textId="77777777" w:rsidR="00AA55F9" w:rsidRDefault="00AA5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FE613B" w:rsidRPr="00FE613B" w14:paraId="695D1810" w14:textId="77777777" w:rsidTr="00FE613B">
      <w:tc>
        <w:tcPr>
          <w:tcW w:w="1418" w:type="dxa"/>
          <w:tcBorders>
            <w:top w:val="single" w:sz="4" w:space="0" w:color="000000"/>
          </w:tcBorders>
          <w:shd w:val="clear" w:color="auto" w:fill="auto"/>
        </w:tcPr>
        <w:p w14:paraId="746E5A61" w14:textId="77777777" w:rsidR="00FE613B" w:rsidRPr="00FE613B" w:rsidRDefault="00FE613B" w:rsidP="00FE613B">
          <w:pPr>
            <w:pStyle w:val="FirstFooter"/>
            <w:tabs>
              <w:tab w:val="left" w:pos="1559"/>
              <w:tab w:val="left" w:pos="3828"/>
            </w:tabs>
            <w:rPr>
              <w:sz w:val="18"/>
              <w:szCs w:val="18"/>
            </w:rPr>
          </w:pPr>
          <w:r w:rsidRPr="00FE613B">
            <w:rPr>
              <w:sz w:val="18"/>
              <w:szCs w:val="18"/>
              <w:lang w:val="en-US"/>
            </w:rPr>
            <w:t>Contact:</w:t>
          </w:r>
        </w:p>
      </w:tc>
      <w:tc>
        <w:tcPr>
          <w:tcW w:w="2693" w:type="dxa"/>
          <w:tcBorders>
            <w:top w:val="single" w:sz="4" w:space="0" w:color="000000"/>
          </w:tcBorders>
          <w:shd w:val="clear" w:color="auto" w:fill="auto"/>
        </w:tcPr>
        <w:p w14:paraId="488E41E2" w14:textId="77777777" w:rsidR="00FE613B" w:rsidRPr="00FE613B" w:rsidRDefault="00FE613B" w:rsidP="00FE613B">
          <w:pPr>
            <w:pStyle w:val="FirstFooter"/>
            <w:tabs>
              <w:tab w:val="left" w:pos="2302"/>
            </w:tabs>
            <w:ind w:left="2302" w:hanging="2302"/>
            <w:rPr>
              <w:sz w:val="18"/>
              <w:szCs w:val="18"/>
              <w:lang w:val="en-US"/>
            </w:rPr>
          </w:pPr>
          <w:r w:rsidRPr="00FE613B">
            <w:rPr>
              <w:sz w:val="18"/>
              <w:szCs w:val="18"/>
              <w:lang w:val="en-US"/>
            </w:rPr>
            <w:t>Name/Organization/Entity:</w:t>
          </w:r>
        </w:p>
      </w:tc>
      <w:tc>
        <w:tcPr>
          <w:tcW w:w="5812" w:type="dxa"/>
          <w:tcBorders>
            <w:top w:val="single" w:sz="4" w:space="0" w:color="000000"/>
          </w:tcBorders>
        </w:tcPr>
        <w:p w14:paraId="095FD5F3" w14:textId="4D4FD3CB" w:rsidR="00FE613B" w:rsidRPr="00FE613B" w:rsidRDefault="00FE613B" w:rsidP="00FE613B">
          <w:pPr>
            <w:pStyle w:val="FirstFooter"/>
            <w:tabs>
              <w:tab w:val="left" w:pos="2302"/>
            </w:tabs>
            <w:rPr>
              <w:rStyle w:val="normaltextrun"/>
              <w:rFonts w:ascii="Calibri" w:hAnsi="Calibri" w:cs="Calibri"/>
              <w:color w:val="000000"/>
              <w:sz w:val="18"/>
              <w:szCs w:val="18"/>
              <w:shd w:val="clear" w:color="auto" w:fill="FFFFFF"/>
              <w:lang w:val="en-US"/>
            </w:rPr>
          </w:pPr>
          <w:r w:rsidRPr="00FE613B">
            <w:rPr>
              <w:sz w:val="18"/>
              <w:szCs w:val="18"/>
              <w:lang w:val="en-GB"/>
            </w:rPr>
            <w:t>Ms Andrea Grippa, Agência Nacional de Telecomunicações (ANATEL), Brazil</w:t>
          </w:r>
          <w:r w:rsidRPr="00FE613B">
            <w:rPr>
              <w:sz w:val="18"/>
              <w:szCs w:val="18"/>
              <w:lang w:val="en-GB"/>
            </w:rPr>
            <w:br/>
            <w:t>Chair, TDAG Working Group on Streamlining Resolutions</w:t>
          </w:r>
        </w:p>
      </w:tc>
      <w:bookmarkStart w:id="5" w:name="OrgName"/>
      <w:bookmarkEnd w:id="5"/>
    </w:tr>
    <w:tr w:rsidR="00FE613B" w:rsidRPr="00FE613B" w14:paraId="61167678" w14:textId="77777777" w:rsidTr="00FE613B">
      <w:tc>
        <w:tcPr>
          <w:tcW w:w="1418" w:type="dxa"/>
          <w:shd w:val="clear" w:color="auto" w:fill="auto"/>
        </w:tcPr>
        <w:p w14:paraId="33710823" w14:textId="77777777" w:rsidR="00FE613B" w:rsidRPr="00FE613B" w:rsidRDefault="00FE613B" w:rsidP="00FE613B">
          <w:pPr>
            <w:pStyle w:val="FirstFooter"/>
            <w:tabs>
              <w:tab w:val="left" w:pos="1559"/>
              <w:tab w:val="left" w:pos="3828"/>
            </w:tabs>
            <w:rPr>
              <w:sz w:val="18"/>
              <w:szCs w:val="18"/>
              <w:lang w:val="en-US"/>
            </w:rPr>
          </w:pPr>
        </w:p>
      </w:tc>
      <w:tc>
        <w:tcPr>
          <w:tcW w:w="2693" w:type="dxa"/>
          <w:shd w:val="clear" w:color="auto" w:fill="auto"/>
        </w:tcPr>
        <w:p w14:paraId="1251F6E4" w14:textId="77777777" w:rsidR="00FE613B" w:rsidRPr="00FE613B" w:rsidRDefault="00FE613B" w:rsidP="00FE613B">
          <w:pPr>
            <w:pStyle w:val="FirstFooter"/>
            <w:tabs>
              <w:tab w:val="left" w:pos="2302"/>
            </w:tabs>
            <w:rPr>
              <w:sz w:val="18"/>
              <w:szCs w:val="18"/>
              <w:lang w:val="en-US"/>
            </w:rPr>
          </w:pPr>
          <w:r w:rsidRPr="00FE613B">
            <w:rPr>
              <w:sz w:val="18"/>
              <w:szCs w:val="18"/>
              <w:lang w:val="en-US"/>
            </w:rPr>
            <w:t>Phone number:</w:t>
          </w:r>
        </w:p>
      </w:tc>
      <w:tc>
        <w:tcPr>
          <w:tcW w:w="5812" w:type="dxa"/>
        </w:tcPr>
        <w:p w14:paraId="2BFD1DC7" w14:textId="0A7D011E" w:rsidR="00FE613B" w:rsidRPr="00FE613B" w:rsidRDefault="00FE613B" w:rsidP="00FE613B">
          <w:pPr>
            <w:pStyle w:val="FirstFooter"/>
            <w:tabs>
              <w:tab w:val="left" w:pos="2302"/>
            </w:tabs>
            <w:rPr>
              <w:rStyle w:val="normaltextrun"/>
              <w:rFonts w:ascii="Calibri" w:hAnsi="Calibri" w:cs="Calibri"/>
              <w:color w:val="000000"/>
              <w:sz w:val="18"/>
              <w:szCs w:val="18"/>
              <w:shd w:val="clear" w:color="auto" w:fill="FFFFFF"/>
              <w:lang w:val="en-US"/>
            </w:rPr>
          </w:pPr>
          <w:r w:rsidRPr="00FE613B">
            <w:rPr>
              <w:sz w:val="18"/>
              <w:szCs w:val="18"/>
            </w:rPr>
            <w:t>+55 61 99244-5456</w:t>
          </w:r>
        </w:p>
      </w:tc>
      <w:bookmarkStart w:id="6" w:name="PhoneNo"/>
      <w:bookmarkEnd w:id="6"/>
    </w:tr>
    <w:tr w:rsidR="00FE613B" w:rsidRPr="00FE613B" w14:paraId="0299A231" w14:textId="77777777" w:rsidTr="00FE613B">
      <w:tc>
        <w:tcPr>
          <w:tcW w:w="1418" w:type="dxa"/>
          <w:shd w:val="clear" w:color="auto" w:fill="auto"/>
        </w:tcPr>
        <w:p w14:paraId="35CBC438" w14:textId="77777777" w:rsidR="00FE613B" w:rsidRPr="00FE613B" w:rsidRDefault="00FE613B" w:rsidP="00FE613B">
          <w:pPr>
            <w:pStyle w:val="FirstFooter"/>
            <w:tabs>
              <w:tab w:val="left" w:pos="1559"/>
              <w:tab w:val="left" w:pos="3828"/>
            </w:tabs>
            <w:rPr>
              <w:sz w:val="18"/>
              <w:szCs w:val="18"/>
              <w:lang w:val="en-US"/>
            </w:rPr>
          </w:pPr>
        </w:p>
      </w:tc>
      <w:tc>
        <w:tcPr>
          <w:tcW w:w="2693" w:type="dxa"/>
          <w:shd w:val="clear" w:color="auto" w:fill="auto"/>
        </w:tcPr>
        <w:p w14:paraId="65335E06" w14:textId="77777777" w:rsidR="00FE613B" w:rsidRPr="00FE613B" w:rsidRDefault="00FE613B" w:rsidP="00FE613B">
          <w:pPr>
            <w:pStyle w:val="FirstFooter"/>
            <w:tabs>
              <w:tab w:val="left" w:pos="2302"/>
            </w:tabs>
            <w:rPr>
              <w:sz w:val="18"/>
              <w:szCs w:val="18"/>
              <w:lang w:val="en-US"/>
            </w:rPr>
          </w:pPr>
          <w:r w:rsidRPr="00FE613B">
            <w:rPr>
              <w:sz w:val="18"/>
              <w:szCs w:val="18"/>
              <w:lang w:val="en-US"/>
            </w:rPr>
            <w:t>E-mail:</w:t>
          </w:r>
        </w:p>
      </w:tc>
      <w:tc>
        <w:tcPr>
          <w:tcW w:w="5812" w:type="dxa"/>
        </w:tcPr>
        <w:p w14:paraId="6AC27C15" w14:textId="6F5C9186" w:rsidR="00FE613B" w:rsidRPr="00FE613B" w:rsidRDefault="00C768B3" w:rsidP="00FE613B">
          <w:pPr>
            <w:pStyle w:val="FirstFooter"/>
            <w:tabs>
              <w:tab w:val="left" w:pos="2302"/>
            </w:tabs>
            <w:rPr>
              <w:sz w:val="18"/>
              <w:szCs w:val="18"/>
              <w:lang w:val="en-GB"/>
            </w:rPr>
          </w:pPr>
          <w:hyperlink r:id="rId1" w:history="1">
            <w:r w:rsidR="00FE613B" w:rsidRPr="00FE613B">
              <w:rPr>
                <w:rStyle w:val="Hyperlink"/>
                <w:sz w:val="18"/>
                <w:szCs w:val="18"/>
                <w:lang w:val="en-GB"/>
              </w:rPr>
              <w:t>agrippa@anatel.gov.br</w:t>
            </w:r>
          </w:hyperlink>
          <w:r w:rsidR="00FE613B" w:rsidRPr="00FE613B">
            <w:rPr>
              <w:sz w:val="18"/>
              <w:szCs w:val="18"/>
              <w:lang w:val="en-GB"/>
            </w:rPr>
            <w:t xml:space="preserve"> </w:t>
          </w:r>
        </w:p>
      </w:tc>
      <w:bookmarkStart w:id="7" w:name="Email"/>
      <w:bookmarkEnd w:id="7"/>
    </w:tr>
  </w:tbl>
  <w:p w14:paraId="40A321D0" w14:textId="1C276101" w:rsidR="00721657" w:rsidRPr="00FE613B" w:rsidRDefault="00721657" w:rsidP="00FE613B">
    <w:pPr>
      <w:pStyle w:val="Footer"/>
      <w:spacing w:before="40"/>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3514" w14:textId="77777777" w:rsidR="001555C6" w:rsidRDefault="001555C6">
      <w:r>
        <w:t>____________________</w:t>
      </w:r>
    </w:p>
  </w:footnote>
  <w:footnote w:type="continuationSeparator" w:id="0">
    <w:p w14:paraId="0A4A7F22" w14:textId="77777777" w:rsidR="001555C6" w:rsidRDefault="001555C6">
      <w:r>
        <w:continuationSeparator/>
      </w:r>
    </w:p>
  </w:footnote>
  <w:footnote w:type="continuationNotice" w:id="1">
    <w:p w14:paraId="69F4CD76" w14:textId="77777777" w:rsidR="001555C6" w:rsidRDefault="001555C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527D" w14:textId="77777777" w:rsidR="00AA55F9" w:rsidRDefault="00AA5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60B5B3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FE613B">
      <w:rPr>
        <w:sz w:val="22"/>
        <w:szCs w:val="22"/>
        <w:lang w:val="de-CH"/>
      </w:rPr>
      <w:t>19</w:t>
    </w:r>
    <w:r w:rsidR="003F0FFF">
      <w:rPr>
        <w:sz w:val="22"/>
        <w:szCs w:val="22"/>
        <w:lang w:val="de-CH"/>
      </w:rPr>
      <w:t>(Rev.</w:t>
    </w:r>
    <w:r w:rsidR="00AA55F9">
      <w:rPr>
        <w:sz w:val="22"/>
        <w:szCs w:val="22"/>
        <w:lang w:val="de-CH"/>
      </w:rPr>
      <w:t>1</w:t>
    </w:r>
    <w:r w:rsidR="003F0FFF">
      <w:rPr>
        <w:sz w:val="22"/>
        <w:szCs w:val="22"/>
        <w:lang w:val="de-CH"/>
      </w:rPr>
      <w:t>)</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8043" w14:textId="77777777" w:rsidR="00AA55F9" w:rsidRDefault="00AA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63A"/>
    <w:multiLevelType w:val="hybridMultilevel"/>
    <w:tmpl w:val="44A4DC6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4F2390"/>
    <w:multiLevelType w:val="hybridMultilevel"/>
    <w:tmpl w:val="021C65CC"/>
    <w:lvl w:ilvl="0" w:tplc="040A491C">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17846918"/>
    <w:multiLevelType w:val="hybridMultilevel"/>
    <w:tmpl w:val="90605D9E"/>
    <w:lvl w:ilvl="0" w:tplc="33C092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39634C0"/>
    <w:multiLevelType w:val="multilevel"/>
    <w:tmpl w:val="28E40DB2"/>
    <w:lvl w:ilvl="0">
      <w:start w:val="1"/>
      <w:numFmt w:val="decimal"/>
      <w:lvlText w:val="%1."/>
      <w:lvlJc w:val="left"/>
      <w:pPr>
        <w:ind w:left="360" w:hanging="360"/>
      </w:pPr>
      <w:rPr>
        <w:rFonts w:cstheme="minorHAnsi"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616009"/>
    <w:multiLevelType w:val="hybridMultilevel"/>
    <w:tmpl w:val="16003F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624C84"/>
    <w:multiLevelType w:val="hybridMultilevel"/>
    <w:tmpl w:val="4A16A778"/>
    <w:lvl w:ilvl="0" w:tplc="040A49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CD2BBA"/>
    <w:multiLevelType w:val="hybridMultilevel"/>
    <w:tmpl w:val="759A2422"/>
    <w:lvl w:ilvl="0" w:tplc="873C8A00">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5" w15:restartNumberingAfterBreak="0">
    <w:nsid w:val="7D5321E4"/>
    <w:multiLevelType w:val="hybridMultilevel"/>
    <w:tmpl w:val="FBFEFBE8"/>
    <w:lvl w:ilvl="0" w:tplc="506CB37A">
      <w:start w:val="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849000">
    <w:abstractNumId w:val="10"/>
  </w:num>
  <w:num w:numId="2" w16cid:durableId="1865749457">
    <w:abstractNumId w:val="9"/>
  </w:num>
  <w:num w:numId="3" w16cid:durableId="1738043265">
    <w:abstractNumId w:val="4"/>
  </w:num>
  <w:num w:numId="4" w16cid:durableId="326254461">
    <w:abstractNumId w:val="11"/>
  </w:num>
  <w:num w:numId="5" w16cid:durableId="1574701577">
    <w:abstractNumId w:val="8"/>
  </w:num>
  <w:num w:numId="6" w16cid:durableId="1775860427">
    <w:abstractNumId w:val="5"/>
  </w:num>
  <w:num w:numId="7" w16cid:durableId="2054885110">
    <w:abstractNumId w:val="3"/>
  </w:num>
  <w:num w:numId="8" w16cid:durableId="336805759">
    <w:abstractNumId w:val="15"/>
  </w:num>
  <w:num w:numId="9" w16cid:durableId="733546039">
    <w:abstractNumId w:val="1"/>
  </w:num>
  <w:num w:numId="10" w16cid:durableId="1240866391">
    <w:abstractNumId w:val="0"/>
  </w:num>
  <w:num w:numId="11" w16cid:durableId="1174805091">
    <w:abstractNumId w:val="12"/>
  </w:num>
  <w:num w:numId="12" w16cid:durableId="1125344470">
    <w:abstractNumId w:val="6"/>
  </w:num>
  <w:num w:numId="13" w16cid:durableId="1158183148">
    <w:abstractNumId w:val="7"/>
  </w:num>
  <w:num w:numId="14" w16cid:durableId="493301246">
    <w:abstractNumId w:val="2"/>
  </w:num>
  <w:num w:numId="15" w16cid:durableId="1158887186">
    <w:abstractNumId w:val="14"/>
  </w:num>
  <w:num w:numId="16" w16cid:durableId="16314000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DEE"/>
    <w:rsid w:val="00002716"/>
    <w:rsid w:val="00003C43"/>
    <w:rsid w:val="00005791"/>
    <w:rsid w:val="00010827"/>
    <w:rsid w:val="00013293"/>
    <w:rsid w:val="00015089"/>
    <w:rsid w:val="000153FF"/>
    <w:rsid w:val="0002520B"/>
    <w:rsid w:val="00030397"/>
    <w:rsid w:val="00037A9E"/>
    <w:rsid w:val="00037F91"/>
    <w:rsid w:val="000539F1"/>
    <w:rsid w:val="00054747"/>
    <w:rsid w:val="00055A2A"/>
    <w:rsid w:val="000615C1"/>
    <w:rsid w:val="00061675"/>
    <w:rsid w:val="000743AA"/>
    <w:rsid w:val="0008454F"/>
    <w:rsid w:val="0008590F"/>
    <w:rsid w:val="0009076F"/>
    <w:rsid w:val="0009225C"/>
    <w:rsid w:val="00096AB8"/>
    <w:rsid w:val="000A17C4"/>
    <w:rsid w:val="000A36A4"/>
    <w:rsid w:val="000A407A"/>
    <w:rsid w:val="000A4344"/>
    <w:rsid w:val="000B2352"/>
    <w:rsid w:val="000C3419"/>
    <w:rsid w:val="000C7B84"/>
    <w:rsid w:val="000D261B"/>
    <w:rsid w:val="000D58A3"/>
    <w:rsid w:val="000E3ED4"/>
    <w:rsid w:val="000E3F9C"/>
    <w:rsid w:val="000E502F"/>
    <w:rsid w:val="000F1550"/>
    <w:rsid w:val="000F251B"/>
    <w:rsid w:val="000F473F"/>
    <w:rsid w:val="000F5FE8"/>
    <w:rsid w:val="000F6644"/>
    <w:rsid w:val="00100833"/>
    <w:rsid w:val="0010105D"/>
    <w:rsid w:val="00102F72"/>
    <w:rsid w:val="00107E85"/>
    <w:rsid w:val="00113EE8"/>
    <w:rsid w:val="0011455A"/>
    <w:rsid w:val="00114A65"/>
    <w:rsid w:val="00133061"/>
    <w:rsid w:val="001340FD"/>
    <w:rsid w:val="00141699"/>
    <w:rsid w:val="001453C4"/>
    <w:rsid w:val="00147000"/>
    <w:rsid w:val="001555C6"/>
    <w:rsid w:val="00155682"/>
    <w:rsid w:val="00163091"/>
    <w:rsid w:val="001645CB"/>
    <w:rsid w:val="00166305"/>
    <w:rsid w:val="0016740C"/>
    <w:rsid w:val="00167545"/>
    <w:rsid w:val="00170234"/>
    <w:rsid w:val="001703C6"/>
    <w:rsid w:val="00173708"/>
    <w:rsid w:val="00173781"/>
    <w:rsid w:val="00175ADF"/>
    <w:rsid w:val="00175CAE"/>
    <w:rsid w:val="0018021D"/>
    <w:rsid w:val="001828DB"/>
    <w:rsid w:val="001850FE"/>
    <w:rsid w:val="00185135"/>
    <w:rsid w:val="0019037C"/>
    <w:rsid w:val="001905A9"/>
    <w:rsid w:val="00191273"/>
    <w:rsid w:val="001942A7"/>
    <w:rsid w:val="0019587B"/>
    <w:rsid w:val="001A163D"/>
    <w:rsid w:val="001A441E"/>
    <w:rsid w:val="001A6733"/>
    <w:rsid w:val="001B357F"/>
    <w:rsid w:val="001C0F40"/>
    <w:rsid w:val="001C3444"/>
    <w:rsid w:val="001C3702"/>
    <w:rsid w:val="001C4656"/>
    <w:rsid w:val="001C46BC"/>
    <w:rsid w:val="001D1486"/>
    <w:rsid w:val="001D1E06"/>
    <w:rsid w:val="001D6BD4"/>
    <w:rsid w:val="001D6E48"/>
    <w:rsid w:val="001E3200"/>
    <w:rsid w:val="001E699B"/>
    <w:rsid w:val="001F23E6"/>
    <w:rsid w:val="001F4238"/>
    <w:rsid w:val="001F5319"/>
    <w:rsid w:val="00200A38"/>
    <w:rsid w:val="00200A46"/>
    <w:rsid w:val="00202A34"/>
    <w:rsid w:val="002100E7"/>
    <w:rsid w:val="00211B6F"/>
    <w:rsid w:val="0021220A"/>
    <w:rsid w:val="00214CA9"/>
    <w:rsid w:val="00217CC3"/>
    <w:rsid w:val="00220AB6"/>
    <w:rsid w:val="0022120F"/>
    <w:rsid w:val="00223F53"/>
    <w:rsid w:val="0022754A"/>
    <w:rsid w:val="00236560"/>
    <w:rsid w:val="0023662E"/>
    <w:rsid w:val="00236F82"/>
    <w:rsid w:val="00245D0F"/>
    <w:rsid w:val="002548C3"/>
    <w:rsid w:val="00257ACD"/>
    <w:rsid w:val="00262908"/>
    <w:rsid w:val="002650D6"/>
    <w:rsid w:val="002650F4"/>
    <w:rsid w:val="002715FD"/>
    <w:rsid w:val="002770B1"/>
    <w:rsid w:val="0028050E"/>
    <w:rsid w:val="00285B33"/>
    <w:rsid w:val="00286C51"/>
    <w:rsid w:val="00287A3C"/>
    <w:rsid w:val="002941D4"/>
    <w:rsid w:val="002A2FC6"/>
    <w:rsid w:val="002B08BA"/>
    <w:rsid w:val="002B63D1"/>
    <w:rsid w:val="002C1EC7"/>
    <w:rsid w:val="002C2AC6"/>
    <w:rsid w:val="002C3015"/>
    <w:rsid w:val="002C4342"/>
    <w:rsid w:val="002C7EA3"/>
    <w:rsid w:val="002D2019"/>
    <w:rsid w:val="002D20AE"/>
    <w:rsid w:val="002D5A20"/>
    <w:rsid w:val="002D6C61"/>
    <w:rsid w:val="002D7FA2"/>
    <w:rsid w:val="002E2104"/>
    <w:rsid w:val="002E2DAC"/>
    <w:rsid w:val="002E6963"/>
    <w:rsid w:val="002E6F8F"/>
    <w:rsid w:val="002F05D8"/>
    <w:rsid w:val="002F2DE0"/>
    <w:rsid w:val="002F30B8"/>
    <w:rsid w:val="002F5E25"/>
    <w:rsid w:val="0030353C"/>
    <w:rsid w:val="00304D9F"/>
    <w:rsid w:val="00307769"/>
    <w:rsid w:val="003125C3"/>
    <w:rsid w:val="00312AE6"/>
    <w:rsid w:val="00313EFA"/>
    <w:rsid w:val="00317D1A"/>
    <w:rsid w:val="003211FF"/>
    <w:rsid w:val="003242AB"/>
    <w:rsid w:val="00327247"/>
    <w:rsid w:val="00327A9D"/>
    <w:rsid w:val="00330EB6"/>
    <w:rsid w:val="0033130E"/>
    <w:rsid w:val="0033177D"/>
    <w:rsid w:val="00331EA0"/>
    <w:rsid w:val="0033269C"/>
    <w:rsid w:val="00341E98"/>
    <w:rsid w:val="003424C6"/>
    <w:rsid w:val="00351C79"/>
    <w:rsid w:val="0035516C"/>
    <w:rsid w:val="00355A4C"/>
    <w:rsid w:val="003604FB"/>
    <w:rsid w:val="00360B73"/>
    <w:rsid w:val="00370970"/>
    <w:rsid w:val="00380B71"/>
    <w:rsid w:val="0038365A"/>
    <w:rsid w:val="0038437B"/>
    <w:rsid w:val="00386A89"/>
    <w:rsid w:val="00390BDC"/>
    <w:rsid w:val="00391722"/>
    <w:rsid w:val="003953EB"/>
    <w:rsid w:val="0039571C"/>
    <w:rsid w:val="00396329"/>
    <w:rsid w:val="0039648E"/>
    <w:rsid w:val="003A5AFE"/>
    <w:rsid w:val="003A5D5F"/>
    <w:rsid w:val="003A7FFE"/>
    <w:rsid w:val="003B0A63"/>
    <w:rsid w:val="003B50E1"/>
    <w:rsid w:val="003B52C9"/>
    <w:rsid w:val="003B63C2"/>
    <w:rsid w:val="003B68E1"/>
    <w:rsid w:val="003B758E"/>
    <w:rsid w:val="003C1746"/>
    <w:rsid w:val="003C2AA9"/>
    <w:rsid w:val="003C58BF"/>
    <w:rsid w:val="003D2B12"/>
    <w:rsid w:val="003D451D"/>
    <w:rsid w:val="003D77AF"/>
    <w:rsid w:val="003E67AC"/>
    <w:rsid w:val="003F0FFF"/>
    <w:rsid w:val="003F2DD8"/>
    <w:rsid w:val="003F3F2D"/>
    <w:rsid w:val="003F50B2"/>
    <w:rsid w:val="003F6DF5"/>
    <w:rsid w:val="00400BE4"/>
    <w:rsid w:val="00400CCF"/>
    <w:rsid w:val="00401BFF"/>
    <w:rsid w:val="004024DE"/>
    <w:rsid w:val="00404424"/>
    <w:rsid w:val="0041156B"/>
    <w:rsid w:val="004122C5"/>
    <w:rsid w:val="00413B78"/>
    <w:rsid w:val="004146FD"/>
    <w:rsid w:val="00416DDE"/>
    <w:rsid w:val="00427D27"/>
    <w:rsid w:val="00430F9F"/>
    <w:rsid w:val="0044411E"/>
    <w:rsid w:val="00446726"/>
    <w:rsid w:val="004532DE"/>
    <w:rsid w:val="00453435"/>
    <w:rsid w:val="004563AA"/>
    <w:rsid w:val="00460089"/>
    <w:rsid w:val="00466161"/>
    <w:rsid w:val="00466398"/>
    <w:rsid w:val="004712A4"/>
    <w:rsid w:val="0047306D"/>
    <w:rsid w:val="004734FC"/>
    <w:rsid w:val="00473791"/>
    <w:rsid w:val="00476E48"/>
    <w:rsid w:val="00477CEE"/>
    <w:rsid w:val="0048184D"/>
    <w:rsid w:val="00481DE9"/>
    <w:rsid w:val="00482E2C"/>
    <w:rsid w:val="0049128B"/>
    <w:rsid w:val="0049290A"/>
    <w:rsid w:val="00492993"/>
    <w:rsid w:val="00492FFE"/>
    <w:rsid w:val="00493B49"/>
    <w:rsid w:val="00495501"/>
    <w:rsid w:val="004A070A"/>
    <w:rsid w:val="004A2AAB"/>
    <w:rsid w:val="004A320E"/>
    <w:rsid w:val="004A4E9C"/>
    <w:rsid w:val="004A6E26"/>
    <w:rsid w:val="004B1A3C"/>
    <w:rsid w:val="004C3A97"/>
    <w:rsid w:val="004C4647"/>
    <w:rsid w:val="004C6B2A"/>
    <w:rsid w:val="004D2CC3"/>
    <w:rsid w:val="004D35CB"/>
    <w:rsid w:val="004D7DAB"/>
    <w:rsid w:val="004E20E5"/>
    <w:rsid w:val="004E64EA"/>
    <w:rsid w:val="004E64F3"/>
    <w:rsid w:val="004E7828"/>
    <w:rsid w:val="004F46AA"/>
    <w:rsid w:val="004F5E8B"/>
    <w:rsid w:val="004F6A70"/>
    <w:rsid w:val="004F7BD0"/>
    <w:rsid w:val="005007E7"/>
    <w:rsid w:val="00500AD7"/>
    <w:rsid w:val="00502ABF"/>
    <w:rsid w:val="00504DB0"/>
    <w:rsid w:val="00505473"/>
    <w:rsid w:val="0050576B"/>
    <w:rsid w:val="00507C35"/>
    <w:rsid w:val="00510735"/>
    <w:rsid w:val="00514D2F"/>
    <w:rsid w:val="00516129"/>
    <w:rsid w:val="005169E9"/>
    <w:rsid w:val="00517E2E"/>
    <w:rsid w:val="005333F6"/>
    <w:rsid w:val="00542A3E"/>
    <w:rsid w:val="0054420E"/>
    <w:rsid w:val="00544D1B"/>
    <w:rsid w:val="00545DC0"/>
    <w:rsid w:val="00545F6C"/>
    <w:rsid w:val="005477D9"/>
    <w:rsid w:val="0055720C"/>
    <w:rsid w:val="00561796"/>
    <w:rsid w:val="005632DD"/>
    <w:rsid w:val="0056423B"/>
    <w:rsid w:val="00564B93"/>
    <w:rsid w:val="00573424"/>
    <w:rsid w:val="0057402F"/>
    <w:rsid w:val="005742A1"/>
    <w:rsid w:val="00574ACB"/>
    <w:rsid w:val="00580188"/>
    <w:rsid w:val="00581653"/>
    <w:rsid w:val="005849D6"/>
    <w:rsid w:val="00585367"/>
    <w:rsid w:val="005871A1"/>
    <w:rsid w:val="0058737E"/>
    <w:rsid w:val="00587456"/>
    <w:rsid w:val="00592518"/>
    <w:rsid w:val="00592E87"/>
    <w:rsid w:val="0059420B"/>
    <w:rsid w:val="00594C4D"/>
    <w:rsid w:val="005A2ED8"/>
    <w:rsid w:val="005A33B0"/>
    <w:rsid w:val="005A38DB"/>
    <w:rsid w:val="005B3692"/>
    <w:rsid w:val="005B6D53"/>
    <w:rsid w:val="005C2461"/>
    <w:rsid w:val="005C2DC2"/>
    <w:rsid w:val="005C304A"/>
    <w:rsid w:val="005C3D69"/>
    <w:rsid w:val="005C7C98"/>
    <w:rsid w:val="005D2C3A"/>
    <w:rsid w:val="005D55A4"/>
    <w:rsid w:val="005D57C8"/>
    <w:rsid w:val="005D6F3F"/>
    <w:rsid w:val="005D7761"/>
    <w:rsid w:val="005E0278"/>
    <w:rsid w:val="005E090D"/>
    <w:rsid w:val="005E1495"/>
    <w:rsid w:val="005E3CA0"/>
    <w:rsid w:val="005E44B1"/>
    <w:rsid w:val="005E67B0"/>
    <w:rsid w:val="005E7047"/>
    <w:rsid w:val="005E777F"/>
    <w:rsid w:val="005F1CA7"/>
    <w:rsid w:val="005F2FE7"/>
    <w:rsid w:val="005F43DD"/>
    <w:rsid w:val="005F51A9"/>
    <w:rsid w:val="005F6BE1"/>
    <w:rsid w:val="005F7416"/>
    <w:rsid w:val="00600C11"/>
    <w:rsid w:val="00606B89"/>
    <w:rsid w:val="00611EAF"/>
    <w:rsid w:val="00616A01"/>
    <w:rsid w:val="00623F30"/>
    <w:rsid w:val="00625FB8"/>
    <w:rsid w:val="006261BD"/>
    <w:rsid w:val="00630904"/>
    <w:rsid w:val="00635EDB"/>
    <w:rsid w:val="00642C3C"/>
    <w:rsid w:val="0064734E"/>
    <w:rsid w:val="00650137"/>
    <w:rsid w:val="006509D7"/>
    <w:rsid w:val="00651CE8"/>
    <w:rsid w:val="0065521B"/>
    <w:rsid w:val="00660352"/>
    <w:rsid w:val="00662823"/>
    <w:rsid w:val="00663B8F"/>
    <w:rsid w:val="00671EF6"/>
    <w:rsid w:val="0067205B"/>
    <w:rsid w:val="006748F8"/>
    <w:rsid w:val="006766D4"/>
    <w:rsid w:val="00680489"/>
    <w:rsid w:val="00683C32"/>
    <w:rsid w:val="0068791A"/>
    <w:rsid w:val="00690BB2"/>
    <w:rsid w:val="00691006"/>
    <w:rsid w:val="00693D09"/>
    <w:rsid w:val="006A6549"/>
    <w:rsid w:val="006A7710"/>
    <w:rsid w:val="006A7A61"/>
    <w:rsid w:val="006B1E59"/>
    <w:rsid w:val="006B2332"/>
    <w:rsid w:val="006B2E44"/>
    <w:rsid w:val="006B2FFB"/>
    <w:rsid w:val="006C10A2"/>
    <w:rsid w:val="006C1F18"/>
    <w:rsid w:val="006D2F73"/>
    <w:rsid w:val="006D40D5"/>
    <w:rsid w:val="006D4540"/>
    <w:rsid w:val="006E4A79"/>
    <w:rsid w:val="006F009A"/>
    <w:rsid w:val="006F24AF"/>
    <w:rsid w:val="006F3D93"/>
    <w:rsid w:val="006F5F9F"/>
    <w:rsid w:val="006F61F4"/>
    <w:rsid w:val="007019B1"/>
    <w:rsid w:val="007131D8"/>
    <w:rsid w:val="00720F85"/>
    <w:rsid w:val="00721657"/>
    <w:rsid w:val="00722A15"/>
    <w:rsid w:val="00724D38"/>
    <w:rsid w:val="007279A8"/>
    <w:rsid w:val="00727B1A"/>
    <w:rsid w:val="0073114A"/>
    <w:rsid w:val="007326C2"/>
    <w:rsid w:val="00735B60"/>
    <w:rsid w:val="00741337"/>
    <w:rsid w:val="00743B51"/>
    <w:rsid w:val="00745BC9"/>
    <w:rsid w:val="00745D62"/>
    <w:rsid w:val="00752258"/>
    <w:rsid w:val="007529E1"/>
    <w:rsid w:val="00755E86"/>
    <w:rsid w:val="00762880"/>
    <w:rsid w:val="00762AD6"/>
    <w:rsid w:val="00762E02"/>
    <w:rsid w:val="00772290"/>
    <w:rsid w:val="00777265"/>
    <w:rsid w:val="007805E7"/>
    <w:rsid w:val="0078222A"/>
    <w:rsid w:val="00787D48"/>
    <w:rsid w:val="00795294"/>
    <w:rsid w:val="00797118"/>
    <w:rsid w:val="007A45F5"/>
    <w:rsid w:val="007A4E50"/>
    <w:rsid w:val="007B18A7"/>
    <w:rsid w:val="007B250E"/>
    <w:rsid w:val="007C074C"/>
    <w:rsid w:val="007C27FC"/>
    <w:rsid w:val="007C51FF"/>
    <w:rsid w:val="007D50E4"/>
    <w:rsid w:val="007E18EA"/>
    <w:rsid w:val="007E2DC5"/>
    <w:rsid w:val="007E3B86"/>
    <w:rsid w:val="007F1CC7"/>
    <w:rsid w:val="007F6612"/>
    <w:rsid w:val="0080266B"/>
    <w:rsid w:val="008027AC"/>
    <w:rsid w:val="008028CE"/>
    <w:rsid w:val="0080332E"/>
    <w:rsid w:val="00812B0A"/>
    <w:rsid w:val="008141E0"/>
    <w:rsid w:val="00816EE1"/>
    <w:rsid w:val="00816F88"/>
    <w:rsid w:val="00821996"/>
    <w:rsid w:val="00822323"/>
    <w:rsid w:val="0082500C"/>
    <w:rsid w:val="00827BC6"/>
    <w:rsid w:val="008300AD"/>
    <w:rsid w:val="00833024"/>
    <w:rsid w:val="00833D3C"/>
    <w:rsid w:val="008351E7"/>
    <w:rsid w:val="008419B1"/>
    <w:rsid w:val="00841D49"/>
    <w:rsid w:val="00844A56"/>
    <w:rsid w:val="00845B11"/>
    <w:rsid w:val="00852081"/>
    <w:rsid w:val="00852F8C"/>
    <w:rsid w:val="008625E6"/>
    <w:rsid w:val="00863F25"/>
    <w:rsid w:val="0086539F"/>
    <w:rsid w:val="00872B6E"/>
    <w:rsid w:val="00874DFD"/>
    <w:rsid w:val="00877BA9"/>
    <w:rsid w:val="008802F9"/>
    <w:rsid w:val="00883086"/>
    <w:rsid w:val="0088527B"/>
    <w:rsid w:val="008879FD"/>
    <w:rsid w:val="008907AD"/>
    <w:rsid w:val="00894C37"/>
    <w:rsid w:val="008A00EA"/>
    <w:rsid w:val="008A2DA7"/>
    <w:rsid w:val="008A3F93"/>
    <w:rsid w:val="008A50A1"/>
    <w:rsid w:val="008A6236"/>
    <w:rsid w:val="008A6E1C"/>
    <w:rsid w:val="008A72FD"/>
    <w:rsid w:val="008B2EDF"/>
    <w:rsid w:val="008B47C7"/>
    <w:rsid w:val="008B54CB"/>
    <w:rsid w:val="008B5A3D"/>
    <w:rsid w:val="008C4010"/>
    <w:rsid w:val="008C4FDF"/>
    <w:rsid w:val="008C6B1F"/>
    <w:rsid w:val="008D5E4F"/>
    <w:rsid w:val="008E0F5B"/>
    <w:rsid w:val="008E34F0"/>
    <w:rsid w:val="008F14F5"/>
    <w:rsid w:val="008F71C1"/>
    <w:rsid w:val="00902D41"/>
    <w:rsid w:val="00902F49"/>
    <w:rsid w:val="00904230"/>
    <w:rsid w:val="00913C98"/>
    <w:rsid w:val="00914004"/>
    <w:rsid w:val="009154CD"/>
    <w:rsid w:val="00922EC1"/>
    <w:rsid w:val="00923CF1"/>
    <w:rsid w:val="009301F1"/>
    <w:rsid w:val="009307DF"/>
    <w:rsid w:val="009359B8"/>
    <w:rsid w:val="00935FF0"/>
    <w:rsid w:val="009410CC"/>
    <w:rsid w:val="00941545"/>
    <w:rsid w:val="009431F8"/>
    <w:rsid w:val="00947A35"/>
    <w:rsid w:val="00952667"/>
    <w:rsid w:val="0096114B"/>
    <w:rsid w:val="0096201B"/>
    <w:rsid w:val="00962081"/>
    <w:rsid w:val="009636E0"/>
    <w:rsid w:val="00966CB5"/>
    <w:rsid w:val="00975786"/>
    <w:rsid w:val="00975A39"/>
    <w:rsid w:val="00981CB7"/>
    <w:rsid w:val="00983E1F"/>
    <w:rsid w:val="00993F46"/>
    <w:rsid w:val="00997358"/>
    <w:rsid w:val="009A060B"/>
    <w:rsid w:val="009A0900"/>
    <w:rsid w:val="009A22FD"/>
    <w:rsid w:val="009A2E7C"/>
    <w:rsid w:val="009A452B"/>
    <w:rsid w:val="009B050C"/>
    <w:rsid w:val="009B05E5"/>
    <w:rsid w:val="009B087F"/>
    <w:rsid w:val="009B2AF4"/>
    <w:rsid w:val="009B3DE2"/>
    <w:rsid w:val="009C110B"/>
    <w:rsid w:val="009C5441"/>
    <w:rsid w:val="009D119F"/>
    <w:rsid w:val="009D1630"/>
    <w:rsid w:val="009D49A2"/>
    <w:rsid w:val="009D60CA"/>
    <w:rsid w:val="009E1CC1"/>
    <w:rsid w:val="009F3940"/>
    <w:rsid w:val="009F3EB2"/>
    <w:rsid w:val="009F4553"/>
    <w:rsid w:val="009F6EB1"/>
    <w:rsid w:val="00A11D05"/>
    <w:rsid w:val="00A13162"/>
    <w:rsid w:val="00A16419"/>
    <w:rsid w:val="00A20267"/>
    <w:rsid w:val="00A2348E"/>
    <w:rsid w:val="00A3158C"/>
    <w:rsid w:val="00A31C2F"/>
    <w:rsid w:val="00A32DF3"/>
    <w:rsid w:val="00A33E32"/>
    <w:rsid w:val="00A35E20"/>
    <w:rsid w:val="00A36F6D"/>
    <w:rsid w:val="00A40F77"/>
    <w:rsid w:val="00A45BEF"/>
    <w:rsid w:val="00A50CA0"/>
    <w:rsid w:val="00A525CC"/>
    <w:rsid w:val="00A53E7C"/>
    <w:rsid w:val="00A547DF"/>
    <w:rsid w:val="00A60087"/>
    <w:rsid w:val="00A606AF"/>
    <w:rsid w:val="00A61184"/>
    <w:rsid w:val="00A662F1"/>
    <w:rsid w:val="00A705E8"/>
    <w:rsid w:val="00A721F4"/>
    <w:rsid w:val="00A80435"/>
    <w:rsid w:val="00A85D9B"/>
    <w:rsid w:val="00A92211"/>
    <w:rsid w:val="00A9392C"/>
    <w:rsid w:val="00A9462B"/>
    <w:rsid w:val="00A97D59"/>
    <w:rsid w:val="00AA3E09"/>
    <w:rsid w:val="00AA4BEF"/>
    <w:rsid w:val="00AA55F9"/>
    <w:rsid w:val="00AB15FD"/>
    <w:rsid w:val="00AB1659"/>
    <w:rsid w:val="00AB4962"/>
    <w:rsid w:val="00AB734E"/>
    <w:rsid w:val="00AB740F"/>
    <w:rsid w:val="00AC6F14"/>
    <w:rsid w:val="00AC7221"/>
    <w:rsid w:val="00AD4677"/>
    <w:rsid w:val="00AD59E7"/>
    <w:rsid w:val="00AE5961"/>
    <w:rsid w:val="00AE69A2"/>
    <w:rsid w:val="00AF0745"/>
    <w:rsid w:val="00AF4971"/>
    <w:rsid w:val="00AF5276"/>
    <w:rsid w:val="00AF7C86"/>
    <w:rsid w:val="00B00B69"/>
    <w:rsid w:val="00B01046"/>
    <w:rsid w:val="00B03F2F"/>
    <w:rsid w:val="00B15AC7"/>
    <w:rsid w:val="00B252F0"/>
    <w:rsid w:val="00B310F9"/>
    <w:rsid w:val="00B3482A"/>
    <w:rsid w:val="00B37866"/>
    <w:rsid w:val="00B412FB"/>
    <w:rsid w:val="00B4576B"/>
    <w:rsid w:val="00B46350"/>
    <w:rsid w:val="00B46DF3"/>
    <w:rsid w:val="00B579A1"/>
    <w:rsid w:val="00B648C7"/>
    <w:rsid w:val="00B6504D"/>
    <w:rsid w:val="00B66E8F"/>
    <w:rsid w:val="00B75EC8"/>
    <w:rsid w:val="00B80157"/>
    <w:rsid w:val="00B83D5E"/>
    <w:rsid w:val="00B8460A"/>
    <w:rsid w:val="00B8650D"/>
    <w:rsid w:val="00B879B4"/>
    <w:rsid w:val="00B90A22"/>
    <w:rsid w:val="00B90F07"/>
    <w:rsid w:val="00B92D1E"/>
    <w:rsid w:val="00B97BB9"/>
    <w:rsid w:val="00BA0009"/>
    <w:rsid w:val="00BA7516"/>
    <w:rsid w:val="00BB02B5"/>
    <w:rsid w:val="00BB1863"/>
    <w:rsid w:val="00BB25EE"/>
    <w:rsid w:val="00BB363A"/>
    <w:rsid w:val="00BC10A0"/>
    <w:rsid w:val="00BC3675"/>
    <w:rsid w:val="00BC7B28"/>
    <w:rsid w:val="00BC7BA2"/>
    <w:rsid w:val="00BD426B"/>
    <w:rsid w:val="00BD79F0"/>
    <w:rsid w:val="00BE2B4D"/>
    <w:rsid w:val="00BF46C2"/>
    <w:rsid w:val="00C015F8"/>
    <w:rsid w:val="00C02C2A"/>
    <w:rsid w:val="00C07E26"/>
    <w:rsid w:val="00C1011C"/>
    <w:rsid w:val="00C12F94"/>
    <w:rsid w:val="00C177C5"/>
    <w:rsid w:val="00C2203B"/>
    <w:rsid w:val="00C34EC3"/>
    <w:rsid w:val="00C4022C"/>
    <w:rsid w:val="00C4038C"/>
    <w:rsid w:val="00C40625"/>
    <w:rsid w:val="00C42BA2"/>
    <w:rsid w:val="00C44066"/>
    <w:rsid w:val="00C44E13"/>
    <w:rsid w:val="00C60A41"/>
    <w:rsid w:val="00C62DE8"/>
    <w:rsid w:val="00C62DFB"/>
    <w:rsid w:val="00C630E6"/>
    <w:rsid w:val="00C63812"/>
    <w:rsid w:val="00C646F5"/>
    <w:rsid w:val="00C64AF3"/>
    <w:rsid w:val="00C66D77"/>
    <w:rsid w:val="00C66F4D"/>
    <w:rsid w:val="00C67BB5"/>
    <w:rsid w:val="00C67F58"/>
    <w:rsid w:val="00C72713"/>
    <w:rsid w:val="00C74D18"/>
    <w:rsid w:val="00C768B3"/>
    <w:rsid w:val="00C83163"/>
    <w:rsid w:val="00C848EF"/>
    <w:rsid w:val="00C86600"/>
    <w:rsid w:val="00C87BCA"/>
    <w:rsid w:val="00C87EED"/>
    <w:rsid w:val="00C940E2"/>
    <w:rsid w:val="00C94506"/>
    <w:rsid w:val="00C954BC"/>
    <w:rsid w:val="00CA1F0B"/>
    <w:rsid w:val="00CA53CF"/>
    <w:rsid w:val="00CA630F"/>
    <w:rsid w:val="00CB110F"/>
    <w:rsid w:val="00CB1CBC"/>
    <w:rsid w:val="00CB2A2E"/>
    <w:rsid w:val="00CB338A"/>
    <w:rsid w:val="00CB79C5"/>
    <w:rsid w:val="00CC411F"/>
    <w:rsid w:val="00CC4B75"/>
    <w:rsid w:val="00CC732E"/>
    <w:rsid w:val="00CD20BE"/>
    <w:rsid w:val="00CD2FCD"/>
    <w:rsid w:val="00CD7207"/>
    <w:rsid w:val="00CE0422"/>
    <w:rsid w:val="00CE0DBE"/>
    <w:rsid w:val="00CE5E4D"/>
    <w:rsid w:val="00CF02C4"/>
    <w:rsid w:val="00CF167F"/>
    <w:rsid w:val="00CF34BB"/>
    <w:rsid w:val="00CF72E5"/>
    <w:rsid w:val="00D013EE"/>
    <w:rsid w:val="00D01F54"/>
    <w:rsid w:val="00D040F7"/>
    <w:rsid w:val="00D04A76"/>
    <w:rsid w:val="00D07418"/>
    <w:rsid w:val="00D10FC7"/>
    <w:rsid w:val="00D1519F"/>
    <w:rsid w:val="00D1703C"/>
    <w:rsid w:val="00D20E99"/>
    <w:rsid w:val="00D21C83"/>
    <w:rsid w:val="00D31276"/>
    <w:rsid w:val="00D31D6A"/>
    <w:rsid w:val="00D35BDD"/>
    <w:rsid w:val="00D37BE9"/>
    <w:rsid w:val="00D50BA7"/>
    <w:rsid w:val="00D5644C"/>
    <w:rsid w:val="00D568E3"/>
    <w:rsid w:val="00D63006"/>
    <w:rsid w:val="00D63668"/>
    <w:rsid w:val="00D71D1D"/>
    <w:rsid w:val="00D72301"/>
    <w:rsid w:val="00D73688"/>
    <w:rsid w:val="00D74E05"/>
    <w:rsid w:val="00D911DE"/>
    <w:rsid w:val="00D91B97"/>
    <w:rsid w:val="00D93ACC"/>
    <w:rsid w:val="00D93C08"/>
    <w:rsid w:val="00D95DAC"/>
    <w:rsid w:val="00DA0B53"/>
    <w:rsid w:val="00DA0B57"/>
    <w:rsid w:val="00DA3475"/>
    <w:rsid w:val="00DA406F"/>
    <w:rsid w:val="00DB1171"/>
    <w:rsid w:val="00DB1519"/>
    <w:rsid w:val="00DB2840"/>
    <w:rsid w:val="00DB4EE6"/>
    <w:rsid w:val="00DC1BD3"/>
    <w:rsid w:val="00DC2C1A"/>
    <w:rsid w:val="00DC77C3"/>
    <w:rsid w:val="00DD66B4"/>
    <w:rsid w:val="00DE1972"/>
    <w:rsid w:val="00DE27AB"/>
    <w:rsid w:val="00DF2AB3"/>
    <w:rsid w:val="00DF7250"/>
    <w:rsid w:val="00DF77CA"/>
    <w:rsid w:val="00E00CAA"/>
    <w:rsid w:val="00E03EBF"/>
    <w:rsid w:val="00E05209"/>
    <w:rsid w:val="00E05AC1"/>
    <w:rsid w:val="00E11BCF"/>
    <w:rsid w:val="00E127AB"/>
    <w:rsid w:val="00E15098"/>
    <w:rsid w:val="00E2258E"/>
    <w:rsid w:val="00E260C2"/>
    <w:rsid w:val="00E32596"/>
    <w:rsid w:val="00E355EA"/>
    <w:rsid w:val="00E368F7"/>
    <w:rsid w:val="00E36EB8"/>
    <w:rsid w:val="00E37FB8"/>
    <w:rsid w:val="00E40B07"/>
    <w:rsid w:val="00E416B4"/>
    <w:rsid w:val="00E42326"/>
    <w:rsid w:val="00E43544"/>
    <w:rsid w:val="00E44D89"/>
    <w:rsid w:val="00E458BA"/>
    <w:rsid w:val="00E477EA"/>
    <w:rsid w:val="00E541F3"/>
    <w:rsid w:val="00E55807"/>
    <w:rsid w:val="00E6343D"/>
    <w:rsid w:val="00E63B14"/>
    <w:rsid w:val="00E6439C"/>
    <w:rsid w:val="00E65CA0"/>
    <w:rsid w:val="00E672E3"/>
    <w:rsid w:val="00E6748C"/>
    <w:rsid w:val="00E70D9F"/>
    <w:rsid w:val="00E7122D"/>
    <w:rsid w:val="00E77E98"/>
    <w:rsid w:val="00E83810"/>
    <w:rsid w:val="00E83E3E"/>
    <w:rsid w:val="00E86933"/>
    <w:rsid w:val="00E900BF"/>
    <w:rsid w:val="00E9605B"/>
    <w:rsid w:val="00E97298"/>
    <w:rsid w:val="00E97753"/>
    <w:rsid w:val="00EA0C51"/>
    <w:rsid w:val="00EA33E3"/>
    <w:rsid w:val="00EA3B17"/>
    <w:rsid w:val="00EA7DE7"/>
    <w:rsid w:val="00EB20CD"/>
    <w:rsid w:val="00EB4389"/>
    <w:rsid w:val="00EB7A8A"/>
    <w:rsid w:val="00EC0E92"/>
    <w:rsid w:val="00EC6AED"/>
    <w:rsid w:val="00EC6FED"/>
    <w:rsid w:val="00EC7F3B"/>
    <w:rsid w:val="00ED10E2"/>
    <w:rsid w:val="00ED5253"/>
    <w:rsid w:val="00ED5299"/>
    <w:rsid w:val="00EE3A64"/>
    <w:rsid w:val="00EE50E5"/>
    <w:rsid w:val="00EE7AC5"/>
    <w:rsid w:val="00EF01CF"/>
    <w:rsid w:val="00F03590"/>
    <w:rsid w:val="00F03622"/>
    <w:rsid w:val="00F03B8B"/>
    <w:rsid w:val="00F077FD"/>
    <w:rsid w:val="00F204F3"/>
    <w:rsid w:val="00F218AB"/>
    <w:rsid w:val="00F238B3"/>
    <w:rsid w:val="00F24FED"/>
    <w:rsid w:val="00F25586"/>
    <w:rsid w:val="00F2651D"/>
    <w:rsid w:val="00F27362"/>
    <w:rsid w:val="00F31498"/>
    <w:rsid w:val="00F32FEF"/>
    <w:rsid w:val="00F35F9D"/>
    <w:rsid w:val="00F41B1C"/>
    <w:rsid w:val="00F42E13"/>
    <w:rsid w:val="00F42F1C"/>
    <w:rsid w:val="00F43B44"/>
    <w:rsid w:val="00F440E5"/>
    <w:rsid w:val="00F448F6"/>
    <w:rsid w:val="00F51E5C"/>
    <w:rsid w:val="00F52741"/>
    <w:rsid w:val="00F53D8A"/>
    <w:rsid w:val="00F626F7"/>
    <w:rsid w:val="00F7369A"/>
    <w:rsid w:val="00F736F9"/>
    <w:rsid w:val="00F73833"/>
    <w:rsid w:val="00F9211C"/>
    <w:rsid w:val="00FA095D"/>
    <w:rsid w:val="00FA30BB"/>
    <w:rsid w:val="00FA6C8B"/>
    <w:rsid w:val="00FA6CDA"/>
    <w:rsid w:val="00FA7C89"/>
    <w:rsid w:val="00FB4139"/>
    <w:rsid w:val="00FB4171"/>
    <w:rsid w:val="00FB476E"/>
    <w:rsid w:val="00FC0D90"/>
    <w:rsid w:val="00FC7D8C"/>
    <w:rsid w:val="00FD2557"/>
    <w:rsid w:val="00FD3980"/>
    <w:rsid w:val="00FD431E"/>
    <w:rsid w:val="00FD504F"/>
    <w:rsid w:val="00FD5A2C"/>
    <w:rsid w:val="00FE0D47"/>
    <w:rsid w:val="00FE1D5C"/>
    <w:rsid w:val="00FE2F8B"/>
    <w:rsid w:val="00FE3669"/>
    <w:rsid w:val="00FE5204"/>
    <w:rsid w:val="00FE613B"/>
    <w:rsid w:val="00FF287F"/>
    <w:rsid w:val="00FF322B"/>
    <w:rsid w:val="00FF74A8"/>
    <w:rsid w:val="025A79EF"/>
    <w:rsid w:val="04A61273"/>
    <w:rsid w:val="059841CF"/>
    <w:rsid w:val="06BB2D53"/>
    <w:rsid w:val="06C23B9B"/>
    <w:rsid w:val="07121874"/>
    <w:rsid w:val="078DDA63"/>
    <w:rsid w:val="0798265D"/>
    <w:rsid w:val="0A54E875"/>
    <w:rsid w:val="0AE6620C"/>
    <w:rsid w:val="0DB5F589"/>
    <w:rsid w:val="0F51C5EA"/>
    <w:rsid w:val="0F8A0F51"/>
    <w:rsid w:val="0FDB3E2D"/>
    <w:rsid w:val="0FECCDB2"/>
    <w:rsid w:val="105BF313"/>
    <w:rsid w:val="111B5872"/>
    <w:rsid w:val="13F8D563"/>
    <w:rsid w:val="149F1C21"/>
    <w:rsid w:val="14A09670"/>
    <w:rsid w:val="14B7E01F"/>
    <w:rsid w:val="15DF6864"/>
    <w:rsid w:val="16379AE0"/>
    <w:rsid w:val="169BF8CC"/>
    <w:rsid w:val="17EEE969"/>
    <w:rsid w:val="18273A84"/>
    <w:rsid w:val="18BAD47E"/>
    <w:rsid w:val="1975E886"/>
    <w:rsid w:val="19EEB1B3"/>
    <w:rsid w:val="1B1AD462"/>
    <w:rsid w:val="1BEC9CC7"/>
    <w:rsid w:val="1C985262"/>
    <w:rsid w:val="1DA081F2"/>
    <w:rsid w:val="1E32BEA8"/>
    <w:rsid w:val="1EDE4B4D"/>
    <w:rsid w:val="20C9DC3A"/>
    <w:rsid w:val="2219A968"/>
    <w:rsid w:val="24EAD7B2"/>
    <w:rsid w:val="2589DE6F"/>
    <w:rsid w:val="25DF18BE"/>
    <w:rsid w:val="287172F9"/>
    <w:rsid w:val="2BB52E2B"/>
    <w:rsid w:val="2C935131"/>
    <w:rsid w:val="2D2B88EE"/>
    <w:rsid w:val="2D71215F"/>
    <w:rsid w:val="2E6C622C"/>
    <w:rsid w:val="2F36F352"/>
    <w:rsid w:val="2F8F4DB0"/>
    <w:rsid w:val="3136D3D9"/>
    <w:rsid w:val="35015C37"/>
    <w:rsid w:val="37337C9E"/>
    <w:rsid w:val="378EB5E0"/>
    <w:rsid w:val="37B9D4EB"/>
    <w:rsid w:val="39A7F196"/>
    <w:rsid w:val="3A031666"/>
    <w:rsid w:val="3BA7156F"/>
    <w:rsid w:val="3BDBF64F"/>
    <w:rsid w:val="3BEB666A"/>
    <w:rsid w:val="3CAA757A"/>
    <w:rsid w:val="3CC395DE"/>
    <w:rsid w:val="3D38913D"/>
    <w:rsid w:val="3F14BD83"/>
    <w:rsid w:val="3F5A545E"/>
    <w:rsid w:val="41061398"/>
    <w:rsid w:val="42EC6687"/>
    <w:rsid w:val="441BF241"/>
    <w:rsid w:val="44D48859"/>
    <w:rsid w:val="48C0BDF1"/>
    <w:rsid w:val="49ECE067"/>
    <w:rsid w:val="4A640FDB"/>
    <w:rsid w:val="4B1B0D9B"/>
    <w:rsid w:val="4E8D0521"/>
    <w:rsid w:val="4F99516C"/>
    <w:rsid w:val="500BA830"/>
    <w:rsid w:val="503A0576"/>
    <w:rsid w:val="506DF7B5"/>
    <w:rsid w:val="50A1A50B"/>
    <w:rsid w:val="522C55E0"/>
    <w:rsid w:val="547EFAD1"/>
    <w:rsid w:val="55AD3104"/>
    <w:rsid w:val="56274AF3"/>
    <w:rsid w:val="58A6CD05"/>
    <w:rsid w:val="5BB9F32D"/>
    <w:rsid w:val="5C58BEE0"/>
    <w:rsid w:val="5ECA5D64"/>
    <w:rsid w:val="5EEF1A18"/>
    <w:rsid w:val="5F7054AC"/>
    <w:rsid w:val="5FCE2D39"/>
    <w:rsid w:val="62F78781"/>
    <w:rsid w:val="6300026E"/>
    <w:rsid w:val="6356DAFA"/>
    <w:rsid w:val="65904264"/>
    <w:rsid w:val="65B41857"/>
    <w:rsid w:val="6678E48F"/>
    <w:rsid w:val="680D6B0D"/>
    <w:rsid w:val="69A43810"/>
    <w:rsid w:val="6AE4240E"/>
    <w:rsid w:val="6B5D0B8C"/>
    <w:rsid w:val="6BD4692C"/>
    <w:rsid w:val="6C37F949"/>
    <w:rsid w:val="702FA0E6"/>
    <w:rsid w:val="72F842D0"/>
    <w:rsid w:val="7421488F"/>
    <w:rsid w:val="7623D27E"/>
    <w:rsid w:val="78206685"/>
    <w:rsid w:val="78512671"/>
    <w:rsid w:val="788A1104"/>
    <w:rsid w:val="797960FA"/>
    <w:rsid w:val="7A08F5C9"/>
    <w:rsid w:val="7A80A74C"/>
    <w:rsid w:val="7A994C8E"/>
    <w:rsid w:val="7ADCD1C9"/>
    <w:rsid w:val="7AFD0AD4"/>
    <w:rsid w:val="7C78A22A"/>
    <w:rsid w:val="7D8F9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89EE2C0-DBEE-4193-8A82-8385840D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75A39"/>
    <w:rPr>
      <w:b/>
      <w:bCs/>
    </w:rPr>
  </w:style>
  <w:style w:type="character" w:customStyle="1" w:styleId="CommentSubjectChar">
    <w:name w:val="Comment Subject Char"/>
    <w:basedOn w:val="CommentTextChar"/>
    <w:link w:val="CommentSubject"/>
    <w:semiHidden/>
    <w:rsid w:val="00975A39"/>
    <w:rPr>
      <w:rFonts w:asciiTheme="minorHAnsi" w:hAnsiTheme="minorHAnsi"/>
      <w:b/>
      <w:bCs/>
      <w:lang w:val="en-GB" w:eastAsia="en-US"/>
    </w:rPr>
  </w:style>
  <w:style w:type="character" w:customStyle="1" w:styleId="normaltextrun">
    <w:name w:val="normaltextrun"/>
    <w:basedOn w:val="DefaultParagraphFont"/>
    <w:rsid w:val="004A2AAB"/>
  </w:style>
  <w:style w:type="character" w:customStyle="1" w:styleId="eop">
    <w:name w:val="eop"/>
    <w:basedOn w:val="DefaultParagraphFont"/>
    <w:rsid w:val="004A2AAB"/>
  </w:style>
  <w:style w:type="paragraph" w:customStyle="1" w:styleId="TableParagraph">
    <w:name w:val="Table Paragraph"/>
    <w:basedOn w:val="Normal"/>
    <w:uiPriority w:val="1"/>
    <w:qFormat/>
    <w:rsid w:val="00B6504D"/>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ListParagraphChar">
    <w:name w:val="List Paragraph Char"/>
    <w:link w:val="ListParagraph"/>
    <w:uiPriority w:val="34"/>
    <w:locked/>
    <w:rsid w:val="00C646F5"/>
    <w:rPr>
      <w:rFonts w:asciiTheme="minorHAnsi" w:hAnsiTheme="minorHAnsi"/>
      <w:sz w:val="24"/>
      <w:lang w:val="en-GB" w:eastAsia="en-US"/>
    </w:rPr>
  </w:style>
  <w:style w:type="paragraph" w:customStyle="1" w:styleId="gmail-msolistparagraph">
    <w:name w:val="gmail-msolistparagraph"/>
    <w:basedOn w:val="Normal"/>
    <w:rsid w:val="00B252F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30223">
      <w:bodyDiv w:val="1"/>
      <w:marLeft w:val="0"/>
      <w:marRight w:val="0"/>
      <w:marTop w:val="0"/>
      <w:marBottom w:val="0"/>
      <w:divBdr>
        <w:top w:val="none" w:sz="0" w:space="0" w:color="auto"/>
        <w:left w:val="none" w:sz="0" w:space="0" w:color="auto"/>
        <w:bottom w:val="none" w:sz="0" w:space="0" w:color="auto"/>
        <w:right w:val="none" w:sz="0" w:space="0" w:color="auto"/>
      </w:divBdr>
    </w:div>
    <w:div w:id="12083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SR-C-0001/" TargetMode="External"/><Relationship Id="rId18" Type="http://schemas.openxmlformats.org/officeDocument/2006/relationships/hyperlink" Target="https://urldefense.proofpoint.com/v2/url?u=https-3A__www.itu.int_md_D22-2DTDAG30-2D230619-2DTD-2D0004_&amp;d=DwMGaQ&amp;c=y0h0omCe0jAUGr4gAQ02Fw&amp;r=MPE_gbrnTOlKsMPgNKUMZftr1yA164NwLNBm0i_KU4E&amp;m=X5wuZzWqFt6jjIzgY25pP1Ylrh4QT3s6ND0joVVjFdpbftfPrx2Swkw3zuHaATK0&amp;s=7KhEu3mz_ADB-TVn19QLukBtboBpTgomHw469o5bLA0&amp;e=" TargetMode="External"/><Relationship Id="rId26" Type="http://schemas.openxmlformats.org/officeDocument/2006/relationships/hyperlink" Target="https://www.itu.int/md/D22-TDAG.WG.SR-C-0009/en" TargetMode="External"/><Relationship Id="rId3" Type="http://schemas.openxmlformats.org/officeDocument/2006/relationships/customXml" Target="../customXml/item3.xml"/><Relationship Id="rId21" Type="http://schemas.openxmlformats.org/officeDocument/2006/relationships/hyperlink" Target="https://www.itu.int/md/D22-TDAG31-C-0037/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22-TDAG.WG.SR-C-0005/" TargetMode="External"/><Relationship Id="rId17" Type="http://schemas.openxmlformats.org/officeDocument/2006/relationships/hyperlink" Target="https://www.itu.int/md/D22-TDAG.WG.SR-C-0004/" TargetMode="External"/><Relationship Id="rId25" Type="http://schemas.openxmlformats.org/officeDocument/2006/relationships/hyperlink" Target="https://www.itu.int/md/D22-TDAG31-C-0037/e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22-TDAG.WG.SR-C-0002/" TargetMode="External"/><Relationship Id="rId20" Type="http://schemas.openxmlformats.org/officeDocument/2006/relationships/hyperlink" Target="https://www.itu.int/md/D22-TDAG.WG.SR-C-000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Conferences/TDAG/Pages/2024/TDAG_WG_SR.asp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D22-TDAG30-C-0031/en" TargetMode="External"/><Relationship Id="rId23" Type="http://schemas.openxmlformats.org/officeDocument/2006/relationships/hyperlink" Target="https://www.itu.int/md/D22-TDAG.WG.SR-C-0008/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TDAG.WG.SR-C-0007/"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R-C-0003/" TargetMode="External"/><Relationship Id="rId22" Type="http://schemas.openxmlformats.org/officeDocument/2006/relationships/hyperlink" Target="https://www.itu.int/md/D22-TDAG.WG.SR-C-0009/" TargetMode="External"/><Relationship Id="rId27" Type="http://schemas.openxmlformats.org/officeDocument/2006/relationships/hyperlink" Target="https://www.itu.int/md/D22-TDAG31-240520-TD-0003/"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42C68B28-2346-4588-8268-CAFB1757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85334-E0D8-4138-A1EB-321BD6C5E800}">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7837B1F-9C3F-40DB-8DA1-0A1AC9E2B45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14</cp:revision>
  <cp:lastPrinted>2014-11-05T03:22:00Z</cp:lastPrinted>
  <dcterms:created xsi:type="dcterms:W3CDTF">2024-05-21T20:57:00Z</dcterms:created>
  <dcterms:modified xsi:type="dcterms:W3CDTF">2024-05-22T06:21:00Z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