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B92D6A" w14:paraId="3F0E9EC4" w14:textId="77777777" w:rsidTr="00952667">
        <w:trPr>
          <w:cantSplit/>
          <w:trHeight w:val="1134"/>
        </w:trPr>
        <w:tc>
          <w:tcPr>
            <w:tcW w:w="6379" w:type="dxa"/>
          </w:tcPr>
          <w:p w14:paraId="68FE8375" w14:textId="6390CADE" w:rsidR="00307769" w:rsidRPr="00B92D6A" w:rsidRDefault="00B42366" w:rsidP="00307769">
            <w:pPr>
              <w:tabs>
                <w:tab w:val="clear" w:pos="1191"/>
                <w:tab w:val="clear" w:pos="1588"/>
                <w:tab w:val="clear" w:pos="1985"/>
              </w:tabs>
              <w:ind w:left="34"/>
              <w:rPr>
                <w:b/>
                <w:bCs/>
                <w:sz w:val="32"/>
                <w:szCs w:val="32"/>
                <w:lang w:val="es-ES_tradnl"/>
              </w:rPr>
            </w:pPr>
            <w:r w:rsidRPr="00B92D6A">
              <w:rPr>
                <w:b/>
                <w:bCs/>
                <w:sz w:val="32"/>
                <w:szCs w:val="32"/>
                <w:lang w:val="es-ES_tradnl"/>
              </w:rPr>
              <w:t>Grupo Asesor de Desarrollo de las Telecomunicaciones</w:t>
            </w:r>
            <w:r w:rsidR="00307769" w:rsidRPr="00B92D6A">
              <w:rPr>
                <w:b/>
                <w:bCs/>
                <w:sz w:val="32"/>
                <w:szCs w:val="32"/>
                <w:lang w:val="es-ES_tradnl"/>
              </w:rPr>
              <w:t xml:space="preserve"> (</w:t>
            </w:r>
            <w:r w:rsidRPr="00B92D6A">
              <w:rPr>
                <w:b/>
                <w:bCs/>
                <w:sz w:val="32"/>
                <w:szCs w:val="32"/>
                <w:lang w:val="es-ES_tradnl"/>
              </w:rPr>
              <w:t>GADT</w:t>
            </w:r>
            <w:r w:rsidR="00307769" w:rsidRPr="00B92D6A">
              <w:rPr>
                <w:b/>
                <w:bCs/>
                <w:sz w:val="32"/>
                <w:szCs w:val="32"/>
                <w:lang w:val="es-ES_tradnl"/>
              </w:rPr>
              <w:t>)</w:t>
            </w:r>
          </w:p>
          <w:p w14:paraId="5F5F590A" w14:textId="17189737" w:rsidR="00307769" w:rsidRPr="00B92D6A" w:rsidRDefault="00307769" w:rsidP="00307769">
            <w:pPr>
              <w:tabs>
                <w:tab w:val="clear" w:pos="1191"/>
                <w:tab w:val="clear" w:pos="1588"/>
                <w:tab w:val="clear" w:pos="1985"/>
              </w:tabs>
              <w:spacing w:after="120"/>
              <w:ind w:left="34"/>
              <w:rPr>
                <w:rFonts w:ascii="Verdana" w:hAnsi="Verdana"/>
                <w:sz w:val="28"/>
                <w:szCs w:val="28"/>
                <w:lang w:val="es-ES_tradnl"/>
              </w:rPr>
            </w:pPr>
            <w:r w:rsidRPr="00B92D6A">
              <w:rPr>
                <w:b/>
                <w:bCs/>
                <w:sz w:val="26"/>
                <w:szCs w:val="26"/>
                <w:lang w:val="es-ES_tradnl"/>
              </w:rPr>
              <w:t>3</w:t>
            </w:r>
            <w:r w:rsidR="00341DA6" w:rsidRPr="00B92D6A">
              <w:rPr>
                <w:b/>
                <w:bCs/>
                <w:sz w:val="26"/>
                <w:szCs w:val="26"/>
                <w:lang w:val="es-ES_tradnl"/>
              </w:rPr>
              <w:t>1</w:t>
            </w:r>
            <w:r w:rsidR="00B42366" w:rsidRPr="00B92D6A">
              <w:rPr>
                <w:b/>
                <w:bCs/>
                <w:sz w:val="26"/>
                <w:szCs w:val="26"/>
                <w:lang w:val="es-ES_tradnl"/>
              </w:rPr>
              <w:t xml:space="preserve">ª reunión, Ginebra, Suiza, </w:t>
            </w:r>
            <w:r w:rsidR="00341DA6" w:rsidRPr="00B92D6A">
              <w:rPr>
                <w:b/>
                <w:bCs/>
                <w:sz w:val="26"/>
                <w:szCs w:val="26"/>
                <w:lang w:val="es-ES_tradnl"/>
              </w:rPr>
              <w:t>20</w:t>
            </w:r>
            <w:r w:rsidRPr="00B92D6A">
              <w:rPr>
                <w:b/>
                <w:bCs/>
                <w:sz w:val="26"/>
                <w:szCs w:val="26"/>
                <w:lang w:val="es-ES_tradnl"/>
              </w:rPr>
              <w:t>-2</w:t>
            </w:r>
            <w:r w:rsidR="00B9710C" w:rsidRPr="00B92D6A">
              <w:rPr>
                <w:b/>
                <w:bCs/>
                <w:sz w:val="26"/>
                <w:szCs w:val="26"/>
                <w:lang w:val="es-ES_tradnl"/>
              </w:rPr>
              <w:t>3</w:t>
            </w:r>
            <w:r w:rsidRPr="00B92D6A">
              <w:rPr>
                <w:b/>
                <w:bCs/>
                <w:sz w:val="26"/>
                <w:szCs w:val="26"/>
                <w:lang w:val="es-ES_tradnl"/>
              </w:rPr>
              <w:t xml:space="preserve"> </w:t>
            </w:r>
            <w:r w:rsidR="00B42366" w:rsidRPr="00B92D6A">
              <w:rPr>
                <w:b/>
                <w:bCs/>
                <w:sz w:val="26"/>
                <w:szCs w:val="26"/>
                <w:lang w:val="es-ES_tradnl"/>
              </w:rPr>
              <w:t xml:space="preserve">de </w:t>
            </w:r>
            <w:r w:rsidR="00341DA6" w:rsidRPr="00B92D6A">
              <w:rPr>
                <w:b/>
                <w:bCs/>
                <w:sz w:val="26"/>
                <w:szCs w:val="26"/>
                <w:lang w:val="es-ES_tradnl"/>
              </w:rPr>
              <w:t>mayo</w:t>
            </w:r>
            <w:r w:rsidR="00B42366" w:rsidRPr="00B92D6A">
              <w:rPr>
                <w:b/>
                <w:bCs/>
                <w:sz w:val="26"/>
                <w:szCs w:val="26"/>
                <w:lang w:val="es-ES_tradnl"/>
              </w:rPr>
              <w:t xml:space="preserve"> de</w:t>
            </w:r>
            <w:r w:rsidRPr="00B92D6A">
              <w:rPr>
                <w:b/>
                <w:bCs/>
                <w:sz w:val="26"/>
                <w:szCs w:val="26"/>
                <w:lang w:val="es-ES_tradnl"/>
              </w:rPr>
              <w:t xml:space="preserve"> 202</w:t>
            </w:r>
            <w:r w:rsidR="008B7208" w:rsidRPr="00B92D6A">
              <w:rPr>
                <w:b/>
                <w:bCs/>
                <w:sz w:val="26"/>
                <w:szCs w:val="26"/>
                <w:lang w:val="es-ES_tradnl"/>
              </w:rPr>
              <w:t>4</w:t>
            </w:r>
          </w:p>
        </w:tc>
        <w:tc>
          <w:tcPr>
            <w:tcW w:w="3509" w:type="dxa"/>
          </w:tcPr>
          <w:p w14:paraId="67E7B4C4" w14:textId="0F52E4CC" w:rsidR="00307769" w:rsidRPr="00B92D6A" w:rsidRDefault="00307769" w:rsidP="00952667">
            <w:pPr>
              <w:spacing w:after="120"/>
              <w:ind w:right="142"/>
              <w:jc w:val="right"/>
              <w:rPr>
                <w:lang w:val="es-ES_tradnl"/>
              </w:rPr>
            </w:pPr>
            <w:r w:rsidRPr="00B92D6A">
              <w:rPr>
                <w:noProof/>
                <w:lang w:val="es-ES_tradnl"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B92D6A" w14:paraId="3C13197B" w14:textId="77777777" w:rsidTr="0009076F">
        <w:trPr>
          <w:cantSplit/>
        </w:trPr>
        <w:tc>
          <w:tcPr>
            <w:tcW w:w="6379" w:type="dxa"/>
            <w:tcBorders>
              <w:top w:val="single" w:sz="12" w:space="0" w:color="auto"/>
            </w:tcBorders>
          </w:tcPr>
          <w:p w14:paraId="2EED9DB2" w14:textId="77777777" w:rsidR="00683C32" w:rsidRPr="00B92D6A" w:rsidRDefault="00683C32" w:rsidP="00107E85">
            <w:pPr>
              <w:spacing w:before="0"/>
              <w:rPr>
                <w:rFonts w:cs="Arial"/>
                <w:b/>
                <w:bCs/>
                <w:sz w:val="20"/>
                <w:lang w:val="es-ES_tradnl"/>
              </w:rPr>
            </w:pPr>
          </w:p>
        </w:tc>
        <w:tc>
          <w:tcPr>
            <w:tcW w:w="3509" w:type="dxa"/>
            <w:tcBorders>
              <w:top w:val="single" w:sz="12" w:space="0" w:color="auto"/>
            </w:tcBorders>
          </w:tcPr>
          <w:p w14:paraId="6CC77CFE" w14:textId="77777777" w:rsidR="00683C32" w:rsidRPr="00B92D6A" w:rsidRDefault="00683C32" w:rsidP="00107E85">
            <w:pPr>
              <w:spacing w:before="0"/>
              <w:rPr>
                <w:b/>
                <w:bCs/>
                <w:sz w:val="20"/>
                <w:lang w:val="es-ES_tradnl"/>
              </w:rPr>
            </w:pPr>
          </w:p>
        </w:tc>
      </w:tr>
      <w:tr w:rsidR="00683C32" w:rsidRPr="00B92D6A" w14:paraId="0BB3FBC4" w14:textId="77777777" w:rsidTr="0009076F">
        <w:trPr>
          <w:cantSplit/>
        </w:trPr>
        <w:tc>
          <w:tcPr>
            <w:tcW w:w="6379" w:type="dxa"/>
          </w:tcPr>
          <w:p w14:paraId="43C54B3D" w14:textId="77777777" w:rsidR="00683C32" w:rsidRPr="00B92D6A" w:rsidRDefault="00683C32" w:rsidP="00400CCF">
            <w:pPr>
              <w:pStyle w:val="Committee"/>
              <w:spacing w:before="0"/>
              <w:rPr>
                <w:b w:val="0"/>
                <w:szCs w:val="24"/>
                <w:lang w:val="es-ES_tradnl"/>
              </w:rPr>
            </w:pPr>
          </w:p>
        </w:tc>
        <w:tc>
          <w:tcPr>
            <w:tcW w:w="3509" w:type="dxa"/>
          </w:tcPr>
          <w:p w14:paraId="02E44EE9" w14:textId="5B9F3B93" w:rsidR="00683C32" w:rsidRPr="00B92D6A" w:rsidRDefault="0096201B" w:rsidP="00B648C7">
            <w:pPr>
              <w:spacing w:before="0"/>
              <w:jc w:val="both"/>
              <w:rPr>
                <w:bCs/>
                <w:szCs w:val="24"/>
                <w:lang w:val="es-ES_tradnl"/>
              </w:rPr>
            </w:pPr>
            <w:r w:rsidRPr="00B92D6A">
              <w:rPr>
                <w:b/>
                <w:bCs/>
                <w:lang w:val="es-ES_tradnl"/>
              </w:rPr>
              <w:t>Document</w:t>
            </w:r>
            <w:r w:rsidR="00B42366" w:rsidRPr="00B92D6A">
              <w:rPr>
                <w:b/>
                <w:bCs/>
                <w:lang w:val="es-ES_tradnl"/>
              </w:rPr>
              <w:t>o</w:t>
            </w:r>
            <w:r w:rsidRPr="00B92D6A">
              <w:rPr>
                <w:b/>
                <w:bCs/>
                <w:lang w:val="es-ES_tradnl"/>
              </w:rPr>
              <w:t xml:space="preserve"> </w:t>
            </w:r>
            <w:bookmarkStart w:id="0" w:name="DocRef1"/>
            <w:bookmarkEnd w:id="0"/>
            <w:r w:rsidRPr="00B92D6A">
              <w:rPr>
                <w:b/>
                <w:bCs/>
                <w:lang w:val="es-ES_tradnl"/>
              </w:rPr>
              <w:t>TDAG</w:t>
            </w:r>
            <w:r w:rsidR="003242AB" w:rsidRPr="00B92D6A">
              <w:rPr>
                <w:b/>
                <w:bCs/>
                <w:lang w:val="es-ES_tradnl"/>
              </w:rPr>
              <w:t>-</w:t>
            </w:r>
            <w:r w:rsidR="00B648C7" w:rsidRPr="00B92D6A">
              <w:rPr>
                <w:b/>
                <w:bCs/>
                <w:lang w:val="es-ES_tradnl"/>
              </w:rPr>
              <w:t>2</w:t>
            </w:r>
            <w:bookmarkStart w:id="1" w:name="DocNo1"/>
            <w:bookmarkEnd w:id="1"/>
            <w:r w:rsidR="00341DA6" w:rsidRPr="00B92D6A">
              <w:rPr>
                <w:b/>
                <w:bCs/>
                <w:lang w:val="es-ES_tradnl"/>
              </w:rPr>
              <w:t>4</w:t>
            </w:r>
            <w:r w:rsidR="0009076F" w:rsidRPr="00B92D6A">
              <w:rPr>
                <w:b/>
                <w:bCs/>
                <w:lang w:val="es-ES_tradnl"/>
              </w:rPr>
              <w:t>/</w:t>
            </w:r>
            <w:r w:rsidR="008B7208" w:rsidRPr="00B92D6A">
              <w:rPr>
                <w:b/>
                <w:bCs/>
                <w:lang w:val="es-ES_tradnl"/>
              </w:rPr>
              <w:t>19</w:t>
            </w:r>
            <w:r w:rsidRPr="00B92D6A">
              <w:rPr>
                <w:b/>
                <w:bCs/>
                <w:lang w:val="es-ES_tradnl"/>
              </w:rPr>
              <w:t>-</w:t>
            </w:r>
            <w:r w:rsidR="00B42366" w:rsidRPr="00B92D6A">
              <w:rPr>
                <w:b/>
                <w:bCs/>
                <w:lang w:val="es-ES_tradnl"/>
              </w:rPr>
              <w:t>S</w:t>
            </w:r>
          </w:p>
        </w:tc>
      </w:tr>
      <w:tr w:rsidR="00683C32" w:rsidRPr="00B92D6A" w14:paraId="24D04936" w14:textId="77777777" w:rsidTr="0009076F">
        <w:trPr>
          <w:cantSplit/>
        </w:trPr>
        <w:tc>
          <w:tcPr>
            <w:tcW w:w="6379" w:type="dxa"/>
          </w:tcPr>
          <w:p w14:paraId="12CE4DBF" w14:textId="77777777" w:rsidR="00683C32" w:rsidRPr="00B92D6A" w:rsidRDefault="00683C32" w:rsidP="00400CCF">
            <w:pPr>
              <w:spacing w:before="0"/>
              <w:rPr>
                <w:b/>
                <w:bCs/>
                <w:smallCaps/>
                <w:szCs w:val="24"/>
                <w:lang w:val="es-ES_tradnl"/>
              </w:rPr>
            </w:pPr>
          </w:p>
        </w:tc>
        <w:tc>
          <w:tcPr>
            <w:tcW w:w="3509" w:type="dxa"/>
          </w:tcPr>
          <w:p w14:paraId="0F89640F" w14:textId="37CF2F3F" w:rsidR="00683C32" w:rsidRPr="00B92D6A" w:rsidRDefault="008B7208" w:rsidP="00B648C7">
            <w:pPr>
              <w:spacing w:before="0"/>
              <w:rPr>
                <w:b/>
                <w:szCs w:val="24"/>
                <w:lang w:val="es-ES_tradnl"/>
              </w:rPr>
            </w:pPr>
            <w:bookmarkStart w:id="2" w:name="CreationDate"/>
            <w:bookmarkEnd w:id="2"/>
            <w:r w:rsidRPr="00B92D6A">
              <w:rPr>
                <w:b/>
                <w:bCs/>
                <w:szCs w:val="28"/>
                <w:lang w:val="es-ES_tradnl"/>
              </w:rPr>
              <w:t>1 de mayo</w:t>
            </w:r>
            <w:r w:rsidR="00CE0422" w:rsidRPr="00B92D6A">
              <w:rPr>
                <w:b/>
                <w:bCs/>
                <w:szCs w:val="28"/>
                <w:lang w:val="es-ES_tradnl"/>
              </w:rPr>
              <w:t xml:space="preserve"> </w:t>
            </w:r>
            <w:r w:rsidR="00B42366" w:rsidRPr="00B92D6A">
              <w:rPr>
                <w:b/>
                <w:bCs/>
                <w:szCs w:val="28"/>
                <w:lang w:val="es-ES_tradnl"/>
              </w:rPr>
              <w:t xml:space="preserve">de </w:t>
            </w:r>
            <w:r w:rsidR="00CE0422" w:rsidRPr="00B92D6A">
              <w:rPr>
                <w:b/>
                <w:bCs/>
                <w:szCs w:val="28"/>
                <w:lang w:val="es-ES_tradnl"/>
              </w:rPr>
              <w:t>20</w:t>
            </w:r>
            <w:r w:rsidR="00B648C7" w:rsidRPr="00B92D6A">
              <w:rPr>
                <w:b/>
                <w:bCs/>
                <w:szCs w:val="28"/>
                <w:lang w:val="es-ES_tradnl"/>
              </w:rPr>
              <w:t>2</w:t>
            </w:r>
            <w:r w:rsidR="00341DA6" w:rsidRPr="00B92D6A">
              <w:rPr>
                <w:b/>
                <w:bCs/>
                <w:szCs w:val="28"/>
                <w:lang w:val="es-ES_tradnl"/>
              </w:rPr>
              <w:t>4</w:t>
            </w:r>
          </w:p>
        </w:tc>
      </w:tr>
      <w:tr w:rsidR="00683C32" w:rsidRPr="00B92D6A" w14:paraId="7B96545F" w14:textId="77777777" w:rsidTr="0009076F">
        <w:trPr>
          <w:cantSplit/>
        </w:trPr>
        <w:tc>
          <w:tcPr>
            <w:tcW w:w="6379" w:type="dxa"/>
          </w:tcPr>
          <w:p w14:paraId="65956FD3" w14:textId="77777777" w:rsidR="00683C32" w:rsidRPr="00B92D6A" w:rsidRDefault="00683C32" w:rsidP="00400CCF">
            <w:pPr>
              <w:spacing w:before="0"/>
              <w:rPr>
                <w:b/>
                <w:bCs/>
                <w:smallCaps/>
                <w:szCs w:val="24"/>
                <w:lang w:val="es-ES_tradnl"/>
              </w:rPr>
            </w:pPr>
          </w:p>
        </w:tc>
        <w:tc>
          <w:tcPr>
            <w:tcW w:w="3509" w:type="dxa"/>
          </w:tcPr>
          <w:p w14:paraId="30EFD39F" w14:textId="560C5C27" w:rsidR="00514D2F" w:rsidRPr="00B92D6A" w:rsidRDefault="0096201B" w:rsidP="00400CCF">
            <w:pPr>
              <w:spacing w:before="0"/>
              <w:rPr>
                <w:szCs w:val="24"/>
                <w:lang w:val="es-ES_tradnl"/>
              </w:rPr>
            </w:pPr>
            <w:r w:rsidRPr="00B92D6A">
              <w:rPr>
                <w:b/>
                <w:lang w:val="es-ES_tradnl"/>
              </w:rPr>
              <w:t>Original:</w:t>
            </w:r>
            <w:bookmarkStart w:id="3" w:name="Original"/>
            <w:bookmarkEnd w:id="3"/>
            <w:r w:rsidR="00CE0422" w:rsidRPr="00B92D6A">
              <w:rPr>
                <w:b/>
                <w:lang w:val="es-ES_tradnl"/>
              </w:rPr>
              <w:t xml:space="preserve"> </w:t>
            </w:r>
            <w:r w:rsidR="00B42366" w:rsidRPr="00B92D6A">
              <w:rPr>
                <w:b/>
                <w:lang w:val="es-ES_tradnl"/>
              </w:rPr>
              <w:t>inglés</w:t>
            </w:r>
          </w:p>
        </w:tc>
      </w:tr>
      <w:tr w:rsidR="008B7208" w:rsidRPr="00B92D6A" w14:paraId="31656E31" w14:textId="77777777" w:rsidTr="00107E85">
        <w:trPr>
          <w:cantSplit/>
          <w:trHeight w:val="852"/>
        </w:trPr>
        <w:tc>
          <w:tcPr>
            <w:tcW w:w="9888" w:type="dxa"/>
            <w:gridSpan w:val="2"/>
          </w:tcPr>
          <w:p w14:paraId="512FCA01" w14:textId="389A66B8" w:rsidR="008B7208" w:rsidRPr="00B92D6A" w:rsidRDefault="008B7208" w:rsidP="008B7208">
            <w:pPr>
              <w:pStyle w:val="Source"/>
              <w:rPr>
                <w:lang w:val="es-ES_tradnl"/>
              </w:rPr>
            </w:pPr>
            <w:bookmarkStart w:id="4" w:name="Source"/>
            <w:bookmarkEnd w:id="4"/>
            <w:r w:rsidRPr="00B92D6A">
              <w:rPr>
                <w:lang w:val="es-ES_tradnl"/>
              </w:rPr>
              <w:t>Presidenta del GT-GADT-RR</w:t>
            </w:r>
          </w:p>
        </w:tc>
      </w:tr>
      <w:tr w:rsidR="008B7208" w:rsidRPr="00B92D6A" w14:paraId="2CBD3A36" w14:textId="77777777" w:rsidTr="00107E85">
        <w:trPr>
          <w:cantSplit/>
        </w:trPr>
        <w:tc>
          <w:tcPr>
            <w:tcW w:w="9888" w:type="dxa"/>
            <w:gridSpan w:val="2"/>
          </w:tcPr>
          <w:p w14:paraId="1B4121DF" w14:textId="6DBAE6A4" w:rsidR="008B7208" w:rsidRPr="00B92D6A" w:rsidRDefault="008B7208" w:rsidP="008B7208">
            <w:pPr>
              <w:pStyle w:val="Title1"/>
              <w:rPr>
                <w:lang w:val="es-ES_tradnl"/>
              </w:rPr>
            </w:pPr>
            <w:bookmarkStart w:id="5" w:name="Title"/>
            <w:bookmarkEnd w:id="5"/>
            <w:r w:rsidRPr="00B92D6A">
              <w:rPr>
                <w:bCs/>
                <w:lang w:val="es-ES_tradnl"/>
              </w:rPr>
              <w:t>Informe sobre el avance de los trabajos del GT-GADT-RR</w:t>
            </w:r>
          </w:p>
        </w:tc>
      </w:tr>
      <w:tr w:rsidR="00A721F4" w:rsidRPr="00B92D6A" w14:paraId="23A30231" w14:textId="77777777" w:rsidTr="00A721F4">
        <w:trPr>
          <w:cantSplit/>
        </w:trPr>
        <w:tc>
          <w:tcPr>
            <w:tcW w:w="9888" w:type="dxa"/>
            <w:gridSpan w:val="2"/>
            <w:tcBorders>
              <w:bottom w:val="single" w:sz="4" w:space="0" w:color="auto"/>
            </w:tcBorders>
          </w:tcPr>
          <w:p w14:paraId="726EE70E" w14:textId="77777777" w:rsidR="00A721F4" w:rsidRPr="00B92D6A" w:rsidRDefault="00A721F4" w:rsidP="0030353C">
            <w:pPr>
              <w:rPr>
                <w:lang w:val="es-ES_tradnl"/>
              </w:rPr>
            </w:pPr>
          </w:p>
        </w:tc>
      </w:tr>
      <w:tr w:rsidR="00A721F4" w:rsidRPr="00B92D6A" w14:paraId="590033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3F97E040" w14:textId="4CCE8146" w:rsidR="00A721F4" w:rsidRPr="00B92D6A" w:rsidRDefault="00B42366" w:rsidP="00EA0C51">
            <w:pPr>
              <w:spacing w:after="120"/>
              <w:rPr>
                <w:b/>
                <w:bCs/>
                <w:szCs w:val="24"/>
                <w:lang w:val="es-ES_tradnl"/>
              </w:rPr>
            </w:pPr>
            <w:r w:rsidRPr="00B92D6A">
              <w:rPr>
                <w:b/>
                <w:bCs/>
                <w:szCs w:val="24"/>
                <w:lang w:val="es-ES_tradnl"/>
              </w:rPr>
              <w:t>Resumen</w:t>
            </w:r>
            <w:r w:rsidR="00A721F4" w:rsidRPr="00B92D6A">
              <w:rPr>
                <w:b/>
                <w:bCs/>
                <w:szCs w:val="24"/>
                <w:lang w:val="es-ES_tradnl"/>
              </w:rPr>
              <w:t>:</w:t>
            </w:r>
          </w:p>
          <w:p w14:paraId="4524F5F6" w14:textId="77777777" w:rsidR="008B7208" w:rsidRPr="00B92D6A" w:rsidRDefault="008B7208" w:rsidP="008B7208">
            <w:pPr>
              <w:spacing w:after="120"/>
              <w:rPr>
                <w:lang w:val="es-ES_tradnl"/>
              </w:rPr>
            </w:pPr>
            <w:r w:rsidRPr="00B92D6A">
              <w:rPr>
                <w:lang w:val="es-ES_tradnl"/>
              </w:rPr>
              <w:t>En este documento se presenta el informe sobre las actividades del Grupo de Trabajo del GADT sobre la racionalización de las Resoluciones (GT-GADT-RR).</w:t>
            </w:r>
          </w:p>
          <w:p w14:paraId="76A1C541" w14:textId="478E45F0" w:rsidR="00A721F4" w:rsidRPr="00B92D6A" w:rsidRDefault="00A721F4" w:rsidP="00E943CF">
            <w:pPr>
              <w:spacing w:after="120"/>
              <w:rPr>
                <w:b/>
                <w:bCs/>
                <w:szCs w:val="24"/>
                <w:lang w:val="es-ES_tradnl"/>
              </w:rPr>
            </w:pPr>
            <w:r w:rsidRPr="00B92D6A">
              <w:rPr>
                <w:b/>
                <w:bCs/>
                <w:lang w:val="es-ES_tradnl"/>
              </w:rPr>
              <w:t>Ac</w:t>
            </w:r>
            <w:r w:rsidR="00B42366" w:rsidRPr="00B92D6A">
              <w:rPr>
                <w:b/>
                <w:bCs/>
                <w:lang w:val="es-ES_tradnl"/>
              </w:rPr>
              <w:t>ción solicitada</w:t>
            </w:r>
            <w:r w:rsidRPr="00B92D6A">
              <w:rPr>
                <w:b/>
                <w:bCs/>
                <w:lang w:val="es-ES_tradnl"/>
              </w:rPr>
              <w:t>:</w:t>
            </w:r>
          </w:p>
          <w:p w14:paraId="2DFF2F0A" w14:textId="77777777" w:rsidR="00E943CF" w:rsidRPr="00B92D6A" w:rsidRDefault="00E943CF" w:rsidP="00E943CF">
            <w:pPr>
              <w:spacing w:after="120"/>
              <w:rPr>
                <w:lang w:val="es-ES_tradnl"/>
              </w:rPr>
            </w:pPr>
            <w:r w:rsidRPr="00B92D6A">
              <w:rPr>
                <w:lang w:val="es-ES_tradnl"/>
              </w:rPr>
              <w:t>Se invita al GADT a tomar nota de este documento y a facilitar las orientaciones que estime oportunas.</w:t>
            </w:r>
          </w:p>
          <w:p w14:paraId="622ACB80" w14:textId="6D46991A" w:rsidR="00A721F4" w:rsidRPr="00B92D6A" w:rsidRDefault="00A721F4" w:rsidP="00EA0C51">
            <w:pPr>
              <w:spacing w:after="120"/>
              <w:rPr>
                <w:b/>
                <w:bCs/>
                <w:szCs w:val="24"/>
                <w:lang w:val="es-ES_tradnl"/>
              </w:rPr>
            </w:pPr>
            <w:r w:rsidRPr="00B92D6A">
              <w:rPr>
                <w:b/>
                <w:bCs/>
                <w:szCs w:val="24"/>
                <w:lang w:val="es-ES_tradnl"/>
              </w:rPr>
              <w:t>Referenc</w:t>
            </w:r>
            <w:r w:rsidR="00B42366" w:rsidRPr="00B92D6A">
              <w:rPr>
                <w:b/>
                <w:bCs/>
                <w:szCs w:val="24"/>
                <w:lang w:val="es-ES_tradnl"/>
              </w:rPr>
              <w:t>ia</w:t>
            </w:r>
            <w:r w:rsidRPr="00B92D6A">
              <w:rPr>
                <w:b/>
                <w:bCs/>
                <w:szCs w:val="24"/>
                <w:lang w:val="es-ES_tradnl"/>
              </w:rPr>
              <w:t>s:</w:t>
            </w:r>
          </w:p>
          <w:p w14:paraId="1ECDD20E" w14:textId="0C38853C" w:rsidR="00A721F4" w:rsidRPr="00B92D6A" w:rsidRDefault="008B7208" w:rsidP="00E943CF">
            <w:pPr>
              <w:spacing w:after="120"/>
              <w:rPr>
                <w:lang w:val="es-ES_tradnl"/>
              </w:rPr>
            </w:pPr>
            <w:r w:rsidRPr="00B92D6A">
              <w:rPr>
                <w:lang w:val="es-ES_tradnl"/>
              </w:rPr>
              <w:t>n/a</w:t>
            </w:r>
          </w:p>
        </w:tc>
      </w:tr>
    </w:tbl>
    <w:p w14:paraId="72F5CF96" w14:textId="77777777" w:rsidR="00923CF1" w:rsidRPr="00B92D6A" w:rsidRDefault="00923CF1" w:rsidP="00935FF0">
      <w:pPr>
        <w:rPr>
          <w:lang w:val="es-ES_tradnl"/>
        </w:rPr>
      </w:pPr>
    </w:p>
    <w:p w14:paraId="5B29B2A3" w14:textId="77777777" w:rsidR="00923CF1" w:rsidRPr="00B92D6A" w:rsidRDefault="00923CF1">
      <w:pPr>
        <w:tabs>
          <w:tab w:val="clear" w:pos="794"/>
          <w:tab w:val="clear" w:pos="1191"/>
          <w:tab w:val="clear" w:pos="1588"/>
          <w:tab w:val="clear" w:pos="1985"/>
        </w:tabs>
        <w:overflowPunct/>
        <w:autoSpaceDE/>
        <w:autoSpaceDN/>
        <w:adjustRightInd/>
        <w:spacing w:before="0"/>
        <w:textAlignment w:val="auto"/>
        <w:rPr>
          <w:lang w:val="es-ES_tradnl"/>
        </w:rPr>
      </w:pPr>
      <w:r w:rsidRPr="00B92D6A">
        <w:rPr>
          <w:lang w:val="es-ES_tradnl"/>
        </w:rPr>
        <w:br w:type="page"/>
      </w:r>
    </w:p>
    <w:p w14:paraId="72BFE4D9" w14:textId="02DD7F40" w:rsidR="00E943CF" w:rsidRPr="00B92D6A" w:rsidRDefault="00715A26" w:rsidP="00715A26">
      <w:pPr>
        <w:pStyle w:val="Heading1"/>
        <w:rPr>
          <w:rFonts w:cstheme="minorHAnsi"/>
          <w:bCs/>
          <w:szCs w:val="24"/>
          <w:lang w:val="es-ES_tradnl"/>
        </w:rPr>
      </w:pPr>
      <w:r w:rsidRPr="00B92D6A">
        <w:rPr>
          <w:lang w:val="es-ES_tradnl"/>
        </w:rPr>
        <w:lastRenderedPageBreak/>
        <w:t>1</w:t>
      </w:r>
      <w:r w:rsidRPr="00B92D6A">
        <w:rPr>
          <w:lang w:val="es-ES_tradnl"/>
        </w:rPr>
        <w:tab/>
      </w:r>
      <w:r w:rsidR="008B7208" w:rsidRPr="00B92D6A">
        <w:rPr>
          <w:rFonts w:cstheme="minorHAnsi"/>
          <w:bCs/>
          <w:szCs w:val="24"/>
          <w:lang w:val="es-ES_tradnl"/>
        </w:rPr>
        <w:t>Apertura de la reunión y aprobación del orden del día</w:t>
      </w:r>
    </w:p>
    <w:p w14:paraId="62F40B95" w14:textId="77777777" w:rsidR="00262FF8" w:rsidRPr="00B92D6A" w:rsidRDefault="00262FF8" w:rsidP="00262FF8">
      <w:pPr>
        <w:rPr>
          <w:rFonts w:cstheme="minorHAnsi"/>
          <w:szCs w:val="24"/>
          <w:lang w:val="es-ES_tradnl"/>
        </w:rPr>
      </w:pPr>
      <w:r w:rsidRPr="00B92D6A">
        <w:rPr>
          <w:rFonts w:cstheme="minorHAnsi"/>
          <w:szCs w:val="24"/>
          <w:lang w:val="es-ES_tradnl"/>
        </w:rPr>
        <w:t>La primera reunión del Grupo de Trabajo del GADT sobre la racionalización de las Resoluciones (GT-GADT-RR) se celebró en formato totalmente virtual el 18 de abril de 2024.</w:t>
      </w:r>
    </w:p>
    <w:p w14:paraId="476D2D7E" w14:textId="21B43B0A" w:rsidR="00262FF8" w:rsidRPr="00B92D6A" w:rsidRDefault="00262FF8" w:rsidP="00262FF8">
      <w:pPr>
        <w:rPr>
          <w:rFonts w:cstheme="minorBidi"/>
          <w:lang w:val="es-ES_tradnl"/>
        </w:rPr>
      </w:pPr>
      <w:r w:rsidRPr="00B92D6A">
        <w:rPr>
          <w:rFonts w:cstheme="minorBidi"/>
          <w:lang w:val="es-ES_tradnl"/>
        </w:rPr>
        <w:t xml:space="preserve">La Sra. Andrea Grippa (Brasil), Presidenta del </w:t>
      </w:r>
      <w:r w:rsidRPr="00B92D6A">
        <w:rPr>
          <w:rFonts w:cstheme="minorHAnsi"/>
          <w:szCs w:val="24"/>
          <w:lang w:val="es-ES_tradnl"/>
        </w:rPr>
        <w:t>Grupo de Trabajo del GADT sobre la racionalización de las Resoluciones (GT-GADT-RR), dio la bienvenida a todos los asistentes (véase la lista de participantes</w:t>
      </w:r>
      <w:r w:rsidRPr="00B92D6A">
        <w:rPr>
          <w:rFonts w:cstheme="minorBidi"/>
          <w:lang w:val="es-ES_tradnl"/>
        </w:rPr>
        <w:t xml:space="preserve"> </w:t>
      </w:r>
      <w:hyperlink r:id="rId11">
        <w:r w:rsidRPr="00B92D6A">
          <w:rPr>
            <w:rStyle w:val="Hyperlink"/>
            <w:rFonts w:cstheme="minorBidi"/>
            <w:lang w:val="es-ES_tradnl"/>
          </w:rPr>
          <w:t>TDAG-WG-StreamRes/5</w:t>
        </w:r>
      </w:hyperlink>
      <w:r w:rsidRPr="00B92D6A">
        <w:rPr>
          <w:rFonts w:cstheme="minorBidi"/>
          <w:lang w:val="es-ES_tradnl"/>
        </w:rPr>
        <w:t xml:space="preserve">). Se aprobó el orden del día presentado por la Presidenta del GT-GADT-RR, recogido en el Documento </w:t>
      </w:r>
      <w:hyperlink r:id="rId12">
        <w:r w:rsidRPr="00B92D6A">
          <w:rPr>
            <w:rStyle w:val="Hyperlink"/>
            <w:rFonts w:cstheme="minorBidi"/>
            <w:lang w:val="es-ES_tradnl"/>
          </w:rPr>
          <w:t>TDAG-WG-StreamRes/1</w:t>
        </w:r>
      </w:hyperlink>
      <w:r w:rsidRPr="00B92D6A">
        <w:rPr>
          <w:rFonts w:cstheme="minorBidi"/>
          <w:lang w:val="es-ES_tradnl"/>
        </w:rPr>
        <w:t>.</w:t>
      </w:r>
    </w:p>
    <w:p w14:paraId="11E725FA" w14:textId="00E03F77" w:rsidR="008B7208" w:rsidRPr="00B92D6A" w:rsidRDefault="008B7208" w:rsidP="008B7208">
      <w:pPr>
        <w:pStyle w:val="Heading1"/>
        <w:rPr>
          <w:lang w:val="es-ES_tradnl"/>
        </w:rPr>
      </w:pPr>
      <w:r w:rsidRPr="00B92D6A">
        <w:rPr>
          <w:lang w:val="es-ES_tradnl"/>
        </w:rPr>
        <w:t>2</w:t>
      </w:r>
      <w:r w:rsidRPr="00B92D6A">
        <w:rPr>
          <w:lang w:val="es-ES_tradnl"/>
        </w:rPr>
        <w:tab/>
      </w:r>
      <w:r w:rsidRPr="00B92D6A">
        <w:rPr>
          <w:lang w:val="es-ES_tradnl"/>
        </w:rPr>
        <w:t>Contribuciones</w:t>
      </w:r>
    </w:p>
    <w:p w14:paraId="634F1C3A" w14:textId="2FB81156" w:rsidR="008B7208" w:rsidRPr="00B92D6A" w:rsidRDefault="008B7208" w:rsidP="008B7208">
      <w:pPr>
        <w:pStyle w:val="Heading2"/>
        <w:rPr>
          <w:lang w:val="es-ES_tradnl"/>
        </w:rPr>
      </w:pPr>
      <w:r w:rsidRPr="00B92D6A">
        <w:rPr>
          <w:lang w:val="es-ES_tradnl"/>
        </w:rPr>
        <w:t>2.1</w:t>
      </w:r>
      <w:r w:rsidRPr="00B92D6A">
        <w:rPr>
          <w:lang w:val="es-ES_tradnl"/>
        </w:rPr>
        <w:tab/>
      </w:r>
      <w:r w:rsidRPr="00B92D6A">
        <w:rPr>
          <w:lang w:val="es-ES_tradnl"/>
        </w:rPr>
        <w:t xml:space="preserve">Se presentó y consideró la contribución </w:t>
      </w:r>
      <w:hyperlink r:id="rId13" w:history="1">
        <w:r w:rsidRPr="00B92D6A">
          <w:rPr>
            <w:rStyle w:val="Hyperlink"/>
            <w:bCs/>
            <w:lang w:val="es-ES_tradnl"/>
          </w:rPr>
          <w:t>TDAG-WG-StreamRes/3</w:t>
        </w:r>
      </w:hyperlink>
      <w:r w:rsidRPr="00B92D6A">
        <w:rPr>
          <w:lang w:val="es-ES_tradnl"/>
        </w:rPr>
        <w:t xml:space="preserve"> (documento de antecedentes), presentada por la Presidenta del GT-GADT-RR.</w:t>
      </w:r>
    </w:p>
    <w:p w14:paraId="33B284D5" w14:textId="080E2AF2" w:rsidR="008B7208" w:rsidRPr="00B92D6A" w:rsidRDefault="008B7208" w:rsidP="00233B3F">
      <w:pPr>
        <w:rPr>
          <w:lang w:val="es-ES_tradnl"/>
        </w:rPr>
      </w:pPr>
      <w:r w:rsidRPr="00B92D6A">
        <w:rPr>
          <w:lang w:val="es-ES_tradnl"/>
        </w:rPr>
        <w:t>a)</w:t>
      </w:r>
      <w:r w:rsidRPr="00B92D6A">
        <w:rPr>
          <w:lang w:val="es-ES_tradnl"/>
        </w:rPr>
        <w:tab/>
      </w:r>
      <w:r w:rsidRPr="00B92D6A">
        <w:rPr>
          <w:lang w:val="es-ES_tradnl"/>
        </w:rPr>
        <w:t>La Presidenta explicó que</w:t>
      </w:r>
      <w:r w:rsidR="00262FF8" w:rsidRPr="00B92D6A">
        <w:rPr>
          <w:lang w:val="es-ES_tradnl"/>
        </w:rPr>
        <w:t xml:space="preserve"> </w:t>
      </w:r>
      <w:r w:rsidRPr="00B92D6A">
        <w:rPr>
          <w:lang w:val="es-ES_tradnl"/>
        </w:rPr>
        <w:t>el objetivo del documento de antecedentes era que todos los presentes dispusieran de la misma información, identificar las tareas que incumben al GT-GADT-RR y facilitar el contexto histórico de las Resoluciones de la CMDT y la PP. Dado que el GT-GADT-RR es un grupo cuyos trabajos se rigen por las contribuciones, la Presidenta invitó a los miembros a presentar contribuciones relacionadas con la racionalización de las Resoluciones.</w:t>
      </w:r>
    </w:p>
    <w:p w14:paraId="629EC1AF" w14:textId="621EE8F9" w:rsidR="008B7208" w:rsidRPr="00B92D6A" w:rsidRDefault="008B7208" w:rsidP="00233B3F">
      <w:pPr>
        <w:rPr>
          <w:lang w:val="es-ES_tradnl"/>
        </w:rPr>
      </w:pPr>
      <w:r w:rsidRPr="00B92D6A">
        <w:rPr>
          <w:lang w:val="es-ES_tradnl"/>
        </w:rPr>
        <w:t>b)</w:t>
      </w:r>
      <w:r w:rsidRPr="00B92D6A">
        <w:rPr>
          <w:lang w:val="es-ES_tradnl"/>
        </w:rPr>
        <w:tab/>
      </w:r>
      <w:r w:rsidRPr="00B92D6A">
        <w:rPr>
          <w:lang w:val="es-ES_tradnl"/>
        </w:rPr>
        <w:t>El Sr. Mazar (ATDI, Francia) pidió que se aclarase el mandato del GT-GADT-RR.</w:t>
      </w:r>
    </w:p>
    <w:p w14:paraId="7F793C66" w14:textId="56DC8F5E" w:rsidR="008B7208" w:rsidRPr="00B92D6A" w:rsidRDefault="008B7208" w:rsidP="00233B3F">
      <w:pPr>
        <w:rPr>
          <w:lang w:val="es-ES_tradnl"/>
        </w:rPr>
      </w:pPr>
      <w:r w:rsidRPr="00B92D6A">
        <w:rPr>
          <w:lang w:val="es-ES_tradnl"/>
        </w:rPr>
        <w:t>c)</w:t>
      </w:r>
      <w:r w:rsidRPr="00B92D6A">
        <w:rPr>
          <w:lang w:val="es-ES_tradnl"/>
        </w:rPr>
        <w:tab/>
      </w:r>
      <w:r w:rsidRPr="00B92D6A">
        <w:rPr>
          <w:lang w:val="es-ES_tradnl"/>
        </w:rPr>
        <w:t>El Sr. Plossky (Federación de Rusia) comentó que el mandato se había aprobado en la última reunión del GADT y que el presentado en esta reunión no contenía cambio alguno. Por consiguiente, propuso seguir adelante con el examen del documento de antecedentes.</w:t>
      </w:r>
    </w:p>
    <w:p w14:paraId="690F0F7C" w14:textId="3525A469" w:rsidR="008B7208" w:rsidRPr="00B92D6A" w:rsidRDefault="008B7208" w:rsidP="00233B3F">
      <w:pPr>
        <w:rPr>
          <w:lang w:val="es-ES_tradnl"/>
        </w:rPr>
      </w:pPr>
      <w:r w:rsidRPr="00B92D6A">
        <w:rPr>
          <w:lang w:val="es-ES_tradnl"/>
        </w:rPr>
        <w:t>d)</w:t>
      </w:r>
      <w:r w:rsidRPr="00B92D6A">
        <w:rPr>
          <w:lang w:val="es-ES_tradnl"/>
        </w:rPr>
        <w:tab/>
      </w:r>
      <w:r w:rsidRPr="00B92D6A">
        <w:rPr>
          <w:lang w:val="es-ES_tradnl"/>
        </w:rPr>
        <w:t>La Presidenta dijo que el mandato del GT-GADT-RR, aprobado por el GADT-23, podía enriquecerse si los miembros lo consideraban necesario. De presentarse contribuciones para modificar el mandato, éste se presentará actualizado al GADT-24. En relación con el documento de antecedentes, la Presidenta indicó que su objetivo es poner el GT-GADT-RR en su contexto.</w:t>
      </w:r>
    </w:p>
    <w:p w14:paraId="01D200C3" w14:textId="0021195B" w:rsidR="008B7208" w:rsidRPr="00B92D6A" w:rsidRDefault="008B7208" w:rsidP="00233B3F">
      <w:pPr>
        <w:rPr>
          <w:lang w:val="es-ES_tradnl"/>
        </w:rPr>
      </w:pPr>
      <w:r w:rsidRPr="00B92D6A">
        <w:rPr>
          <w:lang w:val="es-ES_tradnl"/>
        </w:rPr>
        <w:t>e)</w:t>
      </w:r>
      <w:r w:rsidRPr="00B92D6A">
        <w:rPr>
          <w:lang w:val="es-ES_tradnl"/>
        </w:rPr>
        <w:tab/>
      </w:r>
      <w:r w:rsidRPr="00B92D6A">
        <w:rPr>
          <w:lang w:val="es-ES_tradnl"/>
        </w:rPr>
        <w:t>El Sr. Mazar (ATDI, Francia) alabó la labor de racionalización realizada por la Federación de Rusia, considerándola un ejemplo para el GT-GADT-RR.</w:t>
      </w:r>
    </w:p>
    <w:p w14:paraId="7073DDDA" w14:textId="5D840A6A" w:rsidR="008B7208" w:rsidRPr="00B92D6A" w:rsidRDefault="008B7208" w:rsidP="00233B3F">
      <w:pPr>
        <w:rPr>
          <w:lang w:val="es-ES_tradnl"/>
        </w:rPr>
      </w:pPr>
      <w:r w:rsidRPr="00B92D6A">
        <w:rPr>
          <w:lang w:val="es-ES_tradnl"/>
        </w:rPr>
        <w:t>f)</w:t>
      </w:r>
      <w:r w:rsidRPr="00B92D6A">
        <w:rPr>
          <w:lang w:val="es-ES_tradnl"/>
        </w:rPr>
        <w:tab/>
      </w:r>
      <w:r w:rsidRPr="00B92D6A">
        <w:rPr>
          <w:lang w:val="es-ES_tradnl"/>
        </w:rPr>
        <w:t>El Sr. Plossky (Federación de Rusia) dijo que la experiencia podría utilizarse como base para los futuros trabajos y señaló, como ejemplo de racionalización, las Resoluciones de la PP-22 y la CMDT-22 sobre estadísticas. Indicó, además, que se han presentado y se siguen presentando contribuciones a nivel de coordinación regional, por ejemplo, en las reuniones de la Comunidad Regional de Comunicaciones (CRC) en el marco de los preparativos para la CMDT. Se propuso además, para alimentar el proceso, procurar que las reuniones de coordinación regionales accediesen a compartir los documentos pertinentes con el GT-GADT-RR.</w:t>
      </w:r>
    </w:p>
    <w:p w14:paraId="2812EA10" w14:textId="22AA9F3A" w:rsidR="008B7208" w:rsidRPr="00B92D6A" w:rsidRDefault="008B7208" w:rsidP="00233B3F">
      <w:pPr>
        <w:rPr>
          <w:lang w:val="es-ES_tradnl"/>
        </w:rPr>
      </w:pPr>
      <w:r w:rsidRPr="00B92D6A">
        <w:rPr>
          <w:lang w:val="es-ES_tradnl"/>
        </w:rPr>
        <w:t>g)</w:t>
      </w:r>
      <w:r w:rsidRPr="00B92D6A">
        <w:rPr>
          <w:lang w:val="es-ES_tradnl"/>
        </w:rPr>
        <w:tab/>
      </w:r>
      <w:r w:rsidRPr="00B92D6A">
        <w:rPr>
          <w:lang w:val="es-ES_tradnl"/>
        </w:rPr>
        <w:t>La Presidenta agradeció a la Federación de Rusia la contribución enviada al GADT-23 sobre la racionalización de las Resoluciones (</w:t>
      </w:r>
      <w:hyperlink r:id="rId14" w:history="1">
        <w:r w:rsidRPr="00B92D6A">
          <w:rPr>
            <w:rStyle w:val="Hyperlink"/>
            <w:rFonts w:cstheme="minorHAnsi"/>
            <w:szCs w:val="24"/>
            <w:lang w:val="es-ES_tradnl"/>
          </w:rPr>
          <w:t>TDAG-23/31</w:t>
        </w:r>
      </w:hyperlink>
      <w:r w:rsidRPr="00B92D6A">
        <w:rPr>
          <w:lang w:val="es-ES_tradnl"/>
        </w:rPr>
        <w:t>), que se considerará más adelante.</w:t>
      </w:r>
    </w:p>
    <w:p w14:paraId="78AA2793" w14:textId="4E266EE0" w:rsidR="008B7208" w:rsidRPr="00B92D6A" w:rsidRDefault="008B7208" w:rsidP="00233B3F">
      <w:pPr>
        <w:rPr>
          <w:lang w:val="es-ES_tradnl"/>
        </w:rPr>
      </w:pPr>
      <w:r w:rsidRPr="00B92D6A">
        <w:rPr>
          <w:lang w:val="es-ES_tradnl"/>
        </w:rPr>
        <w:t>h)</w:t>
      </w:r>
      <w:r w:rsidRPr="00B92D6A">
        <w:rPr>
          <w:lang w:val="es-ES_tradnl"/>
        </w:rPr>
        <w:tab/>
      </w:r>
      <w:r w:rsidRPr="00B92D6A">
        <w:rPr>
          <w:lang w:val="es-ES_tradnl"/>
        </w:rPr>
        <w:t xml:space="preserve">El Sr. Hirayama (Brasil) comentó que el documento de antecedentes debe considerarse en su conjunto; en él se abordan la supresión total o parcial de Resoluciones, la distinción entre las tareas asignadas al Sector UIT-D por la CMDT y por la PP, la conveniencia de la racionalización y la identificación de las Resoluciones que se solapan, y la necesidad de aumentar la eficacia y optimizar los recursos. Se alegó además que, antes de abordar Resoluciones específicas, convendría acordar los principios de la racionalización. Se agradeció a la Presidenta que hubiese identificado los principales temas de importancia por considerar y la elaboración de unas </w:t>
      </w:r>
      <w:r w:rsidRPr="00B92D6A">
        <w:rPr>
          <w:lang w:val="es-ES_tradnl"/>
        </w:rPr>
        <w:lastRenderedPageBreak/>
        <w:t>directrices para el trabajo que habrá de llevarse a cabo sobre las Resoluciones que eventualmente se presenten a este Grupo de Trabajo. Se consideró que esos principios son los suficientemente sencillos para orientar los futuros trabajos. También se consideró que el mandato es suficientemente claro para alentar los debates.</w:t>
      </w:r>
    </w:p>
    <w:p w14:paraId="32BD2259" w14:textId="2D9059A1" w:rsidR="008B7208" w:rsidRPr="00B92D6A" w:rsidRDefault="008B7208" w:rsidP="00233B3F">
      <w:pPr>
        <w:rPr>
          <w:lang w:val="es-ES_tradnl"/>
        </w:rPr>
      </w:pPr>
      <w:r w:rsidRPr="00B92D6A">
        <w:rPr>
          <w:lang w:val="es-ES_tradnl"/>
        </w:rPr>
        <w:t>i)</w:t>
      </w:r>
      <w:r w:rsidRPr="00B92D6A">
        <w:rPr>
          <w:lang w:val="es-ES_tradnl"/>
        </w:rPr>
        <w:tab/>
      </w:r>
      <w:r w:rsidRPr="00B92D6A">
        <w:rPr>
          <w:lang w:val="es-ES_tradnl"/>
        </w:rPr>
        <w:t>La Presidenta hizo hincapié en lo difícil que resulta definir los criterios de racionalización, pues es posible que cada Resolución necesite una solución distinta, y en que, para obtener resultados satisfactorios, será necesario encontrar un procedimiento común. Se insistió además en la necesidad de optimizar los recursos humanos y financieros, pues las Resoluciones tiene consecuencias financieras. Así, la Presidenta destacó que el GT-GADT-RR debe acometer su trabajo con responsabilidad y minuciosidad.</w:t>
      </w:r>
    </w:p>
    <w:p w14:paraId="1CDB7232" w14:textId="2CBCAEA0" w:rsidR="008B7208" w:rsidRPr="00B92D6A" w:rsidRDefault="008B7208" w:rsidP="00233B3F">
      <w:pPr>
        <w:rPr>
          <w:lang w:val="es-ES_tradnl"/>
        </w:rPr>
      </w:pPr>
      <w:r w:rsidRPr="00B92D6A">
        <w:rPr>
          <w:lang w:val="es-ES_tradnl"/>
        </w:rPr>
        <w:t>j)</w:t>
      </w:r>
      <w:r w:rsidRPr="00B92D6A">
        <w:rPr>
          <w:lang w:val="es-ES_tradnl"/>
        </w:rPr>
        <w:tab/>
      </w:r>
      <w:r w:rsidRPr="00B92D6A">
        <w:rPr>
          <w:lang w:val="es-ES_tradnl"/>
        </w:rPr>
        <w:t>Se tomó nota del documento de antecedentes.</w:t>
      </w:r>
    </w:p>
    <w:p w14:paraId="1EE99C06" w14:textId="42B6BB5A" w:rsidR="008B7208" w:rsidRPr="00B92D6A" w:rsidRDefault="008B7208" w:rsidP="008B7208">
      <w:pPr>
        <w:pStyle w:val="Heading2"/>
        <w:rPr>
          <w:lang w:val="es-ES_tradnl"/>
        </w:rPr>
      </w:pPr>
      <w:r w:rsidRPr="00B92D6A">
        <w:rPr>
          <w:lang w:val="es-ES_tradnl"/>
        </w:rPr>
        <w:t>2.2</w:t>
      </w:r>
      <w:r w:rsidRPr="00B92D6A">
        <w:rPr>
          <w:lang w:val="es-ES_tradnl"/>
        </w:rPr>
        <w:tab/>
        <w:t xml:space="preserve">Se </w:t>
      </w:r>
      <w:r w:rsidRPr="00B92D6A">
        <w:rPr>
          <w:lang w:val="es-ES_tradnl"/>
        </w:rPr>
        <w:t xml:space="preserve">presentó y consideró la contribución </w:t>
      </w:r>
      <w:hyperlink r:id="rId15">
        <w:r w:rsidRPr="00B92D6A">
          <w:rPr>
            <w:rStyle w:val="Hyperlink"/>
            <w:bCs/>
            <w:lang w:val="es-ES_tradnl"/>
          </w:rPr>
          <w:t>TDAG-WG-StreamRes/2</w:t>
        </w:r>
      </w:hyperlink>
      <w:r w:rsidRPr="00B92D6A">
        <w:rPr>
          <w:lang w:val="es-ES_tradnl"/>
        </w:rPr>
        <w:t xml:space="preserve"> (futuras reuniones), presentada por la Presidenta del GT-GADT-RR.</w:t>
      </w:r>
    </w:p>
    <w:p w14:paraId="1088A2BD" w14:textId="5F33CD0D" w:rsidR="008B7208" w:rsidRPr="00B92D6A" w:rsidRDefault="008B7208" w:rsidP="00233B3F">
      <w:pPr>
        <w:rPr>
          <w:lang w:val="es-ES_tradnl"/>
        </w:rPr>
      </w:pPr>
      <w:r w:rsidRPr="00B92D6A">
        <w:rPr>
          <w:lang w:val="es-ES_tradnl"/>
        </w:rPr>
        <w:t>a)</w:t>
      </w:r>
      <w:r w:rsidRPr="00B92D6A">
        <w:rPr>
          <w:lang w:val="es-ES_tradnl"/>
        </w:rPr>
        <w:tab/>
      </w:r>
      <w:r w:rsidRPr="00B92D6A">
        <w:rPr>
          <w:lang w:val="es-ES_tradnl"/>
        </w:rPr>
        <w:t>El Sr. Mazar (ATDI, Francia) propuso elaborar un plan de trabajo para definir los resultados de cada reunión y sugirió, además, que el trabajo se realice por correo-e y mediante contribuciones.</w:t>
      </w:r>
    </w:p>
    <w:p w14:paraId="64D7D725" w14:textId="7D07ECF7" w:rsidR="008B7208" w:rsidRPr="00B92D6A" w:rsidRDefault="008B7208" w:rsidP="00233B3F">
      <w:pPr>
        <w:rPr>
          <w:rFonts w:cstheme="minorHAnsi"/>
          <w:szCs w:val="24"/>
          <w:lang w:val="es-ES_tradnl"/>
        </w:rPr>
      </w:pPr>
      <w:r w:rsidRPr="00B92D6A">
        <w:rPr>
          <w:rFonts w:cstheme="minorHAnsi"/>
          <w:szCs w:val="24"/>
          <w:lang w:val="es-ES_tradnl"/>
        </w:rPr>
        <w:t>b)</w:t>
      </w:r>
      <w:r w:rsidRPr="00B92D6A">
        <w:rPr>
          <w:rFonts w:cstheme="minorHAnsi"/>
          <w:szCs w:val="24"/>
          <w:lang w:val="es-ES_tradnl"/>
        </w:rPr>
        <w:tab/>
      </w:r>
      <w:r w:rsidRPr="00B92D6A">
        <w:rPr>
          <w:rFonts w:cstheme="minorHAnsi"/>
          <w:szCs w:val="24"/>
          <w:lang w:val="es-ES_tradnl"/>
        </w:rPr>
        <w:t>El Sr. Hirayama (Brasil) propuso añadir una columna al cuadro de planificación de cada una de las futuras reuniones para indicar los objetivos de cada reunión y propuso algunos ejemplos, así, para esta primera reunión del 18 de abril, el objetivo de la reunión sería enriquecer el mandato y aprobar las sugerencias que se presentarán al GADT al respecto; de este modo se dará cuenta al GADT de los progresos realizados hasta la fecha. Para las demás reuniones, a excepción de la última, el objetivo sería solicitar contribuciones y examinar las contribuciones recibidas. En la última reunión se celebraría un debate final sobre cómo presentar los resultados al GADT. Se trata de una propuesta para informar a todos los interesados de manera simple y directa sobre las previsiones de futuro.</w:t>
      </w:r>
    </w:p>
    <w:p w14:paraId="47657FE8" w14:textId="5CFE8F5F" w:rsidR="008B7208" w:rsidRPr="00B92D6A" w:rsidRDefault="008B7208" w:rsidP="00233B3F">
      <w:pPr>
        <w:rPr>
          <w:rFonts w:cstheme="minorHAnsi"/>
          <w:szCs w:val="24"/>
          <w:lang w:val="es-ES_tradnl"/>
        </w:rPr>
      </w:pPr>
      <w:r w:rsidRPr="00B92D6A">
        <w:rPr>
          <w:rFonts w:cstheme="minorHAnsi"/>
          <w:szCs w:val="24"/>
          <w:lang w:val="es-ES_tradnl"/>
        </w:rPr>
        <w:t>c)</w:t>
      </w:r>
      <w:r w:rsidRPr="00B92D6A">
        <w:rPr>
          <w:rFonts w:cstheme="minorHAnsi"/>
          <w:szCs w:val="24"/>
          <w:lang w:val="es-ES_tradnl"/>
        </w:rPr>
        <w:tab/>
      </w:r>
      <w:r w:rsidRPr="00B92D6A">
        <w:rPr>
          <w:rFonts w:cstheme="minorHAnsi"/>
          <w:szCs w:val="24"/>
          <w:lang w:val="es-ES_tradnl"/>
        </w:rPr>
        <w:t>El Sr. Mazar (ATDI, Francia) coincidió en que la propuesta de Brasil de añadir una columna al cuadro de futuras reuniones equivaldría a un plan de trabajo y sugirió crear un espacio de trabajo colaborativo en un archivo compartido.</w:t>
      </w:r>
    </w:p>
    <w:p w14:paraId="1BE8BC7A" w14:textId="0F87A74D" w:rsidR="008B7208" w:rsidRPr="00B92D6A" w:rsidRDefault="008B7208" w:rsidP="00233B3F">
      <w:pPr>
        <w:rPr>
          <w:rFonts w:cstheme="minorHAnsi"/>
          <w:szCs w:val="24"/>
          <w:lang w:val="es-ES_tradnl"/>
        </w:rPr>
      </w:pPr>
      <w:r w:rsidRPr="00B92D6A">
        <w:rPr>
          <w:rFonts w:cstheme="minorHAnsi"/>
          <w:szCs w:val="24"/>
          <w:lang w:val="es-ES_tradnl"/>
        </w:rPr>
        <w:t>d)</w:t>
      </w:r>
      <w:r w:rsidRPr="00B92D6A">
        <w:rPr>
          <w:rFonts w:cstheme="minorHAnsi"/>
          <w:szCs w:val="24"/>
          <w:lang w:val="es-ES_tradnl"/>
        </w:rPr>
        <w:tab/>
      </w:r>
      <w:r w:rsidRPr="00B92D6A">
        <w:rPr>
          <w:rFonts w:cstheme="minorHAnsi"/>
          <w:szCs w:val="24"/>
          <w:lang w:val="es-ES_tradnl"/>
        </w:rPr>
        <w:t>La Presidenta dijo que consultaría con la secretaría la manera de crear un espacio de trabajo colaborativo para actualizar este documento añadiendo una columna para el plan de acción de cada una de las reuniones, que los participantes irían modificando o revisando por correspondencia.</w:t>
      </w:r>
    </w:p>
    <w:p w14:paraId="4A935BF4" w14:textId="061465C3" w:rsidR="008B7208" w:rsidRPr="00B92D6A" w:rsidRDefault="008B7208" w:rsidP="00233B3F">
      <w:pPr>
        <w:rPr>
          <w:lang w:val="es-ES_tradnl"/>
        </w:rPr>
      </w:pPr>
      <w:r w:rsidRPr="00B92D6A">
        <w:rPr>
          <w:lang w:val="es-ES_tradnl"/>
        </w:rPr>
        <w:t>e)</w:t>
      </w:r>
      <w:r w:rsidRPr="00B92D6A">
        <w:rPr>
          <w:lang w:val="es-ES_tradnl"/>
        </w:rPr>
        <w:tab/>
      </w:r>
      <w:r w:rsidRPr="00B92D6A">
        <w:rPr>
          <w:lang w:val="es-ES_tradnl"/>
        </w:rPr>
        <w:t>El Sr. Alanazi (Arabia Saudita) comentó que la racionalización de las Resoluciones puede ser muy benéfica para el proceso de revisión, pero que deberían considerarse los posibles inconvenientes del proceso. Argumentó que las Resoluciones son el resultado de un proceso dilatado, prolongados trabajos y el consenso de los Miembros al respecto, y que las Resoluciones deberían existir para facilitar la implementación de las Resoluciones de la PP, no considerarse como una duplicación de los trabajos. Las Resoluciones de la CMDT deben ser documentos independientes que reflejan la interrelación entre el UIT-D y los demás Sectores, por lo que la racionalización debe llevarse a cabo teniendo en cuenta que las Resoluciones de la PP son herramientas rectoras internacionales de alto nivel que deben presentar toda la información necesaria sin que se limiten su número o sus vinculaciones.</w:t>
      </w:r>
    </w:p>
    <w:p w14:paraId="123B6BFF" w14:textId="0A8FED6A" w:rsidR="008B7208" w:rsidRPr="00B92D6A" w:rsidRDefault="008B7208" w:rsidP="00233B3F">
      <w:pPr>
        <w:rPr>
          <w:lang w:val="es-ES_tradnl"/>
        </w:rPr>
      </w:pPr>
      <w:r w:rsidRPr="00B92D6A">
        <w:rPr>
          <w:lang w:val="es-ES_tradnl"/>
        </w:rPr>
        <w:lastRenderedPageBreak/>
        <w:t>f)</w:t>
      </w:r>
      <w:r w:rsidRPr="00B92D6A">
        <w:rPr>
          <w:lang w:val="es-ES_tradnl"/>
        </w:rPr>
        <w:tab/>
      </w:r>
      <w:r w:rsidRPr="00B92D6A">
        <w:rPr>
          <w:lang w:val="es-ES_tradnl"/>
        </w:rPr>
        <w:t>El Sr. Plossky (Federación de Rusia) dijo que ha de tenerse en cuenta el calendario de las reuniones regionales, pues las contribuciones se considerarán primero en ellas. Una vez celebradas las primeras reuniones regionales será posible presentar contribuciones concretas para la racionalización de las Resoluciones. Se indicó además, que convendría dar a conocer el calendario de reuniones regionales.</w:t>
      </w:r>
    </w:p>
    <w:p w14:paraId="0CAACCA3" w14:textId="5D631200" w:rsidR="008B7208" w:rsidRPr="00B92D6A" w:rsidRDefault="008B7208" w:rsidP="00233B3F">
      <w:pPr>
        <w:rPr>
          <w:lang w:val="es-ES_tradnl"/>
        </w:rPr>
      </w:pPr>
      <w:r w:rsidRPr="00B92D6A">
        <w:rPr>
          <w:lang w:val="es-ES_tradnl"/>
        </w:rPr>
        <w:t>g)</w:t>
      </w:r>
      <w:r w:rsidRPr="00B92D6A">
        <w:rPr>
          <w:lang w:val="es-ES_tradnl"/>
        </w:rPr>
        <w:tab/>
      </w:r>
      <w:r w:rsidRPr="00B92D6A">
        <w:rPr>
          <w:lang w:val="es-ES_tradnl"/>
        </w:rPr>
        <w:t>La Presidenta propuso, con miras a la puntal preparación de la CMDT, que este Grupo inicie sus trabajos lo antes posible y reciba con</w:t>
      </w:r>
      <w:r w:rsidR="00262FF8" w:rsidRPr="00B92D6A">
        <w:rPr>
          <w:lang w:val="es-ES_tradnl"/>
        </w:rPr>
        <w:t xml:space="preserve"> </w:t>
      </w:r>
      <w:r w:rsidRPr="00B92D6A">
        <w:rPr>
          <w:lang w:val="es-ES_tradnl"/>
        </w:rPr>
        <w:t xml:space="preserve">satisfacción las contribuciones individuales, pudiéndose considerar las regionales cuando estén disponibles. Se propuso presentar a la próxima reunión del GADT un informe sobre los resultados de la primera reunión del </w:t>
      </w:r>
      <w:r w:rsidRPr="00B92D6A">
        <w:rPr>
          <w:rFonts w:cstheme="minorHAnsi"/>
          <w:szCs w:val="24"/>
          <w:lang w:val="es-ES_tradnl"/>
        </w:rPr>
        <w:t>GT-GADT-RR</w:t>
      </w:r>
      <w:r w:rsidRPr="00B92D6A">
        <w:rPr>
          <w:lang w:val="es-ES_tradnl"/>
        </w:rPr>
        <w:t>.</w:t>
      </w:r>
    </w:p>
    <w:p w14:paraId="0F794922" w14:textId="6CFD2CEB" w:rsidR="008B7208" w:rsidRPr="00B92D6A" w:rsidRDefault="008B7208" w:rsidP="00233B3F">
      <w:pPr>
        <w:rPr>
          <w:rFonts w:cstheme="minorHAnsi"/>
          <w:szCs w:val="24"/>
          <w:lang w:val="es-ES_tradnl"/>
        </w:rPr>
      </w:pPr>
      <w:r w:rsidRPr="00B92D6A">
        <w:rPr>
          <w:rFonts w:cstheme="minorHAnsi"/>
          <w:szCs w:val="24"/>
          <w:lang w:val="es-ES_tradnl"/>
        </w:rPr>
        <w:t>h)</w:t>
      </w:r>
      <w:r w:rsidRPr="00B92D6A">
        <w:rPr>
          <w:rFonts w:cstheme="minorHAnsi"/>
          <w:szCs w:val="24"/>
          <w:lang w:val="es-ES_tradnl"/>
        </w:rPr>
        <w:tab/>
      </w:r>
      <w:r w:rsidRPr="00B92D6A">
        <w:rPr>
          <w:rFonts w:cstheme="minorHAnsi"/>
          <w:szCs w:val="24"/>
          <w:lang w:val="es-ES_tradnl"/>
        </w:rPr>
        <w:t>Se tomó nota del documento sobre las futuras reuniones.</w:t>
      </w:r>
    </w:p>
    <w:p w14:paraId="33771D76" w14:textId="7AA055EA" w:rsidR="008B7208" w:rsidRPr="00B92D6A" w:rsidRDefault="008B7208" w:rsidP="008B7208">
      <w:pPr>
        <w:pStyle w:val="Heading2"/>
        <w:rPr>
          <w:rFonts w:cstheme="minorBidi"/>
          <w:lang w:val="es-ES_tradnl"/>
        </w:rPr>
      </w:pPr>
      <w:r w:rsidRPr="00B92D6A">
        <w:rPr>
          <w:lang w:val="es-ES_tradnl"/>
        </w:rPr>
        <w:t>2.3</w:t>
      </w:r>
      <w:r w:rsidRPr="00B92D6A">
        <w:rPr>
          <w:lang w:val="es-ES_tradnl"/>
        </w:rPr>
        <w:tab/>
      </w:r>
      <w:r w:rsidRPr="00B92D6A">
        <w:rPr>
          <w:rFonts w:cstheme="minorBidi"/>
          <w:lang w:val="es-ES_tradnl"/>
        </w:rPr>
        <w:t xml:space="preserve">Se presentó y consideró la contribución </w:t>
      </w:r>
      <w:hyperlink r:id="rId16">
        <w:r w:rsidRPr="00B92D6A">
          <w:rPr>
            <w:rStyle w:val="Hyperlink"/>
            <w:bCs/>
            <w:lang w:val="es-ES_tradnl"/>
          </w:rPr>
          <w:t>TDAG-</w:t>
        </w:r>
        <w:r w:rsidRPr="00B92D6A">
          <w:rPr>
            <w:rStyle w:val="Hyperlink"/>
            <w:bCs/>
            <w:lang w:val="es-ES_tradnl"/>
          </w:rPr>
          <w:t>W</w:t>
        </w:r>
        <w:r w:rsidRPr="00B92D6A">
          <w:rPr>
            <w:rStyle w:val="Hyperlink"/>
            <w:bCs/>
            <w:lang w:val="es-ES_tradnl"/>
          </w:rPr>
          <w:t>G-StreamRes/4</w:t>
        </w:r>
      </w:hyperlink>
      <w:r w:rsidRPr="00B92D6A">
        <w:rPr>
          <w:rFonts w:cstheme="minorBidi"/>
          <w:lang w:val="es-ES_tradnl"/>
        </w:rPr>
        <w:t xml:space="preserve"> (mandato), presentada por la Presidenta del </w:t>
      </w:r>
      <w:r w:rsidRPr="00B92D6A">
        <w:rPr>
          <w:rFonts w:cstheme="minorHAnsi"/>
          <w:szCs w:val="24"/>
          <w:lang w:val="es-ES_tradnl"/>
        </w:rPr>
        <w:t>GT-GADT-RR</w:t>
      </w:r>
      <w:r w:rsidRPr="00B92D6A">
        <w:rPr>
          <w:rFonts w:cstheme="minorBidi"/>
          <w:lang w:val="es-ES_tradnl"/>
        </w:rPr>
        <w:t>.</w:t>
      </w:r>
    </w:p>
    <w:p w14:paraId="472BA473" w14:textId="57909DEA" w:rsidR="008B7208" w:rsidRPr="00B92D6A" w:rsidRDefault="00233B3F" w:rsidP="00233B3F">
      <w:pPr>
        <w:rPr>
          <w:lang w:val="es-ES_tradnl"/>
        </w:rPr>
      </w:pPr>
      <w:r w:rsidRPr="00B92D6A">
        <w:rPr>
          <w:lang w:val="es-ES_tradnl"/>
        </w:rPr>
        <w:t>a)</w:t>
      </w:r>
      <w:r w:rsidRPr="00B92D6A">
        <w:rPr>
          <w:lang w:val="es-ES_tradnl"/>
        </w:rPr>
        <w:tab/>
      </w:r>
      <w:r w:rsidR="008B7208" w:rsidRPr="00B92D6A">
        <w:rPr>
          <w:lang w:val="es-ES_tradnl"/>
        </w:rPr>
        <w:t>La Presidenta indicó que el mandato fue aprobado por el GADT en su última reunión y abrió el debate acerca de las contribuciones presentadas para enriquecer el mandato. Toda actualización se comunicará al GADT-24 para su aprobación.</w:t>
      </w:r>
    </w:p>
    <w:p w14:paraId="70509C80" w14:textId="41272D99" w:rsidR="008B7208" w:rsidRPr="00B92D6A" w:rsidRDefault="00233B3F" w:rsidP="00233B3F">
      <w:pPr>
        <w:rPr>
          <w:lang w:val="es-ES_tradnl"/>
        </w:rPr>
      </w:pPr>
      <w:r w:rsidRPr="00B92D6A">
        <w:rPr>
          <w:lang w:val="es-ES_tradnl"/>
        </w:rPr>
        <w:t>b)</w:t>
      </w:r>
      <w:r w:rsidRPr="00B92D6A">
        <w:rPr>
          <w:lang w:val="es-ES_tradnl"/>
        </w:rPr>
        <w:tab/>
      </w:r>
      <w:r w:rsidR="008B7208" w:rsidRPr="00B92D6A">
        <w:rPr>
          <w:lang w:val="es-ES_tradnl"/>
        </w:rPr>
        <w:t>El Sr. Mazar (ATDI, Francia) pidió aclaraciones sobre la supresión de las Resoluciones y sobre el texto relativo al número de Resoluciones.</w:t>
      </w:r>
    </w:p>
    <w:p w14:paraId="5F90DAB3" w14:textId="5882356F" w:rsidR="008B7208" w:rsidRPr="00B92D6A" w:rsidRDefault="00233B3F" w:rsidP="00233B3F">
      <w:pPr>
        <w:rPr>
          <w:lang w:val="es-ES_tradnl"/>
        </w:rPr>
      </w:pPr>
      <w:r w:rsidRPr="00B92D6A">
        <w:rPr>
          <w:lang w:val="es-ES_tradnl"/>
        </w:rPr>
        <w:t>c)</w:t>
      </w:r>
      <w:r w:rsidRPr="00B92D6A">
        <w:rPr>
          <w:lang w:val="es-ES_tradnl"/>
        </w:rPr>
        <w:tab/>
      </w:r>
      <w:r w:rsidR="008B7208" w:rsidRPr="00B92D6A">
        <w:rPr>
          <w:lang w:val="es-ES_tradnl"/>
        </w:rPr>
        <w:t xml:space="preserve">El Sr. Woodhouse (Reino Unido) pidió que se diera un ejemplo relacionado con la parte del mandato que reza </w:t>
      </w:r>
      <w:r w:rsidR="00262FF8" w:rsidRPr="00B92D6A">
        <w:rPr>
          <w:lang w:val="es-ES_tradnl"/>
        </w:rPr>
        <w:t>"</w:t>
      </w:r>
      <w:r w:rsidR="008B7208" w:rsidRPr="00B92D6A">
        <w:rPr>
          <w:lang w:val="es-ES_tradnl"/>
        </w:rPr>
        <w:t>…(algunas) Resoluciones del Sector son integraciones de Resoluciones de la PP y, por consiguiente, no deben considerarse como una repetición</w:t>
      </w:r>
      <w:r w:rsidR="00262FF8" w:rsidRPr="00B92D6A">
        <w:rPr>
          <w:lang w:val="es-ES_tradnl"/>
        </w:rPr>
        <w:t>"</w:t>
      </w:r>
      <w:r w:rsidR="008B7208" w:rsidRPr="00B92D6A">
        <w:rPr>
          <w:lang w:val="es-ES_tradnl"/>
        </w:rPr>
        <w:t>. Además, dijo apreciar la sencillez y brevedad del mandato, que considera convenientes de cara al futuro.</w:t>
      </w:r>
    </w:p>
    <w:p w14:paraId="5322FD23" w14:textId="6E9DBE3B" w:rsidR="008B7208" w:rsidRPr="00B92D6A" w:rsidRDefault="00233B3F" w:rsidP="00233B3F">
      <w:pPr>
        <w:rPr>
          <w:rFonts w:cstheme="minorBidi"/>
          <w:lang w:val="es-ES_tradnl"/>
        </w:rPr>
      </w:pPr>
      <w:r w:rsidRPr="00B92D6A">
        <w:rPr>
          <w:rFonts w:cstheme="minorBidi"/>
          <w:lang w:val="es-ES_tradnl"/>
        </w:rPr>
        <w:t>d)</w:t>
      </w:r>
      <w:r w:rsidRPr="00B92D6A">
        <w:rPr>
          <w:rFonts w:cstheme="minorBidi"/>
          <w:lang w:val="es-ES_tradnl"/>
        </w:rPr>
        <w:tab/>
      </w:r>
      <w:r w:rsidR="008B7208" w:rsidRPr="00B92D6A">
        <w:rPr>
          <w:rFonts w:cstheme="minorBidi"/>
          <w:lang w:val="es-ES_tradnl"/>
        </w:rPr>
        <w:t>La Presidenta aclaró que el texto del mandato procede del ciclo anterior, el de la CMDT</w:t>
      </w:r>
      <w:r w:rsidR="0063182A" w:rsidRPr="00B92D6A">
        <w:rPr>
          <w:rFonts w:cstheme="minorBidi"/>
          <w:lang w:val="es-ES_tradnl"/>
        </w:rPr>
        <w:t> </w:t>
      </w:r>
      <w:r w:rsidR="008B7208" w:rsidRPr="00B92D6A">
        <w:rPr>
          <w:rFonts w:cstheme="minorBidi"/>
          <w:lang w:val="es-ES_tradnl"/>
        </w:rPr>
        <w:t>-</w:t>
      </w:r>
      <w:r w:rsidR="0063182A" w:rsidRPr="00B92D6A">
        <w:rPr>
          <w:rFonts w:cstheme="minorBidi"/>
          <w:lang w:val="es-ES_tradnl"/>
        </w:rPr>
        <w:t> </w:t>
      </w:r>
      <w:r w:rsidR="008B7208" w:rsidRPr="00B92D6A">
        <w:rPr>
          <w:rFonts w:cstheme="minorBidi"/>
          <w:lang w:val="es-ES_tradnl"/>
        </w:rPr>
        <w:t>22. A continuación dio un ejemplo de dos Resoluciones de la PP y la CMDT en las que se hace un encargo al Director sobre el mismo asunto, lo que puede no resultar óptimo: sería más conveniente que el encargo se realizase en una Resolución de la PP o de la CMDT, pero no en ambas. Además, la optimización de las instrucciones sobre un tema concreto en una única Resolución contribuiría a evitar la duplicación.</w:t>
      </w:r>
    </w:p>
    <w:p w14:paraId="00560814" w14:textId="235C3B2E" w:rsidR="008B7208" w:rsidRPr="00B92D6A" w:rsidRDefault="00233B3F" w:rsidP="00233B3F">
      <w:pPr>
        <w:rPr>
          <w:rFonts w:cstheme="minorBidi"/>
          <w:lang w:val="es-ES_tradnl"/>
        </w:rPr>
      </w:pPr>
      <w:r w:rsidRPr="00B92D6A">
        <w:rPr>
          <w:rFonts w:cstheme="minorBidi"/>
          <w:lang w:val="es-ES_tradnl"/>
        </w:rPr>
        <w:t>e)</w:t>
      </w:r>
      <w:r w:rsidRPr="00B92D6A">
        <w:rPr>
          <w:rFonts w:cstheme="minorBidi"/>
          <w:lang w:val="es-ES_tradnl"/>
        </w:rPr>
        <w:tab/>
      </w:r>
      <w:r w:rsidR="008B7208" w:rsidRPr="00B92D6A">
        <w:rPr>
          <w:rFonts w:cstheme="minorBidi"/>
          <w:lang w:val="es-ES_tradnl"/>
        </w:rPr>
        <w:t>El Sr. Mazar (ATDI, Francia) comentó que la Federación de Rusia había presentado un ejemplo sobre las estadísticas, a las que se refieren una Resolución de la PP y una Resolución de la CMDT, ambas con encargos al Director de la BDT. En lugar de repetir o duplicar, se sugiere la racionalización en una sola Resolución, siempre que sea posible. Otro ejemplo presentado es el de las Resoluciones de la PP y la CMDT sobre los campos electromagnéticos (CEM).</w:t>
      </w:r>
    </w:p>
    <w:p w14:paraId="7F808B01" w14:textId="6EE3B3C3" w:rsidR="008B7208" w:rsidRPr="00B92D6A" w:rsidRDefault="00233B3F" w:rsidP="00233B3F">
      <w:pPr>
        <w:rPr>
          <w:rFonts w:cstheme="minorBidi"/>
          <w:lang w:val="es-ES_tradnl"/>
        </w:rPr>
      </w:pPr>
      <w:r w:rsidRPr="00B92D6A">
        <w:rPr>
          <w:rFonts w:cstheme="minorBidi"/>
          <w:lang w:val="es-ES_tradnl"/>
        </w:rPr>
        <w:t>f)</w:t>
      </w:r>
      <w:r w:rsidRPr="00B92D6A">
        <w:rPr>
          <w:rFonts w:cstheme="minorBidi"/>
          <w:lang w:val="es-ES_tradnl"/>
        </w:rPr>
        <w:tab/>
      </w:r>
      <w:r w:rsidR="008B7208" w:rsidRPr="00B92D6A">
        <w:rPr>
          <w:rFonts w:cstheme="minorBidi"/>
          <w:lang w:val="es-ES_tradnl"/>
        </w:rPr>
        <w:t xml:space="preserve">La Presidenta explicó además que la indicación relativa al </w:t>
      </w:r>
      <w:r w:rsidR="00262FF8" w:rsidRPr="00B92D6A">
        <w:rPr>
          <w:rFonts w:cstheme="minorBidi"/>
          <w:lang w:val="es-ES_tradnl"/>
        </w:rPr>
        <w:t>"</w:t>
      </w:r>
      <w:r w:rsidR="008B7208" w:rsidRPr="00B92D6A">
        <w:rPr>
          <w:rFonts w:cstheme="minorBidi"/>
          <w:lang w:val="es-ES_tradnl"/>
        </w:rPr>
        <w:t>número de Resoluciones</w:t>
      </w:r>
      <w:r w:rsidR="00262FF8" w:rsidRPr="00B92D6A">
        <w:rPr>
          <w:rFonts w:cstheme="minorBidi"/>
          <w:lang w:val="es-ES_tradnl"/>
        </w:rPr>
        <w:t>"</w:t>
      </w:r>
      <w:r w:rsidR="008B7208" w:rsidRPr="00B92D6A">
        <w:rPr>
          <w:rFonts w:cstheme="minorBidi"/>
          <w:lang w:val="es-ES_tradnl"/>
        </w:rPr>
        <w:t xml:space="preserve"> tiene por objetivo que el GT-GADT-RR examine si hay demasiadas Resoluciones o si éstas podrían comprimirse o suprimirse.</w:t>
      </w:r>
    </w:p>
    <w:p w14:paraId="016197DC" w14:textId="6BE4A2E5" w:rsidR="008B7208" w:rsidRPr="00B92D6A" w:rsidRDefault="00233B3F" w:rsidP="00233B3F">
      <w:pPr>
        <w:rPr>
          <w:rFonts w:cstheme="minorBidi"/>
          <w:lang w:val="es-ES_tradnl"/>
        </w:rPr>
      </w:pPr>
      <w:r w:rsidRPr="00B92D6A">
        <w:rPr>
          <w:rFonts w:cstheme="minorBidi"/>
          <w:lang w:val="es-ES_tradnl"/>
        </w:rPr>
        <w:t>g)</w:t>
      </w:r>
      <w:r w:rsidRPr="00B92D6A">
        <w:rPr>
          <w:rFonts w:cstheme="minorBidi"/>
          <w:lang w:val="es-ES_tradnl"/>
        </w:rPr>
        <w:tab/>
      </w:r>
      <w:r w:rsidR="008B7208" w:rsidRPr="00B92D6A">
        <w:rPr>
          <w:rFonts w:cstheme="minorBidi"/>
          <w:lang w:val="es-ES_tradnl"/>
        </w:rPr>
        <w:t xml:space="preserve">El Sr. Hirayama (Brasil) se mostró de acuerdo con el mandato actual, pero propuso añadir </w:t>
      </w:r>
      <w:r w:rsidR="00262FF8" w:rsidRPr="00B92D6A">
        <w:rPr>
          <w:rFonts w:cstheme="minorBidi"/>
          <w:lang w:val="es-ES_tradnl"/>
        </w:rPr>
        <w:t>"</w:t>
      </w:r>
      <w:r w:rsidR="008B7208" w:rsidRPr="00B92D6A">
        <w:rPr>
          <w:rFonts w:cstheme="minorBidi"/>
          <w:lang w:val="es-ES_tradnl"/>
        </w:rPr>
        <w:t>total</w:t>
      </w:r>
      <w:r w:rsidR="00262FF8" w:rsidRPr="00B92D6A">
        <w:rPr>
          <w:rFonts w:cstheme="minorBidi"/>
          <w:lang w:val="es-ES_tradnl"/>
        </w:rPr>
        <w:t>"</w:t>
      </w:r>
      <w:r w:rsidR="008B7208" w:rsidRPr="00B92D6A">
        <w:rPr>
          <w:rFonts w:cstheme="minorBidi"/>
          <w:lang w:val="es-ES_tradnl"/>
        </w:rPr>
        <w:t xml:space="preserve"> después de </w:t>
      </w:r>
      <w:r w:rsidR="00262FF8" w:rsidRPr="00B92D6A">
        <w:rPr>
          <w:rFonts w:cstheme="minorBidi"/>
          <w:lang w:val="es-ES_tradnl"/>
        </w:rPr>
        <w:t>"</w:t>
      </w:r>
      <w:r w:rsidR="008B7208" w:rsidRPr="00B92D6A">
        <w:rPr>
          <w:rFonts w:cstheme="minorBidi"/>
          <w:lang w:val="es-ES_tradnl"/>
        </w:rPr>
        <w:t>número</w:t>
      </w:r>
      <w:r w:rsidR="00262FF8" w:rsidRPr="00B92D6A">
        <w:rPr>
          <w:rFonts w:cstheme="minorBidi"/>
          <w:lang w:val="es-ES_tradnl"/>
        </w:rPr>
        <w:t>"</w:t>
      </w:r>
      <w:r w:rsidR="008B7208" w:rsidRPr="00B92D6A">
        <w:rPr>
          <w:rFonts w:cstheme="minorBidi"/>
          <w:lang w:val="es-ES_tradnl"/>
        </w:rPr>
        <w:t xml:space="preserve">. Según él el término </w:t>
      </w:r>
      <w:r w:rsidR="00262FF8" w:rsidRPr="00B92D6A">
        <w:rPr>
          <w:rFonts w:cstheme="minorBidi"/>
          <w:lang w:val="es-ES_tradnl"/>
        </w:rPr>
        <w:t>"</w:t>
      </w:r>
      <w:r w:rsidR="008B7208" w:rsidRPr="00B92D6A">
        <w:rPr>
          <w:rFonts w:cstheme="minorBidi"/>
          <w:lang w:val="es-ES_tradnl"/>
        </w:rPr>
        <w:t>examinar</w:t>
      </w:r>
      <w:r w:rsidR="00262FF8" w:rsidRPr="00B92D6A">
        <w:rPr>
          <w:rFonts w:cstheme="minorBidi"/>
          <w:lang w:val="es-ES_tradnl"/>
        </w:rPr>
        <w:t>"</w:t>
      </w:r>
      <w:r w:rsidR="008B7208" w:rsidRPr="00B92D6A">
        <w:rPr>
          <w:rFonts w:cstheme="minorBidi"/>
          <w:lang w:val="es-ES_tradnl"/>
        </w:rPr>
        <w:t xml:space="preserve"> utilizado en el mandato implica la revisión mediante modificación o la supresión de las Resoluciones al ser un término simple, directo y de carácter general. El Sr. Mazar (ATDI, Francia) se mostró de acuerdo con la propuesta del Sr. Hirayama (Brasil). El Sr. Plossky (Federación de Rusia) dijo que no importa cuántas Resoluciones haya, sino considerar si cada Resolución concreta es necesaria, y argumentó que es más importante examinar el fondo que el número.</w:t>
      </w:r>
    </w:p>
    <w:p w14:paraId="180B8367" w14:textId="1A00D284" w:rsidR="008B7208" w:rsidRPr="00B92D6A" w:rsidRDefault="00233B3F" w:rsidP="00233B3F">
      <w:pPr>
        <w:rPr>
          <w:rFonts w:cstheme="minorBidi"/>
          <w:lang w:val="es-ES_tradnl"/>
        </w:rPr>
      </w:pPr>
      <w:r w:rsidRPr="00B92D6A">
        <w:rPr>
          <w:rFonts w:cstheme="minorBidi"/>
          <w:lang w:val="es-ES_tradnl"/>
        </w:rPr>
        <w:lastRenderedPageBreak/>
        <w:t>h)</w:t>
      </w:r>
      <w:r w:rsidRPr="00B92D6A">
        <w:rPr>
          <w:rFonts w:cstheme="minorBidi"/>
          <w:lang w:val="es-ES_tradnl"/>
        </w:rPr>
        <w:tab/>
      </w:r>
      <w:r w:rsidR="008B7208" w:rsidRPr="00B92D6A">
        <w:rPr>
          <w:rFonts w:cstheme="minorBidi"/>
          <w:lang w:val="es-ES_tradnl"/>
        </w:rPr>
        <w:t xml:space="preserve">La Presidenta dijo que es posible que el mandato se preparase con el objetivo de intentar reducir el número de Resoluciones para optimizar recursos y disponer de Resoluciones más concisas, en lugar de que haya muchas Resoluciones con repeticiones de Resoluciones de la PP. La Presidenta solicitó que, además de incluir </w:t>
      </w:r>
      <w:r w:rsidR="00262FF8" w:rsidRPr="00B92D6A">
        <w:rPr>
          <w:rFonts w:cstheme="minorBidi"/>
          <w:lang w:val="es-ES_tradnl"/>
        </w:rPr>
        <w:t>"</w:t>
      </w:r>
      <w:r w:rsidR="008B7208" w:rsidRPr="00B92D6A">
        <w:rPr>
          <w:rFonts w:cstheme="minorBidi"/>
          <w:lang w:val="es-ES_tradnl"/>
        </w:rPr>
        <w:t>total</w:t>
      </w:r>
      <w:r w:rsidR="00262FF8" w:rsidRPr="00B92D6A">
        <w:rPr>
          <w:rFonts w:cstheme="minorBidi"/>
          <w:lang w:val="es-ES_tradnl"/>
        </w:rPr>
        <w:t>"</w:t>
      </w:r>
      <w:r w:rsidR="008B7208" w:rsidRPr="00B92D6A">
        <w:rPr>
          <w:rFonts w:cstheme="minorBidi"/>
          <w:lang w:val="es-ES_tradnl"/>
        </w:rPr>
        <w:t xml:space="preserve"> antes de </w:t>
      </w:r>
      <w:r w:rsidR="00262FF8" w:rsidRPr="00B92D6A">
        <w:rPr>
          <w:rFonts w:cstheme="minorBidi"/>
          <w:lang w:val="es-ES_tradnl"/>
        </w:rPr>
        <w:t>"</w:t>
      </w:r>
      <w:r w:rsidR="008B7208" w:rsidRPr="00B92D6A">
        <w:rPr>
          <w:rFonts w:cstheme="minorBidi"/>
          <w:lang w:val="es-ES_tradnl"/>
        </w:rPr>
        <w:t>número</w:t>
      </w:r>
      <w:r w:rsidR="00262FF8" w:rsidRPr="00B92D6A">
        <w:rPr>
          <w:rFonts w:cstheme="minorBidi"/>
          <w:lang w:val="es-ES_tradnl"/>
        </w:rPr>
        <w:t>"</w:t>
      </w:r>
      <w:r w:rsidR="008B7208" w:rsidRPr="00B92D6A">
        <w:rPr>
          <w:rFonts w:cstheme="minorBidi"/>
          <w:lang w:val="es-ES_tradnl"/>
        </w:rPr>
        <w:t xml:space="preserve">, se considere la posibilidad de incluir </w:t>
      </w:r>
      <w:r w:rsidR="00262FF8" w:rsidRPr="00B92D6A">
        <w:rPr>
          <w:rFonts w:cstheme="minorBidi"/>
          <w:lang w:val="es-ES_tradnl"/>
        </w:rPr>
        <w:t>"</w:t>
      </w:r>
      <w:r w:rsidR="008B7208" w:rsidRPr="00B92D6A">
        <w:rPr>
          <w:rFonts w:cstheme="minorBidi"/>
          <w:lang w:val="es-ES_tradnl"/>
        </w:rPr>
        <w:t>editar su</w:t>
      </w:r>
      <w:r w:rsidR="00262FF8" w:rsidRPr="00B92D6A">
        <w:rPr>
          <w:rFonts w:cstheme="minorBidi"/>
          <w:lang w:val="es-ES_tradnl"/>
        </w:rPr>
        <w:t>"</w:t>
      </w:r>
      <w:r w:rsidR="008B7208" w:rsidRPr="00B92D6A">
        <w:rPr>
          <w:rFonts w:cstheme="minorBidi"/>
          <w:lang w:val="es-ES_tradnl"/>
        </w:rPr>
        <w:t xml:space="preserve"> antes de </w:t>
      </w:r>
      <w:r w:rsidR="00262FF8" w:rsidRPr="00B92D6A">
        <w:rPr>
          <w:rFonts w:cstheme="minorBidi"/>
          <w:lang w:val="es-ES_tradnl"/>
        </w:rPr>
        <w:t>"</w:t>
      </w:r>
      <w:r w:rsidR="008B7208" w:rsidRPr="00B92D6A">
        <w:rPr>
          <w:rFonts w:cstheme="minorBidi"/>
          <w:lang w:val="es-ES_tradnl"/>
        </w:rPr>
        <w:t>tema</w:t>
      </w:r>
      <w:r w:rsidR="00262FF8" w:rsidRPr="00B92D6A">
        <w:rPr>
          <w:rFonts w:cstheme="minorBidi"/>
          <w:lang w:val="es-ES_tradnl"/>
        </w:rPr>
        <w:t>"</w:t>
      </w:r>
      <w:r w:rsidR="008B7208" w:rsidRPr="00B92D6A">
        <w:rPr>
          <w:rFonts w:cstheme="minorBidi"/>
          <w:lang w:val="es-ES_tradnl"/>
        </w:rPr>
        <w:t xml:space="preserve">, así como la posibilidad formulada por la Federación de Rusia de examinar más el fondo que el número. La Presidenta señaló asimismo el Documento </w:t>
      </w:r>
      <w:hyperlink r:id="rId17" w:tgtFrame="_blank" w:history="1">
        <w:r w:rsidR="008B7208" w:rsidRPr="00B92D6A">
          <w:rPr>
            <w:rStyle w:val="Hyperlink"/>
            <w:rFonts w:cstheme="minorBidi"/>
            <w:bdr w:val="none" w:sz="0" w:space="0" w:color="auto" w:frame="1"/>
            <w:shd w:val="clear" w:color="auto" w:fill="FFFFFF"/>
            <w:lang w:val="es-ES_tradnl"/>
          </w:rPr>
          <w:t>TDAG23/</w:t>
        </w:r>
        <w:r w:rsidR="008B7208" w:rsidRPr="00B92D6A">
          <w:rPr>
            <w:rStyle w:val="Hyperlink"/>
            <w:rFonts w:cstheme="minorBidi"/>
            <w:bdr w:val="none" w:sz="0" w:space="0" w:color="auto" w:frame="1"/>
            <w:shd w:val="clear" w:color="auto" w:fill="FFFFFF"/>
            <w:lang w:val="es-ES_tradnl"/>
          </w:rPr>
          <w:t>D</w:t>
        </w:r>
        <w:r w:rsidR="008B7208" w:rsidRPr="00B92D6A">
          <w:rPr>
            <w:rStyle w:val="Hyperlink"/>
            <w:rFonts w:cstheme="minorBidi"/>
            <w:bdr w:val="none" w:sz="0" w:space="0" w:color="auto" w:frame="1"/>
            <w:shd w:val="clear" w:color="auto" w:fill="FFFFFF"/>
            <w:lang w:val="es-ES_tradnl"/>
          </w:rPr>
          <w:t>T/4</w:t>
        </w:r>
      </w:hyperlink>
      <w:r w:rsidR="008B7208" w:rsidRPr="00B92D6A">
        <w:rPr>
          <w:lang w:val="es-ES_tradnl"/>
        </w:rPr>
        <w:t xml:space="preserve"> de la CMDT-22, que se cita como referencia en el documento de antecedentes del </w:t>
      </w:r>
      <w:r w:rsidR="008B7208" w:rsidRPr="00B92D6A">
        <w:rPr>
          <w:rFonts w:cstheme="minorBidi"/>
          <w:lang w:val="es-ES_tradnl"/>
        </w:rPr>
        <w:t>GT-GADT-RR, pues contiene una lista de los puntos que se han de tener en cuenta al racionalizar las Resoluciones, siendo el primero de ellos la necesidad de que exista una Resolución. De ser necesario, podrían considerarse algunos elementos de este documento para el mandato.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8B7208" w:rsidRPr="00B92D6A" w14:paraId="0AA6E965" w14:textId="77777777" w:rsidTr="00F602FE">
        <w:tc>
          <w:tcPr>
            <w:tcW w:w="9629" w:type="dxa"/>
          </w:tcPr>
          <w:p w14:paraId="0CBCCDE7" w14:textId="77777777" w:rsidR="008B7208" w:rsidRPr="00B92D6A" w:rsidRDefault="008B7208" w:rsidP="00262FF8">
            <w:pPr>
              <w:pStyle w:val="Headingb"/>
              <w:rPr>
                <w:lang w:val="es-ES_tradnl"/>
              </w:rPr>
            </w:pPr>
            <w:r w:rsidRPr="00B92D6A">
              <w:rPr>
                <w:lang w:val="es-ES_tradnl"/>
              </w:rPr>
              <w:t>Mandato actualizado</w:t>
            </w:r>
          </w:p>
          <w:p w14:paraId="4233E0D6" w14:textId="2FE48598" w:rsidR="008B7208" w:rsidRPr="00B92D6A" w:rsidRDefault="00262FF8" w:rsidP="00262FF8">
            <w:pPr>
              <w:rPr>
                <w:rFonts w:cstheme="minorHAnsi"/>
                <w:szCs w:val="24"/>
                <w:lang w:val="es-ES_tradnl"/>
              </w:rPr>
            </w:pPr>
            <w:r w:rsidRPr="00B92D6A">
              <w:rPr>
                <w:lang w:val="es-ES_tradnl"/>
              </w:rPr>
              <w:t>–</w:t>
            </w:r>
            <w:r w:rsidRPr="00B92D6A">
              <w:rPr>
                <w:lang w:val="es-ES_tradnl"/>
              </w:rPr>
              <w:tab/>
            </w:r>
            <w:r w:rsidR="008B7208" w:rsidRPr="00B92D6A">
              <w:rPr>
                <w:lang w:val="es-ES_tradnl"/>
              </w:rPr>
              <w:t xml:space="preserve">Examinar las Resoluciones de la CMDT, analizar su número </w:t>
            </w:r>
            <w:r w:rsidR="008B7208" w:rsidRPr="00B92D6A">
              <w:rPr>
                <w:color w:val="FF0000"/>
                <w:lang w:val="es-ES_tradnl"/>
              </w:rPr>
              <w:t>total</w:t>
            </w:r>
            <w:r w:rsidR="008B7208" w:rsidRPr="00B92D6A">
              <w:rPr>
                <w:lang w:val="es-ES_tradnl"/>
              </w:rPr>
              <w:t xml:space="preserve"> y tema, y considerar la posibilidad de racionalizarlas, para evitar repeticiones y duplicaciones con las Resoluciones de la Conferencia de Plenipotenciarios. Al racionalizarlas, cabe tener en cuenta que algunas Resoluciones del Sector son integraciones de Resoluciones de la PP y, por consiguiente, no deben considerarse como una repetición</w:t>
            </w:r>
            <w:r w:rsidR="008B7208" w:rsidRPr="00B92D6A">
              <w:rPr>
                <w:rFonts w:cstheme="minorHAnsi"/>
                <w:szCs w:val="24"/>
                <w:lang w:val="es-ES_tradnl"/>
              </w:rPr>
              <w:t>;</w:t>
            </w:r>
          </w:p>
          <w:p w14:paraId="5B453FA1" w14:textId="4BFCE133" w:rsidR="008B7208" w:rsidRPr="00B92D6A" w:rsidRDefault="00262FF8" w:rsidP="00262FF8">
            <w:pPr>
              <w:rPr>
                <w:rFonts w:cstheme="minorHAnsi"/>
                <w:szCs w:val="24"/>
                <w:lang w:val="es-ES_tradnl"/>
              </w:rPr>
            </w:pPr>
            <w:r w:rsidRPr="00B92D6A">
              <w:rPr>
                <w:rFonts w:cstheme="minorHAnsi"/>
                <w:szCs w:val="24"/>
                <w:lang w:val="es-ES_tradnl"/>
              </w:rPr>
              <w:t>–</w:t>
            </w:r>
            <w:r w:rsidRPr="00B92D6A">
              <w:rPr>
                <w:rFonts w:cstheme="minorHAnsi"/>
                <w:szCs w:val="24"/>
                <w:lang w:val="es-ES_tradnl"/>
              </w:rPr>
              <w:tab/>
            </w:r>
            <w:r w:rsidR="008B7208" w:rsidRPr="00B92D6A">
              <w:rPr>
                <w:rFonts w:cstheme="minorHAnsi"/>
                <w:szCs w:val="24"/>
                <w:lang w:val="es-ES_tradnl"/>
              </w:rPr>
              <w:t>Informar de sus resultados al GADT.</w:t>
            </w:r>
          </w:p>
        </w:tc>
      </w:tr>
    </w:tbl>
    <w:p w14:paraId="40547C5E" w14:textId="485AE197" w:rsidR="008B7208" w:rsidRPr="00B92D6A" w:rsidRDefault="00233B3F" w:rsidP="00233B3F">
      <w:pPr>
        <w:rPr>
          <w:lang w:val="es-ES_tradnl"/>
        </w:rPr>
      </w:pPr>
      <w:r w:rsidRPr="00B92D6A">
        <w:rPr>
          <w:lang w:val="es-ES_tradnl"/>
        </w:rPr>
        <w:t>i)</w:t>
      </w:r>
      <w:r w:rsidRPr="00B92D6A">
        <w:rPr>
          <w:lang w:val="es-ES_tradnl"/>
        </w:rPr>
        <w:tab/>
      </w:r>
      <w:r w:rsidR="008B7208" w:rsidRPr="00B92D6A">
        <w:rPr>
          <w:lang w:val="es-ES_tradnl"/>
        </w:rPr>
        <w:t>El Sr. Woodhouse (Reino Unido) comentó que puede haber casos en que partes de una Resolución estén duplicadas, pero no lo esté la Resolución en sí misma.</w:t>
      </w:r>
    </w:p>
    <w:p w14:paraId="0433F03A" w14:textId="223C2AD9" w:rsidR="008B7208" w:rsidRPr="00B92D6A" w:rsidRDefault="00233B3F" w:rsidP="00233B3F">
      <w:pPr>
        <w:rPr>
          <w:lang w:val="es-ES_tradnl"/>
        </w:rPr>
      </w:pPr>
      <w:r w:rsidRPr="00B92D6A">
        <w:rPr>
          <w:lang w:val="es-ES_tradnl"/>
        </w:rPr>
        <w:t>j)</w:t>
      </w:r>
      <w:r w:rsidRPr="00B92D6A">
        <w:rPr>
          <w:lang w:val="es-ES_tradnl"/>
        </w:rPr>
        <w:tab/>
      </w:r>
      <w:r w:rsidR="008B7208" w:rsidRPr="00B92D6A">
        <w:rPr>
          <w:lang w:val="es-ES_tradnl"/>
        </w:rPr>
        <w:t>Manifestando su preferencia por la primera opción, la Presidenta formuló dos propuestas para seguir adelante con los trabajos conforme al mandato: en primer lugar, trabajar por correspondencia, dejando así tiempo suficiente para el examen y enriquecimiento del mandato, tras lo que se presentaría el mandato actualizado al GADT, o, en segundo lugar, solicitar la celebración de una reunión durante el GADT para modificar el mandato.</w:t>
      </w:r>
    </w:p>
    <w:p w14:paraId="57939EE3" w14:textId="56D7EF0C" w:rsidR="008B7208" w:rsidRPr="00B92D6A" w:rsidRDefault="00233B3F" w:rsidP="00233B3F">
      <w:pPr>
        <w:rPr>
          <w:lang w:val="es-ES_tradnl"/>
        </w:rPr>
      </w:pPr>
      <w:r w:rsidRPr="00B92D6A">
        <w:rPr>
          <w:lang w:val="es-ES_tradnl"/>
        </w:rPr>
        <w:t>k)</w:t>
      </w:r>
      <w:r w:rsidRPr="00B92D6A">
        <w:rPr>
          <w:lang w:val="es-ES_tradnl"/>
        </w:rPr>
        <w:tab/>
      </w:r>
      <w:r w:rsidR="008B7208" w:rsidRPr="00B92D6A">
        <w:rPr>
          <w:lang w:val="es-ES_tradnl"/>
        </w:rPr>
        <w:t>El Sr. Mazar (ATDI, Francia) agradeció las propuestas formuladas por la Presidenta y sugirió proseguir los debates sobre el mandato por correspondencia, pudiendo el grupo por correspondencia reunirse durante una de las pausas de la reunión del GADT.</w:t>
      </w:r>
    </w:p>
    <w:p w14:paraId="55433EAF" w14:textId="46A95A31" w:rsidR="008B7208" w:rsidRPr="00B92D6A" w:rsidRDefault="00233B3F" w:rsidP="00233B3F">
      <w:pPr>
        <w:rPr>
          <w:lang w:val="es-ES_tradnl"/>
        </w:rPr>
      </w:pPr>
      <w:r w:rsidRPr="00B92D6A">
        <w:rPr>
          <w:lang w:val="es-ES_tradnl"/>
        </w:rPr>
        <w:t>l)</w:t>
      </w:r>
      <w:r w:rsidRPr="00B92D6A">
        <w:rPr>
          <w:lang w:val="es-ES_tradnl"/>
        </w:rPr>
        <w:tab/>
      </w:r>
      <w:r w:rsidR="008B7208" w:rsidRPr="00B92D6A">
        <w:rPr>
          <w:lang w:val="es-ES_tradnl"/>
        </w:rPr>
        <w:t>La Presidenta concluyó que la modificación del mandato se llevaría a cabo por correspondencia hasta el 6 de mayo de 2024, momento en que se considerará la posibilidad de celebrar una reunión durante el GADT. De acuerdo con el procedimiento, se solicitará al GADT que apruebe toda eventual modificación del mandato. La Presidenta concluyó la reunión dando las gracias a todos los participantes y solicitando que presenten sus contribuciones antes del 6 de mayo de 2024.</w:t>
      </w:r>
    </w:p>
    <w:p w14:paraId="2CDDED34" w14:textId="77777777" w:rsidR="0063182A" w:rsidRPr="00B92D6A" w:rsidRDefault="0063182A" w:rsidP="00411C49">
      <w:pPr>
        <w:pStyle w:val="Reasons"/>
        <w:rPr>
          <w:lang w:val="es-ES_tradnl"/>
        </w:rPr>
      </w:pPr>
    </w:p>
    <w:p w14:paraId="58E1A54D" w14:textId="77777777" w:rsidR="0063182A" w:rsidRPr="00B92D6A" w:rsidRDefault="0063182A">
      <w:pPr>
        <w:jc w:val="center"/>
        <w:rPr>
          <w:lang w:val="es-ES_tradnl"/>
        </w:rPr>
      </w:pPr>
      <w:r w:rsidRPr="00B92D6A">
        <w:rPr>
          <w:lang w:val="es-ES_tradnl"/>
        </w:rPr>
        <w:t>______________</w:t>
      </w:r>
    </w:p>
    <w:sectPr w:rsidR="0063182A" w:rsidRPr="00B92D6A" w:rsidSect="00056A70">
      <w:headerReference w:type="default" r:id="rId18"/>
      <w:footerReference w:type="first" r:id="rId1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021FB" w14:textId="77777777" w:rsidR="00056A70" w:rsidRDefault="00056A70">
      <w:r>
        <w:separator/>
      </w:r>
    </w:p>
  </w:endnote>
  <w:endnote w:type="continuationSeparator" w:id="0">
    <w:p w14:paraId="0E88E94E" w14:textId="77777777" w:rsidR="00056A70" w:rsidRDefault="0005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8B7208" w:rsidRPr="008B7208" w14:paraId="695D1810" w14:textId="77777777" w:rsidTr="004E3CF5">
      <w:tc>
        <w:tcPr>
          <w:tcW w:w="1526" w:type="dxa"/>
          <w:tcBorders>
            <w:top w:val="single" w:sz="4" w:space="0" w:color="000000"/>
          </w:tcBorders>
          <w:shd w:val="clear" w:color="auto" w:fill="auto"/>
        </w:tcPr>
        <w:p w14:paraId="746E5A61" w14:textId="51807E3E" w:rsidR="008B7208" w:rsidRPr="00842E57" w:rsidRDefault="008B7208" w:rsidP="008B7208">
          <w:pPr>
            <w:pStyle w:val="FirstFooter"/>
            <w:tabs>
              <w:tab w:val="left" w:pos="1559"/>
              <w:tab w:val="left" w:pos="3828"/>
            </w:tabs>
            <w:rPr>
              <w:sz w:val="18"/>
              <w:szCs w:val="18"/>
              <w:lang w:val="es-ES_tradnl"/>
            </w:rPr>
          </w:pPr>
          <w:r w:rsidRPr="00842E57">
            <w:rPr>
              <w:sz w:val="18"/>
              <w:szCs w:val="18"/>
              <w:lang w:val="es-ES_tradnl"/>
            </w:rPr>
            <w:t>Contacto:</w:t>
          </w:r>
        </w:p>
      </w:tc>
      <w:tc>
        <w:tcPr>
          <w:tcW w:w="2410" w:type="dxa"/>
          <w:tcBorders>
            <w:top w:val="single" w:sz="4" w:space="0" w:color="000000"/>
          </w:tcBorders>
          <w:shd w:val="clear" w:color="auto" w:fill="auto"/>
        </w:tcPr>
        <w:p w14:paraId="488E41E2" w14:textId="28495F32" w:rsidR="008B7208" w:rsidRPr="00842E57" w:rsidRDefault="008B7208" w:rsidP="008B7208">
          <w:pPr>
            <w:pStyle w:val="FirstFooter"/>
            <w:tabs>
              <w:tab w:val="left" w:pos="2302"/>
            </w:tabs>
            <w:ind w:left="2302" w:hanging="2302"/>
            <w:rPr>
              <w:szCs w:val="16"/>
              <w:lang w:val="es-ES_tradnl"/>
            </w:rPr>
          </w:pPr>
          <w:r w:rsidRPr="00842E57">
            <w:rPr>
              <w:szCs w:val="16"/>
              <w:lang w:val="es-ES_tradnl"/>
            </w:rPr>
            <w:t>Nombre/Organización/Entidad:</w:t>
          </w:r>
        </w:p>
      </w:tc>
      <w:tc>
        <w:tcPr>
          <w:tcW w:w="5987" w:type="dxa"/>
          <w:tcBorders>
            <w:top w:val="single" w:sz="4" w:space="0" w:color="000000"/>
          </w:tcBorders>
        </w:tcPr>
        <w:p w14:paraId="148264AE" w14:textId="6C1B0AED" w:rsidR="008B7208" w:rsidRPr="00842E57" w:rsidRDefault="008B7208" w:rsidP="008B7208">
          <w:pPr>
            <w:pStyle w:val="FirstFooter"/>
            <w:tabs>
              <w:tab w:val="left" w:pos="2302"/>
            </w:tabs>
            <w:rPr>
              <w:sz w:val="18"/>
              <w:szCs w:val="18"/>
              <w:lang w:val="es-ES_tradnl"/>
            </w:rPr>
          </w:pPr>
          <w:r w:rsidRPr="00352286">
            <w:rPr>
              <w:sz w:val="18"/>
              <w:szCs w:val="18"/>
              <w:lang w:val="es-ES"/>
            </w:rPr>
            <w:t>Sra. Andrea Grippa, Agência Nacional de Telecomunicações (ANATEL), Brasil</w:t>
          </w:r>
          <w:r w:rsidRPr="00352286">
            <w:rPr>
              <w:sz w:val="18"/>
              <w:szCs w:val="18"/>
              <w:lang w:val="es-ES"/>
            </w:rPr>
            <w:br/>
            <w:t>Presidenta del Grupo de Trabajo del TDAG s</w:t>
          </w:r>
          <w:r>
            <w:rPr>
              <w:sz w:val="18"/>
              <w:szCs w:val="18"/>
              <w:lang w:val="es-ES"/>
            </w:rPr>
            <w:t>obre la racionalización de las Resoluciones</w:t>
          </w:r>
        </w:p>
      </w:tc>
      <w:bookmarkStart w:id="6" w:name="OrgName"/>
      <w:bookmarkEnd w:id="6"/>
    </w:tr>
    <w:tr w:rsidR="008B7208" w:rsidRPr="008B7208" w14:paraId="61167678" w14:textId="77777777" w:rsidTr="004E3CF5">
      <w:tc>
        <w:tcPr>
          <w:tcW w:w="1526" w:type="dxa"/>
          <w:shd w:val="clear" w:color="auto" w:fill="auto"/>
        </w:tcPr>
        <w:p w14:paraId="33710823" w14:textId="77777777" w:rsidR="008B7208" w:rsidRPr="00842E57" w:rsidRDefault="008B7208" w:rsidP="008B7208">
          <w:pPr>
            <w:pStyle w:val="FirstFooter"/>
            <w:tabs>
              <w:tab w:val="left" w:pos="1559"/>
              <w:tab w:val="left" w:pos="3828"/>
            </w:tabs>
            <w:rPr>
              <w:sz w:val="20"/>
              <w:lang w:val="es-ES_tradnl"/>
            </w:rPr>
          </w:pPr>
        </w:p>
      </w:tc>
      <w:tc>
        <w:tcPr>
          <w:tcW w:w="2410" w:type="dxa"/>
          <w:shd w:val="clear" w:color="auto" w:fill="auto"/>
        </w:tcPr>
        <w:p w14:paraId="1251F6E4" w14:textId="0AA1FA52" w:rsidR="008B7208" w:rsidRPr="00842E57" w:rsidRDefault="008B7208" w:rsidP="008B7208">
          <w:pPr>
            <w:pStyle w:val="FirstFooter"/>
            <w:tabs>
              <w:tab w:val="left" w:pos="2302"/>
            </w:tabs>
            <w:rPr>
              <w:sz w:val="18"/>
              <w:szCs w:val="18"/>
              <w:lang w:val="es-ES_tradnl"/>
            </w:rPr>
          </w:pPr>
          <w:r w:rsidRPr="00842E57">
            <w:rPr>
              <w:sz w:val="18"/>
              <w:szCs w:val="18"/>
              <w:lang w:val="es-ES_tradnl"/>
            </w:rPr>
            <w:t>Tel.:</w:t>
          </w:r>
        </w:p>
      </w:tc>
      <w:tc>
        <w:tcPr>
          <w:tcW w:w="5987" w:type="dxa"/>
        </w:tcPr>
        <w:p w14:paraId="6D7949F0" w14:textId="25FE6FD6" w:rsidR="008B7208" w:rsidRPr="00842E57" w:rsidRDefault="008B7208" w:rsidP="008B7208">
          <w:pPr>
            <w:pStyle w:val="FirstFooter"/>
            <w:tabs>
              <w:tab w:val="left" w:pos="2302"/>
            </w:tabs>
            <w:rPr>
              <w:sz w:val="18"/>
              <w:szCs w:val="18"/>
              <w:lang w:val="es-ES_tradnl"/>
            </w:rPr>
          </w:pPr>
          <w:r w:rsidRPr="00FE613B">
            <w:rPr>
              <w:sz w:val="18"/>
              <w:szCs w:val="18"/>
            </w:rPr>
            <w:t>+55 61 99244-5456</w:t>
          </w:r>
        </w:p>
      </w:tc>
      <w:bookmarkStart w:id="7" w:name="PhoneNo"/>
      <w:bookmarkEnd w:id="7"/>
    </w:tr>
    <w:tr w:rsidR="008B7208" w:rsidRPr="00842E57" w14:paraId="0299A231" w14:textId="77777777" w:rsidTr="004E3CF5">
      <w:tc>
        <w:tcPr>
          <w:tcW w:w="1526" w:type="dxa"/>
          <w:shd w:val="clear" w:color="auto" w:fill="auto"/>
        </w:tcPr>
        <w:p w14:paraId="35CBC438" w14:textId="77777777" w:rsidR="008B7208" w:rsidRPr="00842E57" w:rsidRDefault="008B7208" w:rsidP="008B7208">
          <w:pPr>
            <w:pStyle w:val="FirstFooter"/>
            <w:tabs>
              <w:tab w:val="left" w:pos="1559"/>
              <w:tab w:val="left" w:pos="3828"/>
            </w:tabs>
            <w:rPr>
              <w:sz w:val="20"/>
              <w:lang w:val="es-ES_tradnl"/>
            </w:rPr>
          </w:pPr>
        </w:p>
      </w:tc>
      <w:tc>
        <w:tcPr>
          <w:tcW w:w="2410" w:type="dxa"/>
          <w:shd w:val="clear" w:color="auto" w:fill="auto"/>
        </w:tcPr>
        <w:p w14:paraId="65335E06" w14:textId="676092A0" w:rsidR="008B7208" w:rsidRPr="00842E57" w:rsidRDefault="008B7208" w:rsidP="008B7208">
          <w:pPr>
            <w:pStyle w:val="FirstFooter"/>
            <w:tabs>
              <w:tab w:val="left" w:pos="2302"/>
            </w:tabs>
            <w:rPr>
              <w:sz w:val="18"/>
              <w:szCs w:val="18"/>
              <w:lang w:val="es-ES_tradnl"/>
            </w:rPr>
          </w:pPr>
          <w:r w:rsidRPr="00842E57">
            <w:rPr>
              <w:sz w:val="18"/>
              <w:szCs w:val="18"/>
              <w:lang w:val="es-ES_tradnl"/>
            </w:rPr>
            <w:t>Correo-e:</w:t>
          </w:r>
        </w:p>
      </w:tc>
      <w:tc>
        <w:tcPr>
          <w:tcW w:w="5987" w:type="dxa"/>
        </w:tcPr>
        <w:p w14:paraId="7EAB0988" w14:textId="30232B28" w:rsidR="008B7208" w:rsidRPr="00842E57" w:rsidRDefault="008B7208" w:rsidP="008B7208">
          <w:pPr>
            <w:pStyle w:val="FirstFooter"/>
            <w:tabs>
              <w:tab w:val="left" w:pos="2302"/>
            </w:tabs>
            <w:rPr>
              <w:sz w:val="18"/>
              <w:szCs w:val="18"/>
              <w:lang w:val="es-ES_tradnl"/>
            </w:rPr>
          </w:pPr>
          <w:hyperlink r:id="rId1" w:history="1">
            <w:r w:rsidRPr="00FE613B">
              <w:rPr>
                <w:rStyle w:val="Hyperlink"/>
                <w:sz w:val="18"/>
                <w:szCs w:val="18"/>
                <w:lang w:val="en-GB"/>
              </w:rPr>
              <w:t>agrippa@anatel.gov.br</w:t>
            </w:r>
          </w:hyperlink>
          <w:r w:rsidRPr="00FE613B">
            <w:rPr>
              <w:sz w:val="18"/>
              <w:szCs w:val="18"/>
              <w:lang w:val="en-GB"/>
            </w:rPr>
            <w:t xml:space="preserve"> </w:t>
          </w:r>
        </w:p>
      </w:tc>
      <w:bookmarkStart w:id="8" w:name="Email"/>
      <w:bookmarkEnd w:id="8"/>
    </w:tr>
  </w:tbl>
  <w:p w14:paraId="5AEFE7F9" w14:textId="77777777" w:rsidR="0059420B" w:rsidRDefault="0059420B" w:rsidP="00B80157">
    <w:pPr>
      <w:pStyle w:val="Footer"/>
      <w:jc w:val="center"/>
      <w:rPr>
        <w:lang w:val="en-GB"/>
      </w:rPr>
    </w:pPr>
  </w:p>
  <w:p w14:paraId="40A321D0" w14:textId="78E43D36" w:rsidR="00721657" w:rsidRPr="003C6C09" w:rsidRDefault="00B92D6A" w:rsidP="003C6C09">
    <w:pPr>
      <w:pStyle w:val="Footer"/>
      <w:jc w:val="center"/>
      <w:rPr>
        <w:caps w:val="0"/>
        <w:noProof w:val="0"/>
        <w:color w:val="0000FF" w:themeColor="hyperlink"/>
        <w:sz w:val="18"/>
        <w:szCs w:val="18"/>
        <w:u w:val="single"/>
        <w:lang w:val="en-US"/>
      </w:rPr>
    </w:pPr>
    <w:hyperlink r:id="rId2" w:history="1">
      <w:r w:rsidR="008B47C7" w:rsidRPr="003C6C09">
        <w:rPr>
          <w:rStyle w:val="Hyperlink"/>
          <w:caps w:val="0"/>
          <w:noProof w:val="0"/>
          <w:sz w:val="18"/>
          <w:szCs w:val="18"/>
          <w:lang w:val="en-US"/>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E3F21" w14:textId="77777777" w:rsidR="00056A70" w:rsidRDefault="00056A70">
      <w:r>
        <w:t>____________________</w:t>
      </w:r>
    </w:p>
  </w:footnote>
  <w:footnote w:type="continuationSeparator" w:id="0">
    <w:p w14:paraId="50D18C51" w14:textId="77777777" w:rsidR="00056A70" w:rsidRDefault="00056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2B51C07D" w:rsidR="00721657" w:rsidRPr="00A525CC" w:rsidRDefault="00A525CC"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341DA6">
      <w:rPr>
        <w:sz w:val="22"/>
        <w:szCs w:val="22"/>
        <w:lang w:val="de-CH"/>
      </w:rPr>
      <w:t>4</w:t>
    </w:r>
    <w:r w:rsidRPr="00A54E72">
      <w:rPr>
        <w:sz w:val="22"/>
        <w:szCs w:val="22"/>
        <w:lang w:val="de-CH"/>
      </w:rPr>
      <w:t>/</w:t>
    </w:r>
    <w:r w:rsidR="00E943CF">
      <w:rPr>
        <w:sz w:val="22"/>
        <w:szCs w:val="22"/>
        <w:lang w:val="de-CH"/>
      </w:rPr>
      <w:t>1</w:t>
    </w:r>
    <w:r w:rsidR="00262FF8">
      <w:rPr>
        <w:sz w:val="22"/>
        <w:szCs w:val="22"/>
        <w:lang w:val="de-CH"/>
      </w:rPr>
      <w:t>9</w:t>
    </w:r>
    <w:r w:rsidRPr="006D271A">
      <w:rPr>
        <w:sz w:val="22"/>
        <w:szCs w:val="22"/>
        <w:lang w:val="de-CH"/>
      </w:rPr>
      <w:t>-</w:t>
    </w:r>
    <w:r w:rsidR="00842E57">
      <w:rPr>
        <w:sz w:val="22"/>
        <w:szCs w:val="22"/>
        <w:lang w:val="de-CH"/>
      </w:rPr>
      <w:t>S</w:t>
    </w:r>
    <w:r w:rsidRPr="006D271A">
      <w:rPr>
        <w:sz w:val="22"/>
        <w:szCs w:val="22"/>
        <w:lang w:val="de-CH"/>
      </w:rPr>
      <w:tab/>
    </w:r>
    <w:r w:rsidR="00842E57">
      <w:rPr>
        <w:sz w:val="22"/>
        <w:szCs w:val="22"/>
        <w:lang w:val="de-CH"/>
      </w:rPr>
      <w:t>Página</w:t>
    </w:r>
    <w:r w:rsidRPr="006D271A">
      <w:rPr>
        <w:sz w:val="22"/>
        <w:szCs w:val="22"/>
        <w:lang w:val="de-CH"/>
      </w:rPr>
      <w:t xml:space="preserv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D7DAB">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63A"/>
    <w:multiLevelType w:val="hybridMultilevel"/>
    <w:tmpl w:val="44A4DC64"/>
    <w:lvl w:ilvl="0" w:tplc="D8AA70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2C38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4C5DEB"/>
    <w:multiLevelType w:val="hybridMultilevel"/>
    <w:tmpl w:val="A972F7A2"/>
    <w:lvl w:ilvl="0" w:tplc="DAC2F5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3E0120"/>
    <w:multiLevelType w:val="hybridMultilevel"/>
    <w:tmpl w:val="61DEE97E"/>
    <w:lvl w:ilvl="0" w:tplc="0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9074A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6F2E79FF"/>
    <w:multiLevelType w:val="hybridMultilevel"/>
    <w:tmpl w:val="FD60E76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7440555">
    <w:abstractNumId w:val="5"/>
  </w:num>
  <w:num w:numId="2" w16cid:durableId="1865749457">
    <w:abstractNumId w:val="4"/>
  </w:num>
  <w:num w:numId="3" w16cid:durableId="733546039">
    <w:abstractNumId w:val="1"/>
  </w:num>
  <w:num w:numId="4" w16cid:durableId="1574701577">
    <w:abstractNumId w:val="3"/>
  </w:num>
  <w:num w:numId="5" w16cid:durableId="1775860427">
    <w:abstractNumId w:val="2"/>
  </w:num>
  <w:num w:numId="6" w16cid:durableId="326254461">
    <w:abstractNumId w:val="6"/>
  </w:num>
  <w:num w:numId="7" w16cid:durableId="1240866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2520B"/>
    <w:rsid w:val="00037A9E"/>
    <w:rsid w:val="00037F91"/>
    <w:rsid w:val="000539F1"/>
    <w:rsid w:val="00054747"/>
    <w:rsid w:val="00055A2A"/>
    <w:rsid w:val="00056A70"/>
    <w:rsid w:val="000615C1"/>
    <w:rsid w:val="00061675"/>
    <w:rsid w:val="000743AA"/>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26EBF"/>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3B3F"/>
    <w:rsid w:val="00236560"/>
    <w:rsid w:val="0023662E"/>
    <w:rsid w:val="00245D0F"/>
    <w:rsid w:val="002548C3"/>
    <w:rsid w:val="00257ACD"/>
    <w:rsid w:val="00262908"/>
    <w:rsid w:val="00262FF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07769"/>
    <w:rsid w:val="003125C3"/>
    <w:rsid w:val="00312AE6"/>
    <w:rsid w:val="00317D1A"/>
    <w:rsid w:val="003211FF"/>
    <w:rsid w:val="003242AB"/>
    <w:rsid w:val="00327247"/>
    <w:rsid w:val="00327A9D"/>
    <w:rsid w:val="0033130E"/>
    <w:rsid w:val="0033269C"/>
    <w:rsid w:val="00341DA6"/>
    <w:rsid w:val="00351C79"/>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C6C09"/>
    <w:rsid w:val="003D451D"/>
    <w:rsid w:val="003F2DD8"/>
    <w:rsid w:val="003F3F2D"/>
    <w:rsid w:val="003F50B2"/>
    <w:rsid w:val="00400CCF"/>
    <w:rsid w:val="00401BFF"/>
    <w:rsid w:val="00404424"/>
    <w:rsid w:val="0041156B"/>
    <w:rsid w:val="004122C5"/>
    <w:rsid w:val="00413B78"/>
    <w:rsid w:val="00416DDE"/>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A7F73"/>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182A"/>
    <w:rsid w:val="00635EDB"/>
    <w:rsid w:val="0064734E"/>
    <w:rsid w:val="00650137"/>
    <w:rsid w:val="006509D7"/>
    <w:rsid w:val="00651CE8"/>
    <w:rsid w:val="0065521B"/>
    <w:rsid w:val="00671EF6"/>
    <w:rsid w:val="0067205B"/>
    <w:rsid w:val="006748F8"/>
    <w:rsid w:val="00680489"/>
    <w:rsid w:val="00683C32"/>
    <w:rsid w:val="00690BB2"/>
    <w:rsid w:val="0069327F"/>
    <w:rsid w:val="00693D09"/>
    <w:rsid w:val="006A6549"/>
    <w:rsid w:val="006A7710"/>
    <w:rsid w:val="006A7A61"/>
    <w:rsid w:val="006B1E59"/>
    <w:rsid w:val="006B2FFB"/>
    <w:rsid w:val="006C10A2"/>
    <w:rsid w:val="006C1F18"/>
    <w:rsid w:val="006D40D5"/>
    <w:rsid w:val="006F009A"/>
    <w:rsid w:val="006F3D93"/>
    <w:rsid w:val="007019B1"/>
    <w:rsid w:val="00715A26"/>
    <w:rsid w:val="00721657"/>
    <w:rsid w:val="007279A8"/>
    <w:rsid w:val="00727B1A"/>
    <w:rsid w:val="00741337"/>
    <w:rsid w:val="00750580"/>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2E57"/>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B7208"/>
    <w:rsid w:val="008C4010"/>
    <w:rsid w:val="008C4FDF"/>
    <w:rsid w:val="008C6B1F"/>
    <w:rsid w:val="008D5E4F"/>
    <w:rsid w:val="008E34F0"/>
    <w:rsid w:val="008F14F5"/>
    <w:rsid w:val="008F71C1"/>
    <w:rsid w:val="00902D41"/>
    <w:rsid w:val="00902F49"/>
    <w:rsid w:val="00904230"/>
    <w:rsid w:val="00914004"/>
    <w:rsid w:val="00922EC1"/>
    <w:rsid w:val="00923CF1"/>
    <w:rsid w:val="009301F1"/>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6F14"/>
    <w:rsid w:val="00AC7221"/>
    <w:rsid w:val="00AD4677"/>
    <w:rsid w:val="00AE5961"/>
    <w:rsid w:val="00AF0745"/>
    <w:rsid w:val="00AF4971"/>
    <w:rsid w:val="00AF5276"/>
    <w:rsid w:val="00AF7C86"/>
    <w:rsid w:val="00B01046"/>
    <w:rsid w:val="00B310F9"/>
    <w:rsid w:val="00B37866"/>
    <w:rsid w:val="00B412FB"/>
    <w:rsid w:val="00B42366"/>
    <w:rsid w:val="00B4576B"/>
    <w:rsid w:val="00B46350"/>
    <w:rsid w:val="00B46DF3"/>
    <w:rsid w:val="00B648C7"/>
    <w:rsid w:val="00B66E8F"/>
    <w:rsid w:val="00B80157"/>
    <w:rsid w:val="00B82FB3"/>
    <w:rsid w:val="00B83D5E"/>
    <w:rsid w:val="00B8460A"/>
    <w:rsid w:val="00B8650D"/>
    <w:rsid w:val="00B879B4"/>
    <w:rsid w:val="00B90F07"/>
    <w:rsid w:val="00B92D6A"/>
    <w:rsid w:val="00B9710C"/>
    <w:rsid w:val="00B97BB9"/>
    <w:rsid w:val="00BA0009"/>
    <w:rsid w:val="00BB02B5"/>
    <w:rsid w:val="00BB1863"/>
    <w:rsid w:val="00BB25EE"/>
    <w:rsid w:val="00BB363A"/>
    <w:rsid w:val="00BC10A0"/>
    <w:rsid w:val="00BC7BA2"/>
    <w:rsid w:val="00BD426B"/>
    <w:rsid w:val="00BD79F0"/>
    <w:rsid w:val="00BE2B4D"/>
    <w:rsid w:val="00C015F8"/>
    <w:rsid w:val="00C02C2A"/>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8041C"/>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05AC1"/>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43CF"/>
    <w:rsid w:val="00E9605B"/>
    <w:rsid w:val="00E97298"/>
    <w:rsid w:val="00E97753"/>
    <w:rsid w:val="00EA0C51"/>
    <w:rsid w:val="00EA7DE7"/>
    <w:rsid w:val="00EB7A8A"/>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3C6C09"/>
    <w:rPr>
      <w:color w:val="605E5C"/>
      <w:shd w:val="clear" w:color="auto" w:fill="E1DFDD"/>
    </w:rPr>
  </w:style>
  <w:style w:type="character" w:customStyle="1" w:styleId="normaltextrun">
    <w:name w:val="normaltextrun"/>
    <w:basedOn w:val="DefaultParagraphFont"/>
    <w:rsid w:val="00E943CF"/>
  </w:style>
  <w:style w:type="paragraph" w:customStyle="1" w:styleId="CEONormal">
    <w:name w:val="CEO_Normal"/>
    <w:link w:val="CEONormalChar"/>
    <w:rsid w:val="00E943CF"/>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E943CF"/>
    <w:rPr>
      <w:rFonts w:ascii="Verdana" w:eastAsia="SimHei" w:hAnsi="Verdana" w:cs="Simplified Arabic"/>
      <w:sz w:val="19"/>
      <w:szCs w:val="28"/>
      <w:lang w:val="en-GB" w:eastAsia="en-US"/>
    </w:rPr>
  </w:style>
  <w:style w:type="character" w:customStyle="1" w:styleId="ListParagraphChar">
    <w:name w:val="List Paragraph Char"/>
    <w:link w:val="ListParagraph"/>
    <w:uiPriority w:val="34"/>
    <w:locked/>
    <w:rsid w:val="008B7208"/>
    <w:rPr>
      <w:rFonts w:asciiTheme="minorHAnsi" w:hAnsiTheme="minorHAnsi"/>
      <w:sz w:val="24"/>
      <w:lang w:val="en-GB" w:eastAsia="en-US"/>
    </w:rPr>
  </w:style>
  <w:style w:type="paragraph" w:customStyle="1" w:styleId="gmail-msolistparagraph">
    <w:name w:val="gmail-msolistparagraph"/>
    <w:basedOn w:val="Normal"/>
    <w:rsid w:val="008B720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Theme="minorEastAsia" w:hAnsi="Calibri" w:cs="Calibri"/>
      <w:sz w:val="2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D22-TDAG.WG.SR-C-0003/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itu.int/md/D22-TDAG.WG.SR-C-0001/es" TargetMode="External"/><Relationship Id="rId17" Type="http://schemas.openxmlformats.org/officeDocument/2006/relationships/hyperlink" Target="https://www.itu.int/md/D22-TDAG30-230619-TD-0004/es" TargetMode="External"/><Relationship Id="rId2" Type="http://schemas.openxmlformats.org/officeDocument/2006/relationships/customXml" Target="../customXml/item2.xml"/><Relationship Id="rId16" Type="http://schemas.openxmlformats.org/officeDocument/2006/relationships/hyperlink" Target="https://www.itu.int/md/D22-TDAG30-230619-TD-0004/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D22-TDAG.WG.SR-C-0005/es" TargetMode="External"/><Relationship Id="rId5" Type="http://schemas.openxmlformats.org/officeDocument/2006/relationships/styles" Target="styles.xml"/><Relationship Id="rId15" Type="http://schemas.openxmlformats.org/officeDocument/2006/relationships/hyperlink" Target="https://www.itu.int/md/D22-TDAG.WG.SR-C-0002/es"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D22-TDAG30-C-0031/e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itu.int/es/ITU-D/Conferences/TDAG/Pages/default.aspx" TargetMode="External"/><Relationship Id="rId1" Type="http://schemas.openxmlformats.org/officeDocument/2006/relationships/hyperlink" Target="mailto:agrippa@anatel.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1F839-2C53-4882-948E-2EDABA10E5F4}">
  <ds:schemaRefs>
    <ds:schemaRef ds:uri="http://schemas.microsoft.com/sharepoint/v3/contenttype/forms"/>
  </ds:schemaRefs>
</ds:datastoreItem>
</file>

<file path=customXml/itemProps2.xml><?xml version="1.0" encoding="utf-8"?>
<ds:datastoreItem xmlns:ds="http://schemas.openxmlformats.org/officeDocument/2006/customXml" ds:itemID="{8E0C5EBE-B1C0-4B7E-B65B-A85F3815F621}">
  <ds:schemaRefs>
    <ds:schemaRef ds:uri="http://schemas.openxmlformats.org/officeDocument/2006/bibliography"/>
  </ds:schemaRefs>
</ds:datastoreItem>
</file>

<file path=customXml/itemProps3.xml><?xml version="1.0" encoding="utf-8"?>
<ds:datastoreItem xmlns:ds="http://schemas.openxmlformats.org/officeDocument/2006/customXml" ds:itemID="{03FB3844-43DA-46EE-B67A-752169DF1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2139</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Spanish</cp:lastModifiedBy>
  <cp:revision>4</cp:revision>
  <cp:lastPrinted>2014-11-04T09:22:00Z</cp:lastPrinted>
  <dcterms:created xsi:type="dcterms:W3CDTF">2024-05-02T09:05:00Z</dcterms:created>
  <dcterms:modified xsi:type="dcterms:W3CDTF">2024-05-02T09:21:00Z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