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C92CE8" w14:paraId="3F0E9EC4" w14:textId="77777777" w:rsidTr="00952667">
        <w:trPr>
          <w:cantSplit/>
          <w:trHeight w:val="1134"/>
        </w:trPr>
        <w:tc>
          <w:tcPr>
            <w:tcW w:w="6379" w:type="dxa"/>
          </w:tcPr>
          <w:p w14:paraId="68FE8375" w14:textId="6390CADE" w:rsidR="00307769" w:rsidRPr="00C92CE8" w:rsidRDefault="00B42366" w:rsidP="00307769">
            <w:pPr>
              <w:tabs>
                <w:tab w:val="clear" w:pos="1191"/>
                <w:tab w:val="clear" w:pos="1588"/>
                <w:tab w:val="clear" w:pos="1985"/>
              </w:tabs>
              <w:ind w:left="34"/>
              <w:rPr>
                <w:b/>
                <w:bCs/>
                <w:sz w:val="32"/>
                <w:szCs w:val="32"/>
                <w:lang w:val="es-ES_tradnl"/>
              </w:rPr>
            </w:pPr>
            <w:r w:rsidRPr="00C92CE8">
              <w:rPr>
                <w:b/>
                <w:bCs/>
                <w:sz w:val="32"/>
                <w:szCs w:val="32"/>
                <w:lang w:val="es-ES_tradnl"/>
              </w:rPr>
              <w:t>Grupo Asesor de Desarrollo de las Telecomunicaciones</w:t>
            </w:r>
            <w:r w:rsidR="00307769" w:rsidRPr="00C92CE8">
              <w:rPr>
                <w:b/>
                <w:bCs/>
                <w:sz w:val="32"/>
                <w:szCs w:val="32"/>
                <w:lang w:val="es-ES_tradnl"/>
              </w:rPr>
              <w:t xml:space="preserve"> (</w:t>
            </w:r>
            <w:r w:rsidRPr="00C92CE8">
              <w:rPr>
                <w:b/>
                <w:bCs/>
                <w:sz w:val="32"/>
                <w:szCs w:val="32"/>
                <w:lang w:val="es-ES_tradnl"/>
              </w:rPr>
              <w:t>GADT</w:t>
            </w:r>
            <w:r w:rsidR="00307769" w:rsidRPr="00C92CE8">
              <w:rPr>
                <w:b/>
                <w:bCs/>
                <w:sz w:val="32"/>
                <w:szCs w:val="32"/>
                <w:lang w:val="es-ES_tradnl"/>
              </w:rPr>
              <w:t>)</w:t>
            </w:r>
          </w:p>
          <w:p w14:paraId="5F5F590A" w14:textId="121B0DB0" w:rsidR="00307769" w:rsidRPr="00C92CE8" w:rsidRDefault="00307769" w:rsidP="00307769">
            <w:pPr>
              <w:tabs>
                <w:tab w:val="clear" w:pos="1191"/>
                <w:tab w:val="clear" w:pos="1588"/>
                <w:tab w:val="clear" w:pos="1985"/>
              </w:tabs>
              <w:spacing w:after="120"/>
              <w:ind w:left="34"/>
              <w:rPr>
                <w:rFonts w:ascii="Verdana" w:hAnsi="Verdana"/>
                <w:sz w:val="28"/>
                <w:szCs w:val="28"/>
                <w:lang w:val="es-ES_tradnl"/>
              </w:rPr>
            </w:pPr>
            <w:r w:rsidRPr="00C92CE8">
              <w:rPr>
                <w:b/>
                <w:bCs/>
                <w:sz w:val="26"/>
                <w:szCs w:val="26"/>
                <w:lang w:val="es-ES_tradnl"/>
              </w:rPr>
              <w:t>3</w:t>
            </w:r>
            <w:r w:rsidR="00341DA6" w:rsidRPr="00C92CE8">
              <w:rPr>
                <w:b/>
                <w:bCs/>
                <w:sz w:val="26"/>
                <w:szCs w:val="26"/>
                <w:lang w:val="es-ES_tradnl"/>
              </w:rPr>
              <w:t>1</w:t>
            </w:r>
            <w:r w:rsidR="00B42366" w:rsidRPr="00C92CE8">
              <w:rPr>
                <w:b/>
                <w:bCs/>
                <w:sz w:val="26"/>
                <w:szCs w:val="26"/>
                <w:lang w:val="es-ES_tradnl"/>
              </w:rPr>
              <w:t xml:space="preserve">ª reunión, Ginebra, Suiza, </w:t>
            </w:r>
            <w:r w:rsidR="00341DA6" w:rsidRPr="00C92CE8">
              <w:rPr>
                <w:b/>
                <w:bCs/>
                <w:sz w:val="26"/>
                <w:szCs w:val="26"/>
                <w:lang w:val="es-ES_tradnl"/>
              </w:rPr>
              <w:t>20</w:t>
            </w:r>
            <w:r w:rsidRPr="00C92CE8">
              <w:rPr>
                <w:b/>
                <w:bCs/>
                <w:sz w:val="26"/>
                <w:szCs w:val="26"/>
                <w:lang w:val="es-ES_tradnl"/>
              </w:rPr>
              <w:t>-2</w:t>
            </w:r>
            <w:r w:rsidR="00B9710C" w:rsidRPr="00C92CE8">
              <w:rPr>
                <w:b/>
                <w:bCs/>
                <w:sz w:val="26"/>
                <w:szCs w:val="26"/>
                <w:lang w:val="es-ES_tradnl"/>
              </w:rPr>
              <w:t>3</w:t>
            </w:r>
            <w:r w:rsidRPr="00C92CE8">
              <w:rPr>
                <w:b/>
                <w:bCs/>
                <w:sz w:val="26"/>
                <w:szCs w:val="26"/>
                <w:lang w:val="es-ES_tradnl"/>
              </w:rPr>
              <w:t xml:space="preserve"> </w:t>
            </w:r>
            <w:r w:rsidR="00B42366" w:rsidRPr="00C92CE8">
              <w:rPr>
                <w:b/>
                <w:bCs/>
                <w:sz w:val="26"/>
                <w:szCs w:val="26"/>
                <w:lang w:val="es-ES_tradnl"/>
              </w:rPr>
              <w:t xml:space="preserve">de </w:t>
            </w:r>
            <w:r w:rsidR="00341DA6" w:rsidRPr="00C92CE8">
              <w:rPr>
                <w:b/>
                <w:bCs/>
                <w:sz w:val="26"/>
                <w:szCs w:val="26"/>
                <w:lang w:val="es-ES_tradnl"/>
              </w:rPr>
              <w:t>mayo</w:t>
            </w:r>
            <w:r w:rsidR="00B42366" w:rsidRPr="00C92CE8">
              <w:rPr>
                <w:b/>
                <w:bCs/>
                <w:sz w:val="26"/>
                <w:szCs w:val="26"/>
                <w:lang w:val="es-ES_tradnl"/>
              </w:rPr>
              <w:t xml:space="preserve"> de</w:t>
            </w:r>
            <w:r w:rsidRPr="00C92CE8">
              <w:rPr>
                <w:b/>
                <w:bCs/>
                <w:sz w:val="26"/>
                <w:szCs w:val="26"/>
                <w:lang w:val="es-ES_tradnl"/>
              </w:rPr>
              <w:t xml:space="preserve"> 202</w:t>
            </w:r>
            <w:r w:rsidR="0098082E" w:rsidRPr="00C92CE8">
              <w:rPr>
                <w:b/>
                <w:bCs/>
                <w:sz w:val="26"/>
                <w:szCs w:val="26"/>
                <w:lang w:val="es-ES_tradnl"/>
              </w:rPr>
              <w:t>4</w:t>
            </w:r>
          </w:p>
        </w:tc>
        <w:tc>
          <w:tcPr>
            <w:tcW w:w="3509" w:type="dxa"/>
          </w:tcPr>
          <w:p w14:paraId="67E7B4C4" w14:textId="0F52E4CC" w:rsidR="00307769" w:rsidRPr="00C92CE8" w:rsidRDefault="00307769" w:rsidP="00952667">
            <w:pPr>
              <w:spacing w:after="120"/>
              <w:ind w:right="142"/>
              <w:jc w:val="right"/>
              <w:rPr>
                <w:lang w:val="es-ES_tradnl"/>
              </w:rPr>
            </w:pPr>
            <w:r w:rsidRPr="00C92CE8">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C92CE8" w14:paraId="3C13197B" w14:textId="77777777" w:rsidTr="0009076F">
        <w:trPr>
          <w:cantSplit/>
        </w:trPr>
        <w:tc>
          <w:tcPr>
            <w:tcW w:w="6379" w:type="dxa"/>
            <w:tcBorders>
              <w:top w:val="single" w:sz="12" w:space="0" w:color="auto"/>
            </w:tcBorders>
          </w:tcPr>
          <w:p w14:paraId="2EED9DB2" w14:textId="77777777" w:rsidR="00683C32" w:rsidRPr="00C92CE8"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C92CE8" w:rsidRDefault="00683C32" w:rsidP="00107E85">
            <w:pPr>
              <w:spacing w:before="0"/>
              <w:rPr>
                <w:b/>
                <w:bCs/>
                <w:sz w:val="20"/>
                <w:lang w:val="es-ES_tradnl"/>
              </w:rPr>
            </w:pPr>
          </w:p>
        </w:tc>
      </w:tr>
      <w:tr w:rsidR="00683C32" w:rsidRPr="00C92CE8" w14:paraId="0BB3FBC4" w14:textId="77777777" w:rsidTr="0009076F">
        <w:trPr>
          <w:cantSplit/>
        </w:trPr>
        <w:tc>
          <w:tcPr>
            <w:tcW w:w="6379" w:type="dxa"/>
          </w:tcPr>
          <w:p w14:paraId="43C54B3D" w14:textId="77777777" w:rsidR="00683C32" w:rsidRPr="00C92CE8" w:rsidRDefault="00683C32" w:rsidP="00400CCF">
            <w:pPr>
              <w:pStyle w:val="Committee"/>
              <w:spacing w:before="0"/>
              <w:rPr>
                <w:b w:val="0"/>
                <w:szCs w:val="24"/>
                <w:lang w:val="es-ES_tradnl"/>
              </w:rPr>
            </w:pPr>
          </w:p>
        </w:tc>
        <w:tc>
          <w:tcPr>
            <w:tcW w:w="3509" w:type="dxa"/>
          </w:tcPr>
          <w:p w14:paraId="02E44EE9" w14:textId="035A9CF7" w:rsidR="00683C32" w:rsidRPr="00C92CE8" w:rsidRDefault="0096201B" w:rsidP="00B648C7">
            <w:pPr>
              <w:spacing w:before="0"/>
              <w:jc w:val="both"/>
              <w:rPr>
                <w:bCs/>
                <w:szCs w:val="24"/>
                <w:lang w:val="es-ES_tradnl"/>
              </w:rPr>
            </w:pPr>
            <w:r w:rsidRPr="00C92CE8">
              <w:rPr>
                <w:b/>
                <w:bCs/>
                <w:lang w:val="es-ES_tradnl"/>
              </w:rPr>
              <w:t>Document</w:t>
            </w:r>
            <w:r w:rsidR="00B42366" w:rsidRPr="00C92CE8">
              <w:rPr>
                <w:b/>
                <w:bCs/>
                <w:lang w:val="es-ES_tradnl"/>
              </w:rPr>
              <w:t>o</w:t>
            </w:r>
            <w:r w:rsidRPr="00C92CE8">
              <w:rPr>
                <w:b/>
                <w:bCs/>
                <w:lang w:val="es-ES_tradnl"/>
              </w:rPr>
              <w:t xml:space="preserve"> </w:t>
            </w:r>
            <w:bookmarkStart w:id="0" w:name="DocRef1"/>
            <w:bookmarkEnd w:id="0"/>
            <w:r w:rsidRPr="00C92CE8">
              <w:rPr>
                <w:b/>
                <w:bCs/>
                <w:lang w:val="es-ES_tradnl"/>
              </w:rPr>
              <w:t>TDAG</w:t>
            </w:r>
            <w:r w:rsidR="003242AB" w:rsidRPr="00C92CE8">
              <w:rPr>
                <w:b/>
                <w:bCs/>
                <w:lang w:val="es-ES_tradnl"/>
              </w:rPr>
              <w:t>-</w:t>
            </w:r>
            <w:r w:rsidR="00B648C7" w:rsidRPr="00C92CE8">
              <w:rPr>
                <w:b/>
                <w:bCs/>
                <w:lang w:val="es-ES_tradnl"/>
              </w:rPr>
              <w:t>2</w:t>
            </w:r>
            <w:bookmarkStart w:id="1" w:name="DocNo1"/>
            <w:bookmarkEnd w:id="1"/>
            <w:r w:rsidR="00341DA6" w:rsidRPr="00C92CE8">
              <w:rPr>
                <w:b/>
                <w:bCs/>
                <w:lang w:val="es-ES_tradnl"/>
              </w:rPr>
              <w:t>4</w:t>
            </w:r>
            <w:r w:rsidR="0009076F" w:rsidRPr="00C92CE8">
              <w:rPr>
                <w:b/>
                <w:bCs/>
                <w:lang w:val="es-ES_tradnl"/>
              </w:rPr>
              <w:t>/</w:t>
            </w:r>
            <w:r w:rsidR="00E943CF" w:rsidRPr="00C92CE8">
              <w:rPr>
                <w:b/>
                <w:bCs/>
                <w:lang w:val="es-ES_tradnl"/>
              </w:rPr>
              <w:t>1</w:t>
            </w:r>
            <w:r w:rsidR="00C92CE8" w:rsidRPr="00C92CE8">
              <w:rPr>
                <w:b/>
                <w:bCs/>
                <w:lang w:val="es-ES_tradnl"/>
              </w:rPr>
              <w:t>7</w:t>
            </w:r>
            <w:r w:rsidRPr="00C92CE8">
              <w:rPr>
                <w:b/>
                <w:bCs/>
                <w:lang w:val="es-ES_tradnl"/>
              </w:rPr>
              <w:t>-</w:t>
            </w:r>
            <w:r w:rsidR="00B42366" w:rsidRPr="00C92CE8">
              <w:rPr>
                <w:b/>
                <w:bCs/>
                <w:lang w:val="es-ES_tradnl"/>
              </w:rPr>
              <w:t>S</w:t>
            </w:r>
          </w:p>
        </w:tc>
      </w:tr>
      <w:tr w:rsidR="00683C32" w:rsidRPr="00C92CE8" w14:paraId="24D04936" w14:textId="77777777" w:rsidTr="0009076F">
        <w:trPr>
          <w:cantSplit/>
        </w:trPr>
        <w:tc>
          <w:tcPr>
            <w:tcW w:w="6379" w:type="dxa"/>
          </w:tcPr>
          <w:p w14:paraId="12CE4DBF" w14:textId="77777777" w:rsidR="00683C32" w:rsidRPr="00C92CE8" w:rsidRDefault="00683C32" w:rsidP="00400CCF">
            <w:pPr>
              <w:spacing w:before="0"/>
              <w:rPr>
                <w:b/>
                <w:bCs/>
                <w:smallCaps/>
                <w:szCs w:val="24"/>
                <w:lang w:val="es-ES_tradnl"/>
              </w:rPr>
            </w:pPr>
          </w:p>
        </w:tc>
        <w:tc>
          <w:tcPr>
            <w:tcW w:w="3509" w:type="dxa"/>
          </w:tcPr>
          <w:p w14:paraId="0F89640F" w14:textId="47A38B81" w:rsidR="00683C32" w:rsidRPr="00C92CE8" w:rsidRDefault="00E943CF" w:rsidP="00B648C7">
            <w:pPr>
              <w:spacing w:before="0"/>
              <w:rPr>
                <w:b/>
                <w:szCs w:val="24"/>
                <w:lang w:val="es-ES_tradnl"/>
              </w:rPr>
            </w:pPr>
            <w:bookmarkStart w:id="2" w:name="CreationDate"/>
            <w:bookmarkEnd w:id="2"/>
            <w:r w:rsidRPr="00C92CE8">
              <w:rPr>
                <w:b/>
                <w:bCs/>
                <w:szCs w:val="28"/>
                <w:lang w:val="es-ES_tradnl"/>
              </w:rPr>
              <w:t>29</w:t>
            </w:r>
            <w:r w:rsidR="00CE0422" w:rsidRPr="00C92CE8">
              <w:rPr>
                <w:b/>
                <w:bCs/>
                <w:szCs w:val="28"/>
                <w:lang w:val="es-ES_tradnl"/>
              </w:rPr>
              <w:t xml:space="preserve"> </w:t>
            </w:r>
            <w:r w:rsidR="00B42366" w:rsidRPr="00C92CE8">
              <w:rPr>
                <w:b/>
                <w:bCs/>
                <w:szCs w:val="28"/>
                <w:lang w:val="es-ES_tradnl"/>
              </w:rPr>
              <w:t xml:space="preserve">de </w:t>
            </w:r>
            <w:r w:rsidRPr="00C92CE8">
              <w:rPr>
                <w:b/>
                <w:bCs/>
                <w:szCs w:val="28"/>
                <w:lang w:val="es-ES_tradnl"/>
              </w:rPr>
              <w:t>abril</w:t>
            </w:r>
            <w:r w:rsidR="00CE0422" w:rsidRPr="00C92CE8">
              <w:rPr>
                <w:b/>
                <w:bCs/>
                <w:szCs w:val="28"/>
                <w:lang w:val="es-ES_tradnl"/>
              </w:rPr>
              <w:t xml:space="preserve"> </w:t>
            </w:r>
            <w:r w:rsidR="00B42366" w:rsidRPr="00C92CE8">
              <w:rPr>
                <w:b/>
                <w:bCs/>
                <w:szCs w:val="28"/>
                <w:lang w:val="es-ES_tradnl"/>
              </w:rPr>
              <w:t xml:space="preserve">de </w:t>
            </w:r>
            <w:r w:rsidR="00CE0422" w:rsidRPr="00C92CE8">
              <w:rPr>
                <w:b/>
                <w:bCs/>
                <w:szCs w:val="28"/>
                <w:lang w:val="es-ES_tradnl"/>
              </w:rPr>
              <w:t>20</w:t>
            </w:r>
            <w:r w:rsidR="00B648C7" w:rsidRPr="00C92CE8">
              <w:rPr>
                <w:b/>
                <w:bCs/>
                <w:szCs w:val="28"/>
                <w:lang w:val="es-ES_tradnl"/>
              </w:rPr>
              <w:t>2</w:t>
            </w:r>
            <w:r w:rsidR="00341DA6" w:rsidRPr="00C92CE8">
              <w:rPr>
                <w:b/>
                <w:bCs/>
                <w:szCs w:val="28"/>
                <w:lang w:val="es-ES_tradnl"/>
              </w:rPr>
              <w:t>4</w:t>
            </w:r>
          </w:p>
        </w:tc>
      </w:tr>
      <w:tr w:rsidR="00683C32" w:rsidRPr="00C92CE8" w14:paraId="7B96545F" w14:textId="77777777" w:rsidTr="0009076F">
        <w:trPr>
          <w:cantSplit/>
        </w:trPr>
        <w:tc>
          <w:tcPr>
            <w:tcW w:w="6379" w:type="dxa"/>
          </w:tcPr>
          <w:p w14:paraId="65956FD3" w14:textId="77777777" w:rsidR="00683C32" w:rsidRPr="00C92CE8" w:rsidRDefault="00683C32" w:rsidP="00400CCF">
            <w:pPr>
              <w:spacing w:before="0"/>
              <w:rPr>
                <w:b/>
                <w:bCs/>
                <w:smallCaps/>
                <w:szCs w:val="24"/>
                <w:lang w:val="es-ES_tradnl"/>
              </w:rPr>
            </w:pPr>
          </w:p>
        </w:tc>
        <w:tc>
          <w:tcPr>
            <w:tcW w:w="3509" w:type="dxa"/>
          </w:tcPr>
          <w:p w14:paraId="30EFD39F" w14:textId="560C5C27" w:rsidR="00514D2F" w:rsidRPr="00C92CE8" w:rsidRDefault="0096201B" w:rsidP="00400CCF">
            <w:pPr>
              <w:spacing w:before="0"/>
              <w:rPr>
                <w:szCs w:val="24"/>
                <w:lang w:val="es-ES_tradnl"/>
              </w:rPr>
            </w:pPr>
            <w:r w:rsidRPr="00C92CE8">
              <w:rPr>
                <w:b/>
                <w:lang w:val="es-ES_tradnl"/>
              </w:rPr>
              <w:t>Original:</w:t>
            </w:r>
            <w:bookmarkStart w:id="3" w:name="Original"/>
            <w:bookmarkEnd w:id="3"/>
            <w:r w:rsidR="00CE0422" w:rsidRPr="00C92CE8">
              <w:rPr>
                <w:b/>
                <w:lang w:val="es-ES_tradnl"/>
              </w:rPr>
              <w:t xml:space="preserve"> </w:t>
            </w:r>
            <w:r w:rsidR="00B42366" w:rsidRPr="00C92CE8">
              <w:rPr>
                <w:b/>
                <w:lang w:val="es-ES_tradnl"/>
              </w:rPr>
              <w:t>inglés</w:t>
            </w:r>
          </w:p>
        </w:tc>
      </w:tr>
      <w:tr w:rsidR="00A13162" w:rsidRPr="00C92CE8" w14:paraId="31656E31" w14:textId="77777777" w:rsidTr="00107E85">
        <w:trPr>
          <w:cantSplit/>
          <w:trHeight w:val="852"/>
        </w:trPr>
        <w:tc>
          <w:tcPr>
            <w:tcW w:w="9888" w:type="dxa"/>
            <w:gridSpan w:val="2"/>
          </w:tcPr>
          <w:p w14:paraId="512FCA01" w14:textId="27E0ADEA" w:rsidR="00A13162" w:rsidRPr="00C92CE8" w:rsidRDefault="00715A26" w:rsidP="0030353C">
            <w:pPr>
              <w:pStyle w:val="Source"/>
              <w:rPr>
                <w:lang w:val="es-ES_tradnl"/>
              </w:rPr>
            </w:pPr>
            <w:bookmarkStart w:id="4" w:name="Source"/>
            <w:bookmarkEnd w:id="4"/>
            <w:r w:rsidRPr="00C92CE8">
              <w:rPr>
                <w:lang w:val="es-ES_tradnl"/>
              </w:rPr>
              <w:t>Director de la Oficina de Desarrollo de las Telecomunicaciones</w:t>
            </w:r>
          </w:p>
        </w:tc>
      </w:tr>
      <w:tr w:rsidR="0098082E" w:rsidRPr="00C92CE8" w14:paraId="2CBD3A36" w14:textId="77777777" w:rsidTr="00107E85">
        <w:trPr>
          <w:cantSplit/>
        </w:trPr>
        <w:tc>
          <w:tcPr>
            <w:tcW w:w="9888" w:type="dxa"/>
            <w:gridSpan w:val="2"/>
          </w:tcPr>
          <w:p w14:paraId="1B4121DF" w14:textId="4BB9F4A7" w:rsidR="0098082E" w:rsidRPr="00C92CE8" w:rsidRDefault="0098082E" w:rsidP="0098082E">
            <w:pPr>
              <w:pStyle w:val="Title1"/>
              <w:rPr>
                <w:lang w:val="es-ES_tradnl"/>
              </w:rPr>
            </w:pPr>
            <w:bookmarkStart w:id="5" w:name="Title"/>
            <w:bookmarkStart w:id="6" w:name="lt_pId017"/>
            <w:bookmarkEnd w:id="5"/>
            <w:r w:rsidRPr="00C92CE8">
              <w:rPr>
                <w:rFonts w:cs="Times New Roman"/>
                <w:bCs/>
                <w:lang w:val="es-ES_tradnl"/>
              </w:rPr>
              <w:t xml:space="preserve">Organización de la Cumbre mundial de la UIT </w:t>
            </w:r>
            <w:r w:rsidRPr="00C92CE8">
              <w:rPr>
                <w:rFonts w:cs="Times New Roman"/>
                <w:bCs/>
                <w:i/>
                <w:iCs/>
                <w:lang w:val="es-ES_tradnl"/>
              </w:rPr>
              <w:t>Un mundo Accesible - TIC para TODOS</w:t>
            </w:r>
            <w:bookmarkEnd w:id="6"/>
          </w:p>
        </w:tc>
      </w:tr>
      <w:tr w:rsidR="00A721F4" w:rsidRPr="00C92CE8" w14:paraId="23A30231" w14:textId="77777777" w:rsidTr="00A721F4">
        <w:trPr>
          <w:cantSplit/>
        </w:trPr>
        <w:tc>
          <w:tcPr>
            <w:tcW w:w="9888" w:type="dxa"/>
            <w:gridSpan w:val="2"/>
            <w:tcBorders>
              <w:bottom w:val="single" w:sz="4" w:space="0" w:color="auto"/>
            </w:tcBorders>
          </w:tcPr>
          <w:p w14:paraId="726EE70E" w14:textId="77777777" w:rsidR="00A721F4" w:rsidRPr="00C92CE8" w:rsidRDefault="00A721F4" w:rsidP="0030353C">
            <w:pPr>
              <w:rPr>
                <w:lang w:val="es-ES_tradnl"/>
              </w:rPr>
            </w:pPr>
          </w:p>
        </w:tc>
      </w:tr>
      <w:tr w:rsidR="00A721F4" w:rsidRPr="00C92CE8"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C92CE8" w:rsidRDefault="00B42366" w:rsidP="00EA0C51">
            <w:pPr>
              <w:spacing w:after="120"/>
              <w:rPr>
                <w:b/>
                <w:bCs/>
                <w:szCs w:val="24"/>
                <w:lang w:val="es-ES_tradnl"/>
              </w:rPr>
            </w:pPr>
            <w:r w:rsidRPr="00C92CE8">
              <w:rPr>
                <w:b/>
                <w:bCs/>
                <w:szCs w:val="24"/>
                <w:lang w:val="es-ES_tradnl"/>
              </w:rPr>
              <w:t>Resumen</w:t>
            </w:r>
            <w:r w:rsidR="00A721F4" w:rsidRPr="00C92CE8">
              <w:rPr>
                <w:b/>
                <w:bCs/>
                <w:szCs w:val="24"/>
                <w:lang w:val="es-ES_tradnl"/>
              </w:rPr>
              <w:t>:</w:t>
            </w:r>
          </w:p>
          <w:p w14:paraId="524AE7AF" w14:textId="77777777" w:rsidR="007C37F2" w:rsidRPr="00C92CE8" w:rsidRDefault="007C37F2" w:rsidP="007C37F2">
            <w:pPr>
              <w:rPr>
                <w:lang w:val="es-ES_tradnl" w:eastAsia="en-GB"/>
              </w:rPr>
            </w:pPr>
            <w:bookmarkStart w:id="7" w:name="lt_pId019"/>
            <w:r w:rsidRPr="00C92CE8">
              <w:rPr>
                <w:lang w:val="es-ES_tradnl"/>
              </w:rPr>
              <w:t>El UIT-D prevé organizar la Cumbre Mundial "</w:t>
            </w:r>
            <w:r w:rsidRPr="00C92CE8">
              <w:rPr>
                <w:i/>
                <w:iCs/>
                <w:lang w:val="es-ES_tradnl"/>
              </w:rPr>
              <w:t>Un mundo accesible - TIC para TODOS"</w:t>
            </w:r>
            <w:r w:rsidRPr="00C92CE8">
              <w:rPr>
                <w:lang w:val="es-ES_tradnl"/>
              </w:rPr>
              <w:t xml:space="preserve">, destacada reunión de Estados Miembros de la UIT, encargados de la formulación de políticas y partes interesadas, con objeto de promover el programa mundial para un mundo digital inclusivo para TODOS. </w:t>
            </w:r>
            <w:bookmarkStart w:id="8" w:name="lt_pId020"/>
            <w:bookmarkEnd w:id="7"/>
            <w:r w:rsidRPr="00C92CE8">
              <w:rPr>
                <w:lang w:val="es-ES_tradnl"/>
              </w:rPr>
              <w:t xml:space="preserve">La cumbre, que tendrá lugar en el primer semestre de 2026, organizada por algún Miembro de la UIT comprometido con dicho objetivo, constituirá un evento fundamental de la misión de la UIT de </w:t>
            </w:r>
            <w:r w:rsidRPr="00C92CE8">
              <w:rPr>
                <w:i/>
                <w:iCs/>
                <w:lang w:val="es-ES_tradnl"/>
              </w:rPr>
              <w:t>conectar el mundo</w:t>
            </w:r>
            <w:r w:rsidRPr="00C92CE8">
              <w:rPr>
                <w:lang w:val="es-ES_tradnl"/>
              </w:rPr>
              <w:t xml:space="preserve">, a fin de abogar por la participación igualitaria y equitativa de las personas, con independencia de su edad, sexo, capacitación, nivel educativo y ubicación geográfica, en la sociedad, la economía y el entorno digitales. </w:t>
            </w:r>
            <w:bookmarkStart w:id="9" w:name="lt_pId021"/>
            <w:bookmarkEnd w:id="8"/>
            <w:r w:rsidRPr="00C92CE8">
              <w:rPr>
                <w:lang w:val="es-ES_tradnl"/>
              </w:rPr>
              <w:t xml:space="preserve">La Cumbre Mundial de </w:t>
            </w:r>
            <w:r w:rsidRPr="00C92CE8">
              <w:rPr>
                <w:szCs w:val="24"/>
                <w:lang w:val="es-ES_tradnl" w:eastAsia="en-GB"/>
              </w:rPr>
              <w:t xml:space="preserve">la UIT </w:t>
            </w:r>
            <w:r w:rsidRPr="00C92CE8">
              <w:rPr>
                <w:i/>
                <w:iCs/>
                <w:szCs w:val="24"/>
                <w:lang w:val="es-ES_tradnl" w:eastAsia="en-GB"/>
              </w:rPr>
              <w:t>Un mundo accesible - TIC para TODOS</w:t>
            </w:r>
            <w:r w:rsidRPr="00C92CE8">
              <w:rPr>
                <w:szCs w:val="24"/>
                <w:lang w:val="es-ES_tradnl" w:eastAsia="en-GB"/>
              </w:rPr>
              <w:t xml:space="preserve"> </w:t>
            </w:r>
            <w:r w:rsidRPr="00C92CE8">
              <w:rPr>
                <w:lang w:val="es-ES_tradnl"/>
              </w:rPr>
              <w:t xml:space="preserve">(en adelante, "la Cumbre") hará hincapié en el aumento de la concienciación, el intercambio de conocimientos y la promoción de políticas, estrategias, proyectos, acciones y compartición de contactos para el establecimiento de asociaciones estratégicas. </w:t>
            </w:r>
            <w:bookmarkStart w:id="10" w:name="lt_pId022"/>
            <w:bookmarkEnd w:id="9"/>
            <w:r w:rsidRPr="00C92CE8">
              <w:rPr>
                <w:lang w:val="es-ES_tradnl"/>
              </w:rPr>
              <w:t>Su objetivo es aumentar la disponibilidad, asequibilidad y accesibilidad de las TIC para garantizar un mundo digital sin obstáculos en el que nadie se quede atrás.</w:t>
            </w:r>
            <w:bookmarkEnd w:id="10"/>
          </w:p>
          <w:p w14:paraId="1EA71113" w14:textId="77777777" w:rsidR="007C37F2" w:rsidRPr="00C92CE8" w:rsidRDefault="007C37F2" w:rsidP="007C37F2">
            <w:pPr>
              <w:rPr>
                <w:lang w:val="es-ES_tradnl"/>
              </w:rPr>
            </w:pPr>
            <w:bookmarkStart w:id="11" w:name="lt_pId023"/>
            <w:r w:rsidRPr="00C92CE8">
              <w:rPr>
                <w:lang w:val="es-ES_tradnl"/>
              </w:rPr>
              <w:t>El mandato específico de la UIT en la esfera de la tecnología y el reconocido liderazgo de las Naciones Unidas en materia de accesibilidad digital y de las TIC, como se subraya en el Informe 2018/6 de la DCI y se reitera en el marco de resoluciones específicas, en particular la Resolución 58 de la CMDT (Rev. Kigali, 2022) y la Resolución 175 de la PP (Rev. Bucarest, 2022), así como en otras treinta y siete resoluciones en virtud de las cuales se pide la adopción de medidas pertinentes para facilitar la inclusión en el acceso a productos, servicios y soluciones de las TIC, ponen de manifiesto que la UIT puede liderar de forma idónea los avances para propiciar un mundo universalmente inclusivo y accesible para todos.</w:t>
            </w:r>
            <w:bookmarkEnd w:id="11"/>
          </w:p>
          <w:p w14:paraId="76A1C541" w14:textId="478E45F0" w:rsidR="00A721F4" w:rsidRPr="00C92CE8" w:rsidRDefault="00A721F4" w:rsidP="00E943CF">
            <w:pPr>
              <w:spacing w:after="120"/>
              <w:rPr>
                <w:b/>
                <w:bCs/>
                <w:szCs w:val="24"/>
                <w:lang w:val="es-ES_tradnl"/>
              </w:rPr>
            </w:pPr>
            <w:r w:rsidRPr="00C92CE8">
              <w:rPr>
                <w:b/>
                <w:bCs/>
                <w:lang w:val="es-ES_tradnl"/>
              </w:rPr>
              <w:t>Ac</w:t>
            </w:r>
            <w:r w:rsidR="00B42366" w:rsidRPr="00C92CE8">
              <w:rPr>
                <w:b/>
                <w:bCs/>
                <w:lang w:val="es-ES_tradnl"/>
              </w:rPr>
              <w:t>ción solicitada</w:t>
            </w:r>
            <w:r w:rsidRPr="00C92CE8">
              <w:rPr>
                <w:b/>
                <w:bCs/>
                <w:lang w:val="es-ES_tradnl"/>
              </w:rPr>
              <w:t>:</w:t>
            </w:r>
          </w:p>
          <w:p w14:paraId="2DFF2F0A" w14:textId="44E753A1" w:rsidR="00E943CF" w:rsidRPr="00C92CE8" w:rsidRDefault="007C37F2" w:rsidP="00E943CF">
            <w:pPr>
              <w:spacing w:after="120"/>
              <w:rPr>
                <w:lang w:val="es-ES_tradnl"/>
              </w:rPr>
            </w:pPr>
            <w:r w:rsidRPr="00C92CE8">
              <w:rPr>
                <w:lang w:val="es-ES_tradnl"/>
              </w:rPr>
              <w:t>Se invita al GADT a tomar nota del presente documento, proporcionar orientaciones y manifestar su interés por la organización del citado evento en 2026.</w:t>
            </w:r>
          </w:p>
          <w:p w14:paraId="622ACB80" w14:textId="6D46991A" w:rsidR="00A721F4" w:rsidRPr="00C92CE8" w:rsidRDefault="00A721F4" w:rsidP="00EA0C51">
            <w:pPr>
              <w:spacing w:after="120"/>
              <w:rPr>
                <w:b/>
                <w:bCs/>
                <w:szCs w:val="24"/>
                <w:lang w:val="es-ES_tradnl"/>
              </w:rPr>
            </w:pPr>
            <w:r w:rsidRPr="00C92CE8">
              <w:rPr>
                <w:b/>
                <w:bCs/>
                <w:szCs w:val="24"/>
                <w:lang w:val="es-ES_tradnl"/>
              </w:rPr>
              <w:t>Referenc</w:t>
            </w:r>
            <w:r w:rsidR="00B42366" w:rsidRPr="00C92CE8">
              <w:rPr>
                <w:b/>
                <w:bCs/>
                <w:szCs w:val="24"/>
                <w:lang w:val="es-ES_tradnl"/>
              </w:rPr>
              <w:t>ia</w:t>
            </w:r>
            <w:r w:rsidRPr="00C92CE8">
              <w:rPr>
                <w:b/>
                <w:bCs/>
                <w:szCs w:val="24"/>
                <w:lang w:val="es-ES_tradnl"/>
              </w:rPr>
              <w:t>s:</w:t>
            </w:r>
          </w:p>
          <w:p w14:paraId="1ECDD20E" w14:textId="2FA0598C" w:rsidR="00A721F4" w:rsidRPr="00C92CE8" w:rsidRDefault="007C37F2" w:rsidP="00E943CF">
            <w:pPr>
              <w:spacing w:after="120"/>
              <w:rPr>
                <w:lang w:val="es-ES_tradnl"/>
              </w:rPr>
            </w:pPr>
            <w:bookmarkStart w:id="12" w:name="lt_pId027"/>
            <w:r w:rsidRPr="00C92CE8">
              <w:rPr>
                <w:lang w:val="es-ES_tradnl"/>
              </w:rPr>
              <w:lastRenderedPageBreak/>
              <w:t>Resolución 58 de la CMDT-22; Resolución 175 de la PP-22 y Comisión de Estudio 1 sobre la Cuestión 7 "Accesibilidad de las telecomunicaciones y las TIC para facilitar una comunicación inclusiva de las personas con discapacidad y las personas con necesidades específicas".</w:t>
            </w:r>
            <w:bookmarkEnd w:id="12"/>
          </w:p>
        </w:tc>
      </w:tr>
    </w:tbl>
    <w:p w14:paraId="72F5CF96" w14:textId="77777777" w:rsidR="00923CF1" w:rsidRPr="00C92CE8" w:rsidRDefault="00923CF1" w:rsidP="00935FF0">
      <w:pPr>
        <w:rPr>
          <w:lang w:val="es-ES_tradnl"/>
        </w:rPr>
      </w:pPr>
    </w:p>
    <w:p w14:paraId="5B29B2A3" w14:textId="77777777" w:rsidR="00923CF1" w:rsidRPr="00C92CE8"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C92CE8">
        <w:rPr>
          <w:lang w:val="es-ES_tradnl"/>
        </w:rPr>
        <w:br w:type="page"/>
      </w:r>
    </w:p>
    <w:p w14:paraId="60287088" w14:textId="77777777" w:rsidR="007C37F2" w:rsidRPr="00C92CE8" w:rsidRDefault="007C37F2" w:rsidP="007C37F2">
      <w:pPr>
        <w:pStyle w:val="Headingb"/>
        <w:rPr>
          <w:lang w:val="es-ES_tradnl" w:eastAsia="en-GB"/>
        </w:rPr>
      </w:pPr>
      <w:bookmarkStart w:id="13" w:name="lt_pId028"/>
      <w:r w:rsidRPr="00C92CE8">
        <w:rPr>
          <w:lang w:val="es-ES_tradnl" w:eastAsia="en-GB"/>
        </w:rPr>
        <w:lastRenderedPageBreak/>
        <w:t xml:space="preserve">Introducción y </w:t>
      </w:r>
      <w:bookmarkEnd w:id="13"/>
      <w:r w:rsidRPr="00C92CE8">
        <w:rPr>
          <w:lang w:val="es-ES_tradnl" w:eastAsia="en-GB"/>
        </w:rPr>
        <w:t>contexto</w:t>
      </w:r>
    </w:p>
    <w:bookmarkStart w:id="14" w:name="lt_pId029"/>
    <w:p w14:paraId="0A71F0F2" w14:textId="2C3112AF" w:rsidR="007C37F2" w:rsidRPr="00C92CE8" w:rsidRDefault="007C37F2" w:rsidP="007C37F2">
      <w:pPr>
        <w:rPr>
          <w:lang w:val="es-ES_tradnl" w:eastAsia="en-GB"/>
        </w:rPr>
      </w:pPr>
      <w:r w:rsidRPr="00C92CE8">
        <w:rPr>
          <w:lang w:val="es-ES_tradnl"/>
        </w:rPr>
        <w:fldChar w:fldCharType="begin"/>
      </w:r>
      <w:r w:rsidRPr="00C92CE8">
        <w:rPr>
          <w:lang w:val="es-ES_tradnl"/>
        </w:rPr>
        <w:instrText>HYPERLINK "https://www.itu.int/en/ITU-D/Digital-Inclusion/Pages/ICT-digital-accessibility/default.aspx"</w:instrText>
      </w:r>
      <w:r w:rsidRPr="00C92CE8">
        <w:rPr>
          <w:lang w:val="es-ES_tradnl"/>
        </w:rPr>
      </w:r>
      <w:r w:rsidRPr="00C92CE8">
        <w:rPr>
          <w:lang w:val="es-ES_tradnl"/>
        </w:rPr>
        <w:fldChar w:fldCharType="separate"/>
      </w:r>
      <w:r w:rsidRPr="00C92CE8">
        <w:rPr>
          <w:rStyle w:val="Hyperlink"/>
          <w:szCs w:val="24"/>
          <w:lang w:val="es-ES_tradnl" w:eastAsia="en-GB"/>
        </w:rPr>
        <w:t>La accesib</w:t>
      </w:r>
      <w:r w:rsidRPr="00C92CE8">
        <w:rPr>
          <w:rStyle w:val="Hyperlink"/>
          <w:szCs w:val="24"/>
          <w:lang w:val="es-ES_tradnl" w:eastAsia="en-GB"/>
        </w:rPr>
        <w:t>i</w:t>
      </w:r>
      <w:r w:rsidRPr="00C92CE8">
        <w:rPr>
          <w:rStyle w:val="Hyperlink"/>
          <w:szCs w:val="24"/>
          <w:lang w:val="es-ES_tradnl" w:eastAsia="en-GB"/>
        </w:rPr>
        <w:t>lidad digital y de las TIC</w:t>
      </w:r>
      <w:r w:rsidRPr="00C92CE8">
        <w:rPr>
          <w:rStyle w:val="Hyperlink"/>
          <w:szCs w:val="24"/>
          <w:lang w:val="es-ES_tradnl" w:eastAsia="en-GB"/>
        </w:rPr>
        <w:fldChar w:fldCharType="end"/>
      </w:r>
      <w:r w:rsidRPr="00C92CE8">
        <w:rPr>
          <w:lang w:val="es-ES_tradnl" w:eastAsia="en-GB"/>
        </w:rPr>
        <w:t xml:space="preserve"> constituye un requisito fundamental para lograr un mundo digital inclusivo, al tiempo que se garantiza que los productos, los servicios y las aplicaciones de las TIC puedan ser utilizados por todas las personas para comunicarse en el espacio digital, con independencia de su edad, sexo, capacidad, condición socioeconómica o ubicación geográfica.</w:t>
      </w:r>
      <w:bookmarkEnd w:id="14"/>
    </w:p>
    <w:p w14:paraId="503517BB" w14:textId="73C5B9E6" w:rsidR="007C37F2" w:rsidRPr="00C92CE8" w:rsidRDefault="007C37F2" w:rsidP="007C37F2">
      <w:pPr>
        <w:rPr>
          <w:b/>
          <w:bCs/>
          <w:lang w:val="es-ES_tradnl" w:eastAsia="en-GB"/>
        </w:rPr>
      </w:pPr>
      <w:bookmarkStart w:id="15" w:name="lt_pId030"/>
      <w:r w:rsidRPr="00C92CE8">
        <w:rPr>
          <w:lang w:val="es-ES_tradnl" w:eastAsia="en-GB"/>
        </w:rPr>
        <w:t xml:space="preserve">En calidad de organismo de las Naciones Unidas líder en tecnología y accesibilidad, función que se pondrá de relieve en la 45ª reunión del Comité de Alto Nivel sobre Gestión (CANG) en 2023, la UIT es el organismo idóneo para organizar la Cumbre Mundial </w:t>
      </w:r>
      <w:r w:rsidRPr="00C92CE8">
        <w:rPr>
          <w:i/>
          <w:iCs/>
          <w:lang w:val="es-ES_tradnl" w:eastAsia="en-GB"/>
        </w:rPr>
        <w:t xml:space="preserve">Un mundo Accesible </w:t>
      </w:r>
      <w:r w:rsidRPr="00C92CE8">
        <w:rPr>
          <w:i/>
          <w:iCs/>
          <w:lang w:val="es-ES_tradnl" w:eastAsia="en-GB"/>
        </w:rPr>
        <w:t>–</w:t>
      </w:r>
      <w:r w:rsidRPr="00C92CE8">
        <w:rPr>
          <w:i/>
          <w:iCs/>
          <w:lang w:val="es-ES_tradnl" w:eastAsia="en-GB"/>
        </w:rPr>
        <w:t xml:space="preserve"> TIC para TODOS, </w:t>
      </w:r>
      <w:r w:rsidRPr="00C92CE8">
        <w:rPr>
          <w:lang w:val="es-ES_tradnl" w:eastAsia="en-GB"/>
        </w:rPr>
        <w:t>como un evento clave que permita redoblar los esfuerzos de la UIT y sus Miembros a fin de lograr avances en el programa de este tema primordial a escala mundial.</w:t>
      </w:r>
      <w:bookmarkEnd w:id="15"/>
    </w:p>
    <w:p w14:paraId="1FDC3408" w14:textId="77777777" w:rsidR="007C37F2" w:rsidRPr="00C92CE8" w:rsidRDefault="007C37F2" w:rsidP="007C37F2">
      <w:pPr>
        <w:rPr>
          <w:lang w:val="es-ES_tradnl" w:eastAsia="en-GB"/>
        </w:rPr>
      </w:pPr>
      <w:bookmarkStart w:id="16" w:name="lt_pId031"/>
      <w:r w:rsidRPr="00C92CE8">
        <w:rPr>
          <w:lang w:val="es-ES_tradnl" w:eastAsia="en-GB"/>
        </w:rPr>
        <w:t>Dicha Cumbre Mundial de la UIT representará un gran avance para promover TIC inclusivas y permitirá establecer referencias a escala mundial en materia de accesibilidad digital y de las TIC, a fin de propiciar un mundo digital sin obstáculos en el que nadie se quede atrás.</w:t>
      </w:r>
      <w:bookmarkEnd w:id="16"/>
    </w:p>
    <w:p w14:paraId="5DC4DB3D" w14:textId="77777777" w:rsidR="007C37F2" w:rsidRPr="00C92CE8" w:rsidRDefault="007C37F2" w:rsidP="007C37F2">
      <w:pPr>
        <w:pStyle w:val="Headingb"/>
        <w:rPr>
          <w:lang w:val="es-ES_tradnl" w:eastAsia="en-GB"/>
        </w:rPr>
      </w:pPr>
      <w:bookmarkStart w:id="17" w:name="lt_pId032"/>
      <w:r w:rsidRPr="00C92CE8">
        <w:rPr>
          <w:lang w:val="es-ES_tradnl" w:eastAsia="en-GB"/>
        </w:rPr>
        <w:t xml:space="preserve">Antecedentes y </w:t>
      </w:r>
      <w:bookmarkEnd w:id="17"/>
      <w:r w:rsidRPr="00C92CE8">
        <w:rPr>
          <w:lang w:val="es-ES_tradnl" w:eastAsia="en-GB"/>
        </w:rPr>
        <w:t>conocimientos especializados</w:t>
      </w:r>
    </w:p>
    <w:p w14:paraId="641BA62C" w14:textId="77777777" w:rsidR="007C37F2" w:rsidRPr="00C92CE8" w:rsidRDefault="007C37F2" w:rsidP="007C37F2">
      <w:pPr>
        <w:rPr>
          <w:lang w:val="es-ES_tradnl"/>
        </w:rPr>
      </w:pPr>
      <w:bookmarkStart w:id="18" w:name="lt_pId033"/>
      <w:r w:rsidRPr="00C92CE8">
        <w:rPr>
          <w:lang w:val="es-ES_tradnl"/>
        </w:rPr>
        <w:t xml:space="preserve">La constatación histórica, en torno a 2006, de que la tecnología SMART con funciones de accesibilidad integradas a nivel de diseño redunda en beneficio de todos, fue clave para reconsiderar el enfoque del futuro del trabajo en materia de inclusión digital. </w:t>
      </w:r>
      <w:bookmarkStart w:id="19" w:name="lt_pId034"/>
      <w:bookmarkEnd w:id="18"/>
      <w:r w:rsidRPr="00C92CE8">
        <w:rPr>
          <w:lang w:val="es-ES_tradnl"/>
        </w:rPr>
        <w:t>Ello requirió una modificación de la estrategia de "inclusión digital" para promover las TIC y la accesibilidad digital como un diseño universal de base en el entorno digital, e influyó a través de sus principios, requisitos y normas en la formulación y ejecución de políticas y estrategias de inclusión digital a escalas mundial y regional.</w:t>
      </w:r>
      <w:bookmarkEnd w:id="19"/>
    </w:p>
    <w:p w14:paraId="13C2DF39" w14:textId="77777777" w:rsidR="007C37F2" w:rsidRPr="00C92CE8" w:rsidRDefault="007C37F2" w:rsidP="007C37F2">
      <w:pPr>
        <w:rPr>
          <w:lang w:val="es-ES_tradnl"/>
        </w:rPr>
      </w:pPr>
      <w:r w:rsidRPr="00C92CE8">
        <w:rPr>
          <w:b/>
          <w:bCs/>
          <w:lang w:val="es-ES_tradnl"/>
        </w:rPr>
        <w:t>18</w:t>
      </w:r>
      <w:bookmarkStart w:id="20" w:name="lt_pId036"/>
      <w:r w:rsidRPr="00C92CE8">
        <w:rPr>
          <w:b/>
          <w:bCs/>
          <w:lang w:val="es-ES_tradnl"/>
        </w:rPr>
        <w:t xml:space="preserve"> Años </w:t>
      </w:r>
      <w:r w:rsidRPr="00C92CE8">
        <w:rPr>
          <w:b/>
          <w:bCs/>
          <w:szCs w:val="24"/>
          <w:lang w:val="es-ES_tradnl" w:eastAsia="en-GB"/>
        </w:rPr>
        <w:t xml:space="preserve">de experiencia. </w:t>
      </w:r>
      <w:r w:rsidRPr="00C92CE8">
        <w:rPr>
          <w:lang w:val="es-ES_tradnl"/>
        </w:rPr>
        <w:t xml:space="preserve">La labor de las Comisiones de Estudio del UIT-D sobre comunicación inclusiva, que comenzó a principios del decenio de 2000 a raíz de la Cuestión 26/1, que pasó a ser la Cuestión 7/1, ha establecido normas, principios y soluciones innovadores para garantizar una utilización igualitaria y equitativa de productos, servicios y soluciones TIC. </w:t>
      </w:r>
      <w:bookmarkStart w:id="21" w:name="lt_pId037"/>
      <w:bookmarkEnd w:id="20"/>
      <w:r w:rsidRPr="00C92CE8">
        <w:rPr>
          <w:lang w:val="es-ES_tradnl"/>
        </w:rPr>
        <w:t>La integración de aspectos de accesibilidad de las TIC en el diseño y despliegue de la tecnología es primordial para facilitar su utilización por todas las personas, en particular las que se encuentran en situación vulnerable, como las personas con discapacidad.</w:t>
      </w:r>
      <w:bookmarkEnd w:id="21"/>
    </w:p>
    <w:p w14:paraId="35FA3D23" w14:textId="77777777" w:rsidR="007C37F2" w:rsidRPr="00C92CE8" w:rsidRDefault="007C37F2" w:rsidP="007C37F2">
      <w:pPr>
        <w:rPr>
          <w:szCs w:val="24"/>
          <w:lang w:val="es-ES_tradnl" w:eastAsia="en-GB"/>
        </w:rPr>
      </w:pPr>
      <w:bookmarkStart w:id="22" w:name="lt_pId038"/>
      <w:r w:rsidRPr="00C92CE8">
        <w:rPr>
          <w:lang w:val="es-ES_tradnl"/>
        </w:rPr>
        <w:t xml:space="preserve">Dieciocho años después, los esfuerzos de los Miembros de la UIT en el marco de la Comisión de Estudio sobre la C7/1 han demostrado fehacientemente la suma importancia que reviste la accesibilidad de las TIC en diversos sectores, en particular los de la educación, el trabajo, la sanidad, los servicios de cibergobierno y el entretenimiento. </w:t>
      </w:r>
      <w:bookmarkStart w:id="23" w:name="lt_pId039"/>
      <w:bookmarkEnd w:id="22"/>
      <w:r w:rsidRPr="00C92CE8">
        <w:rPr>
          <w:lang w:val="es-ES_tradnl"/>
        </w:rPr>
        <w:t xml:space="preserve">En consecuencia, la integración de la accesibilidad a las TIC ha pasado a ser esencial para facilitar una transformación digital de forma inclusiva para todos. </w:t>
      </w:r>
      <w:bookmarkStart w:id="24" w:name="lt_pId040"/>
      <w:bookmarkEnd w:id="23"/>
      <w:r w:rsidRPr="00C92CE8">
        <w:rPr>
          <w:lang w:val="es-ES_tradnl"/>
        </w:rPr>
        <w:t xml:space="preserve">Con objeto de garantizar la inclusión de todas las personas en la sociedad digital, la accesibilidad de las TIC también se tuvo en cuenta en todas las regiones, a tenor de las iniciativas regionales de la CMDT. </w:t>
      </w:r>
      <w:bookmarkEnd w:id="24"/>
    </w:p>
    <w:p w14:paraId="5C0840BA" w14:textId="77777777" w:rsidR="007C37F2" w:rsidRPr="00C92CE8" w:rsidRDefault="007C37F2" w:rsidP="007C37F2">
      <w:pPr>
        <w:rPr>
          <w:lang w:val="es-ES_tradnl"/>
        </w:rPr>
      </w:pPr>
      <w:bookmarkStart w:id="25" w:name="lt_pId041"/>
      <w:r w:rsidRPr="00C92CE8">
        <w:rPr>
          <w:lang w:val="es-ES_tradnl"/>
        </w:rPr>
        <w:t xml:space="preserve">Por otro lado, la </w:t>
      </w:r>
      <w:hyperlink r:id="rId11" w:history="1">
        <w:r w:rsidRPr="00C92CE8">
          <w:rPr>
            <w:rStyle w:val="Hyperlink"/>
            <w:lang w:val="es-ES_tradnl"/>
          </w:rPr>
          <w:t xml:space="preserve">labor del UIT-D en materia de accesibilidad de </w:t>
        </w:r>
        <w:r w:rsidRPr="00C92CE8">
          <w:rPr>
            <w:rStyle w:val="Hyperlink"/>
            <w:lang w:val="es-ES_tradnl"/>
          </w:rPr>
          <w:t>l</w:t>
        </w:r>
        <w:r w:rsidRPr="00C92CE8">
          <w:rPr>
            <w:rStyle w:val="Hyperlink"/>
            <w:lang w:val="es-ES_tradnl"/>
          </w:rPr>
          <w:t>as TIC para la inclusión digital</w:t>
        </w:r>
      </w:hyperlink>
      <w:r w:rsidRPr="00C92CE8">
        <w:rPr>
          <w:lang w:val="es-ES_tradnl"/>
        </w:rPr>
        <w:t xml:space="preserve"> destaca por su propuesta de valor exclusiva, al ofrecer más de 75 herramientas y recursos, incluidos informes temáticos, conjuntos de herramientas, cursos de formación en línea de autoaprendizaje y tutoriales en vídeo. </w:t>
      </w:r>
      <w:bookmarkStart w:id="26" w:name="lt_pId042"/>
      <w:bookmarkEnd w:id="25"/>
      <w:r w:rsidRPr="00C92CE8">
        <w:rPr>
          <w:lang w:val="es-ES_tradnl"/>
        </w:rPr>
        <w:t>Cabe destacar que todos los recursos de la UIT se ofrecen gratuitamente, en varios idiomas de las Naciones Unidas, en su mayor parte en formatos digitalmente accesibles, con arreglo a las necesidades de personas ciegas, sordas o con otros tipos de discapacidad, a fin de facilitar su aplicación a escala mundial.</w:t>
      </w:r>
      <w:bookmarkEnd w:id="26"/>
    </w:p>
    <w:p w14:paraId="43A817AE" w14:textId="6FD99154" w:rsidR="007C37F2" w:rsidRPr="00C92CE8" w:rsidRDefault="007C37F2" w:rsidP="007C37F2">
      <w:pPr>
        <w:rPr>
          <w:lang w:val="es-ES_tradnl"/>
        </w:rPr>
      </w:pPr>
      <w:bookmarkStart w:id="27" w:name="lt_pId044"/>
      <w:r w:rsidRPr="00C92CE8">
        <w:rPr>
          <w:b/>
          <w:bCs/>
          <w:lang w:val="es-ES_tradnl" w:eastAsia="en-GB"/>
        </w:rPr>
        <w:lastRenderedPageBreak/>
        <w:t xml:space="preserve">Diez años de experiencia como líder de eventos regionales "TIC accesibles para TODOS" </w:t>
      </w:r>
      <w:r w:rsidR="002851BC" w:rsidRPr="002851BC">
        <w:rPr>
          <w:b/>
          <w:bCs/>
          <w:lang w:val="es-ES_tradnl" w:eastAsia="en-GB"/>
        </w:rPr>
        <w:t>–</w:t>
      </w:r>
      <w:r w:rsidRPr="00C92CE8">
        <w:rPr>
          <w:b/>
          <w:bCs/>
          <w:lang w:val="es-ES_tradnl" w:eastAsia="en-GB"/>
        </w:rPr>
        <w:t xml:space="preserve"> </w:t>
      </w:r>
      <w:r w:rsidRPr="00C92CE8">
        <w:rPr>
          <w:lang w:val="es-ES_tradnl" w:eastAsia="en-GB"/>
        </w:rPr>
        <w:t>A</w:t>
      </w:r>
      <w:r w:rsidRPr="00C92CE8">
        <w:rPr>
          <w:b/>
          <w:bCs/>
          <w:lang w:val="es-ES_tradnl" w:eastAsia="en-GB"/>
        </w:rPr>
        <w:t xml:space="preserve"> </w:t>
      </w:r>
      <w:r w:rsidRPr="00C92CE8">
        <w:rPr>
          <w:lang w:val="es-ES_tradnl"/>
        </w:rPr>
        <w:t xml:space="preserve">lo largo del último decenio, </w:t>
      </w:r>
      <w:r w:rsidRPr="00C92CE8">
        <w:rPr>
          <w:i/>
          <w:iCs/>
          <w:lang w:val="es-ES_tradnl"/>
        </w:rPr>
        <w:t>América accesible</w:t>
      </w:r>
      <w:r w:rsidRPr="00C92CE8">
        <w:rPr>
          <w:lang w:val="es-ES_tradnl"/>
        </w:rPr>
        <w:t xml:space="preserve"> pasó a constituir una sólida plataforma regional de inclusión digital, en particular en materia de interseccionalidad, incluidos todos los grupos vulnerables en el marco de los esfuerzos de transformación e inclusión digitales a escala regional. </w:t>
      </w:r>
      <w:bookmarkStart w:id="28" w:name="lt_pId045"/>
      <w:bookmarkEnd w:id="27"/>
      <w:r w:rsidRPr="00C92CE8">
        <w:rPr>
          <w:lang w:val="es-ES_tradnl"/>
        </w:rPr>
        <w:fldChar w:fldCharType="begin"/>
      </w:r>
      <w:r w:rsidR="002851BC">
        <w:rPr>
          <w:lang w:val="es-ES_tradnl"/>
        </w:rPr>
        <w:instrText>HYPERLINK "https://www.itu.int/es/ITU-D/Regional-Presence/Americas/Pages/EVENTS/2023/AA-2023.aspx"</w:instrText>
      </w:r>
      <w:r w:rsidR="002851BC" w:rsidRPr="00C92CE8">
        <w:rPr>
          <w:lang w:val="es-ES_tradnl"/>
        </w:rPr>
      </w:r>
      <w:r w:rsidRPr="00C92CE8">
        <w:rPr>
          <w:lang w:val="es-ES_tradnl"/>
        </w:rPr>
        <w:fldChar w:fldCharType="separate"/>
      </w:r>
      <w:r w:rsidRPr="00C92CE8">
        <w:rPr>
          <w:rStyle w:val="Hyperlink"/>
          <w:szCs w:val="24"/>
          <w:lang w:val="es-ES_tradnl"/>
        </w:rPr>
        <w:t>América accesible TIC</w:t>
      </w:r>
      <w:r w:rsidRPr="00C92CE8">
        <w:rPr>
          <w:rStyle w:val="Hyperlink"/>
          <w:szCs w:val="24"/>
          <w:lang w:val="es-ES_tradnl"/>
        </w:rPr>
        <w:t xml:space="preserve"> </w:t>
      </w:r>
      <w:r w:rsidRPr="00C92CE8">
        <w:rPr>
          <w:rStyle w:val="Hyperlink"/>
          <w:szCs w:val="24"/>
          <w:lang w:val="es-ES_tradnl"/>
        </w:rPr>
        <w:t>para TODOS</w:t>
      </w:r>
      <w:r w:rsidRPr="00C92CE8">
        <w:rPr>
          <w:rStyle w:val="Hyperlink"/>
          <w:szCs w:val="24"/>
          <w:lang w:val="es-ES_tradnl"/>
        </w:rPr>
        <w:fldChar w:fldCharType="end"/>
      </w:r>
      <w:r w:rsidRPr="00C92CE8">
        <w:rPr>
          <w:rStyle w:val="Hyperlink"/>
          <w:szCs w:val="24"/>
          <w:u w:val="none"/>
          <w:lang w:val="es-ES_tradnl"/>
        </w:rPr>
        <w:t xml:space="preserve"> </w:t>
      </w:r>
      <w:r w:rsidRPr="00C92CE8">
        <w:rPr>
          <w:lang w:val="es-ES_tradnl"/>
        </w:rPr>
        <w:t xml:space="preserve">es reconocida por los Miembros de la UIT y diversas partes interesadas, en particular </w:t>
      </w:r>
      <w:r w:rsidRPr="00C92CE8">
        <w:rPr>
          <w:i/>
          <w:iCs/>
          <w:lang w:val="es-ES_tradnl"/>
        </w:rPr>
        <w:t xml:space="preserve">la Plataforma regional para el desarrollo del conocimiento, </w:t>
      </w:r>
      <w:r w:rsidRPr="00C92CE8">
        <w:rPr>
          <w:lang w:val="es-ES_tradnl"/>
        </w:rPr>
        <w:t>que facilita y respalda la mejora de políticas y estrategias a escala nacional en cuanto a inclusión digital para todas las personas sin discriminación alguna y fortalece la colaboración para fomentar la inclusión en la Región de las Américas.</w:t>
      </w:r>
      <w:bookmarkEnd w:id="28"/>
    </w:p>
    <w:p w14:paraId="22A14E92" w14:textId="77777777" w:rsidR="007C37F2" w:rsidRPr="00C92CE8" w:rsidRDefault="007C37F2" w:rsidP="007C37F2">
      <w:pPr>
        <w:rPr>
          <w:lang w:val="es-ES_tradnl"/>
        </w:rPr>
      </w:pPr>
      <w:bookmarkStart w:id="29" w:name="lt_pId046"/>
      <w:r w:rsidRPr="00C92CE8">
        <w:rPr>
          <w:lang w:val="es-ES_tradnl"/>
        </w:rPr>
        <w:t xml:space="preserve">A lo largo de los últimos seis años, en la región de Europa se han desplegado esfuerzos análogos en el marco de </w:t>
      </w:r>
      <w:hyperlink r:id="rId12" w:history="1">
        <w:r w:rsidRPr="00C92CE8">
          <w:rPr>
            <w:rStyle w:val="Hyperlink"/>
            <w:szCs w:val="24"/>
            <w:lang w:val="es-ES_tradnl"/>
          </w:rPr>
          <w:t>Europa ac</w:t>
        </w:r>
        <w:r w:rsidRPr="00C92CE8">
          <w:rPr>
            <w:rStyle w:val="Hyperlink"/>
            <w:szCs w:val="24"/>
            <w:lang w:val="es-ES_tradnl"/>
          </w:rPr>
          <w:t>c</w:t>
        </w:r>
        <w:r w:rsidRPr="00C92CE8">
          <w:rPr>
            <w:rStyle w:val="Hyperlink"/>
            <w:szCs w:val="24"/>
            <w:lang w:val="es-ES_tradnl"/>
          </w:rPr>
          <w:t>esible</w:t>
        </w:r>
      </w:hyperlink>
      <w:hyperlink r:id="rId13" w:anchor=":~:text=Accessible%20Europe%202023%20was%20an,about%20digital%20inclusion%20and%20accessibility." w:history="1">
        <w:r w:rsidRPr="00C92CE8">
          <w:rPr>
            <w:rStyle w:val="Hyperlink"/>
            <w:szCs w:val="24"/>
            <w:lang w:val="es-ES_tradnl"/>
          </w:rPr>
          <w:t xml:space="preserve"> – </w:t>
        </w:r>
        <w:r w:rsidRPr="00C92CE8">
          <w:rPr>
            <w:rStyle w:val="Hyperlink"/>
            <w:szCs w:val="24"/>
            <w:lang w:val="es-ES_tradnl"/>
          </w:rPr>
          <w:t>T</w:t>
        </w:r>
        <w:r w:rsidRPr="00C92CE8">
          <w:rPr>
            <w:rStyle w:val="Hyperlink"/>
            <w:szCs w:val="24"/>
            <w:lang w:val="es-ES_tradnl"/>
          </w:rPr>
          <w:t>IC para TODOS</w:t>
        </w:r>
      </w:hyperlink>
      <w:r w:rsidRPr="00C92CE8">
        <w:rPr>
          <w:lang w:val="es-ES_tradnl"/>
        </w:rPr>
        <w:t xml:space="preserve"> (a raíz de la adopción de la Ley y las Directivas europeas sobre accesibilidad), y posteriormente en la Región árabe, en el marco de </w:t>
      </w:r>
      <w:hyperlink r:id="rId14" w:history="1">
        <w:r w:rsidRPr="00C92CE8">
          <w:rPr>
            <w:rStyle w:val="Hyperlink"/>
            <w:szCs w:val="24"/>
            <w:lang w:val="es-ES_tradnl"/>
          </w:rPr>
          <w:t>Región</w:t>
        </w:r>
        <w:r w:rsidRPr="00C92CE8">
          <w:rPr>
            <w:rStyle w:val="Hyperlink"/>
            <w:szCs w:val="24"/>
            <w:lang w:val="es-ES_tradnl"/>
          </w:rPr>
          <w:t xml:space="preserve"> </w:t>
        </w:r>
        <w:r w:rsidRPr="00C92CE8">
          <w:rPr>
            <w:rStyle w:val="Hyperlink"/>
            <w:szCs w:val="24"/>
            <w:lang w:val="es-ES_tradnl"/>
          </w:rPr>
          <w:t>árabe accesible – TIC para TODOS</w:t>
        </w:r>
      </w:hyperlink>
      <w:r w:rsidRPr="00C92CE8">
        <w:rPr>
          <w:lang w:val="es-ES_tradnl"/>
        </w:rPr>
        <w:t xml:space="preserve">. </w:t>
      </w:r>
      <w:bookmarkStart w:id="30" w:name="lt_pId047"/>
      <w:bookmarkEnd w:id="29"/>
      <w:r w:rsidRPr="00C92CE8">
        <w:rPr>
          <w:lang w:val="es-ES_tradnl"/>
        </w:rPr>
        <w:t>Los esfuerzos para promover la accesibilidad a las TIC en los miembros de la UIT también se han redoblado mediante eventos y actividades en línea o presenciales en las regiones de Asia y el Pacífico, África y la CEI.</w:t>
      </w:r>
      <w:bookmarkEnd w:id="30"/>
    </w:p>
    <w:p w14:paraId="21500125" w14:textId="77777777" w:rsidR="007C37F2" w:rsidRPr="00C92CE8" w:rsidRDefault="007C37F2" w:rsidP="007C37F2">
      <w:pPr>
        <w:rPr>
          <w:lang w:val="es-ES_tradnl" w:eastAsia="en-GB"/>
        </w:rPr>
      </w:pPr>
      <w:bookmarkStart w:id="31" w:name="lt_pId048"/>
      <w:r w:rsidRPr="00C92CE8">
        <w:rPr>
          <w:b/>
          <w:bCs/>
          <w:lang w:val="es-ES_tradnl" w:eastAsia="en-GB"/>
        </w:rPr>
        <w:t>Satisfacción de la demanda mundial</w:t>
      </w:r>
      <w:r w:rsidRPr="00C92CE8">
        <w:rPr>
          <w:lang w:val="es-ES_tradnl" w:eastAsia="en-GB"/>
        </w:rPr>
        <w:t xml:space="preserve">: la Cumbre Mundial de la UIT </w:t>
      </w:r>
      <w:r w:rsidRPr="00C92CE8">
        <w:rPr>
          <w:i/>
          <w:iCs/>
          <w:lang w:val="es-ES_tradnl" w:eastAsia="en-GB"/>
        </w:rPr>
        <w:t>Un mundo accesible - TIC para TODOS</w:t>
      </w:r>
      <w:r w:rsidRPr="00C92CE8">
        <w:rPr>
          <w:lang w:val="es-ES_tradnl" w:eastAsia="en-GB"/>
        </w:rPr>
        <w:t xml:space="preserve"> está en consonancia con los Objetivos de Desarrollo Sostenible y las metas de la Agenda 2030 de las Naciones Unidas, a tenor de la tendencia mundial generalizada de envejecimiento de la población, y del objetivo general de inclusión digital y reducción de todos tipos de brecha digital, en particular la relacionada con el acceso, la asequibilidad y el desarrollo de competencias, a fin de garantizar que nadie se quede atrás.</w:t>
      </w:r>
      <w:bookmarkEnd w:id="31"/>
    </w:p>
    <w:p w14:paraId="1548B492" w14:textId="61C76C4C" w:rsidR="007C37F2" w:rsidRPr="00C92CE8" w:rsidRDefault="007C37F2" w:rsidP="007C37F2">
      <w:pPr>
        <w:pStyle w:val="enumlev1"/>
        <w:rPr>
          <w:lang w:val="es-ES_tradnl"/>
        </w:rPr>
      </w:pPr>
      <w:bookmarkStart w:id="32" w:name="lt_pId049"/>
      <w:r w:rsidRPr="00C92CE8">
        <w:rPr>
          <w:lang w:val="es-ES_tradnl"/>
        </w:rPr>
        <w:t>–</w:t>
      </w:r>
      <w:r w:rsidRPr="00C92CE8">
        <w:rPr>
          <w:lang w:val="es-ES_tradnl"/>
        </w:rPr>
        <w:tab/>
      </w:r>
      <w:r w:rsidRPr="00C92CE8">
        <w:rPr>
          <w:lang w:val="es-ES_tradnl"/>
        </w:rPr>
        <w:t xml:space="preserve">Puesto que los mil millones de adultos mayores </w:t>
      </w:r>
      <w:r w:rsidRPr="00C92CE8">
        <w:rPr>
          <w:b/>
          <w:bCs/>
          <w:lang w:val="es-ES_tradnl"/>
        </w:rPr>
        <w:t xml:space="preserve">de más de sesenta años </w:t>
      </w:r>
      <w:r w:rsidRPr="00C92CE8">
        <w:rPr>
          <w:lang w:val="es-ES_tradnl"/>
        </w:rPr>
        <w:t>que existen actualmente pasarán a ser dos mil millones en los próximos tres decenios, es</w:t>
      </w:r>
      <w:r w:rsidRPr="00C92CE8">
        <w:rPr>
          <w:b/>
          <w:bCs/>
          <w:lang w:val="es-ES_tradnl"/>
        </w:rPr>
        <w:t xml:space="preserve"> </w:t>
      </w:r>
      <w:r w:rsidRPr="00C92CE8">
        <w:rPr>
          <w:lang w:val="es-ES_tradnl"/>
        </w:rPr>
        <w:t xml:space="preserve">evidente que envejecer en un mundo digital puede transformar favorablemente el paradigma de situación de vulnerabilidad. </w:t>
      </w:r>
      <w:bookmarkStart w:id="33" w:name="lt_pId050"/>
      <w:bookmarkEnd w:id="32"/>
      <w:r w:rsidRPr="00C92CE8">
        <w:rPr>
          <w:lang w:val="es-ES_tradnl"/>
        </w:rPr>
        <w:t>Las TIC, si se prevén con arreglo a los requisitos de accesibilidad digital y diseño universal, pueden marcar una diferencia fundamental al establecer entornos y comunidades digitales accesibles, inclusivos y respetuosos con las personas de edad avanzada</w:t>
      </w:r>
      <w:bookmarkEnd w:id="33"/>
      <w:r w:rsidRPr="00C92CE8">
        <w:rPr>
          <w:lang w:val="es-ES_tradnl"/>
        </w:rPr>
        <w:t>.</w:t>
      </w:r>
      <w:r w:rsidRPr="00C92CE8">
        <w:rPr>
          <w:rStyle w:val="FootnoteReference"/>
          <w:lang w:val="es-ES_tradnl"/>
        </w:rPr>
        <w:footnoteReference w:id="1"/>
      </w:r>
    </w:p>
    <w:p w14:paraId="21440D7F" w14:textId="258E25CC" w:rsidR="007C37F2" w:rsidRPr="00C92CE8" w:rsidRDefault="007C37F2" w:rsidP="007C37F2">
      <w:pPr>
        <w:pStyle w:val="enumlev1"/>
        <w:rPr>
          <w:lang w:val="es-ES_tradnl"/>
        </w:rPr>
      </w:pPr>
      <w:bookmarkStart w:id="35" w:name="lt_pId051"/>
      <w:r w:rsidRPr="00C92CE8">
        <w:rPr>
          <w:lang w:val="es-ES_tradnl"/>
        </w:rPr>
        <w:t>–</w:t>
      </w:r>
      <w:r w:rsidRPr="00C92CE8">
        <w:rPr>
          <w:lang w:val="es-ES_tradnl"/>
        </w:rPr>
        <w:tab/>
      </w:r>
      <w:r w:rsidRPr="00C92CE8">
        <w:rPr>
          <w:lang w:val="es-ES_tradnl"/>
        </w:rPr>
        <w:t>Se prevé que</w:t>
      </w:r>
      <w:r w:rsidRPr="00C92CE8">
        <w:rPr>
          <w:b/>
          <w:bCs/>
          <w:lang w:val="es-ES_tradnl"/>
        </w:rPr>
        <w:t xml:space="preserve"> </w:t>
      </w:r>
      <w:r w:rsidRPr="00C92CE8">
        <w:rPr>
          <w:lang w:val="es-ES_tradnl"/>
        </w:rPr>
        <w:t xml:space="preserve">en 2050 casi </w:t>
      </w:r>
      <w:r w:rsidRPr="00C92CE8">
        <w:rPr>
          <w:b/>
          <w:bCs/>
          <w:lang w:val="es-ES_tradnl"/>
        </w:rPr>
        <w:t xml:space="preserve">2.500 millones de personas padecerán algún tipo de pérdida auditiva, </w:t>
      </w:r>
      <w:r w:rsidRPr="00C92CE8">
        <w:rPr>
          <w:lang w:val="es-ES_tradnl"/>
        </w:rPr>
        <w:t xml:space="preserve">y al menos 700 millones necesitarán rehabilitación auditiva. </w:t>
      </w:r>
      <w:bookmarkStart w:id="36" w:name="lt_pId052"/>
      <w:bookmarkEnd w:id="35"/>
      <w:r w:rsidRPr="00C92CE8">
        <w:rPr>
          <w:lang w:val="es-ES_tradnl"/>
        </w:rPr>
        <w:t>Más de mil millones de jóvenes corren el riesgo de sufrir una pérdida de audición permanente evitable debido a prácticas auditivas poco seguras.</w:t>
      </w:r>
      <w:bookmarkEnd w:id="36"/>
      <w:r w:rsidRPr="00C92CE8">
        <w:rPr>
          <w:rStyle w:val="FootnoteReference"/>
          <w:lang w:val="es-ES_tradnl"/>
        </w:rPr>
        <w:footnoteReference w:id="2"/>
      </w:r>
    </w:p>
    <w:p w14:paraId="4AC68D6A" w14:textId="728361F1" w:rsidR="007C37F2" w:rsidRPr="00C92CE8" w:rsidRDefault="007C37F2" w:rsidP="007C37F2">
      <w:pPr>
        <w:pStyle w:val="enumlev1"/>
        <w:rPr>
          <w:lang w:val="es-ES_tradnl"/>
        </w:rPr>
      </w:pPr>
      <w:bookmarkStart w:id="38" w:name="lt_pId053"/>
      <w:r w:rsidRPr="00C92CE8">
        <w:rPr>
          <w:lang w:val="es-ES_tradnl"/>
        </w:rPr>
        <w:t>–</w:t>
      </w:r>
      <w:r w:rsidRPr="00C92CE8">
        <w:rPr>
          <w:lang w:val="es-ES_tradnl"/>
        </w:rPr>
        <w:tab/>
      </w:r>
      <w:r w:rsidRPr="00C92CE8">
        <w:rPr>
          <w:lang w:val="es-ES_tradnl"/>
        </w:rPr>
        <w:t xml:space="preserve">En el próximo decenio se crearán </w:t>
      </w:r>
      <w:r w:rsidRPr="00C92CE8">
        <w:rPr>
          <w:b/>
          <w:bCs/>
          <w:lang w:val="es-ES_tradnl"/>
        </w:rPr>
        <w:t>millones de puestos de trabajo que requerirán competencias digitales avanzadas</w:t>
      </w:r>
      <w:r w:rsidRPr="00C92CE8">
        <w:rPr>
          <w:lang w:val="es-ES_tradnl"/>
        </w:rPr>
        <w:t xml:space="preserve">, si bien muchos países prevén un déficit de trabajadores calificados para cubrirlos. </w:t>
      </w:r>
      <w:bookmarkStart w:id="39" w:name="lt_pId054"/>
      <w:bookmarkEnd w:id="38"/>
      <w:r w:rsidRPr="00C92CE8">
        <w:rPr>
          <w:lang w:val="es-ES_tradnl"/>
        </w:rPr>
        <w:t xml:space="preserve">Aunque a menudo se considera a los jóvenes "nativos digitales", la realidad es que la mayoría no posee competencias digitales pertinentes en el plano profesional. </w:t>
      </w:r>
      <w:bookmarkStart w:id="40" w:name="lt_pId055"/>
      <w:bookmarkEnd w:id="39"/>
      <w:r w:rsidRPr="00C92CE8">
        <w:rPr>
          <w:lang w:val="es-ES_tradnl"/>
        </w:rPr>
        <w:t>En particular, los empleos que requieren conocimientos sobre codificación, u otro tipo de conocimientos avanzados en materia de TIC, no se cubren.</w:t>
      </w:r>
      <w:bookmarkEnd w:id="40"/>
      <w:r w:rsidRPr="00C92CE8">
        <w:rPr>
          <w:rStyle w:val="FootnoteReference"/>
          <w:lang w:val="es-ES_tradnl"/>
        </w:rPr>
        <w:footnoteReference w:id="3"/>
      </w:r>
    </w:p>
    <w:p w14:paraId="3E2BF1E7" w14:textId="03A66DC7" w:rsidR="007C37F2" w:rsidRPr="00C92CE8" w:rsidRDefault="007C37F2" w:rsidP="007C37F2">
      <w:pPr>
        <w:pStyle w:val="enumlev1"/>
        <w:rPr>
          <w:lang w:val="es-ES_tradnl"/>
        </w:rPr>
      </w:pPr>
      <w:bookmarkStart w:id="42" w:name="lt_pId056"/>
      <w:r w:rsidRPr="00C92CE8">
        <w:rPr>
          <w:lang w:val="es-ES_tradnl"/>
        </w:rPr>
        <w:t>–</w:t>
      </w:r>
      <w:r w:rsidRPr="00C92CE8">
        <w:rPr>
          <w:b/>
          <w:bCs/>
          <w:lang w:val="es-ES_tradnl"/>
        </w:rPr>
        <w:tab/>
      </w:r>
      <w:r w:rsidRPr="00C92CE8">
        <w:rPr>
          <w:b/>
          <w:bCs/>
          <w:lang w:val="es-ES_tradnl"/>
        </w:rPr>
        <w:t>Reducción de la brecha en materia de utilización</w:t>
      </w:r>
      <w:r w:rsidRPr="00C92CE8">
        <w:rPr>
          <w:lang w:val="es-ES_tradnl"/>
        </w:rPr>
        <w:t xml:space="preserve">: una de cada tres personas que podrían conectarse a Internet decide no hacerlo debido a los costes prohibitivos de la conectividad </w:t>
      </w:r>
      <w:r w:rsidRPr="00C92CE8">
        <w:rPr>
          <w:lang w:val="es-ES_tradnl"/>
        </w:rPr>
        <w:lastRenderedPageBreak/>
        <w:t xml:space="preserve">y del dispositivo adecuado para facilitarla, o a la falta de competencias digitales para utilizar las TIC con fines de capacitación socioeconómica </w:t>
      </w:r>
      <w:bookmarkEnd w:id="42"/>
      <w:r w:rsidRPr="00C92CE8">
        <w:rPr>
          <w:rStyle w:val="FootnoteReference"/>
          <w:lang w:val="es-ES_tradnl"/>
        </w:rPr>
        <w:footnoteReference w:id="4"/>
      </w:r>
    </w:p>
    <w:p w14:paraId="36EBEEF4" w14:textId="7A295010" w:rsidR="007C37F2" w:rsidRPr="00C92CE8" w:rsidRDefault="007C37F2" w:rsidP="007C37F2">
      <w:pPr>
        <w:pStyle w:val="enumlev1"/>
        <w:rPr>
          <w:lang w:val="es-ES_tradnl"/>
        </w:rPr>
      </w:pPr>
      <w:bookmarkStart w:id="44" w:name="lt_pId057"/>
      <w:r w:rsidRPr="00C92CE8">
        <w:rPr>
          <w:lang w:val="es-ES_tradnl"/>
        </w:rPr>
        <w:t>–</w:t>
      </w:r>
      <w:r w:rsidRPr="00C92CE8">
        <w:rPr>
          <w:b/>
          <w:bCs/>
          <w:lang w:val="es-ES_tradnl"/>
        </w:rPr>
        <w:tab/>
      </w:r>
      <w:r w:rsidRPr="00C92CE8">
        <w:rPr>
          <w:b/>
          <w:bCs/>
          <w:lang w:val="es-ES_tradnl"/>
        </w:rPr>
        <w:t>Reducción de la brecha digital de edad y género</w:t>
      </w:r>
      <w:r w:rsidRPr="00C92CE8">
        <w:rPr>
          <w:lang w:val="es-ES_tradnl"/>
        </w:rPr>
        <w:t xml:space="preserve">: por lo general, los jóvenes poseen más competencias en TIC que los adultos, y </w:t>
      </w:r>
      <w:r w:rsidRPr="00C92CE8">
        <w:rPr>
          <w:b/>
          <w:bCs/>
          <w:lang w:val="es-ES_tradnl"/>
        </w:rPr>
        <w:t>aunque existe paridad de género en cuanto a competencias de base o intermedias, sigue dándose disparidad de género en materia de competencias avanzadas</w:t>
      </w:r>
      <w:r w:rsidRPr="00C92CE8">
        <w:rPr>
          <w:lang w:val="es-ES_tradnl"/>
        </w:rPr>
        <w:t xml:space="preserve">. </w:t>
      </w:r>
      <w:bookmarkStart w:id="45" w:name="lt_pId058"/>
      <w:bookmarkEnd w:id="44"/>
      <w:r w:rsidRPr="00C92CE8">
        <w:rPr>
          <w:lang w:val="es-ES_tradnl"/>
        </w:rPr>
        <w:t>A escala mundial, el 69% de los hombres utiliza Internet, frente al 63% de las mujeres.</w:t>
      </w:r>
      <w:bookmarkEnd w:id="45"/>
    </w:p>
    <w:p w14:paraId="143ADDC9" w14:textId="1DF16AC7" w:rsidR="007C37F2" w:rsidRPr="00C92CE8" w:rsidRDefault="007C37F2" w:rsidP="007C37F2">
      <w:pPr>
        <w:rPr>
          <w:szCs w:val="24"/>
          <w:lang w:val="es-ES_tradnl" w:eastAsia="en-GB"/>
        </w:rPr>
      </w:pPr>
      <w:bookmarkStart w:id="46" w:name="lt_pId059"/>
      <w:r w:rsidRPr="00C92CE8">
        <w:rPr>
          <w:b/>
          <w:bCs/>
          <w:lang w:val="es-ES_tradnl"/>
        </w:rPr>
        <w:t xml:space="preserve">La Cumbre Mundial de la UIT </w:t>
      </w:r>
      <w:r w:rsidRPr="00C92CE8">
        <w:rPr>
          <w:b/>
          <w:bCs/>
          <w:i/>
          <w:iCs/>
          <w:lang w:val="es-ES_tradnl"/>
        </w:rPr>
        <w:t>Un mundo accesible - TIC para TODOS</w:t>
      </w:r>
      <w:r w:rsidRPr="00C92CE8">
        <w:rPr>
          <w:b/>
          <w:bCs/>
          <w:lang w:val="es-ES_tradnl"/>
        </w:rPr>
        <w:t xml:space="preserve"> también se ajusta y responde a la evolución de las necesidades de los Estados Miembros en materia de inclusión digital</w:t>
      </w:r>
      <w:r w:rsidRPr="00C92CE8">
        <w:rPr>
          <w:lang w:val="es-ES_tradnl"/>
        </w:rPr>
        <w:t xml:space="preserve">, que ya no se basan en necesidades específicas autónomas, sino en un enfoque holístico e intersectorial que abarca todas las personas en el marco de estrategias formuladas a escala nacional. </w:t>
      </w:r>
      <w:bookmarkStart w:id="47" w:name="lt_pId060"/>
      <w:bookmarkEnd w:id="46"/>
      <w:r w:rsidRPr="00C92CE8">
        <w:rPr>
          <w:lang w:val="es-ES_tradnl"/>
        </w:rPr>
        <w:t xml:space="preserve">Esos esfuerzos tienen como objetivo propiciar la inclusión digital de todas las personas, incluidas las que se encuentran en situación vulnerable, en particular los niños, los jóvenes, las personas de edad avanzada, las personas con discapacidad, los habitantes de comunidades rurales o lejanas y los pueblos indígenas. </w:t>
      </w:r>
      <w:bookmarkStart w:id="48" w:name="lt_pId061"/>
      <w:bookmarkEnd w:id="47"/>
      <w:r w:rsidRPr="00C92CE8">
        <w:rPr>
          <w:lang w:val="es-ES_tradnl"/>
        </w:rPr>
        <w:t xml:space="preserve">En los últimos 20 años han aumentado las Resoluciones de la UIT que se centran en los requisitos de inclusión digital de grupos específicos. </w:t>
      </w:r>
      <w:bookmarkStart w:id="49" w:name="lt_pId062"/>
      <w:bookmarkEnd w:id="48"/>
      <w:r w:rsidRPr="00C92CE8">
        <w:rPr>
          <w:lang w:val="es-ES_tradnl"/>
        </w:rPr>
        <w:t>Hasta ahora, la UIT ha elaborado treinta y siete (37) Resoluciones en las que se aboga por intervenciones en materia de inclusión digital</w:t>
      </w:r>
      <w:r w:rsidRPr="00C92CE8">
        <w:rPr>
          <w:szCs w:val="24"/>
          <w:lang w:val="es-ES_tradnl" w:eastAsia="en-GB"/>
        </w:rPr>
        <w:t>, incluidas resoluciones específicas que se centran en la comunicación inclusiva para personas en situación vulnerable</w:t>
      </w:r>
      <w:bookmarkEnd w:id="49"/>
      <w:r w:rsidRPr="00C92CE8">
        <w:rPr>
          <w:sz w:val="18"/>
          <w:szCs w:val="18"/>
          <w:vertAlign w:val="superscript"/>
          <w:lang w:val="es-ES_tradnl" w:eastAsia="en-GB"/>
        </w:rPr>
        <w:footnoteReference w:id="5"/>
      </w:r>
      <w:r w:rsidRPr="00C92CE8">
        <w:rPr>
          <w:lang w:val="es-ES_tradnl"/>
        </w:rPr>
        <w:t>.</w:t>
      </w:r>
      <w:r w:rsidRPr="00C92CE8">
        <w:rPr>
          <w:lang w:val="es-ES_tradnl"/>
        </w:rPr>
        <w:br/>
      </w:r>
      <w:bookmarkStart w:id="52" w:name="lt_pId064"/>
      <w:r w:rsidRPr="00C92CE8">
        <w:rPr>
          <w:szCs w:val="24"/>
          <w:lang w:val="es-ES_tradnl" w:eastAsia="en-GB"/>
        </w:rPr>
        <w:t>La UIT, a raíz de su destacada función en la esfera de la tecnología y la accesibilidad digital, como se pone de manifiesto en el Informe 2018/6 de la DCI, es el organismo idóneo para liderar los esfuerzos mundiales encaminados al desarrollo universal de TIC inclusivas y accesibles, con el fin de fomentar la inclusión de todas las personas en la esfera digital.</w:t>
      </w:r>
      <w:bookmarkEnd w:id="52"/>
    </w:p>
    <w:p w14:paraId="315B2503" w14:textId="77777777" w:rsidR="007C37F2" w:rsidRPr="00C92CE8" w:rsidRDefault="007C37F2" w:rsidP="007C37F2">
      <w:pPr>
        <w:pStyle w:val="Headingb"/>
        <w:rPr>
          <w:lang w:val="es-ES_tradnl" w:eastAsia="en-GB"/>
        </w:rPr>
      </w:pPr>
      <w:bookmarkStart w:id="53" w:name="lt_pId065"/>
      <w:r w:rsidRPr="00C92CE8">
        <w:rPr>
          <w:lang w:val="es-ES_tradnl" w:eastAsia="en-GB"/>
        </w:rPr>
        <w:t>Estructura y objetivos de la Cumbre</w:t>
      </w:r>
      <w:bookmarkEnd w:id="53"/>
    </w:p>
    <w:p w14:paraId="10A7B863" w14:textId="77777777" w:rsidR="007C37F2" w:rsidRPr="00C92CE8" w:rsidRDefault="007C37F2" w:rsidP="007C37F2">
      <w:pPr>
        <w:rPr>
          <w:lang w:val="es-ES_tradnl" w:eastAsia="en-GB"/>
        </w:rPr>
      </w:pPr>
      <w:bookmarkStart w:id="54" w:name="lt_pId066"/>
      <w:r w:rsidRPr="00C92CE8">
        <w:rPr>
          <w:b/>
          <w:bCs/>
          <w:lang w:val="es-ES_tradnl" w:eastAsia="en-GB"/>
        </w:rPr>
        <w:t>Organización del evento:</w:t>
      </w:r>
      <w:r w:rsidRPr="00C92CE8">
        <w:rPr>
          <w:lang w:val="es-ES_tradnl" w:eastAsia="en-GB"/>
        </w:rPr>
        <w:t xml:space="preserve"> planificada como evento cuatrienal, la Cumbre Mundial de la UIT </w:t>
      </w:r>
      <w:r w:rsidRPr="00C92CE8">
        <w:rPr>
          <w:i/>
          <w:iCs/>
          <w:lang w:val="es-ES_tradnl" w:eastAsia="en-GB"/>
        </w:rPr>
        <w:t>Un mundo accesible - TIC para todos</w:t>
      </w:r>
      <w:r w:rsidRPr="00C92CE8">
        <w:rPr>
          <w:lang w:val="es-ES_tradnl" w:eastAsia="en-GB"/>
        </w:rPr>
        <w:t>, incluirá asimismo la celebración de mesas redondas ministeriales de alto nivel, reuniones de grupos de expertos y de establecimiento de asociaciones, alocuciones específicas de gran repercusión y presentación de innovaciones en TIC accesibles.</w:t>
      </w:r>
      <w:bookmarkEnd w:id="54"/>
    </w:p>
    <w:p w14:paraId="0D596EB5" w14:textId="6A3BB5B5" w:rsidR="007C37F2" w:rsidRPr="00C92CE8" w:rsidRDefault="007C37F2" w:rsidP="007C37F2">
      <w:pPr>
        <w:rPr>
          <w:lang w:val="es-ES_tradnl" w:eastAsia="en-GB"/>
        </w:rPr>
      </w:pPr>
      <w:bookmarkStart w:id="55" w:name="lt_pId067"/>
      <w:r w:rsidRPr="00C92CE8">
        <w:rPr>
          <w:b/>
          <w:bCs/>
          <w:lang w:val="es-ES_tradnl" w:eastAsia="en-GB"/>
        </w:rPr>
        <w:t xml:space="preserve">Grupos destinatarios de la Cumbre: </w:t>
      </w:r>
      <w:r w:rsidRPr="00C92CE8">
        <w:rPr>
          <w:lang w:val="es-ES_tradnl" w:eastAsia="en-GB"/>
        </w:rPr>
        <w:t>la</w:t>
      </w:r>
      <w:r w:rsidRPr="00C92CE8">
        <w:rPr>
          <w:b/>
          <w:bCs/>
          <w:lang w:val="es-ES_tradnl" w:eastAsia="en-GB"/>
        </w:rPr>
        <w:t xml:space="preserve"> </w:t>
      </w:r>
      <w:r w:rsidRPr="00C92CE8">
        <w:rPr>
          <w:lang w:val="es-ES_tradnl" w:eastAsia="en-GB"/>
        </w:rPr>
        <w:t>Cumbre hará hincapié en la comunicación digital inclusiva para todas las personas (todos los usuarios finales), incluidos grupos vulnerables como los jóvenes, las mujeres, las personas con discapacidad, las personas de edad avanzada, los habitantes de comunidades rurales o aisladas y los pueblos indígenas.</w:t>
      </w:r>
      <w:bookmarkEnd w:id="55"/>
    </w:p>
    <w:p w14:paraId="3AF8C6D5" w14:textId="77777777" w:rsidR="007C37F2" w:rsidRPr="00C92CE8" w:rsidRDefault="007C37F2" w:rsidP="007C37F2">
      <w:pPr>
        <w:rPr>
          <w:lang w:val="es-ES_tradnl" w:eastAsia="en-GB"/>
        </w:rPr>
      </w:pPr>
      <w:bookmarkStart w:id="56" w:name="lt_pId068"/>
      <w:r w:rsidRPr="00C92CE8">
        <w:rPr>
          <w:b/>
          <w:bCs/>
          <w:lang w:val="es-ES_tradnl" w:eastAsia="en-GB"/>
        </w:rPr>
        <w:t xml:space="preserve">Participantes y público: </w:t>
      </w:r>
      <w:r w:rsidRPr="00C92CE8">
        <w:rPr>
          <w:lang w:val="es-ES_tradnl" w:eastAsia="en-GB"/>
        </w:rPr>
        <w:t>la Cumbre reunirá a miembros de la UIT, a todas las partes interesadas (los sectores industrial y académico, organizaciones no gubernamentales, organizaciones de personas con discapacidad y organismos de las Naciones Unidas) y a los encargados de la formulación de políticas y de la toma de decisiones de otras entidades gubernamentales de todo el mundo, invitados por sus respectivos Estados miembros de la UIT (al abordarse un tema intersectorial).</w:t>
      </w:r>
      <w:bookmarkEnd w:id="56"/>
    </w:p>
    <w:p w14:paraId="74F0B23E" w14:textId="77777777" w:rsidR="007C37F2" w:rsidRPr="00C92CE8" w:rsidRDefault="007C37F2" w:rsidP="007C37F2">
      <w:pPr>
        <w:pStyle w:val="Headingb"/>
        <w:rPr>
          <w:lang w:val="es-ES_tradnl" w:eastAsia="en-GB"/>
        </w:rPr>
      </w:pPr>
      <w:bookmarkStart w:id="57" w:name="lt_pId069"/>
      <w:r w:rsidRPr="00C92CE8">
        <w:rPr>
          <w:lang w:val="es-ES_tradnl" w:eastAsia="en-GB"/>
        </w:rPr>
        <w:lastRenderedPageBreak/>
        <w:t xml:space="preserve">Integración de resultados y </w:t>
      </w:r>
      <w:bookmarkEnd w:id="57"/>
      <w:r w:rsidRPr="00C92CE8">
        <w:rPr>
          <w:lang w:val="es-ES_tradnl" w:eastAsia="en-GB"/>
        </w:rPr>
        <w:t>repercusión</w:t>
      </w:r>
    </w:p>
    <w:p w14:paraId="50F2DEB2" w14:textId="77777777" w:rsidR="007C37F2" w:rsidRPr="00C92CE8" w:rsidRDefault="007C37F2" w:rsidP="007C37F2">
      <w:pPr>
        <w:rPr>
          <w:lang w:val="es-ES_tradnl" w:eastAsia="en-GB"/>
        </w:rPr>
      </w:pPr>
      <w:bookmarkStart w:id="58" w:name="lt_pId070"/>
      <w:r w:rsidRPr="00C92CE8">
        <w:rPr>
          <w:b/>
          <w:bCs/>
          <w:lang w:val="es-ES_tradnl" w:eastAsia="en-GB"/>
        </w:rPr>
        <w:t>Enfoque unificado de la inclusión digital</w:t>
      </w:r>
      <w:r w:rsidRPr="00C92CE8">
        <w:rPr>
          <w:lang w:val="es-ES_tradnl" w:eastAsia="en-GB"/>
        </w:rPr>
        <w:t>: la Cumbre servirá de plataforma para consolidar los esfuerzos desplegados, fomentar la inclusión digital y proporcionar un marco integrador para facilitar la acción mundial.</w:t>
      </w:r>
      <w:bookmarkEnd w:id="58"/>
    </w:p>
    <w:p w14:paraId="10563B58" w14:textId="77777777" w:rsidR="007C37F2" w:rsidRPr="00C92CE8" w:rsidRDefault="007C37F2" w:rsidP="007C37F2">
      <w:pPr>
        <w:rPr>
          <w:lang w:val="es-ES_tradnl" w:eastAsia="en-GB"/>
        </w:rPr>
      </w:pPr>
      <w:bookmarkStart w:id="59" w:name="lt_pId071"/>
      <w:r w:rsidRPr="00C92CE8">
        <w:rPr>
          <w:b/>
          <w:bCs/>
          <w:lang w:val="es-ES_tradnl" w:eastAsia="en-GB"/>
        </w:rPr>
        <w:t>Asesoramiento estratégico y herramientas de aplicación:</w:t>
      </w:r>
      <w:r w:rsidRPr="00C92CE8">
        <w:rPr>
          <w:lang w:val="es-ES_tradnl" w:eastAsia="en-GB"/>
        </w:rPr>
        <w:t xml:space="preserve"> al hacer hincapié en la asistencia proactiva a los Estados miembros, la Cumbre brindará amplios conocimientos al respecto y aumentará la concienciación sobre las herramientas y los recursos prácticos existentes para facilitar una aplicación eficaz de políticas y estrategias de inclusión digital que garanticen una transformación digital inclusiva a escala mundial.</w:t>
      </w:r>
      <w:bookmarkEnd w:id="59"/>
    </w:p>
    <w:p w14:paraId="572F48ED" w14:textId="77777777" w:rsidR="007C37F2" w:rsidRPr="00C92CE8" w:rsidRDefault="007C37F2" w:rsidP="007C37F2">
      <w:pPr>
        <w:rPr>
          <w:lang w:val="es-ES_tradnl" w:eastAsia="en-GB"/>
        </w:rPr>
      </w:pPr>
      <w:bookmarkStart w:id="60" w:name="lt_pId072"/>
      <w:r w:rsidRPr="00C92CE8">
        <w:rPr>
          <w:b/>
          <w:bCs/>
          <w:lang w:val="es-ES_tradnl" w:eastAsia="en-GB"/>
        </w:rPr>
        <w:t>Efectos orientados a la comunidad:</w:t>
      </w:r>
      <w:r w:rsidRPr="00C92CE8">
        <w:rPr>
          <w:lang w:val="es-ES_tradnl" w:eastAsia="en-GB"/>
        </w:rPr>
        <w:t xml:space="preserve"> la Cumbre hará hincapié en el intercambio de retos y prácticas idóneas sobre proyectos y actividades que incidan en la promoción de la inclusión y la accesibilidad tecnológica en las comunidades, con objeto de maximizar los beneficios de la capacitación a través de las TIC para una gran variedad de usuarios finales.</w:t>
      </w:r>
      <w:bookmarkEnd w:id="60"/>
    </w:p>
    <w:p w14:paraId="4C0DA183" w14:textId="77777777" w:rsidR="007C37F2" w:rsidRPr="00C92CE8" w:rsidRDefault="007C37F2" w:rsidP="007C37F2">
      <w:pPr>
        <w:rPr>
          <w:lang w:val="es-ES_tradnl" w:eastAsia="en-GB"/>
        </w:rPr>
      </w:pPr>
      <w:bookmarkStart w:id="61" w:name="lt_pId073"/>
      <w:r w:rsidRPr="00C92CE8">
        <w:rPr>
          <w:b/>
          <w:bCs/>
          <w:lang w:val="es-ES_tradnl" w:eastAsia="en-GB"/>
        </w:rPr>
        <w:t>Intercambio de prácticas idóneas:</w:t>
      </w:r>
      <w:r w:rsidRPr="00C92CE8">
        <w:rPr>
          <w:lang w:val="es-ES_tradnl" w:eastAsia="en-GB"/>
        </w:rPr>
        <w:t xml:space="preserve"> la Cumbre proporcionará una plataforma para intercambiar conocimientos, experiencias y prácticas idóneas en materia de accesibilidad a las TIC, a fin de facilitar el proceso de aplicación en otras regiones y a escala mundial.</w:t>
      </w:r>
      <w:bookmarkEnd w:id="61"/>
    </w:p>
    <w:p w14:paraId="41F9EA45" w14:textId="77777777" w:rsidR="007C37F2" w:rsidRPr="00C92CE8" w:rsidRDefault="007C37F2" w:rsidP="007C37F2">
      <w:pPr>
        <w:rPr>
          <w:lang w:val="es-ES_tradnl" w:eastAsia="en-GB"/>
        </w:rPr>
      </w:pPr>
      <w:bookmarkStart w:id="62" w:name="lt_pId074"/>
      <w:r w:rsidRPr="00C92CE8">
        <w:rPr>
          <w:b/>
          <w:bCs/>
          <w:lang w:val="es-ES_tradnl" w:eastAsia="en-GB"/>
        </w:rPr>
        <w:t>Mejora de asociaciones mundiales:</w:t>
      </w:r>
      <w:r w:rsidRPr="00C92CE8">
        <w:rPr>
          <w:lang w:val="es-ES_tradnl" w:eastAsia="en-GB"/>
        </w:rPr>
        <w:t xml:space="preserve"> al atraer a una gran variedad de partes interesadas, se prevé que la Cumbre permita fomentar las asociaciones entre varias partes interesadas como instrumento clave para propiciar avances en materia de inclusión digital y ofrecer nuevas oportunidades para la recaudación de fondos y el establecimiento de asociaciones.</w:t>
      </w:r>
      <w:bookmarkEnd w:id="62"/>
    </w:p>
    <w:p w14:paraId="2B9D1E14" w14:textId="77777777" w:rsidR="007C37F2" w:rsidRPr="00C92CE8" w:rsidRDefault="007C37F2" w:rsidP="007C37F2">
      <w:pPr>
        <w:pStyle w:val="Headingb"/>
        <w:rPr>
          <w:lang w:val="es-ES_tradnl" w:eastAsia="en-GB"/>
        </w:rPr>
      </w:pPr>
      <w:bookmarkStart w:id="63" w:name="lt_pId075"/>
      <w:r w:rsidRPr="00C92CE8">
        <w:rPr>
          <w:lang w:val="es-ES_tradnl" w:eastAsia="en-GB"/>
        </w:rPr>
        <w:t>Propuesta de valor</w:t>
      </w:r>
      <w:bookmarkEnd w:id="63"/>
    </w:p>
    <w:p w14:paraId="4597A3E8" w14:textId="5AE50D4E" w:rsidR="007C37F2" w:rsidRPr="00C92CE8" w:rsidRDefault="007C37F2" w:rsidP="007C37F2">
      <w:pPr>
        <w:rPr>
          <w:lang w:val="es-ES_tradnl"/>
        </w:rPr>
      </w:pPr>
      <w:bookmarkStart w:id="64" w:name="lt_pId076"/>
      <w:r w:rsidRPr="00C92CE8">
        <w:rPr>
          <w:lang w:val="es-ES_tradnl"/>
        </w:rPr>
        <w:t xml:space="preserve">La Cumbre Mundial de la UIT </w:t>
      </w:r>
      <w:r w:rsidRPr="00C92CE8">
        <w:rPr>
          <w:i/>
          <w:iCs/>
          <w:lang w:val="es-ES_tradnl"/>
        </w:rPr>
        <w:t xml:space="preserve">Un Mundo Accesible </w:t>
      </w:r>
      <w:r w:rsidR="00E6134E" w:rsidRPr="00E6134E">
        <w:rPr>
          <w:i/>
          <w:iCs/>
          <w:lang w:val="es-ES_tradnl"/>
        </w:rPr>
        <w:t>–</w:t>
      </w:r>
      <w:r w:rsidRPr="00C92CE8">
        <w:rPr>
          <w:i/>
          <w:iCs/>
          <w:lang w:val="es-ES_tradnl"/>
        </w:rPr>
        <w:t xml:space="preserve"> TIC para todos</w:t>
      </w:r>
      <w:r w:rsidRPr="00C92CE8">
        <w:rPr>
          <w:lang w:val="es-ES_tradnl"/>
        </w:rPr>
        <w:t xml:space="preserve"> promoverá el desarrollo de TIC centradas en el ser humano y diseñadas universalmente que faciliten la transformación digital de forma responsable, inclusiva y sostenible. </w:t>
      </w:r>
      <w:bookmarkStart w:id="65" w:name="lt_pId077"/>
      <w:bookmarkEnd w:id="64"/>
      <w:r w:rsidRPr="00C92CE8">
        <w:rPr>
          <w:lang w:val="es-ES_tradnl"/>
        </w:rPr>
        <w:t>Habida cuenta de ello, la Cumbre impulsará la creación de sociedades, economías y entornos digitales integradores, y garantizará una contribución global de todas las personas a la era digital.</w:t>
      </w:r>
      <w:bookmarkEnd w:id="65"/>
    </w:p>
    <w:bookmarkStart w:id="66" w:name="lt_pId078"/>
    <w:p w14:paraId="6577CF6C" w14:textId="77777777" w:rsidR="007C37F2" w:rsidRPr="00C92CE8" w:rsidRDefault="007C37F2" w:rsidP="007C37F2">
      <w:pPr>
        <w:rPr>
          <w:lang w:val="es-ES_tradnl"/>
        </w:rPr>
      </w:pPr>
      <w:r w:rsidRPr="00C92CE8">
        <w:rPr>
          <w:lang w:val="es-ES_tradnl"/>
        </w:rPr>
        <w:fldChar w:fldCharType="begin"/>
      </w:r>
      <w:r w:rsidRPr="00C92CE8">
        <w:rPr>
          <w:lang w:val="es-ES_tradnl"/>
        </w:rPr>
        <w:instrText>HYPERLINK "https://www.itu.int/en/ITU-D/Digital-Inclusion/Pages/ICT-digital-accessibility/default.aspx"</w:instrText>
      </w:r>
      <w:r w:rsidRPr="00C92CE8">
        <w:rPr>
          <w:lang w:val="es-ES_tradnl"/>
        </w:rPr>
      </w:r>
      <w:r w:rsidRPr="00C92CE8">
        <w:rPr>
          <w:lang w:val="es-ES_tradnl"/>
        </w:rPr>
        <w:fldChar w:fldCharType="separate"/>
      </w:r>
      <w:r w:rsidRPr="00C92CE8">
        <w:rPr>
          <w:rStyle w:val="Hyperlink"/>
          <w:lang w:val="es-ES_tradnl"/>
        </w:rPr>
        <w:t>La labor del UIT-D en materia de acce</w:t>
      </w:r>
      <w:r w:rsidRPr="00C92CE8">
        <w:rPr>
          <w:rStyle w:val="Hyperlink"/>
          <w:lang w:val="es-ES_tradnl"/>
        </w:rPr>
        <w:t>s</w:t>
      </w:r>
      <w:r w:rsidRPr="00C92CE8">
        <w:rPr>
          <w:rStyle w:val="Hyperlink"/>
          <w:lang w:val="es-ES_tradnl"/>
        </w:rPr>
        <w:t>ibilidad de las TIC para la inclusión digital</w:t>
      </w:r>
      <w:r w:rsidRPr="00C92CE8">
        <w:rPr>
          <w:rStyle w:val="Hyperlink"/>
          <w:lang w:val="es-ES_tradnl"/>
        </w:rPr>
        <w:fldChar w:fldCharType="end"/>
      </w:r>
      <w:r w:rsidRPr="00C92CE8">
        <w:rPr>
          <w:lang w:val="es-ES_tradnl"/>
        </w:rPr>
        <w:t xml:space="preserve"> destaca por su propuesta de valor exclusiva, al ofrecer más de 75 herramientas y recursos, incluidos informes temáticos, conjuntos de herramientas, cursos de formación en línea de autoaprendizaje y tutoriales en vídeo. </w:t>
      </w:r>
      <w:bookmarkStart w:id="67" w:name="lt_pId079"/>
      <w:bookmarkEnd w:id="66"/>
      <w:r w:rsidRPr="00C92CE8">
        <w:rPr>
          <w:lang w:val="es-ES_tradnl"/>
        </w:rPr>
        <w:t>Cabe destacar que todos los recursos de la UIT se ofrecen gratuitamente, en varios idiomas de las Naciones Unidas, en su mayor parte en formatos digitalmente accesibles, con arreglo a las necesidades de personas ciegas, sordas o con otros tipos de discapacidad, a fin de facilitar su aplicación a escala mundial.</w:t>
      </w:r>
      <w:bookmarkEnd w:id="67"/>
    </w:p>
    <w:p w14:paraId="405D61C3" w14:textId="64211DC3" w:rsidR="007C37F2" w:rsidRPr="00C92CE8" w:rsidRDefault="007C37F2" w:rsidP="007C37F2">
      <w:pPr>
        <w:rPr>
          <w:szCs w:val="24"/>
          <w:lang w:val="es-ES_tradnl" w:eastAsia="en-GB"/>
        </w:rPr>
      </w:pPr>
      <w:bookmarkStart w:id="68" w:name="lt_pId080"/>
      <w:r w:rsidRPr="00C92CE8">
        <w:rPr>
          <w:lang w:val="es-ES_tradnl"/>
        </w:rPr>
        <w:t xml:space="preserve">La utilidad de los eventos regionales de la UIT bajo el lema "Accesibilidad - TIC para todos" a lo largo del pasado decenio fue reconocido formalmente por los miembros de la Unión y diversas partes interesadas. </w:t>
      </w:r>
      <w:bookmarkStart w:id="69" w:name="lt_pId081"/>
      <w:bookmarkEnd w:id="68"/>
      <w:r w:rsidRPr="00C92CE8">
        <w:rPr>
          <w:lang w:val="es-ES_tradnl"/>
        </w:rPr>
        <w:t xml:space="preserve">Dichos eventos han desempeñado un papel fundamental en la creación de plataformas regionales para fomentar los conocimientos y el liderazgo en materia de accesibilidad, y facilitar el intercambio de ideas y prácticas idóneas con miras a lograr que las tecnologías de la información y la comunicación sean accesibles para todos. </w:t>
      </w:r>
      <w:bookmarkStart w:id="70" w:name="lt_pId082"/>
      <w:bookmarkEnd w:id="69"/>
      <w:r w:rsidRPr="00C92CE8">
        <w:rPr>
          <w:szCs w:val="24"/>
          <w:lang w:val="es-ES_tradnl" w:eastAsia="en-GB"/>
        </w:rPr>
        <w:t>A escala mundial, no hay ningún evento que abarque de forma exhaustiva la accesibilidad digital, aspecto esencial para garantizar una transformación digital inclusiva y un mundo digital inclusivo para TODOS.</w:t>
      </w:r>
      <w:bookmarkEnd w:id="70"/>
    </w:p>
    <w:p w14:paraId="597C5586" w14:textId="77777777" w:rsidR="007C37F2" w:rsidRPr="00C92CE8" w:rsidRDefault="007C37F2" w:rsidP="007C37F2">
      <w:pPr>
        <w:rPr>
          <w:lang w:val="es-ES_tradnl"/>
        </w:rPr>
      </w:pPr>
      <w:bookmarkStart w:id="71" w:name="lt_pId083"/>
      <w:r w:rsidRPr="00C92CE8">
        <w:rPr>
          <w:lang w:val="es-ES_tradnl"/>
        </w:rPr>
        <w:t xml:space="preserve">La Cumbre también impulsará en gran medida las oportunidades de patrocinio y asociación basadas en la inclusión, y fomentará la colaboración con los principales organismos de las </w:t>
      </w:r>
      <w:r w:rsidRPr="00C92CE8">
        <w:rPr>
          <w:lang w:val="es-ES_tradnl"/>
        </w:rPr>
        <w:lastRenderedPageBreak/>
        <w:t xml:space="preserve">Naciones Unidas, en particular la OMS, la CESPAP, la CESPAO y el DAES, así como con las principales organizaciones nacionales, regionales o mundiales de personas con discapacidad. </w:t>
      </w:r>
      <w:bookmarkStart w:id="72" w:name="lt_pId084"/>
      <w:bookmarkEnd w:id="71"/>
      <w:r w:rsidRPr="00C92CE8">
        <w:rPr>
          <w:lang w:val="es-ES_tradnl"/>
        </w:rPr>
        <w:t xml:space="preserve">Esa colaboración ya ha arrojado numerosos resultados satisfactorios, como el desarrollo de proyectos e iniciativas de gran alcance, organización de eventos regionales sobre Accesibilidad - TIC para TODOS y talleres, y la publicación de herramientas y recursos fundamentales en materia de accesibilidad. </w:t>
      </w:r>
      <w:bookmarkStart w:id="73" w:name="lt_pId085"/>
      <w:bookmarkEnd w:id="72"/>
      <w:r w:rsidRPr="00C92CE8">
        <w:rPr>
          <w:lang w:val="es-ES_tradnl"/>
        </w:rPr>
        <w:t xml:space="preserve">Al contribuir ampliamente a esa colaboración, la UIT fortalece su papel de liderazgo a escala mundial en el plano de la inclusión digital. </w:t>
      </w:r>
      <w:bookmarkStart w:id="74" w:name="lt_pId086"/>
      <w:bookmarkEnd w:id="73"/>
      <w:r w:rsidRPr="00C92CE8">
        <w:rPr>
          <w:lang w:val="es-ES_tradnl"/>
        </w:rPr>
        <w:t xml:space="preserve">Ese mayor liderazgo aumenta la influencia de la UIT y propicia nuevas oportunidades de patrocinio y establecimiento de asociaciones, y nos permite redoblar esfuerzos para facilitar un mundo digital accesible para todos. </w:t>
      </w:r>
      <w:bookmarkStart w:id="75" w:name="lt_pId087"/>
      <w:bookmarkEnd w:id="74"/>
      <w:r w:rsidRPr="00C92CE8">
        <w:rPr>
          <w:lang w:val="es-ES_tradnl"/>
        </w:rPr>
        <w:t>Se prevé que esos compromisos estratégicos arrojen resultados aún más útiles y que impulsen nuestro compromiso de garantizar que nadie se quede atrás en el mundo digital.</w:t>
      </w:r>
      <w:bookmarkEnd w:id="75"/>
    </w:p>
    <w:p w14:paraId="11E9CDCC" w14:textId="77777777" w:rsidR="007C37F2" w:rsidRPr="00C92CE8" w:rsidRDefault="007C37F2" w:rsidP="007C37F2">
      <w:pPr>
        <w:pStyle w:val="Headingb"/>
        <w:rPr>
          <w:lang w:val="es-ES_tradnl" w:eastAsia="en-GB"/>
        </w:rPr>
      </w:pPr>
      <w:bookmarkStart w:id="76" w:name="lt_pId088"/>
      <w:r w:rsidRPr="00C92CE8">
        <w:rPr>
          <w:lang w:val="es-ES_tradnl" w:eastAsia="en-GB"/>
        </w:rPr>
        <w:t>Resultados previstos en materia de repercusión</w:t>
      </w:r>
      <w:bookmarkEnd w:id="76"/>
    </w:p>
    <w:p w14:paraId="5188D5F6" w14:textId="77777777" w:rsidR="007C37F2" w:rsidRPr="00C92CE8" w:rsidRDefault="007C37F2" w:rsidP="007C37F2">
      <w:pPr>
        <w:rPr>
          <w:lang w:val="es-ES_tradnl" w:eastAsia="en-GB"/>
        </w:rPr>
      </w:pPr>
      <w:bookmarkStart w:id="77" w:name="lt_pId089"/>
      <w:r w:rsidRPr="00C92CE8">
        <w:rPr>
          <w:b/>
          <w:bCs/>
          <w:lang w:val="es-ES_tradnl" w:eastAsia="en-GB"/>
        </w:rPr>
        <w:t>Fortalecimiento del liderazgo de la UIT en cuanto a inclusión digital:</w:t>
      </w:r>
      <w:r w:rsidRPr="00C92CE8">
        <w:rPr>
          <w:lang w:val="es-ES_tradnl" w:eastAsia="en-GB"/>
        </w:rPr>
        <w:t xml:space="preserve"> la Cumbre fortalecerá la influencia de la UIT a escala mundial en la promoción de la accesibilidad digital de las TIC como diseño universal de la tecnología, a fin de garantizar que nadie se quede atrás en la era digital, en consonancia con los objetivos de la Agenda 2030 para el Desarrollo Sostenible.</w:t>
      </w:r>
      <w:bookmarkEnd w:id="77"/>
    </w:p>
    <w:p w14:paraId="098529D1" w14:textId="77777777" w:rsidR="007C37F2" w:rsidRPr="00C92CE8" w:rsidRDefault="007C37F2" w:rsidP="007C37F2">
      <w:pPr>
        <w:rPr>
          <w:lang w:val="es-ES_tradnl" w:eastAsia="en-GB"/>
        </w:rPr>
      </w:pPr>
      <w:bookmarkStart w:id="78" w:name="lt_pId090"/>
      <w:r w:rsidRPr="00C92CE8">
        <w:rPr>
          <w:b/>
          <w:bCs/>
          <w:lang w:val="es-ES_tradnl" w:eastAsia="en-GB"/>
        </w:rPr>
        <w:t>Establecimiento de niveles de referencia a escala mundial:</w:t>
      </w:r>
      <w:r w:rsidRPr="00C92CE8">
        <w:rPr>
          <w:lang w:val="es-ES_tradnl" w:eastAsia="en-GB"/>
        </w:rPr>
        <w:t xml:space="preserve"> los resultados de la Cumbre constituirán una referencia mundial con respecto a los requisitos, los principios y las normas de accesibilidad digital y las TIC. </w:t>
      </w:r>
      <w:bookmarkStart w:id="79" w:name="lt_pId091"/>
      <w:bookmarkEnd w:id="78"/>
      <w:r w:rsidRPr="00C92CE8">
        <w:rPr>
          <w:lang w:val="es-ES_tradnl" w:eastAsia="en-GB"/>
        </w:rPr>
        <w:t>Dichos niveles de referencia inspirarán a los países a adoptar prácticas de transformación digital inclusiva, con el objetivo de forjar un mundo accesible en el plano digital para todas las personas sin ningún tipo de discriminación.</w:t>
      </w:r>
      <w:bookmarkEnd w:id="79"/>
    </w:p>
    <w:p w14:paraId="54A1FC89" w14:textId="77777777" w:rsidR="007C37F2" w:rsidRPr="00C92CE8" w:rsidRDefault="007C37F2" w:rsidP="007C37F2">
      <w:pPr>
        <w:rPr>
          <w:lang w:val="es-ES_tradnl" w:eastAsia="en-GB"/>
        </w:rPr>
      </w:pPr>
      <w:bookmarkStart w:id="80" w:name="lt_pId092"/>
      <w:r w:rsidRPr="00C92CE8">
        <w:rPr>
          <w:b/>
          <w:bCs/>
          <w:lang w:val="es-ES_tradnl" w:eastAsia="en-GB"/>
        </w:rPr>
        <w:t>Beneficios específicos para comunidades de índole diversa</w:t>
      </w:r>
      <w:r w:rsidRPr="00C92CE8">
        <w:rPr>
          <w:lang w:val="es-ES_tradnl" w:eastAsia="en-GB"/>
        </w:rPr>
        <w:t xml:space="preserve">: la Cumbre catalizará el desarrollo de soluciones TIC accesibles que redunden en beneficio de todas las personas, especialmente las que se encuentran en situación vulnerable. </w:t>
      </w:r>
      <w:bookmarkStart w:id="81" w:name="lt_pId093"/>
      <w:bookmarkEnd w:id="80"/>
      <w:r w:rsidRPr="00C92CE8">
        <w:rPr>
          <w:lang w:val="es-ES_tradnl"/>
        </w:rPr>
        <w:t>Al hacer hincapié en tecnologías, productos, servicios y soluciones de diseño universal, el evento contribuirá a crear un entorno digital más integrador para todos los usuarios finales.</w:t>
      </w:r>
      <w:bookmarkEnd w:id="81"/>
    </w:p>
    <w:p w14:paraId="6561E3CA" w14:textId="77777777" w:rsidR="007C37F2" w:rsidRPr="00C92CE8" w:rsidRDefault="007C37F2" w:rsidP="007C37F2">
      <w:pPr>
        <w:rPr>
          <w:lang w:val="es-ES_tradnl"/>
        </w:rPr>
      </w:pPr>
      <w:bookmarkStart w:id="82" w:name="lt_pId094"/>
      <w:r w:rsidRPr="00C92CE8">
        <w:rPr>
          <w:b/>
          <w:bCs/>
          <w:lang w:val="es-ES_tradnl" w:eastAsia="en-GB"/>
        </w:rPr>
        <w:t>Creación de redes de colaboración</w:t>
      </w:r>
      <w:r w:rsidRPr="00C92CE8">
        <w:rPr>
          <w:lang w:val="es-ES_tradnl" w:eastAsia="en-GB"/>
        </w:rPr>
        <w:t xml:space="preserve">: la Cumbre prevé establecer redes innovadoras integradas por asociados clave a escalas mundial, regional y local de cada parte interesada, y redoblar esfuerzos conjuntos </w:t>
      </w:r>
      <w:r w:rsidRPr="00C92CE8">
        <w:rPr>
          <w:lang w:val="es-ES_tradnl"/>
        </w:rPr>
        <w:t xml:space="preserve">para fomentar la agenda de desarrollo digital y transformación digital. </w:t>
      </w:r>
      <w:bookmarkStart w:id="83" w:name="lt_pId095"/>
      <w:bookmarkEnd w:id="82"/>
      <w:r w:rsidRPr="00C92CE8">
        <w:rPr>
          <w:lang w:val="es-ES_tradnl"/>
        </w:rPr>
        <w:t>Ese enfoque de asociación estratégica fortalecerá nuestras iniciativas, ampliará la repercusión de la tecnología centrada en el ser humano y contribuirá a alcanzar el objetivo de forjar un mundo inclusivo en el plano digital.</w:t>
      </w:r>
      <w:bookmarkEnd w:id="83"/>
    </w:p>
    <w:p w14:paraId="776CBC48" w14:textId="77777777" w:rsidR="007C37F2" w:rsidRPr="00C92CE8" w:rsidRDefault="007C37F2" w:rsidP="007C37F2">
      <w:pPr>
        <w:pStyle w:val="Headingb"/>
        <w:rPr>
          <w:lang w:val="es-ES_tradnl" w:eastAsia="en-GB"/>
        </w:rPr>
      </w:pPr>
      <w:bookmarkStart w:id="84" w:name="lt_pId096"/>
      <w:r w:rsidRPr="00C92CE8">
        <w:rPr>
          <w:lang w:val="es-ES_tradnl" w:eastAsia="en-GB"/>
        </w:rPr>
        <w:t>Conclusión</w:t>
      </w:r>
      <w:bookmarkEnd w:id="84"/>
    </w:p>
    <w:p w14:paraId="218018AF" w14:textId="45E0C4E1" w:rsidR="007C37F2" w:rsidRPr="00C92CE8" w:rsidRDefault="007C37F2" w:rsidP="007C37F2">
      <w:pPr>
        <w:rPr>
          <w:lang w:val="es-ES_tradnl" w:eastAsia="en-GB"/>
        </w:rPr>
      </w:pPr>
      <w:bookmarkStart w:id="85" w:name="lt_pId097"/>
      <w:r w:rsidRPr="00C92CE8">
        <w:rPr>
          <w:lang w:val="es-ES_tradnl" w:eastAsia="en-GB"/>
        </w:rPr>
        <w:t xml:space="preserve">La Cumbre Mundial </w:t>
      </w:r>
      <w:r w:rsidRPr="00C92CE8">
        <w:rPr>
          <w:i/>
          <w:iCs/>
          <w:lang w:val="es-ES_tradnl" w:eastAsia="en-GB"/>
        </w:rPr>
        <w:t xml:space="preserve">Un Mundo Accesible </w:t>
      </w:r>
      <w:r w:rsidR="00E6134E" w:rsidRPr="00E6134E">
        <w:rPr>
          <w:i/>
          <w:iCs/>
          <w:lang w:val="es-ES_tradnl" w:eastAsia="en-GB"/>
        </w:rPr>
        <w:t>–</w:t>
      </w:r>
      <w:r w:rsidRPr="00C92CE8">
        <w:rPr>
          <w:i/>
          <w:iCs/>
          <w:lang w:val="es-ES_tradnl" w:eastAsia="en-GB"/>
        </w:rPr>
        <w:t xml:space="preserve"> TIC para TODOS</w:t>
      </w:r>
      <w:r w:rsidRPr="00C92CE8">
        <w:rPr>
          <w:lang w:val="es-ES_tradnl" w:eastAsia="en-GB"/>
        </w:rPr>
        <w:t xml:space="preserve"> tiene por objeto constituir un hito en el compromiso de la UIT de forjar un futuro inclusivo en el plano digital para TODAS las personas. </w:t>
      </w:r>
      <w:bookmarkStart w:id="86" w:name="lt_pId098"/>
      <w:bookmarkEnd w:id="85"/>
      <w:r w:rsidRPr="00C92CE8">
        <w:rPr>
          <w:lang w:val="es-ES_tradnl" w:eastAsia="en-GB"/>
        </w:rPr>
        <w:t xml:space="preserve">Al centrarse en resultados exhaustivos y viables, la Cumbre contribuirá sustancialmente al avance de la transformación digital a escala mundial y al programa de actividades de inclusión. </w:t>
      </w:r>
      <w:bookmarkStart w:id="87" w:name="lt_pId099"/>
      <w:bookmarkEnd w:id="86"/>
      <w:r w:rsidRPr="00C92CE8">
        <w:rPr>
          <w:lang w:val="es-ES_tradnl" w:eastAsia="en-GB"/>
        </w:rPr>
        <w:t xml:space="preserve">No sólo pondrá de manifiesto la función de liderazgo de la UIT, sino que permitirá poner en marcha una serie de iniciativas eficaces, a fin de garantizar que la tecnología sea accesible en el plano digital y beneficiosa para todos, con independencia de su edad, sexo, capacidad o ubicación geográfica. </w:t>
      </w:r>
      <w:bookmarkEnd w:id="87"/>
    </w:p>
    <w:p w14:paraId="0C6021D4" w14:textId="0BE18B66" w:rsidR="00C92CE8" w:rsidRPr="00C92CE8" w:rsidRDefault="007C37F2" w:rsidP="00C92CE8">
      <w:pPr>
        <w:rPr>
          <w:lang w:val="es-ES_tradnl"/>
        </w:rPr>
      </w:pPr>
      <w:bookmarkStart w:id="88" w:name="lt_pId100"/>
      <w:r w:rsidRPr="00C92CE8">
        <w:rPr>
          <w:lang w:val="es-ES_tradnl"/>
        </w:rPr>
        <w:t xml:space="preserve">Alentamos encarecidamente a los Miembros de la UIT a que estudien la posibilidad de acoger </w:t>
      </w:r>
      <w:r w:rsidRPr="00C92CE8">
        <w:rPr>
          <w:lang w:val="es-ES_tradnl" w:eastAsia="en-GB"/>
        </w:rPr>
        <w:t>la primera "</w:t>
      </w:r>
      <w:r w:rsidRPr="00C92CE8">
        <w:rPr>
          <w:b/>
          <w:bCs/>
          <w:i/>
          <w:iCs/>
          <w:lang w:val="es-ES_tradnl"/>
        </w:rPr>
        <w:t xml:space="preserve">Cumbre Mundial de </w:t>
      </w:r>
      <w:r w:rsidRPr="00C92CE8">
        <w:rPr>
          <w:b/>
          <w:bCs/>
          <w:i/>
          <w:iCs/>
          <w:lang w:val="es-ES_tradnl" w:eastAsia="en-GB"/>
        </w:rPr>
        <w:t xml:space="preserve">la UIT sobre </w:t>
      </w:r>
      <w:r w:rsidRPr="00C92CE8">
        <w:rPr>
          <w:b/>
          <w:bCs/>
          <w:i/>
          <w:iCs/>
          <w:lang w:val="es-ES_tradnl"/>
        </w:rPr>
        <w:t>un mundo accesible - TIC para TODOS</w:t>
      </w:r>
      <w:r w:rsidRPr="00C92CE8">
        <w:rPr>
          <w:lang w:val="es-ES_tradnl"/>
        </w:rPr>
        <w:t xml:space="preserve">", evento que constituirá un hito y que tiene por objeto reunir a la comunidad mundial para abogar por la causa de la accesibilidad de las TIC a fin de garantizar la utilización inclusiva de la tecnología para el </w:t>
      </w:r>
      <w:r w:rsidRPr="00C92CE8">
        <w:rPr>
          <w:lang w:val="es-ES_tradnl"/>
        </w:rPr>
        <w:lastRenderedPageBreak/>
        <w:t xml:space="preserve">empoderamiento socioeconómico de TODAS las personas. </w:t>
      </w:r>
      <w:bookmarkStart w:id="89" w:name="lt_pId101"/>
      <w:bookmarkEnd w:id="88"/>
      <w:r w:rsidRPr="00C92CE8">
        <w:rPr>
          <w:lang w:val="es-ES_tradnl"/>
        </w:rPr>
        <w:t xml:space="preserve">La celebración de este evento pondrá de relieve el compromiso de los Miembros de fomentar la inclusión digital para el desarrollo mundial. </w:t>
      </w:r>
      <w:bookmarkStart w:id="90" w:name="lt_pId102"/>
      <w:bookmarkEnd w:id="89"/>
      <w:r w:rsidRPr="00C92CE8">
        <w:rPr>
          <w:lang w:val="es-ES_tradnl"/>
        </w:rPr>
        <w:t>A medida que nos preparamos para este evento transformador, esperamos establecer una asociación con el anfitrión para crear una plataforma mundial que propugne el liderazgo en favor de un mundo digital sin obstáculos en el que nadie se quede atrás.</w:t>
      </w:r>
      <w:bookmarkEnd w:id="90"/>
    </w:p>
    <w:p w14:paraId="3432CFB8" w14:textId="77777777" w:rsidR="00C92CE8" w:rsidRPr="00C92CE8" w:rsidRDefault="00C92CE8" w:rsidP="00411C49">
      <w:pPr>
        <w:pStyle w:val="Reasons"/>
        <w:rPr>
          <w:lang w:val="es-ES_tradnl"/>
        </w:rPr>
      </w:pPr>
    </w:p>
    <w:p w14:paraId="1C57A049" w14:textId="77777777" w:rsidR="00C92CE8" w:rsidRPr="00C92CE8" w:rsidRDefault="00C92CE8">
      <w:pPr>
        <w:jc w:val="center"/>
        <w:rPr>
          <w:lang w:val="es-ES_tradnl"/>
        </w:rPr>
      </w:pPr>
      <w:r w:rsidRPr="00C92CE8">
        <w:rPr>
          <w:lang w:val="es-ES_tradnl"/>
        </w:rPr>
        <w:t>______________</w:t>
      </w:r>
    </w:p>
    <w:sectPr w:rsidR="00C92CE8" w:rsidRPr="00C92CE8" w:rsidSect="00056A70">
      <w:headerReference w:type="defaul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021FB" w14:textId="77777777" w:rsidR="00056A70" w:rsidRDefault="00056A70">
      <w:r>
        <w:separator/>
      </w:r>
    </w:p>
  </w:endnote>
  <w:endnote w:type="continuationSeparator" w:id="0">
    <w:p w14:paraId="0E88E94E" w14:textId="77777777" w:rsidR="00056A70" w:rsidRDefault="0005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7C37F2" w:rsidRPr="0098082E" w14:paraId="695D1810" w14:textId="77777777" w:rsidTr="004E3CF5">
      <w:tc>
        <w:tcPr>
          <w:tcW w:w="1526" w:type="dxa"/>
          <w:tcBorders>
            <w:top w:val="single" w:sz="4" w:space="0" w:color="000000"/>
          </w:tcBorders>
          <w:shd w:val="clear" w:color="auto" w:fill="auto"/>
        </w:tcPr>
        <w:p w14:paraId="746E5A61" w14:textId="51807E3E" w:rsidR="007C37F2" w:rsidRPr="00842E57" w:rsidRDefault="007C37F2" w:rsidP="007C37F2">
          <w:pPr>
            <w:pStyle w:val="FirstFooter"/>
            <w:tabs>
              <w:tab w:val="left" w:pos="1559"/>
              <w:tab w:val="left" w:pos="3828"/>
            </w:tabs>
            <w:rPr>
              <w:sz w:val="18"/>
              <w:szCs w:val="18"/>
              <w:lang w:val="es-ES_tradnl"/>
            </w:rPr>
          </w:pPr>
          <w:r w:rsidRPr="00842E57">
            <w:rPr>
              <w:sz w:val="18"/>
              <w:szCs w:val="18"/>
              <w:lang w:val="es-ES_tradnl"/>
            </w:rPr>
            <w:t>Contacto:</w:t>
          </w:r>
        </w:p>
      </w:tc>
      <w:tc>
        <w:tcPr>
          <w:tcW w:w="2410" w:type="dxa"/>
          <w:tcBorders>
            <w:top w:val="single" w:sz="4" w:space="0" w:color="000000"/>
          </w:tcBorders>
          <w:shd w:val="clear" w:color="auto" w:fill="auto"/>
        </w:tcPr>
        <w:p w14:paraId="488E41E2" w14:textId="28495F32" w:rsidR="007C37F2" w:rsidRPr="00842E57" w:rsidRDefault="007C37F2" w:rsidP="007C37F2">
          <w:pPr>
            <w:pStyle w:val="FirstFooter"/>
            <w:tabs>
              <w:tab w:val="left" w:pos="2302"/>
            </w:tabs>
            <w:ind w:left="2302" w:hanging="2302"/>
            <w:rPr>
              <w:szCs w:val="16"/>
              <w:lang w:val="es-ES_tradnl"/>
            </w:rPr>
          </w:pPr>
          <w:r w:rsidRPr="00842E57">
            <w:rPr>
              <w:szCs w:val="16"/>
              <w:lang w:val="es-ES_tradnl"/>
            </w:rPr>
            <w:t>Nombre/Organización/Entidad:</w:t>
          </w:r>
        </w:p>
      </w:tc>
      <w:tc>
        <w:tcPr>
          <w:tcW w:w="5987" w:type="dxa"/>
          <w:tcBorders>
            <w:top w:val="single" w:sz="4" w:space="0" w:color="000000"/>
          </w:tcBorders>
        </w:tcPr>
        <w:p w14:paraId="148264AE" w14:textId="13FB8E3B" w:rsidR="007C37F2" w:rsidRPr="00842E57" w:rsidRDefault="007C37F2" w:rsidP="007C37F2">
          <w:pPr>
            <w:pStyle w:val="FirstFooter"/>
            <w:tabs>
              <w:tab w:val="left" w:pos="2302"/>
            </w:tabs>
            <w:rPr>
              <w:sz w:val="18"/>
              <w:szCs w:val="18"/>
              <w:lang w:val="es-ES_tradnl"/>
            </w:rPr>
          </w:pPr>
          <w:bookmarkStart w:id="91" w:name="lt_pId004"/>
          <w:r w:rsidRPr="00BA0A15">
            <w:rPr>
              <w:rStyle w:val="normaltextrun"/>
              <w:rFonts w:ascii="Calibri" w:hAnsi="Calibri" w:cs="Calibri"/>
              <w:color w:val="000000"/>
              <w:sz w:val="18"/>
              <w:szCs w:val="18"/>
              <w:shd w:val="clear" w:color="auto" w:fill="FFFFFF"/>
              <w:lang w:val="es-ES"/>
            </w:rPr>
            <w:t>Roxana Widmer-Iliescu, Coordinadora Principal de Inclusión Digital, Departamento de Desarrollo Digital, Oficina de Desarrollo de las Telecomunicaciones</w:t>
          </w:r>
          <w:bookmarkEnd w:id="91"/>
        </w:p>
      </w:tc>
      <w:bookmarkStart w:id="92" w:name="OrgName"/>
      <w:bookmarkEnd w:id="92"/>
    </w:tr>
    <w:tr w:rsidR="007C37F2" w:rsidRPr="00842E57" w14:paraId="61167678" w14:textId="77777777" w:rsidTr="004E3CF5">
      <w:tc>
        <w:tcPr>
          <w:tcW w:w="1526" w:type="dxa"/>
          <w:shd w:val="clear" w:color="auto" w:fill="auto"/>
        </w:tcPr>
        <w:p w14:paraId="33710823" w14:textId="77777777" w:rsidR="007C37F2" w:rsidRPr="00842E57" w:rsidRDefault="007C37F2" w:rsidP="007C37F2">
          <w:pPr>
            <w:pStyle w:val="FirstFooter"/>
            <w:tabs>
              <w:tab w:val="left" w:pos="1559"/>
              <w:tab w:val="left" w:pos="3828"/>
            </w:tabs>
            <w:rPr>
              <w:sz w:val="20"/>
              <w:lang w:val="es-ES_tradnl"/>
            </w:rPr>
          </w:pPr>
        </w:p>
      </w:tc>
      <w:tc>
        <w:tcPr>
          <w:tcW w:w="2410" w:type="dxa"/>
          <w:shd w:val="clear" w:color="auto" w:fill="auto"/>
        </w:tcPr>
        <w:p w14:paraId="1251F6E4" w14:textId="0AA1FA52" w:rsidR="007C37F2" w:rsidRPr="00842E57" w:rsidRDefault="007C37F2" w:rsidP="007C37F2">
          <w:pPr>
            <w:pStyle w:val="FirstFooter"/>
            <w:tabs>
              <w:tab w:val="left" w:pos="2302"/>
            </w:tabs>
            <w:rPr>
              <w:sz w:val="18"/>
              <w:szCs w:val="18"/>
              <w:lang w:val="es-ES_tradnl"/>
            </w:rPr>
          </w:pPr>
          <w:r w:rsidRPr="00842E57">
            <w:rPr>
              <w:sz w:val="18"/>
              <w:szCs w:val="18"/>
              <w:lang w:val="es-ES_tradnl"/>
            </w:rPr>
            <w:t>Tel.:</w:t>
          </w:r>
        </w:p>
      </w:tc>
      <w:tc>
        <w:tcPr>
          <w:tcW w:w="5987" w:type="dxa"/>
        </w:tcPr>
        <w:p w14:paraId="6D7949F0" w14:textId="14EAA2FB" w:rsidR="007C37F2" w:rsidRPr="00842E57" w:rsidRDefault="007C37F2" w:rsidP="007C37F2">
          <w:pPr>
            <w:pStyle w:val="FirstFooter"/>
            <w:tabs>
              <w:tab w:val="left" w:pos="2302"/>
            </w:tabs>
            <w:rPr>
              <w:sz w:val="18"/>
              <w:szCs w:val="18"/>
              <w:lang w:val="es-ES_tradnl"/>
            </w:rPr>
          </w:pPr>
          <w:r w:rsidRPr="00D401B7">
            <w:rPr>
              <w:rStyle w:val="normaltextrun"/>
              <w:rFonts w:ascii="Calibri" w:hAnsi="Calibri" w:cs="Calibri"/>
              <w:color w:val="000000"/>
              <w:sz w:val="18"/>
              <w:szCs w:val="18"/>
              <w:shd w:val="clear" w:color="auto" w:fill="FFFFFF"/>
              <w:lang w:val="en-US"/>
            </w:rPr>
            <w:t>+41 79 825 0852</w:t>
          </w:r>
        </w:p>
      </w:tc>
      <w:bookmarkStart w:id="93" w:name="PhoneNo"/>
      <w:bookmarkEnd w:id="93"/>
    </w:tr>
    <w:tr w:rsidR="00E943CF" w:rsidRPr="007C37F2" w14:paraId="0299A231" w14:textId="77777777" w:rsidTr="004E3CF5">
      <w:tc>
        <w:tcPr>
          <w:tcW w:w="1526" w:type="dxa"/>
          <w:shd w:val="clear" w:color="auto" w:fill="auto"/>
        </w:tcPr>
        <w:p w14:paraId="35CBC438" w14:textId="77777777" w:rsidR="00E943CF" w:rsidRPr="00842E57" w:rsidRDefault="00E943CF" w:rsidP="00E943CF">
          <w:pPr>
            <w:pStyle w:val="FirstFooter"/>
            <w:tabs>
              <w:tab w:val="left" w:pos="1559"/>
              <w:tab w:val="left" w:pos="3828"/>
            </w:tabs>
            <w:rPr>
              <w:sz w:val="20"/>
              <w:lang w:val="es-ES_tradnl"/>
            </w:rPr>
          </w:pPr>
        </w:p>
      </w:tc>
      <w:tc>
        <w:tcPr>
          <w:tcW w:w="2410" w:type="dxa"/>
          <w:shd w:val="clear" w:color="auto" w:fill="auto"/>
        </w:tcPr>
        <w:p w14:paraId="65335E06" w14:textId="676092A0" w:rsidR="00E943CF" w:rsidRPr="00842E57" w:rsidRDefault="00E943CF" w:rsidP="00E943CF">
          <w:pPr>
            <w:pStyle w:val="FirstFooter"/>
            <w:tabs>
              <w:tab w:val="left" w:pos="2302"/>
            </w:tabs>
            <w:rPr>
              <w:sz w:val="18"/>
              <w:szCs w:val="18"/>
              <w:lang w:val="es-ES_tradnl"/>
            </w:rPr>
          </w:pPr>
          <w:r w:rsidRPr="00842E57">
            <w:rPr>
              <w:sz w:val="18"/>
              <w:szCs w:val="18"/>
              <w:lang w:val="es-ES_tradnl"/>
            </w:rPr>
            <w:t>Correo-e:</w:t>
          </w:r>
        </w:p>
      </w:tc>
      <w:tc>
        <w:tcPr>
          <w:tcW w:w="5987" w:type="dxa"/>
        </w:tcPr>
        <w:p w14:paraId="7EAB0988" w14:textId="0B9FC348" w:rsidR="00E943CF" w:rsidRPr="00842E57" w:rsidRDefault="007C37F2" w:rsidP="007C37F2">
          <w:pPr>
            <w:pStyle w:val="FirstFooter"/>
            <w:tabs>
              <w:tab w:val="left" w:pos="2302"/>
            </w:tabs>
            <w:rPr>
              <w:sz w:val="18"/>
              <w:szCs w:val="18"/>
              <w:lang w:val="es-ES_tradnl"/>
            </w:rPr>
          </w:pPr>
          <w:hyperlink r:id="rId1" w:history="1">
            <w:r w:rsidRPr="007C37F2">
              <w:rPr>
                <w:rStyle w:val="Hyperlink"/>
                <w:sz w:val="18"/>
                <w:szCs w:val="18"/>
                <w:lang w:val="es-ES_tradnl"/>
              </w:rPr>
              <w:t>roxana.widmer-iliescu@itu.int</w:t>
            </w:r>
          </w:hyperlink>
          <w:hyperlink r:id="rId2" w:history="1"/>
        </w:p>
      </w:tc>
      <w:bookmarkStart w:id="94" w:name="Email"/>
      <w:bookmarkEnd w:id="94"/>
    </w:tr>
  </w:tbl>
  <w:p w14:paraId="5AEFE7F9" w14:textId="77777777" w:rsidR="0059420B" w:rsidRPr="007C37F2" w:rsidRDefault="0059420B" w:rsidP="00B80157">
    <w:pPr>
      <w:pStyle w:val="Footer"/>
      <w:jc w:val="center"/>
      <w:rPr>
        <w:lang w:val="es-ES_tradnl"/>
      </w:rPr>
    </w:pPr>
  </w:p>
  <w:p w14:paraId="40A321D0" w14:textId="78E43D36" w:rsidR="00721657" w:rsidRPr="003C6C09" w:rsidRDefault="00E6134E" w:rsidP="003C6C09">
    <w:pPr>
      <w:pStyle w:val="Footer"/>
      <w:jc w:val="center"/>
      <w:rPr>
        <w:caps w:val="0"/>
        <w:noProof w:val="0"/>
        <w:color w:val="0000FF" w:themeColor="hyperlink"/>
        <w:sz w:val="18"/>
        <w:szCs w:val="18"/>
        <w:u w:val="single"/>
        <w:lang w:val="en-US"/>
      </w:rPr>
    </w:pPr>
    <w:hyperlink r:id="rId3"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3F21" w14:textId="77777777" w:rsidR="00056A70" w:rsidRDefault="00056A70">
      <w:r>
        <w:t>____________________</w:t>
      </w:r>
    </w:p>
  </w:footnote>
  <w:footnote w:type="continuationSeparator" w:id="0">
    <w:p w14:paraId="50D18C51" w14:textId="77777777" w:rsidR="00056A70" w:rsidRDefault="00056A70">
      <w:r>
        <w:continuationSeparator/>
      </w:r>
    </w:p>
  </w:footnote>
  <w:footnote w:id="1">
    <w:p w14:paraId="0FC41578" w14:textId="77777777" w:rsidR="007C37F2" w:rsidRPr="00BA0A15" w:rsidRDefault="007C37F2" w:rsidP="007C37F2">
      <w:pPr>
        <w:pStyle w:val="FootnoteText"/>
        <w:spacing w:before="0"/>
        <w:ind w:left="0" w:firstLine="0"/>
        <w:rPr>
          <w:sz w:val="20"/>
          <w:lang w:val="pt-PT"/>
        </w:rPr>
      </w:pPr>
      <w:r w:rsidRPr="00452AD7">
        <w:rPr>
          <w:rStyle w:val="FootnoteReference"/>
          <w:sz w:val="20"/>
        </w:rPr>
        <w:footnoteRef/>
      </w:r>
      <w:hyperlink r:id="rId1" w:history="1">
        <w:bookmarkStart w:id="34" w:name="lt_pId104"/>
        <w:r w:rsidRPr="00BA0A15">
          <w:rPr>
            <w:rStyle w:val="Hyperlink"/>
            <w:sz w:val="20"/>
            <w:lang w:val="pt-PT"/>
          </w:rPr>
          <w:t>h ttps://www.itu.int/en/ITU-D/Digital-Incl</w:t>
        </w:r>
        <w:r w:rsidRPr="00BA0A15">
          <w:rPr>
            <w:rStyle w:val="Hyperlink"/>
            <w:sz w:val="20"/>
            <w:lang w:val="pt-PT"/>
          </w:rPr>
          <w:t>u</w:t>
        </w:r>
        <w:r w:rsidRPr="00BA0A15">
          <w:rPr>
            <w:rStyle w:val="Hyperlink"/>
            <w:sz w:val="20"/>
            <w:lang w:val="pt-PT"/>
          </w:rPr>
          <w:t xml:space="preserve">sion/Pages/ageing-in-a-digital-world/default.aspx </w:t>
        </w:r>
      </w:hyperlink>
      <w:hyperlink r:id="rId2" w:history="1">
        <w:bookmarkEnd w:id="34"/>
      </w:hyperlink>
    </w:p>
  </w:footnote>
  <w:footnote w:id="2">
    <w:p w14:paraId="707848A6" w14:textId="77777777" w:rsidR="007C37F2" w:rsidRPr="00BA0A15" w:rsidRDefault="007C37F2" w:rsidP="007C37F2">
      <w:pPr>
        <w:pStyle w:val="FootnoteText"/>
        <w:spacing w:before="0"/>
        <w:ind w:left="0" w:firstLine="0"/>
        <w:rPr>
          <w:sz w:val="20"/>
          <w:lang w:val="pt-PT"/>
        </w:rPr>
      </w:pPr>
      <w:r w:rsidRPr="00452AD7">
        <w:rPr>
          <w:rStyle w:val="FootnoteReference"/>
          <w:sz w:val="20"/>
        </w:rPr>
        <w:footnoteRef/>
      </w:r>
      <w:hyperlink r:id="rId3" w:history="1">
        <w:bookmarkStart w:id="37" w:name="lt_pId105"/>
        <w:r w:rsidRPr="00BA0A15">
          <w:rPr>
            <w:rStyle w:val="Hyperlink"/>
            <w:sz w:val="20"/>
            <w:lang w:val="pt-PT"/>
          </w:rPr>
          <w:t>h ttps://www.who.int/</w:t>
        </w:r>
        <w:r w:rsidRPr="00BA0A15">
          <w:rPr>
            <w:rStyle w:val="Hyperlink"/>
            <w:sz w:val="20"/>
            <w:lang w:val="pt-PT"/>
          </w:rPr>
          <w:t>n</w:t>
        </w:r>
        <w:r w:rsidRPr="00BA0A15">
          <w:rPr>
            <w:rStyle w:val="Hyperlink"/>
            <w:sz w:val="20"/>
            <w:lang w:val="pt-PT"/>
          </w:rPr>
          <w:t xml:space="preserve">ews-room/fact-sheets/detail/deafness-and-hearing-loss </w:t>
        </w:r>
      </w:hyperlink>
      <w:hyperlink r:id="rId4" w:history="1">
        <w:bookmarkEnd w:id="37"/>
      </w:hyperlink>
    </w:p>
  </w:footnote>
  <w:footnote w:id="3">
    <w:p w14:paraId="51880103" w14:textId="77777777" w:rsidR="007C37F2" w:rsidRPr="00BA0A15" w:rsidRDefault="007C37F2" w:rsidP="007C37F2">
      <w:pPr>
        <w:pStyle w:val="FootnoteText"/>
        <w:spacing w:before="0"/>
        <w:ind w:left="0" w:firstLine="0"/>
        <w:rPr>
          <w:sz w:val="20"/>
          <w:lang w:val="pt-PT"/>
        </w:rPr>
      </w:pPr>
      <w:r w:rsidRPr="00452AD7">
        <w:rPr>
          <w:rStyle w:val="FootnoteReference"/>
          <w:sz w:val="20"/>
        </w:rPr>
        <w:footnoteRef/>
      </w:r>
      <w:hyperlink r:id="rId5" w:history="1">
        <w:bookmarkStart w:id="41" w:name="lt_pId106"/>
        <w:r w:rsidRPr="00BA0A15">
          <w:rPr>
            <w:rStyle w:val="Hyperlink"/>
            <w:sz w:val="20"/>
            <w:lang w:val="pt-PT"/>
          </w:rPr>
          <w:t>h ttps://www.decentjobsforyo</w:t>
        </w:r>
        <w:r w:rsidRPr="00BA0A15">
          <w:rPr>
            <w:rStyle w:val="Hyperlink"/>
            <w:sz w:val="20"/>
            <w:lang w:val="pt-PT"/>
          </w:rPr>
          <w:t>u</w:t>
        </w:r>
        <w:r w:rsidRPr="00BA0A15">
          <w:rPr>
            <w:rStyle w:val="Hyperlink"/>
            <w:sz w:val="20"/>
            <w:lang w:val="pt-PT"/>
          </w:rPr>
          <w:t xml:space="preserve">th.org/theme/digital-skills-for-youth </w:t>
        </w:r>
      </w:hyperlink>
      <w:hyperlink r:id="rId6" w:history="1">
        <w:bookmarkEnd w:id="41"/>
      </w:hyperlink>
    </w:p>
  </w:footnote>
  <w:footnote w:id="4">
    <w:p w14:paraId="699BC1E7" w14:textId="0B2946BC" w:rsidR="007C37F2" w:rsidRPr="00BA0A15" w:rsidRDefault="007C37F2" w:rsidP="007C37F2">
      <w:pPr>
        <w:pStyle w:val="FootnoteText"/>
        <w:spacing w:before="0"/>
        <w:ind w:left="0" w:firstLine="0"/>
        <w:rPr>
          <w:sz w:val="20"/>
          <w:lang w:val="es-ES"/>
        </w:rPr>
      </w:pPr>
      <w:r w:rsidRPr="00517D77">
        <w:rPr>
          <w:rStyle w:val="FootnoteReference"/>
          <w:sz w:val="20"/>
        </w:rPr>
        <w:footnoteRef/>
      </w:r>
      <w:bookmarkStart w:id="43" w:name="lt_pId107"/>
      <w:r w:rsidR="00C92CE8">
        <w:rPr>
          <w:sz w:val="20"/>
          <w:lang w:val="es-ES"/>
        </w:rPr>
        <w:tab/>
      </w:r>
      <w:r w:rsidRPr="00517D77">
        <w:rPr>
          <w:sz w:val="20"/>
          <w:lang w:val="es-ES"/>
        </w:rPr>
        <w:t>Informe de la UIT sobre la conectividad mundial, 2022</w:t>
      </w:r>
      <w:bookmarkEnd w:id="43"/>
    </w:p>
  </w:footnote>
  <w:footnote w:id="5">
    <w:p w14:paraId="176AB7C0" w14:textId="0180E79B" w:rsidR="007C37F2" w:rsidRPr="00BA0A15" w:rsidRDefault="007C37F2" w:rsidP="007C37F2">
      <w:pPr>
        <w:pStyle w:val="FootnoteText"/>
        <w:spacing w:before="0"/>
        <w:ind w:left="0" w:firstLine="0"/>
        <w:rPr>
          <w:sz w:val="20"/>
          <w:lang w:val="es-ES"/>
        </w:rPr>
      </w:pPr>
      <w:r w:rsidRPr="00452AD7">
        <w:rPr>
          <w:rStyle w:val="FootnoteReference"/>
          <w:sz w:val="20"/>
        </w:rPr>
        <w:footnoteRef/>
      </w:r>
      <w:bookmarkStart w:id="50" w:name="lt_pId108"/>
      <w:r w:rsidR="00C92CE8">
        <w:rPr>
          <w:b/>
          <w:bCs/>
          <w:sz w:val="20"/>
          <w:lang w:val="es-ES"/>
        </w:rPr>
        <w:tab/>
      </w:r>
      <w:r w:rsidRPr="00BA0A15">
        <w:rPr>
          <w:b/>
          <w:bCs/>
          <w:sz w:val="20"/>
          <w:lang w:val="es-ES"/>
        </w:rPr>
        <w:t>Once (11) Resoluciones CMDT-22</w:t>
      </w:r>
      <w:r w:rsidRPr="00BA0A15">
        <w:rPr>
          <w:sz w:val="20"/>
          <w:lang w:val="es-ES"/>
        </w:rPr>
        <w:t xml:space="preserve">: 11, 17, 37, 46, 55, 58, 64, 67, 71, 76, 82 y </w:t>
      </w:r>
      <w:r w:rsidRPr="00BA0A15">
        <w:rPr>
          <w:b/>
          <w:bCs/>
          <w:sz w:val="20"/>
          <w:lang w:val="es-ES"/>
        </w:rPr>
        <w:t>veintiséis (26) Resoluciones UIT-PP-22</w:t>
      </w:r>
      <w:r w:rsidRPr="00BA0A15">
        <w:rPr>
          <w:sz w:val="20"/>
          <w:lang w:val="es-ES"/>
        </w:rPr>
        <w:t xml:space="preserve">: 30, 64, 66, 70, 71, 102, 130, 131, 133, 135, 136, 139, 140, 167, 175, 179, 184, 191, 197, 198 200, 204,205, 209, 214, 215. </w:t>
      </w:r>
      <w:bookmarkStart w:id="51" w:name="lt_pId109"/>
      <w:bookmarkEnd w:id="50"/>
      <w:r w:rsidRPr="00BA0A15">
        <w:rPr>
          <w:sz w:val="20"/>
          <w:lang w:val="es-ES"/>
        </w:rPr>
        <w:t xml:space="preserve">El tema también se refleja en </w:t>
      </w:r>
      <w:r w:rsidRPr="00BA0A15">
        <w:rPr>
          <w:b/>
          <w:bCs/>
          <w:sz w:val="20"/>
          <w:lang w:val="es-ES"/>
        </w:rPr>
        <w:t>once (11) Iniciativas Regionales</w:t>
      </w:r>
      <w:r w:rsidRPr="00BA0A15">
        <w:rPr>
          <w:sz w:val="20"/>
          <w:lang w:val="es-ES"/>
        </w:rPr>
        <w:t xml:space="preserve">: AFR1, AMS2, AMS4, ARB1, ASP2, ASP3, ASP4, CIS1, CIS4, EUR3, EUR5. </w:t>
      </w:r>
      <w:bookmarkEnd w:id="5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C0EDA2A"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E943CF">
      <w:rPr>
        <w:sz w:val="22"/>
        <w:szCs w:val="22"/>
        <w:lang w:val="de-CH"/>
      </w:rPr>
      <w:t>1</w:t>
    </w:r>
    <w:r w:rsidR="00C92CE8">
      <w:rPr>
        <w:sz w:val="22"/>
        <w:szCs w:val="22"/>
        <w:lang w:val="de-CH"/>
      </w:rPr>
      <w:t>7</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5F336B"/>
    <w:multiLevelType w:val="hybridMultilevel"/>
    <w:tmpl w:val="CBC4C386"/>
    <w:lvl w:ilvl="0" w:tplc="1236E39A">
      <w:start w:val="1"/>
      <w:numFmt w:val="bullet"/>
      <w:lvlText w:val=""/>
      <w:lvlJc w:val="left"/>
      <w:pPr>
        <w:ind w:left="720" w:hanging="360"/>
      </w:pPr>
      <w:rPr>
        <w:rFonts w:ascii="Symbol" w:hAnsi="Symbol" w:hint="default"/>
      </w:rPr>
    </w:lvl>
    <w:lvl w:ilvl="1" w:tplc="3CF875F0" w:tentative="1">
      <w:start w:val="1"/>
      <w:numFmt w:val="bullet"/>
      <w:lvlText w:val="o"/>
      <w:lvlJc w:val="left"/>
      <w:pPr>
        <w:ind w:left="1440" w:hanging="360"/>
      </w:pPr>
      <w:rPr>
        <w:rFonts w:ascii="Courier New" w:hAnsi="Courier New" w:cs="Courier New" w:hint="default"/>
      </w:rPr>
    </w:lvl>
    <w:lvl w:ilvl="2" w:tplc="E5408146" w:tentative="1">
      <w:start w:val="1"/>
      <w:numFmt w:val="bullet"/>
      <w:lvlText w:val=""/>
      <w:lvlJc w:val="left"/>
      <w:pPr>
        <w:ind w:left="2160" w:hanging="360"/>
      </w:pPr>
      <w:rPr>
        <w:rFonts w:ascii="Wingdings" w:hAnsi="Wingdings" w:hint="default"/>
      </w:rPr>
    </w:lvl>
    <w:lvl w:ilvl="3" w:tplc="D6C4CA7C" w:tentative="1">
      <w:start w:val="1"/>
      <w:numFmt w:val="bullet"/>
      <w:lvlText w:val=""/>
      <w:lvlJc w:val="left"/>
      <w:pPr>
        <w:ind w:left="2880" w:hanging="360"/>
      </w:pPr>
      <w:rPr>
        <w:rFonts w:ascii="Symbol" w:hAnsi="Symbol" w:hint="default"/>
      </w:rPr>
    </w:lvl>
    <w:lvl w:ilvl="4" w:tplc="9EFCA246" w:tentative="1">
      <w:start w:val="1"/>
      <w:numFmt w:val="bullet"/>
      <w:lvlText w:val="o"/>
      <w:lvlJc w:val="left"/>
      <w:pPr>
        <w:ind w:left="3600" w:hanging="360"/>
      </w:pPr>
      <w:rPr>
        <w:rFonts w:ascii="Courier New" w:hAnsi="Courier New" w:cs="Courier New" w:hint="default"/>
      </w:rPr>
    </w:lvl>
    <w:lvl w:ilvl="5" w:tplc="BE58AD68" w:tentative="1">
      <w:start w:val="1"/>
      <w:numFmt w:val="bullet"/>
      <w:lvlText w:val=""/>
      <w:lvlJc w:val="left"/>
      <w:pPr>
        <w:ind w:left="4320" w:hanging="360"/>
      </w:pPr>
      <w:rPr>
        <w:rFonts w:ascii="Wingdings" w:hAnsi="Wingdings" w:hint="default"/>
      </w:rPr>
    </w:lvl>
    <w:lvl w:ilvl="6" w:tplc="E7F4FCEE" w:tentative="1">
      <w:start w:val="1"/>
      <w:numFmt w:val="bullet"/>
      <w:lvlText w:val=""/>
      <w:lvlJc w:val="left"/>
      <w:pPr>
        <w:ind w:left="5040" w:hanging="360"/>
      </w:pPr>
      <w:rPr>
        <w:rFonts w:ascii="Symbol" w:hAnsi="Symbol" w:hint="default"/>
      </w:rPr>
    </w:lvl>
    <w:lvl w:ilvl="7" w:tplc="F2EE4FCC" w:tentative="1">
      <w:start w:val="1"/>
      <w:numFmt w:val="bullet"/>
      <w:lvlText w:val="o"/>
      <w:lvlJc w:val="left"/>
      <w:pPr>
        <w:ind w:left="5760" w:hanging="360"/>
      </w:pPr>
      <w:rPr>
        <w:rFonts w:ascii="Courier New" w:hAnsi="Courier New" w:cs="Courier New" w:hint="default"/>
      </w:rPr>
    </w:lvl>
    <w:lvl w:ilvl="8" w:tplc="D8FE01D6" w:tentative="1">
      <w:start w:val="1"/>
      <w:numFmt w:val="bullet"/>
      <w:lvlText w:val=""/>
      <w:lvlJc w:val="left"/>
      <w:pPr>
        <w:ind w:left="648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2027440555">
    <w:abstractNumId w:val="2"/>
  </w:num>
  <w:num w:numId="2" w16cid:durableId="1865749457">
    <w:abstractNumId w:val="0"/>
  </w:num>
  <w:num w:numId="3" w16cid:durableId="1393041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56A70"/>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1BC"/>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F73"/>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27F"/>
    <w:rsid w:val="00693D09"/>
    <w:rsid w:val="006A6549"/>
    <w:rsid w:val="006A7710"/>
    <w:rsid w:val="006A7A61"/>
    <w:rsid w:val="006B1E59"/>
    <w:rsid w:val="006B2FFB"/>
    <w:rsid w:val="006C10A2"/>
    <w:rsid w:val="006C1F18"/>
    <w:rsid w:val="006D40D5"/>
    <w:rsid w:val="006F009A"/>
    <w:rsid w:val="006F3D93"/>
    <w:rsid w:val="007019B1"/>
    <w:rsid w:val="00715A26"/>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37F2"/>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082E"/>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710C"/>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2CE8"/>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134E"/>
    <w:rsid w:val="00E63B14"/>
    <w:rsid w:val="00E65CA0"/>
    <w:rsid w:val="00E70D9F"/>
    <w:rsid w:val="00E83810"/>
    <w:rsid w:val="00E86933"/>
    <w:rsid w:val="00E943CF"/>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normaltextrun">
    <w:name w:val="normaltextrun"/>
    <w:basedOn w:val="DefaultParagraphFont"/>
    <w:rsid w:val="00E943CF"/>
  </w:style>
  <w:style w:type="paragraph" w:customStyle="1" w:styleId="CEONormal">
    <w:name w:val="CEO_Normal"/>
    <w:link w:val="CEONormalChar"/>
    <w:rsid w:val="00E943CF"/>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E943CF"/>
    <w:rPr>
      <w:rFonts w:ascii="Verdana" w:eastAsia="SimHei" w:hAnsi="Verdana" w:cs="Simplified Arabic"/>
      <w:sz w:val="19"/>
      <w:szCs w:val="28"/>
      <w:lang w:val="en-GB" w:eastAsia="en-US"/>
    </w:rPr>
  </w:style>
  <w:style w:type="character" w:customStyle="1" w:styleId="FootnoteTextChar">
    <w:name w:val="Footnote Text Char"/>
    <w:basedOn w:val="DefaultParagraphFont"/>
    <w:link w:val="FootnoteText"/>
    <w:uiPriority w:val="99"/>
    <w:rsid w:val="007C37F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D/Regional-Presence/Europe/Pages/Events/2023/1205-06%20-%20Accessible%20Europe/Accessible-Europe-23.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D/Regional-Presence/ArabStates/Pages/Events/2023/AccessibleARB/Accessible-ARB2023.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ITU-D/Digital-Inclusion/Pages/ICT-digital-accessibility/default.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D/Regional-Presence/ArabStates/Pages/Events/2023/AccessibleARB/Accessible-ARB2023.asp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tu.int/es/ITU-D/Conferences/TDAG/Pages/default.aspx" TargetMode="External"/><Relationship Id="rId2" Type="http://schemas.openxmlformats.org/officeDocument/2006/relationships/hyperlink" Target="mailto:marco.obiso@itu.int" TargetMode="External"/><Relationship Id="rId1" Type="http://schemas.openxmlformats.org/officeDocument/2006/relationships/hyperlink" Target="mailto:roxana.widmer-iliescu@itu.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ho.int/news-room/fact-sheets/detail/deafness-and-hearing-loss" TargetMode="External"/><Relationship Id="rId2" Type="http://schemas.openxmlformats.org/officeDocument/2006/relationships/hyperlink" Target="https://www.itu.int/en/ITU-D/Digital-Inclusion/Pages/ageing-in-a-digital-world/default.aspx" TargetMode="External"/><Relationship Id="rId1" Type="http://schemas.openxmlformats.org/officeDocument/2006/relationships/hyperlink" Target="https://www.itu.int/en/ITU-D/Digital-Inclusion/Pages/ageing-in-a-digital-world/default.aspx" TargetMode="External"/><Relationship Id="rId6" Type="http://schemas.openxmlformats.org/officeDocument/2006/relationships/hyperlink" Target="https://www.decentjobsforyouth.org/theme/digital-skills-for-youth" TargetMode="External"/><Relationship Id="rId5" Type="http://schemas.openxmlformats.org/officeDocument/2006/relationships/hyperlink" Target="https://www.decentjobsforyouth.org/theme/digital-skills-for-youth" TargetMode="External"/><Relationship Id="rId4" Type="http://schemas.openxmlformats.org/officeDocument/2006/relationships/hyperlink" Target="https://www.who.int/news-room/fact-sheets/detail/deafness-and-hearing-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2.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3.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3295</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3</cp:revision>
  <cp:lastPrinted>2014-11-04T09:22:00Z</cp:lastPrinted>
  <dcterms:created xsi:type="dcterms:W3CDTF">2024-05-02T09:42:00Z</dcterms:created>
  <dcterms:modified xsi:type="dcterms:W3CDTF">2024-05-02T10:16:00Z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