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6356DAFA">
        <w:trPr>
          <w:cantSplit/>
          <w:trHeight w:val="1134"/>
        </w:trPr>
        <w:tc>
          <w:tcPr>
            <w:tcW w:w="6379" w:type="dxa"/>
          </w:tcPr>
          <w:p w14:paraId="68FE8375" w14:textId="77777777" w:rsidR="00307769" w:rsidRDefault="00307769" w:rsidP="00307769">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15CABC63" w:rsidR="00307769" w:rsidRPr="00844A56" w:rsidRDefault="00307769" w:rsidP="00307769">
            <w:pPr>
              <w:tabs>
                <w:tab w:val="clear" w:pos="1191"/>
                <w:tab w:val="clear" w:pos="1588"/>
                <w:tab w:val="clear" w:pos="1985"/>
              </w:tabs>
              <w:spacing w:after="120"/>
              <w:ind w:left="34"/>
              <w:rPr>
                <w:rFonts w:ascii="Verdana" w:hAnsi="Verdana"/>
                <w:sz w:val="28"/>
                <w:szCs w:val="28"/>
              </w:rPr>
            </w:pPr>
            <w:r>
              <w:rPr>
                <w:b/>
                <w:bCs/>
                <w:sz w:val="26"/>
                <w:szCs w:val="26"/>
              </w:rPr>
              <w:t>3</w:t>
            </w:r>
            <w:r w:rsidR="006F24AF">
              <w:rPr>
                <w:b/>
                <w:bCs/>
                <w:sz w:val="26"/>
                <w:szCs w:val="26"/>
              </w:rPr>
              <w:t>1st</w:t>
            </w:r>
            <w:r>
              <w:rPr>
                <w:b/>
                <w:bCs/>
                <w:sz w:val="26"/>
                <w:szCs w:val="26"/>
              </w:rPr>
              <w:t xml:space="preserve"> Meeting, Geneva, Switzerland, </w:t>
            </w:r>
            <w:r w:rsidR="006F24AF" w:rsidRPr="006F24AF">
              <w:rPr>
                <w:b/>
                <w:bCs/>
                <w:sz w:val="26"/>
                <w:szCs w:val="26"/>
              </w:rPr>
              <w:t>20</w:t>
            </w:r>
            <w:r w:rsidR="006F24AF">
              <w:rPr>
                <w:b/>
                <w:bCs/>
                <w:sz w:val="26"/>
                <w:szCs w:val="26"/>
              </w:rPr>
              <w:t>-</w:t>
            </w:r>
            <w:r w:rsidR="006F24AF" w:rsidRPr="006F24AF">
              <w:rPr>
                <w:b/>
                <w:bCs/>
                <w:sz w:val="26"/>
                <w:szCs w:val="26"/>
              </w:rPr>
              <w:t>2</w:t>
            </w:r>
            <w:r w:rsidR="004A6E26">
              <w:rPr>
                <w:b/>
                <w:bCs/>
                <w:sz w:val="26"/>
                <w:szCs w:val="26"/>
              </w:rPr>
              <w:t>3</w:t>
            </w:r>
            <w:r w:rsidR="006F24AF" w:rsidRPr="006F24AF">
              <w:rPr>
                <w:b/>
                <w:bCs/>
                <w:sz w:val="26"/>
                <w:szCs w:val="26"/>
              </w:rPr>
              <w:t xml:space="preserve"> May 2024</w:t>
            </w:r>
          </w:p>
        </w:tc>
        <w:tc>
          <w:tcPr>
            <w:tcW w:w="3509"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6356DAFA">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49290A" w:rsidRPr="00002716" w14:paraId="0BB3FBC4" w14:textId="77777777" w:rsidTr="6356DAFA">
        <w:trPr>
          <w:cantSplit/>
        </w:trPr>
        <w:tc>
          <w:tcPr>
            <w:tcW w:w="6379" w:type="dxa"/>
          </w:tcPr>
          <w:p w14:paraId="43C54B3D" w14:textId="77777777" w:rsidR="0049290A" w:rsidRPr="007F1CC7" w:rsidRDefault="0049290A" w:rsidP="0049290A">
            <w:pPr>
              <w:pStyle w:val="Committee"/>
              <w:spacing w:before="0"/>
              <w:rPr>
                <w:b w:val="0"/>
                <w:szCs w:val="24"/>
              </w:rPr>
            </w:pPr>
          </w:p>
        </w:tc>
        <w:tc>
          <w:tcPr>
            <w:tcW w:w="3509" w:type="dxa"/>
          </w:tcPr>
          <w:p w14:paraId="02E44EE9" w14:textId="0522C5D2" w:rsidR="0049290A" w:rsidRPr="007F1CC7" w:rsidRDefault="0049290A" w:rsidP="0049290A">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TDAG-2</w:t>
            </w:r>
            <w:bookmarkStart w:id="1" w:name="DocNo1"/>
            <w:bookmarkEnd w:id="1"/>
            <w:r>
              <w:rPr>
                <w:b/>
                <w:bCs/>
                <w:lang w:val="en-US"/>
              </w:rPr>
              <w:t>4/</w:t>
            </w:r>
            <w:r w:rsidR="00FA7CD3">
              <w:rPr>
                <w:b/>
                <w:bCs/>
                <w:lang w:val="en-US"/>
              </w:rPr>
              <w:t>17</w:t>
            </w:r>
            <w:r>
              <w:rPr>
                <w:b/>
                <w:bCs/>
                <w:lang w:val="en-US"/>
              </w:rPr>
              <w:t>-E</w:t>
            </w:r>
          </w:p>
        </w:tc>
      </w:tr>
      <w:tr w:rsidR="0049290A" w14:paraId="24D04936" w14:textId="77777777" w:rsidTr="6356DAFA">
        <w:trPr>
          <w:cantSplit/>
        </w:trPr>
        <w:tc>
          <w:tcPr>
            <w:tcW w:w="6379" w:type="dxa"/>
          </w:tcPr>
          <w:p w14:paraId="12CE4DBF" w14:textId="77777777" w:rsidR="0049290A" w:rsidRPr="007F1CC7" w:rsidRDefault="0049290A" w:rsidP="0049290A">
            <w:pPr>
              <w:spacing w:before="0"/>
              <w:rPr>
                <w:b/>
                <w:bCs/>
                <w:smallCaps/>
                <w:szCs w:val="24"/>
                <w:lang w:val="en-US"/>
              </w:rPr>
            </w:pPr>
          </w:p>
        </w:tc>
        <w:tc>
          <w:tcPr>
            <w:tcW w:w="3509" w:type="dxa"/>
          </w:tcPr>
          <w:p w14:paraId="0F89640F" w14:textId="73F79FA4" w:rsidR="0049290A" w:rsidRPr="007F1CC7" w:rsidRDefault="001D4227" w:rsidP="0049290A">
            <w:pPr>
              <w:spacing w:before="0"/>
              <w:rPr>
                <w:b/>
                <w:szCs w:val="24"/>
              </w:rPr>
            </w:pPr>
            <w:bookmarkStart w:id="2" w:name="CreationDate"/>
            <w:bookmarkEnd w:id="2"/>
            <w:r>
              <w:rPr>
                <w:b/>
                <w:bCs/>
                <w:szCs w:val="28"/>
              </w:rPr>
              <w:t>29 April</w:t>
            </w:r>
            <w:r w:rsidR="0049290A">
              <w:rPr>
                <w:b/>
                <w:bCs/>
                <w:szCs w:val="28"/>
              </w:rPr>
              <w:t xml:space="preserve"> 2024</w:t>
            </w:r>
          </w:p>
        </w:tc>
      </w:tr>
      <w:tr w:rsidR="0049290A" w14:paraId="7B96545F" w14:textId="77777777" w:rsidTr="6356DAFA">
        <w:trPr>
          <w:cantSplit/>
        </w:trPr>
        <w:tc>
          <w:tcPr>
            <w:tcW w:w="6379" w:type="dxa"/>
          </w:tcPr>
          <w:p w14:paraId="65956FD3" w14:textId="77777777" w:rsidR="0049290A" w:rsidRPr="007F1CC7" w:rsidRDefault="0049290A" w:rsidP="0049290A">
            <w:pPr>
              <w:spacing w:before="0"/>
              <w:rPr>
                <w:b/>
                <w:bCs/>
                <w:smallCaps/>
                <w:szCs w:val="24"/>
              </w:rPr>
            </w:pPr>
          </w:p>
        </w:tc>
        <w:tc>
          <w:tcPr>
            <w:tcW w:w="3509" w:type="dxa"/>
          </w:tcPr>
          <w:p w14:paraId="30EFD39F" w14:textId="00705DC2" w:rsidR="0049290A" w:rsidRPr="007F1CC7" w:rsidRDefault="0049290A" w:rsidP="0049290A">
            <w:pPr>
              <w:spacing w:before="0"/>
              <w:rPr>
                <w:szCs w:val="24"/>
              </w:rPr>
            </w:pPr>
            <w:r>
              <w:rPr>
                <w:b/>
              </w:rPr>
              <w:t>Original:</w:t>
            </w:r>
            <w:bookmarkStart w:id="3" w:name="Original"/>
            <w:bookmarkEnd w:id="3"/>
            <w:r>
              <w:rPr>
                <w:b/>
              </w:rPr>
              <w:t xml:space="preserve"> English</w:t>
            </w:r>
          </w:p>
        </w:tc>
      </w:tr>
      <w:tr w:rsidR="00A13162" w14:paraId="31656E31" w14:textId="77777777" w:rsidTr="6356DAFA">
        <w:trPr>
          <w:cantSplit/>
          <w:trHeight w:val="852"/>
        </w:trPr>
        <w:tc>
          <w:tcPr>
            <w:tcW w:w="9888" w:type="dxa"/>
            <w:gridSpan w:val="2"/>
          </w:tcPr>
          <w:p w14:paraId="512FCA01" w14:textId="1CE79EDF" w:rsidR="00A13162" w:rsidRPr="0030353C" w:rsidRDefault="009E1CC1" w:rsidP="0030353C">
            <w:pPr>
              <w:pStyle w:val="Source"/>
            </w:pPr>
            <w:bookmarkStart w:id="4" w:name="Source"/>
            <w:bookmarkEnd w:id="4"/>
            <w:r w:rsidRPr="009E1CC1">
              <w:t>Director, Telecommunication Development Bureau</w:t>
            </w:r>
          </w:p>
        </w:tc>
      </w:tr>
      <w:tr w:rsidR="00AC6F14" w:rsidRPr="002E6963" w14:paraId="2CBD3A36" w14:textId="77777777" w:rsidTr="6356DAFA">
        <w:trPr>
          <w:cantSplit/>
        </w:trPr>
        <w:tc>
          <w:tcPr>
            <w:tcW w:w="9888" w:type="dxa"/>
            <w:gridSpan w:val="2"/>
          </w:tcPr>
          <w:p w14:paraId="1B4121DF" w14:textId="2571407C" w:rsidR="00AC6F14" w:rsidRPr="00642C3C" w:rsidRDefault="00376CD0" w:rsidP="0030353C">
            <w:pPr>
              <w:pStyle w:val="Title1"/>
              <w:rPr>
                <w:rFonts w:cs="Times New Roman"/>
                <w:bCs/>
              </w:rPr>
            </w:pPr>
            <w:bookmarkStart w:id="5" w:name="Title"/>
            <w:bookmarkEnd w:id="5"/>
            <w:r>
              <w:rPr>
                <w:rFonts w:cs="Times New Roman"/>
                <w:bCs/>
              </w:rPr>
              <w:t>O</w:t>
            </w:r>
            <w:r w:rsidR="00492FFE" w:rsidRPr="00492FFE">
              <w:rPr>
                <w:rFonts w:cs="Times New Roman"/>
                <w:bCs/>
              </w:rPr>
              <w:t xml:space="preserve">rganization of </w:t>
            </w:r>
            <w:r w:rsidR="00492FFE" w:rsidRPr="006832FA">
              <w:rPr>
                <w:rFonts w:cs="Times New Roman"/>
                <w:bCs/>
              </w:rPr>
              <w:t xml:space="preserve">an ITU </w:t>
            </w:r>
            <w:r w:rsidRPr="006832FA">
              <w:rPr>
                <w:rFonts w:cs="Times New Roman"/>
                <w:bCs/>
                <w:i/>
                <w:iCs/>
              </w:rPr>
              <w:t>Accessible World</w:t>
            </w:r>
            <w:r w:rsidR="006F2208" w:rsidRPr="006832FA">
              <w:rPr>
                <w:rFonts w:cs="Times New Roman"/>
                <w:bCs/>
                <w:i/>
                <w:iCs/>
              </w:rPr>
              <w:t xml:space="preserve"> - ICT</w:t>
            </w:r>
            <w:r w:rsidR="00910959" w:rsidRPr="006832FA">
              <w:rPr>
                <w:rFonts w:cs="Times New Roman"/>
                <w:bCs/>
                <w:i/>
                <w:iCs/>
              </w:rPr>
              <w:t xml:space="preserve"> for ALL-</w:t>
            </w:r>
            <w:r w:rsidR="00910959">
              <w:rPr>
                <w:rFonts w:cs="Times New Roman"/>
                <w:bCs/>
              </w:rPr>
              <w:t xml:space="preserve"> Global </w:t>
            </w:r>
            <w:r w:rsidR="00492FFE" w:rsidRPr="00492FFE">
              <w:rPr>
                <w:rFonts w:cs="Times New Roman"/>
                <w:bCs/>
              </w:rPr>
              <w:t xml:space="preserve">Summit </w:t>
            </w:r>
          </w:p>
        </w:tc>
      </w:tr>
      <w:tr w:rsidR="00A721F4" w:rsidRPr="002E6963" w14:paraId="23A30231" w14:textId="77777777" w:rsidTr="6356DAFA">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6356DAFA">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25511E" w:rsidRDefault="00A721F4" w:rsidP="0025511E">
            <w:r w:rsidRPr="00D9621A">
              <w:rPr>
                <w:b/>
                <w:bCs/>
                <w:szCs w:val="24"/>
              </w:rPr>
              <w:t>Summary:</w:t>
            </w:r>
          </w:p>
          <w:p w14:paraId="0CD22668" w14:textId="1F3FA054" w:rsidR="00EB23DF" w:rsidRPr="00EB23DF" w:rsidRDefault="00EB23DF" w:rsidP="00EB23DF">
            <w:pPr>
              <w:rPr>
                <w:lang w:eastAsia="en-GB"/>
              </w:rPr>
            </w:pPr>
            <w:r w:rsidRPr="00EB23DF">
              <w:t>ITU-D is p</w:t>
            </w:r>
            <w:r>
              <w:t xml:space="preserve">oised to lead the organisation of </w:t>
            </w:r>
            <w:r w:rsidRPr="004C0AF8">
              <w:t>an "</w:t>
            </w:r>
            <w:r w:rsidRPr="004C0AF8">
              <w:rPr>
                <w:i/>
                <w:iCs/>
              </w:rPr>
              <w:t>Accessible World – ICT for ALL”</w:t>
            </w:r>
            <w:r w:rsidRPr="004C0AF8">
              <w:t xml:space="preserve"> Global Summit, a major gathering of </w:t>
            </w:r>
            <w:r w:rsidR="00744012" w:rsidRPr="004C0AF8">
              <w:t xml:space="preserve">ITU </w:t>
            </w:r>
            <w:r w:rsidRPr="004C0AF8">
              <w:t xml:space="preserve">Member States, policymakers, and stakeholders committed to advancing the global agenda for an inclusive digital world for ALL. Set for </w:t>
            </w:r>
            <w:r w:rsidR="00C466B7" w:rsidRPr="004C0AF8">
              <w:t xml:space="preserve">first half of the year </w:t>
            </w:r>
            <w:r w:rsidRPr="004C0AF8">
              <w:t xml:space="preserve">2026, and to be hosted by one of ITU Members </w:t>
            </w:r>
            <w:r w:rsidR="00BA4618" w:rsidRPr="004C0AF8">
              <w:t xml:space="preserve">attached to this goal, </w:t>
            </w:r>
            <w:r w:rsidRPr="004C0AF8">
              <w:t xml:space="preserve">the Summit will be a pivotal event in ITU's mission to </w:t>
            </w:r>
            <w:r w:rsidRPr="004C0AF8">
              <w:rPr>
                <w:i/>
                <w:iCs/>
              </w:rPr>
              <w:t>connect the world</w:t>
            </w:r>
            <w:r w:rsidRPr="004C0AF8">
              <w:t xml:space="preserve">, championing not only equal but equitable participation for individuals of all ages, genders, abilities, educational backgrounds, and geographical locations in the digital society, economy, and environment. The </w:t>
            </w:r>
            <w:r w:rsidR="00075523" w:rsidRPr="004C0AF8">
              <w:rPr>
                <w:szCs w:val="24"/>
                <w:lang w:eastAsia="en-GB"/>
              </w:rPr>
              <w:t xml:space="preserve">ITU Accessible World – ICT for ALL </w:t>
            </w:r>
            <w:r w:rsidRPr="004C0AF8">
              <w:t xml:space="preserve">Global Summit </w:t>
            </w:r>
            <w:r w:rsidR="00EA5DA8" w:rsidRPr="004C0AF8">
              <w:t xml:space="preserve">(hereafter “The Summit”) </w:t>
            </w:r>
            <w:r w:rsidRPr="004C0AF8">
              <w:t>will focus on raising awareness</w:t>
            </w:r>
            <w:r w:rsidRPr="00EB23DF">
              <w:t xml:space="preserve">, sharing knowledge, and promoting policies, strategies, projects, actions, and networking opportunities for strategic partnerships. It aims to enhance the availability, affordability, and accessibility of ICTs to ensure a </w:t>
            </w:r>
            <w:r w:rsidR="00744012">
              <w:t xml:space="preserve">digital </w:t>
            </w:r>
            <w:r w:rsidRPr="00EB23DF">
              <w:t>world without barriers where no one is left behind.</w:t>
            </w:r>
          </w:p>
          <w:p w14:paraId="474D41CC" w14:textId="63926DDC" w:rsidR="0025511E" w:rsidRPr="0025511E" w:rsidRDefault="0025511E" w:rsidP="0025511E">
            <w:r w:rsidRPr="0025511E">
              <w:t>ITU’s distinct mandate</w:t>
            </w:r>
            <w:r w:rsidR="00574343">
              <w:t xml:space="preserve"> </w:t>
            </w:r>
            <w:r w:rsidR="00744012" w:rsidRPr="0025511E">
              <w:t xml:space="preserve">in </w:t>
            </w:r>
            <w:r w:rsidR="00744012">
              <w:t xml:space="preserve">technology </w:t>
            </w:r>
            <w:r w:rsidR="00574343">
              <w:t xml:space="preserve">and recognised </w:t>
            </w:r>
            <w:r w:rsidR="00574343" w:rsidRPr="0025511E">
              <w:t xml:space="preserve">UN's leader </w:t>
            </w:r>
            <w:r w:rsidR="00744012">
              <w:t>in ICT/</w:t>
            </w:r>
            <w:r w:rsidR="00574343" w:rsidRPr="0025511E">
              <w:t xml:space="preserve">digital accessibility </w:t>
            </w:r>
            <w:r w:rsidR="00574343">
              <w:t xml:space="preserve">as </w:t>
            </w:r>
            <w:r w:rsidRPr="0025511E">
              <w:t>underscored by the JIU Report 2018/6 and reinforced by specific resolutions including WTDC Resolution 58 (Rev. Kigali, 2022) and PP Resolution 175 (Rev. Bucharest, 2022), alongside thirty-seven other resolutions</w:t>
            </w:r>
            <w:r w:rsidR="00744012">
              <w:t xml:space="preserve"> that require actions</w:t>
            </w:r>
            <w:r w:rsidRPr="0025511E">
              <w:t xml:space="preserve"> </w:t>
            </w:r>
            <w:r w:rsidR="00744012">
              <w:t>relevant to inclusiveness in accessing ICT products services and solutions</w:t>
            </w:r>
            <w:r w:rsidRPr="0025511E">
              <w:t xml:space="preserve">, uniquely qualifies </w:t>
            </w:r>
            <w:r w:rsidR="00744012">
              <w:t>ITU</w:t>
            </w:r>
            <w:r w:rsidRPr="0025511E">
              <w:t xml:space="preserve"> to lead the charge toward universally inclusive and accessible</w:t>
            </w:r>
            <w:r w:rsidR="00744012">
              <w:t xml:space="preserve"> world for all.</w:t>
            </w:r>
          </w:p>
          <w:p w14:paraId="76A1C541" w14:textId="77777777" w:rsidR="00A721F4" w:rsidRPr="00D9621A" w:rsidRDefault="00A721F4" w:rsidP="00812B0A">
            <w:pPr>
              <w:spacing w:after="120"/>
              <w:rPr>
                <w:b/>
                <w:bCs/>
                <w:szCs w:val="24"/>
              </w:rPr>
            </w:pPr>
            <w:r w:rsidRPr="005E090D">
              <w:rPr>
                <w:b/>
                <w:bCs/>
              </w:rPr>
              <w:t>Action required:</w:t>
            </w:r>
          </w:p>
          <w:p w14:paraId="2022BF24" w14:textId="0C2AC6C1" w:rsidR="003424C6" w:rsidRDefault="003424C6" w:rsidP="00812B0A">
            <w:pPr>
              <w:spacing w:after="120"/>
            </w:pPr>
            <w:r w:rsidRPr="003424C6">
              <w:t>TDAG is invited to note this document</w:t>
            </w:r>
            <w:r w:rsidR="00910959">
              <w:t>,</w:t>
            </w:r>
            <w:r w:rsidRPr="003424C6">
              <w:t xml:space="preserve"> provide </w:t>
            </w:r>
            <w:r w:rsidR="00A63E1B" w:rsidRPr="003424C6">
              <w:t>guidance,</w:t>
            </w:r>
            <w:r w:rsidR="00744012" w:rsidRPr="003424C6">
              <w:t xml:space="preserve"> and</w:t>
            </w:r>
            <w:r w:rsidR="00910959">
              <w:t xml:space="preserve"> manifest interest for hosting</w:t>
            </w:r>
            <w:r w:rsidR="00744012">
              <w:t xml:space="preserve"> this event</w:t>
            </w:r>
            <w:r w:rsidR="00C466B7">
              <w:t xml:space="preserve"> in 2026</w:t>
            </w:r>
            <w:r w:rsidR="00744012">
              <w:t>.</w:t>
            </w:r>
            <w:r w:rsidR="00910959">
              <w:t xml:space="preserve"> </w:t>
            </w:r>
          </w:p>
          <w:p w14:paraId="622ACB80" w14:textId="1D88B209" w:rsidR="00A721F4" w:rsidRPr="00D9621A" w:rsidRDefault="00A721F4" w:rsidP="00812B0A">
            <w:pPr>
              <w:spacing w:after="120"/>
              <w:rPr>
                <w:b/>
                <w:bCs/>
                <w:szCs w:val="24"/>
              </w:rPr>
            </w:pPr>
            <w:r w:rsidRPr="00D9621A">
              <w:rPr>
                <w:b/>
                <w:bCs/>
                <w:szCs w:val="24"/>
              </w:rPr>
              <w:t>References:</w:t>
            </w:r>
          </w:p>
          <w:p w14:paraId="1ECDD20E" w14:textId="47D31AD2" w:rsidR="00766ED0" w:rsidRPr="00D9621A" w:rsidRDefault="00A547DF" w:rsidP="00766ED0">
            <w:pPr>
              <w:spacing w:after="120"/>
            </w:pPr>
            <w:r w:rsidRPr="00A547DF">
              <w:t>WTDC</w:t>
            </w:r>
            <w:r w:rsidR="00EA5DA8">
              <w:t>22</w:t>
            </w:r>
            <w:r w:rsidRPr="00A547DF">
              <w:t xml:space="preserve"> Resolution </w:t>
            </w:r>
            <w:r w:rsidR="00376CD0">
              <w:t>58</w:t>
            </w:r>
            <w:r w:rsidR="00766ED0">
              <w:t>;</w:t>
            </w:r>
            <w:r w:rsidR="00376CD0">
              <w:t xml:space="preserve"> </w:t>
            </w:r>
            <w:r w:rsidRPr="00A547DF">
              <w:t>PP22 Resolution 1</w:t>
            </w:r>
            <w:r w:rsidR="00376CD0">
              <w:t>75</w:t>
            </w:r>
            <w:r w:rsidRPr="00A547DF">
              <w:t xml:space="preserve"> </w:t>
            </w:r>
            <w:r w:rsidR="00766ED0">
              <w:t>and Study Gr</w:t>
            </w:r>
            <w:r w:rsidR="00FF6C45">
              <w:t>o</w:t>
            </w:r>
            <w:r w:rsidR="00766ED0">
              <w:t>up 1 on Question 7 “</w:t>
            </w:r>
            <w:r w:rsidR="00F343C5" w:rsidRPr="00F343C5">
              <w:t>Telecommunication/ICT accessibility to enable inclusive communication, especially for persons with disabilities</w:t>
            </w:r>
            <w:r w:rsidR="00766ED0" w:rsidRPr="00766ED0">
              <w:t>”</w:t>
            </w:r>
          </w:p>
        </w:tc>
      </w:tr>
    </w:tbl>
    <w:p w14:paraId="459280A4" w14:textId="77777777" w:rsidR="00452AD7" w:rsidRDefault="00452AD7" w:rsidP="00452AD7">
      <w:pPr>
        <w:keepNext/>
        <w:spacing w:after="120"/>
        <w:rPr>
          <w:b/>
          <w:bCs/>
          <w:szCs w:val="24"/>
          <w:lang w:eastAsia="en-GB"/>
        </w:rPr>
      </w:pPr>
    </w:p>
    <w:p w14:paraId="50D6D79C" w14:textId="77777777" w:rsidR="00452AD7" w:rsidRDefault="00452AD7">
      <w:pPr>
        <w:tabs>
          <w:tab w:val="clear" w:pos="794"/>
          <w:tab w:val="clear" w:pos="1191"/>
          <w:tab w:val="clear" w:pos="1588"/>
          <w:tab w:val="clear" w:pos="1985"/>
        </w:tabs>
        <w:overflowPunct/>
        <w:autoSpaceDE/>
        <w:autoSpaceDN/>
        <w:adjustRightInd/>
        <w:spacing w:before="0"/>
        <w:textAlignment w:val="auto"/>
        <w:rPr>
          <w:b/>
          <w:bCs/>
          <w:szCs w:val="24"/>
          <w:lang w:eastAsia="en-GB"/>
        </w:rPr>
      </w:pPr>
      <w:r>
        <w:rPr>
          <w:b/>
          <w:bCs/>
          <w:szCs w:val="24"/>
          <w:lang w:eastAsia="en-GB"/>
        </w:rPr>
        <w:br w:type="page"/>
      </w:r>
    </w:p>
    <w:p w14:paraId="53356989" w14:textId="205DFD9B" w:rsidR="00376CD0" w:rsidRPr="004C0AF8" w:rsidRDefault="00376CD0" w:rsidP="00452AD7">
      <w:pPr>
        <w:keepNext/>
        <w:spacing w:after="120"/>
        <w:rPr>
          <w:b/>
          <w:bCs/>
          <w:szCs w:val="24"/>
          <w:lang w:eastAsia="en-GB"/>
        </w:rPr>
      </w:pPr>
      <w:r w:rsidRPr="004C0AF8">
        <w:rPr>
          <w:b/>
          <w:bCs/>
          <w:szCs w:val="24"/>
          <w:lang w:eastAsia="en-GB"/>
        </w:rPr>
        <w:lastRenderedPageBreak/>
        <w:t>Introduction</w:t>
      </w:r>
      <w:r w:rsidR="00FD0458" w:rsidRPr="004C0AF8">
        <w:rPr>
          <w:b/>
          <w:bCs/>
          <w:szCs w:val="24"/>
          <w:lang w:eastAsia="en-GB"/>
        </w:rPr>
        <w:t xml:space="preserve"> and justification</w:t>
      </w:r>
    </w:p>
    <w:p w14:paraId="63AEE9FD" w14:textId="77777777" w:rsidR="00452AD7" w:rsidRDefault="00F343C5" w:rsidP="00452AD7">
      <w:pPr>
        <w:spacing w:after="120"/>
        <w:rPr>
          <w:szCs w:val="24"/>
          <w:lang w:eastAsia="en-GB"/>
        </w:rPr>
      </w:pPr>
      <w:hyperlink r:id="rId12" w:history="1">
        <w:r w:rsidR="00376CD0" w:rsidRPr="00BD4286">
          <w:rPr>
            <w:rStyle w:val="Hyperlink"/>
            <w:szCs w:val="24"/>
            <w:lang w:eastAsia="en-GB"/>
          </w:rPr>
          <w:t>ICT/Digital Accessibility</w:t>
        </w:r>
      </w:hyperlink>
      <w:r w:rsidR="00376CD0" w:rsidRPr="00570BA2">
        <w:rPr>
          <w:szCs w:val="24"/>
          <w:lang w:eastAsia="en-GB"/>
        </w:rPr>
        <w:t xml:space="preserve"> is a key requirement towards achieving a</w:t>
      </w:r>
      <w:r w:rsidR="00376CD0">
        <w:rPr>
          <w:szCs w:val="24"/>
          <w:lang w:eastAsia="en-GB"/>
        </w:rPr>
        <w:t>n inclusive</w:t>
      </w:r>
      <w:r w:rsidR="00376CD0" w:rsidRPr="00570BA2">
        <w:rPr>
          <w:szCs w:val="24"/>
          <w:lang w:eastAsia="en-GB"/>
        </w:rPr>
        <w:t xml:space="preserve"> digital world by ensuring that </w:t>
      </w:r>
      <w:r w:rsidR="00376CD0">
        <w:rPr>
          <w:szCs w:val="24"/>
          <w:lang w:eastAsia="en-GB"/>
        </w:rPr>
        <w:t xml:space="preserve">ICT </w:t>
      </w:r>
      <w:r w:rsidR="00376CD0" w:rsidRPr="00570BA2">
        <w:rPr>
          <w:szCs w:val="24"/>
          <w:lang w:eastAsia="en-GB"/>
        </w:rPr>
        <w:t>products, services and application</w:t>
      </w:r>
      <w:r w:rsidR="00376CD0">
        <w:rPr>
          <w:szCs w:val="24"/>
          <w:lang w:eastAsia="en-GB"/>
        </w:rPr>
        <w:t xml:space="preserve"> can be used by</w:t>
      </w:r>
      <w:r w:rsidR="00376CD0" w:rsidRPr="00570BA2">
        <w:rPr>
          <w:szCs w:val="24"/>
          <w:lang w:eastAsia="en-GB"/>
        </w:rPr>
        <w:t xml:space="preserve"> </w:t>
      </w:r>
      <w:r w:rsidR="00766ED0">
        <w:rPr>
          <w:szCs w:val="24"/>
          <w:lang w:eastAsia="en-GB"/>
        </w:rPr>
        <w:t>all people</w:t>
      </w:r>
      <w:r w:rsidR="00376CD0" w:rsidRPr="00BD4286">
        <w:rPr>
          <w:szCs w:val="24"/>
          <w:lang w:eastAsia="en-GB"/>
        </w:rPr>
        <w:t xml:space="preserve"> </w:t>
      </w:r>
      <w:r w:rsidR="00376CD0" w:rsidRPr="00570BA2">
        <w:rPr>
          <w:szCs w:val="24"/>
          <w:lang w:eastAsia="en-GB"/>
        </w:rPr>
        <w:t>to communicate</w:t>
      </w:r>
      <w:r w:rsidR="00376CD0">
        <w:rPr>
          <w:szCs w:val="24"/>
          <w:lang w:eastAsia="en-GB"/>
        </w:rPr>
        <w:t xml:space="preserve"> in the digital space,</w:t>
      </w:r>
      <w:r w:rsidR="00376CD0" w:rsidRPr="00570BA2">
        <w:rPr>
          <w:szCs w:val="24"/>
          <w:lang w:eastAsia="en-GB"/>
        </w:rPr>
        <w:t xml:space="preserve"> regardless of </w:t>
      </w:r>
      <w:r w:rsidR="00766ED0">
        <w:rPr>
          <w:szCs w:val="24"/>
          <w:lang w:eastAsia="en-GB"/>
        </w:rPr>
        <w:t xml:space="preserve">their </w:t>
      </w:r>
      <w:r w:rsidR="00376CD0" w:rsidRPr="00570BA2">
        <w:rPr>
          <w:szCs w:val="24"/>
          <w:lang w:eastAsia="en-GB"/>
        </w:rPr>
        <w:t xml:space="preserve">age, gender, ability </w:t>
      </w:r>
      <w:r w:rsidR="00376CD0">
        <w:rPr>
          <w:szCs w:val="24"/>
          <w:lang w:eastAsia="en-GB"/>
        </w:rPr>
        <w:t xml:space="preserve">socio-economic background or geographical location. </w:t>
      </w:r>
    </w:p>
    <w:p w14:paraId="431E9A04" w14:textId="38D52310" w:rsidR="00376CD0" w:rsidRPr="00BD4286" w:rsidRDefault="00376CD0" w:rsidP="00452AD7">
      <w:pPr>
        <w:spacing w:after="120"/>
        <w:rPr>
          <w:b/>
          <w:bCs/>
          <w:szCs w:val="24"/>
          <w:lang w:eastAsia="en-GB"/>
        </w:rPr>
      </w:pPr>
      <w:r w:rsidRPr="00460453">
        <w:rPr>
          <w:szCs w:val="24"/>
          <w:lang w:eastAsia="en-GB"/>
        </w:rPr>
        <w:t xml:space="preserve">As the UN agency leader in technology and accessibility, </w:t>
      </w:r>
      <w:r w:rsidRPr="0042316B">
        <w:rPr>
          <w:szCs w:val="24"/>
          <w:lang w:eastAsia="en-GB"/>
        </w:rPr>
        <w:t xml:space="preserve">a role </w:t>
      </w:r>
      <w:r w:rsidRPr="00766ED0">
        <w:rPr>
          <w:szCs w:val="24"/>
          <w:lang w:eastAsia="en-GB"/>
        </w:rPr>
        <w:t xml:space="preserve">also emphasized at the 45th session of the High-Level Committee on Management (HLCM) in 2023, ITU is uniquely positioned to organize a landmark Global Summit on </w:t>
      </w:r>
      <w:r w:rsidRPr="00FD0458">
        <w:rPr>
          <w:i/>
          <w:iCs/>
          <w:szCs w:val="24"/>
          <w:lang w:eastAsia="en-GB"/>
        </w:rPr>
        <w:t>Accessible World</w:t>
      </w:r>
      <w:r w:rsidR="00FD0458" w:rsidRPr="00FD0458">
        <w:rPr>
          <w:i/>
          <w:iCs/>
          <w:szCs w:val="24"/>
          <w:lang w:eastAsia="en-GB"/>
        </w:rPr>
        <w:t xml:space="preserve"> – ICT for ALL</w:t>
      </w:r>
      <w:r w:rsidR="00FD0458">
        <w:rPr>
          <w:szCs w:val="24"/>
          <w:lang w:eastAsia="en-GB"/>
        </w:rPr>
        <w:t xml:space="preserve"> </w:t>
      </w:r>
      <w:r w:rsidRPr="00766ED0">
        <w:rPr>
          <w:szCs w:val="24"/>
          <w:lang w:eastAsia="en-GB"/>
        </w:rPr>
        <w:t xml:space="preserve">as a pivotal event reinforcing </w:t>
      </w:r>
      <w:r w:rsidR="00FD0458">
        <w:rPr>
          <w:szCs w:val="24"/>
          <w:lang w:eastAsia="en-GB"/>
        </w:rPr>
        <w:t xml:space="preserve">both ITU and our ITU Members efforts in advancing the agenda of this </w:t>
      </w:r>
      <w:r w:rsidRPr="00766ED0">
        <w:rPr>
          <w:szCs w:val="24"/>
          <w:lang w:eastAsia="en-GB"/>
        </w:rPr>
        <w:t>key global topic.</w:t>
      </w:r>
      <w:r w:rsidRPr="00BD4286">
        <w:rPr>
          <w:b/>
          <w:bCs/>
          <w:szCs w:val="24"/>
          <w:lang w:eastAsia="en-GB"/>
        </w:rPr>
        <w:t xml:space="preserve"> </w:t>
      </w:r>
    </w:p>
    <w:p w14:paraId="08075EDA" w14:textId="4706C441" w:rsidR="00376CD0" w:rsidRPr="00460453" w:rsidRDefault="00376CD0" w:rsidP="00452AD7">
      <w:pPr>
        <w:spacing w:after="120"/>
        <w:rPr>
          <w:szCs w:val="24"/>
          <w:lang w:eastAsia="en-GB"/>
        </w:rPr>
      </w:pPr>
      <w:r w:rsidRPr="0042316B">
        <w:rPr>
          <w:szCs w:val="24"/>
          <w:lang w:eastAsia="en-GB"/>
        </w:rPr>
        <w:t>Th</w:t>
      </w:r>
      <w:r>
        <w:rPr>
          <w:szCs w:val="24"/>
          <w:lang w:eastAsia="en-GB"/>
        </w:rPr>
        <w:t xml:space="preserve">e </w:t>
      </w:r>
      <w:r w:rsidR="00EA5DA8">
        <w:rPr>
          <w:szCs w:val="24"/>
          <w:lang w:eastAsia="en-GB"/>
        </w:rPr>
        <w:t xml:space="preserve">ITU </w:t>
      </w:r>
      <w:r w:rsidRPr="00FD0458">
        <w:rPr>
          <w:i/>
          <w:iCs/>
          <w:szCs w:val="24"/>
          <w:lang w:eastAsia="en-GB"/>
        </w:rPr>
        <w:t>Accessible World</w:t>
      </w:r>
      <w:r w:rsidR="00FD0458" w:rsidRPr="00FD0458">
        <w:rPr>
          <w:i/>
          <w:iCs/>
          <w:szCs w:val="24"/>
          <w:lang w:eastAsia="en-GB"/>
        </w:rPr>
        <w:t xml:space="preserve"> – ICT for ALL</w:t>
      </w:r>
      <w:r>
        <w:rPr>
          <w:szCs w:val="24"/>
          <w:lang w:eastAsia="en-GB"/>
        </w:rPr>
        <w:t xml:space="preserve"> </w:t>
      </w:r>
      <w:r w:rsidR="00FD0458">
        <w:rPr>
          <w:szCs w:val="24"/>
          <w:lang w:eastAsia="en-GB"/>
        </w:rPr>
        <w:t xml:space="preserve">Global </w:t>
      </w:r>
      <w:r w:rsidRPr="004C0AF8">
        <w:rPr>
          <w:b/>
          <w:bCs/>
          <w:szCs w:val="24"/>
          <w:lang w:eastAsia="en-GB"/>
        </w:rPr>
        <w:t>Summit</w:t>
      </w:r>
      <w:r>
        <w:rPr>
          <w:szCs w:val="24"/>
          <w:lang w:eastAsia="en-GB"/>
        </w:rPr>
        <w:t xml:space="preserve"> </w:t>
      </w:r>
      <w:r w:rsidRPr="0042316B">
        <w:rPr>
          <w:szCs w:val="24"/>
          <w:lang w:eastAsia="en-GB"/>
        </w:rPr>
        <w:t xml:space="preserve">will </w:t>
      </w:r>
      <w:r w:rsidR="00EA5DA8">
        <w:rPr>
          <w:szCs w:val="24"/>
          <w:lang w:eastAsia="en-GB"/>
        </w:rPr>
        <w:t xml:space="preserve">represent </w:t>
      </w:r>
      <w:r w:rsidRPr="0042316B">
        <w:rPr>
          <w:szCs w:val="24"/>
          <w:lang w:eastAsia="en-GB"/>
        </w:rPr>
        <w:t xml:space="preserve">a major step forward </w:t>
      </w:r>
      <w:r w:rsidR="00FD0458">
        <w:rPr>
          <w:szCs w:val="24"/>
          <w:lang w:eastAsia="en-GB"/>
        </w:rPr>
        <w:t xml:space="preserve">to </w:t>
      </w:r>
      <w:r w:rsidRPr="00460453">
        <w:rPr>
          <w:szCs w:val="24"/>
          <w:lang w:eastAsia="en-GB"/>
        </w:rPr>
        <w:t>advanc</w:t>
      </w:r>
      <w:r w:rsidR="00FD0458">
        <w:rPr>
          <w:szCs w:val="24"/>
          <w:lang w:eastAsia="en-GB"/>
        </w:rPr>
        <w:t xml:space="preserve">e </w:t>
      </w:r>
      <w:r w:rsidRPr="00460453">
        <w:rPr>
          <w:szCs w:val="24"/>
          <w:lang w:eastAsia="en-GB"/>
        </w:rPr>
        <w:t>inclusive ICTs and set global benchmarks for ICT/digital accessibility to guarantee a barrier free digital world in which no one is left behind.</w:t>
      </w:r>
    </w:p>
    <w:p w14:paraId="44F6D432" w14:textId="77777777" w:rsidR="00376CD0" w:rsidRPr="004C0AF8" w:rsidRDefault="00376CD0" w:rsidP="00452AD7">
      <w:pPr>
        <w:keepNext/>
        <w:spacing w:after="120"/>
        <w:rPr>
          <w:b/>
          <w:bCs/>
          <w:szCs w:val="24"/>
          <w:lang w:eastAsia="en-GB"/>
        </w:rPr>
      </w:pPr>
      <w:r w:rsidRPr="004C0AF8">
        <w:rPr>
          <w:b/>
          <w:bCs/>
          <w:szCs w:val="24"/>
          <w:lang w:eastAsia="en-GB"/>
        </w:rPr>
        <w:t>Background and expertise</w:t>
      </w:r>
    </w:p>
    <w:p w14:paraId="0951CE4E" w14:textId="77777777" w:rsidR="000B4BF0" w:rsidRDefault="00376CD0" w:rsidP="00452AD7">
      <w:pPr>
        <w:spacing w:after="120"/>
      </w:pPr>
      <w:r w:rsidRPr="000A41EC">
        <w:t xml:space="preserve">The landmark realization around 2006 that SMART technology with embedded accessibility features </w:t>
      </w:r>
      <w:r w:rsidR="00313FA2" w:rsidRPr="000A41EC">
        <w:t xml:space="preserve">from design to </w:t>
      </w:r>
      <w:r w:rsidRPr="000A41EC">
        <w:t xml:space="preserve">benefit everyone—was key in reconsidering the future of work approach for digital </w:t>
      </w:r>
      <w:r w:rsidR="00FD0458" w:rsidRPr="000A41EC">
        <w:t>i</w:t>
      </w:r>
      <w:r w:rsidRPr="000A41EC">
        <w:t>nclusion. This required a shift within the digital inclusion’ strategy towards promoting ICT/digital accessibility as a foundational</w:t>
      </w:r>
      <w:r w:rsidR="00FD0458" w:rsidRPr="000A41EC">
        <w:t xml:space="preserve"> – universal </w:t>
      </w:r>
      <w:r w:rsidRPr="000A41EC">
        <w:t xml:space="preserve">design </w:t>
      </w:r>
      <w:r w:rsidR="00FD0458" w:rsidRPr="000A41EC">
        <w:t xml:space="preserve">within the digital space – influencing through its </w:t>
      </w:r>
      <w:r w:rsidRPr="000A41EC">
        <w:t>principle</w:t>
      </w:r>
      <w:r w:rsidR="00FD0458" w:rsidRPr="000A41EC">
        <w:t xml:space="preserve">s, requirements and standards the formulation and execution of </w:t>
      </w:r>
      <w:r w:rsidRPr="000A41EC">
        <w:t>digital inclusion policies and strategies at global and regional level.</w:t>
      </w:r>
    </w:p>
    <w:p w14:paraId="0EB7B1C8" w14:textId="0F173B7C" w:rsidR="000A41EC" w:rsidRPr="000A41EC" w:rsidRDefault="000A41EC" w:rsidP="00452AD7">
      <w:pPr>
        <w:spacing w:after="120"/>
      </w:pPr>
      <w:r w:rsidRPr="000A41EC">
        <w:rPr>
          <w:b/>
          <w:bCs/>
        </w:rPr>
        <w:t xml:space="preserve">18 Years </w:t>
      </w:r>
      <w:r w:rsidRPr="000A41EC">
        <w:rPr>
          <w:b/>
          <w:bCs/>
          <w:szCs w:val="24"/>
          <w:lang w:eastAsia="en-GB"/>
        </w:rPr>
        <w:t>of</w:t>
      </w:r>
      <w:r w:rsidRPr="0042316B">
        <w:rPr>
          <w:b/>
          <w:bCs/>
          <w:szCs w:val="24"/>
          <w:lang w:eastAsia="en-GB"/>
        </w:rPr>
        <w:t xml:space="preserve"> Experience</w:t>
      </w:r>
      <w:r w:rsidRPr="000A41EC">
        <w:rPr>
          <w:b/>
          <w:bCs/>
        </w:rPr>
        <w:t xml:space="preserve"> </w:t>
      </w:r>
      <w:r w:rsidRPr="000A41EC">
        <w:t>The work of the ITU-D Study Group on inclusive communication, beginning in the early 2000s with Question 26/1 and now known as Question 7/1, has set pioneering standards, principles, and solutions to guarantee equal and equitable use of ICT products, services, and solutions. It has been recognized that embedding ICT accessibility within the design and deployment of technology is essential to enable its use by all individuals, especially those in vulnerable situations such as persons with disabilities.</w:t>
      </w:r>
    </w:p>
    <w:p w14:paraId="64D41E2F" w14:textId="75C09D6E" w:rsidR="000A41EC" w:rsidRPr="0042316B" w:rsidRDefault="000A41EC" w:rsidP="00452AD7">
      <w:pPr>
        <w:spacing w:after="120"/>
        <w:rPr>
          <w:szCs w:val="24"/>
          <w:lang w:eastAsia="en-GB"/>
        </w:rPr>
      </w:pPr>
      <w:r w:rsidRPr="000A41EC">
        <w:t xml:space="preserve">Eighteen years later, the efforts of ITU Members in the Study Group on Q7/1 have unequivocally demonstrated the critical importance of ICT accessibility across various sectors, including education, labour, health, e-government services, entertainment, and beyond. Consequently, mainstreaming ICT accessibility has become essential to ensure that the journey of digital transformation is inclusive for everyone. </w:t>
      </w:r>
      <w:r w:rsidR="00E15C5F">
        <w:t>T</w:t>
      </w:r>
      <w:r>
        <w:t xml:space="preserve">o ensure inclusiveness of all people in the digital society </w:t>
      </w:r>
      <w:r w:rsidR="00E15C5F">
        <w:t xml:space="preserve">ICT accessibility was also included </w:t>
      </w:r>
      <w:r>
        <w:t xml:space="preserve">in all </w:t>
      </w:r>
      <w:r w:rsidR="00E15C5F">
        <w:t>regions as reflected in the WTDC r</w:t>
      </w:r>
      <w:r>
        <w:t>egional initiatives</w:t>
      </w:r>
      <w:r w:rsidR="00E15C5F">
        <w:t>.</w:t>
      </w:r>
      <w:r>
        <w:t xml:space="preserve"> </w:t>
      </w:r>
    </w:p>
    <w:p w14:paraId="382C0220" w14:textId="3896DCD2" w:rsidR="000A41EC" w:rsidRPr="000A41EC" w:rsidRDefault="000A41EC" w:rsidP="00452AD7">
      <w:pPr>
        <w:spacing w:after="120"/>
      </w:pPr>
      <w:r w:rsidRPr="000A41EC">
        <w:t xml:space="preserve">Furthermore, </w:t>
      </w:r>
      <w:hyperlink r:id="rId13" w:history="1">
        <w:r w:rsidRPr="000A41EC">
          <w:rPr>
            <w:rStyle w:val="Hyperlink"/>
          </w:rPr>
          <w:t>ITU-D work in ICT accessibility for digital inclusion</w:t>
        </w:r>
      </w:hyperlink>
      <w:r w:rsidRPr="000A41EC">
        <w:t xml:space="preserve"> stands out with its unique value proposition, offering over 75 </w:t>
      </w:r>
      <w:r>
        <w:t xml:space="preserve">tools and </w:t>
      </w:r>
      <w:r w:rsidRPr="000A41EC">
        <w:t>resources, including thematic reports, toolkits, online self-paced training courses, and video tutorials. Significantly, all ITU resources are provided free of charge</w:t>
      </w:r>
      <w:r>
        <w:t xml:space="preserve">, </w:t>
      </w:r>
      <w:r w:rsidRPr="000A41EC">
        <w:t xml:space="preserve">in multiple UN languages, and most of them are in digitally accessible formats, catering to the needs of individuals who are blind, deaf, or have other disabilities, to support </w:t>
      </w:r>
      <w:r>
        <w:t xml:space="preserve">its </w:t>
      </w:r>
      <w:r w:rsidRPr="000A41EC">
        <w:t>global implementation</w:t>
      </w:r>
      <w:r>
        <w:t>.</w:t>
      </w:r>
    </w:p>
    <w:p w14:paraId="3C098A2C" w14:textId="621552AD" w:rsidR="00376CD0" w:rsidRDefault="00376CD0" w:rsidP="00452AD7">
      <w:pPr>
        <w:spacing w:after="120"/>
        <w:rPr>
          <w:szCs w:val="24"/>
          <w:lang w:val="en-US"/>
        </w:rPr>
      </w:pPr>
      <w:r w:rsidRPr="00910B2F">
        <w:rPr>
          <w:b/>
          <w:bCs/>
          <w:szCs w:val="24"/>
          <w:lang w:eastAsia="en-GB"/>
        </w:rPr>
        <w:t xml:space="preserve">10 Years of Experience in leading </w:t>
      </w:r>
      <w:r w:rsidR="00E15C5F" w:rsidRPr="00910B2F">
        <w:rPr>
          <w:b/>
          <w:bCs/>
          <w:szCs w:val="24"/>
          <w:lang w:eastAsia="en-GB"/>
        </w:rPr>
        <w:t>Regional Event</w:t>
      </w:r>
      <w:r w:rsidR="00E15C5F">
        <w:rPr>
          <w:b/>
          <w:bCs/>
          <w:szCs w:val="24"/>
          <w:lang w:eastAsia="en-GB"/>
        </w:rPr>
        <w:t>s</w:t>
      </w:r>
      <w:r w:rsidR="00E15C5F">
        <w:rPr>
          <w:szCs w:val="24"/>
          <w:lang w:eastAsia="en-GB"/>
        </w:rPr>
        <w:t xml:space="preserve"> </w:t>
      </w:r>
      <w:r w:rsidR="00E15C5F">
        <w:rPr>
          <w:b/>
          <w:bCs/>
          <w:szCs w:val="24"/>
          <w:lang w:eastAsia="en-GB"/>
        </w:rPr>
        <w:t>“</w:t>
      </w:r>
      <w:r w:rsidRPr="00910B2F">
        <w:rPr>
          <w:b/>
          <w:bCs/>
          <w:szCs w:val="24"/>
          <w:lang w:eastAsia="en-GB"/>
        </w:rPr>
        <w:t>Accessible</w:t>
      </w:r>
      <w:r w:rsidR="00E15C5F">
        <w:rPr>
          <w:b/>
          <w:bCs/>
          <w:szCs w:val="24"/>
          <w:lang w:eastAsia="en-GB"/>
        </w:rPr>
        <w:t xml:space="preserve"> – ICT for ALL”</w:t>
      </w:r>
      <w:r w:rsidRPr="00910B2F">
        <w:rPr>
          <w:b/>
          <w:bCs/>
          <w:szCs w:val="24"/>
          <w:lang w:eastAsia="en-GB"/>
        </w:rPr>
        <w:t xml:space="preserve"> </w:t>
      </w:r>
      <w:r>
        <w:rPr>
          <w:szCs w:val="24"/>
          <w:lang w:eastAsia="en-GB"/>
        </w:rPr>
        <w:t>-</w:t>
      </w:r>
      <w:r w:rsidR="00E15C5F">
        <w:rPr>
          <w:szCs w:val="24"/>
          <w:lang w:eastAsia="en-GB"/>
        </w:rPr>
        <w:t xml:space="preserve"> O</w:t>
      </w:r>
      <w:r w:rsidRPr="00570BA2">
        <w:rPr>
          <w:szCs w:val="24"/>
          <w:lang w:val="en-US"/>
        </w:rPr>
        <w:t>ver the past decade, Accessible Americas was consolidated as a solid regional platform of digital inclusion, especially from the perspective of intersectionality</w:t>
      </w:r>
      <w:r>
        <w:rPr>
          <w:szCs w:val="24"/>
          <w:lang w:val="en-US"/>
        </w:rPr>
        <w:t xml:space="preserve">, including </w:t>
      </w:r>
      <w:r w:rsidRPr="00570BA2">
        <w:rPr>
          <w:szCs w:val="24"/>
          <w:lang w:val="en-US"/>
        </w:rPr>
        <w:t>all vulnerable groups</w:t>
      </w:r>
      <w:r>
        <w:rPr>
          <w:szCs w:val="24"/>
          <w:lang w:val="en-US"/>
        </w:rPr>
        <w:t xml:space="preserve"> in the digital transformation and inclusion regional effort</w:t>
      </w:r>
      <w:r w:rsidRPr="00570BA2">
        <w:rPr>
          <w:szCs w:val="24"/>
          <w:lang w:val="en-US"/>
        </w:rPr>
        <w:t xml:space="preserve">. </w:t>
      </w:r>
      <w:hyperlink r:id="rId14" w:history="1">
        <w:r w:rsidRPr="00E15C5F">
          <w:rPr>
            <w:rStyle w:val="Hyperlink"/>
            <w:szCs w:val="24"/>
            <w:lang w:val="en-US"/>
          </w:rPr>
          <w:t>Accessible Americas</w:t>
        </w:r>
        <w:r w:rsidR="00E15C5F" w:rsidRPr="00E15C5F">
          <w:rPr>
            <w:rStyle w:val="Hyperlink"/>
            <w:szCs w:val="24"/>
            <w:lang w:val="en-US"/>
          </w:rPr>
          <w:t>- ICT for ALL</w:t>
        </w:r>
      </w:hyperlink>
      <w:r w:rsidRPr="00570BA2">
        <w:rPr>
          <w:szCs w:val="24"/>
          <w:lang w:val="en-US"/>
        </w:rPr>
        <w:t xml:space="preserve"> </w:t>
      </w:r>
      <w:r>
        <w:rPr>
          <w:szCs w:val="24"/>
          <w:lang w:val="en-US"/>
        </w:rPr>
        <w:t xml:space="preserve">is </w:t>
      </w:r>
      <w:r w:rsidRPr="00570BA2">
        <w:rPr>
          <w:szCs w:val="24"/>
          <w:lang w:val="en-US"/>
        </w:rPr>
        <w:t xml:space="preserve">recognized by the </w:t>
      </w:r>
      <w:r>
        <w:rPr>
          <w:szCs w:val="24"/>
          <w:lang w:val="en-US"/>
        </w:rPr>
        <w:t xml:space="preserve">ITU Members and involved </w:t>
      </w:r>
      <w:r w:rsidRPr="00570BA2">
        <w:rPr>
          <w:szCs w:val="24"/>
          <w:lang w:val="en-US"/>
        </w:rPr>
        <w:t>stakeholders as</w:t>
      </w:r>
      <w:r>
        <w:rPr>
          <w:szCs w:val="24"/>
          <w:lang w:val="en-US"/>
        </w:rPr>
        <w:t xml:space="preserve"> </w:t>
      </w:r>
      <w:r w:rsidRPr="00E15C5F">
        <w:rPr>
          <w:i/>
          <w:iCs/>
          <w:szCs w:val="24"/>
          <w:lang w:val="en-US"/>
        </w:rPr>
        <w:t>the Regional Knowledge Development Platform</w:t>
      </w:r>
      <w:r>
        <w:rPr>
          <w:szCs w:val="24"/>
          <w:lang w:val="en-US"/>
        </w:rPr>
        <w:t xml:space="preserve"> that </w:t>
      </w:r>
      <w:r w:rsidRPr="00570BA2">
        <w:rPr>
          <w:szCs w:val="24"/>
          <w:lang w:val="en-US"/>
        </w:rPr>
        <w:t xml:space="preserve">facilitates </w:t>
      </w:r>
      <w:r>
        <w:rPr>
          <w:szCs w:val="24"/>
          <w:lang w:val="en-US"/>
        </w:rPr>
        <w:t xml:space="preserve">and supports </w:t>
      </w:r>
      <w:r w:rsidRPr="00570BA2">
        <w:rPr>
          <w:szCs w:val="24"/>
          <w:lang w:val="en-US"/>
        </w:rPr>
        <w:t>the improvement of national policies and strategies</w:t>
      </w:r>
      <w:r>
        <w:rPr>
          <w:szCs w:val="24"/>
          <w:lang w:val="en-US"/>
        </w:rPr>
        <w:t xml:space="preserve"> in digital inclusion for </w:t>
      </w:r>
      <w:r>
        <w:rPr>
          <w:szCs w:val="24"/>
          <w:lang w:val="en-US"/>
        </w:rPr>
        <w:lastRenderedPageBreak/>
        <w:t>all people without any discrimination and strengthen collaboration to advance inclusion in the Americas Region</w:t>
      </w:r>
      <w:r w:rsidRPr="00570BA2">
        <w:rPr>
          <w:szCs w:val="24"/>
          <w:lang w:val="en-US"/>
        </w:rPr>
        <w:t xml:space="preserve">. </w:t>
      </w:r>
    </w:p>
    <w:p w14:paraId="32A50960" w14:textId="798EC035" w:rsidR="005A5DF1" w:rsidRPr="005A5DF1" w:rsidRDefault="00376CD0" w:rsidP="00452AD7">
      <w:pPr>
        <w:spacing w:after="120"/>
      </w:pPr>
      <w:r>
        <w:rPr>
          <w:szCs w:val="24"/>
          <w:lang w:val="en-US"/>
        </w:rPr>
        <w:t xml:space="preserve">Similar efforts were further undertaken in the last </w:t>
      </w:r>
      <w:r w:rsidR="00340A61">
        <w:rPr>
          <w:szCs w:val="24"/>
          <w:lang w:val="en-US"/>
        </w:rPr>
        <w:t>6</w:t>
      </w:r>
      <w:r>
        <w:rPr>
          <w:szCs w:val="24"/>
          <w:lang w:val="en-US"/>
        </w:rPr>
        <w:t xml:space="preserve"> years by Europe region </w:t>
      </w:r>
      <w:r w:rsidR="00E15C5F">
        <w:rPr>
          <w:szCs w:val="24"/>
          <w:lang w:val="en-US"/>
        </w:rPr>
        <w:t xml:space="preserve">through </w:t>
      </w:r>
      <w:hyperlink r:id="rId15" w:anchor=":~:text=Accessible%20Europe%202023%20was%20an,about%20digital%20inclusion%20and%20accessibility." w:history="1">
        <w:r w:rsidR="00E15C5F" w:rsidRPr="00E15C5F">
          <w:rPr>
            <w:rStyle w:val="Hyperlink"/>
            <w:szCs w:val="24"/>
            <w:lang w:val="en-US"/>
          </w:rPr>
          <w:t>Accessible Europe – ICT for ALL</w:t>
        </w:r>
      </w:hyperlink>
      <w:r w:rsidR="00E15C5F">
        <w:rPr>
          <w:szCs w:val="24"/>
          <w:lang w:val="en-US"/>
        </w:rPr>
        <w:t xml:space="preserve"> </w:t>
      </w:r>
      <w:r>
        <w:rPr>
          <w:szCs w:val="24"/>
          <w:lang w:val="en-US"/>
        </w:rPr>
        <w:t>(upon the European Accessibly Act and Directives adoption) followed by</w:t>
      </w:r>
      <w:r w:rsidR="00E15C5F">
        <w:rPr>
          <w:szCs w:val="24"/>
          <w:lang w:val="en-US"/>
        </w:rPr>
        <w:t xml:space="preserve"> </w:t>
      </w:r>
      <w:hyperlink r:id="rId16" w:history="1">
        <w:r w:rsidR="00E15C5F" w:rsidRPr="00E15C5F">
          <w:rPr>
            <w:rStyle w:val="Hyperlink"/>
            <w:szCs w:val="24"/>
            <w:lang w:val="en-US"/>
          </w:rPr>
          <w:t>Accessible</w:t>
        </w:r>
        <w:r w:rsidRPr="00E15C5F">
          <w:rPr>
            <w:rStyle w:val="Hyperlink"/>
            <w:szCs w:val="24"/>
            <w:lang w:val="en-US"/>
          </w:rPr>
          <w:t xml:space="preserve"> Arab </w:t>
        </w:r>
        <w:r w:rsidR="00E15C5F" w:rsidRPr="00E15C5F">
          <w:rPr>
            <w:rStyle w:val="Hyperlink"/>
            <w:szCs w:val="24"/>
            <w:lang w:val="en-US"/>
          </w:rPr>
          <w:t>– ICT for ALL</w:t>
        </w:r>
      </w:hyperlink>
      <w:r>
        <w:rPr>
          <w:szCs w:val="24"/>
          <w:lang w:val="en-US"/>
        </w:rPr>
        <w:t xml:space="preserve">. </w:t>
      </w:r>
      <w:r w:rsidR="005A5DF1">
        <w:rPr>
          <w:szCs w:val="24"/>
          <w:lang w:val="en-US"/>
        </w:rPr>
        <w:t>E</w:t>
      </w:r>
      <w:r w:rsidR="005A5DF1" w:rsidRPr="005A5DF1">
        <w:t>fforts to promote ICT accessibility among ITU members have also been extended through a combination of online and in-person events and activities</w:t>
      </w:r>
      <w:r w:rsidR="005A5DF1">
        <w:t xml:space="preserve"> in </w:t>
      </w:r>
      <w:r w:rsidR="005A5DF1" w:rsidRPr="005A5DF1">
        <w:t>Asia and the Pacific, Africa, and CIS</w:t>
      </w:r>
      <w:r w:rsidR="005A5DF1">
        <w:t xml:space="preserve"> Regions</w:t>
      </w:r>
      <w:r w:rsidR="005A5DF1" w:rsidRPr="005A5DF1">
        <w:t>.</w:t>
      </w:r>
    </w:p>
    <w:p w14:paraId="7781B869" w14:textId="7A1351D8" w:rsidR="00376CD0" w:rsidRPr="0042316B" w:rsidRDefault="00376CD0" w:rsidP="00452AD7">
      <w:pPr>
        <w:spacing w:after="120"/>
        <w:rPr>
          <w:lang w:eastAsia="en-GB"/>
        </w:rPr>
      </w:pPr>
      <w:r w:rsidRPr="0042316B">
        <w:rPr>
          <w:b/>
          <w:bCs/>
          <w:szCs w:val="24"/>
          <w:lang w:eastAsia="en-GB"/>
        </w:rPr>
        <w:t>Addressing Global Demands</w:t>
      </w:r>
      <w:r w:rsidRPr="0042316B">
        <w:rPr>
          <w:szCs w:val="24"/>
          <w:lang w:eastAsia="en-GB"/>
        </w:rPr>
        <w:t>: Th</w:t>
      </w:r>
      <w:r w:rsidR="0014139F">
        <w:rPr>
          <w:szCs w:val="24"/>
          <w:lang w:eastAsia="en-GB"/>
        </w:rPr>
        <w:t xml:space="preserve">e </w:t>
      </w:r>
      <w:r w:rsidR="00EA5DA8">
        <w:rPr>
          <w:szCs w:val="24"/>
          <w:lang w:eastAsia="en-GB"/>
        </w:rPr>
        <w:t xml:space="preserve">ITU </w:t>
      </w:r>
      <w:r w:rsidR="0014139F">
        <w:rPr>
          <w:szCs w:val="24"/>
          <w:lang w:eastAsia="en-GB"/>
        </w:rPr>
        <w:t>Accessible World- ICT for ALL Global S</w:t>
      </w:r>
      <w:r w:rsidRPr="0042316B">
        <w:rPr>
          <w:szCs w:val="24"/>
          <w:lang w:eastAsia="en-GB"/>
        </w:rPr>
        <w:t xml:space="preserve">ummit </w:t>
      </w:r>
      <w:r w:rsidR="0014139F">
        <w:rPr>
          <w:szCs w:val="24"/>
          <w:lang w:eastAsia="en-GB"/>
        </w:rPr>
        <w:t xml:space="preserve">also </w:t>
      </w:r>
      <w:r w:rsidRPr="0042316B">
        <w:rPr>
          <w:szCs w:val="24"/>
          <w:lang w:eastAsia="en-GB"/>
        </w:rPr>
        <w:t>aligns with the UN Sustainable Development Goals</w:t>
      </w:r>
      <w:r w:rsidR="0014139F">
        <w:rPr>
          <w:szCs w:val="24"/>
          <w:lang w:eastAsia="en-GB"/>
        </w:rPr>
        <w:t xml:space="preserve"> -</w:t>
      </w:r>
      <w:r w:rsidR="0014139F" w:rsidRPr="0014139F">
        <w:rPr>
          <w:szCs w:val="24"/>
          <w:lang w:eastAsia="en-GB"/>
        </w:rPr>
        <w:t xml:space="preserve"> </w:t>
      </w:r>
      <w:r w:rsidR="0014139F">
        <w:rPr>
          <w:szCs w:val="24"/>
          <w:lang w:eastAsia="en-GB"/>
        </w:rPr>
        <w:t>Agenda 2030 targets</w:t>
      </w:r>
      <w:r w:rsidRPr="0042316B">
        <w:rPr>
          <w:szCs w:val="24"/>
          <w:lang w:eastAsia="en-GB"/>
        </w:rPr>
        <w:t>,</w:t>
      </w:r>
      <w:r w:rsidR="0014139F" w:rsidRPr="0014139F">
        <w:rPr>
          <w:rFonts w:ascii="Roboto" w:hAnsi="Roboto"/>
          <w:color w:val="4D4D4D"/>
          <w:shd w:val="clear" w:color="auto" w:fill="FFFFFF"/>
        </w:rPr>
        <w:t xml:space="preserve"> </w:t>
      </w:r>
      <w:r w:rsidR="0014139F">
        <w:rPr>
          <w:szCs w:val="24"/>
          <w:lang w:eastAsia="en-GB"/>
        </w:rPr>
        <w:t xml:space="preserve">ageing populations global megatrend, and </w:t>
      </w:r>
      <w:r w:rsidR="00C14C10">
        <w:rPr>
          <w:szCs w:val="24"/>
          <w:lang w:eastAsia="en-GB"/>
        </w:rPr>
        <w:t xml:space="preserve">implementation of </w:t>
      </w:r>
      <w:r w:rsidR="0014139F">
        <w:rPr>
          <w:szCs w:val="24"/>
          <w:lang w:eastAsia="en-GB"/>
        </w:rPr>
        <w:t>the overarching goal of digital inclusion</w:t>
      </w:r>
      <w:r w:rsidR="00C14C10">
        <w:rPr>
          <w:szCs w:val="24"/>
          <w:lang w:eastAsia="en-GB"/>
        </w:rPr>
        <w:t xml:space="preserve"> and</w:t>
      </w:r>
      <w:r w:rsidR="0014139F">
        <w:rPr>
          <w:szCs w:val="24"/>
          <w:lang w:eastAsia="en-GB"/>
        </w:rPr>
        <w:t xml:space="preserve"> </w:t>
      </w:r>
      <w:r w:rsidR="0014139F" w:rsidRPr="0042316B">
        <w:rPr>
          <w:szCs w:val="24"/>
          <w:lang w:eastAsia="en-GB"/>
        </w:rPr>
        <w:t xml:space="preserve">bridging </w:t>
      </w:r>
      <w:r w:rsidR="00C14C10">
        <w:rPr>
          <w:szCs w:val="24"/>
          <w:lang w:eastAsia="en-GB"/>
        </w:rPr>
        <w:t>all</w:t>
      </w:r>
      <w:r w:rsidR="0014139F" w:rsidRPr="0042316B">
        <w:rPr>
          <w:szCs w:val="24"/>
          <w:lang w:eastAsia="en-GB"/>
        </w:rPr>
        <w:t xml:space="preserve"> digital divide</w:t>
      </w:r>
      <w:r w:rsidR="00C14C10">
        <w:rPr>
          <w:szCs w:val="24"/>
          <w:lang w:eastAsia="en-GB"/>
        </w:rPr>
        <w:t>s</w:t>
      </w:r>
      <w:r w:rsidR="0014139F" w:rsidRPr="0042316B">
        <w:rPr>
          <w:szCs w:val="24"/>
          <w:lang w:eastAsia="en-GB"/>
        </w:rPr>
        <w:t xml:space="preserve"> in</w:t>
      </w:r>
      <w:r w:rsidR="00C14C10">
        <w:rPr>
          <w:szCs w:val="24"/>
          <w:lang w:eastAsia="en-GB"/>
        </w:rPr>
        <w:t xml:space="preserve">cluding those related to </w:t>
      </w:r>
      <w:r w:rsidR="0014139F" w:rsidRPr="0042316B">
        <w:rPr>
          <w:szCs w:val="24"/>
          <w:lang w:eastAsia="en-GB"/>
        </w:rPr>
        <w:t>access</w:t>
      </w:r>
      <w:r w:rsidR="00C14C10">
        <w:rPr>
          <w:szCs w:val="24"/>
          <w:lang w:eastAsia="en-GB"/>
        </w:rPr>
        <w:t xml:space="preserve">, affordability and </w:t>
      </w:r>
      <w:r w:rsidR="0014139F" w:rsidRPr="0042316B">
        <w:rPr>
          <w:szCs w:val="24"/>
          <w:lang w:eastAsia="en-GB"/>
        </w:rPr>
        <w:t>skills</w:t>
      </w:r>
      <w:r w:rsidR="0014139F">
        <w:rPr>
          <w:szCs w:val="24"/>
          <w:lang w:eastAsia="en-GB"/>
        </w:rPr>
        <w:t xml:space="preserve"> </w:t>
      </w:r>
      <w:r w:rsidR="00C14C10">
        <w:rPr>
          <w:szCs w:val="24"/>
          <w:lang w:eastAsia="en-GB"/>
        </w:rPr>
        <w:t xml:space="preserve">development insuring </w:t>
      </w:r>
      <w:r w:rsidR="0014139F" w:rsidRPr="0014139F">
        <w:rPr>
          <w:szCs w:val="24"/>
          <w:lang w:eastAsia="en-GB"/>
        </w:rPr>
        <w:t>that no one will be left behind.</w:t>
      </w:r>
    </w:p>
    <w:p w14:paraId="468C995E" w14:textId="655AC935" w:rsidR="00376CD0" w:rsidRDefault="00376CD0" w:rsidP="00452AD7">
      <w:pPr>
        <w:pStyle w:val="ListParagraph"/>
        <w:numPr>
          <w:ilvl w:val="0"/>
          <w:numId w:val="7"/>
        </w:numPr>
        <w:tabs>
          <w:tab w:val="clear" w:pos="1134"/>
          <w:tab w:val="clear" w:pos="1871"/>
          <w:tab w:val="clear" w:pos="2268"/>
        </w:tabs>
        <w:overflowPunct/>
        <w:autoSpaceDE/>
        <w:autoSpaceDN/>
        <w:adjustRightInd/>
        <w:spacing w:before="60" w:after="60"/>
        <w:ind w:left="714" w:hanging="357"/>
        <w:contextualSpacing w:val="0"/>
        <w:textAlignment w:val="auto"/>
        <w:rPr>
          <w:lang w:val="en-US"/>
        </w:rPr>
      </w:pPr>
      <w:r w:rsidRPr="003B44FF">
        <w:rPr>
          <w:lang w:val="en-US"/>
        </w:rPr>
        <w:t xml:space="preserve">As today’s one billion older </w:t>
      </w:r>
      <w:r w:rsidRPr="00C21A99">
        <w:rPr>
          <w:b/>
          <w:bCs/>
          <w:lang w:val="en-US"/>
        </w:rPr>
        <w:t xml:space="preserve">adults </w:t>
      </w:r>
      <w:r w:rsidR="00A63E1B">
        <w:rPr>
          <w:b/>
          <w:bCs/>
          <w:lang w:val="en-US"/>
        </w:rPr>
        <w:t xml:space="preserve">age </w:t>
      </w:r>
      <w:r w:rsidRPr="00C21A99">
        <w:rPr>
          <w:b/>
          <w:bCs/>
          <w:lang w:val="en-US"/>
        </w:rPr>
        <w:t xml:space="preserve">over </w:t>
      </w:r>
      <w:r w:rsidR="00A63E1B" w:rsidRPr="00C21A99">
        <w:rPr>
          <w:b/>
          <w:bCs/>
          <w:lang w:val="en-US"/>
        </w:rPr>
        <w:t>sixty</w:t>
      </w:r>
      <w:r w:rsidRPr="00C21A99">
        <w:rPr>
          <w:b/>
          <w:bCs/>
          <w:lang w:val="en-US"/>
        </w:rPr>
        <w:t xml:space="preserve"> will double to two billion in the next three decades</w:t>
      </w:r>
      <w:r w:rsidRPr="003B44FF">
        <w:rPr>
          <w:lang w:val="en-US"/>
        </w:rPr>
        <w:t>, it becomes evident that ageing in a digital world can turn the paradigm of vulnerable into valuable. ICTs, if built with the digital accessibility requirements and universal design can make a fundamental difference in creating accessible, inclusive and age friendly digital environments and communities.</w:t>
      </w:r>
      <w:r>
        <w:rPr>
          <w:rStyle w:val="FootnoteReference"/>
          <w:lang w:val="en-US"/>
        </w:rPr>
        <w:footnoteReference w:id="2"/>
      </w:r>
    </w:p>
    <w:p w14:paraId="1AE4837E" w14:textId="61B958D9" w:rsidR="00376CD0" w:rsidRDefault="00376CD0" w:rsidP="00452AD7">
      <w:pPr>
        <w:pStyle w:val="ListParagraph"/>
        <w:numPr>
          <w:ilvl w:val="0"/>
          <w:numId w:val="7"/>
        </w:numPr>
        <w:tabs>
          <w:tab w:val="clear" w:pos="1134"/>
          <w:tab w:val="clear" w:pos="1871"/>
          <w:tab w:val="clear" w:pos="2268"/>
        </w:tabs>
        <w:overflowPunct/>
        <w:autoSpaceDE/>
        <w:autoSpaceDN/>
        <w:adjustRightInd/>
        <w:spacing w:before="60" w:after="60"/>
        <w:ind w:left="714" w:hanging="357"/>
        <w:contextualSpacing w:val="0"/>
        <w:textAlignment w:val="auto"/>
        <w:rPr>
          <w:lang w:val="en-US"/>
        </w:rPr>
      </w:pPr>
      <w:r w:rsidRPr="00C21A99">
        <w:rPr>
          <w:lang w:val="en-US"/>
        </w:rPr>
        <w:t xml:space="preserve">By 2050 nearly </w:t>
      </w:r>
      <w:r w:rsidRPr="00C21A99">
        <w:rPr>
          <w:b/>
          <w:bCs/>
          <w:lang w:val="en-US"/>
        </w:rPr>
        <w:t>2.5 billion people are projected to have some degree of hearing loss</w:t>
      </w:r>
      <w:r w:rsidRPr="00C21A99">
        <w:rPr>
          <w:lang w:val="en-US"/>
        </w:rPr>
        <w:t xml:space="preserve"> and at least </w:t>
      </w:r>
      <w:r w:rsidR="00A63E1B">
        <w:rPr>
          <w:lang w:val="en-US"/>
        </w:rPr>
        <w:t xml:space="preserve">700 </w:t>
      </w:r>
      <w:r w:rsidRPr="00C21A99">
        <w:rPr>
          <w:lang w:val="en-US"/>
        </w:rPr>
        <w:t>million will require hearing rehabilitation.</w:t>
      </w:r>
      <w:r>
        <w:rPr>
          <w:lang w:val="en-US"/>
        </w:rPr>
        <w:t xml:space="preserve"> </w:t>
      </w:r>
      <w:r w:rsidRPr="00C21A99">
        <w:rPr>
          <w:lang w:val="en-US"/>
        </w:rPr>
        <w:t xml:space="preserve">Over 1 billion young </w:t>
      </w:r>
      <w:r w:rsidR="00C14C10">
        <w:rPr>
          <w:lang w:val="en-US"/>
        </w:rPr>
        <w:t xml:space="preserve">people </w:t>
      </w:r>
      <w:r w:rsidRPr="00C21A99">
        <w:rPr>
          <w:lang w:val="en-US"/>
        </w:rPr>
        <w:t>are at risk of permanent, avoidable hearing loss due to unsafe listening practices.</w:t>
      </w:r>
      <w:r>
        <w:rPr>
          <w:rStyle w:val="FootnoteReference"/>
          <w:lang w:val="en-US"/>
        </w:rPr>
        <w:footnoteReference w:id="3"/>
      </w:r>
    </w:p>
    <w:p w14:paraId="4B95322B" w14:textId="2644B5B7" w:rsidR="00376CD0" w:rsidRDefault="00376CD0" w:rsidP="00452AD7">
      <w:pPr>
        <w:pStyle w:val="ListParagraph"/>
        <w:numPr>
          <w:ilvl w:val="0"/>
          <w:numId w:val="7"/>
        </w:numPr>
        <w:tabs>
          <w:tab w:val="clear" w:pos="1134"/>
          <w:tab w:val="clear" w:pos="1871"/>
          <w:tab w:val="clear" w:pos="2268"/>
        </w:tabs>
        <w:overflowPunct/>
        <w:autoSpaceDE/>
        <w:autoSpaceDN/>
        <w:adjustRightInd/>
        <w:spacing w:before="60" w:after="60"/>
        <w:ind w:left="714" w:hanging="357"/>
        <w:contextualSpacing w:val="0"/>
        <w:textAlignment w:val="auto"/>
        <w:rPr>
          <w:lang w:val="en-US"/>
        </w:rPr>
      </w:pPr>
      <w:r w:rsidRPr="00D57475">
        <w:rPr>
          <w:b/>
          <w:bCs/>
          <w:lang w:val="en-US"/>
        </w:rPr>
        <w:t>Millions of jobs requiring advanced digital skills</w:t>
      </w:r>
      <w:r w:rsidRPr="00D57475">
        <w:rPr>
          <w:lang w:val="en-US"/>
        </w:rPr>
        <w:t xml:space="preserve"> will be created in the coming decade, but many countries are projecting a shortfall of skilled workers to fill these jobs. While young people are often considered “digital natives</w:t>
      </w:r>
      <w:r w:rsidR="00A63E1B" w:rsidRPr="00D57475">
        <w:rPr>
          <w:lang w:val="en-US"/>
        </w:rPr>
        <w:t>,”</w:t>
      </w:r>
      <w:r w:rsidRPr="00D57475">
        <w:rPr>
          <w:lang w:val="en-US"/>
        </w:rPr>
        <w:t xml:space="preserve"> the reality is that the majority do not possess job-relevant digital skills. In particular, jobs requiring coding and other advanced ICT skills are going unfilled.</w:t>
      </w:r>
      <w:r>
        <w:rPr>
          <w:rStyle w:val="FootnoteReference"/>
          <w:lang w:val="en-US"/>
        </w:rPr>
        <w:footnoteReference w:id="4"/>
      </w:r>
    </w:p>
    <w:p w14:paraId="35B27AB5" w14:textId="68327701" w:rsidR="00376CD0" w:rsidRDefault="00376CD0" w:rsidP="00452AD7">
      <w:pPr>
        <w:pStyle w:val="ListParagraph"/>
        <w:numPr>
          <w:ilvl w:val="0"/>
          <w:numId w:val="7"/>
        </w:numPr>
        <w:tabs>
          <w:tab w:val="clear" w:pos="1134"/>
          <w:tab w:val="clear" w:pos="1871"/>
          <w:tab w:val="clear" w:pos="2268"/>
        </w:tabs>
        <w:overflowPunct/>
        <w:autoSpaceDE/>
        <w:autoSpaceDN/>
        <w:adjustRightInd/>
        <w:spacing w:before="60" w:after="60"/>
        <w:ind w:left="714" w:hanging="357"/>
        <w:contextualSpacing w:val="0"/>
        <w:textAlignment w:val="auto"/>
        <w:rPr>
          <w:lang w:val="en-US"/>
        </w:rPr>
      </w:pPr>
      <w:r w:rsidRPr="00D57475">
        <w:rPr>
          <w:b/>
          <w:bCs/>
          <w:lang w:val="en-US"/>
        </w:rPr>
        <w:t>Closing the usage gap</w:t>
      </w:r>
      <w:r w:rsidRPr="00D57475">
        <w:rPr>
          <w:lang w:val="en-US"/>
        </w:rPr>
        <w:t xml:space="preserve">: One in three individuals who could go online choose not to, </w:t>
      </w:r>
      <w:r w:rsidR="00A63E1B" w:rsidRPr="00D57475">
        <w:rPr>
          <w:lang w:val="en-US"/>
        </w:rPr>
        <w:t>due</w:t>
      </w:r>
      <w:r w:rsidRPr="00D57475">
        <w:rPr>
          <w:lang w:val="en-US"/>
        </w:rPr>
        <w:t xml:space="preserve"> to prohibitive costs</w:t>
      </w:r>
      <w:r w:rsidR="00C14C10">
        <w:rPr>
          <w:lang w:val="en-US"/>
        </w:rPr>
        <w:t xml:space="preserve"> to afford connectivity price and appropriate </w:t>
      </w:r>
      <w:r w:rsidRPr="00D57475">
        <w:rPr>
          <w:lang w:val="en-US"/>
        </w:rPr>
        <w:t>device, and/or</w:t>
      </w:r>
      <w:r>
        <w:rPr>
          <w:lang w:val="en-US"/>
        </w:rPr>
        <w:t xml:space="preserve"> </w:t>
      </w:r>
      <w:r w:rsidRPr="00D57475">
        <w:rPr>
          <w:lang w:val="en-US"/>
        </w:rPr>
        <w:t xml:space="preserve">lack </w:t>
      </w:r>
      <w:r w:rsidR="00C14C10">
        <w:rPr>
          <w:lang w:val="en-US"/>
        </w:rPr>
        <w:t xml:space="preserve">digital </w:t>
      </w:r>
      <w:r w:rsidRPr="00D57475">
        <w:rPr>
          <w:lang w:val="en-US"/>
        </w:rPr>
        <w:t>skills</w:t>
      </w:r>
      <w:r w:rsidR="00C14C10">
        <w:rPr>
          <w:lang w:val="en-US"/>
        </w:rPr>
        <w:t xml:space="preserve"> to </w:t>
      </w:r>
      <w:r w:rsidR="007C3B48">
        <w:rPr>
          <w:lang w:val="en-US"/>
        </w:rPr>
        <w:t xml:space="preserve">be able </w:t>
      </w:r>
      <w:r w:rsidR="00C14C10">
        <w:rPr>
          <w:lang w:val="en-US"/>
        </w:rPr>
        <w:t xml:space="preserve">use ICTs for socio-economic </w:t>
      </w:r>
      <w:r w:rsidR="007C3B48">
        <w:rPr>
          <w:lang w:val="en-US"/>
        </w:rPr>
        <w:t>empowerment</w:t>
      </w:r>
      <w:r w:rsidR="00C14C10">
        <w:rPr>
          <w:lang w:val="en-US"/>
        </w:rPr>
        <w:t xml:space="preserve"> </w:t>
      </w:r>
      <w:r>
        <w:rPr>
          <w:rStyle w:val="FootnoteReference"/>
          <w:lang w:val="en-US"/>
        </w:rPr>
        <w:footnoteReference w:id="5"/>
      </w:r>
    </w:p>
    <w:p w14:paraId="57F5D8DE" w14:textId="2539B02D" w:rsidR="00376CD0" w:rsidRPr="007C3B48" w:rsidRDefault="007C3B48" w:rsidP="00452AD7">
      <w:pPr>
        <w:pStyle w:val="ListParagraph"/>
        <w:numPr>
          <w:ilvl w:val="0"/>
          <w:numId w:val="7"/>
        </w:numPr>
        <w:tabs>
          <w:tab w:val="clear" w:pos="1134"/>
          <w:tab w:val="clear" w:pos="1871"/>
          <w:tab w:val="clear" w:pos="2268"/>
        </w:tabs>
        <w:overflowPunct/>
        <w:autoSpaceDE/>
        <w:autoSpaceDN/>
        <w:adjustRightInd/>
        <w:spacing w:before="60" w:after="60"/>
        <w:ind w:left="714" w:hanging="357"/>
        <w:contextualSpacing w:val="0"/>
        <w:textAlignment w:val="auto"/>
        <w:rPr>
          <w:lang w:val="en-US"/>
        </w:rPr>
      </w:pPr>
      <w:r w:rsidRPr="007C3B48">
        <w:rPr>
          <w:b/>
          <w:bCs/>
          <w:lang w:val="en-US"/>
        </w:rPr>
        <w:t>Closing the age and gender digital gap</w:t>
      </w:r>
      <w:r>
        <w:rPr>
          <w:lang w:val="en-US"/>
        </w:rPr>
        <w:t xml:space="preserve">: </w:t>
      </w:r>
      <w:r w:rsidR="00376CD0" w:rsidRPr="007C3B48">
        <w:rPr>
          <w:lang w:val="en-US"/>
        </w:rPr>
        <w:t xml:space="preserve">Overall, young people have greater ICT skills than adults, and </w:t>
      </w:r>
      <w:r w:rsidR="00376CD0" w:rsidRPr="007C3B48">
        <w:rPr>
          <w:b/>
          <w:bCs/>
          <w:lang w:val="en-US"/>
        </w:rPr>
        <w:t>while there is gender parity for basic and intermediate skills, gender imbalances still exist for advanced skills</w:t>
      </w:r>
      <w:r w:rsidR="00376CD0" w:rsidRPr="007C3B48">
        <w:rPr>
          <w:lang w:val="en-US"/>
        </w:rPr>
        <w:t>.</w:t>
      </w:r>
      <w:r>
        <w:rPr>
          <w:lang w:val="en-US"/>
        </w:rPr>
        <w:t xml:space="preserve"> </w:t>
      </w:r>
      <w:r w:rsidR="00376CD0" w:rsidRPr="007C3B48">
        <w:rPr>
          <w:lang w:val="en-US"/>
        </w:rPr>
        <w:t xml:space="preserve">On a global scale, 69 per cent of men are using the Internet, compared with 63 per cent of women. </w:t>
      </w:r>
    </w:p>
    <w:p w14:paraId="136C6458" w14:textId="3BC27568" w:rsidR="00340A61" w:rsidRPr="0042316B" w:rsidRDefault="00340A61" w:rsidP="00452AD7">
      <w:pPr>
        <w:spacing w:after="120"/>
        <w:rPr>
          <w:szCs w:val="24"/>
          <w:lang w:eastAsia="en-GB"/>
        </w:rPr>
      </w:pPr>
      <w:r w:rsidRPr="00340A61">
        <w:rPr>
          <w:b/>
          <w:bCs/>
        </w:rPr>
        <w:t xml:space="preserve">The ITU Accessible World </w:t>
      </w:r>
      <w:r w:rsidR="00EA5DA8">
        <w:rPr>
          <w:b/>
          <w:bCs/>
        </w:rPr>
        <w:t xml:space="preserve">– ICT </w:t>
      </w:r>
      <w:r w:rsidRPr="00340A61">
        <w:rPr>
          <w:b/>
          <w:bCs/>
        </w:rPr>
        <w:t xml:space="preserve">for ALL </w:t>
      </w:r>
      <w:r w:rsidR="00EA5DA8">
        <w:rPr>
          <w:b/>
          <w:bCs/>
        </w:rPr>
        <w:t xml:space="preserve">Global Summit </w:t>
      </w:r>
      <w:r w:rsidR="007C3B48">
        <w:rPr>
          <w:b/>
          <w:bCs/>
        </w:rPr>
        <w:t xml:space="preserve">also </w:t>
      </w:r>
      <w:r w:rsidRPr="00340A61">
        <w:rPr>
          <w:b/>
          <w:bCs/>
        </w:rPr>
        <w:t xml:space="preserve">aligns with </w:t>
      </w:r>
      <w:r w:rsidR="007736D3">
        <w:rPr>
          <w:b/>
          <w:bCs/>
        </w:rPr>
        <w:t xml:space="preserve">and respond to </w:t>
      </w:r>
      <w:r w:rsidRPr="00340A61">
        <w:rPr>
          <w:b/>
          <w:bCs/>
        </w:rPr>
        <w:t>the evolving demands from Member States to address</w:t>
      </w:r>
      <w:r w:rsidR="00EA5DA8">
        <w:rPr>
          <w:b/>
          <w:bCs/>
        </w:rPr>
        <w:t>ing</w:t>
      </w:r>
      <w:r w:rsidRPr="00340A61">
        <w:rPr>
          <w:b/>
          <w:bCs/>
        </w:rPr>
        <w:t xml:space="preserve"> digital inclusivity</w:t>
      </w:r>
      <w:r w:rsidR="007C3B48" w:rsidRPr="00D650AE">
        <w:t xml:space="preserve">, from </w:t>
      </w:r>
      <w:r w:rsidR="00D650AE">
        <w:t xml:space="preserve">silos to </w:t>
      </w:r>
      <w:r w:rsidR="007C3B48" w:rsidRPr="00D650AE">
        <w:t xml:space="preserve">a holistic and intersectional </w:t>
      </w:r>
      <w:r w:rsidR="00EA5DA8">
        <w:t xml:space="preserve">approach </w:t>
      </w:r>
      <w:r w:rsidR="007C3B48" w:rsidRPr="00D650AE">
        <w:t xml:space="preserve">to </w:t>
      </w:r>
      <w:r w:rsidRPr="00D650AE">
        <w:t>includ</w:t>
      </w:r>
      <w:r w:rsidR="007C3B48" w:rsidRPr="00D650AE">
        <w:t xml:space="preserve">e all people </w:t>
      </w:r>
      <w:r w:rsidR="00D650AE" w:rsidRPr="00D650AE">
        <w:t>in their national strategies</w:t>
      </w:r>
      <w:r w:rsidR="00EA5DA8">
        <w:t xml:space="preserve">. This </w:t>
      </w:r>
      <w:r w:rsidR="00760574">
        <w:t>effort</w:t>
      </w:r>
      <w:r w:rsidR="00D650AE" w:rsidRPr="00D650AE">
        <w:t xml:space="preserve"> </w:t>
      </w:r>
      <w:r w:rsidR="007736D3">
        <w:t xml:space="preserve">aims </w:t>
      </w:r>
      <w:r w:rsidR="00D650AE">
        <w:t xml:space="preserve">to achieve </w:t>
      </w:r>
      <w:r w:rsidR="00D650AE" w:rsidRPr="00D650AE">
        <w:t xml:space="preserve">digital inclusion of all </w:t>
      </w:r>
      <w:r w:rsidR="007C3B48" w:rsidRPr="00D650AE">
        <w:t xml:space="preserve">people </w:t>
      </w:r>
      <w:r w:rsidR="00D650AE" w:rsidRPr="00D650AE">
        <w:t xml:space="preserve">including those </w:t>
      </w:r>
      <w:r w:rsidR="007C3B48" w:rsidRPr="00D650AE">
        <w:t>in</w:t>
      </w:r>
      <w:r w:rsidRPr="00D650AE">
        <w:t xml:space="preserve"> vulnerable situations</w:t>
      </w:r>
      <w:r>
        <w:t xml:space="preserve"> such as: </w:t>
      </w:r>
      <w:r w:rsidRPr="00D90FF6">
        <w:t xml:space="preserve">children, youth, older persons, persons with disabilities, and </w:t>
      </w:r>
      <w:r>
        <w:t xml:space="preserve">people from rural and </w:t>
      </w:r>
      <w:r w:rsidRPr="00D90FF6">
        <w:t>remote communities or Indigenous</w:t>
      </w:r>
      <w:r>
        <w:t xml:space="preserve"> people</w:t>
      </w:r>
      <w:r w:rsidRPr="00D90FF6">
        <w:t xml:space="preserve">. Over the past 20 years, there has been a rise in ITU resolutions that focus on </w:t>
      </w:r>
      <w:r>
        <w:t>digital</w:t>
      </w:r>
      <w:r w:rsidRPr="00D90FF6">
        <w:t xml:space="preserve"> inclusion requirements for specific target groups. </w:t>
      </w:r>
      <w:r w:rsidRPr="00460453">
        <w:t>To date, the ITU has thirty-seven (37) resolutions that have a component calling for digital inclusion interventions</w:t>
      </w:r>
      <w:r w:rsidR="00D650AE" w:rsidRPr="00340A61">
        <w:rPr>
          <w:sz w:val="18"/>
          <w:szCs w:val="18"/>
          <w:lang w:eastAsia="en-GB"/>
        </w:rPr>
        <w:t xml:space="preserve"> </w:t>
      </w:r>
      <w:r w:rsidR="00D650AE" w:rsidRPr="00766ED0">
        <w:rPr>
          <w:szCs w:val="24"/>
          <w:lang w:eastAsia="en-GB"/>
        </w:rPr>
        <w:t>including specific resolutions that target inclusive communication for persons in vulnerable situations</w:t>
      </w:r>
      <w:r w:rsidR="00D650AE">
        <w:rPr>
          <w:szCs w:val="24"/>
          <w:lang w:eastAsia="en-GB"/>
        </w:rPr>
        <w:t xml:space="preserve"> </w:t>
      </w:r>
      <w:r w:rsidR="00D650AE" w:rsidRPr="00340A61">
        <w:rPr>
          <w:sz w:val="18"/>
          <w:szCs w:val="18"/>
          <w:lang w:eastAsia="en-GB"/>
        </w:rPr>
        <w:footnoteReference w:id="6"/>
      </w:r>
      <w:r w:rsidR="00D650AE">
        <w:rPr>
          <w:rFonts w:cstheme="minorHAnsi"/>
        </w:rPr>
        <w:t>.</w:t>
      </w:r>
      <w:r w:rsidRPr="00460453">
        <w:br/>
      </w:r>
      <w:r w:rsidRPr="0042316B">
        <w:rPr>
          <w:szCs w:val="24"/>
          <w:lang w:eastAsia="en-GB"/>
        </w:rPr>
        <w:t xml:space="preserve">ITU’s role as a leader in the field of technology and </w:t>
      </w:r>
      <w:r>
        <w:rPr>
          <w:szCs w:val="24"/>
          <w:lang w:eastAsia="en-GB"/>
        </w:rPr>
        <w:t xml:space="preserve">digital </w:t>
      </w:r>
      <w:r w:rsidRPr="0042316B">
        <w:rPr>
          <w:szCs w:val="24"/>
          <w:lang w:eastAsia="en-GB"/>
        </w:rPr>
        <w:t>accessibility</w:t>
      </w:r>
      <w:r w:rsidR="00D650AE">
        <w:rPr>
          <w:szCs w:val="24"/>
          <w:lang w:eastAsia="en-GB"/>
        </w:rPr>
        <w:t>,</w:t>
      </w:r>
      <w:r w:rsidRPr="0042316B">
        <w:rPr>
          <w:szCs w:val="24"/>
          <w:lang w:eastAsia="en-GB"/>
        </w:rPr>
        <w:t xml:space="preserve"> </w:t>
      </w:r>
      <w:r w:rsidR="00D650AE" w:rsidRPr="0042316B">
        <w:rPr>
          <w:szCs w:val="24"/>
          <w:lang w:eastAsia="en-GB"/>
        </w:rPr>
        <w:t xml:space="preserve">as highlighted in the JIU Report 2018/6, uniquely positions it to spearhead global efforts towards creating universally inclusive and accessible ICTs </w:t>
      </w:r>
      <w:r w:rsidR="00D650AE">
        <w:rPr>
          <w:szCs w:val="24"/>
          <w:lang w:eastAsia="en-GB"/>
        </w:rPr>
        <w:t xml:space="preserve">to </w:t>
      </w:r>
      <w:r w:rsidR="00D650AE" w:rsidRPr="0042316B">
        <w:rPr>
          <w:szCs w:val="24"/>
          <w:lang w:eastAsia="en-GB"/>
        </w:rPr>
        <w:t xml:space="preserve">address inclusiveness for all people in the digital </w:t>
      </w:r>
      <w:r w:rsidR="00D650AE">
        <w:rPr>
          <w:szCs w:val="24"/>
          <w:lang w:eastAsia="en-GB"/>
        </w:rPr>
        <w:t xml:space="preserve">world. </w:t>
      </w:r>
    </w:p>
    <w:p w14:paraId="39FFA6B3" w14:textId="77777777" w:rsidR="00376CD0" w:rsidRPr="004C0AF8" w:rsidRDefault="00376CD0" w:rsidP="00452AD7">
      <w:pPr>
        <w:keepNext/>
        <w:spacing w:after="120"/>
        <w:rPr>
          <w:b/>
          <w:bCs/>
          <w:szCs w:val="24"/>
          <w:lang w:eastAsia="en-GB"/>
        </w:rPr>
      </w:pPr>
      <w:r w:rsidRPr="004C0AF8">
        <w:rPr>
          <w:b/>
          <w:bCs/>
          <w:szCs w:val="24"/>
          <w:lang w:eastAsia="en-GB"/>
        </w:rPr>
        <w:t>Summit Structure and Objectives</w:t>
      </w:r>
    </w:p>
    <w:p w14:paraId="1FAAEB95" w14:textId="3E2E4728" w:rsidR="00376CD0" w:rsidRDefault="00376CD0" w:rsidP="00452AD7">
      <w:pPr>
        <w:spacing w:after="120"/>
        <w:rPr>
          <w:szCs w:val="24"/>
          <w:lang w:eastAsia="en-GB"/>
        </w:rPr>
      </w:pPr>
      <w:r w:rsidRPr="007C2D53">
        <w:rPr>
          <w:b/>
          <w:bCs/>
          <w:szCs w:val="24"/>
          <w:lang w:eastAsia="en-GB"/>
        </w:rPr>
        <w:t>Event Organization:</w:t>
      </w:r>
      <w:r w:rsidRPr="007C2D53">
        <w:rPr>
          <w:szCs w:val="24"/>
          <w:lang w:eastAsia="en-GB"/>
        </w:rPr>
        <w:t xml:space="preserve"> Planned as a quadrennial event, the </w:t>
      </w:r>
      <w:r w:rsidR="00EA5DA8">
        <w:rPr>
          <w:szCs w:val="24"/>
          <w:lang w:eastAsia="en-GB"/>
        </w:rPr>
        <w:t xml:space="preserve">ITU </w:t>
      </w:r>
      <w:r w:rsidR="00D650AE">
        <w:rPr>
          <w:szCs w:val="24"/>
          <w:lang w:eastAsia="en-GB"/>
        </w:rPr>
        <w:t xml:space="preserve">Accessible World- ICT for ALL </w:t>
      </w:r>
      <w:r w:rsidR="00E638B7">
        <w:rPr>
          <w:szCs w:val="24"/>
          <w:lang w:eastAsia="en-GB"/>
        </w:rPr>
        <w:t>Global S</w:t>
      </w:r>
      <w:r w:rsidRPr="007C2D53">
        <w:rPr>
          <w:szCs w:val="24"/>
          <w:lang w:eastAsia="en-GB"/>
        </w:rPr>
        <w:t xml:space="preserve">ummit will </w:t>
      </w:r>
      <w:r w:rsidR="00D650AE">
        <w:rPr>
          <w:szCs w:val="24"/>
          <w:lang w:eastAsia="en-GB"/>
        </w:rPr>
        <w:t xml:space="preserve">aim to also </w:t>
      </w:r>
      <w:r w:rsidRPr="007C2D53">
        <w:rPr>
          <w:szCs w:val="24"/>
          <w:lang w:eastAsia="en-GB"/>
        </w:rPr>
        <w:t>include high-level ministerial roundtables, expert panels, partnership-building sessions, impactful keynote speeches, and showcases of accessible ICT innovations.</w:t>
      </w:r>
    </w:p>
    <w:p w14:paraId="7B1C82B3" w14:textId="2E1EE3BC" w:rsidR="00376CD0" w:rsidRDefault="00376CD0" w:rsidP="00452AD7">
      <w:pPr>
        <w:spacing w:after="120"/>
        <w:rPr>
          <w:szCs w:val="24"/>
          <w:lang w:eastAsia="en-GB"/>
        </w:rPr>
      </w:pPr>
      <w:r>
        <w:rPr>
          <w:b/>
          <w:bCs/>
          <w:szCs w:val="24"/>
          <w:lang w:eastAsia="en-GB"/>
        </w:rPr>
        <w:t>Summit T</w:t>
      </w:r>
      <w:r w:rsidRPr="006B6054">
        <w:rPr>
          <w:b/>
          <w:bCs/>
          <w:szCs w:val="24"/>
          <w:lang w:eastAsia="en-GB"/>
        </w:rPr>
        <w:t xml:space="preserve">arget </w:t>
      </w:r>
      <w:r>
        <w:rPr>
          <w:b/>
          <w:bCs/>
          <w:szCs w:val="24"/>
          <w:lang w:eastAsia="en-GB"/>
        </w:rPr>
        <w:t>G</w:t>
      </w:r>
      <w:r w:rsidRPr="006B6054">
        <w:rPr>
          <w:b/>
          <w:bCs/>
          <w:szCs w:val="24"/>
          <w:lang w:eastAsia="en-GB"/>
        </w:rPr>
        <w:t>roups</w:t>
      </w:r>
      <w:r>
        <w:rPr>
          <w:b/>
          <w:bCs/>
          <w:szCs w:val="24"/>
          <w:lang w:eastAsia="en-GB"/>
        </w:rPr>
        <w:t xml:space="preserve">: </w:t>
      </w:r>
      <w:r w:rsidRPr="00373EAE">
        <w:rPr>
          <w:szCs w:val="24"/>
          <w:lang w:eastAsia="en-GB"/>
        </w:rPr>
        <w:t xml:space="preserve">The </w:t>
      </w:r>
      <w:r w:rsidR="00EA5DA8">
        <w:rPr>
          <w:szCs w:val="24"/>
          <w:lang w:eastAsia="en-GB"/>
        </w:rPr>
        <w:t>Summit</w:t>
      </w:r>
      <w:r w:rsidRPr="00373EAE">
        <w:rPr>
          <w:szCs w:val="24"/>
          <w:lang w:eastAsia="en-GB"/>
        </w:rPr>
        <w:t xml:space="preserve"> will focus on inclusive digital communication for all people (</w:t>
      </w:r>
      <w:r w:rsidR="00D650AE">
        <w:rPr>
          <w:szCs w:val="24"/>
          <w:lang w:eastAsia="en-GB"/>
        </w:rPr>
        <w:t xml:space="preserve">all </w:t>
      </w:r>
      <w:r w:rsidRPr="00373EAE">
        <w:rPr>
          <w:szCs w:val="24"/>
          <w:lang w:eastAsia="en-GB"/>
        </w:rPr>
        <w:t>end-users) including vulnerable groups such as youth, women, persons with disabilities, older persons</w:t>
      </w:r>
      <w:r w:rsidR="00D650AE">
        <w:rPr>
          <w:szCs w:val="24"/>
          <w:lang w:eastAsia="en-GB"/>
        </w:rPr>
        <w:t>,</w:t>
      </w:r>
      <w:r w:rsidRPr="00373EAE">
        <w:rPr>
          <w:szCs w:val="24"/>
          <w:lang w:eastAsia="en-GB"/>
        </w:rPr>
        <w:t xml:space="preserve"> persons from</w:t>
      </w:r>
      <w:r w:rsidR="00D650AE">
        <w:rPr>
          <w:szCs w:val="24"/>
          <w:lang w:eastAsia="en-GB"/>
        </w:rPr>
        <w:t xml:space="preserve"> rural/remote</w:t>
      </w:r>
      <w:r w:rsidRPr="00373EAE">
        <w:rPr>
          <w:szCs w:val="24"/>
          <w:lang w:eastAsia="en-GB"/>
        </w:rPr>
        <w:t xml:space="preserve"> </w:t>
      </w:r>
      <w:r w:rsidR="00D650AE" w:rsidRPr="00373EAE">
        <w:rPr>
          <w:szCs w:val="24"/>
          <w:lang w:eastAsia="en-GB"/>
        </w:rPr>
        <w:t xml:space="preserve">communities </w:t>
      </w:r>
      <w:r w:rsidRPr="00373EAE">
        <w:rPr>
          <w:szCs w:val="24"/>
          <w:lang w:eastAsia="en-GB"/>
        </w:rPr>
        <w:t>and Indigenous</w:t>
      </w:r>
      <w:r w:rsidR="00D650AE">
        <w:rPr>
          <w:szCs w:val="24"/>
          <w:lang w:eastAsia="en-GB"/>
        </w:rPr>
        <w:t xml:space="preserve"> people</w:t>
      </w:r>
      <w:r w:rsidRPr="00373EAE">
        <w:rPr>
          <w:szCs w:val="24"/>
          <w:lang w:eastAsia="en-GB"/>
        </w:rPr>
        <w:t xml:space="preserve">. </w:t>
      </w:r>
    </w:p>
    <w:p w14:paraId="0FCF097D" w14:textId="69A3D87D" w:rsidR="00376CD0" w:rsidRPr="007C2D53" w:rsidRDefault="00376CD0" w:rsidP="00452AD7">
      <w:pPr>
        <w:spacing w:after="120"/>
        <w:rPr>
          <w:szCs w:val="24"/>
          <w:lang w:eastAsia="en-GB"/>
        </w:rPr>
      </w:pPr>
      <w:r w:rsidRPr="00373EAE">
        <w:rPr>
          <w:b/>
          <w:bCs/>
          <w:szCs w:val="24"/>
          <w:lang w:eastAsia="en-GB"/>
        </w:rPr>
        <w:t>Participants</w:t>
      </w:r>
      <w:r>
        <w:rPr>
          <w:b/>
          <w:bCs/>
          <w:szCs w:val="24"/>
          <w:lang w:eastAsia="en-GB"/>
        </w:rPr>
        <w:t xml:space="preserve"> and Audience: </w:t>
      </w:r>
      <w:r w:rsidRPr="00373EAE">
        <w:rPr>
          <w:szCs w:val="24"/>
          <w:lang w:eastAsia="en-GB"/>
        </w:rPr>
        <w:t xml:space="preserve">The </w:t>
      </w:r>
      <w:r w:rsidR="00EA5DA8">
        <w:rPr>
          <w:szCs w:val="24"/>
          <w:lang w:eastAsia="en-GB"/>
        </w:rPr>
        <w:t>Summit</w:t>
      </w:r>
      <w:r w:rsidRPr="00373EAE">
        <w:rPr>
          <w:szCs w:val="24"/>
          <w:lang w:eastAsia="en-GB"/>
        </w:rPr>
        <w:t xml:space="preserve"> will get together ITU membership, all involved stakeholders (industry, Academia, NGOs, DPOs, UN related) policy and decision makers from other Gover</w:t>
      </w:r>
      <w:r>
        <w:rPr>
          <w:szCs w:val="24"/>
          <w:lang w:eastAsia="en-GB"/>
        </w:rPr>
        <w:t>n</w:t>
      </w:r>
      <w:r w:rsidRPr="00373EAE">
        <w:rPr>
          <w:szCs w:val="24"/>
          <w:lang w:eastAsia="en-GB"/>
        </w:rPr>
        <w:t>m</w:t>
      </w:r>
      <w:r>
        <w:rPr>
          <w:szCs w:val="24"/>
          <w:lang w:eastAsia="en-GB"/>
        </w:rPr>
        <w:t xml:space="preserve">ent entities </w:t>
      </w:r>
      <w:r w:rsidR="00646678">
        <w:rPr>
          <w:szCs w:val="24"/>
          <w:lang w:eastAsia="en-GB"/>
        </w:rPr>
        <w:t xml:space="preserve">form around the word </w:t>
      </w:r>
      <w:r w:rsidR="00D650AE">
        <w:rPr>
          <w:szCs w:val="24"/>
          <w:lang w:eastAsia="en-GB"/>
        </w:rPr>
        <w:t xml:space="preserve">under the invitation of </w:t>
      </w:r>
      <w:r w:rsidR="00646678">
        <w:rPr>
          <w:szCs w:val="24"/>
          <w:lang w:eastAsia="en-GB"/>
        </w:rPr>
        <w:t xml:space="preserve">their respective </w:t>
      </w:r>
      <w:r w:rsidR="00D650AE">
        <w:rPr>
          <w:szCs w:val="24"/>
          <w:lang w:eastAsia="en-GB"/>
        </w:rPr>
        <w:t xml:space="preserve">ITU Member States </w:t>
      </w:r>
      <w:r>
        <w:rPr>
          <w:szCs w:val="24"/>
          <w:lang w:eastAsia="en-GB"/>
        </w:rPr>
        <w:t>(as the subject is cross-sectoral)</w:t>
      </w:r>
      <w:r w:rsidR="00E638B7">
        <w:rPr>
          <w:szCs w:val="24"/>
          <w:lang w:eastAsia="en-GB"/>
        </w:rPr>
        <w:t>.</w:t>
      </w:r>
    </w:p>
    <w:p w14:paraId="14ABA8A6" w14:textId="4DB51C4F" w:rsidR="00376CD0" w:rsidRPr="004C0AF8" w:rsidRDefault="00376CD0" w:rsidP="00452AD7">
      <w:pPr>
        <w:keepNext/>
        <w:spacing w:after="120"/>
        <w:rPr>
          <w:b/>
          <w:bCs/>
          <w:szCs w:val="24"/>
          <w:lang w:eastAsia="en-GB"/>
        </w:rPr>
      </w:pPr>
      <w:r w:rsidRPr="004C0AF8">
        <w:rPr>
          <w:b/>
          <w:bCs/>
          <w:szCs w:val="24"/>
          <w:lang w:eastAsia="en-GB"/>
        </w:rPr>
        <w:t>Integrated Outcomes and Impact Achievements</w:t>
      </w:r>
    </w:p>
    <w:p w14:paraId="1871B08A" w14:textId="77777777" w:rsidR="00376CD0" w:rsidRPr="007C2D53" w:rsidRDefault="00376CD0" w:rsidP="00452AD7">
      <w:pPr>
        <w:spacing w:after="120"/>
        <w:rPr>
          <w:szCs w:val="24"/>
          <w:lang w:eastAsia="en-GB"/>
        </w:rPr>
      </w:pPr>
      <w:r w:rsidRPr="007C2D53">
        <w:rPr>
          <w:b/>
          <w:bCs/>
          <w:szCs w:val="24"/>
          <w:lang w:eastAsia="en-GB"/>
        </w:rPr>
        <w:t>Unified Approach to Digital Inclusion</w:t>
      </w:r>
      <w:r w:rsidRPr="007C2D53">
        <w:rPr>
          <w:szCs w:val="24"/>
          <w:lang w:eastAsia="en-GB"/>
        </w:rPr>
        <w:t xml:space="preserve">: The </w:t>
      </w:r>
      <w:r>
        <w:rPr>
          <w:szCs w:val="24"/>
          <w:lang w:eastAsia="en-GB"/>
        </w:rPr>
        <w:t>S</w:t>
      </w:r>
      <w:r w:rsidRPr="007C2D53">
        <w:rPr>
          <w:szCs w:val="24"/>
          <w:lang w:eastAsia="en-GB"/>
        </w:rPr>
        <w:t xml:space="preserve">ummit will serve as a </w:t>
      </w:r>
      <w:r>
        <w:rPr>
          <w:szCs w:val="24"/>
          <w:lang w:eastAsia="en-GB"/>
        </w:rPr>
        <w:t>P</w:t>
      </w:r>
      <w:r w:rsidRPr="007C2D53">
        <w:rPr>
          <w:szCs w:val="24"/>
          <w:lang w:eastAsia="en-GB"/>
        </w:rPr>
        <w:t>latform to consolidate various efforts towards digital inclusivity, providing a cohesive framework for global action.</w:t>
      </w:r>
    </w:p>
    <w:p w14:paraId="5C8E5581" w14:textId="25ED16C2" w:rsidR="00376CD0" w:rsidRPr="007C2D53" w:rsidRDefault="00376CD0" w:rsidP="00452AD7">
      <w:pPr>
        <w:spacing w:after="120"/>
        <w:rPr>
          <w:szCs w:val="24"/>
          <w:lang w:eastAsia="en-GB"/>
        </w:rPr>
      </w:pPr>
      <w:r w:rsidRPr="007C2D53">
        <w:rPr>
          <w:b/>
          <w:bCs/>
          <w:szCs w:val="24"/>
          <w:lang w:eastAsia="en-GB"/>
        </w:rPr>
        <w:t>Strategic Advisory and Implementation Tools:</w:t>
      </w:r>
      <w:r w:rsidRPr="007C2D53">
        <w:rPr>
          <w:szCs w:val="24"/>
          <w:lang w:eastAsia="en-GB"/>
        </w:rPr>
        <w:t xml:space="preserve"> Emphasizing proactive assistance to Member States, the </w:t>
      </w:r>
      <w:r w:rsidR="00646678">
        <w:rPr>
          <w:szCs w:val="24"/>
          <w:lang w:eastAsia="en-GB"/>
        </w:rPr>
        <w:t>S</w:t>
      </w:r>
      <w:r w:rsidRPr="007C2D53">
        <w:rPr>
          <w:szCs w:val="24"/>
          <w:lang w:eastAsia="en-GB"/>
        </w:rPr>
        <w:t xml:space="preserve">ummit will offer comprehensive </w:t>
      </w:r>
      <w:r w:rsidR="00646678">
        <w:rPr>
          <w:szCs w:val="24"/>
          <w:lang w:eastAsia="en-GB"/>
        </w:rPr>
        <w:t>knowledge on the topic and raise awareness on existing</w:t>
      </w:r>
      <w:r w:rsidRPr="007C2D53">
        <w:rPr>
          <w:szCs w:val="24"/>
          <w:lang w:eastAsia="en-GB"/>
        </w:rPr>
        <w:t xml:space="preserve"> practical tools</w:t>
      </w:r>
      <w:r w:rsidR="00646678">
        <w:rPr>
          <w:szCs w:val="24"/>
          <w:lang w:eastAsia="en-GB"/>
        </w:rPr>
        <w:t xml:space="preserve"> and resources to foster </w:t>
      </w:r>
      <w:r w:rsidRPr="007C2D53">
        <w:rPr>
          <w:szCs w:val="24"/>
          <w:lang w:eastAsia="en-GB"/>
        </w:rPr>
        <w:t xml:space="preserve">effective </w:t>
      </w:r>
      <w:r w:rsidR="00646678">
        <w:rPr>
          <w:szCs w:val="24"/>
          <w:lang w:eastAsia="en-GB"/>
        </w:rPr>
        <w:t>implementation</w:t>
      </w:r>
      <w:r w:rsidR="00646678" w:rsidRPr="007C2D53">
        <w:rPr>
          <w:szCs w:val="24"/>
          <w:lang w:eastAsia="en-GB"/>
        </w:rPr>
        <w:t xml:space="preserve"> </w:t>
      </w:r>
      <w:r w:rsidR="00646678">
        <w:rPr>
          <w:szCs w:val="24"/>
          <w:lang w:eastAsia="en-GB"/>
        </w:rPr>
        <w:t xml:space="preserve">of </w:t>
      </w:r>
      <w:r w:rsidRPr="007C2D53">
        <w:rPr>
          <w:szCs w:val="24"/>
          <w:lang w:eastAsia="en-GB"/>
        </w:rPr>
        <w:t>digital inclusion policies</w:t>
      </w:r>
      <w:r w:rsidRPr="00570BA2">
        <w:rPr>
          <w:szCs w:val="24"/>
          <w:lang w:eastAsia="en-GB"/>
        </w:rPr>
        <w:t xml:space="preserve"> and strategies to </w:t>
      </w:r>
      <w:r w:rsidR="00646678">
        <w:rPr>
          <w:szCs w:val="24"/>
          <w:lang w:eastAsia="en-GB"/>
        </w:rPr>
        <w:t>guarantee</w:t>
      </w:r>
      <w:r w:rsidRPr="00570BA2">
        <w:rPr>
          <w:szCs w:val="24"/>
          <w:lang w:eastAsia="en-GB"/>
        </w:rPr>
        <w:t xml:space="preserve"> </w:t>
      </w:r>
      <w:r w:rsidR="00646678">
        <w:rPr>
          <w:szCs w:val="24"/>
          <w:lang w:eastAsia="en-GB"/>
        </w:rPr>
        <w:t xml:space="preserve">an </w:t>
      </w:r>
      <w:r w:rsidRPr="00570BA2">
        <w:rPr>
          <w:szCs w:val="24"/>
          <w:lang w:eastAsia="en-GB"/>
        </w:rPr>
        <w:t>inclusive digital transformation globally</w:t>
      </w:r>
      <w:r w:rsidRPr="007C2D53">
        <w:rPr>
          <w:szCs w:val="24"/>
          <w:lang w:eastAsia="en-GB"/>
        </w:rPr>
        <w:t>.</w:t>
      </w:r>
    </w:p>
    <w:p w14:paraId="5B73189E" w14:textId="6E16B784" w:rsidR="00376CD0" w:rsidRDefault="00376CD0" w:rsidP="00452AD7">
      <w:pPr>
        <w:spacing w:after="120"/>
        <w:rPr>
          <w:szCs w:val="24"/>
          <w:lang w:eastAsia="en-GB"/>
        </w:rPr>
      </w:pPr>
      <w:r w:rsidRPr="007C2D53">
        <w:rPr>
          <w:b/>
          <w:bCs/>
          <w:szCs w:val="24"/>
          <w:lang w:eastAsia="en-GB"/>
        </w:rPr>
        <w:t>Community-Centric Impact:</w:t>
      </w:r>
      <w:r w:rsidRPr="007C2D53">
        <w:rPr>
          <w:szCs w:val="24"/>
          <w:lang w:eastAsia="en-GB"/>
        </w:rPr>
        <w:t xml:space="preserve"> The </w:t>
      </w:r>
      <w:r w:rsidR="00760574">
        <w:rPr>
          <w:szCs w:val="24"/>
          <w:lang w:eastAsia="en-GB"/>
        </w:rPr>
        <w:t xml:space="preserve">Summit </w:t>
      </w:r>
      <w:r w:rsidRPr="007C2D53">
        <w:rPr>
          <w:szCs w:val="24"/>
          <w:lang w:eastAsia="en-GB"/>
        </w:rPr>
        <w:t xml:space="preserve">will focus on </w:t>
      </w:r>
      <w:r w:rsidRPr="00570BA2">
        <w:rPr>
          <w:szCs w:val="24"/>
          <w:lang w:eastAsia="en-GB"/>
        </w:rPr>
        <w:t xml:space="preserve">sharing challenges and good practices on projects and activities </w:t>
      </w:r>
      <w:r w:rsidRPr="007C2D53">
        <w:rPr>
          <w:szCs w:val="24"/>
          <w:lang w:eastAsia="en-GB"/>
        </w:rPr>
        <w:t xml:space="preserve">that emphasize </w:t>
      </w:r>
      <w:r w:rsidRPr="00570BA2">
        <w:rPr>
          <w:szCs w:val="24"/>
          <w:lang w:eastAsia="en-GB"/>
        </w:rPr>
        <w:t xml:space="preserve">the impact of ensuring </w:t>
      </w:r>
      <w:r w:rsidRPr="007C2D53">
        <w:rPr>
          <w:szCs w:val="24"/>
          <w:lang w:eastAsia="en-GB"/>
        </w:rPr>
        <w:t>inclusivity and technological accessibility</w:t>
      </w:r>
      <w:r w:rsidR="00646678">
        <w:rPr>
          <w:szCs w:val="24"/>
          <w:lang w:eastAsia="en-GB"/>
        </w:rPr>
        <w:t xml:space="preserve"> within the community</w:t>
      </w:r>
      <w:r w:rsidRPr="007C2D53">
        <w:rPr>
          <w:szCs w:val="24"/>
          <w:lang w:eastAsia="en-GB"/>
        </w:rPr>
        <w:t xml:space="preserve">, aiming to maximize the benefits </w:t>
      </w:r>
      <w:r w:rsidRPr="00570BA2">
        <w:rPr>
          <w:szCs w:val="24"/>
          <w:lang w:eastAsia="en-GB"/>
        </w:rPr>
        <w:t xml:space="preserve">of empowerment through ICT </w:t>
      </w:r>
      <w:r w:rsidRPr="007C2D53">
        <w:rPr>
          <w:szCs w:val="24"/>
          <w:lang w:eastAsia="en-GB"/>
        </w:rPr>
        <w:t>for a diverse range of end-users.</w:t>
      </w:r>
    </w:p>
    <w:p w14:paraId="69844EAC" w14:textId="2CC827AF" w:rsidR="00376CD0" w:rsidRPr="007C2D53" w:rsidRDefault="00376CD0" w:rsidP="00452AD7">
      <w:pPr>
        <w:spacing w:after="120"/>
        <w:rPr>
          <w:szCs w:val="24"/>
          <w:lang w:eastAsia="en-GB"/>
        </w:rPr>
      </w:pPr>
      <w:r w:rsidRPr="00373EAE">
        <w:rPr>
          <w:b/>
          <w:bCs/>
          <w:szCs w:val="24"/>
          <w:lang w:eastAsia="en-GB"/>
        </w:rPr>
        <w:t>Sharing good practices:</w:t>
      </w:r>
      <w:r>
        <w:rPr>
          <w:szCs w:val="24"/>
          <w:lang w:eastAsia="en-GB"/>
        </w:rPr>
        <w:t xml:space="preserve"> The Summit will provide a Platform to interchange expertise, experience and good practices in ICT accessibility thus accelerating the implementation process in other regions and globally.</w:t>
      </w:r>
    </w:p>
    <w:p w14:paraId="13CAFE32" w14:textId="788B43E7" w:rsidR="00376CD0" w:rsidRDefault="00376CD0" w:rsidP="00452AD7">
      <w:pPr>
        <w:spacing w:after="120"/>
        <w:rPr>
          <w:szCs w:val="24"/>
          <w:lang w:eastAsia="en-GB"/>
        </w:rPr>
      </w:pPr>
      <w:r w:rsidRPr="007C2D53">
        <w:rPr>
          <w:b/>
          <w:bCs/>
          <w:szCs w:val="24"/>
          <w:lang w:eastAsia="en-GB"/>
        </w:rPr>
        <w:t>Enhanced Global Partnerships:</w:t>
      </w:r>
      <w:r w:rsidRPr="007C2D53">
        <w:rPr>
          <w:szCs w:val="24"/>
          <w:lang w:eastAsia="en-GB"/>
        </w:rPr>
        <w:t xml:space="preserve"> By attracting a wide array of stakeholders, </w:t>
      </w:r>
      <w:r w:rsidR="00760574">
        <w:rPr>
          <w:szCs w:val="24"/>
          <w:lang w:eastAsia="en-GB"/>
        </w:rPr>
        <w:t>T</w:t>
      </w:r>
      <w:r w:rsidRPr="007C2D53">
        <w:rPr>
          <w:szCs w:val="24"/>
          <w:lang w:eastAsia="en-GB"/>
        </w:rPr>
        <w:t xml:space="preserve">he </w:t>
      </w:r>
      <w:r w:rsidRPr="00570BA2">
        <w:rPr>
          <w:szCs w:val="24"/>
          <w:lang w:eastAsia="en-GB"/>
        </w:rPr>
        <w:t>S</w:t>
      </w:r>
      <w:r w:rsidRPr="007C2D53">
        <w:rPr>
          <w:szCs w:val="24"/>
          <w:lang w:eastAsia="en-GB"/>
        </w:rPr>
        <w:t xml:space="preserve">ummit </w:t>
      </w:r>
      <w:r w:rsidRPr="00570BA2">
        <w:rPr>
          <w:szCs w:val="24"/>
          <w:lang w:eastAsia="en-GB"/>
        </w:rPr>
        <w:t xml:space="preserve">will </w:t>
      </w:r>
      <w:r w:rsidR="00FF6C45" w:rsidRPr="007C2D53">
        <w:rPr>
          <w:szCs w:val="24"/>
          <w:lang w:eastAsia="en-GB"/>
        </w:rPr>
        <w:t xml:space="preserve">aim </w:t>
      </w:r>
      <w:r w:rsidRPr="007C2D53">
        <w:rPr>
          <w:szCs w:val="24"/>
          <w:lang w:eastAsia="en-GB"/>
        </w:rPr>
        <w:t xml:space="preserve">to foster partnerships </w:t>
      </w:r>
      <w:r w:rsidRPr="00570BA2">
        <w:rPr>
          <w:szCs w:val="24"/>
          <w:lang w:eastAsia="en-GB"/>
        </w:rPr>
        <w:t xml:space="preserve">among various type of stakeholders as a </w:t>
      </w:r>
      <w:r w:rsidRPr="007C2D53">
        <w:rPr>
          <w:szCs w:val="24"/>
          <w:lang w:eastAsia="en-GB"/>
        </w:rPr>
        <w:t xml:space="preserve">critical for </w:t>
      </w:r>
      <w:r w:rsidRPr="00570BA2">
        <w:rPr>
          <w:szCs w:val="24"/>
          <w:lang w:eastAsia="en-GB"/>
        </w:rPr>
        <w:t xml:space="preserve">aspect in </w:t>
      </w:r>
      <w:r w:rsidRPr="007C2D53">
        <w:rPr>
          <w:szCs w:val="24"/>
          <w:lang w:eastAsia="en-GB"/>
        </w:rPr>
        <w:t>advancing digital inclusivity</w:t>
      </w:r>
      <w:r>
        <w:rPr>
          <w:szCs w:val="24"/>
          <w:lang w:eastAsia="en-GB"/>
        </w:rPr>
        <w:t xml:space="preserve"> and opening opportunities for fundraising and partnership.</w:t>
      </w:r>
    </w:p>
    <w:p w14:paraId="30441B70" w14:textId="77777777" w:rsidR="00910959" w:rsidRPr="004C0AF8" w:rsidRDefault="00910959" w:rsidP="00452AD7">
      <w:pPr>
        <w:keepNext/>
        <w:spacing w:after="120"/>
        <w:rPr>
          <w:b/>
          <w:bCs/>
          <w:szCs w:val="24"/>
          <w:lang w:eastAsia="en-GB"/>
        </w:rPr>
      </w:pPr>
      <w:r w:rsidRPr="004C0AF8">
        <w:rPr>
          <w:b/>
          <w:bCs/>
          <w:szCs w:val="24"/>
          <w:lang w:eastAsia="en-GB"/>
        </w:rPr>
        <w:t>Value proposition</w:t>
      </w:r>
    </w:p>
    <w:p w14:paraId="747F224D" w14:textId="5253BE47" w:rsidR="00F72BE1" w:rsidRDefault="00F72BE1" w:rsidP="00452AD7">
      <w:pPr>
        <w:spacing w:after="120"/>
      </w:pPr>
      <w:r w:rsidRPr="00F72BE1">
        <w:t>The "</w:t>
      </w:r>
      <w:r w:rsidR="00F557F6">
        <w:t xml:space="preserve">ITU </w:t>
      </w:r>
      <w:r w:rsidRPr="00F72BE1">
        <w:t xml:space="preserve">Accessible World – ICT for All Global Summit" </w:t>
      </w:r>
      <w:r w:rsidR="00894033" w:rsidRPr="00894033">
        <w:t xml:space="preserve">will </w:t>
      </w:r>
      <w:r w:rsidR="00894033" w:rsidRPr="00F72BE1">
        <w:t>fast-track the development of human-centred and universally designed ICTs</w:t>
      </w:r>
      <w:r w:rsidR="00894033" w:rsidRPr="00894033">
        <w:t xml:space="preserve"> support</w:t>
      </w:r>
      <w:r w:rsidR="00894033">
        <w:t>ing</w:t>
      </w:r>
      <w:r w:rsidR="00894033" w:rsidRPr="00894033">
        <w:t xml:space="preserve"> a responsible, inclusive</w:t>
      </w:r>
      <w:r w:rsidR="00D95DA1">
        <w:t>,</w:t>
      </w:r>
      <w:r w:rsidR="00894033" w:rsidRPr="00894033">
        <w:t xml:space="preserve"> and sustainable digital transformation</w:t>
      </w:r>
      <w:r w:rsidRPr="00F72BE1">
        <w:t xml:space="preserve">. This </w:t>
      </w:r>
      <w:r>
        <w:t>Summit</w:t>
      </w:r>
      <w:r w:rsidRPr="00F72BE1">
        <w:t xml:space="preserve"> will thus further the creation of inclusive digital societies, economies, and environments, ensuring comprehensive participation </w:t>
      </w:r>
      <w:r>
        <w:t>of</w:t>
      </w:r>
      <w:r w:rsidRPr="00F72BE1">
        <w:t xml:space="preserve"> all individuals in the digital age.</w:t>
      </w:r>
      <w:r w:rsidR="00894033">
        <w:t xml:space="preserve"> </w:t>
      </w:r>
    </w:p>
    <w:p w14:paraId="4E82821B" w14:textId="3B6A34FA" w:rsidR="007E0A9F" w:rsidRPr="000A41EC" w:rsidRDefault="00F343C5" w:rsidP="00452AD7">
      <w:pPr>
        <w:spacing w:after="120"/>
      </w:pPr>
      <w:hyperlink r:id="rId17" w:history="1">
        <w:r w:rsidR="007E0A9F" w:rsidRPr="000A41EC">
          <w:rPr>
            <w:rStyle w:val="Hyperlink"/>
          </w:rPr>
          <w:t>ITU-D work in ICT accessibility for digital inclusion</w:t>
        </w:r>
      </w:hyperlink>
      <w:r w:rsidR="007E0A9F" w:rsidRPr="000A41EC">
        <w:t xml:space="preserve"> stands out with its unique value proposition, offering over 75 </w:t>
      </w:r>
      <w:r w:rsidR="007E0A9F">
        <w:t xml:space="preserve">tools and </w:t>
      </w:r>
      <w:r w:rsidR="007E0A9F" w:rsidRPr="000A41EC">
        <w:t>resources, including thematic reports, toolkits, online self-paced training courses, and video tutorials. Significantly, all ITU resources are provided free of charge</w:t>
      </w:r>
      <w:r w:rsidR="007E0A9F">
        <w:t xml:space="preserve">, </w:t>
      </w:r>
      <w:r w:rsidR="007E0A9F" w:rsidRPr="000A41EC">
        <w:t xml:space="preserve">in multiple UN languages, and most of them are in digitally accessible formats, catering to the needs of individuals who are blind, deaf, or have other disabilities, to support </w:t>
      </w:r>
      <w:r w:rsidR="007E0A9F">
        <w:t xml:space="preserve">its </w:t>
      </w:r>
      <w:r w:rsidR="007E0A9F" w:rsidRPr="000A41EC">
        <w:t>global implementation</w:t>
      </w:r>
      <w:r w:rsidR="007E0A9F">
        <w:t>.</w:t>
      </w:r>
    </w:p>
    <w:p w14:paraId="35A296A4" w14:textId="2376127E" w:rsidR="00910959" w:rsidRDefault="00894033" w:rsidP="00452AD7">
      <w:pPr>
        <w:spacing w:after="120"/>
        <w:rPr>
          <w:szCs w:val="24"/>
          <w:lang w:eastAsia="en-GB"/>
        </w:rPr>
      </w:pPr>
      <w:r w:rsidRPr="00894033">
        <w:t>The value of the ITU</w:t>
      </w:r>
      <w:r w:rsidR="00D95DA1">
        <w:t xml:space="preserve"> </w:t>
      </w:r>
      <w:r w:rsidRPr="00894033">
        <w:t xml:space="preserve">regional events under the banner "Accessible – ICT for All" over the past decade was </w:t>
      </w:r>
      <w:r w:rsidR="00D95DA1">
        <w:t xml:space="preserve">formally </w:t>
      </w:r>
      <w:r w:rsidRPr="00894033">
        <w:t>recognized by its members and stakeholders. These</w:t>
      </w:r>
      <w:r>
        <w:t xml:space="preserve"> events</w:t>
      </w:r>
      <w:r w:rsidRPr="00894033">
        <w:t xml:space="preserve"> have played a pivotal role</w:t>
      </w:r>
      <w:r w:rsidR="00D95DA1">
        <w:t xml:space="preserve"> </w:t>
      </w:r>
      <w:r w:rsidR="00D95DA1" w:rsidRPr="00894033">
        <w:t>in creating regional platforms for advancing knowledge and leadership in accessibility, facilitating the exchange of ideas and best practices to make information and communication technologies accessible to everyone</w:t>
      </w:r>
      <w:r w:rsidR="00D95DA1">
        <w:t xml:space="preserve">.  </w:t>
      </w:r>
      <w:r w:rsidR="00910959" w:rsidRPr="00910959">
        <w:rPr>
          <w:szCs w:val="24"/>
          <w:lang w:eastAsia="en-GB"/>
        </w:rPr>
        <w:t xml:space="preserve">Globally, there is no event that comprehensively covers the topic of digital accessibility, which is crucial for ensuring an inclusive digital transformation and </w:t>
      </w:r>
      <w:r>
        <w:rPr>
          <w:szCs w:val="24"/>
          <w:lang w:eastAsia="en-GB"/>
        </w:rPr>
        <w:t>an inclusive digital world for ALL.</w:t>
      </w:r>
      <w:r w:rsidR="00910959" w:rsidRPr="00910959">
        <w:rPr>
          <w:szCs w:val="24"/>
          <w:lang w:eastAsia="en-GB"/>
        </w:rPr>
        <w:t xml:space="preserve"> </w:t>
      </w:r>
    </w:p>
    <w:p w14:paraId="0D513B83" w14:textId="42C4AE6F" w:rsidR="008457D0" w:rsidRPr="00E10369" w:rsidRDefault="00E10369" w:rsidP="00452AD7">
      <w:pPr>
        <w:spacing w:after="120"/>
      </w:pPr>
      <w:r w:rsidRPr="00E10369">
        <w:t xml:space="preserve">The Summit </w:t>
      </w:r>
      <w:r>
        <w:t xml:space="preserve">will also </w:t>
      </w:r>
      <w:r w:rsidRPr="00E10369">
        <w:t xml:space="preserve">significantly boost opportunities for sponsorships and partnerships centred on inclusivity, by fostering collaborations with </w:t>
      </w:r>
      <w:r w:rsidR="00EA297E" w:rsidRPr="00E10369">
        <w:t>major UN agencies such as WHO, ESCAP, ESCWA, and UNDESA</w:t>
      </w:r>
      <w:r w:rsidR="00EA297E">
        <w:t xml:space="preserve"> and</w:t>
      </w:r>
      <w:r w:rsidR="00EA297E" w:rsidRPr="00E10369">
        <w:t xml:space="preserve"> </w:t>
      </w:r>
      <w:r w:rsidRPr="00E10369">
        <w:t xml:space="preserve">key </w:t>
      </w:r>
      <w:r>
        <w:t>national, regional</w:t>
      </w:r>
      <w:r w:rsidR="00EA297E">
        <w:t>,</w:t>
      </w:r>
      <w:r>
        <w:t xml:space="preserve"> and global </w:t>
      </w:r>
      <w:r w:rsidRPr="00E10369">
        <w:t>Disability Persons Organizations (DPOs)</w:t>
      </w:r>
      <w:r w:rsidR="00EA297E">
        <w:t xml:space="preserve">. </w:t>
      </w:r>
      <w:r w:rsidRPr="00E10369">
        <w:t>These partnerships have already led to numerous successful outcomes, including the development of impactful projects and initiatives, regional Accessible – ICT for ALL events, workshops, and the publication of critical tools and resources in accessibility. By actively engaging in these collaborations, ITU enhances its leadership role in the global digital inclusion landscape. This increased leadership not only elevates ITU's influence but also attracts additional sponsorship and partnership opportunities, ensuring the continued expansion of our efforts to make the digital world accessible to everyone. These strategic engagements are poised to produce even more significant results, driving forward our commitment to ensure that no one is left behind</w:t>
      </w:r>
      <w:r>
        <w:t xml:space="preserve"> in the digital world.</w:t>
      </w:r>
    </w:p>
    <w:p w14:paraId="6D86723E" w14:textId="11B8E5FD" w:rsidR="00376CD0" w:rsidRPr="000B4BF0" w:rsidRDefault="003D2777" w:rsidP="00452AD7">
      <w:pPr>
        <w:spacing w:after="120"/>
        <w:rPr>
          <w:b/>
          <w:bCs/>
          <w:szCs w:val="24"/>
          <w:lang w:eastAsia="en-GB"/>
        </w:rPr>
      </w:pPr>
      <w:r w:rsidRPr="000B4BF0">
        <w:rPr>
          <w:b/>
          <w:bCs/>
          <w:szCs w:val="24"/>
          <w:lang w:eastAsia="en-GB"/>
        </w:rPr>
        <w:t>Foreseen</w:t>
      </w:r>
      <w:r w:rsidR="00376CD0" w:rsidRPr="000B4BF0">
        <w:rPr>
          <w:b/>
          <w:bCs/>
          <w:szCs w:val="24"/>
          <w:lang w:eastAsia="en-GB"/>
        </w:rPr>
        <w:t xml:space="preserve"> Outcomes as Impact Achievements</w:t>
      </w:r>
    </w:p>
    <w:p w14:paraId="59D9A98F" w14:textId="444EB929" w:rsidR="00376CD0" w:rsidRPr="007C2D53" w:rsidRDefault="00376CD0" w:rsidP="00452AD7">
      <w:pPr>
        <w:spacing w:after="120"/>
        <w:rPr>
          <w:szCs w:val="24"/>
          <w:lang w:eastAsia="en-GB"/>
        </w:rPr>
      </w:pPr>
      <w:r w:rsidRPr="007C2D53">
        <w:rPr>
          <w:b/>
          <w:bCs/>
          <w:szCs w:val="24"/>
          <w:lang w:eastAsia="en-GB"/>
        </w:rPr>
        <w:t>Strengthening ITU’s Leadership in Digital Inclusion:</w:t>
      </w:r>
      <w:r w:rsidRPr="007C2D53">
        <w:rPr>
          <w:szCs w:val="24"/>
          <w:lang w:eastAsia="en-GB"/>
        </w:rPr>
        <w:t xml:space="preserve"> The </w:t>
      </w:r>
      <w:r w:rsidRPr="00570BA2">
        <w:rPr>
          <w:szCs w:val="24"/>
          <w:lang w:eastAsia="en-GB"/>
        </w:rPr>
        <w:t>S</w:t>
      </w:r>
      <w:r w:rsidRPr="007C2D53">
        <w:rPr>
          <w:szCs w:val="24"/>
          <w:lang w:eastAsia="en-GB"/>
        </w:rPr>
        <w:t xml:space="preserve">ummit will reinforce ITU’s global influence in promoting </w:t>
      </w:r>
      <w:r w:rsidRPr="00570BA2">
        <w:rPr>
          <w:szCs w:val="24"/>
          <w:lang w:eastAsia="en-GB"/>
        </w:rPr>
        <w:t xml:space="preserve">ICT </w:t>
      </w:r>
      <w:r w:rsidRPr="007C2D53">
        <w:rPr>
          <w:szCs w:val="24"/>
          <w:lang w:eastAsia="en-GB"/>
        </w:rPr>
        <w:t xml:space="preserve">digital accessibility, </w:t>
      </w:r>
      <w:r w:rsidRPr="00570BA2">
        <w:rPr>
          <w:szCs w:val="24"/>
          <w:lang w:eastAsia="en-GB"/>
        </w:rPr>
        <w:t>as the universal design of te</w:t>
      </w:r>
      <w:r>
        <w:rPr>
          <w:szCs w:val="24"/>
          <w:lang w:eastAsia="en-GB"/>
        </w:rPr>
        <w:t>c</w:t>
      </w:r>
      <w:r w:rsidRPr="00570BA2">
        <w:rPr>
          <w:szCs w:val="24"/>
          <w:lang w:eastAsia="en-GB"/>
        </w:rPr>
        <w:t xml:space="preserve">hnology, that will enable to ensure that no one is left behind in the digital age, </w:t>
      </w:r>
      <w:r w:rsidRPr="007C2D53">
        <w:rPr>
          <w:szCs w:val="24"/>
          <w:lang w:eastAsia="en-GB"/>
        </w:rPr>
        <w:t>aligning with the goals of the 2030 Agenda for Sustainable Development.</w:t>
      </w:r>
    </w:p>
    <w:p w14:paraId="0E4AC8AA" w14:textId="65338BB8" w:rsidR="00376CD0" w:rsidRPr="007C2D53" w:rsidRDefault="00376CD0" w:rsidP="00452AD7">
      <w:pPr>
        <w:spacing w:after="120"/>
        <w:rPr>
          <w:szCs w:val="24"/>
          <w:lang w:eastAsia="en-GB"/>
        </w:rPr>
      </w:pPr>
      <w:r w:rsidRPr="007C2D53">
        <w:rPr>
          <w:b/>
          <w:bCs/>
          <w:szCs w:val="24"/>
          <w:lang w:eastAsia="en-GB"/>
        </w:rPr>
        <w:t>Setting Global Benchmarks:</w:t>
      </w:r>
      <w:r w:rsidRPr="007C2D53">
        <w:rPr>
          <w:szCs w:val="24"/>
          <w:lang w:eastAsia="en-GB"/>
        </w:rPr>
        <w:t xml:space="preserve"> The outcomes of </w:t>
      </w:r>
      <w:r w:rsidR="00760574">
        <w:rPr>
          <w:szCs w:val="24"/>
          <w:lang w:eastAsia="en-GB"/>
        </w:rPr>
        <w:t>T</w:t>
      </w:r>
      <w:r w:rsidRPr="007C2D53">
        <w:rPr>
          <w:szCs w:val="24"/>
          <w:lang w:eastAsia="en-GB"/>
        </w:rPr>
        <w:t xml:space="preserve">he </w:t>
      </w:r>
      <w:r>
        <w:rPr>
          <w:szCs w:val="24"/>
          <w:lang w:eastAsia="en-GB"/>
        </w:rPr>
        <w:t>S</w:t>
      </w:r>
      <w:r w:rsidRPr="007C2D53">
        <w:rPr>
          <w:szCs w:val="24"/>
          <w:lang w:eastAsia="en-GB"/>
        </w:rPr>
        <w:t xml:space="preserve">ummit will serve as global </w:t>
      </w:r>
      <w:r w:rsidR="003D2777">
        <w:rPr>
          <w:szCs w:val="24"/>
          <w:lang w:eastAsia="en-GB"/>
        </w:rPr>
        <w:t>benchmarks</w:t>
      </w:r>
      <w:r w:rsidRPr="007C2D53">
        <w:rPr>
          <w:szCs w:val="24"/>
          <w:lang w:eastAsia="en-GB"/>
        </w:rPr>
        <w:t xml:space="preserve"> for </w:t>
      </w:r>
      <w:r w:rsidR="003D2777">
        <w:rPr>
          <w:szCs w:val="24"/>
          <w:lang w:eastAsia="en-GB"/>
        </w:rPr>
        <w:t>ICT /</w:t>
      </w:r>
      <w:r w:rsidRPr="007C2D53">
        <w:rPr>
          <w:szCs w:val="24"/>
          <w:lang w:eastAsia="en-GB"/>
        </w:rPr>
        <w:t>digital accessibility</w:t>
      </w:r>
      <w:r w:rsidR="00E93534">
        <w:rPr>
          <w:szCs w:val="24"/>
          <w:lang w:eastAsia="en-GB"/>
        </w:rPr>
        <w:t xml:space="preserve"> requirements, principles and standards</w:t>
      </w:r>
      <w:r w:rsidR="003D2777">
        <w:rPr>
          <w:szCs w:val="24"/>
          <w:lang w:eastAsia="en-GB"/>
        </w:rPr>
        <w:t>.</w:t>
      </w:r>
      <w:r w:rsidRPr="007C2D53">
        <w:rPr>
          <w:szCs w:val="24"/>
          <w:lang w:eastAsia="en-GB"/>
        </w:rPr>
        <w:t xml:space="preserve"> </w:t>
      </w:r>
      <w:r w:rsidR="003D2777">
        <w:rPr>
          <w:szCs w:val="24"/>
          <w:lang w:eastAsia="en-GB"/>
        </w:rPr>
        <w:t xml:space="preserve">These benchmarks will </w:t>
      </w:r>
      <w:r w:rsidRPr="007C2D53">
        <w:rPr>
          <w:szCs w:val="24"/>
          <w:lang w:eastAsia="en-GB"/>
        </w:rPr>
        <w:t>inspir</w:t>
      </w:r>
      <w:r w:rsidR="003D2777">
        <w:rPr>
          <w:szCs w:val="24"/>
          <w:lang w:eastAsia="en-GB"/>
        </w:rPr>
        <w:t>e</w:t>
      </w:r>
      <w:r w:rsidRPr="007C2D53">
        <w:rPr>
          <w:szCs w:val="24"/>
          <w:lang w:eastAsia="en-GB"/>
        </w:rPr>
        <w:t xml:space="preserve"> countries to adopt inclusive digital transformation practices</w:t>
      </w:r>
      <w:r w:rsidR="003D2777">
        <w:rPr>
          <w:szCs w:val="24"/>
          <w:lang w:eastAsia="en-GB"/>
        </w:rPr>
        <w:t>, aiming to make a digitally accessible world for all people without any type of discrimination.</w:t>
      </w:r>
    </w:p>
    <w:p w14:paraId="6600E2F2" w14:textId="0583FB92" w:rsidR="00376CD0" w:rsidRPr="007C2D53" w:rsidRDefault="00376CD0" w:rsidP="00452AD7">
      <w:pPr>
        <w:spacing w:after="120"/>
        <w:rPr>
          <w:szCs w:val="24"/>
          <w:lang w:eastAsia="en-GB"/>
        </w:rPr>
      </w:pPr>
      <w:r w:rsidRPr="007C2D53">
        <w:rPr>
          <w:b/>
          <w:bCs/>
          <w:szCs w:val="24"/>
          <w:lang w:eastAsia="en-GB"/>
        </w:rPr>
        <w:t>Tangible Benefits to Diverse Communities</w:t>
      </w:r>
      <w:r w:rsidRPr="007C2D53">
        <w:rPr>
          <w:szCs w:val="24"/>
          <w:lang w:eastAsia="en-GB"/>
        </w:rPr>
        <w:t xml:space="preserve">: The </w:t>
      </w:r>
      <w:r w:rsidR="004D7875">
        <w:rPr>
          <w:szCs w:val="24"/>
          <w:lang w:eastAsia="en-GB"/>
        </w:rPr>
        <w:t xml:space="preserve">Summit </w:t>
      </w:r>
      <w:r w:rsidRPr="007C2D53">
        <w:rPr>
          <w:szCs w:val="24"/>
          <w:lang w:eastAsia="en-GB"/>
        </w:rPr>
        <w:t xml:space="preserve">will catalyse the development of accessible ICT solutions that benefit all individuals, particularly those in vulnerable </w:t>
      </w:r>
      <w:r>
        <w:rPr>
          <w:szCs w:val="24"/>
          <w:lang w:eastAsia="en-GB"/>
        </w:rPr>
        <w:t>situations</w:t>
      </w:r>
      <w:r w:rsidRPr="007C2D53">
        <w:rPr>
          <w:szCs w:val="24"/>
          <w:lang w:eastAsia="en-GB"/>
        </w:rPr>
        <w:t>.</w:t>
      </w:r>
      <w:r w:rsidR="003D2777" w:rsidRPr="003D2777">
        <w:rPr>
          <w:rFonts w:ascii="Segoe UI" w:hAnsi="Segoe UI" w:cs="Segoe UI"/>
          <w:color w:val="0D0D0D"/>
        </w:rPr>
        <w:t xml:space="preserve"> </w:t>
      </w:r>
      <w:r w:rsidR="003D2777" w:rsidRPr="003D2777">
        <w:t xml:space="preserve">By focusing on universally designed technologies, </w:t>
      </w:r>
      <w:r w:rsidR="003D2777">
        <w:t xml:space="preserve">products, services and solutions, </w:t>
      </w:r>
      <w:r w:rsidR="003D2777" w:rsidRPr="003D2777">
        <w:t xml:space="preserve">the event will help create a more inclusive digital environment for all </w:t>
      </w:r>
      <w:r w:rsidR="003D2777">
        <w:t>end-</w:t>
      </w:r>
      <w:r w:rsidR="003D2777" w:rsidRPr="003D2777">
        <w:t>users</w:t>
      </w:r>
      <w:r w:rsidR="003D2777">
        <w:t>.</w:t>
      </w:r>
    </w:p>
    <w:p w14:paraId="4B0F38CD" w14:textId="6E33122E" w:rsidR="00376CD0" w:rsidRPr="004C0AF8" w:rsidRDefault="00376CD0" w:rsidP="00452AD7">
      <w:pPr>
        <w:spacing w:after="120"/>
      </w:pPr>
      <w:r w:rsidRPr="007C2D53">
        <w:rPr>
          <w:b/>
          <w:bCs/>
          <w:szCs w:val="24"/>
          <w:lang w:eastAsia="en-GB"/>
        </w:rPr>
        <w:t>Creating Collaborative Networks</w:t>
      </w:r>
      <w:r w:rsidRPr="007C2D53">
        <w:rPr>
          <w:szCs w:val="24"/>
          <w:lang w:eastAsia="en-GB"/>
        </w:rPr>
        <w:t xml:space="preserve">: The </w:t>
      </w:r>
      <w:r>
        <w:rPr>
          <w:szCs w:val="24"/>
          <w:lang w:eastAsia="en-GB"/>
        </w:rPr>
        <w:t>S</w:t>
      </w:r>
      <w:r w:rsidRPr="007C2D53">
        <w:rPr>
          <w:szCs w:val="24"/>
          <w:lang w:eastAsia="en-GB"/>
        </w:rPr>
        <w:t xml:space="preserve">ummit aims to establish </w:t>
      </w:r>
      <w:r w:rsidR="0045148D">
        <w:rPr>
          <w:szCs w:val="24"/>
          <w:lang w:eastAsia="en-GB"/>
        </w:rPr>
        <w:t xml:space="preserve"> innovative</w:t>
      </w:r>
      <w:r w:rsidRPr="007C2D53">
        <w:rPr>
          <w:szCs w:val="24"/>
          <w:lang w:eastAsia="en-GB"/>
        </w:rPr>
        <w:t xml:space="preserve"> network</w:t>
      </w:r>
      <w:r w:rsidR="0045148D">
        <w:rPr>
          <w:szCs w:val="24"/>
          <w:lang w:eastAsia="en-GB"/>
        </w:rPr>
        <w:t xml:space="preserve">s composed </w:t>
      </w:r>
      <w:r w:rsidR="0045148D" w:rsidRPr="007C2D53">
        <w:rPr>
          <w:szCs w:val="24"/>
          <w:lang w:eastAsia="en-GB"/>
        </w:rPr>
        <w:t>of</w:t>
      </w:r>
      <w:r w:rsidRPr="007C2D53">
        <w:rPr>
          <w:szCs w:val="24"/>
          <w:lang w:eastAsia="en-GB"/>
        </w:rPr>
        <w:t xml:space="preserve"> </w:t>
      </w:r>
      <w:r w:rsidR="0045148D">
        <w:rPr>
          <w:szCs w:val="24"/>
          <w:lang w:eastAsia="en-GB"/>
        </w:rPr>
        <w:t xml:space="preserve">key </w:t>
      </w:r>
      <w:r w:rsidRPr="007C2D53">
        <w:rPr>
          <w:szCs w:val="24"/>
          <w:lang w:eastAsia="en-GB"/>
        </w:rPr>
        <w:t>global, regional, and local partners</w:t>
      </w:r>
      <w:r w:rsidR="0045148D">
        <w:rPr>
          <w:szCs w:val="24"/>
          <w:lang w:eastAsia="en-GB"/>
        </w:rPr>
        <w:t xml:space="preserve"> from among all stakeholders involved</w:t>
      </w:r>
      <w:r w:rsidR="003D2777">
        <w:rPr>
          <w:szCs w:val="24"/>
          <w:lang w:eastAsia="en-GB"/>
        </w:rPr>
        <w:t xml:space="preserve"> will</w:t>
      </w:r>
      <w:r w:rsidRPr="007C2D53">
        <w:rPr>
          <w:szCs w:val="24"/>
          <w:lang w:eastAsia="en-GB"/>
        </w:rPr>
        <w:t>, enhanc</w:t>
      </w:r>
      <w:r w:rsidR="0045148D">
        <w:rPr>
          <w:szCs w:val="24"/>
          <w:lang w:eastAsia="en-GB"/>
        </w:rPr>
        <w:t>e our</w:t>
      </w:r>
      <w:r w:rsidRPr="007C2D53">
        <w:rPr>
          <w:szCs w:val="24"/>
          <w:lang w:eastAsia="en-GB"/>
        </w:rPr>
        <w:t xml:space="preserve"> collective efforts</w:t>
      </w:r>
      <w:r w:rsidR="0045148D">
        <w:rPr>
          <w:szCs w:val="24"/>
          <w:lang w:eastAsia="en-GB"/>
        </w:rPr>
        <w:t xml:space="preserve"> </w:t>
      </w:r>
      <w:r w:rsidR="0045148D" w:rsidRPr="00447649">
        <w:t>to</w:t>
      </w:r>
      <w:r w:rsidRPr="00447649">
        <w:t xml:space="preserve"> </w:t>
      </w:r>
      <w:r w:rsidR="0045148D" w:rsidRPr="00447649">
        <w:t xml:space="preserve">advance the digital </w:t>
      </w:r>
      <w:r w:rsidR="00447649" w:rsidRPr="00447649">
        <w:t xml:space="preserve">development and digital </w:t>
      </w:r>
      <w:r w:rsidR="0045148D" w:rsidRPr="00447649">
        <w:t xml:space="preserve">transformation agenda.  </w:t>
      </w:r>
      <w:r w:rsidR="00447649" w:rsidRPr="00447649">
        <w:t xml:space="preserve">This strategic partnership approach will not only strengthen our initiatives but also broaden the impact of human-centred technology, making the goal of building </w:t>
      </w:r>
      <w:r w:rsidRPr="004C0AF8">
        <w:t>a digitally inclusive world</w:t>
      </w:r>
      <w:r w:rsidR="0045148D" w:rsidRPr="004C0AF8">
        <w:t xml:space="preserve"> a reality</w:t>
      </w:r>
      <w:r w:rsidRPr="004C0AF8">
        <w:t>.</w:t>
      </w:r>
    </w:p>
    <w:p w14:paraId="27045F90" w14:textId="3B5DEC41" w:rsidR="004C0AF8" w:rsidRPr="004C0AF8" w:rsidRDefault="00376CD0" w:rsidP="00452AD7">
      <w:pPr>
        <w:keepNext/>
        <w:spacing w:after="120"/>
        <w:rPr>
          <w:b/>
          <w:bCs/>
          <w:szCs w:val="24"/>
          <w:lang w:eastAsia="en-GB"/>
        </w:rPr>
      </w:pPr>
      <w:r w:rsidRPr="004C0AF8">
        <w:rPr>
          <w:b/>
          <w:bCs/>
          <w:szCs w:val="24"/>
          <w:lang w:eastAsia="en-GB"/>
        </w:rPr>
        <w:t>Conclusion</w:t>
      </w:r>
    </w:p>
    <w:p w14:paraId="3661C495" w14:textId="6FC656FF" w:rsidR="00340A61" w:rsidRDefault="00376CD0" w:rsidP="00452AD7">
      <w:pPr>
        <w:spacing w:after="120"/>
        <w:rPr>
          <w:szCs w:val="24"/>
          <w:lang w:eastAsia="en-GB"/>
        </w:rPr>
      </w:pPr>
      <w:r w:rsidRPr="007C2D53">
        <w:rPr>
          <w:szCs w:val="24"/>
          <w:lang w:eastAsia="en-GB"/>
        </w:rPr>
        <w:t xml:space="preserve">The </w:t>
      </w:r>
      <w:r w:rsidR="004D7875">
        <w:rPr>
          <w:szCs w:val="24"/>
          <w:lang w:eastAsia="en-GB"/>
        </w:rPr>
        <w:t xml:space="preserve">Accessible World – ICT for ALL </w:t>
      </w:r>
      <w:r w:rsidRPr="007C2D53">
        <w:rPr>
          <w:szCs w:val="24"/>
          <w:lang w:eastAsia="en-GB"/>
        </w:rPr>
        <w:t>Global Summit is envisioned as a landmark event in ITU’s commitment to a digitally inclusive future</w:t>
      </w:r>
      <w:r w:rsidR="00D95DA1">
        <w:rPr>
          <w:szCs w:val="24"/>
          <w:lang w:eastAsia="en-GB"/>
        </w:rPr>
        <w:t xml:space="preserve"> for ALL people</w:t>
      </w:r>
      <w:r w:rsidRPr="007C2D53">
        <w:rPr>
          <w:szCs w:val="24"/>
          <w:lang w:eastAsia="en-GB"/>
        </w:rPr>
        <w:t xml:space="preserve">. By focusing on comprehensive and actionable outcomes, the </w:t>
      </w:r>
      <w:r w:rsidR="00D95DA1">
        <w:rPr>
          <w:szCs w:val="24"/>
          <w:lang w:eastAsia="en-GB"/>
        </w:rPr>
        <w:t>S</w:t>
      </w:r>
      <w:r w:rsidRPr="007C2D53">
        <w:rPr>
          <w:szCs w:val="24"/>
          <w:lang w:eastAsia="en-GB"/>
        </w:rPr>
        <w:t>ummit will significantly contribute to the advancement of global digital</w:t>
      </w:r>
      <w:r w:rsidR="00D95DA1">
        <w:rPr>
          <w:szCs w:val="24"/>
          <w:lang w:eastAsia="en-GB"/>
        </w:rPr>
        <w:t xml:space="preserve"> transformation and inclusiveness agenda</w:t>
      </w:r>
      <w:r w:rsidRPr="007C2D53">
        <w:rPr>
          <w:szCs w:val="24"/>
          <w:lang w:eastAsia="en-GB"/>
        </w:rPr>
        <w:t xml:space="preserve">. It will not only showcase ITU's leadership role but also set in motion a series of impactful initiatives, ensuring that technology is </w:t>
      </w:r>
      <w:r>
        <w:rPr>
          <w:szCs w:val="24"/>
          <w:lang w:eastAsia="en-GB"/>
        </w:rPr>
        <w:t xml:space="preserve">digitally </w:t>
      </w:r>
      <w:r w:rsidRPr="007C2D53">
        <w:rPr>
          <w:szCs w:val="24"/>
          <w:lang w:eastAsia="en-GB"/>
        </w:rPr>
        <w:t xml:space="preserve">accessible and beneficial for </w:t>
      </w:r>
      <w:r w:rsidR="00D95DA1">
        <w:rPr>
          <w:szCs w:val="24"/>
          <w:lang w:eastAsia="en-GB"/>
        </w:rPr>
        <w:t>everyone</w:t>
      </w:r>
      <w:r w:rsidRPr="007C2D53">
        <w:rPr>
          <w:szCs w:val="24"/>
          <w:lang w:eastAsia="en-GB"/>
        </w:rPr>
        <w:t xml:space="preserve">, irrespective of age, gender, ability, or </w:t>
      </w:r>
      <w:r w:rsidR="00D95DA1">
        <w:rPr>
          <w:szCs w:val="24"/>
          <w:lang w:eastAsia="en-GB"/>
        </w:rPr>
        <w:t xml:space="preserve">geographical </w:t>
      </w:r>
      <w:r w:rsidRPr="007C2D53">
        <w:rPr>
          <w:szCs w:val="24"/>
          <w:lang w:eastAsia="en-GB"/>
        </w:rPr>
        <w:t>location</w:t>
      </w:r>
      <w:r>
        <w:rPr>
          <w:szCs w:val="24"/>
          <w:lang w:eastAsia="en-GB"/>
        </w:rPr>
        <w:t>.</w:t>
      </w:r>
      <w:r w:rsidR="00340A61">
        <w:rPr>
          <w:szCs w:val="24"/>
          <w:lang w:eastAsia="en-GB"/>
        </w:rPr>
        <w:t xml:space="preserve"> </w:t>
      </w:r>
    </w:p>
    <w:p w14:paraId="0CC2838B" w14:textId="6687E7C4" w:rsidR="00FE1DC2" w:rsidRPr="00570BA2" w:rsidRDefault="00FE1DC2" w:rsidP="00452AD7">
      <w:pPr>
        <w:spacing w:after="120"/>
        <w:rPr>
          <w:szCs w:val="24"/>
        </w:rPr>
      </w:pPr>
      <w:r w:rsidRPr="00BA4618">
        <w:t xml:space="preserve">We strongly encourage ITU Members to consider hosting </w:t>
      </w:r>
      <w:r>
        <w:rPr>
          <w:szCs w:val="24"/>
          <w:lang w:eastAsia="en-GB"/>
        </w:rPr>
        <w:t>the first ever “</w:t>
      </w:r>
      <w:r w:rsidRPr="006F2208">
        <w:rPr>
          <w:b/>
          <w:bCs/>
          <w:i/>
          <w:iCs/>
          <w:szCs w:val="24"/>
          <w:lang w:eastAsia="en-GB"/>
        </w:rPr>
        <w:t xml:space="preserve">ITU </w:t>
      </w:r>
      <w:r w:rsidRPr="006F2208">
        <w:rPr>
          <w:b/>
          <w:bCs/>
          <w:i/>
          <w:iCs/>
        </w:rPr>
        <w:t xml:space="preserve">Accessible World </w:t>
      </w:r>
      <w:r w:rsidR="007736D3">
        <w:rPr>
          <w:b/>
          <w:bCs/>
          <w:i/>
          <w:iCs/>
        </w:rPr>
        <w:t xml:space="preserve">– ICT </w:t>
      </w:r>
      <w:r w:rsidRPr="006F2208">
        <w:rPr>
          <w:b/>
          <w:bCs/>
          <w:i/>
          <w:iCs/>
        </w:rPr>
        <w:t>for ALL – Global Summit</w:t>
      </w:r>
      <w:r>
        <w:t>”, a</w:t>
      </w:r>
      <w:r w:rsidRPr="00BA4618">
        <w:t xml:space="preserve"> milestone Summit, aimed at bringing together the global community to champion the cause of ICT accessibility</w:t>
      </w:r>
      <w:r>
        <w:t xml:space="preserve"> to ensure inclusive use of technology for ALL people socio-economic empowerment</w:t>
      </w:r>
      <w:r w:rsidRPr="00BA4618">
        <w:t>. Hosting</w:t>
      </w:r>
      <w:r>
        <w:t>,</w:t>
      </w:r>
      <w:r w:rsidRPr="00BA4618">
        <w:t xml:space="preserve"> this event would underscore the Member's commitment to </w:t>
      </w:r>
      <w:r>
        <w:t xml:space="preserve">advance </w:t>
      </w:r>
      <w:r w:rsidRPr="00BA4618">
        <w:t xml:space="preserve">digital inclusion </w:t>
      </w:r>
      <w:r>
        <w:t xml:space="preserve">for </w:t>
      </w:r>
      <w:r w:rsidRPr="00BA4618">
        <w:t xml:space="preserve">global development. As we prepare for this transformative event, we look forward to partnering with the host to create a </w:t>
      </w:r>
      <w:r>
        <w:t xml:space="preserve">global platform to showcase leadership for a </w:t>
      </w:r>
      <w:r w:rsidRPr="00BA4618">
        <w:t>barrier-free digital world where no one is left behind.</w:t>
      </w:r>
      <w:r>
        <w:t xml:space="preserve"> </w:t>
      </w:r>
    </w:p>
    <w:p w14:paraId="7759C759" w14:textId="78EE79DF" w:rsidR="00821996" w:rsidRDefault="004C0AF8" w:rsidP="004C0AF8">
      <w:pPr>
        <w:jc w:val="center"/>
      </w:pPr>
      <w:r>
        <w:t>_____________</w:t>
      </w:r>
    </w:p>
    <w:sectPr w:rsidR="00821996" w:rsidSect="00B94667">
      <w:headerReference w:type="even" r:id="rId18"/>
      <w:headerReference w:type="default" r:id="rId19"/>
      <w:footerReference w:type="even" r:id="rId20"/>
      <w:footerReference w:type="default" r:id="rId21"/>
      <w:headerReference w:type="first" r:id="rId22"/>
      <w:footerReference w:type="first" r:id="rId2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A510E" w14:textId="77777777" w:rsidR="00B94667" w:rsidRDefault="00B94667">
      <w:r>
        <w:separator/>
      </w:r>
    </w:p>
  </w:endnote>
  <w:endnote w:type="continuationSeparator" w:id="0">
    <w:p w14:paraId="2F2211D8" w14:textId="77777777" w:rsidR="00B94667" w:rsidRDefault="00B94667">
      <w:r>
        <w:continuationSeparator/>
      </w:r>
    </w:p>
  </w:endnote>
  <w:endnote w:type="continuationNotice" w:id="1">
    <w:p w14:paraId="06259044" w14:textId="77777777" w:rsidR="00B94667" w:rsidRDefault="00B9466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E234" w14:textId="77777777" w:rsidR="00D418C1" w:rsidRDefault="00D418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FCFE" w14:textId="77777777" w:rsidR="00D418C1" w:rsidRDefault="00D418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418"/>
      <w:gridCol w:w="2693"/>
      <w:gridCol w:w="5812"/>
    </w:tblGrid>
    <w:tr w:rsidR="002B63D1" w:rsidRPr="00D401B7" w14:paraId="695D1810" w14:textId="77777777" w:rsidTr="00A45BEF">
      <w:tc>
        <w:tcPr>
          <w:tcW w:w="1418" w:type="dxa"/>
          <w:tcBorders>
            <w:top w:val="single" w:sz="4" w:space="0" w:color="000000"/>
          </w:tcBorders>
          <w:shd w:val="clear" w:color="auto" w:fill="auto"/>
        </w:tcPr>
        <w:p w14:paraId="746E5A61" w14:textId="77777777" w:rsidR="002B63D1" w:rsidRPr="00D401B7" w:rsidRDefault="002B63D1" w:rsidP="00D401B7">
          <w:pPr>
            <w:pStyle w:val="FirstFooter"/>
            <w:tabs>
              <w:tab w:val="left" w:pos="1559"/>
              <w:tab w:val="left" w:pos="3828"/>
            </w:tabs>
            <w:rPr>
              <w:sz w:val="18"/>
              <w:szCs w:val="18"/>
            </w:rPr>
          </w:pPr>
          <w:r w:rsidRPr="00D401B7">
            <w:rPr>
              <w:sz w:val="18"/>
              <w:szCs w:val="18"/>
              <w:lang w:val="en-US"/>
            </w:rPr>
            <w:t>Contact:</w:t>
          </w:r>
        </w:p>
      </w:tc>
      <w:tc>
        <w:tcPr>
          <w:tcW w:w="2693" w:type="dxa"/>
          <w:tcBorders>
            <w:top w:val="single" w:sz="4" w:space="0" w:color="000000"/>
          </w:tcBorders>
          <w:shd w:val="clear" w:color="auto" w:fill="auto"/>
        </w:tcPr>
        <w:p w14:paraId="488E41E2" w14:textId="77777777" w:rsidR="002B63D1" w:rsidRPr="00D401B7" w:rsidRDefault="002B63D1" w:rsidP="00D401B7">
          <w:pPr>
            <w:pStyle w:val="FirstFooter"/>
            <w:tabs>
              <w:tab w:val="left" w:pos="2302"/>
            </w:tabs>
            <w:ind w:left="2302" w:hanging="2302"/>
            <w:rPr>
              <w:sz w:val="18"/>
              <w:szCs w:val="18"/>
              <w:lang w:val="en-US"/>
            </w:rPr>
          </w:pPr>
          <w:r w:rsidRPr="00D401B7">
            <w:rPr>
              <w:sz w:val="18"/>
              <w:szCs w:val="18"/>
              <w:lang w:val="en-US"/>
            </w:rPr>
            <w:t>Name/Organization/Entity:</w:t>
          </w:r>
        </w:p>
      </w:tc>
      <w:tc>
        <w:tcPr>
          <w:tcW w:w="5812" w:type="dxa"/>
          <w:tcBorders>
            <w:top w:val="single" w:sz="4" w:space="0" w:color="000000"/>
          </w:tcBorders>
          <w:shd w:val="clear" w:color="auto" w:fill="auto"/>
        </w:tcPr>
        <w:p w14:paraId="1A769A82" w14:textId="596D0247" w:rsidR="00A61184" w:rsidRPr="00D401B7" w:rsidRDefault="00D401B7" w:rsidP="00D401B7">
          <w:pPr>
            <w:pStyle w:val="FirstFooter"/>
            <w:tabs>
              <w:tab w:val="left" w:pos="2302"/>
            </w:tabs>
            <w:rPr>
              <w:sz w:val="18"/>
              <w:szCs w:val="18"/>
              <w:lang w:val="en-GB"/>
            </w:rPr>
          </w:pPr>
          <w:r w:rsidRPr="00D401B7">
            <w:rPr>
              <w:rStyle w:val="normaltextrun"/>
              <w:rFonts w:ascii="Calibri" w:hAnsi="Calibri" w:cs="Calibri"/>
              <w:color w:val="000000"/>
              <w:sz w:val="18"/>
              <w:szCs w:val="18"/>
              <w:shd w:val="clear" w:color="auto" w:fill="FFFFFF"/>
              <w:lang w:val="en-US"/>
            </w:rPr>
            <w:t xml:space="preserve">Ms </w:t>
          </w:r>
          <w:r w:rsidR="009E2FA0" w:rsidRPr="00D401B7">
            <w:rPr>
              <w:rStyle w:val="normaltextrun"/>
              <w:rFonts w:ascii="Calibri" w:hAnsi="Calibri" w:cs="Calibri"/>
              <w:color w:val="000000"/>
              <w:sz w:val="18"/>
              <w:szCs w:val="18"/>
              <w:shd w:val="clear" w:color="auto" w:fill="FFFFFF"/>
              <w:lang w:val="en-US"/>
            </w:rPr>
            <w:t xml:space="preserve">Roxana </w:t>
          </w:r>
          <w:r w:rsidR="00D27839" w:rsidRPr="00D401B7">
            <w:rPr>
              <w:rStyle w:val="normaltextrun"/>
              <w:rFonts w:ascii="Calibri" w:hAnsi="Calibri" w:cs="Calibri"/>
              <w:color w:val="000000"/>
              <w:sz w:val="18"/>
              <w:szCs w:val="18"/>
              <w:shd w:val="clear" w:color="auto" w:fill="FFFFFF"/>
              <w:lang w:val="en-US"/>
            </w:rPr>
            <w:t>Widmer-Iliescu</w:t>
          </w:r>
          <w:r w:rsidR="009E2FA0" w:rsidRPr="00D401B7">
            <w:rPr>
              <w:rStyle w:val="normaltextrun"/>
              <w:rFonts w:ascii="Calibri" w:hAnsi="Calibri" w:cs="Calibri"/>
              <w:color w:val="000000"/>
              <w:sz w:val="18"/>
              <w:szCs w:val="18"/>
              <w:shd w:val="clear" w:color="auto" w:fill="FFFFFF"/>
              <w:lang w:val="en-US"/>
            </w:rPr>
            <w:t>, Senior Coordinator for Digital Inclusion</w:t>
          </w:r>
          <w:r w:rsidRPr="00D401B7">
            <w:rPr>
              <w:rStyle w:val="normaltextrun"/>
              <w:rFonts w:ascii="Calibri" w:hAnsi="Calibri" w:cs="Calibri"/>
              <w:color w:val="000000"/>
              <w:sz w:val="18"/>
              <w:szCs w:val="18"/>
              <w:shd w:val="clear" w:color="auto" w:fill="FFFFFF"/>
              <w:lang w:val="en-US"/>
            </w:rPr>
            <w:t xml:space="preserve">, </w:t>
          </w:r>
          <w:r w:rsidR="004A2AAB" w:rsidRPr="00D401B7">
            <w:rPr>
              <w:rStyle w:val="normaltextrun"/>
              <w:rFonts w:ascii="Calibri" w:hAnsi="Calibri" w:cs="Calibri"/>
              <w:color w:val="000000"/>
              <w:sz w:val="18"/>
              <w:szCs w:val="18"/>
              <w:shd w:val="clear" w:color="auto" w:fill="FFFFFF"/>
              <w:lang w:val="en-US"/>
            </w:rPr>
            <w:t>Digital Development</w:t>
          </w:r>
          <w:r w:rsidRPr="00D401B7">
            <w:rPr>
              <w:rStyle w:val="normaltextrun"/>
              <w:rFonts w:ascii="Calibri" w:hAnsi="Calibri" w:cs="Calibri"/>
              <w:color w:val="000000"/>
              <w:sz w:val="18"/>
              <w:szCs w:val="18"/>
              <w:shd w:val="clear" w:color="auto" w:fill="FFFFFF"/>
              <w:lang w:val="en-US"/>
            </w:rPr>
            <w:t xml:space="preserve"> </w:t>
          </w:r>
          <w:r w:rsidR="004A2AAB" w:rsidRPr="00D401B7">
            <w:rPr>
              <w:rStyle w:val="normaltextrun"/>
              <w:rFonts w:ascii="Calibri" w:hAnsi="Calibri" w:cs="Calibri"/>
              <w:color w:val="000000"/>
              <w:sz w:val="18"/>
              <w:szCs w:val="18"/>
              <w:shd w:val="clear" w:color="auto" w:fill="FFFFFF"/>
              <w:lang w:val="en-US"/>
            </w:rPr>
            <w:t>Department,</w:t>
          </w:r>
          <w:r w:rsidR="009E2FA0" w:rsidRPr="00D401B7">
            <w:rPr>
              <w:rStyle w:val="normaltextrun"/>
              <w:rFonts w:ascii="Calibri" w:hAnsi="Calibri" w:cs="Calibri"/>
              <w:color w:val="000000"/>
              <w:sz w:val="18"/>
              <w:szCs w:val="18"/>
              <w:shd w:val="clear" w:color="auto" w:fill="FFFFFF"/>
              <w:lang w:val="en-US"/>
            </w:rPr>
            <w:t xml:space="preserve"> </w:t>
          </w:r>
          <w:r w:rsidRPr="00D401B7">
            <w:rPr>
              <w:rStyle w:val="normaltextrun"/>
              <w:rFonts w:ascii="Calibri" w:hAnsi="Calibri" w:cs="Calibri"/>
              <w:color w:val="000000"/>
              <w:sz w:val="18"/>
              <w:szCs w:val="18"/>
              <w:shd w:val="clear" w:color="auto" w:fill="FFFFFF"/>
              <w:lang w:val="en-US"/>
            </w:rPr>
            <w:t>Telecommunication Development Bureau</w:t>
          </w:r>
        </w:p>
      </w:tc>
      <w:bookmarkStart w:id="6" w:name="OrgName"/>
      <w:bookmarkEnd w:id="6"/>
    </w:tr>
    <w:tr w:rsidR="002B63D1" w:rsidRPr="00D401B7" w14:paraId="61167678" w14:textId="77777777" w:rsidTr="00A45BEF">
      <w:tc>
        <w:tcPr>
          <w:tcW w:w="1418" w:type="dxa"/>
          <w:shd w:val="clear" w:color="auto" w:fill="auto"/>
        </w:tcPr>
        <w:p w14:paraId="33710823" w14:textId="77777777" w:rsidR="002B63D1" w:rsidRPr="00D401B7" w:rsidRDefault="002B63D1" w:rsidP="00D401B7">
          <w:pPr>
            <w:pStyle w:val="FirstFooter"/>
            <w:tabs>
              <w:tab w:val="left" w:pos="1559"/>
              <w:tab w:val="left" w:pos="3828"/>
            </w:tabs>
            <w:rPr>
              <w:sz w:val="18"/>
              <w:szCs w:val="18"/>
              <w:lang w:val="en-US"/>
            </w:rPr>
          </w:pPr>
        </w:p>
      </w:tc>
      <w:tc>
        <w:tcPr>
          <w:tcW w:w="2693" w:type="dxa"/>
          <w:shd w:val="clear" w:color="auto" w:fill="auto"/>
        </w:tcPr>
        <w:p w14:paraId="1251F6E4" w14:textId="77777777" w:rsidR="002B63D1" w:rsidRPr="00D401B7" w:rsidRDefault="002B63D1" w:rsidP="00D401B7">
          <w:pPr>
            <w:pStyle w:val="FirstFooter"/>
            <w:tabs>
              <w:tab w:val="left" w:pos="2302"/>
            </w:tabs>
            <w:rPr>
              <w:sz w:val="18"/>
              <w:szCs w:val="18"/>
              <w:lang w:val="en-US"/>
            </w:rPr>
          </w:pPr>
          <w:r w:rsidRPr="00D401B7">
            <w:rPr>
              <w:sz w:val="18"/>
              <w:szCs w:val="18"/>
              <w:lang w:val="en-US"/>
            </w:rPr>
            <w:t>Phone number:</w:t>
          </w:r>
        </w:p>
      </w:tc>
      <w:tc>
        <w:tcPr>
          <w:tcW w:w="5812" w:type="dxa"/>
          <w:shd w:val="clear" w:color="auto" w:fill="auto"/>
        </w:tcPr>
        <w:p w14:paraId="1D7C8F7D" w14:textId="7A045335" w:rsidR="00A61184" w:rsidRPr="00D401B7" w:rsidRDefault="004A2AAB" w:rsidP="00D401B7">
          <w:pPr>
            <w:pStyle w:val="FirstFooter"/>
            <w:tabs>
              <w:tab w:val="left" w:pos="2302"/>
            </w:tabs>
            <w:rPr>
              <w:sz w:val="18"/>
              <w:szCs w:val="18"/>
              <w:lang w:val="en-US"/>
            </w:rPr>
          </w:pPr>
          <w:r w:rsidRPr="00D401B7">
            <w:rPr>
              <w:rStyle w:val="normaltextrun"/>
              <w:rFonts w:ascii="Calibri" w:hAnsi="Calibri" w:cs="Calibri"/>
              <w:color w:val="000000"/>
              <w:sz w:val="18"/>
              <w:szCs w:val="18"/>
              <w:shd w:val="clear" w:color="auto" w:fill="FFFFFF"/>
              <w:lang w:val="en-US"/>
            </w:rPr>
            <w:t xml:space="preserve">+41 </w:t>
          </w:r>
          <w:r w:rsidR="009E2FA0" w:rsidRPr="00D401B7">
            <w:rPr>
              <w:rStyle w:val="normaltextrun"/>
              <w:rFonts w:ascii="Calibri" w:hAnsi="Calibri" w:cs="Calibri"/>
              <w:color w:val="000000"/>
              <w:sz w:val="18"/>
              <w:szCs w:val="18"/>
              <w:shd w:val="clear" w:color="auto" w:fill="FFFFFF"/>
              <w:lang w:val="en-US"/>
            </w:rPr>
            <w:t>79</w:t>
          </w:r>
          <w:r w:rsidR="00D418C1">
            <w:rPr>
              <w:rStyle w:val="normaltextrun"/>
              <w:rFonts w:ascii="Calibri" w:hAnsi="Calibri" w:cs="Calibri"/>
              <w:color w:val="000000"/>
              <w:sz w:val="18"/>
              <w:szCs w:val="18"/>
              <w:shd w:val="clear" w:color="auto" w:fill="FFFFFF"/>
              <w:lang w:val="en-US"/>
            </w:rPr>
            <w:t xml:space="preserve"> </w:t>
          </w:r>
          <w:r w:rsidR="009E2FA0" w:rsidRPr="00D401B7">
            <w:rPr>
              <w:rStyle w:val="normaltextrun"/>
              <w:rFonts w:ascii="Calibri" w:hAnsi="Calibri" w:cs="Calibri"/>
              <w:color w:val="000000"/>
              <w:sz w:val="18"/>
              <w:szCs w:val="18"/>
              <w:shd w:val="clear" w:color="auto" w:fill="FFFFFF"/>
              <w:lang w:val="en-US"/>
            </w:rPr>
            <w:t>825</w:t>
          </w:r>
          <w:r w:rsidR="00D418C1">
            <w:rPr>
              <w:rStyle w:val="normaltextrun"/>
              <w:rFonts w:ascii="Calibri" w:hAnsi="Calibri" w:cs="Calibri"/>
              <w:color w:val="000000"/>
              <w:sz w:val="18"/>
              <w:szCs w:val="18"/>
              <w:shd w:val="clear" w:color="auto" w:fill="FFFFFF"/>
              <w:lang w:val="en-US"/>
            </w:rPr>
            <w:t xml:space="preserve"> </w:t>
          </w:r>
          <w:r w:rsidR="009E2FA0" w:rsidRPr="00D401B7">
            <w:rPr>
              <w:rStyle w:val="normaltextrun"/>
              <w:rFonts w:ascii="Calibri" w:hAnsi="Calibri" w:cs="Calibri"/>
              <w:color w:val="000000"/>
              <w:sz w:val="18"/>
              <w:szCs w:val="18"/>
              <w:shd w:val="clear" w:color="auto" w:fill="FFFFFF"/>
              <w:lang w:val="en-US"/>
            </w:rPr>
            <w:t>0852</w:t>
          </w:r>
        </w:p>
      </w:tc>
      <w:bookmarkStart w:id="7" w:name="PhoneNo"/>
      <w:bookmarkEnd w:id="7"/>
    </w:tr>
    <w:tr w:rsidR="002B63D1" w:rsidRPr="00D401B7" w14:paraId="0299A231" w14:textId="77777777" w:rsidTr="00A45BEF">
      <w:tc>
        <w:tcPr>
          <w:tcW w:w="1418" w:type="dxa"/>
          <w:shd w:val="clear" w:color="auto" w:fill="auto"/>
        </w:tcPr>
        <w:p w14:paraId="35CBC438" w14:textId="77777777" w:rsidR="002B63D1" w:rsidRPr="00D401B7" w:rsidRDefault="002B63D1" w:rsidP="00D401B7">
          <w:pPr>
            <w:pStyle w:val="FirstFooter"/>
            <w:tabs>
              <w:tab w:val="left" w:pos="1559"/>
              <w:tab w:val="left" w:pos="3828"/>
            </w:tabs>
            <w:rPr>
              <w:sz w:val="18"/>
              <w:szCs w:val="18"/>
              <w:lang w:val="en-US"/>
            </w:rPr>
          </w:pPr>
        </w:p>
      </w:tc>
      <w:tc>
        <w:tcPr>
          <w:tcW w:w="2693" w:type="dxa"/>
          <w:shd w:val="clear" w:color="auto" w:fill="auto"/>
        </w:tcPr>
        <w:p w14:paraId="65335E06" w14:textId="77777777" w:rsidR="002B63D1" w:rsidRPr="00D401B7" w:rsidRDefault="002B63D1" w:rsidP="00D401B7">
          <w:pPr>
            <w:pStyle w:val="FirstFooter"/>
            <w:tabs>
              <w:tab w:val="left" w:pos="2302"/>
            </w:tabs>
            <w:rPr>
              <w:sz w:val="18"/>
              <w:szCs w:val="18"/>
              <w:lang w:val="en-US"/>
            </w:rPr>
          </w:pPr>
          <w:r w:rsidRPr="00D401B7">
            <w:rPr>
              <w:sz w:val="18"/>
              <w:szCs w:val="18"/>
              <w:lang w:val="en-US"/>
            </w:rPr>
            <w:t>E-mail:</w:t>
          </w:r>
        </w:p>
      </w:tc>
      <w:tc>
        <w:tcPr>
          <w:tcW w:w="5812" w:type="dxa"/>
          <w:shd w:val="clear" w:color="auto" w:fill="auto"/>
        </w:tcPr>
        <w:p w14:paraId="16B10D5F" w14:textId="16E06E04" w:rsidR="00A61184" w:rsidRPr="00D401B7" w:rsidRDefault="00F343C5" w:rsidP="00D401B7">
          <w:pPr>
            <w:pStyle w:val="FirstFooter"/>
            <w:tabs>
              <w:tab w:val="left" w:pos="2302"/>
            </w:tabs>
            <w:rPr>
              <w:sz w:val="18"/>
              <w:szCs w:val="18"/>
              <w:lang w:val="en-US"/>
            </w:rPr>
          </w:pPr>
          <w:hyperlink r:id="rId1" w:history="1">
            <w:r w:rsidR="009E2FA0" w:rsidRPr="00D401B7">
              <w:rPr>
                <w:rStyle w:val="Hyperlink"/>
                <w:sz w:val="18"/>
                <w:szCs w:val="18"/>
                <w:lang w:val="en-US"/>
              </w:rPr>
              <w:t>roxana.widmer-iliescu@itu.int</w:t>
            </w:r>
          </w:hyperlink>
          <w:hyperlink r:id="rId2" w:history="1"/>
          <w:r w:rsidR="00A61184" w:rsidRPr="00D401B7">
            <w:rPr>
              <w:sz w:val="18"/>
              <w:szCs w:val="18"/>
              <w:lang w:val="en-US"/>
            </w:rPr>
            <w:t xml:space="preserve"> </w:t>
          </w:r>
        </w:p>
      </w:tc>
      <w:bookmarkStart w:id="8" w:name="Email"/>
      <w:bookmarkEnd w:id="8"/>
    </w:tr>
  </w:tbl>
  <w:p w14:paraId="40A321D0" w14:textId="1C276101" w:rsidR="00721657" w:rsidRPr="00D401B7" w:rsidRDefault="00721657" w:rsidP="00D401B7">
    <w:pPr>
      <w:pStyle w:val="Footer"/>
      <w:spacing w:before="40"/>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420F2" w14:textId="77777777" w:rsidR="00B94667" w:rsidRDefault="00B94667">
      <w:r>
        <w:t>____________________</w:t>
      </w:r>
    </w:p>
  </w:footnote>
  <w:footnote w:type="continuationSeparator" w:id="0">
    <w:p w14:paraId="3C50E74E" w14:textId="77777777" w:rsidR="00B94667" w:rsidRDefault="00B94667">
      <w:r>
        <w:continuationSeparator/>
      </w:r>
    </w:p>
  </w:footnote>
  <w:footnote w:type="continuationNotice" w:id="1">
    <w:p w14:paraId="03317790" w14:textId="77777777" w:rsidR="00B94667" w:rsidRDefault="00B94667">
      <w:pPr>
        <w:spacing w:before="0"/>
      </w:pPr>
    </w:p>
  </w:footnote>
  <w:footnote w:id="2">
    <w:p w14:paraId="5F477D35" w14:textId="5DB158E6" w:rsidR="00376CD0" w:rsidRPr="00452AD7" w:rsidRDefault="00376CD0" w:rsidP="00452AD7">
      <w:pPr>
        <w:pStyle w:val="FootnoteText"/>
        <w:spacing w:before="0"/>
        <w:ind w:left="0" w:firstLine="0"/>
        <w:rPr>
          <w:sz w:val="20"/>
        </w:rPr>
      </w:pPr>
      <w:r w:rsidRPr="00452AD7">
        <w:rPr>
          <w:rStyle w:val="FootnoteReference"/>
          <w:sz w:val="20"/>
        </w:rPr>
        <w:footnoteRef/>
      </w:r>
      <w:r w:rsidRPr="00452AD7">
        <w:rPr>
          <w:sz w:val="20"/>
        </w:rPr>
        <w:t xml:space="preserve"> </w:t>
      </w:r>
      <w:hyperlink r:id="rId1" w:history="1">
        <w:r w:rsidR="00452AD7" w:rsidRPr="00896EAF">
          <w:rPr>
            <w:rStyle w:val="Hyperlink"/>
            <w:sz w:val="20"/>
          </w:rPr>
          <w:t>https://www.itu.int/en/ITU-D/Digital-Inclusion/Pages/ageing-in-a-digital-world/default.aspx</w:t>
        </w:r>
      </w:hyperlink>
      <w:r w:rsidR="00452AD7">
        <w:rPr>
          <w:sz w:val="20"/>
        </w:rPr>
        <w:t xml:space="preserve"> </w:t>
      </w:r>
    </w:p>
  </w:footnote>
  <w:footnote w:id="3">
    <w:p w14:paraId="549B416E" w14:textId="39BC3F44" w:rsidR="00376CD0" w:rsidRPr="00452AD7" w:rsidRDefault="00376CD0" w:rsidP="00452AD7">
      <w:pPr>
        <w:pStyle w:val="FootnoteText"/>
        <w:spacing w:before="0"/>
        <w:ind w:left="0" w:firstLine="0"/>
        <w:rPr>
          <w:sz w:val="20"/>
        </w:rPr>
      </w:pPr>
      <w:r w:rsidRPr="00452AD7">
        <w:rPr>
          <w:rStyle w:val="FootnoteReference"/>
          <w:sz w:val="20"/>
        </w:rPr>
        <w:footnoteRef/>
      </w:r>
      <w:r w:rsidRPr="00452AD7">
        <w:rPr>
          <w:sz w:val="20"/>
        </w:rPr>
        <w:t xml:space="preserve"> </w:t>
      </w:r>
      <w:hyperlink r:id="rId2" w:history="1">
        <w:r w:rsidR="00452AD7" w:rsidRPr="00896EAF">
          <w:rPr>
            <w:rStyle w:val="Hyperlink"/>
            <w:sz w:val="20"/>
          </w:rPr>
          <w:t>https://www.who.int/news-room/fact-sheets/detail/deafness-and-hearing-loss</w:t>
        </w:r>
      </w:hyperlink>
      <w:r w:rsidR="00452AD7">
        <w:rPr>
          <w:sz w:val="20"/>
        </w:rPr>
        <w:t xml:space="preserve"> </w:t>
      </w:r>
    </w:p>
  </w:footnote>
  <w:footnote w:id="4">
    <w:p w14:paraId="6329F75E" w14:textId="2D3BA0A9" w:rsidR="00376CD0" w:rsidRPr="00452AD7" w:rsidRDefault="00376CD0" w:rsidP="00452AD7">
      <w:pPr>
        <w:pStyle w:val="FootnoteText"/>
        <w:spacing w:before="0"/>
        <w:ind w:left="0" w:firstLine="0"/>
        <w:rPr>
          <w:sz w:val="20"/>
        </w:rPr>
      </w:pPr>
      <w:r w:rsidRPr="00452AD7">
        <w:rPr>
          <w:rStyle w:val="FootnoteReference"/>
          <w:sz w:val="20"/>
        </w:rPr>
        <w:footnoteRef/>
      </w:r>
      <w:r w:rsidRPr="00452AD7">
        <w:rPr>
          <w:sz w:val="20"/>
        </w:rPr>
        <w:t xml:space="preserve"> </w:t>
      </w:r>
      <w:hyperlink r:id="rId3" w:history="1">
        <w:r w:rsidR="00452AD7" w:rsidRPr="00896EAF">
          <w:rPr>
            <w:rStyle w:val="Hyperlink"/>
            <w:sz w:val="20"/>
          </w:rPr>
          <w:t>https://www.decentjobsforyouth.org/theme/digital-skills-for-youth</w:t>
        </w:r>
      </w:hyperlink>
      <w:r w:rsidR="00452AD7">
        <w:rPr>
          <w:sz w:val="20"/>
        </w:rPr>
        <w:t xml:space="preserve"> </w:t>
      </w:r>
    </w:p>
  </w:footnote>
  <w:footnote w:id="5">
    <w:p w14:paraId="5C03CC41" w14:textId="77777777" w:rsidR="00376CD0" w:rsidRPr="00452AD7" w:rsidRDefault="00376CD0" w:rsidP="00452AD7">
      <w:pPr>
        <w:pStyle w:val="FootnoteText"/>
        <w:spacing w:before="0"/>
        <w:ind w:left="0" w:firstLine="0"/>
        <w:rPr>
          <w:sz w:val="20"/>
        </w:rPr>
      </w:pPr>
      <w:r w:rsidRPr="00452AD7">
        <w:rPr>
          <w:rStyle w:val="FootnoteReference"/>
          <w:sz w:val="20"/>
        </w:rPr>
        <w:footnoteRef/>
      </w:r>
      <w:r w:rsidRPr="00452AD7">
        <w:rPr>
          <w:sz w:val="20"/>
        </w:rPr>
        <w:t xml:space="preserve"> ITU Global Connectivity Report 2022</w:t>
      </w:r>
    </w:p>
  </w:footnote>
  <w:footnote w:id="6">
    <w:p w14:paraId="03FA6688" w14:textId="6DFF8F49" w:rsidR="00D650AE" w:rsidRPr="00452AD7" w:rsidRDefault="00D650AE" w:rsidP="00452AD7">
      <w:pPr>
        <w:pStyle w:val="FootnoteText"/>
        <w:spacing w:before="0"/>
        <w:ind w:left="0" w:firstLine="0"/>
        <w:rPr>
          <w:sz w:val="20"/>
        </w:rPr>
      </w:pPr>
      <w:r w:rsidRPr="00452AD7">
        <w:rPr>
          <w:rStyle w:val="FootnoteReference"/>
          <w:sz w:val="20"/>
        </w:rPr>
        <w:footnoteRef/>
      </w:r>
      <w:r w:rsidRPr="00452AD7">
        <w:rPr>
          <w:sz w:val="20"/>
        </w:rPr>
        <w:t xml:space="preserve">   </w:t>
      </w:r>
      <w:r w:rsidRPr="00452AD7">
        <w:rPr>
          <w:b/>
          <w:bCs/>
          <w:sz w:val="20"/>
        </w:rPr>
        <w:t>Eleven (11) WTDC-22 Resolutions</w:t>
      </w:r>
      <w:r w:rsidRPr="00452AD7">
        <w:rPr>
          <w:sz w:val="20"/>
        </w:rPr>
        <w:t xml:space="preserve">: 11, 17, 37, 46, 55, 58, 64, 67, 71, 76, 82 and </w:t>
      </w:r>
      <w:r w:rsidRPr="00452AD7">
        <w:rPr>
          <w:b/>
          <w:bCs/>
          <w:sz w:val="20"/>
        </w:rPr>
        <w:t>twenty-six (26) ITU-PP-22 Resolutions</w:t>
      </w:r>
      <w:r w:rsidRPr="00452AD7">
        <w:rPr>
          <w:sz w:val="20"/>
        </w:rPr>
        <w:t xml:space="preserve">:  30, 64, 66, 70, 71, 102, 130, 131, 133, 135, 136, 139, 140, 167, 175, 179, 184, 191, 197, 198 200, 204,205, 209, 214, 215. The topic is also reflected in </w:t>
      </w:r>
      <w:r w:rsidRPr="00452AD7">
        <w:rPr>
          <w:b/>
          <w:bCs/>
          <w:sz w:val="20"/>
        </w:rPr>
        <w:t>eleven (11) Regional Initiatives</w:t>
      </w:r>
      <w:r w:rsidRPr="00452AD7">
        <w:rPr>
          <w:sz w:val="20"/>
        </w:rPr>
        <w:t xml:space="preserve">:  AFR1, AMS2, AMS4, ARB1, ASP2, ASP3, ASP4, CIS1, CIS4, EUR3, EUR5.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2836" w14:textId="77777777" w:rsidR="00D418C1" w:rsidRDefault="00D418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0123E2AC"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6F24AF">
      <w:rPr>
        <w:sz w:val="22"/>
        <w:szCs w:val="22"/>
        <w:lang w:val="de-CH"/>
      </w:rPr>
      <w:t>4</w:t>
    </w:r>
    <w:r w:rsidRPr="00A54E72">
      <w:rPr>
        <w:sz w:val="22"/>
        <w:szCs w:val="22"/>
        <w:lang w:val="de-CH"/>
      </w:rPr>
      <w:t>/</w:t>
    </w:r>
    <w:r w:rsidR="00E672E3">
      <w:rPr>
        <w:sz w:val="22"/>
        <w:szCs w:val="22"/>
        <w:lang w:val="de-CH"/>
      </w:rPr>
      <w:t>1</w:t>
    </w:r>
    <w:r w:rsidR="004C0AF8">
      <w:rPr>
        <w:sz w:val="22"/>
        <w:szCs w:val="22"/>
        <w:lang w:val="de-CH"/>
      </w:rPr>
      <w:t>7</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FC4E7" w14:textId="77777777" w:rsidR="00D418C1" w:rsidRDefault="00D418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C5CF5"/>
    <w:multiLevelType w:val="multilevel"/>
    <w:tmpl w:val="D2FE05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B036FCB"/>
    <w:multiLevelType w:val="hybridMultilevel"/>
    <w:tmpl w:val="89306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074A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9DF2685"/>
    <w:multiLevelType w:val="hybridMultilevel"/>
    <w:tmpl w:val="D564FA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5F336B"/>
    <w:multiLevelType w:val="hybridMultilevel"/>
    <w:tmpl w:val="CBC4C386"/>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9125DBD"/>
    <w:multiLevelType w:val="multilevel"/>
    <w:tmpl w:val="BAC81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037849000">
    <w:abstractNumId w:val="6"/>
  </w:num>
  <w:num w:numId="2" w16cid:durableId="1865749457">
    <w:abstractNumId w:val="2"/>
  </w:num>
  <w:num w:numId="3" w16cid:durableId="1738043265">
    <w:abstractNumId w:val="1"/>
  </w:num>
  <w:num w:numId="4" w16cid:durableId="1697194166">
    <w:abstractNumId w:val="3"/>
  </w:num>
  <w:num w:numId="5" w16cid:durableId="373115966">
    <w:abstractNumId w:val="0"/>
  </w:num>
  <w:num w:numId="6" w16cid:durableId="1794402317">
    <w:abstractNumId w:val="5"/>
  </w:num>
  <w:num w:numId="7" w16cid:durableId="12009745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1DEE"/>
    <w:rsid w:val="00002716"/>
    <w:rsid w:val="00002CD9"/>
    <w:rsid w:val="00003C43"/>
    <w:rsid w:val="00005791"/>
    <w:rsid w:val="00010827"/>
    <w:rsid w:val="00015089"/>
    <w:rsid w:val="000153FF"/>
    <w:rsid w:val="0002520B"/>
    <w:rsid w:val="00030397"/>
    <w:rsid w:val="00037A9E"/>
    <w:rsid w:val="00037F91"/>
    <w:rsid w:val="000539F1"/>
    <w:rsid w:val="00054747"/>
    <w:rsid w:val="00055A2A"/>
    <w:rsid w:val="000615C1"/>
    <w:rsid w:val="00061675"/>
    <w:rsid w:val="000743AA"/>
    <w:rsid w:val="00075523"/>
    <w:rsid w:val="0008590F"/>
    <w:rsid w:val="0009076F"/>
    <w:rsid w:val="0009225C"/>
    <w:rsid w:val="000A17C4"/>
    <w:rsid w:val="000A36A4"/>
    <w:rsid w:val="000A407A"/>
    <w:rsid w:val="000A41EC"/>
    <w:rsid w:val="000A4344"/>
    <w:rsid w:val="000B2352"/>
    <w:rsid w:val="000B4BF0"/>
    <w:rsid w:val="000B73B8"/>
    <w:rsid w:val="000C3419"/>
    <w:rsid w:val="000C7B84"/>
    <w:rsid w:val="000D261B"/>
    <w:rsid w:val="000D58A3"/>
    <w:rsid w:val="000E3ED4"/>
    <w:rsid w:val="000E3F9C"/>
    <w:rsid w:val="000E502F"/>
    <w:rsid w:val="000F1550"/>
    <w:rsid w:val="000F251B"/>
    <w:rsid w:val="000F5FE8"/>
    <w:rsid w:val="000F6644"/>
    <w:rsid w:val="00100833"/>
    <w:rsid w:val="0010105D"/>
    <w:rsid w:val="00102F72"/>
    <w:rsid w:val="00107E85"/>
    <w:rsid w:val="00113EE8"/>
    <w:rsid w:val="0011455A"/>
    <w:rsid w:val="00114A65"/>
    <w:rsid w:val="00133061"/>
    <w:rsid w:val="001340FD"/>
    <w:rsid w:val="0014139F"/>
    <w:rsid w:val="00141699"/>
    <w:rsid w:val="001453C4"/>
    <w:rsid w:val="00147000"/>
    <w:rsid w:val="00155682"/>
    <w:rsid w:val="00163091"/>
    <w:rsid w:val="001645CB"/>
    <w:rsid w:val="00166305"/>
    <w:rsid w:val="0016740C"/>
    <w:rsid w:val="00167545"/>
    <w:rsid w:val="00170234"/>
    <w:rsid w:val="001703C6"/>
    <w:rsid w:val="00173708"/>
    <w:rsid w:val="00173781"/>
    <w:rsid w:val="00175ADF"/>
    <w:rsid w:val="00175CAE"/>
    <w:rsid w:val="0018021D"/>
    <w:rsid w:val="00181718"/>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D4227"/>
    <w:rsid w:val="001D6BD4"/>
    <w:rsid w:val="001E3200"/>
    <w:rsid w:val="001E699B"/>
    <w:rsid w:val="001F23E6"/>
    <w:rsid w:val="001F4238"/>
    <w:rsid w:val="001F5319"/>
    <w:rsid w:val="00200A38"/>
    <w:rsid w:val="00200A46"/>
    <w:rsid w:val="00202A34"/>
    <w:rsid w:val="002100E7"/>
    <w:rsid w:val="00211B6F"/>
    <w:rsid w:val="00212EFC"/>
    <w:rsid w:val="002150BC"/>
    <w:rsid w:val="00217CC3"/>
    <w:rsid w:val="00220AB6"/>
    <w:rsid w:val="0022120F"/>
    <w:rsid w:val="0022754A"/>
    <w:rsid w:val="00236560"/>
    <w:rsid w:val="0023662E"/>
    <w:rsid w:val="00236F82"/>
    <w:rsid w:val="00245D0F"/>
    <w:rsid w:val="0025128B"/>
    <w:rsid w:val="002548C3"/>
    <w:rsid w:val="0025511E"/>
    <w:rsid w:val="00257ACD"/>
    <w:rsid w:val="00262908"/>
    <w:rsid w:val="002650F4"/>
    <w:rsid w:val="002715FD"/>
    <w:rsid w:val="002770B1"/>
    <w:rsid w:val="0028050E"/>
    <w:rsid w:val="00285B33"/>
    <w:rsid w:val="00287A3C"/>
    <w:rsid w:val="002A2FC6"/>
    <w:rsid w:val="002B63D1"/>
    <w:rsid w:val="002C1EC7"/>
    <w:rsid w:val="002C2AC6"/>
    <w:rsid w:val="002C3015"/>
    <w:rsid w:val="002C4342"/>
    <w:rsid w:val="002C7EA3"/>
    <w:rsid w:val="002D2019"/>
    <w:rsid w:val="002D20AE"/>
    <w:rsid w:val="002D5A20"/>
    <w:rsid w:val="002D6C61"/>
    <w:rsid w:val="002E2104"/>
    <w:rsid w:val="002E2DAC"/>
    <w:rsid w:val="002E6963"/>
    <w:rsid w:val="002E6F8F"/>
    <w:rsid w:val="002F05D8"/>
    <w:rsid w:val="002F2DE0"/>
    <w:rsid w:val="002F30B8"/>
    <w:rsid w:val="002F5E25"/>
    <w:rsid w:val="0030353C"/>
    <w:rsid w:val="00303B1C"/>
    <w:rsid w:val="00304D9F"/>
    <w:rsid w:val="00307769"/>
    <w:rsid w:val="003125C3"/>
    <w:rsid w:val="00312AE6"/>
    <w:rsid w:val="00313EFA"/>
    <w:rsid w:val="00313FA2"/>
    <w:rsid w:val="00317D1A"/>
    <w:rsid w:val="003211FF"/>
    <w:rsid w:val="003242AB"/>
    <w:rsid w:val="00327247"/>
    <w:rsid w:val="00327A9D"/>
    <w:rsid w:val="0033130E"/>
    <w:rsid w:val="0033177D"/>
    <w:rsid w:val="00331EA0"/>
    <w:rsid w:val="0033269C"/>
    <w:rsid w:val="00340A61"/>
    <w:rsid w:val="00341E98"/>
    <w:rsid w:val="003424C6"/>
    <w:rsid w:val="00351C79"/>
    <w:rsid w:val="0035516C"/>
    <w:rsid w:val="00355A4C"/>
    <w:rsid w:val="003604FB"/>
    <w:rsid w:val="00360B73"/>
    <w:rsid w:val="00376CD0"/>
    <w:rsid w:val="00380B71"/>
    <w:rsid w:val="0038365A"/>
    <w:rsid w:val="00386A89"/>
    <w:rsid w:val="00390BDC"/>
    <w:rsid w:val="00391722"/>
    <w:rsid w:val="0039648E"/>
    <w:rsid w:val="003A5AFE"/>
    <w:rsid w:val="003A5D5F"/>
    <w:rsid w:val="003A7FFE"/>
    <w:rsid w:val="003B0A63"/>
    <w:rsid w:val="003B50E1"/>
    <w:rsid w:val="003B52C9"/>
    <w:rsid w:val="003B63C2"/>
    <w:rsid w:val="003B758E"/>
    <w:rsid w:val="003C1746"/>
    <w:rsid w:val="003C2AA9"/>
    <w:rsid w:val="003C58BF"/>
    <w:rsid w:val="003D2777"/>
    <w:rsid w:val="003D2B12"/>
    <w:rsid w:val="003D451D"/>
    <w:rsid w:val="003E67AC"/>
    <w:rsid w:val="003F2DD8"/>
    <w:rsid w:val="003F3F2D"/>
    <w:rsid w:val="003F50B2"/>
    <w:rsid w:val="003F6DF5"/>
    <w:rsid w:val="00400BE4"/>
    <w:rsid w:val="00400CCF"/>
    <w:rsid w:val="00401BFF"/>
    <w:rsid w:val="00404424"/>
    <w:rsid w:val="0041156B"/>
    <w:rsid w:val="004122C5"/>
    <w:rsid w:val="00413B78"/>
    <w:rsid w:val="004146FD"/>
    <w:rsid w:val="00416DDE"/>
    <w:rsid w:val="00430F9F"/>
    <w:rsid w:val="0044411E"/>
    <w:rsid w:val="00446726"/>
    <w:rsid w:val="00447649"/>
    <w:rsid w:val="0045148D"/>
    <w:rsid w:val="00452AD7"/>
    <w:rsid w:val="004532DE"/>
    <w:rsid w:val="00453435"/>
    <w:rsid w:val="00460089"/>
    <w:rsid w:val="00460453"/>
    <w:rsid w:val="00466161"/>
    <w:rsid w:val="00466398"/>
    <w:rsid w:val="004712A4"/>
    <w:rsid w:val="0047306D"/>
    <w:rsid w:val="00473791"/>
    <w:rsid w:val="00476E48"/>
    <w:rsid w:val="00477CEE"/>
    <w:rsid w:val="00481DE9"/>
    <w:rsid w:val="00482E2C"/>
    <w:rsid w:val="0049128B"/>
    <w:rsid w:val="0049290A"/>
    <w:rsid w:val="00492FFE"/>
    <w:rsid w:val="00493B49"/>
    <w:rsid w:val="00495501"/>
    <w:rsid w:val="004A070A"/>
    <w:rsid w:val="004A2AAB"/>
    <w:rsid w:val="004A320E"/>
    <w:rsid w:val="004A4E9C"/>
    <w:rsid w:val="004A6E26"/>
    <w:rsid w:val="004B1A3C"/>
    <w:rsid w:val="004C0AF8"/>
    <w:rsid w:val="004C3A97"/>
    <w:rsid w:val="004C4647"/>
    <w:rsid w:val="004C6B2A"/>
    <w:rsid w:val="004D2CC3"/>
    <w:rsid w:val="004D35CB"/>
    <w:rsid w:val="004D7875"/>
    <w:rsid w:val="004D7DAB"/>
    <w:rsid w:val="004E20E5"/>
    <w:rsid w:val="004E64EA"/>
    <w:rsid w:val="004E64F3"/>
    <w:rsid w:val="004E7828"/>
    <w:rsid w:val="004F46AA"/>
    <w:rsid w:val="004F5E8B"/>
    <w:rsid w:val="004F6A70"/>
    <w:rsid w:val="004F7BD0"/>
    <w:rsid w:val="005007E7"/>
    <w:rsid w:val="00500AD7"/>
    <w:rsid w:val="00502ABF"/>
    <w:rsid w:val="00504DB0"/>
    <w:rsid w:val="0050576B"/>
    <w:rsid w:val="00507C35"/>
    <w:rsid w:val="00510735"/>
    <w:rsid w:val="00514D2F"/>
    <w:rsid w:val="00516129"/>
    <w:rsid w:val="005169E9"/>
    <w:rsid w:val="00517E2E"/>
    <w:rsid w:val="005333F6"/>
    <w:rsid w:val="0054420E"/>
    <w:rsid w:val="00544D1B"/>
    <w:rsid w:val="00545DC0"/>
    <w:rsid w:val="00545F6C"/>
    <w:rsid w:val="005477D9"/>
    <w:rsid w:val="0055720C"/>
    <w:rsid w:val="00561796"/>
    <w:rsid w:val="005632DD"/>
    <w:rsid w:val="0056423B"/>
    <w:rsid w:val="00564B93"/>
    <w:rsid w:val="00573424"/>
    <w:rsid w:val="0057402F"/>
    <w:rsid w:val="005742A1"/>
    <w:rsid w:val="00574343"/>
    <w:rsid w:val="00580188"/>
    <w:rsid w:val="00581653"/>
    <w:rsid w:val="005849D6"/>
    <w:rsid w:val="00585367"/>
    <w:rsid w:val="005871A1"/>
    <w:rsid w:val="0058737E"/>
    <w:rsid w:val="00592518"/>
    <w:rsid w:val="00592E87"/>
    <w:rsid w:val="0059420B"/>
    <w:rsid w:val="00594C4D"/>
    <w:rsid w:val="005A33B0"/>
    <w:rsid w:val="005A38DB"/>
    <w:rsid w:val="005A5DF1"/>
    <w:rsid w:val="005B6D53"/>
    <w:rsid w:val="005C2461"/>
    <w:rsid w:val="005C2DC2"/>
    <w:rsid w:val="005C304A"/>
    <w:rsid w:val="005C3D69"/>
    <w:rsid w:val="005C7C98"/>
    <w:rsid w:val="005D2C3A"/>
    <w:rsid w:val="005D55A4"/>
    <w:rsid w:val="005D57C8"/>
    <w:rsid w:val="005D6F3F"/>
    <w:rsid w:val="005D7761"/>
    <w:rsid w:val="005E0278"/>
    <w:rsid w:val="005E090D"/>
    <w:rsid w:val="005E3CA0"/>
    <w:rsid w:val="005E44B1"/>
    <w:rsid w:val="005E67B0"/>
    <w:rsid w:val="005E7047"/>
    <w:rsid w:val="005E777F"/>
    <w:rsid w:val="005F1CA7"/>
    <w:rsid w:val="005F2FE7"/>
    <w:rsid w:val="005F43DD"/>
    <w:rsid w:val="005F51A9"/>
    <w:rsid w:val="005F6BE1"/>
    <w:rsid w:val="005F7416"/>
    <w:rsid w:val="00600C11"/>
    <w:rsid w:val="00606B89"/>
    <w:rsid w:val="00611EAF"/>
    <w:rsid w:val="00623F30"/>
    <w:rsid w:val="00625FB8"/>
    <w:rsid w:val="006261BD"/>
    <w:rsid w:val="00630904"/>
    <w:rsid w:val="00635EDB"/>
    <w:rsid w:val="00642C3C"/>
    <w:rsid w:val="00646678"/>
    <w:rsid w:val="0064734E"/>
    <w:rsid w:val="00650137"/>
    <w:rsid w:val="006509D7"/>
    <w:rsid w:val="00651CE8"/>
    <w:rsid w:val="0065521B"/>
    <w:rsid w:val="00660352"/>
    <w:rsid w:val="00671EF6"/>
    <w:rsid w:val="0067205B"/>
    <w:rsid w:val="006748F8"/>
    <w:rsid w:val="00680489"/>
    <w:rsid w:val="006832FA"/>
    <w:rsid w:val="00683C32"/>
    <w:rsid w:val="0068791A"/>
    <w:rsid w:val="00690BB2"/>
    <w:rsid w:val="00693D09"/>
    <w:rsid w:val="006A57E1"/>
    <w:rsid w:val="006A6549"/>
    <w:rsid w:val="006A7710"/>
    <w:rsid w:val="006A7A61"/>
    <w:rsid w:val="006B1E59"/>
    <w:rsid w:val="006B2FFB"/>
    <w:rsid w:val="006C10A2"/>
    <w:rsid w:val="006C1F18"/>
    <w:rsid w:val="006D2F73"/>
    <w:rsid w:val="006D40D5"/>
    <w:rsid w:val="006D4540"/>
    <w:rsid w:val="006F009A"/>
    <w:rsid w:val="006F2208"/>
    <w:rsid w:val="006F24AF"/>
    <w:rsid w:val="006F3D93"/>
    <w:rsid w:val="006F5F9F"/>
    <w:rsid w:val="006F61F4"/>
    <w:rsid w:val="006F7FD2"/>
    <w:rsid w:val="007019B1"/>
    <w:rsid w:val="007131D8"/>
    <w:rsid w:val="00721657"/>
    <w:rsid w:val="00722A15"/>
    <w:rsid w:val="00724D38"/>
    <w:rsid w:val="007279A8"/>
    <w:rsid w:val="00727B1A"/>
    <w:rsid w:val="0073114A"/>
    <w:rsid w:val="007326C2"/>
    <w:rsid w:val="00735B60"/>
    <w:rsid w:val="00741337"/>
    <w:rsid w:val="00744012"/>
    <w:rsid w:val="00745BC9"/>
    <w:rsid w:val="00752258"/>
    <w:rsid w:val="007529E1"/>
    <w:rsid w:val="00752DC0"/>
    <w:rsid w:val="00755E86"/>
    <w:rsid w:val="00760574"/>
    <w:rsid w:val="00762880"/>
    <w:rsid w:val="00762AD6"/>
    <w:rsid w:val="00762E02"/>
    <w:rsid w:val="00766ED0"/>
    <w:rsid w:val="00772290"/>
    <w:rsid w:val="007736D3"/>
    <w:rsid w:val="00777265"/>
    <w:rsid w:val="007805E7"/>
    <w:rsid w:val="0078222A"/>
    <w:rsid w:val="007852BD"/>
    <w:rsid w:val="00787D48"/>
    <w:rsid w:val="00795294"/>
    <w:rsid w:val="00797118"/>
    <w:rsid w:val="007A3982"/>
    <w:rsid w:val="007A45F5"/>
    <w:rsid w:val="007A4E50"/>
    <w:rsid w:val="007B18A7"/>
    <w:rsid w:val="007B250E"/>
    <w:rsid w:val="007C074C"/>
    <w:rsid w:val="007C27FC"/>
    <w:rsid w:val="007C3B48"/>
    <w:rsid w:val="007C51FF"/>
    <w:rsid w:val="007D50E4"/>
    <w:rsid w:val="007E0A9F"/>
    <w:rsid w:val="007E18EA"/>
    <w:rsid w:val="007E2DC5"/>
    <w:rsid w:val="007E3B86"/>
    <w:rsid w:val="007F1CC7"/>
    <w:rsid w:val="007F6612"/>
    <w:rsid w:val="008027AC"/>
    <w:rsid w:val="008028CE"/>
    <w:rsid w:val="0080332E"/>
    <w:rsid w:val="00812B0A"/>
    <w:rsid w:val="008141E0"/>
    <w:rsid w:val="00816EE1"/>
    <w:rsid w:val="00816F88"/>
    <w:rsid w:val="00821996"/>
    <w:rsid w:val="00822323"/>
    <w:rsid w:val="00827BC6"/>
    <w:rsid w:val="008300AD"/>
    <w:rsid w:val="00833024"/>
    <w:rsid w:val="008351E7"/>
    <w:rsid w:val="008419B1"/>
    <w:rsid w:val="00841D49"/>
    <w:rsid w:val="00844A56"/>
    <w:rsid w:val="008457D0"/>
    <w:rsid w:val="00845B11"/>
    <w:rsid w:val="00852081"/>
    <w:rsid w:val="00860EE5"/>
    <w:rsid w:val="00872B6E"/>
    <w:rsid w:val="00874DFD"/>
    <w:rsid w:val="008802F9"/>
    <w:rsid w:val="00883086"/>
    <w:rsid w:val="0088527B"/>
    <w:rsid w:val="008879FD"/>
    <w:rsid w:val="008907AD"/>
    <w:rsid w:val="00894033"/>
    <w:rsid w:val="00894C37"/>
    <w:rsid w:val="008A00EA"/>
    <w:rsid w:val="008A2DA7"/>
    <w:rsid w:val="008A3F93"/>
    <w:rsid w:val="008A50A1"/>
    <w:rsid w:val="008A6236"/>
    <w:rsid w:val="008A6E1C"/>
    <w:rsid w:val="008A72FD"/>
    <w:rsid w:val="008B2EDF"/>
    <w:rsid w:val="008B47C7"/>
    <w:rsid w:val="008B54CB"/>
    <w:rsid w:val="008B5A3D"/>
    <w:rsid w:val="008C4010"/>
    <w:rsid w:val="008C4FDF"/>
    <w:rsid w:val="008C6B1F"/>
    <w:rsid w:val="008D5E4F"/>
    <w:rsid w:val="008E34F0"/>
    <w:rsid w:val="008F14F5"/>
    <w:rsid w:val="008F21B6"/>
    <w:rsid w:val="008F52A1"/>
    <w:rsid w:val="008F71C1"/>
    <w:rsid w:val="00902D41"/>
    <w:rsid w:val="00902F49"/>
    <w:rsid w:val="00904230"/>
    <w:rsid w:val="00910959"/>
    <w:rsid w:val="00913C98"/>
    <w:rsid w:val="00914004"/>
    <w:rsid w:val="00922EC1"/>
    <w:rsid w:val="00923CF1"/>
    <w:rsid w:val="009301F1"/>
    <w:rsid w:val="009307DF"/>
    <w:rsid w:val="009359B8"/>
    <w:rsid w:val="00935FF0"/>
    <w:rsid w:val="009410CC"/>
    <w:rsid w:val="009431F8"/>
    <w:rsid w:val="00947A35"/>
    <w:rsid w:val="00952667"/>
    <w:rsid w:val="0096114B"/>
    <w:rsid w:val="0096201B"/>
    <w:rsid w:val="00962081"/>
    <w:rsid w:val="009636E0"/>
    <w:rsid w:val="00966CB5"/>
    <w:rsid w:val="00975786"/>
    <w:rsid w:val="00975A39"/>
    <w:rsid w:val="00981CB7"/>
    <w:rsid w:val="00983E1F"/>
    <w:rsid w:val="00993F46"/>
    <w:rsid w:val="00997358"/>
    <w:rsid w:val="009A060B"/>
    <w:rsid w:val="009A452B"/>
    <w:rsid w:val="009B050C"/>
    <w:rsid w:val="009B087F"/>
    <w:rsid w:val="009B2AF4"/>
    <w:rsid w:val="009B3DE2"/>
    <w:rsid w:val="009C110B"/>
    <w:rsid w:val="009C5441"/>
    <w:rsid w:val="009D119F"/>
    <w:rsid w:val="009D1630"/>
    <w:rsid w:val="009D49A2"/>
    <w:rsid w:val="009D60CA"/>
    <w:rsid w:val="009E1CC1"/>
    <w:rsid w:val="009E2FA0"/>
    <w:rsid w:val="009F3940"/>
    <w:rsid w:val="009F3EB2"/>
    <w:rsid w:val="009F4553"/>
    <w:rsid w:val="009F6EB1"/>
    <w:rsid w:val="00A11D05"/>
    <w:rsid w:val="00A13162"/>
    <w:rsid w:val="00A20267"/>
    <w:rsid w:val="00A3158C"/>
    <w:rsid w:val="00A31C2F"/>
    <w:rsid w:val="00A32DF3"/>
    <w:rsid w:val="00A33E32"/>
    <w:rsid w:val="00A34AB5"/>
    <w:rsid w:val="00A35E20"/>
    <w:rsid w:val="00A36F6D"/>
    <w:rsid w:val="00A40F77"/>
    <w:rsid w:val="00A45BEF"/>
    <w:rsid w:val="00A50CA0"/>
    <w:rsid w:val="00A525CC"/>
    <w:rsid w:val="00A53E7C"/>
    <w:rsid w:val="00A547DF"/>
    <w:rsid w:val="00A60087"/>
    <w:rsid w:val="00A606AF"/>
    <w:rsid w:val="00A61184"/>
    <w:rsid w:val="00A63E1B"/>
    <w:rsid w:val="00A705E8"/>
    <w:rsid w:val="00A721F4"/>
    <w:rsid w:val="00A85D9B"/>
    <w:rsid w:val="00A92211"/>
    <w:rsid w:val="00A9392C"/>
    <w:rsid w:val="00A9462B"/>
    <w:rsid w:val="00A97D59"/>
    <w:rsid w:val="00AA3E09"/>
    <w:rsid w:val="00AA4BEF"/>
    <w:rsid w:val="00AB1659"/>
    <w:rsid w:val="00AB4962"/>
    <w:rsid w:val="00AB734E"/>
    <w:rsid w:val="00AB740F"/>
    <w:rsid w:val="00AC6F14"/>
    <w:rsid w:val="00AC7221"/>
    <w:rsid w:val="00AD4677"/>
    <w:rsid w:val="00AD59E7"/>
    <w:rsid w:val="00AE5961"/>
    <w:rsid w:val="00AF0745"/>
    <w:rsid w:val="00AF4971"/>
    <w:rsid w:val="00AF5276"/>
    <w:rsid w:val="00AF7C86"/>
    <w:rsid w:val="00B01046"/>
    <w:rsid w:val="00B03F2F"/>
    <w:rsid w:val="00B15AC7"/>
    <w:rsid w:val="00B310F9"/>
    <w:rsid w:val="00B37866"/>
    <w:rsid w:val="00B412FB"/>
    <w:rsid w:val="00B4576B"/>
    <w:rsid w:val="00B46350"/>
    <w:rsid w:val="00B46DF3"/>
    <w:rsid w:val="00B579A1"/>
    <w:rsid w:val="00B648C7"/>
    <w:rsid w:val="00B66E8F"/>
    <w:rsid w:val="00B75EC8"/>
    <w:rsid w:val="00B80157"/>
    <w:rsid w:val="00B83D5E"/>
    <w:rsid w:val="00B8460A"/>
    <w:rsid w:val="00B84636"/>
    <w:rsid w:val="00B8650D"/>
    <w:rsid w:val="00B879B4"/>
    <w:rsid w:val="00B90A22"/>
    <w:rsid w:val="00B90F07"/>
    <w:rsid w:val="00B92D1E"/>
    <w:rsid w:val="00B94667"/>
    <w:rsid w:val="00B97BB9"/>
    <w:rsid w:val="00BA0009"/>
    <w:rsid w:val="00BA4618"/>
    <w:rsid w:val="00BA7516"/>
    <w:rsid w:val="00BB02B5"/>
    <w:rsid w:val="00BB1863"/>
    <w:rsid w:val="00BB25EE"/>
    <w:rsid w:val="00BB363A"/>
    <w:rsid w:val="00BC10A0"/>
    <w:rsid w:val="00BC3675"/>
    <w:rsid w:val="00BC7B28"/>
    <w:rsid w:val="00BC7BA2"/>
    <w:rsid w:val="00BD426B"/>
    <w:rsid w:val="00BD530A"/>
    <w:rsid w:val="00BD79F0"/>
    <w:rsid w:val="00BE2B4D"/>
    <w:rsid w:val="00BE5240"/>
    <w:rsid w:val="00C015F8"/>
    <w:rsid w:val="00C02C2A"/>
    <w:rsid w:val="00C07E26"/>
    <w:rsid w:val="00C1011C"/>
    <w:rsid w:val="00C12F94"/>
    <w:rsid w:val="00C14C10"/>
    <w:rsid w:val="00C177C5"/>
    <w:rsid w:val="00C2203B"/>
    <w:rsid w:val="00C34EC3"/>
    <w:rsid w:val="00C4038C"/>
    <w:rsid w:val="00C40625"/>
    <w:rsid w:val="00C42BA2"/>
    <w:rsid w:val="00C44066"/>
    <w:rsid w:val="00C44E13"/>
    <w:rsid w:val="00C466B7"/>
    <w:rsid w:val="00C60A41"/>
    <w:rsid w:val="00C62DE8"/>
    <w:rsid w:val="00C62DFB"/>
    <w:rsid w:val="00C630E6"/>
    <w:rsid w:val="00C63812"/>
    <w:rsid w:val="00C64AF3"/>
    <w:rsid w:val="00C66F4D"/>
    <w:rsid w:val="00C67BB5"/>
    <w:rsid w:val="00C67F58"/>
    <w:rsid w:val="00C72713"/>
    <w:rsid w:val="00C83163"/>
    <w:rsid w:val="00C848EF"/>
    <w:rsid w:val="00C86600"/>
    <w:rsid w:val="00C87BCA"/>
    <w:rsid w:val="00C87EED"/>
    <w:rsid w:val="00C940E2"/>
    <w:rsid w:val="00C94506"/>
    <w:rsid w:val="00C954BC"/>
    <w:rsid w:val="00CA1F0B"/>
    <w:rsid w:val="00CA630F"/>
    <w:rsid w:val="00CB110F"/>
    <w:rsid w:val="00CB1CBC"/>
    <w:rsid w:val="00CB2A2E"/>
    <w:rsid w:val="00CB338A"/>
    <w:rsid w:val="00CB79C5"/>
    <w:rsid w:val="00CC411F"/>
    <w:rsid w:val="00CC4B75"/>
    <w:rsid w:val="00CC732E"/>
    <w:rsid w:val="00CD20BE"/>
    <w:rsid w:val="00CD2FCD"/>
    <w:rsid w:val="00CD7207"/>
    <w:rsid w:val="00CE0422"/>
    <w:rsid w:val="00CE0DBE"/>
    <w:rsid w:val="00CE5E4D"/>
    <w:rsid w:val="00CF02C4"/>
    <w:rsid w:val="00CF167F"/>
    <w:rsid w:val="00CF72E5"/>
    <w:rsid w:val="00D013EE"/>
    <w:rsid w:val="00D01F54"/>
    <w:rsid w:val="00D040F7"/>
    <w:rsid w:val="00D04A76"/>
    <w:rsid w:val="00D07418"/>
    <w:rsid w:val="00D10FC7"/>
    <w:rsid w:val="00D12311"/>
    <w:rsid w:val="00D1519F"/>
    <w:rsid w:val="00D1703C"/>
    <w:rsid w:val="00D20E99"/>
    <w:rsid w:val="00D21C83"/>
    <w:rsid w:val="00D27839"/>
    <w:rsid w:val="00D31D6A"/>
    <w:rsid w:val="00D35BDD"/>
    <w:rsid w:val="00D401B7"/>
    <w:rsid w:val="00D418C1"/>
    <w:rsid w:val="00D50BA7"/>
    <w:rsid w:val="00D568E3"/>
    <w:rsid w:val="00D63006"/>
    <w:rsid w:val="00D650AE"/>
    <w:rsid w:val="00D71D1D"/>
    <w:rsid w:val="00D72301"/>
    <w:rsid w:val="00D73688"/>
    <w:rsid w:val="00D911DE"/>
    <w:rsid w:val="00D91B97"/>
    <w:rsid w:val="00D93ACC"/>
    <w:rsid w:val="00D93C08"/>
    <w:rsid w:val="00D95DA1"/>
    <w:rsid w:val="00D95DAC"/>
    <w:rsid w:val="00DA0B53"/>
    <w:rsid w:val="00DA0B57"/>
    <w:rsid w:val="00DA406F"/>
    <w:rsid w:val="00DB1171"/>
    <w:rsid w:val="00DB1519"/>
    <w:rsid w:val="00DB2840"/>
    <w:rsid w:val="00DB4EE6"/>
    <w:rsid w:val="00DC1BD3"/>
    <w:rsid w:val="00DC2C1A"/>
    <w:rsid w:val="00DC77C3"/>
    <w:rsid w:val="00DD66B4"/>
    <w:rsid w:val="00DE1972"/>
    <w:rsid w:val="00DE27AB"/>
    <w:rsid w:val="00DF2AB3"/>
    <w:rsid w:val="00DF7250"/>
    <w:rsid w:val="00E00CAA"/>
    <w:rsid w:val="00E03EBF"/>
    <w:rsid w:val="00E05209"/>
    <w:rsid w:val="00E05AC1"/>
    <w:rsid w:val="00E10369"/>
    <w:rsid w:val="00E11BCF"/>
    <w:rsid w:val="00E127AB"/>
    <w:rsid w:val="00E15098"/>
    <w:rsid w:val="00E15C5F"/>
    <w:rsid w:val="00E2258E"/>
    <w:rsid w:val="00E260C2"/>
    <w:rsid w:val="00E32596"/>
    <w:rsid w:val="00E368F7"/>
    <w:rsid w:val="00E36EB8"/>
    <w:rsid w:val="00E37FB8"/>
    <w:rsid w:val="00E40B07"/>
    <w:rsid w:val="00E416B4"/>
    <w:rsid w:val="00E42326"/>
    <w:rsid w:val="00E43544"/>
    <w:rsid w:val="00E44D89"/>
    <w:rsid w:val="00E477EA"/>
    <w:rsid w:val="00E55807"/>
    <w:rsid w:val="00E638B7"/>
    <w:rsid w:val="00E63B14"/>
    <w:rsid w:val="00E6439C"/>
    <w:rsid w:val="00E65CA0"/>
    <w:rsid w:val="00E672E3"/>
    <w:rsid w:val="00E6748C"/>
    <w:rsid w:val="00E70D9F"/>
    <w:rsid w:val="00E7122D"/>
    <w:rsid w:val="00E83810"/>
    <w:rsid w:val="00E83E3E"/>
    <w:rsid w:val="00E86933"/>
    <w:rsid w:val="00E93534"/>
    <w:rsid w:val="00E9605B"/>
    <w:rsid w:val="00E97298"/>
    <w:rsid w:val="00E97753"/>
    <w:rsid w:val="00EA0C51"/>
    <w:rsid w:val="00EA297E"/>
    <w:rsid w:val="00EA33E3"/>
    <w:rsid w:val="00EA5DA8"/>
    <w:rsid w:val="00EA7DE7"/>
    <w:rsid w:val="00EB052E"/>
    <w:rsid w:val="00EB23DF"/>
    <w:rsid w:val="00EB2864"/>
    <w:rsid w:val="00EB7A8A"/>
    <w:rsid w:val="00EC0E92"/>
    <w:rsid w:val="00EC22F5"/>
    <w:rsid w:val="00EC6AED"/>
    <w:rsid w:val="00EC6FED"/>
    <w:rsid w:val="00EC7F3B"/>
    <w:rsid w:val="00ED10E2"/>
    <w:rsid w:val="00ED5299"/>
    <w:rsid w:val="00EE3A64"/>
    <w:rsid w:val="00EE50E5"/>
    <w:rsid w:val="00EE7AC5"/>
    <w:rsid w:val="00EF01CF"/>
    <w:rsid w:val="00F03590"/>
    <w:rsid w:val="00F03622"/>
    <w:rsid w:val="00F077FD"/>
    <w:rsid w:val="00F204F3"/>
    <w:rsid w:val="00F218AB"/>
    <w:rsid w:val="00F238B3"/>
    <w:rsid w:val="00F24FED"/>
    <w:rsid w:val="00F25586"/>
    <w:rsid w:val="00F2651D"/>
    <w:rsid w:val="00F27362"/>
    <w:rsid w:val="00F31498"/>
    <w:rsid w:val="00F32FEF"/>
    <w:rsid w:val="00F343C5"/>
    <w:rsid w:val="00F41B1C"/>
    <w:rsid w:val="00F42E13"/>
    <w:rsid w:val="00F42F1C"/>
    <w:rsid w:val="00F43B44"/>
    <w:rsid w:val="00F440E5"/>
    <w:rsid w:val="00F448F6"/>
    <w:rsid w:val="00F52741"/>
    <w:rsid w:val="00F53D8A"/>
    <w:rsid w:val="00F557F6"/>
    <w:rsid w:val="00F626F7"/>
    <w:rsid w:val="00F72BE1"/>
    <w:rsid w:val="00F7369A"/>
    <w:rsid w:val="00F736F9"/>
    <w:rsid w:val="00F73833"/>
    <w:rsid w:val="00F9211C"/>
    <w:rsid w:val="00FA095D"/>
    <w:rsid w:val="00FA30BB"/>
    <w:rsid w:val="00FA6C8B"/>
    <w:rsid w:val="00FA6CDA"/>
    <w:rsid w:val="00FA7C89"/>
    <w:rsid w:val="00FA7CD3"/>
    <w:rsid w:val="00FB4139"/>
    <w:rsid w:val="00FB4171"/>
    <w:rsid w:val="00FB476E"/>
    <w:rsid w:val="00FC0D90"/>
    <w:rsid w:val="00FC7D8C"/>
    <w:rsid w:val="00FD0458"/>
    <w:rsid w:val="00FD2557"/>
    <w:rsid w:val="00FD3980"/>
    <w:rsid w:val="00FD431E"/>
    <w:rsid w:val="00FD504F"/>
    <w:rsid w:val="00FD5A2C"/>
    <w:rsid w:val="00FE0D47"/>
    <w:rsid w:val="00FE1D5C"/>
    <w:rsid w:val="00FE1DC2"/>
    <w:rsid w:val="00FE2F8B"/>
    <w:rsid w:val="00FE3669"/>
    <w:rsid w:val="00FE5204"/>
    <w:rsid w:val="00FF287F"/>
    <w:rsid w:val="00FF322B"/>
    <w:rsid w:val="00FF6C45"/>
    <w:rsid w:val="00FF74A8"/>
    <w:rsid w:val="025A79EF"/>
    <w:rsid w:val="04A61273"/>
    <w:rsid w:val="059841CF"/>
    <w:rsid w:val="06BB2D53"/>
    <w:rsid w:val="07121874"/>
    <w:rsid w:val="078DDA63"/>
    <w:rsid w:val="0798265D"/>
    <w:rsid w:val="0A54E875"/>
    <w:rsid w:val="0AE6620C"/>
    <w:rsid w:val="0DB5F589"/>
    <w:rsid w:val="0F51C5EA"/>
    <w:rsid w:val="0F8A0F51"/>
    <w:rsid w:val="0FECCDB2"/>
    <w:rsid w:val="105BF313"/>
    <w:rsid w:val="13F8D563"/>
    <w:rsid w:val="14A09670"/>
    <w:rsid w:val="14B7E01F"/>
    <w:rsid w:val="16379AE0"/>
    <w:rsid w:val="17EEE969"/>
    <w:rsid w:val="18273A84"/>
    <w:rsid w:val="18BAD47E"/>
    <w:rsid w:val="1975E886"/>
    <w:rsid w:val="19EEB1B3"/>
    <w:rsid w:val="1B1AD462"/>
    <w:rsid w:val="1BEC9CC7"/>
    <w:rsid w:val="1C985262"/>
    <w:rsid w:val="1DA081F2"/>
    <w:rsid w:val="1E32BEA8"/>
    <w:rsid w:val="1EDE4B4D"/>
    <w:rsid w:val="20C9DC3A"/>
    <w:rsid w:val="2219A968"/>
    <w:rsid w:val="24EAD7B2"/>
    <w:rsid w:val="25DF18BE"/>
    <w:rsid w:val="287172F9"/>
    <w:rsid w:val="2BB52E2B"/>
    <w:rsid w:val="2C935131"/>
    <w:rsid w:val="2D2B88EE"/>
    <w:rsid w:val="2E6C622C"/>
    <w:rsid w:val="2F36F352"/>
    <w:rsid w:val="2F8F4DB0"/>
    <w:rsid w:val="37337C9E"/>
    <w:rsid w:val="378EB5E0"/>
    <w:rsid w:val="37B9D4EB"/>
    <w:rsid w:val="39A7F196"/>
    <w:rsid w:val="3BA7156F"/>
    <w:rsid w:val="3BDBF64F"/>
    <w:rsid w:val="3CAA757A"/>
    <w:rsid w:val="3D38913D"/>
    <w:rsid w:val="3F14BD83"/>
    <w:rsid w:val="3F5A545E"/>
    <w:rsid w:val="42EC6687"/>
    <w:rsid w:val="441BF241"/>
    <w:rsid w:val="44D48859"/>
    <w:rsid w:val="4A640FDB"/>
    <w:rsid w:val="4B1B0D9B"/>
    <w:rsid w:val="4F99516C"/>
    <w:rsid w:val="500BA830"/>
    <w:rsid w:val="503A0576"/>
    <w:rsid w:val="506DF7B5"/>
    <w:rsid w:val="50A1A50B"/>
    <w:rsid w:val="522C55E0"/>
    <w:rsid w:val="55AD3104"/>
    <w:rsid w:val="56274AF3"/>
    <w:rsid w:val="58A6CD05"/>
    <w:rsid w:val="5C58BEE0"/>
    <w:rsid w:val="5ECA5D64"/>
    <w:rsid w:val="5FCE2D39"/>
    <w:rsid w:val="62F78781"/>
    <w:rsid w:val="6300026E"/>
    <w:rsid w:val="6356DAFA"/>
    <w:rsid w:val="65904264"/>
    <w:rsid w:val="65B41857"/>
    <w:rsid w:val="6678E48F"/>
    <w:rsid w:val="680D6B0D"/>
    <w:rsid w:val="69A43810"/>
    <w:rsid w:val="6C37F949"/>
    <w:rsid w:val="702FA0E6"/>
    <w:rsid w:val="72F842D0"/>
    <w:rsid w:val="7421488F"/>
    <w:rsid w:val="7623D27E"/>
    <w:rsid w:val="78512671"/>
    <w:rsid w:val="797960FA"/>
    <w:rsid w:val="7A08F5C9"/>
    <w:rsid w:val="7A80A74C"/>
    <w:rsid w:val="7A994C8E"/>
    <w:rsid w:val="7ADCD1C9"/>
    <w:rsid w:val="7C78A22A"/>
    <w:rsid w:val="7D8F99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8EE2C22B-EEF4-4BFD-8499-77E5478B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customStyle="1" w:styleId="CEONormal">
    <w:name w:val="CEO_Normal"/>
    <w:link w:val="CEONormalChar"/>
    <w:rsid w:val="005D6F3F"/>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5D6F3F"/>
    <w:rPr>
      <w:rFonts w:ascii="Verdana" w:eastAsia="SimHei" w:hAnsi="Verdana" w:cs="Simplified Arabic"/>
      <w:sz w:val="19"/>
      <w:szCs w:val="28"/>
      <w:lang w:val="en-GB" w:eastAsia="en-US"/>
    </w:rPr>
  </w:style>
  <w:style w:type="character" w:styleId="UnresolvedMention">
    <w:name w:val="Unresolved Mention"/>
    <w:basedOn w:val="DefaultParagraphFont"/>
    <w:uiPriority w:val="99"/>
    <w:semiHidden/>
    <w:unhideWhenUsed/>
    <w:rsid w:val="002B63D1"/>
    <w:rPr>
      <w:color w:val="605E5C"/>
      <w:shd w:val="clear" w:color="auto" w:fill="E1DFDD"/>
    </w:rPr>
  </w:style>
  <w:style w:type="paragraph" w:styleId="Revision">
    <w:name w:val="Revision"/>
    <w:hidden/>
    <w:uiPriority w:val="99"/>
    <w:semiHidden/>
    <w:rsid w:val="00D50BA7"/>
    <w:rPr>
      <w:rFonts w:asciiTheme="minorHAnsi" w:hAnsiTheme="minorHAnsi"/>
      <w:sz w:val="24"/>
      <w:lang w:val="en-GB" w:eastAsia="en-US"/>
    </w:rPr>
  </w:style>
  <w:style w:type="paragraph" w:styleId="BalloonText">
    <w:name w:val="Balloon Text"/>
    <w:basedOn w:val="Normal"/>
    <w:link w:val="BalloonTextChar"/>
    <w:semiHidden/>
    <w:unhideWhenUsed/>
    <w:rsid w:val="009D163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D1630"/>
    <w:rPr>
      <w:rFonts w:ascii="Segoe UI" w:hAnsi="Segoe UI" w:cs="Segoe UI"/>
      <w:sz w:val="18"/>
      <w:szCs w:val="18"/>
      <w:lang w:val="en-GB" w:eastAsia="en-US"/>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Theme="minorHAnsi" w:hAnsiTheme="minorHAnsi"/>
      <w:lang w:val="en-GB"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975A39"/>
    <w:rPr>
      <w:b/>
      <w:bCs/>
    </w:rPr>
  </w:style>
  <w:style w:type="character" w:customStyle="1" w:styleId="CommentSubjectChar">
    <w:name w:val="Comment Subject Char"/>
    <w:basedOn w:val="CommentTextChar"/>
    <w:link w:val="CommentSubject"/>
    <w:semiHidden/>
    <w:rsid w:val="00975A39"/>
    <w:rPr>
      <w:rFonts w:asciiTheme="minorHAnsi" w:hAnsiTheme="minorHAnsi"/>
      <w:b/>
      <w:bCs/>
      <w:lang w:val="en-GB" w:eastAsia="en-US"/>
    </w:rPr>
  </w:style>
  <w:style w:type="character" w:customStyle="1" w:styleId="normaltextrun">
    <w:name w:val="normaltextrun"/>
    <w:basedOn w:val="DefaultParagraphFont"/>
    <w:rsid w:val="004A2AAB"/>
  </w:style>
  <w:style w:type="character" w:customStyle="1" w:styleId="eop">
    <w:name w:val="eop"/>
    <w:basedOn w:val="DefaultParagraphFont"/>
    <w:rsid w:val="004A2AAB"/>
  </w:style>
  <w:style w:type="character" w:customStyle="1" w:styleId="FootnoteTextChar">
    <w:name w:val="Footnote Text Char"/>
    <w:basedOn w:val="DefaultParagraphFont"/>
    <w:link w:val="FootnoteText"/>
    <w:uiPriority w:val="99"/>
    <w:rsid w:val="00376CD0"/>
    <w:rPr>
      <w:rFonts w:asciiTheme="minorHAnsi" w:hAnsiTheme="minorHAnsi"/>
      <w:sz w:val="24"/>
      <w:lang w:val="en-GB" w:eastAsia="en-US"/>
    </w:rPr>
  </w:style>
  <w:style w:type="character" w:customStyle="1" w:styleId="ms-rtethemefontface-1">
    <w:name w:val="ms-rtethemefontface-1"/>
    <w:basedOn w:val="DefaultParagraphFont"/>
    <w:rsid w:val="00376CD0"/>
  </w:style>
  <w:style w:type="paragraph" w:styleId="NormalWeb">
    <w:name w:val="Normal (Web)"/>
    <w:basedOn w:val="Normal"/>
    <w:uiPriority w:val="99"/>
    <w:unhideWhenUsed/>
    <w:rsid w:val="0025511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Strong">
    <w:name w:val="Strong"/>
    <w:basedOn w:val="DefaultParagraphFont"/>
    <w:uiPriority w:val="22"/>
    <w:qFormat/>
    <w:rsid w:val="00860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4120">
      <w:bodyDiv w:val="1"/>
      <w:marLeft w:val="0"/>
      <w:marRight w:val="0"/>
      <w:marTop w:val="0"/>
      <w:marBottom w:val="0"/>
      <w:divBdr>
        <w:top w:val="none" w:sz="0" w:space="0" w:color="auto"/>
        <w:left w:val="none" w:sz="0" w:space="0" w:color="auto"/>
        <w:bottom w:val="none" w:sz="0" w:space="0" w:color="auto"/>
        <w:right w:val="none" w:sz="0" w:space="0" w:color="auto"/>
      </w:divBdr>
    </w:div>
    <w:div w:id="432094389">
      <w:bodyDiv w:val="1"/>
      <w:marLeft w:val="0"/>
      <w:marRight w:val="0"/>
      <w:marTop w:val="0"/>
      <w:marBottom w:val="0"/>
      <w:divBdr>
        <w:top w:val="none" w:sz="0" w:space="0" w:color="auto"/>
        <w:left w:val="none" w:sz="0" w:space="0" w:color="auto"/>
        <w:bottom w:val="none" w:sz="0" w:space="0" w:color="auto"/>
        <w:right w:val="none" w:sz="0" w:space="0" w:color="auto"/>
      </w:divBdr>
    </w:div>
    <w:div w:id="647591073">
      <w:bodyDiv w:val="1"/>
      <w:marLeft w:val="0"/>
      <w:marRight w:val="0"/>
      <w:marTop w:val="0"/>
      <w:marBottom w:val="0"/>
      <w:divBdr>
        <w:top w:val="none" w:sz="0" w:space="0" w:color="auto"/>
        <w:left w:val="none" w:sz="0" w:space="0" w:color="auto"/>
        <w:bottom w:val="none" w:sz="0" w:space="0" w:color="auto"/>
        <w:right w:val="none" w:sz="0" w:space="0" w:color="auto"/>
      </w:divBdr>
    </w:div>
    <w:div w:id="1748766784">
      <w:bodyDiv w:val="1"/>
      <w:marLeft w:val="0"/>
      <w:marRight w:val="0"/>
      <w:marTop w:val="0"/>
      <w:marBottom w:val="0"/>
      <w:divBdr>
        <w:top w:val="none" w:sz="0" w:space="0" w:color="auto"/>
        <w:left w:val="none" w:sz="0" w:space="0" w:color="auto"/>
        <w:bottom w:val="none" w:sz="0" w:space="0" w:color="auto"/>
        <w:right w:val="none" w:sz="0" w:space="0" w:color="auto"/>
      </w:divBdr>
    </w:div>
    <w:div w:id="185237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D/Digital-Inclusion/Pages/ICT-digital-accessibility/default.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itu.int/en/ITU-D/Digital-Inclusion/Pages/ICT-digital-accessibility/default.aspx" TargetMode="External"/><Relationship Id="rId17" Type="http://schemas.openxmlformats.org/officeDocument/2006/relationships/hyperlink" Target="https://www.itu.int/en/ITU-D/Digital-Inclusion/Pages/ICT-digital-accessibility/default.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en/ITU-D/Regional-Presence/ArabStates/Pages/Events/2023/AccessibleARB/Accessible-ARB2023.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en/ITU-D/Regional-Presence/Europe/Pages/Events/2023/1205-06%20-%20Accessible%20Europe/Accessible-Europe-23.aspx"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D/Regional-Presence/Americas/Pages/EVENTS/2023/AA-2023.aspx"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mailto:marco.obiso@itu.int" TargetMode="External"/><Relationship Id="rId1" Type="http://schemas.openxmlformats.org/officeDocument/2006/relationships/hyperlink" Target="mailto:roxana.widmer-iliescu@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ecentjobsforyouth.org/theme/digital-skills-for-youth" TargetMode="External"/><Relationship Id="rId2" Type="http://schemas.openxmlformats.org/officeDocument/2006/relationships/hyperlink" Target="https://www.who.int/news-room/fact-sheets/detail/deafness-and-hearing-loss" TargetMode="External"/><Relationship Id="rId1" Type="http://schemas.openxmlformats.org/officeDocument/2006/relationships/hyperlink" Target="https://www.itu.int/en/ITU-D/Digital-Inclusion/Pages/ageing-in-a-digital-world/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2.xml><?xml version="1.0" encoding="utf-8"?>
<ds:datastoreItem xmlns:ds="http://schemas.openxmlformats.org/officeDocument/2006/customXml" ds:itemID="{12BDF890-2BB1-43A3-8AF5-55BCEB16F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837B1F-9C3F-40DB-8DA1-0A1AC9E2B456}">
  <ds:schemaRefs>
    <ds:schemaRef ds:uri="http://schemas.microsoft.com/office/2006/metadata/properties"/>
    <ds:schemaRef ds:uri="http://schemas.microsoft.com/office/infopath/2007/PartnerControls"/>
    <ds:schemaRef ds:uri="28b57394-764b-4c95-9edc-f65ae3c1af13"/>
    <ds:schemaRef ds:uri="365cf670-b44e-4dbb-b1e7-5ca0e9f395b1"/>
  </ds:schemaRefs>
</ds:datastoreItem>
</file>

<file path=customXml/itemProps4.xml><?xml version="1.0" encoding="utf-8"?>
<ds:datastoreItem xmlns:ds="http://schemas.openxmlformats.org/officeDocument/2006/customXml" ds:itemID="{2E285334-E0D8-4138-A1EB-321BD6C5E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2690</Words>
  <Characters>15335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BDT-nd;roxana.widmer-iliescu@itu.int</dc:creator>
  <cp:keywords/>
  <cp:lastModifiedBy>BDT-nd</cp:lastModifiedBy>
  <cp:revision>11</cp:revision>
  <cp:lastPrinted>2014-11-05T03:22:00Z</cp:lastPrinted>
  <dcterms:created xsi:type="dcterms:W3CDTF">2024-04-25T06:03:00Z</dcterms:created>
  <dcterms:modified xsi:type="dcterms:W3CDTF">2024-05-07T09:30:00Z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0x010100E6D76106C0699043BAEC233347507970</vt:lpwstr>
  </property>
  <property fmtid="{D5CDD505-2E9C-101B-9397-08002B2CF9AE}" pid="9" name="MediaServiceImageTags">
    <vt:lpwstr/>
  </property>
</Properties>
</file>