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6379"/>
        <w:gridCol w:w="3509"/>
      </w:tblGrid>
      <w:tr w:rsidR="00A92C90" w14:paraId="21428B80" w14:textId="77777777">
        <w:trPr>
          <w:cantSplit/>
          <w:trHeight w:val="1134"/>
        </w:trPr>
        <w:tc>
          <w:tcPr>
            <w:tcW w:w="6379" w:type="dxa"/>
          </w:tcPr>
          <w:p w14:paraId="23E2DB60" w14:textId="77777777" w:rsidR="00A92C90" w:rsidRDefault="00AB1DA7">
            <w:pPr>
              <w:tabs>
                <w:tab w:val="clear" w:pos="1191"/>
                <w:tab w:val="clear" w:pos="1588"/>
                <w:tab w:val="clear" w:pos="1985"/>
              </w:tabs>
              <w:spacing w:before="280" w:after="120"/>
              <w:ind w:left="34"/>
              <w:rPr>
                <w:b/>
                <w:bCs/>
                <w:sz w:val="32"/>
                <w:szCs w:val="32"/>
                <w:lang w:eastAsia="zh-CN"/>
              </w:rPr>
            </w:pPr>
            <w:r>
              <w:rPr>
                <w:rFonts w:eastAsia="SimSun" w:hint="eastAsia"/>
                <w:b/>
                <w:bCs/>
                <w:sz w:val="32"/>
                <w:szCs w:val="32"/>
                <w:lang w:eastAsia="zh-CN"/>
              </w:rPr>
              <w:t>电信发展顾问组（</w:t>
            </w:r>
            <w:r>
              <w:rPr>
                <w:rFonts w:eastAsia="SimSun"/>
                <w:b/>
                <w:bCs/>
                <w:sz w:val="32"/>
                <w:szCs w:val="32"/>
                <w:lang w:eastAsia="zh-CN"/>
              </w:rPr>
              <w:t>TDAG</w:t>
            </w:r>
            <w:r>
              <w:rPr>
                <w:rFonts w:eastAsia="SimSun" w:hint="eastAsia"/>
                <w:b/>
                <w:bCs/>
                <w:sz w:val="32"/>
                <w:szCs w:val="32"/>
                <w:lang w:eastAsia="zh-CN"/>
              </w:rPr>
              <w:t>）</w:t>
            </w:r>
          </w:p>
          <w:p w14:paraId="5106B682" w14:textId="77777777" w:rsidR="00A92C90" w:rsidRDefault="00AB1DA7">
            <w:pPr>
              <w:tabs>
                <w:tab w:val="clear" w:pos="1191"/>
                <w:tab w:val="clear" w:pos="1588"/>
                <w:tab w:val="clear" w:pos="1985"/>
              </w:tabs>
              <w:spacing w:before="100" w:after="120"/>
              <w:ind w:left="34"/>
              <w:rPr>
                <w:rFonts w:ascii="Verdana" w:hAnsi="Verdana"/>
                <w:sz w:val="28"/>
                <w:szCs w:val="28"/>
                <w:lang w:eastAsia="zh-CN"/>
              </w:rPr>
            </w:pPr>
            <w:r>
              <w:rPr>
                <w:rFonts w:eastAsia="SimSun" w:hint="eastAsia"/>
                <w:b/>
                <w:bCs/>
                <w:sz w:val="26"/>
                <w:szCs w:val="26"/>
                <w:lang w:eastAsia="zh-CN"/>
              </w:rPr>
              <w:t>第</w:t>
            </w:r>
            <w:r>
              <w:rPr>
                <w:rFonts w:eastAsia="SimSun" w:hint="eastAsia"/>
                <w:b/>
                <w:bCs/>
                <w:sz w:val="26"/>
                <w:szCs w:val="26"/>
                <w:lang w:eastAsia="zh-CN"/>
              </w:rPr>
              <w:t>31</w:t>
            </w:r>
            <w:r>
              <w:rPr>
                <w:rFonts w:eastAsia="SimSun" w:hint="eastAsia"/>
                <w:b/>
                <w:bCs/>
                <w:sz w:val="26"/>
                <w:szCs w:val="26"/>
                <w:lang w:eastAsia="zh-CN"/>
              </w:rPr>
              <w:t>次会议，瑞士日内瓦，</w:t>
            </w:r>
            <w:r>
              <w:rPr>
                <w:rFonts w:eastAsia="SimSun" w:hint="eastAsia"/>
                <w:b/>
                <w:bCs/>
                <w:sz w:val="26"/>
                <w:szCs w:val="26"/>
                <w:lang w:eastAsia="zh-CN"/>
              </w:rPr>
              <w:t>2024</w:t>
            </w:r>
            <w:r>
              <w:rPr>
                <w:rFonts w:eastAsia="SimSun" w:hint="eastAsia"/>
                <w:b/>
                <w:bCs/>
                <w:sz w:val="26"/>
                <w:szCs w:val="26"/>
                <w:lang w:eastAsia="zh-CN"/>
              </w:rPr>
              <w:t>年</w:t>
            </w:r>
            <w:r>
              <w:rPr>
                <w:rFonts w:eastAsia="SimSun" w:hint="eastAsia"/>
                <w:b/>
                <w:bCs/>
                <w:sz w:val="26"/>
                <w:szCs w:val="26"/>
                <w:lang w:eastAsia="zh-CN"/>
              </w:rPr>
              <w:t>5</w:t>
            </w:r>
            <w:r>
              <w:rPr>
                <w:rFonts w:eastAsia="SimSun" w:hint="eastAsia"/>
                <w:b/>
                <w:bCs/>
                <w:sz w:val="26"/>
                <w:szCs w:val="26"/>
                <w:lang w:eastAsia="zh-CN"/>
              </w:rPr>
              <w:t>月</w:t>
            </w:r>
            <w:r>
              <w:rPr>
                <w:rFonts w:eastAsia="SimSun" w:hint="eastAsia"/>
                <w:b/>
                <w:bCs/>
                <w:sz w:val="26"/>
                <w:szCs w:val="26"/>
                <w:lang w:eastAsia="zh-CN"/>
              </w:rPr>
              <w:t>20-23</w:t>
            </w:r>
            <w:r>
              <w:rPr>
                <w:rFonts w:eastAsia="SimSun" w:hint="eastAsia"/>
                <w:b/>
                <w:bCs/>
                <w:sz w:val="26"/>
                <w:szCs w:val="26"/>
                <w:lang w:eastAsia="zh-CN"/>
              </w:rPr>
              <w:t>日</w:t>
            </w:r>
          </w:p>
        </w:tc>
        <w:tc>
          <w:tcPr>
            <w:tcW w:w="3509" w:type="dxa"/>
          </w:tcPr>
          <w:p w14:paraId="099481C1" w14:textId="77777777" w:rsidR="00A92C90" w:rsidRDefault="00AB1DA7">
            <w:pPr>
              <w:spacing w:after="120"/>
              <w:ind w:right="142"/>
              <w:jc w:val="right"/>
            </w:pPr>
            <w:r>
              <w:rPr>
                <w:noProof/>
                <w:lang w:val="fr-FR" w:eastAsia="fr-FR"/>
              </w:rPr>
              <w:drawing>
                <wp:inline distT="0" distB="0" distL="0" distR="0" wp14:anchorId="553F0D04" wp14:editId="6EE33BF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A92C90" w14:paraId="4296FAE6" w14:textId="77777777">
        <w:trPr>
          <w:cantSplit/>
        </w:trPr>
        <w:tc>
          <w:tcPr>
            <w:tcW w:w="6379" w:type="dxa"/>
            <w:tcBorders>
              <w:top w:val="single" w:sz="12" w:space="0" w:color="auto"/>
            </w:tcBorders>
          </w:tcPr>
          <w:p w14:paraId="10EE84CB" w14:textId="77777777" w:rsidR="00A92C90" w:rsidRDefault="00A92C90">
            <w:pPr>
              <w:spacing w:before="0"/>
              <w:rPr>
                <w:rFonts w:cs="Arial"/>
                <w:b/>
                <w:bCs/>
                <w:sz w:val="20"/>
              </w:rPr>
            </w:pPr>
          </w:p>
        </w:tc>
        <w:tc>
          <w:tcPr>
            <w:tcW w:w="3509" w:type="dxa"/>
            <w:tcBorders>
              <w:top w:val="single" w:sz="12" w:space="0" w:color="auto"/>
            </w:tcBorders>
          </w:tcPr>
          <w:p w14:paraId="29692AAD" w14:textId="77777777" w:rsidR="00A92C90" w:rsidRDefault="00A92C90">
            <w:pPr>
              <w:spacing w:before="0"/>
              <w:rPr>
                <w:b/>
                <w:bCs/>
                <w:sz w:val="20"/>
              </w:rPr>
            </w:pPr>
          </w:p>
        </w:tc>
      </w:tr>
      <w:tr w:rsidR="00A92C90" w14:paraId="2C2041BB" w14:textId="77777777">
        <w:trPr>
          <w:cantSplit/>
        </w:trPr>
        <w:tc>
          <w:tcPr>
            <w:tcW w:w="6379" w:type="dxa"/>
          </w:tcPr>
          <w:p w14:paraId="35243168" w14:textId="77777777" w:rsidR="00A92C90" w:rsidRDefault="00A92C90">
            <w:pPr>
              <w:pStyle w:val="Committee"/>
              <w:spacing w:before="0"/>
              <w:rPr>
                <w:b w:val="0"/>
                <w:szCs w:val="24"/>
              </w:rPr>
            </w:pPr>
          </w:p>
        </w:tc>
        <w:tc>
          <w:tcPr>
            <w:tcW w:w="3509" w:type="dxa"/>
          </w:tcPr>
          <w:p w14:paraId="4888332E" w14:textId="4822163E" w:rsidR="00A92C90" w:rsidRDefault="00AB1DA7">
            <w:pPr>
              <w:spacing w:before="0"/>
              <w:jc w:val="both"/>
              <w:rPr>
                <w:bCs/>
                <w:szCs w:val="24"/>
                <w:lang w:val="en-US"/>
              </w:rPr>
            </w:pPr>
            <w:proofErr w:type="spellStart"/>
            <w:r>
              <w:rPr>
                <w:rFonts w:hint="eastAsia"/>
                <w:b/>
                <w:bCs/>
                <w:lang w:val="en-US"/>
              </w:rPr>
              <w:t>文件</w:t>
            </w:r>
            <w:proofErr w:type="spellEnd"/>
            <w:r>
              <w:rPr>
                <w:b/>
                <w:bCs/>
                <w:lang w:val="en-US"/>
              </w:rPr>
              <w:t xml:space="preserve"> </w:t>
            </w:r>
            <w:bookmarkStart w:id="0" w:name="DocRef1"/>
            <w:bookmarkEnd w:id="0"/>
            <w:r>
              <w:rPr>
                <w:b/>
                <w:bCs/>
                <w:lang w:val="en-US"/>
              </w:rPr>
              <w:t>TDAG-2</w:t>
            </w:r>
            <w:bookmarkStart w:id="1" w:name="DocNo1"/>
            <w:bookmarkEnd w:id="1"/>
            <w:r>
              <w:rPr>
                <w:rFonts w:hint="eastAsia"/>
                <w:b/>
                <w:bCs/>
                <w:lang w:val="en-US" w:eastAsia="zh-CN"/>
              </w:rPr>
              <w:t>4</w:t>
            </w:r>
            <w:r>
              <w:rPr>
                <w:b/>
                <w:bCs/>
                <w:lang w:val="en-US"/>
              </w:rPr>
              <w:t>/</w:t>
            </w:r>
            <w:r>
              <w:rPr>
                <w:rFonts w:hint="eastAsia"/>
                <w:b/>
                <w:bCs/>
                <w:lang w:val="en-US" w:eastAsia="zh-CN"/>
              </w:rPr>
              <w:t>16</w:t>
            </w:r>
            <w:r w:rsidR="00593C99">
              <w:rPr>
                <w:rFonts w:hint="eastAsia"/>
                <w:b/>
                <w:bCs/>
                <w:lang w:val="en-US" w:eastAsia="zh-CN"/>
              </w:rPr>
              <w:t xml:space="preserve"> (Rev.1)</w:t>
            </w:r>
            <w:r>
              <w:rPr>
                <w:b/>
                <w:bCs/>
                <w:lang w:val="en-US"/>
              </w:rPr>
              <w:t>-</w:t>
            </w:r>
            <w:r>
              <w:rPr>
                <w:rFonts w:hint="eastAsia"/>
                <w:b/>
                <w:bCs/>
                <w:lang w:val="en-US" w:eastAsia="zh-CN"/>
              </w:rPr>
              <w:t>C</w:t>
            </w:r>
          </w:p>
        </w:tc>
      </w:tr>
      <w:tr w:rsidR="00A92C90" w14:paraId="3027C52A" w14:textId="77777777">
        <w:trPr>
          <w:cantSplit/>
        </w:trPr>
        <w:tc>
          <w:tcPr>
            <w:tcW w:w="6379" w:type="dxa"/>
          </w:tcPr>
          <w:p w14:paraId="6C866A7D" w14:textId="77777777" w:rsidR="00A92C90" w:rsidRDefault="00A92C90">
            <w:pPr>
              <w:spacing w:before="0"/>
              <w:rPr>
                <w:b/>
                <w:bCs/>
                <w:smallCaps/>
                <w:szCs w:val="24"/>
                <w:lang w:val="en-US"/>
              </w:rPr>
            </w:pPr>
          </w:p>
        </w:tc>
        <w:tc>
          <w:tcPr>
            <w:tcW w:w="3509" w:type="dxa"/>
          </w:tcPr>
          <w:p w14:paraId="7BB02927" w14:textId="4F9292CC" w:rsidR="00A92C90" w:rsidRDefault="00AB1DA7">
            <w:pPr>
              <w:spacing w:before="0"/>
              <w:rPr>
                <w:b/>
                <w:szCs w:val="24"/>
              </w:rPr>
            </w:pPr>
            <w:bookmarkStart w:id="2" w:name="CreationDate"/>
            <w:bookmarkEnd w:id="2"/>
            <w:r>
              <w:rPr>
                <w:rFonts w:eastAsia="SimSun"/>
                <w:b/>
                <w:bCs/>
                <w:szCs w:val="24"/>
              </w:rPr>
              <w:t>2024</w:t>
            </w:r>
            <w:r>
              <w:rPr>
                <w:rFonts w:eastAsia="SimSun"/>
                <w:b/>
                <w:bCs/>
                <w:szCs w:val="24"/>
              </w:rPr>
              <w:t>年</w:t>
            </w:r>
            <w:r w:rsidR="00AE1DF3">
              <w:rPr>
                <w:rFonts w:eastAsia="SimSun" w:hint="eastAsia"/>
                <w:b/>
                <w:bCs/>
                <w:szCs w:val="24"/>
                <w:lang w:eastAsia="zh-CN"/>
              </w:rPr>
              <w:t>5</w:t>
            </w:r>
            <w:r>
              <w:rPr>
                <w:rFonts w:eastAsia="SimSun"/>
                <w:b/>
                <w:bCs/>
                <w:szCs w:val="24"/>
              </w:rPr>
              <w:t>月</w:t>
            </w:r>
            <w:r w:rsidR="00AE1DF3">
              <w:rPr>
                <w:rFonts w:eastAsia="SimSun" w:hint="eastAsia"/>
                <w:b/>
                <w:bCs/>
                <w:szCs w:val="24"/>
                <w:lang w:eastAsia="zh-CN"/>
              </w:rPr>
              <w:t>6</w:t>
            </w:r>
            <w:r>
              <w:rPr>
                <w:rFonts w:eastAsia="SimSun"/>
                <w:b/>
                <w:bCs/>
                <w:szCs w:val="24"/>
              </w:rPr>
              <w:t>日</w:t>
            </w:r>
          </w:p>
        </w:tc>
      </w:tr>
      <w:tr w:rsidR="00A92C90" w14:paraId="217A2570" w14:textId="77777777">
        <w:trPr>
          <w:cantSplit/>
        </w:trPr>
        <w:tc>
          <w:tcPr>
            <w:tcW w:w="6379" w:type="dxa"/>
          </w:tcPr>
          <w:p w14:paraId="00C3A9D0" w14:textId="77777777" w:rsidR="00A92C90" w:rsidRDefault="00A92C90">
            <w:pPr>
              <w:spacing w:before="0"/>
              <w:rPr>
                <w:b/>
                <w:bCs/>
                <w:smallCaps/>
                <w:szCs w:val="24"/>
              </w:rPr>
            </w:pPr>
          </w:p>
        </w:tc>
        <w:tc>
          <w:tcPr>
            <w:tcW w:w="3509" w:type="dxa"/>
          </w:tcPr>
          <w:p w14:paraId="6D5643F6" w14:textId="77777777" w:rsidR="00A92C90" w:rsidRDefault="00AB1DA7">
            <w:pPr>
              <w:spacing w:before="0"/>
              <w:rPr>
                <w:szCs w:val="24"/>
              </w:rPr>
            </w:pPr>
            <w:r>
              <w:rPr>
                <w:rFonts w:hint="eastAsia"/>
                <w:b/>
                <w:lang w:eastAsia="zh-CN"/>
              </w:rPr>
              <w:t>原文：英文</w:t>
            </w:r>
          </w:p>
        </w:tc>
      </w:tr>
      <w:tr w:rsidR="00A92C90" w14:paraId="68B39B8C" w14:textId="77777777">
        <w:trPr>
          <w:cantSplit/>
          <w:trHeight w:val="852"/>
        </w:trPr>
        <w:tc>
          <w:tcPr>
            <w:tcW w:w="9888" w:type="dxa"/>
            <w:gridSpan w:val="2"/>
          </w:tcPr>
          <w:p w14:paraId="65FAFC72" w14:textId="77777777" w:rsidR="00A92C90" w:rsidRDefault="00AB1DA7">
            <w:pPr>
              <w:pStyle w:val="Source"/>
            </w:pPr>
            <w:bookmarkStart w:id="3" w:name="Source"/>
            <w:bookmarkEnd w:id="3"/>
            <w:r>
              <w:rPr>
                <w:rFonts w:hint="eastAsia"/>
                <w:lang w:eastAsia="zh-CN"/>
              </w:rPr>
              <w:t>电信发展局主任</w:t>
            </w:r>
          </w:p>
        </w:tc>
      </w:tr>
      <w:tr w:rsidR="00A92C90" w14:paraId="6FCA96C8" w14:textId="77777777">
        <w:trPr>
          <w:cantSplit/>
        </w:trPr>
        <w:tc>
          <w:tcPr>
            <w:tcW w:w="9888" w:type="dxa"/>
            <w:gridSpan w:val="2"/>
          </w:tcPr>
          <w:p w14:paraId="4D63268C" w14:textId="77777777" w:rsidR="00A92C90" w:rsidRDefault="00AB1DA7">
            <w:pPr>
              <w:pStyle w:val="Title1"/>
              <w:rPr>
                <w:lang w:eastAsia="zh-CN"/>
              </w:rPr>
            </w:pPr>
            <w:bookmarkStart w:id="4" w:name="Title"/>
            <w:bookmarkEnd w:id="4"/>
            <w:r>
              <w:rPr>
                <w:rFonts w:hint="eastAsia"/>
                <w:lang w:eastAsia="zh-CN"/>
              </w:rPr>
              <w:t>数字</w:t>
            </w:r>
            <w:r>
              <w:rPr>
                <w:rFonts w:hint="eastAsia"/>
                <w:lang w:val="en-US" w:eastAsia="zh-CN"/>
              </w:rPr>
              <w:t>化</w:t>
            </w:r>
            <w:r>
              <w:rPr>
                <w:rFonts w:hint="eastAsia"/>
                <w:lang w:eastAsia="zh-CN"/>
              </w:rPr>
              <w:t>发展创新</w:t>
            </w:r>
            <w:r>
              <w:rPr>
                <w:rFonts w:hint="eastAsia"/>
                <w:lang w:val="en-US" w:eastAsia="zh-CN"/>
              </w:rPr>
              <w:t>和</w:t>
            </w:r>
            <w:r>
              <w:rPr>
                <w:rFonts w:hint="eastAsia"/>
                <w:lang w:eastAsia="zh-CN"/>
              </w:rPr>
              <w:t>创业联盟</w:t>
            </w:r>
          </w:p>
        </w:tc>
      </w:tr>
      <w:tr w:rsidR="00A92C90" w14:paraId="1ADDADE1" w14:textId="77777777">
        <w:trPr>
          <w:cantSplit/>
        </w:trPr>
        <w:tc>
          <w:tcPr>
            <w:tcW w:w="9888" w:type="dxa"/>
            <w:gridSpan w:val="2"/>
            <w:tcBorders>
              <w:bottom w:val="single" w:sz="4" w:space="0" w:color="auto"/>
            </w:tcBorders>
          </w:tcPr>
          <w:p w14:paraId="4A077343" w14:textId="77777777" w:rsidR="00A92C90" w:rsidRDefault="00A92C90">
            <w:pPr>
              <w:rPr>
                <w:lang w:eastAsia="zh-CN"/>
              </w:rPr>
            </w:pPr>
          </w:p>
        </w:tc>
      </w:tr>
      <w:tr w:rsidR="00A92C90" w14:paraId="62BD7A1F" w14:textId="77777777">
        <w:trPr>
          <w:cantSplit/>
        </w:trPr>
        <w:tc>
          <w:tcPr>
            <w:tcW w:w="9888" w:type="dxa"/>
            <w:gridSpan w:val="2"/>
            <w:tcBorders>
              <w:top w:val="single" w:sz="4" w:space="0" w:color="auto"/>
              <w:left w:val="single" w:sz="4" w:space="0" w:color="auto"/>
              <w:bottom w:val="single" w:sz="4" w:space="0" w:color="auto"/>
              <w:right w:val="single" w:sz="4" w:space="0" w:color="auto"/>
            </w:tcBorders>
          </w:tcPr>
          <w:p w14:paraId="456450BA" w14:textId="77777777" w:rsidR="00A92C90" w:rsidRDefault="00AB1DA7">
            <w:pPr>
              <w:spacing w:after="120"/>
              <w:rPr>
                <w:b/>
                <w:bCs/>
                <w:szCs w:val="24"/>
                <w:lang w:eastAsia="zh-CN"/>
              </w:rPr>
            </w:pPr>
            <w:r>
              <w:rPr>
                <w:rFonts w:hint="eastAsia"/>
                <w:b/>
                <w:bCs/>
                <w:szCs w:val="24"/>
                <w:lang w:eastAsia="zh-CN"/>
              </w:rPr>
              <w:t>概要：</w:t>
            </w:r>
          </w:p>
          <w:p w14:paraId="3479CE0E" w14:textId="77777777" w:rsidR="00A92C90" w:rsidRDefault="00AB1DA7" w:rsidP="00B72011">
            <w:pPr>
              <w:spacing w:after="120"/>
              <w:ind w:firstLineChars="200" w:firstLine="480"/>
              <w:rPr>
                <w:szCs w:val="24"/>
                <w:lang w:eastAsia="zh-CN"/>
              </w:rPr>
            </w:pPr>
            <w:r>
              <w:rPr>
                <w:rFonts w:hint="eastAsia"/>
                <w:szCs w:val="24"/>
                <w:lang w:eastAsia="zh-CN"/>
              </w:rPr>
              <w:t>如</w:t>
            </w:r>
            <w:r>
              <w:rPr>
                <w:rFonts w:hint="eastAsia"/>
                <w:szCs w:val="24"/>
                <w:lang w:eastAsia="zh-CN"/>
              </w:rPr>
              <w:t>2022</w:t>
            </w:r>
            <w:r>
              <w:rPr>
                <w:rFonts w:hint="eastAsia"/>
                <w:szCs w:val="24"/>
                <w:lang w:eastAsia="zh-CN"/>
              </w:rPr>
              <w:t>年世界电信发展大会（</w:t>
            </w:r>
            <w:r>
              <w:rPr>
                <w:rFonts w:hint="eastAsia"/>
                <w:szCs w:val="24"/>
                <w:lang w:eastAsia="zh-CN"/>
              </w:rPr>
              <w:t>WTDC-22</w:t>
            </w:r>
            <w:r>
              <w:rPr>
                <w:rFonts w:hint="eastAsia"/>
                <w:szCs w:val="24"/>
                <w:lang w:eastAsia="zh-CN"/>
              </w:rPr>
              <w:t>）通过的《基加利行动计划》以及下述国际电联</w:t>
            </w:r>
            <w:r>
              <w:rPr>
                <w:rFonts w:hint="eastAsia"/>
                <w:szCs w:val="24"/>
                <w:lang w:eastAsia="zh-CN"/>
              </w:rPr>
              <w:t>2022</w:t>
            </w:r>
            <w:r>
              <w:rPr>
                <w:rFonts w:hint="eastAsia"/>
                <w:szCs w:val="24"/>
                <w:lang w:eastAsia="zh-CN"/>
              </w:rPr>
              <w:t>年全权代表大会（</w:t>
            </w:r>
            <w:r>
              <w:rPr>
                <w:rFonts w:hint="eastAsia"/>
                <w:szCs w:val="24"/>
                <w:lang w:eastAsia="zh-CN"/>
              </w:rPr>
              <w:t>PP-22</w:t>
            </w:r>
            <w:r>
              <w:rPr>
                <w:rFonts w:hint="eastAsia"/>
                <w:szCs w:val="24"/>
                <w:lang w:eastAsia="zh-CN"/>
              </w:rPr>
              <w:t>）的相关决议所述，本文件介绍了为应对国际电联成员在创新领域大量未得到满足的需求而成立的</w:t>
            </w:r>
            <w:r>
              <w:fldChar w:fldCharType="begin"/>
            </w:r>
            <w:r>
              <w:rPr>
                <w:lang w:eastAsia="zh-CN"/>
              </w:rPr>
              <w:instrText>HYPERLINK "https://www.itu.int/itu-d/sites/innovation-alliance/"</w:instrText>
            </w:r>
            <w:r>
              <w:fldChar w:fldCharType="separate"/>
            </w:r>
            <w:r>
              <w:rPr>
                <w:rStyle w:val="s23"/>
                <w:rFonts w:hint="eastAsia"/>
                <w:color w:val="0000FF"/>
                <w:szCs w:val="24"/>
                <w:u w:val="single"/>
                <w:lang w:eastAsia="zh-CN"/>
              </w:rPr>
              <w:t>数字化发展创新和创业联盟</w:t>
            </w:r>
            <w:r>
              <w:rPr>
                <w:rStyle w:val="s23"/>
                <w:color w:val="0000FF"/>
                <w:szCs w:val="24"/>
                <w:u w:val="single"/>
                <w:lang w:eastAsia="zh-CN"/>
              </w:rPr>
              <w:fldChar w:fldCharType="end"/>
            </w:r>
            <w:r>
              <w:rPr>
                <w:rFonts w:hint="eastAsia"/>
                <w:szCs w:val="24"/>
                <w:lang w:eastAsia="zh-CN"/>
              </w:rPr>
              <w:t>的最新情况。</w:t>
            </w:r>
          </w:p>
          <w:p w14:paraId="1ADEA7A2" w14:textId="1E0A5DE4" w:rsidR="00AE1DF3" w:rsidRDefault="00657071" w:rsidP="00B72011">
            <w:pPr>
              <w:spacing w:after="120"/>
              <w:ind w:firstLineChars="200" w:firstLine="480"/>
              <w:rPr>
                <w:szCs w:val="24"/>
                <w:lang w:eastAsia="zh-CN"/>
              </w:rPr>
            </w:pPr>
            <w:r>
              <w:rPr>
                <w:rFonts w:cstheme="minorHAnsi"/>
                <w:szCs w:val="24"/>
                <w:lang w:val="zh-CN" w:eastAsia="zh-CN"/>
              </w:rPr>
              <w:t>联盟</w:t>
            </w:r>
            <w:r w:rsidR="00AE1DF3" w:rsidRPr="00F764BC">
              <w:rPr>
                <w:rFonts w:cstheme="minorHAnsi"/>
                <w:szCs w:val="24"/>
                <w:lang w:val="zh-CN" w:eastAsia="zh-CN"/>
              </w:rPr>
              <w:t>将有助于</w:t>
            </w:r>
            <w:r w:rsidR="007E6A8C">
              <w:rPr>
                <w:rFonts w:cstheme="minorHAnsi" w:hint="eastAsia"/>
                <w:szCs w:val="24"/>
                <w:lang w:val="zh-CN" w:eastAsia="zh-CN"/>
              </w:rPr>
              <w:t>落实</w:t>
            </w:r>
            <w:r w:rsidR="00AE1DF3" w:rsidRPr="00F764BC">
              <w:rPr>
                <w:rFonts w:cstheme="minorHAnsi"/>
                <w:szCs w:val="24"/>
                <w:lang w:val="zh-CN" w:eastAsia="zh-CN"/>
              </w:rPr>
              <w:t>WTDC-22</w:t>
            </w:r>
            <w:r w:rsidR="0060444D">
              <w:rPr>
                <w:rFonts w:cstheme="minorHAnsi" w:hint="eastAsia"/>
                <w:szCs w:val="24"/>
                <w:lang w:val="zh-CN" w:eastAsia="zh-CN"/>
              </w:rPr>
              <w:t>与</w:t>
            </w:r>
            <w:r w:rsidR="00AE1DF3" w:rsidRPr="00F764BC">
              <w:rPr>
                <w:rFonts w:cstheme="minorHAnsi"/>
                <w:szCs w:val="24"/>
                <w:lang w:val="zh-CN" w:eastAsia="zh-CN"/>
              </w:rPr>
              <w:t>ITU-D</w:t>
            </w:r>
            <w:r w:rsidR="0060444D">
              <w:rPr>
                <w:rFonts w:cstheme="minorHAnsi" w:hint="eastAsia"/>
                <w:szCs w:val="24"/>
                <w:lang w:val="zh-CN" w:eastAsia="zh-CN"/>
              </w:rPr>
              <w:t>有关的</w:t>
            </w:r>
            <w:r w:rsidR="00AE1DF3" w:rsidRPr="00F764BC">
              <w:rPr>
                <w:rFonts w:cstheme="minorHAnsi"/>
                <w:szCs w:val="24"/>
                <w:lang w:val="zh-CN" w:eastAsia="zh-CN"/>
              </w:rPr>
              <w:t>五个优先</w:t>
            </w:r>
            <w:r w:rsidR="0060444D">
              <w:rPr>
                <w:rFonts w:cstheme="minorHAnsi" w:hint="eastAsia"/>
                <w:szCs w:val="24"/>
                <w:lang w:val="zh-CN" w:eastAsia="zh-CN"/>
              </w:rPr>
              <w:t>发展</w:t>
            </w:r>
            <w:r w:rsidR="00AE1DF3" w:rsidRPr="00F764BC">
              <w:rPr>
                <w:rFonts w:cstheme="minorHAnsi"/>
                <w:szCs w:val="24"/>
                <w:lang w:val="zh-CN" w:eastAsia="zh-CN"/>
              </w:rPr>
              <w:t>领域</w:t>
            </w:r>
            <w:r w:rsidR="007C0895">
              <w:rPr>
                <w:rFonts w:cstheme="minorHAnsi" w:hint="eastAsia"/>
                <w:szCs w:val="24"/>
                <w:lang w:val="zh-CN" w:eastAsia="zh-CN"/>
              </w:rPr>
              <w:t>和</w:t>
            </w:r>
            <w:r w:rsidR="00AE1DF3" w:rsidRPr="00F764BC">
              <w:rPr>
                <w:rFonts w:cstheme="minorHAnsi"/>
                <w:szCs w:val="24"/>
                <w:lang w:val="zh-CN" w:eastAsia="zh-CN"/>
              </w:rPr>
              <w:t>相关区域性举措。</w:t>
            </w:r>
          </w:p>
          <w:p w14:paraId="346FDCDB" w14:textId="056FDBD8" w:rsidR="00AE1DF3" w:rsidRDefault="00AE1DF3" w:rsidP="00B72011">
            <w:pPr>
              <w:spacing w:after="120"/>
              <w:ind w:firstLineChars="200" w:firstLine="480"/>
              <w:rPr>
                <w:szCs w:val="24"/>
                <w:lang w:eastAsia="zh-CN"/>
              </w:rPr>
            </w:pPr>
            <w:r>
              <w:rPr>
                <w:rFonts w:cstheme="minorHAnsi" w:hint="eastAsia"/>
                <w:szCs w:val="24"/>
                <w:lang w:val="zh-CN" w:eastAsia="zh-CN"/>
              </w:rPr>
              <w:t>本</w:t>
            </w:r>
            <w:r w:rsidRPr="00F764BC">
              <w:rPr>
                <w:rFonts w:cstheme="minorHAnsi"/>
                <w:szCs w:val="24"/>
                <w:lang w:val="zh-CN" w:eastAsia="zh-CN"/>
              </w:rPr>
              <w:t>文件介绍了通过数字</w:t>
            </w:r>
            <w:r>
              <w:rPr>
                <w:rFonts w:cstheme="minorHAnsi" w:hint="eastAsia"/>
                <w:szCs w:val="24"/>
                <w:lang w:val="zh-CN" w:eastAsia="zh-CN"/>
              </w:rPr>
              <w:t>化</w:t>
            </w:r>
            <w:r w:rsidRPr="00F764BC">
              <w:rPr>
                <w:rFonts w:cstheme="minorHAnsi"/>
                <w:szCs w:val="24"/>
                <w:lang w:val="zh-CN" w:eastAsia="zh-CN"/>
              </w:rPr>
              <w:t>发展创新</w:t>
            </w:r>
            <w:r>
              <w:rPr>
                <w:rFonts w:cstheme="minorHAnsi" w:hint="eastAsia"/>
                <w:szCs w:val="24"/>
                <w:lang w:val="zh-CN" w:eastAsia="zh-CN"/>
              </w:rPr>
              <w:t>和</w:t>
            </w:r>
            <w:r w:rsidRPr="00F764BC">
              <w:rPr>
                <w:rFonts w:cstheme="minorHAnsi"/>
                <w:szCs w:val="24"/>
                <w:lang w:val="zh-CN" w:eastAsia="zh-CN"/>
              </w:rPr>
              <w:t>创业联盟举措取得的进展</w:t>
            </w:r>
            <w:r>
              <w:rPr>
                <w:rFonts w:cstheme="minorHAnsi" w:hint="eastAsia"/>
                <w:szCs w:val="24"/>
                <w:lang w:val="zh-CN" w:eastAsia="zh-CN"/>
              </w:rPr>
              <w:t>，</w:t>
            </w:r>
            <w:r w:rsidRPr="00F764BC">
              <w:rPr>
                <w:rFonts w:cstheme="minorHAnsi"/>
                <w:szCs w:val="24"/>
                <w:lang w:val="zh-CN" w:eastAsia="zh-CN"/>
              </w:rPr>
              <w:t>并对其正在开展的活动给出了深入见解。推出这一举措</w:t>
            </w:r>
            <w:r w:rsidR="00754FEB">
              <w:rPr>
                <w:rFonts w:cstheme="minorHAnsi" w:hint="eastAsia"/>
                <w:szCs w:val="24"/>
                <w:lang w:val="zh-CN" w:eastAsia="zh-CN"/>
              </w:rPr>
              <w:t>旨在</w:t>
            </w:r>
            <w:r w:rsidRPr="00F764BC">
              <w:rPr>
                <w:rFonts w:cstheme="minorHAnsi"/>
                <w:szCs w:val="24"/>
                <w:lang w:val="zh-CN" w:eastAsia="zh-CN"/>
              </w:rPr>
              <w:t>节省资源并优化区域间的资源分配，以实施</w:t>
            </w:r>
            <w:r w:rsidR="0060444D">
              <w:rPr>
                <w:rFonts w:cstheme="minorHAnsi" w:hint="eastAsia"/>
                <w:szCs w:val="24"/>
                <w:lang w:val="zh-CN" w:eastAsia="zh-CN"/>
              </w:rPr>
              <w:t>得到</w:t>
            </w:r>
            <w:r w:rsidRPr="00F764BC">
              <w:rPr>
                <w:rFonts w:cstheme="minorHAnsi"/>
                <w:szCs w:val="24"/>
                <w:lang w:val="zh-CN" w:eastAsia="zh-CN"/>
              </w:rPr>
              <w:t>普遍采用的区域性举措。</w:t>
            </w:r>
          </w:p>
          <w:p w14:paraId="3BEE9F39" w14:textId="77777777" w:rsidR="00A92C90" w:rsidRDefault="00AB1DA7">
            <w:pPr>
              <w:spacing w:after="120"/>
              <w:rPr>
                <w:b/>
                <w:bCs/>
                <w:szCs w:val="24"/>
                <w:lang w:eastAsia="zh-CN"/>
              </w:rPr>
            </w:pPr>
            <w:r>
              <w:rPr>
                <w:rFonts w:hint="eastAsia"/>
                <w:b/>
                <w:bCs/>
                <w:szCs w:val="24"/>
                <w:lang w:eastAsia="zh-CN"/>
              </w:rPr>
              <w:t>需采取的行动：</w:t>
            </w:r>
          </w:p>
          <w:p w14:paraId="4C5F2573" w14:textId="77777777" w:rsidR="00A92C90" w:rsidRDefault="00AB1DA7" w:rsidP="00B72011">
            <w:pPr>
              <w:spacing w:after="120"/>
              <w:ind w:firstLineChars="200" w:firstLine="480"/>
              <w:rPr>
                <w:szCs w:val="24"/>
                <w:lang w:eastAsia="zh-CN"/>
              </w:rPr>
            </w:pPr>
            <w:r>
              <w:rPr>
                <w:szCs w:val="24"/>
                <w:lang w:val="zh-CN" w:eastAsia="zh-CN"/>
              </w:rPr>
              <w:t>请</w:t>
            </w:r>
            <w:r>
              <w:rPr>
                <w:szCs w:val="24"/>
                <w:lang w:val="zh-CN" w:eastAsia="zh-CN"/>
              </w:rPr>
              <w:t>TDAG</w:t>
            </w:r>
            <w:r>
              <w:rPr>
                <w:szCs w:val="24"/>
                <w:lang w:val="zh-CN" w:eastAsia="zh-CN"/>
              </w:rPr>
              <w:t>将本文件记录在案并酌情提供指导。</w:t>
            </w:r>
          </w:p>
          <w:p w14:paraId="792C7B26" w14:textId="77777777" w:rsidR="00A92C90" w:rsidRDefault="00AB1DA7">
            <w:pPr>
              <w:spacing w:after="120"/>
              <w:rPr>
                <w:b/>
                <w:bCs/>
                <w:szCs w:val="24"/>
                <w:lang w:eastAsia="zh-CN"/>
              </w:rPr>
            </w:pPr>
            <w:r>
              <w:rPr>
                <w:rFonts w:hint="eastAsia"/>
                <w:b/>
                <w:bCs/>
                <w:szCs w:val="24"/>
                <w:lang w:eastAsia="zh-CN"/>
              </w:rPr>
              <w:t>参考文件：</w:t>
            </w:r>
          </w:p>
          <w:p w14:paraId="3A7D60DC" w14:textId="77777777" w:rsidR="00A92C90" w:rsidRDefault="00AB1DA7" w:rsidP="00B72011">
            <w:pPr>
              <w:pStyle w:val="s21"/>
              <w:spacing w:before="120" w:beforeAutospacing="0" w:after="120" w:afterAutospacing="0"/>
              <w:ind w:firstLineChars="200" w:firstLine="480"/>
              <w:rPr>
                <w:color w:val="000000"/>
                <w:sz w:val="24"/>
                <w:szCs w:val="24"/>
                <w:lang w:eastAsia="zh-CN"/>
              </w:rPr>
            </w:pPr>
            <w:r>
              <w:rPr>
                <w:sz w:val="24"/>
                <w:szCs w:val="24"/>
                <w:lang w:val="zh-CN" w:eastAsia="zh-CN"/>
              </w:rPr>
              <w:t>WTDC</w:t>
            </w:r>
            <w:r>
              <w:rPr>
                <w:sz w:val="24"/>
                <w:szCs w:val="24"/>
                <w:lang w:val="zh-CN" w:eastAsia="zh-CN"/>
              </w:rPr>
              <w:t>第</w:t>
            </w:r>
            <w:r>
              <w:rPr>
                <w:sz w:val="24"/>
                <w:szCs w:val="24"/>
                <w:lang w:val="zh-CN" w:eastAsia="zh-CN"/>
              </w:rPr>
              <w:t>90</w:t>
            </w:r>
            <w:r>
              <w:rPr>
                <w:sz w:val="24"/>
                <w:szCs w:val="24"/>
                <w:lang w:val="zh-CN" w:eastAsia="zh-CN"/>
              </w:rPr>
              <w:t>、</w:t>
            </w:r>
            <w:r>
              <w:rPr>
                <w:sz w:val="24"/>
                <w:szCs w:val="24"/>
                <w:lang w:val="zh-CN" w:eastAsia="zh-CN"/>
              </w:rPr>
              <w:t>89</w:t>
            </w:r>
            <w:r>
              <w:rPr>
                <w:sz w:val="24"/>
                <w:szCs w:val="24"/>
                <w:lang w:val="zh-CN" w:eastAsia="zh-CN"/>
              </w:rPr>
              <w:t>和</w:t>
            </w:r>
            <w:r>
              <w:rPr>
                <w:sz w:val="24"/>
                <w:szCs w:val="24"/>
                <w:lang w:val="zh-CN" w:eastAsia="zh-CN"/>
              </w:rPr>
              <w:t>85</w:t>
            </w:r>
            <w:r>
              <w:rPr>
                <w:sz w:val="24"/>
                <w:szCs w:val="24"/>
                <w:lang w:val="zh-CN" w:eastAsia="zh-CN"/>
              </w:rPr>
              <w:t>号决议（</w:t>
            </w:r>
            <w:r>
              <w:rPr>
                <w:sz w:val="24"/>
                <w:szCs w:val="24"/>
                <w:lang w:val="zh-CN" w:eastAsia="zh-CN"/>
              </w:rPr>
              <w:t>2022</w:t>
            </w:r>
            <w:r>
              <w:rPr>
                <w:sz w:val="24"/>
                <w:szCs w:val="24"/>
                <w:lang w:val="zh-CN" w:eastAsia="zh-CN"/>
              </w:rPr>
              <w:t>年，基加利）</w:t>
            </w:r>
          </w:p>
          <w:p w14:paraId="76F99BBB" w14:textId="6BF723A7" w:rsidR="00A92C90" w:rsidRDefault="00AB1DA7" w:rsidP="00B72011">
            <w:pPr>
              <w:pStyle w:val="s21"/>
              <w:spacing w:before="120" w:beforeAutospacing="0" w:after="120" w:afterAutospacing="0"/>
              <w:ind w:firstLineChars="200" w:firstLine="480"/>
              <w:rPr>
                <w:color w:val="000000"/>
                <w:sz w:val="24"/>
                <w:szCs w:val="24"/>
                <w:lang w:eastAsia="zh-CN"/>
              </w:rPr>
            </w:pPr>
            <w:r>
              <w:rPr>
                <w:sz w:val="24"/>
                <w:szCs w:val="24"/>
                <w:lang w:val="zh-CN" w:eastAsia="zh-CN"/>
              </w:rPr>
              <w:t>国际电联区域性举措</w:t>
            </w:r>
            <w:r>
              <w:rPr>
                <w:sz w:val="24"/>
                <w:szCs w:val="24"/>
                <w:lang w:val="zh-CN" w:eastAsia="zh-CN"/>
              </w:rPr>
              <w:t>AFR4</w:t>
            </w:r>
            <w:r>
              <w:rPr>
                <w:sz w:val="24"/>
                <w:szCs w:val="24"/>
                <w:lang w:val="zh-CN" w:eastAsia="zh-CN"/>
              </w:rPr>
              <w:t>、</w:t>
            </w:r>
            <w:r>
              <w:rPr>
                <w:sz w:val="24"/>
                <w:szCs w:val="24"/>
                <w:lang w:val="zh-CN" w:eastAsia="zh-CN"/>
              </w:rPr>
              <w:t>AMS3</w:t>
            </w:r>
            <w:r>
              <w:rPr>
                <w:sz w:val="24"/>
                <w:szCs w:val="24"/>
                <w:lang w:val="zh-CN" w:eastAsia="zh-CN"/>
              </w:rPr>
              <w:t>、</w:t>
            </w:r>
            <w:r>
              <w:rPr>
                <w:sz w:val="24"/>
                <w:szCs w:val="24"/>
                <w:lang w:val="zh-CN" w:eastAsia="zh-CN"/>
              </w:rPr>
              <w:t>ARB4</w:t>
            </w:r>
            <w:r>
              <w:rPr>
                <w:sz w:val="24"/>
                <w:szCs w:val="24"/>
                <w:lang w:val="zh-CN" w:eastAsia="zh-CN"/>
              </w:rPr>
              <w:t>、</w:t>
            </w:r>
            <w:r>
              <w:rPr>
                <w:sz w:val="24"/>
                <w:szCs w:val="24"/>
                <w:lang w:val="zh-CN" w:eastAsia="zh-CN"/>
              </w:rPr>
              <w:t>ASP4</w:t>
            </w:r>
            <w:r>
              <w:rPr>
                <w:sz w:val="24"/>
                <w:szCs w:val="24"/>
                <w:lang w:val="zh-CN" w:eastAsia="zh-CN"/>
              </w:rPr>
              <w:t>、</w:t>
            </w:r>
            <w:r>
              <w:rPr>
                <w:sz w:val="24"/>
                <w:szCs w:val="24"/>
                <w:lang w:val="zh-CN" w:eastAsia="zh-CN"/>
              </w:rPr>
              <w:t>CIS3</w:t>
            </w:r>
            <w:r>
              <w:rPr>
                <w:sz w:val="24"/>
                <w:szCs w:val="24"/>
                <w:lang w:val="zh-CN" w:eastAsia="zh-CN"/>
              </w:rPr>
              <w:t>、</w:t>
            </w:r>
            <w:r>
              <w:rPr>
                <w:sz w:val="24"/>
                <w:szCs w:val="24"/>
                <w:lang w:val="zh-CN" w:eastAsia="zh-CN"/>
              </w:rPr>
              <w:t>CIS5</w:t>
            </w:r>
            <w:r>
              <w:rPr>
                <w:sz w:val="24"/>
                <w:szCs w:val="24"/>
                <w:lang w:val="zh-CN" w:eastAsia="zh-CN"/>
              </w:rPr>
              <w:t>、</w:t>
            </w:r>
            <w:r>
              <w:rPr>
                <w:sz w:val="24"/>
                <w:szCs w:val="24"/>
                <w:lang w:val="zh-CN" w:eastAsia="zh-CN"/>
              </w:rPr>
              <w:t>EUR5</w:t>
            </w:r>
          </w:p>
          <w:p w14:paraId="60D83D88" w14:textId="77777777" w:rsidR="00A92C90" w:rsidRDefault="00AB1DA7" w:rsidP="00B72011">
            <w:pPr>
              <w:spacing w:after="120"/>
              <w:ind w:firstLineChars="200" w:firstLine="480"/>
              <w:rPr>
                <w:szCs w:val="24"/>
                <w:lang w:eastAsia="zh-CN"/>
              </w:rPr>
            </w:pPr>
            <w:r>
              <w:rPr>
                <w:szCs w:val="24"/>
                <w:lang w:val="zh-CN" w:eastAsia="zh-CN"/>
              </w:rPr>
              <w:t>全权代表大会第</w:t>
            </w:r>
            <w:r>
              <w:rPr>
                <w:szCs w:val="24"/>
                <w:lang w:val="zh-CN" w:eastAsia="zh-CN"/>
              </w:rPr>
              <w:t>205</w:t>
            </w:r>
            <w:r>
              <w:rPr>
                <w:szCs w:val="24"/>
                <w:lang w:val="zh-CN" w:eastAsia="zh-CN"/>
              </w:rPr>
              <w:t>号决议</w:t>
            </w:r>
            <w:r>
              <w:rPr>
                <w:rFonts w:hint="eastAsia"/>
                <w:szCs w:val="24"/>
                <w:lang w:val="zh-CN" w:eastAsia="zh-CN"/>
              </w:rPr>
              <w:t>；</w:t>
            </w:r>
            <w:r>
              <w:rPr>
                <w:szCs w:val="24"/>
                <w:lang w:val="zh-CN" w:eastAsia="zh-CN"/>
              </w:rPr>
              <w:t>国际电联战略规划（全权代表大会第</w:t>
            </w:r>
            <w:r>
              <w:rPr>
                <w:szCs w:val="24"/>
                <w:lang w:val="zh-CN" w:eastAsia="zh-CN"/>
              </w:rPr>
              <w:t>71</w:t>
            </w:r>
            <w:r>
              <w:rPr>
                <w:szCs w:val="24"/>
                <w:lang w:val="zh-CN" w:eastAsia="zh-CN"/>
              </w:rPr>
              <w:t>号决议，</w:t>
            </w:r>
            <w:r>
              <w:rPr>
                <w:szCs w:val="24"/>
                <w:lang w:val="zh-CN" w:eastAsia="zh-CN"/>
              </w:rPr>
              <w:t>2022</w:t>
            </w:r>
            <w:r>
              <w:rPr>
                <w:szCs w:val="24"/>
                <w:lang w:val="zh-CN" w:eastAsia="zh-CN"/>
              </w:rPr>
              <w:t>年，布加勒斯特，修订版）</w:t>
            </w:r>
          </w:p>
        </w:tc>
      </w:tr>
    </w:tbl>
    <w:p w14:paraId="1A02F0CC" w14:textId="77777777" w:rsidR="00A92C90" w:rsidRDefault="00AB1DA7">
      <w:pPr>
        <w:rPr>
          <w:lang w:eastAsia="zh-CN"/>
        </w:rPr>
      </w:pPr>
      <w:r>
        <w:rPr>
          <w:lang w:eastAsia="zh-CN"/>
        </w:rPr>
        <w:br w:type="page"/>
      </w:r>
    </w:p>
    <w:p w14:paraId="7DDC8D69" w14:textId="03FE508C" w:rsidR="00A92C90" w:rsidRDefault="00B72011" w:rsidP="00B72011">
      <w:pPr>
        <w:pStyle w:val="Heading1"/>
      </w:pPr>
      <w:r>
        <w:rPr>
          <w:rFonts w:hint="eastAsia"/>
          <w:lang w:eastAsia="zh-CN"/>
        </w:rPr>
        <w:lastRenderedPageBreak/>
        <w:t>1</w:t>
      </w:r>
      <w:r>
        <w:rPr>
          <w:lang w:eastAsia="zh-CN"/>
        </w:rPr>
        <w:tab/>
      </w:r>
      <w:proofErr w:type="spellStart"/>
      <w:r w:rsidR="00AB1DA7">
        <w:t>背景</w:t>
      </w:r>
      <w:proofErr w:type="spellEnd"/>
    </w:p>
    <w:p w14:paraId="1129E40B" w14:textId="77777777" w:rsidR="00A92C90" w:rsidRDefault="00AB1DA7" w:rsidP="00B72011">
      <w:pPr>
        <w:spacing w:after="120"/>
        <w:ind w:firstLineChars="200" w:firstLine="480"/>
        <w:rPr>
          <w:rFonts w:eastAsia="SimSun"/>
          <w:szCs w:val="24"/>
          <w:lang w:eastAsia="zh-CN"/>
        </w:rPr>
      </w:pPr>
      <w:r>
        <w:rPr>
          <w:szCs w:val="24"/>
          <w:lang w:val="zh-CN" w:eastAsia="zh-CN"/>
        </w:rPr>
        <w:t>电信发展局</w:t>
      </w:r>
      <w:r>
        <w:rPr>
          <w:rFonts w:hint="eastAsia"/>
          <w:szCs w:val="24"/>
          <w:lang w:val="zh-CN" w:eastAsia="zh-CN"/>
        </w:rPr>
        <w:t>（</w:t>
      </w:r>
      <w:r>
        <w:rPr>
          <w:rFonts w:eastAsia="SimSun"/>
          <w:szCs w:val="24"/>
          <w:lang w:eastAsia="zh-CN"/>
        </w:rPr>
        <w:t>BDT</w:t>
      </w:r>
      <w:r>
        <w:rPr>
          <w:rFonts w:eastAsia="SimSun" w:hint="eastAsia"/>
          <w:szCs w:val="24"/>
          <w:lang w:eastAsia="zh-CN"/>
        </w:rPr>
        <w:t>）</w:t>
      </w:r>
      <w:r>
        <w:rPr>
          <w:rFonts w:eastAsia="SimSun"/>
          <w:szCs w:val="24"/>
          <w:lang w:eastAsia="zh-CN"/>
        </w:rPr>
        <w:t>主任于</w:t>
      </w:r>
      <w:r>
        <w:rPr>
          <w:rFonts w:eastAsia="SimSun"/>
          <w:szCs w:val="24"/>
          <w:lang w:eastAsia="zh-CN"/>
        </w:rPr>
        <w:t>2023</w:t>
      </w:r>
      <w:r>
        <w:rPr>
          <w:rFonts w:eastAsia="SimSun"/>
          <w:szCs w:val="24"/>
          <w:lang w:eastAsia="zh-CN"/>
        </w:rPr>
        <w:t>年</w:t>
      </w:r>
      <w:r>
        <w:rPr>
          <w:rFonts w:eastAsia="SimSun"/>
          <w:szCs w:val="24"/>
          <w:lang w:eastAsia="zh-CN"/>
        </w:rPr>
        <w:t>1</w:t>
      </w:r>
      <w:r>
        <w:rPr>
          <w:rFonts w:eastAsia="SimSun"/>
          <w:szCs w:val="24"/>
          <w:lang w:eastAsia="zh-CN"/>
        </w:rPr>
        <w:t>月</w:t>
      </w:r>
      <w:r>
        <w:rPr>
          <w:rFonts w:eastAsia="SimSun"/>
          <w:szCs w:val="24"/>
          <w:lang w:eastAsia="zh-CN"/>
        </w:rPr>
        <w:t>25</w:t>
      </w:r>
      <w:r>
        <w:rPr>
          <w:rFonts w:eastAsia="SimSun"/>
          <w:szCs w:val="24"/>
          <w:lang w:eastAsia="zh-CN"/>
        </w:rPr>
        <w:t>日成立了</w:t>
      </w:r>
      <w:r>
        <w:rPr>
          <w:rFonts w:eastAsia="SimSun" w:hint="eastAsia"/>
          <w:szCs w:val="24"/>
          <w:lang w:eastAsia="zh-CN"/>
        </w:rPr>
        <w:t>数字化发展创新</w:t>
      </w:r>
      <w:r>
        <w:rPr>
          <w:rFonts w:eastAsia="SimSun"/>
          <w:szCs w:val="24"/>
          <w:lang w:eastAsia="zh-CN"/>
        </w:rPr>
        <w:t>和</w:t>
      </w:r>
      <w:r>
        <w:rPr>
          <w:rFonts w:eastAsia="SimSun" w:hint="eastAsia"/>
          <w:szCs w:val="24"/>
          <w:lang w:eastAsia="zh-CN"/>
        </w:rPr>
        <w:t>创业联盟</w:t>
      </w:r>
      <w:r>
        <w:rPr>
          <w:rFonts w:eastAsia="SimSun"/>
          <w:szCs w:val="24"/>
          <w:lang w:eastAsia="zh-CN"/>
        </w:rPr>
        <w:t>，</w:t>
      </w:r>
      <w:r>
        <w:rPr>
          <w:szCs w:val="24"/>
          <w:lang w:val="zh-CN" w:eastAsia="zh-CN"/>
        </w:rPr>
        <w:t>以应对</w:t>
      </w:r>
      <w:r>
        <w:rPr>
          <w:szCs w:val="24"/>
          <w:lang w:val="zh-CN" w:eastAsia="zh-CN"/>
        </w:rPr>
        <w:t>2022</w:t>
      </w:r>
      <w:r>
        <w:rPr>
          <w:szCs w:val="24"/>
          <w:lang w:val="zh-CN" w:eastAsia="zh-CN"/>
        </w:rPr>
        <w:t>年世界电信发展大会（</w:t>
      </w:r>
      <w:r>
        <w:rPr>
          <w:szCs w:val="24"/>
          <w:lang w:val="zh-CN" w:eastAsia="zh-CN"/>
        </w:rPr>
        <w:t>WTDC-22</w:t>
      </w:r>
      <w:r>
        <w:rPr>
          <w:szCs w:val="24"/>
          <w:lang w:val="zh-CN" w:eastAsia="zh-CN"/>
        </w:rPr>
        <w:t>）通过的《基加利行动计划》和国际电联</w:t>
      </w:r>
      <w:r>
        <w:rPr>
          <w:szCs w:val="24"/>
          <w:lang w:val="zh-CN" w:eastAsia="zh-CN"/>
        </w:rPr>
        <w:t>2022</w:t>
      </w:r>
      <w:r>
        <w:rPr>
          <w:szCs w:val="24"/>
          <w:lang w:val="zh-CN" w:eastAsia="zh-CN"/>
        </w:rPr>
        <w:t>年全权代表大会（</w:t>
      </w:r>
      <w:r>
        <w:rPr>
          <w:szCs w:val="24"/>
          <w:lang w:val="zh-CN" w:eastAsia="zh-CN"/>
        </w:rPr>
        <w:t>PP-22</w:t>
      </w:r>
      <w:r>
        <w:rPr>
          <w:szCs w:val="24"/>
          <w:lang w:val="zh-CN" w:eastAsia="zh-CN"/>
        </w:rPr>
        <w:t>）成果中所述的、国际电联成员在创新领域尚未得到满足的重大需求。</w:t>
      </w:r>
    </w:p>
    <w:p w14:paraId="0F1E26E2" w14:textId="5169EBE1" w:rsidR="00A92C90" w:rsidRDefault="00657071" w:rsidP="00B72011">
      <w:pPr>
        <w:spacing w:after="120"/>
        <w:ind w:firstLineChars="200" w:firstLine="480"/>
        <w:rPr>
          <w:rFonts w:eastAsia="SimSun"/>
          <w:szCs w:val="24"/>
          <w:lang w:eastAsia="zh-CN"/>
        </w:rPr>
      </w:pPr>
      <w:r>
        <w:rPr>
          <w:szCs w:val="24"/>
          <w:lang w:val="zh-CN" w:eastAsia="zh-CN"/>
        </w:rPr>
        <w:t>联盟旨在</w:t>
      </w:r>
      <w:r>
        <w:rPr>
          <w:rFonts w:hint="eastAsia"/>
          <w:szCs w:val="24"/>
          <w:lang w:val="zh-CN" w:eastAsia="zh-CN"/>
        </w:rPr>
        <w:t>“</w:t>
      </w:r>
      <w:r>
        <w:rPr>
          <w:szCs w:val="24"/>
          <w:lang w:val="zh-CN" w:eastAsia="zh-CN"/>
        </w:rPr>
        <w:t>为所有人创造一个更加公平的数字化未来</w:t>
      </w:r>
      <w:r>
        <w:rPr>
          <w:rFonts w:hint="eastAsia"/>
          <w:szCs w:val="24"/>
          <w:lang w:val="zh-CN" w:eastAsia="zh-CN"/>
        </w:rPr>
        <w:t>”，</w:t>
      </w:r>
      <w:r>
        <w:rPr>
          <w:szCs w:val="24"/>
          <w:lang w:val="zh-CN" w:eastAsia="zh-CN"/>
        </w:rPr>
        <w:t>并实现</w:t>
      </w:r>
      <w:r>
        <w:rPr>
          <w:szCs w:val="24"/>
          <w:lang w:val="zh-CN" w:eastAsia="zh-CN"/>
        </w:rPr>
        <w:t>ITU-D</w:t>
      </w:r>
      <w:r>
        <w:rPr>
          <w:szCs w:val="24"/>
          <w:lang w:val="zh-CN" w:eastAsia="zh-CN"/>
        </w:rPr>
        <w:t>优先领域的两项成果：</w:t>
      </w:r>
    </w:p>
    <w:p w14:paraId="12C65803" w14:textId="518948BE" w:rsidR="00A92C90" w:rsidRDefault="00B72011" w:rsidP="00B72011">
      <w:pPr>
        <w:pStyle w:val="enumlev1"/>
        <w:rPr>
          <w:lang w:eastAsia="zh-CN"/>
        </w:rPr>
      </w:pPr>
      <w:r w:rsidRPr="00B72011">
        <w:rPr>
          <w:lang w:val="zh-CN" w:eastAsia="zh-CN"/>
        </w:rPr>
        <w:t>–</w:t>
      </w:r>
      <w:r>
        <w:rPr>
          <w:lang w:val="zh-CN" w:eastAsia="zh-CN"/>
        </w:rPr>
        <w:tab/>
      </w:r>
      <w:r w:rsidR="00AB1DA7">
        <w:rPr>
          <w:lang w:val="zh-CN" w:eastAsia="zh-CN"/>
        </w:rPr>
        <w:t>增强国际电联成员将电信</w:t>
      </w:r>
      <w:r w:rsidR="00AB1DA7">
        <w:rPr>
          <w:lang w:val="zh-CN" w:eastAsia="zh-CN"/>
        </w:rPr>
        <w:t>/</w:t>
      </w:r>
      <w:r w:rsidR="00AB1DA7">
        <w:rPr>
          <w:rFonts w:hint="eastAsia"/>
          <w:lang w:val="en-US" w:eastAsia="zh-CN"/>
        </w:rPr>
        <w:t>信息通信技术（</w:t>
      </w:r>
      <w:r w:rsidR="00AB1DA7">
        <w:rPr>
          <w:lang w:val="zh-CN" w:eastAsia="zh-CN"/>
        </w:rPr>
        <w:t>ICT</w:t>
      </w:r>
      <w:r w:rsidR="00AB1DA7">
        <w:rPr>
          <w:rFonts w:hint="eastAsia"/>
          <w:lang w:val="zh-CN" w:eastAsia="zh-CN"/>
        </w:rPr>
        <w:t>）</w:t>
      </w:r>
      <w:r w:rsidR="00AB1DA7">
        <w:rPr>
          <w:lang w:val="zh-CN" w:eastAsia="zh-CN"/>
        </w:rPr>
        <w:t>创新和数字化纳入其国家发展议程并制定战略（包括通过公有、私营和公私伙伴关系）推进创新举措的能力。</w:t>
      </w:r>
    </w:p>
    <w:p w14:paraId="5E2B2F7F" w14:textId="24DD77E4" w:rsidR="00A92C90" w:rsidRDefault="00B72011" w:rsidP="00B72011">
      <w:pPr>
        <w:pStyle w:val="enumlev1"/>
        <w:rPr>
          <w:rFonts w:eastAsia="SimSun"/>
          <w:lang w:eastAsia="zh-CN"/>
        </w:rPr>
      </w:pPr>
      <w:r w:rsidRPr="00B72011">
        <w:rPr>
          <w:lang w:val="zh-CN" w:eastAsia="zh-CN"/>
        </w:rPr>
        <w:t>–</w:t>
      </w:r>
      <w:r>
        <w:rPr>
          <w:lang w:val="zh-CN" w:eastAsia="zh-CN"/>
        </w:rPr>
        <w:tab/>
      </w:r>
      <w:r w:rsidR="00AB1DA7">
        <w:rPr>
          <w:lang w:val="zh-CN" w:eastAsia="zh-CN"/>
        </w:rPr>
        <w:t>加强国际电联成员在电信</w:t>
      </w:r>
      <w:r w:rsidR="00AB1DA7">
        <w:rPr>
          <w:lang w:val="zh-CN" w:eastAsia="zh-CN"/>
        </w:rPr>
        <w:t>/ICT</w:t>
      </w:r>
      <w:r w:rsidR="00AB1DA7">
        <w:rPr>
          <w:lang w:val="zh-CN" w:eastAsia="zh-CN"/>
        </w:rPr>
        <w:t>领域的人力和机构能力，</w:t>
      </w:r>
      <w:r w:rsidR="00AB1DA7">
        <w:rPr>
          <w:rFonts w:eastAsia="SimSun"/>
          <w:lang w:eastAsia="zh-CN"/>
        </w:rPr>
        <w:t>以促进数字</w:t>
      </w:r>
      <w:r w:rsidR="00AB1DA7">
        <w:rPr>
          <w:rFonts w:eastAsia="SimSun" w:hint="eastAsia"/>
          <w:lang w:val="en-US" w:eastAsia="zh-CN"/>
        </w:rPr>
        <w:t>化</w:t>
      </w:r>
      <w:r w:rsidR="00AB1DA7">
        <w:rPr>
          <w:rFonts w:eastAsia="SimSun"/>
          <w:lang w:eastAsia="zh-CN"/>
        </w:rPr>
        <w:t>转型。</w:t>
      </w:r>
    </w:p>
    <w:p w14:paraId="39CA151F" w14:textId="77777777" w:rsidR="00A92C90" w:rsidRDefault="00AB1DA7" w:rsidP="004A4795">
      <w:pPr>
        <w:ind w:firstLineChars="200" w:firstLine="480"/>
        <w:rPr>
          <w:lang w:val="zh-CN" w:eastAsia="zh-CN"/>
        </w:rPr>
      </w:pPr>
      <w:r>
        <w:rPr>
          <w:lang w:val="zh-CN" w:eastAsia="zh-CN"/>
        </w:rPr>
        <w:t>联盟的工作与下列各项保持一致：</w:t>
      </w:r>
    </w:p>
    <w:p w14:paraId="18991504" w14:textId="5F4D3673" w:rsidR="00A92C90" w:rsidRDefault="00B72011" w:rsidP="00B72011">
      <w:pPr>
        <w:pStyle w:val="enumlev1"/>
        <w:rPr>
          <w:lang w:eastAsia="zh-CN"/>
        </w:rPr>
      </w:pPr>
      <w:r w:rsidRPr="00B72011">
        <w:rPr>
          <w:lang w:val="zh-CN" w:eastAsia="zh-CN"/>
        </w:rPr>
        <w:t>–</w:t>
      </w:r>
      <w:r>
        <w:rPr>
          <w:lang w:val="zh-CN" w:eastAsia="zh-CN"/>
        </w:rPr>
        <w:tab/>
      </w:r>
      <w:r w:rsidR="00AB1DA7">
        <w:rPr>
          <w:lang w:val="zh-CN" w:eastAsia="zh-CN"/>
        </w:rPr>
        <w:t>WTDC</w:t>
      </w:r>
      <w:r w:rsidR="00AB1DA7">
        <w:rPr>
          <w:lang w:val="zh-CN" w:eastAsia="zh-CN"/>
        </w:rPr>
        <w:t>第</w:t>
      </w:r>
      <w:r w:rsidR="00AB1DA7">
        <w:rPr>
          <w:lang w:val="zh-CN" w:eastAsia="zh-CN"/>
        </w:rPr>
        <w:t>90</w:t>
      </w:r>
      <w:r w:rsidR="00AB1DA7">
        <w:rPr>
          <w:lang w:val="zh-CN" w:eastAsia="zh-CN"/>
        </w:rPr>
        <w:t>、</w:t>
      </w:r>
      <w:r w:rsidR="00AB1DA7">
        <w:rPr>
          <w:lang w:val="zh-CN" w:eastAsia="zh-CN"/>
        </w:rPr>
        <w:t>89</w:t>
      </w:r>
      <w:r w:rsidR="00AB1DA7">
        <w:rPr>
          <w:lang w:val="zh-CN" w:eastAsia="zh-CN"/>
        </w:rPr>
        <w:t>和</w:t>
      </w:r>
      <w:r w:rsidR="00AB1DA7">
        <w:rPr>
          <w:lang w:val="zh-CN" w:eastAsia="zh-CN"/>
        </w:rPr>
        <w:t>85</w:t>
      </w:r>
      <w:r w:rsidR="00AB1DA7">
        <w:rPr>
          <w:lang w:val="zh-CN" w:eastAsia="zh-CN"/>
        </w:rPr>
        <w:t>号决议（</w:t>
      </w:r>
      <w:r w:rsidR="00AB1DA7">
        <w:rPr>
          <w:lang w:val="zh-CN" w:eastAsia="zh-CN"/>
        </w:rPr>
        <w:t>2022</w:t>
      </w:r>
      <w:r w:rsidR="00AB1DA7">
        <w:rPr>
          <w:lang w:val="zh-CN" w:eastAsia="zh-CN"/>
        </w:rPr>
        <w:t>年，基加利）为创新在社会数字化转型中的作用提供了明确的指导</w:t>
      </w:r>
      <w:r w:rsidR="00AB1DA7">
        <w:rPr>
          <w:rFonts w:hint="eastAsia"/>
          <w:lang w:val="zh-CN" w:eastAsia="zh-CN"/>
        </w:rPr>
        <w:t>；</w:t>
      </w:r>
    </w:p>
    <w:p w14:paraId="43C7EA42" w14:textId="302EC4B4" w:rsidR="00A92C90" w:rsidRDefault="00B72011" w:rsidP="00B72011">
      <w:pPr>
        <w:pStyle w:val="enumlev1"/>
        <w:rPr>
          <w:lang w:eastAsia="zh-CN"/>
        </w:rPr>
      </w:pPr>
      <w:r w:rsidRPr="00B72011">
        <w:rPr>
          <w:lang w:val="zh-CN" w:eastAsia="zh-CN"/>
        </w:rPr>
        <w:t>–</w:t>
      </w:r>
      <w:r>
        <w:rPr>
          <w:lang w:val="zh-CN" w:eastAsia="zh-CN"/>
        </w:rPr>
        <w:tab/>
      </w:r>
      <w:r w:rsidR="00AB1DA7">
        <w:rPr>
          <w:lang w:val="zh-CN" w:eastAsia="zh-CN"/>
        </w:rPr>
        <w:t>国际电</w:t>
      </w:r>
      <w:proofErr w:type="gramStart"/>
      <w:r w:rsidR="00AB1DA7">
        <w:rPr>
          <w:lang w:val="zh-CN" w:eastAsia="zh-CN"/>
        </w:rPr>
        <w:t>联针对</w:t>
      </w:r>
      <w:proofErr w:type="gramEnd"/>
      <w:r w:rsidR="00AB1DA7">
        <w:rPr>
          <w:lang w:val="zh-CN" w:eastAsia="zh-CN"/>
        </w:rPr>
        <w:t>各区域的区域性举措进一步呼吁对这一领域的更多关注</w:t>
      </w:r>
      <w:r w:rsidR="00AB1DA7">
        <w:rPr>
          <w:rFonts w:hint="eastAsia"/>
          <w:lang w:val="zh-CN" w:eastAsia="zh-CN"/>
        </w:rPr>
        <w:t>；</w:t>
      </w:r>
    </w:p>
    <w:p w14:paraId="6772BB78" w14:textId="0D3CE896" w:rsidR="00A92C90" w:rsidRDefault="00B72011" w:rsidP="00B72011">
      <w:pPr>
        <w:pStyle w:val="enumlev1"/>
        <w:rPr>
          <w:lang w:eastAsia="zh-CN"/>
        </w:rPr>
      </w:pPr>
      <w:r w:rsidRPr="00B72011">
        <w:rPr>
          <w:lang w:val="zh-CN" w:eastAsia="zh-CN"/>
        </w:rPr>
        <w:t>–</w:t>
      </w:r>
      <w:r>
        <w:rPr>
          <w:lang w:val="zh-CN" w:eastAsia="zh-CN"/>
        </w:rPr>
        <w:tab/>
      </w:r>
      <w:r w:rsidR="00AB1DA7">
        <w:rPr>
          <w:lang w:val="zh-CN" w:eastAsia="zh-CN"/>
        </w:rPr>
        <w:t>全权代表大会第</w:t>
      </w:r>
      <w:r w:rsidR="00AB1DA7">
        <w:rPr>
          <w:lang w:val="zh-CN" w:eastAsia="zh-CN"/>
        </w:rPr>
        <w:t>205</w:t>
      </w:r>
      <w:r w:rsidR="00AB1DA7">
        <w:rPr>
          <w:lang w:val="zh-CN" w:eastAsia="zh-CN"/>
        </w:rPr>
        <w:t>号决议</w:t>
      </w:r>
      <w:r w:rsidR="00AB1DA7">
        <w:rPr>
          <w:rFonts w:hint="eastAsia"/>
          <w:lang w:val="zh-CN" w:eastAsia="zh-CN"/>
        </w:rPr>
        <w:t>“</w:t>
      </w:r>
      <w:r w:rsidR="00AB1DA7">
        <w:rPr>
          <w:lang w:val="zh-CN" w:eastAsia="zh-CN"/>
        </w:rPr>
        <w:t>促进以</w:t>
      </w:r>
      <w:r w:rsidR="00AB1DA7">
        <w:rPr>
          <w:lang w:val="zh-CN" w:eastAsia="zh-CN"/>
        </w:rPr>
        <w:t>ICT</w:t>
      </w:r>
      <w:r w:rsidR="00AB1DA7">
        <w:rPr>
          <w:lang w:val="zh-CN" w:eastAsia="zh-CN"/>
        </w:rPr>
        <w:t>为中心的创新，支持数字经济和社会</w:t>
      </w:r>
      <w:r w:rsidR="00AB1DA7">
        <w:rPr>
          <w:rFonts w:hint="eastAsia"/>
          <w:lang w:val="zh-CN" w:eastAsia="zh-CN"/>
        </w:rPr>
        <w:t>”</w:t>
      </w:r>
      <w:r w:rsidR="00AB1DA7">
        <w:rPr>
          <w:lang w:val="zh-CN" w:eastAsia="zh-CN"/>
        </w:rPr>
        <w:t>重申了电信发展局在促进数字</w:t>
      </w:r>
      <w:r w:rsidR="00AB1DA7">
        <w:rPr>
          <w:rFonts w:hint="eastAsia"/>
          <w:lang w:val="en-US" w:eastAsia="zh-CN"/>
        </w:rPr>
        <w:t>化</w:t>
      </w:r>
      <w:r w:rsidR="00AB1DA7">
        <w:rPr>
          <w:lang w:val="zh-CN" w:eastAsia="zh-CN"/>
        </w:rPr>
        <w:t>发展的创新中的主导作用</w:t>
      </w:r>
      <w:r w:rsidR="00AB1DA7">
        <w:rPr>
          <w:rFonts w:hint="eastAsia"/>
          <w:lang w:val="zh-CN" w:eastAsia="zh-CN"/>
        </w:rPr>
        <w:t>；</w:t>
      </w:r>
    </w:p>
    <w:p w14:paraId="378ECE19" w14:textId="74B388FF" w:rsidR="00A92C90" w:rsidRDefault="00B72011" w:rsidP="00B72011">
      <w:pPr>
        <w:pStyle w:val="enumlev1"/>
        <w:rPr>
          <w:lang w:eastAsia="zh-CN"/>
        </w:rPr>
      </w:pPr>
      <w:r w:rsidRPr="00B72011">
        <w:rPr>
          <w:lang w:val="zh-CN" w:eastAsia="zh-CN"/>
        </w:rPr>
        <w:t>–</w:t>
      </w:r>
      <w:r>
        <w:rPr>
          <w:lang w:val="zh-CN" w:eastAsia="zh-CN"/>
        </w:rPr>
        <w:tab/>
      </w:r>
      <w:r w:rsidR="00AB1DA7">
        <w:rPr>
          <w:lang w:val="zh-CN" w:eastAsia="zh-CN"/>
        </w:rPr>
        <w:t>国际电联战略规划（全权代表大会第</w:t>
      </w:r>
      <w:r w:rsidR="00AB1DA7">
        <w:rPr>
          <w:lang w:val="zh-CN" w:eastAsia="zh-CN"/>
        </w:rPr>
        <w:t>71</w:t>
      </w:r>
      <w:r w:rsidR="00AB1DA7">
        <w:rPr>
          <w:lang w:val="zh-CN" w:eastAsia="zh-CN"/>
        </w:rPr>
        <w:t>号决议，</w:t>
      </w:r>
      <w:r w:rsidR="00AB1DA7">
        <w:rPr>
          <w:lang w:val="zh-CN" w:eastAsia="zh-CN"/>
        </w:rPr>
        <w:t>2022</w:t>
      </w:r>
      <w:r w:rsidR="00AB1DA7">
        <w:rPr>
          <w:lang w:val="zh-CN" w:eastAsia="zh-CN"/>
        </w:rPr>
        <w:t>年，布加勒斯特，修订版）</w:t>
      </w:r>
      <w:r w:rsidR="00D302C5">
        <w:rPr>
          <w:rFonts w:hint="eastAsia"/>
          <w:lang w:val="zh-CN" w:eastAsia="zh-CN"/>
        </w:rPr>
        <w:t>。</w:t>
      </w:r>
    </w:p>
    <w:p w14:paraId="7C85774F" w14:textId="3C8BE08D" w:rsidR="00A92C90" w:rsidRDefault="00AB1DA7" w:rsidP="00B72011">
      <w:pPr>
        <w:spacing w:after="120"/>
        <w:ind w:firstLineChars="200" w:firstLine="480"/>
        <w:rPr>
          <w:szCs w:val="24"/>
          <w:lang w:val="zh-CN" w:eastAsia="zh-CN"/>
        </w:rPr>
      </w:pPr>
      <w:r>
        <w:rPr>
          <w:szCs w:val="24"/>
          <w:lang w:val="zh-CN" w:eastAsia="zh-CN"/>
        </w:rPr>
        <w:t>联盟</w:t>
      </w:r>
      <w:r w:rsidR="00657071">
        <w:rPr>
          <w:rFonts w:hint="eastAsia"/>
          <w:szCs w:val="24"/>
          <w:lang w:val="zh-CN" w:eastAsia="zh-CN"/>
        </w:rPr>
        <w:t>将</w:t>
      </w:r>
      <w:r>
        <w:rPr>
          <w:rFonts w:hint="eastAsia"/>
          <w:szCs w:val="24"/>
          <w:lang w:val="zh-CN" w:eastAsia="zh-CN"/>
        </w:rPr>
        <w:t>“</w:t>
      </w:r>
      <w:r>
        <w:rPr>
          <w:szCs w:val="24"/>
          <w:lang w:val="zh-CN" w:eastAsia="zh-CN"/>
        </w:rPr>
        <w:t>以新的、更具</w:t>
      </w:r>
      <w:r w:rsidR="00791578" w:rsidRPr="00F764BC">
        <w:rPr>
          <w:rFonts w:cstheme="minorHAnsi"/>
          <w:szCs w:val="24"/>
          <w:lang w:val="zh-CN" w:eastAsia="zh-CN"/>
        </w:rPr>
        <w:t>复原力</w:t>
      </w:r>
      <w:r>
        <w:rPr>
          <w:szCs w:val="24"/>
          <w:lang w:val="zh-CN" w:eastAsia="zh-CN"/>
        </w:rPr>
        <w:t>和前瞻性的方法</w:t>
      </w:r>
      <w:r w:rsidR="00E43920">
        <w:rPr>
          <w:rFonts w:hint="eastAsia"/>
          <w:szCs w:val="24"/>
          <w:lang w:val="zh-CN" w:eastAsia="zh-CN"/>
        </w:rPr>
        <w:t>为</w:t>
      </w:r>
      <w:r>
        <w:rPr>
          <w:szCs w:val="24"/>
          <w:lang w:val="zh-CN" w:eastAsia="zh-CN"/>
        </w:rPr>
        <w:t>ITU-D</w:t>
      </w:r>
      <w:r>
        <w:rPr>
          <w:szCs w:val="24"/>
          <w:lang w:val="zh-CN" w:eastAsia="zh-CN"/>
        </w:rPr>
        <w:t>成员</w:t>
      </w:r>
      <w:r w:rsidR="00E43920">
        <w:rPr>
          <w:rFonts w:hint="eastAsia"/>
          <w:szCs w:val="24"/>
          <w:lang w:val="zh-CN" w:eastAsia="zh-CN"/>
        </w:rPr>
        <w:t>”提供</w:t>
      </w:r>
      <w:r w:rsidR="00E43920">
        <w:rPr>
          <w:szCs w:val="24"/>
          <w:lang w:val="zh-CN" w:eastAsia="zh-CN"/>
        </w:rPr>
        <w:t>支持</w:t>
      </w:r>
      <w:r>
        <w:rPr>
          <w:szCs w:val="24"/>
          <w:lang w:val="zh-CN" w:eastAsia="zh-CN"/>
        </w:rPr>
        <w:t>，</w:t>
      </w:r>
      <w:r w:rsidR="00F91064">
        <w:rPr>
          <w:rFonts w:hint="eastAsia"/>
          <w:szCs w:val="24"/>
          <w:lang w:val="zh-CN" w:eastAsia="zh-CN"/>
        </w:rPr>
        <w:t>“</w:t>
      </w:r>
      <w:r>
        <w:rPr>
          <w:rFonts w:hint="eastAsia"/>
          <w:szCs w:val="24"/>
          <w:lang w:val="en-US" w:eastAsia="zh-CN"/>
        </w:rPr>
        <w:t>以</w:t>
      </w:r>
      <w:r>
        <w:rPr>
          <w:szCs w:val="24"/>
          <w:lang w:val="zh-CN" w:eastAsia="zh-CN"/>
        </w:rPr>
        <w:t>确保</w:t>
      </w:r>
      <w:r>
        <w:rPr>
          <w:rFonts w:hint="eastAsia"/>
          <w:szCs w:val="24"/>
          <w:lang w:val="en-US" w:eastAsia="zh-CN"/>
        </w:rPr>
        <w:t>其</w:t>
      </w:r>
      <w:r>
        <w:rPr>
          <w:szCs w:val="24"/>
          <w:lang w:val="zh-CN" w:eastAsia="zh-CN"/>
        </w:rPr>
        <w:t>能够安全地</w:t>
      </w:r>
      <w:r>
        <w:rPr>
          <w:rFonts w:eastAsia="SimSun"/>
          <w:szCs w:val="24"/>
          <w:lang w:eastAsia="zh-CN"/>
        </w:rPr>
        <w:t>应对</w:t>
      </w:r>
      <w:r>
        <w:rPr>
          <w:szCs w:val="24"/>
          <w:lang w:val="zh-CN" w:eastAsia="zh-CN"/>
        </w:rPr>
        <w:t>日益动荡、不确定、复杂和模糊的数字世界（</w:t>
      </w:r>
      <w:r>
        <w:rPr>
          <w:szCs w:val="24"/>
          <w:lang w:val="zh-CN" w:eastAsia="zh-CN"/>
        </w:rPr>
        <w:t>VUCA</w:t>
      </w:r>
      <w:r>
        <w:rPr>
          <w:szCs w:val="24"/>
          <w:lang w:val="zh-CN" w:eastAsia="zh-CN"/>
        </w:rPr>
        <w:t>），并实现</w:t>
      </w:r>
      <w:r>
        <w:rPr>
          <w:rFonts w:hint="eastAsia"/>
          <w:szCs w:val="24"/>
          <w:lang w:val="zh-CN" w:eastAsia="zh-CN"/>
        </w:rPr>
        <w:t>《</w:t>
      </w:r>
      <w:r>
        <w:rPr>
          <w:szCs w:val="24"/>
          <w:lang w:val="zh-CN" w:eastAsia="zh-CN"/>
        </w:rPr>
        <w:t>基加利行动计划</w:t>
      </w:r>
      <w:r>
        <w:rPr>
          <w:rFonts w:hint="eastAsia"/>
          <w:szCs w:val="24"/>
          <w:lang w:val="zh-CN" w:eastAsia="zh-CN"/>
        </w:rPr>
        <w:t>》</w:t>
      </w:r>
      <w:r>
        <w:rPr>
          <w:szCs w:val="24"/>
          <w:lang w:val="zh-CN" w:eastAsia="zh-CN"/>
        </w:rPr>
        <w:t>的成果。</w:t>
      </w:r>
      <w:r>
        <w:rPr>
          <w:rFonts w:hint="eastAsia"/>
          <w:szCs w:val="24"/>
          <w:lang w:val="zh-CN" w:eastAsia="zh-CN"/>
        </w:rPr>
        <w:t>”</w:t>
      </w:r>
    </w:p>
    <w:p w14:paraId="273F16EC" w14:textId="648CDE97" w:rsidR="00A92C90" w:rsidRDefault="00657071" w:rsidP="00B72011">
      <w:pPr>
        <w:spacing w:after="120"/>
        <w:ind w:firstLineChars="200" w:firstLine="480"/>
        <w:rPr>
          <w:szCs w:val="24"/>
          <w:lang w:val="zh-CN" w:eastAsia="zh-CN"/>
        </w:rPr>
      </w:pPr>
      <w:r w:rsidRPr="00F764BC">
        <w:rPr>
          <w:rFonts w:cstheme="minorHAnsi"/>
          <w:szCs w:val="24"/>
          <w:lang w:val="zh-CN" w:eastAsia="zh-CN"/>
        </w:rPr>
        <w:t>通过此举，联盟将</w:t>
      </w:r>
      <w:r>
        <w:rPr>
          <w:rFonts w:cstheme="minorHAnsi" w:hint="eastAsia"/>
          <w:szCs w:val="24"/>
          <w:lang w:val="zh-CN" w:eastAsia="zh-CN"/>
        </w:rPr>
        <w:t>有助于</w:t>
      </w:r>
      <w:r>
        <w:rPr>
          <w:szCs w:val="24"/>
          <w:lang w:val="zh-CN" w:eastAsia="zh-CN"/>
        </w:rPr>
        <w:t>弥合</w:t>
      </w:r>
      <w:r>
        <w:rPr>
          <w:rFonts w:hint="eastAsia"/>
          <w:szCs w:val="24"/>
          <w:lang w:val="zh-CN" w:eastAsia="zh-CN"/>
        </w:rPr>
        <w:t>“</w:t>
      </w:r>
      <w:r w:rsidR="00833B4B">
        <w:rPr>
          <w:szCs w:val="24"/>
          <w:lang w:val="zh-CN" w:eastAsia="zh-CN"/>
        </w:rPr>
        <w:t>数字化创新</w:t>
      </w:r>
      <w:r>
        <w:rPr>
          <w:szCs w:val="24"/>
          <w:lang w:val="zh-CN" w:eastAsia="zh-CN"/>
        </w:rPr>
        <w:t>鸿沟，</w:t>
      </w:r>
      <w:r>
        <w:rPr>
          <w:rFonts w:eastAsia="SimSun"/>
          <w:szCs w:val="24"/>
          <w:lang w:eastAsia="zh-CN"/>
        </w:rPr>
        <w:t>使</w:t>
      </w:r>
      <w:r>
        <w:rPr>
          <w:rFonts w:eastAsia="SimSun"/>
          <w:szCs w:val="24"/>
          <w:lang w:eastAsia="zh-CN"/>
        </w:rPr>
        <w:t>ITU-D</w:t>
      </w:r>
      <w:r>
        <w:rPr>
          <w:rFonts w:eastAsia="SimSun"/>
          <w:szCs w:val="24"/>
          <w:lang w:eastAsia="zh-CN"/>
        </w:rPr>
        <w:t>成员能够通过数字化转型克服前进道路上的挑战，并加快其生态系统对</w:t>
      </w:r>
      <w:r>
        <w:rPr>
          <w:szCs w:val="24"/>
          <w:lang w:val="zh-CN" w:eastAsia="zh-CN"/>
        </w:rPr>
        <w:t>各行各业</w:t>
      </w:r>
      <w:r>
        <w:rPr>
          <w:rFonts w:eastAsia="SimSun"/>
          <w:szCs w:val="24"/>
          <w:lang w:eastAsia="zh-CN"/>
        </w:rPr>
        <w:t>的影响，以实现包容和</w:t>
      </w:r>
      <w:proofErr w:type="gramStart"/>
      <w:r>
        <w:rPr>
          <w:rFonts w:eastAsia="SimSun"/>
          <w:szCs w:val="24"/>
          <w:lang w:eastAsia="zh-CN"/>
        </w:rPr>
        <w:t>可</w:t>
      </w:r>
      <w:proofErr w:type="gramEnd"/>
      <w:r>
        <w:rPr>
          <w:rFonts w:eastAsia="SimSun"/>
          <w:szCs w:val="24"/>
          <w:lang w:eastAsia="zh-CN"/>
        </w:rPr>
        <w:t>持续的社会。</w:t>
      </w:r>
      <w:r>
        <w:rPr>
          <w:rFonts w:hint="eastAsia"/>
          <w:szCs w:val="24"/>
          <w:lang w:val="zh-CN" w:eastAsia="zh-CN"/>
        </w:rPr>
        <w:t>”</w:t>
      </w:r>
    </w:p>
    <w:p w14:paraId="3A5F3413" w14:textId="379C7099" w:rsidR="00A92C90" w:rsidRDefault="00AB1DA7" w:rsidP="00B72011">
      <w:pPr>
        <w:spacing w:after="120"/>
        <w:ind w:firstLineChars="200" w:firstLine="480"/>
        <w:rPr>
          <w:szCs w:val="24"/>
          <w:lang w:val="zh-CN" w:eastAsia="zh-CN"/>
        </w:rPr>
      </w:pPr>
      <w:r>
        <w:rPr>
          <w:szCs w:val="24"/>
          <w:lang w:val="zh-CN" w:eastAsia="zh-CN"/>
        </w:rPr>
        <w:t>联盟将支持各国建设本地创新和创业能力，以实现五项战略目标：</w:t>
      </w:r>
    </w:p>
    <w:tbl>
      <w:tblPr>
        <w:tblStyle w:val="TableGrid"/>
        <w:tblW w:w="0" w:type="auto"/>
        <w:tblLook w:val="04A0" w:firstRow="1" w:lastRow="0" w:firstColumn="1" w:lastColumn="0" w:noHBand="0" w:noVBand="1"/>
      </w:tblPr>
      <w:tblGrid>
        <w:gridCol w:w="2695"/>
        <w:gridCol w:w="6321"/>
      </w:tblGrid>
      <w:tr w:rsidR="00A92C90" w14:paraId="2616DB7E" w14:textId="77777777">
        <w:tc>
          <w:tcPr>
            <w:tcW w:w="2695" w:type="dxa"/>
          </w:tcPr>
          <w:p w14:paraId="715D9CA8" w14:textId="77777777" w:rsidR="00A92C90" w:rsidRDefault="00AB1DA7">
            <w:pPr>
              <w:spacing w:before="40" w:after="40"/>
              <w:rPr>
                <w:rFonts w:eastAsia="SimSun"/>
                <w:b/>
                <w:bCs/>
                <w:szCs w:val="24"/>
                <w:lang w:val="en-US" w:eastAsia="zh-CN"/>
              </w:rPr>
            </w:pPr>
            <w:proofErr w:type="spellStart"/>
            <w:r>
              <w:rPr>
                <w:rFonts w:eastAsia="SimSun"/>
                <w:b/>
                <w:bCs/>
                <w:szCs w:val="24"/>
              </w:rPr>
              <w:t>趋势研究</w:t>
            </w:r>
            <w:proofErr w:type="spellEnd"/>
            <w:r>
              <w:rPr>
                <w:rFonts w:eastAsia="SimSun" w:hint="eastAsia"/>
                <w:b/>
                <w:bCs/>
                <w:szCs w:val="24"/>
                <w:lang w:val="en-US" w:eastAsia="zh-CN"/>
              </w:rPr>
              <w:t>工作准备</w:t>
            </w:r>
          </w:p>
        </w:tc>
        <w:tc>
          <w:tcPr>
            <w:tcW w:w="6321" w:type="dxa"/>
          </w:tcPr>
          <w:p w14:paraId="2F4FDE7B" w14:textId="77777777" w:rsidR="00A92C90" w:rsidRDefault="00AB1DA7">
            <w:pPr>
              <w:spacing w:before="40" w:after="40"/>
              <w:rPr>
                <w:rFonts w:eastAsia="SimSun"/>
                <w:szCs w:val="24"/>
                <w:lang w:eastAsia="zh-CN"/>
              </w:rPr>
            </w:pPr>
            <w:r>
              <w:rPr>
                <w:rFonts w:eastAsia="SimSun"/>
                <w:szCs w:val="24"/>
                <w:lang w:eastAsia="zh-CN"/>
              </w:rPr>
              <w:t>使各国能够抢先一步，了解技术、政策和创新动态的演变。</w:t>
            </w:r>
          </w:p>
        </w:tc>
      </w:tr>
      <w:tr w:rsidR="00A92C90" w14:paraId="19B300B8" w14:textId="77777777">
        <w:tc>
          <w:tcPr>
            <w:tcW w:w="2695" w:type="dxa"/>
          </w:tcPr>
          <w:p w14:paraId="55EF3D33" w14:textId="77777777" w:rsidR="00A92C90" w:rsidRDefault="00AB1DA7">
            <w:pPr>
              <w:spacing w:before="40" w:after="40"/>
              <w:rPr>
                <w:rFonts w:eastAsia="SimSun"/>
                <w:b/>
                <w:bCs/>
                <w:szCs w:val="24"/>
              </w:rPr>
            </w:pPr>
            <w:proofErr w:type="spellStart"/>
            <w:r>
              <w:rPr>
                <w:rFonts w:eastAsia="SimSun"/>
                <w:b/>
                <w:bCs/>
                <w:szCs w:val="24"/>
              </w:rPr>
              <w:t>开放式技术创新</w:t>
            </w:r>
            <w:proofErr w:type="spellEnd"/>
          </w:p>
        </w:tc>
        <w:tc>
          <w:tcPr>
            <w:tcW w:w="6321" w:type="dxa"/>
          </w:tcPr>
          <w:p w14:paraId="560BB1DB" w14:textId="77777777" w:rsidR="00A92C90" w:rsidRDefault="00AB1DA7">
            <w:pPr>
              <w:spacing w:before="40" w:after="40"/>
              <w:rPr>
                <w:rFonts w:eastAsia="SimSun"/>
                <w:szCs w:val="24"/>
                <w:lang w:eastAsia="zh-CN"/>
              </w:rPr>
            </w:pPr>
            <w:r>
              <w:rPr>
                <w:rFonts w:eastAsia="SimSun"/>
                <w:szCs w:val="24"/>
                <w:lang w:eastAsia="zh-CN"/>
              </w:rPr>
              <w:t>通过开放式创新和</w:t>
            </w:r>
            <w:proofErr w:type="gramStart"/>
            <w:r>
              <w:rPr>
                <w:szCs w:val="24"/>
                <w:lang w:val="zh-CN" w:eastAsia="zh-CN"/>
              </w:rPr>
              <w:t>多利益</w:t>
            </w:r>
            <w:proofErr w:type="gramEnd"/>
            <w:r>
              <w:rPr>
                <w:szCs w:val="24"/>
                <w:lang w:val="zh-CN" w:eastAsia="zh-CN"/>
              </w:rPr>
              <w:t>攸关方机制</w:t>
            </w:r>
            <w:r>
              <w:rPr>
                <w:rFonts w:eastAsia="SimSun"/>
                <w:szCs w:val="24"/>
                <w:lang w:eastAsia="zh-CN"/>
              </w:rPr>
              <w:t>，将技术诀窍</w:t>
            </w:r>
            <w:r>
              <w:rPr>
                <w:szCs w:val="24"/>
                <w:lang w:val="zh-CN" w:eastAsia="zh-CN"/>
              </w:rPr>
              <w:t>转化为</w:t>
            </w:r>
            <w:r>
              <w:rPr>
                <w:rFonts w:eastAsia="SimSun"/>
                <w:szCs w:val="24"/>
                <w:lang w:eastAsia="zh-CN"/>
              </w:rPr>
              <w:t>全球商品，加快所有人</w:t>
            </w:r>
            <w:r>
              <w:rPr>
                <w:szCs w:val="24"/>
                <w:lang w:val="zh-CN" w:eastAsia="zh-CN"/>
              </w:rPr>
              <w:t>对新兴技术的获取。</w:t>
            </w:r>
          </w:p>
        </w:tc>
      </w:tr>
      <w:tr w:rsidR="00A92C90" w14:paraId="1AE48C1B" w14:textId="77777777">
        <w:tc>
          <w:tcPr>
            <w:tcW w:w="2695" w:type="dxa"/>
          </w:tcPr>
          <w:p w14:paraId="032F4460" w14:textId="6CFA6D8A" w:rsidR="00A92C90" w:rsidRDefault="00664169">
            <w:pPr>
              <w:spacing w:before="40" w:after="40"/>
              <w:rPr>
                <w:rFonts w:eastAsia="SimSun"/>
                <w:b/>
                <w:bCs/>
                <w:szCs w:val="24"/>
                <w:lang w:eastAsia="zh-CN"/>
              </w:rPr>
            </w:pPr>
            <w:r>
              <w:rPr>
                <w:b/>
                <w:bCs/>
                <w:szCs w:val="24"/>
                <w:lang w:val="zh-CN" w:eastAsia="zh-CN"/>
              </w:rPr>
              <w:t>创业和中小企业成长</w:t>
            </w:r>
          </w:p>
        </w:tc>
        <w:tc>
          <w:tcPr>
            <w:tcW w:w="6321" w:type="dxa"/>
          </w:tcPr>
          <w:p w14:paraId="475ECCD3" w14:textId="547846DB" w:rsidR="00A92C90" w:rsidRDefault="00AB1DA7">
            <w:pPr>
              <w:spacing w:before="40" w:after="40"/>
              <w:rPr>
                <w:rFonts w:eastAsia="SimSun"/>
                <w:szCs w:val="24"/>
                <w:lang w:eastAsia="zh-CN"/>
              </w:rPr>
            </w:pPr>
            <w:r>
              <w:rPr>
                <w:rFonts w:eastAsia="SimSun"/>
                <w:szCs w:val="24"/>
                <w:lang w:eastAsia="zh-CN"/>
              </w:rPr>
              <w:t>加快吸收</w:t>
            </w:r>
            <w:r w:rsidR="00833B4B">
              <w:rPr>
                <w:rFonts w:eastAsia="SimSun"/>
                <w:szCs w:val="24"/>
                <w:lang w:eastAsia="zh-CN"/>
              </w:rPr>
              <w:t>数字化创新</w:t>
            </w:r>
            <w:r>
              <w:rPr>
                <w:rFonts w:eastAsia="SimSun"/>
                <w:szCs w:val="24"/>
                <w:lang w:eastAsia="zh-CN"/>
              </w:rPr>
              <w:t>驱动的</w:t>
            </w:r>
            <w:r w:rsidR="00664169">
              <w:rPr>
                <w:rFonts w:eastAsia="SimSun"/>
                <w:szCs w:val="24"/>
                <w:lang w:eastAsia="zh-CN"/>
              </w:rPr>
              <w:t>创业</w:t>
            </w:r>
            <w:r>
              <w:rPr>
                <w:rFonts w:eastAsia="SimSun"/>
                <w:szCs w:val="24"/>
                <w:lang w:eastAsia="zh-CN"/>
              </w:rPr>
              <w:t>和人才机会，以实现其社区的社会经济包容。</w:t>
            </w:r>
          </w:p>
        </w:tc>
      </w:tr>
      <w:tr w:rsidR="00A92C90" w14:paraId="098E77CA" w14:textId="77777777">
        <w:tc>
          <w:tcPr>
            <w:tcW w:w="2695" w:type="dxa"/>
          </w:tcPr>
          <w:p w14:paraId="4CDF9CEF" w14:textId="77777777" w:rsidR="00A92C90" w:rsidRDefault="00AB1DA7">
            <w:pPr>
              <w:spacing w:before="40" w:after="40"/>
              <w:rPr>
                <w:rFonts w:eastAsia="SimSun"/>
                <w:b/>
                <w:bCs/>
                <w:szCs w:val="24"/>
              </w:rPr>
            </w:pPr>
            <w:proofErr w:type="spellStart"/>
            <w:r>
              <w:rPr>
                <w:rFonts w:eastAsia="SimSun"/>
                <w:b/>
                <w:bCs/>
                <w:szCs w:val="24"/>
              </w:rPr>
              <w:t>政策实验</w:t>
            </w:r>
            <w:proofErr w:type="spellEnd"/>
          </w:p>
        </w:tc>
        <w:tc>
          <w:tcPr>
            <w:tcW w:w="6321" w:type="dxa"/>
          </w:tcPr>
          <w:p w14:paraId="39944E59" w14:textId="77777777" w:rsidR="00A92C90" w:rsidRDefault="00AB1DA7">
            <w:pPr>
              <w:spacing w:before="40" w:after="40"/>
              <w:rPr>
                <w:rFonts w:eastAsia="SimSun"/>
                <w:szCs w:val="24"/>
                <w:lang w:eastAsia="zh-CN"/>
              </w:rPr>
            </w:pPr>
            <w:r>
              <w:rPr>
                <w:rFonts w:eastAsia="SimSun"/>
                <w:szCs w:val="24"/>
                <w:lang w:eastAsia="zh-CN"/>
              </w:rPr>
              <w:t>制定灵活的政策，为利益</w:t>
            </w:r>
            <w:r>
              <w:rPr>
                <w:rFonts w:eastAsia="SimSun" w:hint="eastAsia"/>
                <w:szCs w:val="24"/>
                <w:lang w:val="en-US" w:eastAsia="zh-CN"/>
              </w:rPr>
              <w:t>攸关方</w:t>
            </w:r>
            <w:r>
              <w:rPr>
                <w:rFonts w:eastAsia="SimSun"/>
                <w:szCs w:val="24"/>
                <w:lang w:eastAsia="zh-CN"/>
              </w:rPr>
              <w:t>提供安全的实验空间，鼓励创新并吸引对数字生态系统的投资。</w:t>
            </w:r>
          </w:p>
        </w:tc>
      </w:tr>
      <w:tr w:rsidR="00A92C90" w14:paraId="0BD01388" w14:textId="77777777">
        <w:tc>
          <w:tcPr>
            <w:tcW w:w="2695" w:type="dxa"/>
          </w:tcPr>
          <w:p w14:paraId="3996307D" w14:textId="77777777" w:rsidR="00A92C90" w:rsidRDefault="00AB1DA7">
            <w:pPr>
              <w:spacing w:before="40" w:after="40"/>
              <w:rPr>
                <w:rFonts w:eastAsia="SimSun"/>
                <w:b/>
                <w:bCs/>
                <w:szCs w:val="24"/>
              </w:rPr>
            </w:pPr>
            <w:proofErr w:type="spellStart"/>
            <w:r>
              <w:rPr>
                <w:rFonts w:eastAsia="SimSun"/>
                <w:b/>
                <w:bCs/>
                <w:szCs w:val="24"/>
              </w:rPr>
              <w:t>生态系统</w:t>
            </w:r>
            <w:r>
              <w:rPr>
                <w:b/>
                <w:bCs/>
                <w:szCs w:val="24"/>
                <w:lang w:val="zh-CN"/>
              </w:rPr>
              <w:t>举措</w:t>
            </w:r>
            <w:r>
              <w:rPr>
                <w:rFonts w:eastAsia="SimSun"/>
                <w:b/>
                <w:bCs/>
                <w:szCs w:val="24"/>
              </w:rPr>
              <w:t>加速</w:t>
            </w:r>
            <w:proofErr w:type="spellEnd"/>
          </w:p>
        </w:tc>
        <w:tc>
          <w:tcPr>
            <w:tcW w:w="6321" w:type="dxa"/>
          </w:tcPr>
          <w:p w14:paraId="51CEF66A" w14:textId="19A55611" w:rsidR="00A92C90" w:rsidRDefault="00AB1DA7">
            <w:pPr>
              <w:spacing w:before="40" w:after="40"/>
              <w:rPr>
                <w:rFonts w:eastAsia="SimSun"/>
                <w:szCs w:val="24"/>
                <w:lang w:eastAsia="zh-CN"/>
              </w:rPr>
            </w:pPr>
            <w:r>
              <w:rPr>
                <w:rFonts w:eastAsia="SimSun"/>
                <w:szCs w:val="24"/>
                <w:lang w:eastAsia="zh-CN"/>
              </w:rPr>
              <w:t>促进协作和协同增效，扩大</w:t>
            </w:r>
            <w:r w:rsidR="00833B4B">
              <w:rPr>
                <w:rFonts w:eastAsia="SimSun"/>
                <w:szCs w:val="24"/>
                <w:lang w:eastAsia="zh-CN"/>
              </w:rPr>
              <w:t>数字化创新</w:t>
            </w:r>
            <w:r>
              <w:rPr>
                <w:rFonts w:eastAsia="SimSun"/>
                <w:szCs w:val="24"/>
                <w:lang w:eastAsia="zh-CN"/>
              </w:rPr>
              <w:t>规模，并在各经济部门创造价值，打造具有竞争力的数字经济。</w:t>
            </w:r>
          </w:p>
        </w:tc>
      </w:tr>
    </w:tbl>
    <w:p w14:paraId="488A05C6" w14:textId="77777777" w:rsidR="00A92C90" w:rsidRDefault="00AB1DA7" w:rsidP="00B72011">
      <w:pPr>
        <w:spacing w:after="120"/>
        <w:ind w:firstLineChars="200" w:firstLine="480"/>
        <w:rPr>
          <w:rFonts w:eastAsia="SimSun" w:cstheme="minorHAnsi"/>
          <w:szCs w:val="24"/>
          <w:lang w:eastAsia="zh-CN"/>
        </w:rPr>
      </w:pPr>
      <w:r>
        <w:rPr>
          <w:szCs w:val="24"/>
          <w:lang w:val="zh-CN" w:eastAsia="zh-CN"/>
        </w:rPr>
        <w:t>联盟致力于通过三种手段实现上述成果：</w:t>
      </w:r>
    </w:p>
    <w:p w14:paraId="5D0DC4E3" w14:textId="410801CF" w:rsidR="00A92C90" w:rsidRDefault="00B72011" w:rsidP="00B72011">
      <w:pPr>
        <w:pStyle w:val="enumlev1"/>
        <w:rPr>
          <w:lang w:eastAsia="zh-CN"/>
        </w:rPr>
      </w:pPr>
      <w:r w:rsidRPr="00B72011">
        <w:rPr>
          <w:lang w:val="zh-CN" w:eastAsia="zh-CN"/>
        </w:rPr>
        <w:t>–</w:t>
      </w:r>
      <w:r>
        <w:rPr>
          <w:lang w:val="zh-CN" w:eastAsia="zh-CN"/>
        </w:rPr>
        <w:tab/>
      </w:r>
      <w:r w:rsidR="00AB1DA7">
        <w:rPr>
          <w:lang w:eastAsia="zh-CN"/>
        </w:rPr>
        <w:t>国际电联加速中心网络；</w:t>
      </w:r>
    </w:p>
    <w:p w14:paraId="744711DA" w14:textId="6B3A470D" w:rsidR="00A92C90" w:rsidRDefault="00B72011" w:rsidP="00B72011">
      <w:pPr>
        <w:pStyle w:val="enumlev1"/>
      </w:pPr>
      <w:r w:rsidRPr="00B72011">
        <w:rPr>
          <w:lang w:val="zh-CN" w:eastAsia="zh-CN"/>
        </w:rPr>
        <w:t>–</w:t>
      </w:r>
      <w:r>
        <w:rPr>
          <w:lang w:val="zh-CN" w:eastAsia="zh-CN"/>
        </w:rPr>
        <w:tab/>
      </w:r>
      <w:proofErr w:type="spellStart"/>
      <w:r w:rsidR="00AB1DA7">
        <w:t>数字</w:t>
      </w:r>
      <w:proofErr w:type="spellEnd"/>
      <w:r w:rsidR="00AB1DA7">
        <w:rPr>
          <w:rFonts w:hint="eastAsia"/>
          <w:lang w:val="en-US" w:eastAsia="zh-CN"/>
        </w:rPr>
        <w:t>化</w:t>
      </w:r>
      <w:proofErr w:type="spellStart"/>
      <w:r w:rsidR="00AB1DA7">
        <w:t>创新委员会</w:t>
      </w:r>
      <w:proofErr w:type="spellEnd"/>
      <w:r w:rsidR="00657071">
        <w:rPr>
          <w:rFonts w:hint="eastAsia"/>
          <w:lang w:eastAsia="zh-CN"/>
        </w:rPr>
        <w:t>；</w:t>
      </w:r>
    </w:p>
    <w:p w14:paraId="3F974A15" w14:textId="35C4AA4B" w:rsidR="00657071" w:rsidRDefault="00B72011" w:rsidP="00B72011">
      <w:pPr>
        <w:pStyle w:val="enumlev1"/>
      </w:pPr>
      <w:r w:rsidRPr="00B72011">
        <w:rPr>
          <w:lang w:val="zh-CN" w:eastAsia="zh-CN"/>
        </w:rPr>
        <w:t>–</w:t>
      </w:r>
      <w:r>
        <w:rPr>
          <w:lang w:val="zh-CN" w:eastAsia="zh-CN"/>
        </w:rPr>
        <w:tab/>
      </w:r>
      <w:proofErr w:type="spellStart"/>
      <w:r w:rsidR="00657071">
        <w:t>数字化转型实验室</w:t>
      </w:r>
      <w:proofErr w:type="spellEnd"/>
      <w:r w:rsidR="00F828FD">
        <w:rPr>
          <w:rFonts w:hint="eastAsia"/>
          <w:lang w:eastAsia="zh-CN"/>
        </w:rPr>
        <w:t>。</w:t>
      </w:r>
    </w:p>
    <w:p w14:paraId="4E9D5961" w14:textId="08938BB6" w:rsidR="00B50758" w:rsidRDefault="00B50758" w:rsidP="00B72011">
      <w:pPr>
        <w:spacing w:after="120"/>
        <w:ind w:firstLineChars="200" w:firstLine="480"/>
        <w:rPr>
          <w:rFonts w:cstheme="minorHAnsi"/>
          <w:szCs w:val="24"/>
          <w:lang w:eastAsia="zh-CN"/>
        </w:rPr>
      </w:pPr>
      <w:r w:rsidRPr="00F764BC">
        <w:rPr>
          <w:rFonts w:cstheme="minorHAnsi"/>
          <w:szCs w:val="24"/>
          <w:lang w:val="zh-CN" w:eastAsia="zh-CN"/>
        </w:rPr>
        <w:lastRenderedPageBreak/>
        <w:t>这些工具将共同有效地提供新产品和服务，</w:t>
      </w:r>
      <w:r>
        <w:rPr>
          <w:rFonts w:cstheme="minorHAnsi" w:hint="eastAsia"/>
          <w:szCs w:val="24"/>
          <w:lang w:val="zh-CN" w:eastAsia="zh-CN"/>
        </w:rPr>
        <w:t>以</w:t>
      </w:r>
      <w:r w:rsidRPr="00F764BC">
        <w:rPr>
          <w:rFonts w:cstheme="minorHAnsi"/>
          <w:szCs w:val="24"/>
          <w:lang w:val="zh-CN" w:eastAsia="zh-CN"/>
        </w:rPr>
        <w:t>确保国际电联成员</w:t>
      </w:r>
      <w:r>
        <w:rPr>
          <w:rFonts w:cstheme="minorHAnsi" w:hint="eastAsia"/>
          <w:szCs w:val="24"/>
          <w:lang w:val="zh-CN" w:eastAsia="zh-CN"/>
        </w:rPr>
        <w:t>能够</w:t>
      </w:r>
      <w:r w:rsidRPr="00F764BC">
        <w:rPr>
          <w:rFonts w:cstheme="minorHAnsi"/>
          <w:szCs w:val="24"/>
          <w:lang w:val="zh-CN" w:eastAsia="zh-CN"/>
        </w:rPr>
        <w:t>敏捷</w:t>
      </w:r>
      <w:r>
        <w:rPr>
          <w:rFonts w:cstheme="minorHAnsi" w:hint="eastAsia"/>
          <w:szCs w:val="24"/>
          <w:lang w:val="zh-CN" w:eastAsia="zh-CN"/>
        </w:rPr>
        <w:t>应对</w:t>
      </w:r>
      <w:r w:rsidRPr="00F764BC">
        <w:rPr>
          <w:rFonts w:cstheme="minorHAnsi"/>
          <w:szCs w:val="24"/>
          <w:lang w:val="zh-CN" w:eastAsia="zh-CN"/>
        </w:rPr>
        <w:t>不断变化的数字环境。</w:t>
      </w:r>
    </w:p>
    <w:p w14:paraId="32B106C6" w14:textId="0BC10594" w:rsidR="00A92C90" w:rsidRDefault="00B72011" w:rsidP="00B72011">
      <w:pPr>
        <w:pStyle w:val="Heading1"/>
      </w:pPr>
      <w:r>
        <w:rPr>
          <w:rFonts w:hint="eastAsia"/>
          <w:lang w:eastAsia="zh-CN"/>
        </w:rPr>
        <w:t>2</w:t>
      </w:r>
      <w:r>
        <w:rPr>
          <w:lang w:eastAsia="zh-CN"/>
        </w:rPr>
        <w:tab/>
      </w:r>
      <w:proofErr w:type="spellStart"/>
      <w:r w:rsidR="00AB1DA7">
        <w:t>主要</w:t>
      </w:r>
      <w:proofErr w:type="spellEnd"/>
      <w:r w:rsidR="00AB1DA7">
        <w:rPr>
          <w:rFonts w:hint="eastAsia"/>
          <w:lang w:val="en-US" w:eastAsia="zh-CN"/>
        </w:rPr>
        <w:t>工具</w:t>
      </w:r>
    </w:p>
    <w:p w14:paraId="122EF490" w14:textId="58376051" w:rsidR="00B50758" w:rsidRDefault="00AB1DA7" w:rsidP="00B72011">
      <w:pPr>
        <w:spacing w:after="120"/>
        <w:ind w:firstLineChars="200" w:firstLine="480"/>
        <w:rPr>
          <w:rFonts w:eastAsia="SimSun" w:cstheme="minorHAnsi"/>
          <w:szCs w:val="24"/>
          <w:lang w:eastAsia="zh-CN"/>
        </w:rPr>
      </w:pPr>
      <w:r>
        <w:rPr>
          <w:rFonts w:eastAsia="SimSun" w:cstheme="minorHAnsi"/>
          <w:szCs w:val="24"/>
          <w:lang w:eastAsia="zh-CN"/>
        </w:rPr>
        <w:t>BDT</w:t>
      </w:r>
      <w:r>
        <w:rPr>
          <w:rFonts w:eastAsia="SimSun" w:cstheme="minorHAnsi"/>
          <w:szCs w:val="24"/>
          <w:lang w:eastAsia="zh-CN"/>
        </w:rPr>
        <w:t>在过去一年里通过一个学习模型实施了三种</w:t>
      </w:r>
      <w:r>
        <w:rPr>
          <w:rFonts w:eastAsia="SimSun" w:cstheme="minorHAnsi" w:hint="eastAsia"/>
          <w:szCs w:val="24"/>
          <w:lang w:eastAsia="zh-CN"/>
        </w:rPr>
        <w:t>工具</w:t>
      </w:r>
      <w:r>
        <w:rPr>
          <w:rFonts w:eastAsia="SimSun" w:cstheme="minorHAnsi"/>
          <w:szCs w:val="24"/>
          <w:lang w:eastAsia="zh-CN"/>
        </w:rPr>
        <w:t>，以确保每种</w:t>
      </w:r>
      <w:r>
        <w:rPr>
          <w:rFonts w:eastAsia="SimSun" w:cstheme="minorHAnsi" w:hint="eastAsia"/>
          <w:szCs w:val="24"/>
          <w:lang w:eastAsia="zh-CN"/>
        </w:rPr>
        <w:t>工具</w:t>
      </w:r>
      <w:r>
        <w:rPr>
          <w:rFonts w:eastAsia="SimSun" w:cstheme="minorHAnsi" w:hint="eastAsia"/>
          <w:szCs w:val="24"/>
          <w:lang w:val="en-US" w:eastAsia="zh-CN"/>
        </w:rPr>
        <w:t>均</w:t>
      </w:r>
      <w:r>
        <w:rPr>
          <w:szCs w:val="24"/>
          <w:lang w:val="zh-CN" w:eastAsia="zh-CN"/>
        </w:rPr>
        <w:t>能产生影响</w:t>
      </w:r>
      <w:r>
        <w:rPr>
          <w:rFonts w:eastAsia="SimSun" w:cstheme="minorHAnsi"/>
          <w:szCs w:val="24"/>
          <w:lang w:eastAsia="zh-CN"/>
        </w:rPr>
        <w:t>。本节重点介绍</w:t>
      </w:r>
      <w:r w:rsidR="00B50758" w:rsidRPr="00F764BC">
        <w:rPr>
          <w:rFonts w:cstheme="minorHAnsi"/>
          <w:szCs w:val="24"/>
          <w:lang w:val="zh-CN" w:eastAsia="zh-CN"/>
        </w:rPr>
        <w:t>自上次</w:t>
      </w:r>
      <w:r w:rsidR="00B50758" w:rsidRPr="00F764BC">
        <w:rPr>
          <w:rFonts w:cstheme="minorHAnsi"/>
          <w:szCs w:val="24"/>
          <w:lang w:val="zh-CN" w:eastAsia="zh-CN"/>
        </w:rPr>
        <w:t>TDAG</w:t>
      </w:r>
      <w:r w:rsidR="00B50758" w:rsidRPr="00F764BC">
        <w:rPr>
          <w:rFonts w:cstheme="minorHAnsi"/>
          <w:szCs w:val="24"/>
          <w:lang w:val="zh-CN" w:eastAsia="zh-CN"/>
        </w:rPr>
        <w:t>会议以来在每</w:t>
      </w:r>
      <w:r w:rsidR="00B50758">
        <w:rPr>
          <w:rFonts w:cstheme="minorHAnsi" w:hint="eastAsia"/>
          <w:szCs w:val="24"/>
          <w:lang w:val="zh-CN" w:eastAsia="zh-CN"/>
        </w:rPr>
        <w:t>种工具</w:t>
      </w:r>
      <w:r w:rsidR="00B50758" w:rsidRPr="00F764BC">
        <w:rPr>
          <w:rFonts w:cstheme="minorHAnsi"/>
          <w:szCs w:val="24"/>
          <w:lang w:val="zh-CN" w:eastAsia="zh-CN"/>
        </w:rPr>
        <w:t>下开展的活动</w:t>
      </w:r>
      <w:r w:rsidR="00B50758">
        <w:rPr>
          <w:rFonts w:cstheme="minorHAnsi" w:hint="eastAsia"/>
          <w:szCs w:val="24"/>
          <w:lang w:val="zh-CN" w:eastAsia="zh-CN"/>
        </w:rPr>
        <w:t>，并</w:t>
      </w:r>
      <w:r w:rsidR="00B50758" w:rsidRPr="00F764BC">
        <w:rPr>
          <w:rFonts w:cstheme="minorHAnsi"/>
          <w:szCs w:val="24"/>
          <w:lang w:val="zh-CN" w:eastAsia="zh-CN"/>
        </w:rPr>
        <w:t>提供了有关未来工作</w:t>
      </w:r>
      <w:r w:rsidR="00B50758">
        <w:rPr>
          <w:rFonts w:cstheme="minorHAnsi" w:hint="eastAsia"/>
          <w:szCs w:val="24"/>
          <w:lang w:val="zh-CN" w:eastAsia="zh-CN"/>
        </w:rPr>
        <w:t>和</w:t>
      </w:r>
      <w:r w:rsidR="00B50758">
        <w:rPr>
          <w:rFonts w:eastAsia="SimSun" w:cstheme="minorHAnsi"/>
          <w:szCs w:val="24"/>
          <w:lang w:eastAsia="zh-CN"/>
        </w:rPr>
        <w:t>当前</w:t>
      </w:r>
      <w:r w:rsidR="00B50758">
        <w:rPr>
          <w:rFonts w:eastAsia="SimSun" w:cstheme="minorHAnsi" w:hint="eastAsia"/>
          <w:szCs w:val="24"/>
          <w:lang w:val="en-US" w:eastAsia="zh-CN"/>
        </w:rPr>
        <w:t>就绪</w:t>
      </w:r>
      <w:r w:rsidR="00B50758">
        <w:rPr>
          <w:rFonts w:eastAsia="SimSun" w:cstheme="minorHAnsi"/>
          <w:szCs w:val="24"/>
          <w:lang w:eastAsia="zh-CN"/>
        </w:rPr>
        <w:t>情况</w:t>
      </w:r>
      <w:r w:rsidR="00B50758" w:rsidRPr="00F764BC">
        <w:rPr>
          <w:rFonts w:cstheme="minorHAnsi"/>
          <w:szCs w:val="24"/>
          <w:lang w:val="zh-CN" w:eastAsia="zh-CN"/>
        </w:rPr>
        <w:t>的信息。</w:t>
      </w:r>
    </w:p>
    <w:p w14:paraId="2F5D6371" w14:textId="4AC4722F" w:rsidR="00A92C90" w:rsidRDefault="00B72011" w:rsidP="00B72011">
      <w:pPr>
        <w:pStyle w:val="Heading2"/>
      </w:pPr>
      <w:r>
        <w:rPr>
          <w:rFonts w:hint="eastAsia"/>
          <w:lang w:eastAsia="zh-CN"/>
        </w:rPr>
        <w:t>2.1</w:t>
      </w:r>
      <w:r>
        <w:rPr>
          <w:lang w:eastAsia="zh-CN"/>
        </w:rPr>
        <w:tab/>
      </w:r>
      <w:proofErr w:type="spellStart"/>
      <w:r w:rsidR="00AB1DA7">
        <w:t>加速中心网络</w:t>
      </w:r>
      <w:proofErr w:type="spellEnd"/>
    </w:p>
    <w:p w14:paraId="4579173B" w14:textId="6658503B" w:rsidR="00E63376" w:rsidRPr="00E63376" w:rsidRDefault="00E63376" w:rsidP="00B72011">
      <w:pPr>
        <w:spacing w:after="120"/>
        <w:ind w:firstLineChars="200" w:firstLine="480"/>
        <w:rPr>
          <w:rFonts w:eastAsia="SimSun" w:cstheme="minorHAnsi"/>
          <w:szCs w:val="24"/>
          <w:lang w:eastAsia="zh-CN"/>
        </w:rPr>
      </w:pPr>
      <w:r w:rsidRPr="00E63376">
        <w:rPr>
          <w:rFonts w:eastAsia="SimSun" w:cstheme="minorHAnsi" w:hint="eastAsia"/>
          <w:szCs w:val="24"/>
          <w:lang w:eastAsia="zh-CN"/>
        </w:rPr>
        <w:t>2023</w:t>
      </w:r>
      <w:r w:rsidRPr="00E63376">
        <w:rPr>
          <w:rFonts w:eastAsia="SimSun" w:cstheme="minorHAnsi" w:hint="eastAsia"/>
          <w:szCs w:val="24"/>
          <w:lang w:eastAsia="zh-CN"/>
        </w:rPr>
        <w:t>年初</w:t>
      </w:r>
      <w:r w:rsidR="0078656A">
        <w:rPr>
          <w:rFonts w:eastAsia="SimSun" w:cstheme="minorHAnsi" w:hint="eastAsia"/>
          <w:szCs w:val="24"/>
          <w:lang w:eastAsia="zh-CN"/>
        </w:rPr>
        <w:t>，</w:t>
      </w:r>
      <w:r w:rsidR="0078656A">
        <w:rPr>
          <w:rFonts w:eastAsia="SimSun" w:cstheme="minorHAnsi" w:hint="eastAsia"/>
          <w:szCs w:val="24"/>
          <w:lang w:eastAsia="zh-CN"/>
        </w:rPr>
        <w:t>BDT</w:t>
      </w:r>
      <w:r w:rsidR="00574130">
        <w:rPr>
          <w:rFonts w:eastAsia="SimSun" w:cstheme="minorHAnsi" w:hint="eastAsia"/>
          <w:szCs w:val="24"/>
          <w:lang w:eastAsia="zh-CN"/>
        </w:rPr>
        <w:t>就加入</w:t>
      </w:r>
      <w:r w:rsidR="00574130" w:rsidRPr="00E63376">
        <w:rPr>
          <w:rFonts w:eastAsia="SimSun" w:cstheme="minorHAnsi" w:hint="eastAsia"/>
          <w:szCs w:val="24"/>
          <w:lang w:eastAsia="zh-CN"/>
        </w:rPr>
        <w:t>加速中心网络</w:t>
      </w:r>
      <w:r w:rsidR="00574130">
        <w:rPr>
          <w:rFonts w:eastAsia="SimSun" w:cstheme="minorHAnsi" w:hint="eastAsia"/>
          <w:szCs w:val="24"/>
          <w:lang w:eastAsia="zh-CN"/>
        </w:rPr>
        <w:t>事宜向相关</w:t>
      </w:r>
      <w:r w:rsidRPr="00E63376">
        <w:rPr>
          <w:rFonts w:eastAsia="SimSun" w:cstheme="minorHAnsi" w:hint="eastAsia"/>
          <w:szCs w:val="24"/>
          <w:lang w:eastAsia="zh-CN"/>
        </w:rPr>
        <w:t>现有实体</w:t>
      </w:r>
      <w:r w:rsidR="00574130">
        <w:rPr>
          <w:rFonts w:eastAsia="SimSun" w:cstheme="minorHAnsi" w:hint="eastAsia"/>
          <w:szCs w:val="24"/>
          <w:lang w:eastAsia="zh-CN"/>
        </w:rPr>
        <w:t>发起了</w:t>
      </w:r>
      <w:r w:rsidR="00574130" w:rsidRPr="00E63376">
        <w:rPr>
          <w:rFonts w:eastAsia="SimSun" w:cstheme="minorHAnsi" w:hint="eastAsia"/>
          <w:szCs w:val="24"/>
          <w:lang w:eastAsia="zh-CN"/>
        </w:rPr>
        <w:t>公开</w:t>
      </w:r>
      <w:r w:rsidR="00574130">
        <w:rPr>
          <w:rFonts w:eastAsia="SimSun" w:cstheme="minorHAnsi" w:hint="eastAsia"/>
          <w:szCs w:val="24"/>
          <w:lang w:eastAsia="zh-CN"/>
        </w:rPr>
        <w:t>征集活动</w:t>
      </w:r>
      <w:r w:rsidRPr="00E63376">
        <w:rPr>
          <w:rFonts w:eastAsia="SimSun" w:cstheme="minorHAnsi" w:hint="eastAsia"/>
          <w:szCs w:val="24"/>
          <w:lang w:eastAsia="zh-CN"/>
        </w:rPr>
        <w:t>。其目的是创建一系列国家、区域和全球加速中心，</w:t>
      </w:r>
      <w:r w:rsidR="00574130">
        <w:rPr>
          <w:rFonts w:eastAsia="SimSun" w:cstheme="minorHAnsi" w:hint="eastAsia"/>
          <w:szCs w:val="24"/>
          <w:lang w:eastAsia="zh-CN"/>
        </w:rPr>
        <w:t>提高</w:t>
      </w:r>
      <w:r w:rsidRPr="00E63376">
        <w:rPr>
          <w:rFonts w:eastAsia="SimSun" w:cstheme="minorHAnsi" w:hint="eastAsia"/>
          <w:szCs w:val="24"/>
          <w:lang w:eastAsia="zh-CN"/>
        </w:rPr>
        <w:t>本地</w:t>
      </w:r>
      <w:r w:rsidR="0078656A">
        <w:rPr>
          <w:rFonts w:eastAsia="SimSun" w:cstheme="minorHAnsi" w:hint="eastAsia"/>
          <w:szCs w:val="24"/>
          <w:lang w:eastAsia="zh-CN"/>
        </w:rPr>
        <w:t>的</w:t>
      </w:r>
      <w:r w:rsidRPr="00E63376">
        <w:rPr>
          <w:rFonts w:eastAsia="SimSun" w:cstheme="minorHAnsi" w:hint="eastAsia"/>
          <w:szCs w:val="24"/>
          <w:lang w:eastAsia="zh-CN"/>
        </w:rPr>
        <w:t>国内创新能力，</w:t>
      </w:r>
      <w:r w:rsidR="00574130">
        <w:rPr>
          <w:rFonts w:eastAsia="SimSun" w:cstheme="minorHAnsi" w:hint="eastAsia"/>
          <w:szCs w:val="24"/>
          <w:lang w:eastAsia="zh-CN"/>
        </w:rPr>
        <w:t>加快</w:t>
      </w:r>
      <w:r w:rsidRPr="00E63376">
        <w:rPr>
          <w:rFonts w:eastAsia="SimSun" w:cstheme="minorHAnsi" w:hint="eastAsia"/>
          <w:szCs w:val="24"/>
          <w:lang w:eastAsia="zh-CN"/>
        </w:rPr>
        <w:t>本地创新、创业和经济数字化</w:t>
      </w:r>
      <w:r w:rsidR="00574130">
        <w:rPr>
          <w:rFonts w:eastAsia="SimSun" w:cstheme="minorHAnsi" w:hint="eastAsia"/>
          <w:szCs w:val="24"/>
          <w:lang w:eastAsia="zh-CN"/>
        </w:rPr>
        <w:t>进程</w:t>
      </w:r>
      <w:r w:rsidRPr="00E63376">
        <w:rPr>
          <w:rFonts w:eastAsia="SimSun" w:cstheme="minorHAnsi" w:hint="eastAsia"/>
          <w:szCs w:val="24"/>
          <w:lang w:eastAsia="zh-CN"/>
        </w:rPr>
        <w:t>，以</w:t>
      </w:r>
      <w:r w:rsidR="0078656A">
        <w:rPr>
          <w:rFonts w:eastAsia="SimSun" w:cstheme="minorHAnsi" w:hint="eastAsia"/>
          <w:szCs w:val="24"/>
          <w:lang w:eastAsia="zh-CN"/>
        </w:rPr>
        <w:t>刺激</w:t>
      </w:r>
      <w:r w:rsidR="00574130">
        <w:rPr>
          <w:rFonts w:eastAsia="SimSun" w:cstheme="minorHAnsi" w:hint="eastAsia"/>
          <w:szCs w:val="24"/>
          <w:lang w:eastAsia="zh-CN"/>
        </w:rPr>
        <w:t>各</w:t>
      </w:r>
      <w:r w:rsidRPr="00E63376">
        <w:rPr>
          <w:rFonts w:eastAsia="SimSun" w:cstheme="minorHAnsi" w:hint="eastAsia"/>
          <w:szCs w:val="24"/>
          <w:lang w:eastAsia="zh-CN"/>
        </w:rPr>
        <w:t>经济部门的竞争力</w:t>
      </w:r>
      <w:r w:rsidR="00574130">
        <w:rPr>
          <w:rFonts w:eastAsia="SimSun" w:cstheme="minorHAnsi" w:hint="eastAsia"/>
          <w:szCs w:val="24"/>
          <w:lang w:eastAsia="zh-CN"/>
        </w:rPr>
        <w:t>并提供相应支持</w:t>
      </w:r>
      <w:r w:rsidRPr="00E63376">
        <w:rPr>
          <w:rFonts w:eastAsia="SimSun" w:cstheme="minorHAnsi" w:hint="eastAsia"/>
          <w:szCs w:val="24"/>
          <w:lang w:eastAsia="zh-CN"/>
        </w:rPr>
        <w:t>。</w:t>
      </w:r>
    </w:p>
    <w:p w14:paraId="7846F4A2" w14:textId="77777777" w:rsidR="00013F02" w:rsidRDefault="00AB1DA7" w:rsidP="00B72011">
      <w:pPr>
        <w:spacing w:after="120"/>
        <w:ind w:firstLineChars="200" w:firstLine="480"/>
        <w:rPr>
          <w:rFonts w:eastAsia="SimSun" w:cstheme="minorHAnsi"/>
          <w:szCs w:val="24"/>
          <w:lang w:eastAsia="zh-CN"/>
        </w:rPr>
      </w:pPr>
      <w:hyperlink r:id="rId9" w:history="1">
        <w:r w:rsidR="00013F02">
          <w:rPr>
            <w:rStyle w:val="Hyperlink"/>
            <w:rFonts w:eastAsia="SimSun" w:cstheme="minorHAnsi" w:hint="eastAsia"/>
            <w:szCs w:val="24"/>
            <w:lang w:val="en-US" w:eastAsia="zh-CN"/>
          </w:rPr>
          <w:t>已选定全球的</w:t>
        </w:r>
        <w:r w:rsidR="00013F02">
          <w:rPr>
            <w:rStyle w:val="Hyperlink"/>
            <w:rFonts w:eastAsia="SimSun" w:cstheme="minorHAnsi"/>
            <w:szCs w:val="24"/>
            <w:lang w:eastAsia="zh-CN"/>
          </w:rPr>
          <w:t>17</w:t>
        </w:r>
        <w:r w:rsidR="00013F02">
          <w:rPr>
            <w:rStyle w:val="Hyperlink"/>
            <w:rFonts w:eastAsia="SimSun" w:cstheme="minorHAnsi"/>
            <w:szCs w:val="24"/>
            <w:lang w:eastAsia="zh-CN"/>
          </w:rPr>
          <w:t>个组织</w:t>
        </w:r>
        <w:r w:rsidR="00013F02">
          <w:rPr>
            <w:rStyle w:val="Hyperlink"/>
            <w:rFonts w:eastAsia="SimSun" w:cstheme="minorHAnsi" w:hint="eastAsia"/>
            <w:szCs w:val="24"/>
            <w:lang w:val="en-US" w:eastAsia="zh-CN"/>
          </w:rPr>
          <w:t>作为上述</w:t>
        </w:r>
        <w:r w:rsidR="00013F02">
          <w:rPr>
            <w:rStyle w:val="Hyperlink"/>
            <w:rFonts w:eastAsia="SimSun" w:cstheme="minorHAnsi"/>
            <w:szCs w:val="24"/>
            <w:lang w:eastAsia="zh-CN"/>
          </w:rPr>
          <w:t>中心</w:t>
        </w:r>
      </w:hyperlink>
      <w:r w:rsidR="00013F02">
        <w:rPr>
          <w:rStyle w:val="Hyperlink"/>
          <w:rFonts w:eastAsia="SimSun" w:cstheme="minorHAnsi" w:hint="eastAsia"/>
          <w:szCs w:val="24"/>
          <w:lang w:val="en-US" w:eastAsia="zh-CN"/>
        </w:rPr>
        <w:t>的承办机构</w:t>
      </w:r>
      <w:r w:rsidR="00013F02">
        <w:rPr>
          <w:rFonts w:eastAsia="SimSun" w:cstheme="minorHAnsi" w:hint="eastAsia"/>
          <w:szCs w:val="24"/>
          <w:lang w:eastAsia="zh-CN"/>
        </w:rPr>
        <w:t>，</w:t>
      </w:r>
      <w:r w:rsidR="00013F02">
        <w:rPr>
          <w:rFonts w:eastAsia="SimSun" w:cstheme="minorHAnsi" w:hint="eastAsia"/>
          <w:szCs w:val="24"/>
          <w:lang w:val="en-US" w:eastAsia="zh-CN"/>
        </w:rPr>
        <w:t>这些组织</w:t>
      </w:r>
      <w:r w:rsidR="00013F02">
        <w:rPr>
          <w:rFonts w:eastAsia="SimSun" w:cstheme="minorHAnsi"/>
          <w:szCs w:val="24"/>
          <w:lang w:eastAsia="zh-CN"/>
        </w:rPr>
        <w:t>来自</w:t>
      </w:r>
      <w:r w:rsidR="00013F02">
        <w:rPr>
          <w:rFonts w:eastAsia="SimSun" w:cstheme="minorHAnsi"/>
          <w:szCs w:val="24"/>
          <w:lang w:eastAsia="zh-CN"/>
        </w:rPr>
        <w:t>16</w:t>
      </w:r>
      <w:r w:rsidR="00013F02">
        <w:rPr>
          <w:rFonts w:eastAsia="SimSun" w:cstheme="minorHAnsi"/>
          <w:szCs w:val="24"/>
          <w:lang w:eastAsia="zh-CN"/>
        </w:rPr>
        <w:t>个国家。</w:t>
      </w:r>
    </w:p>
    <w:p w14:paraId="438C3F47" w14:textId="797C9B06" w:rsidR="00E63376" w:rsidRPr="00E63376" w:rsidRDefault="00E63376" w:rsidP="00B72011">
      <w:pPr>
        <w:spacing w:after="120"/>
        <w:ind w:firstLineChars="200" w:firstLine="480"/>
        <w:rPr>
          <w:rFonts w:eastAsia="SimSun" w:cstheme="minorHAnsi"/>
          <w:szCs w:val="24"/>
          <w:lang w:eastAsia="zh-CN"/>
        </w:rPr>
      </w:pPr>
      <w:r w:rsidRPr="00E63376">
        <w:rPr>
          <w:rFonts w:eastAsia="SimSun" w:cstheme="minorHAnsi" w:hint="eastAsia"/>
          <w:szCs w:val="24"/>
          <w:lang w:eastAsia="zh-CN"/>
        </w:rPr>
        <w:t>这些加速中心中的每一个</w:t>
      </w:r>
      <w:r w:rsidR="008455B9">
        <w:rPr>
          <w:rFonts w:eastAsia="SimSun" w:cstheme="minorHAnsi" w:hint="eastAsia"/>
          <w:szCs w:val="24"/>
          <w:lang w:eastAsia="zh-CN"/>
        </w:rPr>
        <w:t>均</w:t>
      </w:r>
      <w:r w:rsidRPr="00E63376">
        <w:rPr>
          <w:rFonts w:eastAsia="SimSun" w:cstheme="minorHAnsi" w:hint="eastAsia"/>
          <w:szCs w:val="24"/>
          <w:lang w:eastAsia="zh-CN"/>
        </w:rPr>
        <w:t>有明确的具体战略目标，这将有助于</w:t>
      </w:r>
      <w:proofErr w:type="gramStart"/>
      <w:r w:rsidRPr="00E63376">
        <w:rPr>
          <w:rFonts w:eastAsia="SimSun" w:cstheme="minorHAnsi" w:hint="eastAsia"/>
          <w:szCs w:val="24"/>
          <w:lang w:eastAsia="zh-CN"/>
        </w:rPr>
        <w:t>其他中心</w:t>
      </w:r>
      <w:proofErr w:type="gramEnd"/>
      <w:r w:rsidRPr="00E63376">
        <w:rPr>
          <w:rFonts w:eastAsia="SimSun" w:cstheme="minorHAnsi" w:hint="eastAsia"/>
          <w:szCs w:val="24"/>
          <w:lang w:eastAsia="zh-CN"/>
        </w:rPr>
        <w:t>的工作。中心将提供的产品和服务是使用数字</w:t>
      </w:r>
      <w:r w:rsidR="008455B9">
        <w:rPr>
          <w:rFonts w:eastAsia="SimSun" w:cstheme="minorHAnsi" w:hint="eastAsia"/>
          <w:szCs w:val="24"/>
          <w:lang w:eastAsia="zh-CN"/>
        </w:rPr>
        <w:t>化转型</w:t>
      </w:r>
      <w:r w:rsidRPr="00E63376">
        <w:rPr>
          <w:rFonts w:eastAsia="SimSun" w:cstheme="minorHAnsi" w:hint="eastAsia"/>
          <w:szCs w:val="24"/>
          <w:lang w:eastAsia="zh-CN"/>
        </w:rPr>
        <w:t>实验室</w:t>
      </w:r>
      <w:r w:rsidR="00067869">
        <w:rPr>
          <w:rFonts w:eastAsia="SimSun" w:cstheme="minorHAnsi" w:hint="eastAsia"/>
          <w:szCs w:val="24"/>
          <w:lang w:eastAsia="zh-CN"/>
        </w:rPr>
        <w:t>开发</w:t>
      </w:r>
      <w:r w:rsidRPr="00E63376">
        <w:rPr>
          <w:rFonts w:eastAsia="SimSun" w:cstheme="minorHAnsi" w:hint="eastAsia"/>
          <w:szCs w:val="24"/>
          <w:lang w:eastAsia="zh-CN"/>
        </w:rPr>
        <w:t>的标准主题</w:t>
      </w:r>
      <w:r w:rsidR="008455B9">
        <w:rPr>
          <w:rFonts w:eastAsia="SimSun" w:cstheme="minorHAnsi"/>
          <w:szCs w:val="24"/>
          <w:lang w:eastAsia="zh-CN"/>
        </w:rPr>
        <w:t>行动手册</w:t>
      </w:r>
      <w:r w:rsidRPr="00E63376">
        <w:rPr>
          <w:rFonts w:eastAsia="SimSun" w:cstheme="minorHAnsi" w:hint="eastAsia"/>
          <w:szCs w:val="24"/>
          <w:lang w:eastAsia="zh-CN"/>
        </w:rPr>
        <w:t>设计和定制的。</w:t>
      </w:r>
    </w:p>
    <w:p w14:paraId="766456E3" w14:textId="666DBA0C" w:rsidR="00E63376" w:rsidRPr="00E63376" w:rsidRDefault="00E63376" w:rsidP="00B72011">
      <w:pPr>
        <w:spacing w:after="120"/>
        <w:ind w:firstLineChars="200" w:firstLine="480"/>
        <w:rPr>
          <w:rFonts w:eastAsia="SimSun" w:cstheme="minorHAnsi"/>
          <w:szCs w:val="24"/>
          <w:lang w:eastAsia="zh-CN"/>
        </w:rPr>
      </w:pPr>
      <w:r w:rsidRPr="00E63376">
        <w:rPr>
          <w:rFonts w:eastAsia="SimSun" w:cstheme="minorHAnsi" w:hint="eastAsia"/>
          <w:szCs w:val="24"/>
          <w:lang w:eastAsia="zh-CN"/>
        </w:rPr>
        <w:t>为在国际电联和参与的国际电联加速中心之间开展协作提供框架，</w:t>
      </w:r>
      <w:r w:rsidR="00DC5C5C">
        <w:rPr>
          <w:rFonts w:eastAsia="SimSun" w:cstheme="minorHAnsi" w:hint="eastAsia"/>
          <w:szCs w:val="24"/>
          <w:lang w:eastAsia="zh-CN"/>
        </w:rPr>
        <w:t>BDT</w:t>
      </w:r>
      <w:r w:rsidRPr="00E63376">
        <w:rPr>
          <w:rFonts w:eastAsia="SimSun" w:cstheme="minorHAnsi" w:hint="eastAsia"/>
          <w:szCs w:val="24"/>
          <w:lang w:eastAsia="zh-CN"/>
        </w:rPr>
        <w:t>现已制定一项操作指南。该</w:t>
      </w:r>
      <w:r w:rsidR="00DC5C5C">
        <w:rPr>
          <w:rFonts w:eastAsia="SimSun" w:cstheme="minorHAnsi" w:hint="eastAsia"/>
          <w:szCs w:val="24"/>
          <w:lang w:eastAsia="zh-CN"/>
        </w:rPr>
        <w:t>指南</w:t>
      </w:r>
      <w:r w:rsidRPr="00E63376">
        <w:rPr>
          <w:rFonts w:eastAsia="SimSun" w:cstheme="minorHAnsi" w:hint="eastAsia"/>
          <w:szCs w:val="24"/>
          <w:lang w:eastAsia="zh-CN"/>
        </w:rPr>
        <w:t>是</w:t>
      </w:r>
      <w:r w:rsidR="00DC5C5C">
        <w:rPr>
          <w:rFonts w:eastAsia="SimSun" w:cstheme="minorHAnsi" w:hint="eastAsia"/>
          <w:szCs w:val="24"/>
          <w:lang w:eastAsia="zh-CN"/>
        </w:rPr>
        <w:t>各</w:t>
      </w:r>
      <w:r w:rsidRPr="00E63376">
        <w:rPr>
          <w:rFonts w:eastAsia="SimSun" w:cstheme="minorHAnsi" w:hint="eastAsia"/>
          <w:szCs w:val="24"/>
          <w:lang w:eastAsia="zh-CN"/>
        </w:rPr>
        <w:t>中心在开始运营前必须与国际电</w:t>
      </w:r>
      <w:proofErr w:type="gramStart"/>
      <w:r w:rsidRPr="00E63376">
        <w:rPr>
          <w:rFonts w:eastAsia="SimSun" w:cstheme="minorHAnsi" w:hint="eastAsia"/>
          <w:szCs w:val="24"/>
          <w:lang w:eastAsia="zh-CN"/>
        </w:rPr>
        <w:t>联签署</w:t>
      </w:r>
      <w:proofErr w:type="gramEnd"/>
      <w:r w:rsidRPr="00E63376">
        <w:rPr>
          <w:rFonts w:eastAsia="SimSun" w:cstheme="minorHAnsi" w:hint="eastAsia"/>
          <w:szCs w:val="24"/>
          <w:lang w:eastAsia="zh-CN"/>
        </w:rPr>
        <w:t>的合作协议的一部分</w:t>
      </w:r>
      <w:r w:rsidR="00DC5C5C">
        <w:rPr>
          <w:rFonts w:eastAsia="SimSun" w:cstheme="minorHAnsi" w:hint="eastAsia"/>
          <w:szCs w:val="24"/>
          <w:lang w:eastAsia="zh-CN"/>
        </w:rPr>
        <w:t>，其中</w:t>
      </w:r>
      <w:r w:rsidRPr="00E63376">
        <w:rPr>
          <w:rFonts w:eastAsia="SimSun" w:cstheme="minorHAnsi" w:hint="eastAsia"/>
          <w:szCs w:val="24"/>
          <w:lang w:eastAsia="zh-CN"/>
        </w:rPr>
        <w:t>涉及诸多方面，包括国际电联的质量保证和绩效评估，这与国际电联的其他计划（</w:t>
      </w:r>
      <w:proofErr w:type="gramStart"/>
      <w:r w:rsidRPr="00E63376">
        <w:rPr>
          <w:rFonts w:eastAsia="SimSun" w:cstheme="minorHAnsi" w:hint="eastAsia"/>
          <w:szCs w:val="24"/>
          <w:lang w:eastAsia="zh-CN"/>
        </w:rPr>
        <w:t>如</w:t>
      </w:r>
      <w:r w:rsidR="00DC5C5C">
        <w:rPr>
          <w:rFonts w:eastAsia="SimSun" w:cstheme="minorHAnsi" w:hint="eastAsia"/>
          <w:szCs w:val="24"/>
          <w:lang w:eastAsia="zh-CN"/>
        </w:rPr>
        <w:t>高级</w:t>
      </w:r>
      <w:proofErr w:type="gramEnd"/>
      <w:r w:rsidR="00DC5C5C">
        <w:rPr>
          <w:rFonts w:eastAsia="SimSun" w:cstheme="minorHAnsi" w:hint="eastAsia"/>
          <w:szCs w:val="24"/>
          <w:lang w:eastAsia="zh-CN"/>
        </w:rPr>
        <w:t>培训中心</w:t>
      </w:r>
      <w:r w:rsidRPr="00E63376">
        <w:rPr>
          <w:rFonts w:eastAsia="SimSun" w:cstheme="minorHAnsi" w:hint="eastAsia"/>
          <w:szCs w:val="24"/>
          <w:lang w:eastAsia="zh-CN"/>
        </w:rPr>
        <w:t>（</w:t>
      </w:r>
      <w:proofErr w:type="spellStart"/>
      <w:r w:rsidRPr="00E63376">
        <w:rPr>
          <w:rFonts w:eastAsia="SimSun" w:cstheme="minorHAnsi" w:hint="eastAsia"/>
          <w:szCs w:val="24"/>
          <w:lang w:eastAsia="zh-CN"/>
        </w:rPr>
        <w:t>CoE</w:t>
      </w:r>
      <w:proofErr w:type="spellEnd"/>
      <w:r w:rsidRPr="00E63376">
        <w:rPr>
          <w:rFonts w:eastAsia="SimSun" w:cstheme="minorHAnsi" w:hint="eastAsia"/>
          <w:szCs w:val="24"/>
          <w:lang w:eastAsia="zh-CN"/>
        </w:rPr>
        <w:t>）和学院培训中心（</w:t>
      </w:r>
      <w:r w:rsidRPr="00E63376">
        <w:rPr>
          <w:rFonts w:eastAsia="SimSun" w:cstheme="minorHAnsi" w:hint="eastAsia"/>
          <w:szCs w:val="24"/>
          <w:lang w:eastAsia="zh-CN"/>
        </w:rPr>
        <w:t>ATC</w:t>
      </w:r>
      <w:r w:rsidRPr="00E63376">
        <w:rPr>
          <w:rFonts w:eastAsia="SimSun" w:cstheme="minorHAnsi" w:hint="eastAsia"/>
          <w:szCs w:val="24"/>
          <w:lang w:eastAsia="zh-CN"/>
        </w:rPr>
        <w:t>）</w:t>
      </w:r>
      <w:r w:rsidR="00DC5C5C" w:rsidRPr="00E63376">
        <w:rPr>
          <w:rFonts w:eastAsia="SimSun" w:cstheme="minorHAnsi" w:hint="eastAsia"/>
          <w:szCs w:val="24"/>
          <w:lang w:eastAsia="zh-CN"/>
        </w:rPr>
        <w:t>）</w:t>
      </w:r>
      <w:r w:rsidRPr="00E63376">
        <w:rPr>
          <w:rFonts w:eastAsia="SimSun" w:cstheme="minorHAnsi" w:hint="eastAsia"/>
          <w:szCs w:val="24"/>
          <w:lang w:eastAsia="zh-CN"/>
        </w:rPr>
        <w:t>类似。</w:t>
      </w:r>
    </w:p>
    <w:p w14:paraId="77EC32DD" w14:textId="3A96D177" w:rsidR="00961530" w:rsidRPr="00DB12EB" w:rsidRDefault="00E63376" w:rsidP="00B72011">
      <w:pPr>
        <w:spacing w:after="120"/>
        <w:ind w:firstLineChars="200" w:firstLine="480"/>
        <w:rPr>
          <w:rFonts w:ascii="Calibri" w:hAnsi="Calibri" w:cs="Calibri"/>
          <w:szCs w:val="24"/>
          <w:lang w:val="zh-CN" w:eastAsia="zh-CN"/>
        </w:rPr>
      </w:pPr>
      <w:r w:rsidRPr="00E63376">
        <w:rPr>
          <w:rFonts w:eastAsia="SimSun" w:cstheme="minorHAnsi" w:hint="eastAsia"/>
          <w:szCs w:val="24"/>
          <w:lang w:eastAsia="zh-CN"/>
        </w:rPr>
        <w:t>国际电联于</w:t>
      </w:r>
      <w:r w:rsidRPr="00E63376">
        <w:rPr>
          <w:rFonts w:eastAsia="SimSun" w:cstheme="minorHAnsi" w:hint="eastAsia"/>
          <w:szCs w:val="24"/>
          <w:lang w:eastAsia="zh-CN"/>
        </w:rPr>
        <w:t>2024</w:t>
      </w:r>
      <w:r w:rsidRPr="00E63376">
        <w:rPr>
          <w:rFonts w:eastAsia="SimSun" w:cstheme="minorHAnsi" w:hint="eastAsia"/>
          <w:szCs w:val="24"/>
          <w:lang w:eastAsia="zh-CN"/>
        </w:rPr>
        <w:t>年</w:t>
      </w:r>
      <w:r w:rsidRPr="00E63376">
        <w:rPr>
          <w:rFonts w:eastAsia="SimSun" w:cstheme="minorHAnsi" w:hint="eastAsia"/>
          <w:szCs w:val="24"/>
          <w:lang w:eastAsia="zh-CN"/>
        </w:rPr>
        <w:t>3</w:t>
      </w:r>
      <w:r w:rsidRPr="00E63376">
        <w:rPr>
          <w:rFonts w:eastAsia="SimSun" w:cstheme="minorHAnsi" w:hint="eastAsia"/>
          <w:szCs w:val="24"/>
          <w:lang w:eastAsia="zh-CN"/>
        </w:rPr>
        <w:t>月</w:t>
      </w:r>
      <w:r w:rsidRPr="00E63376">
        <w:rPr>
          <w:rFonts w:eastAsia="SimSun" w:cstheme="minorHAnsi" w:hint="eastAsia"/>
          <w:szCs w:val="24"/>
          <w:lang w:eastAsia="zh-CN"/>
        </w:rPr>
        <w:t>4-8</w:t>
      </w:r>
      <w:r w:rsidRPr="00E63376">
        <w:rPr>
          <w:rFonts w:eastAsia="SimSun" w:cstheme="minorHAnsi" w:hint="eastAsia"/>
          <w:szCs w:val="24"/>
          <w:lang w:eastAsia="zh-CN"/>
        </w:rPr>
        <w:t>日在阿联酋迪拜召开了</w:t>
      </w:r>
      <w:r w:rsidR="00782A23">
        <w:rPr>
          <w:rStyle w:val="Hyperlink"/>
          <w:rFonts w:ascii="SimSun" w:eastAsia="SimSun" w:hAnsi="SimSun" w:cs="SimSun"/>
          <w:lang w:eastAsia="zh-CN"/>
        </w:rPr>
        <w:fldChar w:fldCharType="begin"/>
      </w:r>
      <w:r w:rsidR="00782A23">
        <w:rPr>
          <w:rStyle w:val="Hyperlink"/>
          <w:rFonts w:ascii="SimSun" w:eastAsia="SimSun" w:hAnsi="SimSun" w:cs="SimSun" w:hint="eastAsia"/>
          <w:lang w:eastAsia="zh-CN"/>
        </w:rPr>
        <w:instrText>HYPERLINK "https://www.itu.int/itu-d/sites/innovation-alliance/events/news/acceleration-centre-event-dubai/"</w:instrText>
      </w:r>
      <w:r w:rsidR="00782A23">
        <w:rPr>
          <w:rStyle w:val="Hyperlink"/>
          <w:rFonts w:ascii="SimSun" w:eastAsia="SimSun" w:hAnsi="SimSun" w:cs="SimSun"/>
          <w:lang w:eastAsia="zh-CN"/>
        </w:rPr>
      </w:r>
      <w:r w:rsidR="00782A23">
        <w:rPr>
          <w:rStyle w:val="Hyperlink"/>
          <w:rFonts w:ascii="SimSun" w:eastAsia="SimSun" w:hAnsi="SimSun" w:cs="SimSun"/>
          <w:lang w:eastAsia="zh-CN"/>
        </w:rPr>
        <w:fldChar w:fldCharType="separate"/>
      </w:r>
      <w:r w:rsidRPr="00782A23">
        <w:rPr>
          <w:rStyle w:val="Hyperlink"/>
          <w:rFonts w:ascii="SimSun" w:eastAsia="SimSun" w:hAnsi="SimSun" w:cs="SimSun" w:hint="eastAsia"/>
          <w:lang w:eastAsia="zh-CN"/>
        </w:rPr>
        <w:t>加速中心网络第一次会议</w:t>
      </w:r>
      <w:r w:rsidR="00782A23">
        <w:rPr>
          <w:rStyle w:val="Hyperlink"/>
          <w:rFonts w:ascii="SimSun" w:eastAsia="SimSun" w:hAnsi="SimSun" w:cs="SimSun"/>
          <w:lang w:eastAsia="zh-CN"/>
        </w:rPr>
        <w:fldChar w:fldCharType="end"/>
      </w:r>
      <w:r w:rsidRPr="00E63376">
        <w:rPr>
          <w:rFonts w:eastAsia="SimSun" w:cstheme="minorHAnsi" w:hint="eastAsia"/>
          <w:szCs w:val="24"/>
          <w:lang w:eastAsia="zh-CN"/>
        </w:rPr>
        <w:t>。此次活动部分履行了</w:t>
      </w:r>
      <w:r w:rsidR="00815144" w:rsidRPr="00815144">
        <w:rPr>
          <w:rFonts w:eastAsia="SimSun" w:cstheme="minorHAnsi" w:hint="eastAsia"/>
          <w:szCs w:val="24"/>
          <w:lang w:eastAsia="zh-CN"/>
        </w:rPr>
        <w:t>阿联酋电信和数字政务监管局（</w:t>
      </w:r>
      <w:r w:rsidR="00815144" w:rsidRPr="00815144">
        <w:rPr>
          <w:rFonts w:eastAsia="SimSun" w:cstheme="minorHAnsi" w:hint="eastAsia"/>
          <w:szCs w:val="24"/>
          <w:lang w:eastAsia="zh-CN"/>
        </w:rPr>
        <w:t>TDRA</w:t>
      </w:r>
      <w:r w:rsidR="00815144" w:rsidRPr="00815144">
        <w:rPr>
          <w:rFonts w:eastAsia="SimSun" w:cstheme="minorHAnsi" w:hint="eastAsia"/>
          <w:szCs w:val="24"/>
          <w:lang w:eastAsia="zh-CN"/>
        </w:rPr>
        <w:t>）</w:t>
      </w:r>
      <w:r w:rsidRPr="00E63376">
        <w:rPr>
          <w:rFonts w:eastAsia="SimSun" w:cstheme="minorHAnsi" w:hint="eastAsia"/>
          <w:szCs w:val="24"/>
          <w:lang w:eastAsia="zh-CN"/>
        </w:rPr>
        <w:t>的</w:t>
      </w:r>
      <w:r w:rsidR="00815144" w:rsidRPr="00815144">
        <w:rPr>
          <w:rFonts w:eastAsia="SimSun" w:cstheme="minorHAnsi" w:hint="eastAsia"/>
          <w:szCs w:val="24"/>
          <w:lang w:eastAsia="zh-CN"/>
        </w:rPr>
        <w:t>伙伴关系促进互联互通</w:t>
      </w:r>
      <w:r w:rsidR="00815144">
        <w:rPr>
          <w:rFonts w:eastAsia="SimSun" w:cstheme="minorHAnsi" w:hint="eastAsia"/>
          <w:szCs w:val="24"/>
          <w:lang w:eastAsia="zh-CN"/>
        </w:rPr>
        <w:t>（</w:t>
      </w:r>
      <w:r w:rsidRPr="00E63376">
        <w:rPr>
          <w:rFonts w:eastAsia="SimSun" w:cstheme="minorHAnsi" w:hint="eastAsia"/>
          <w:szCs w:val="24"/>
          <w:lang w:eastAsia="zh-CN"/>
        </w:rPr>
        <w:t>Partner2Connect</w:t>
      </w:r>
      <w:r w:rsidR="00815144">
        <w:rPr>
          <w:rFonts w:eastAsia="SimSun" w:cstheme="minorHAnsi" w:hint="eastAsia"/>
          <w:szCs w:val="24"/>
          <w:lang w:eastAsia="zh-CN"/>
        </w:rPr>
        <w:t>）</w:t>
      </w:r>
      <w:r w:rsidRPr="00E63376">
        <w:rPr>
          <w:rFonts w:eastAsia="SimSun" w:cstheme="minorHAnsi" w:hint="eastAsia"/>
          <w:szCs w:val="24"/>
          <w:lang w:eastAsia="zh-CN"/>
        </w:rPr>
        <w:t>承诺，即</w:t>
      </w:r>
      <w:r w:rsidR="00961530">
        <w:rPr>
          <w:rFonts w:eastAsia="SimSun" w:cstheme="minorHAnsi" w:hint="eastAsia"/>
          <w:szCs w:val="24"/>
          <w:lang w:eastAsia="zh-CN"/>
        </w:rPr>
        <w:t>：</w:t>
      </w:r>
      <w:r w:rsidRPr="00E63376">
        <w:rPr>
          <w:rFonts w:eastAsia="SimSun" w:cstheme="minorHAnsi" w:hint="eastAsia"/>
          <w:szCs w:val="24"/>
          <w:lang w:eastAsia="zh-CN"/>
        </w:rPr>
        <w:t>通过全球</w:t>
      </w:r>
      <w:r w:rsidR="00961530">
        <w:rPr>
          <w:rFonts w:ascii="Calibri" w:hAnsi="Calibri" w:cs="Calibri"/>
          <w:szCs w:val="24"/>
          <w:lang w:val="zh-CN" w:eastAsia="zh-CN"/>
        </w:rPr>
        <w:t>数字化创新国际中心</w:t>
      </w:r>
      <w:r w:rsidR="00961530">
        <w:rPr>
          <w:rFonts w:ascii="Calibri" w:hAnsi="Calibri" w:cs="Calibri" w:hint="eastAsia"/>
          <w:szCs w:val="24"/>
          <w:lang w:val="zh-CN" w:eastAsia="zh-CN"/>
        </w:rPr>
        <w:t>（</w:t>
      </w:r>
      <w:r w:rsidR="00961530">
        <w:rPr>
          <w:rFonts w:ascii="Calibri" w:hAnsi="Calibri" w:cs="Calibri"/>
          <w:szCs w:val="24"/>
          <w:lang w:val="zh-CN" w:eastAsia="zh-CN"/>
        </w:rPr>
        <w:t>ICODI</w:t>
      </w:r>
      <w:r w:rsidR="00961530">
        <w:rPr>
          <w:rFonts w:ascii="Calibri" w:hAnsi="Calibri" w:cs="Calibri" w:hint="eastAsia"/>
          <w:szCs w:val="24"/>
          <w:lang w:val="zh-CN" w:eastAsia="zh-CN"/>
        </w:rPr>
        <w:t>）</w:t>
      </w:r>
      <w:r w:rsidRPr="00E63376">
        <w:rPr>
          <w:rFonts w:eastAsia="SimSun" w:cstheme="minorHAnsi" w:hint="eastAsia"/>
          <w:szCs w:val="24"/>
          <w:lang w:eastAsia="zh-CN"/>
        </w:rPr>
        <w:t>讲习班投资</w:t>
      </w:r>
      <w:r w:rsidRPr="00E63376">
        <w:rPr>
          <w:rFonts w:eastAsia="SimSun" w:cstheme="minorHAnsi" w:hint="eastAsia"/>
          <w:szCs w:val="24"/>
          <w:lang w:eastAsia="zh-CN"/>
        </w:rPr>
        <w:t>500</w:t>
      </w:r>
      <w:r w:rsidRPr="00E63376">
        <w:rPr>
          <w:rFonts w:eastAsia="SimSun" w:cstheme="minorHAnsi" w:hint="eastAsia"/>
          <w:szCs w:val="24"/>
          <w:lang w:eastAsia="zh-CN"/>
        </w:rPr>
        <w:t>万</w:t>
      </w:r>
      <w:proofErr w:type="gramStart"/>
      <w:r w:rsidRPr="00E63376">
        <w:rPr>
          <w:rFonts w:eastAsia="SimSun" w:cstheme="minorHAnsi" w:hint="eastAsia"/>
          <w:szCs w:val="24"/>
          <w:lang w:eastAsia="zh-CN"/>
        </w:rPr>
        <w:t>迪</w:t>
      </w:r>
      <w:proofErr w:type="gramEnd"/>
      <w:r w:rsidRPr="00E63376">
        <w:rPr>
          <w:rFonts w:eastAsia="SimSun" w:cstheme="minorHAnsi" w:hint="eastAsia"/>
          <w:szCs w:val="24"/>
          <w:lang w:eastAsia="zh-CN"/>
        </w:rPr>
        <w:t>拉</w:t>
      </w:r>
      <w:proofErr w:type="gramStart"/>
      <w:r w:rsidRPr="00E63376">
        <w:rPr>
          <w:rFonts w:eastAsia="SimSun" w:cstheme="minorHAnsi" w:hint="eastAsia"/>
          <w:szCs w:val="24"/>
          <w:lang w:eastAsia="zh-CN"/>
        </w:rPr>
        <w:t>姆</w:t>
      </w:r>
      <w:proofErr w:type="gramEnd"/>
      <w:r w:rsidRPr="00E63376">
        <w:rPr>
          <w:rFonts w:eastAsia="SimSun" w:cstheme="minorHAnsi" w:hint="eastAsia"/>
          <w:szCs w:val="24"/>
          <w:lang w:eastAsia="zh-CN"/>
        </w:rPr>
        <w:t>用于能力建设。</w:t>
      </w:r>
      <w:r w:rsidR="00961530">
        <w:rPr>
          <w:rFonts w:ascii="Calibri" w:hAnsi="Calibri" w:cs="Calibri"/>
          <w:szCs w:val="24"/>
          <w:lang w:val="zh-CN" w:eastAsia="zh-CN"/>
        </w:rPr>
        <w:t>来自</w:t>
      </w:r>
      <w:r w:rsidR="00961530">
        <w:rPr>
          <w:rFonts w:ascii="Calibri" w:hAnsi="Calibri" w:cs="Calibri"/>
          <w:szCs w:val="24"/>
          <w:lang w:val="zh-CN" w:eastAsia="zh-CN"/>
        </w:rPr>
        <w:t>15</w:t>
      </w:r>
      <w:r w:rsidR="00961530">
        <w:rPr>
          <w:rFonts w:ascii="Calibri" w:hAnsi="Calibri" w:cs="Calibri"/>
          <w:szCs w:val="24"/>
          <w:lang w:val="zh-CN" w:eastAsia="zh-CN"/>
        </w:rPr>
        <w:t>个中心和</w:t>
      </w:r>
      <w:r w:rsidR="00961530">
        <w:rPr>
          <w:rFonts w:ascii="Calibri" w:hAnsi="Calibri" w:cs="Calibri"/>
          <w:szCs w:val="24"/>
          <w:lang w:val="zh-CN" w:eastAsia="zh-CN"/>
        </w:rPr>
        <w:t>14</w:t>
      </w:r>
      <w:r w:rsidR="00961530">
        <w:rPr>
          <w:rFonts w:ascii="Calibri" w:hAnsi="Calibri" w:cs="Calibri"/>
          <w:szCs w:val="24"/>
          <w:lang w:val="zh-CN" w:eastAsia="zh-CN"/>
        </w:rPr>
        <w:t>个国家的</w:t>
      </w:r>
      <w:r w:rsidR="00961530">
        <w:rPr>
          <w:rFonts w:ascii="Calibri" w:hAnsi="Calibri" w:cs="Calibri"/>
          <w:szCs w:val="24"/>
          <w:lang w:val="zh-CN" w:eastAsia="zh-CN"/>
        </w:rPr>
        <w:t>35</w:t>
      </w:r>
      <w:r w:rsidR="00961530">
        <w:rPr>
          <w:rFonts w:ascii="Calibri" w:hAnsi="Calibri" w:cs="Calibri"/>
          <w:szCs w:val="24"/>
          <w:lang w:val="zh-CN" w:eastAsia="zh-CN"/>
        </w:rPr>
        <w:t>名与会者在讲习班期间参加了互动和</w:t>
      </w:r>
      <w:r w:rsidR="00961530">
        <w:rPr>
          <w:rFonts w:ascii="Calibri" w:eastAsia="SimSun" w:hAnsi="Calibri" w:cs="Calibri" w:hint="eastAsia"/>
          <w:szCs w:val="24"/>
          <w:lang w:val="en-US" w:eastAsia="zh-CN"/>
        </w:rPr>
        <w:t>实操</w:t>
      </w:r>
      <w:r w:rsidR="00961530">
        <w:rPr>
          <w:rFonts w:ascii="Calibri" w:hAnsi="Calibri" w:cs="Calibri"/>
          <w:szCs w:val="24"/>
          <w:lang w:val="zh-CN" w:eastAsia="zh-CN"/>
        </w:rPr>
        <w:t>体验，</w:t>
      </w:r>
      <w:r w:rsidR="00961530">
        <w:rPr>
          <w:rFonts w:ascii="Calibri" w:eastAsia="SimSun" w:hAnsi="Calibri" w:cs="Calibri" w:hint="eastAsia"/>
          <w:szCs w:val="24"/>
          <w:lang w:val="en-US" w:eastAsia="zh-CN"/>
        </w:rPr>
        <w:t>并</w:t>
      </w:r>
      <w:r w:rsidR="00961530">
        <w:rPr>
          <w:rFonts w:eastAsia="SimSun" w:cstheme="minorHAnsi"/>
          <w:szCs w:val="24"/>
          <w:lang w:eastAsia="zh-CN"/>
        </w:rPr>
        <w:t>学习了</w:t>
      </w:r>
      <w:r w:rsidR="00961530">
        <w:rPr>
          <w:rFonts w:eastAsia="SimSun" w:cstheme="minorHAnsi" w:hint="eastAsia"/>
          <w:szCs w:val="24"/>
          <w:lang w:eastAsia="zh-CN"/>
        </w:rPr>
        <w:t>国际电联</w:t>
      </w:r>
      <w:r w:rsidR="00961530">
        <w:rPr>
          <w:rFonts w:eastAsia="SimSun" w:cstheme="minorHAnsi"/>
          <w:szCs w:val="24"/>
          <w:lang w:eastAsia="zh-CN"/>
        </w:rPr>
        <w:t>的两</w:t>
      </w:r>
      <w:r w:rsidR="00961530">
        <w:rPr>
          <w:rFonts w:eastAsia="SimSun" w:cstheme="minorHAnsi" w:hint="eastAsia"/>
          <w:szCs w:val="24"/>
          <w:lang w:val="en-US" w:eastAsia="zh-CN"/>
        </w:rPr>
        <w:t>个行动</w:t>
      </w:r>
      <w:r w:rsidR="00961530">
        <w:rPr>
          <w:rFonts w:eastAsia="SimSun" w:cstheme="minorHAnsi"/>
          <w:szCs w:val="24"/>
          <w:lang w:eastAsia="zh-CN"/>
        </w:rPr>
        <w:t>手册</w:t>
      </w:r>
      <w:r w:rsidR="00961530">
        <w:rPr>
          <w:rFonts w:eastAsia="SimSun" w:cstheme="minorHAnsi" w:hint="eastAsia"/>
          <w:szCs w:val="24"/>
          <w:lang w:eastAsia="zh-CN"/>
        </w:rPr>
        <w:t>：</w:t>
      </w:r>
      <w:r w:rsidR="00961530">
        <w:rPr>
          <w:rFonts w:eastAsia="SimSun" w:cstheme="minorHAnsi"/>
          <w:szCs w:val="24"/>
          <w:lang w:eastAsia="zh-CN"/>
        </w:rPr>
        <w:t>《战略</w:t>
      </w:r>
      <w:r w:rsidR="00961530">
        <w:rPr>
          <w:rFonts w:eastAsia="SimSun" w:cstheme="minorHAnsi" w:hint="eastAsia"/>
          <w:szCs w:val="24"/>
          <w:lang w:val="en-US" w:eastAsia="zh-CN"/>
        </w:rPr>
        <w:t>远见</w:t>
      </w:r>
      <w:r w:rsidR="00961530">
        <w:rPr>
          <w:rFonts w:eastAsia="SimSun" w:cstheme="minorHAnsi"/>
          <w:szCs w:val="24"/>
          <w:lang w:eastAsia="zh-CN"/>
        </w:rPr>
        <w:t>》和《生态系统</w:t>
      </w:r>
      <w:r w:rsidR="00961530">
        <w:rPr>
          <w:rFonts w:eastAsia="SimSun" w:cstheme="minorHAnsi" w:hint="eastAsia"/>
          <w:szCs w:val="24"/>
          <w:lang w:eastAsia="zh-CN"/>
        </w:rPr>
        <w:t>举措</w:t>
      </w:r>
      <w:r w:rsidR="00961530">
        <w:rPr>
          <w:rFonts w:eastAsia="SimSun" w:cstheme="minorHAnsi" w:hint="eastAsia"/>
          <w:szCs w:val="24"/>
          <w:lang w:val="en-US" w:eastAsia="zh-CN"/>
        </w:rPr>
        <w:t>的制定</w:t>
      </w:r>
      <w:r w:rsidR="00961530">
        <w:rPr>
          <w:rFonts w:eastAsia="SimSun" w:cstheme="minorHAnsi"/>
          <w:szCs w:val="24"/>
          <w:lang w:eastAsia="zh-CN"/>
        </w:rPr>
        <w:t>》。</w:t>
      </w:r>
    </w:p>
    <w:p w14:paraId="46192B87" w14:textId="40CF0A88" w:rsidR="00F02912" w:rsidRDefault="00E63376" w:rsidP="00B72011">
      <w:pPr>
        <w:spacing w:after="120"/>
        <w:ind w:firstLineChars="200" w:firstLine="480"/>
        <w:rPr>
          <w:rFonts w:eastAsia="SimSun" w:cstheme="minorHAnsi"/>
          <w:szCs w:val="24"/>
          <w:lang w:eastAsia="zh-CN"/>
        </w:rPr>
      </w:pPr>
      <w:r w:rsidRPr="00E63376">
        <w:rPr>
          <w:rFonts w:eastAsia="SimSun" w:cstheme="minorHAnsi" w:hint="eastAsia"/>
          <w:szCs w:val="24"/>
          <w:lang w:eastAsia="zh-CN"/>
        </w:rPr>
        <w:t>为进一步支持</w:t>
      </w:r>
      <w:r w:rsidR="00F02912">
        <w:rPr>
          <w:rFonts w:eastAsia="SimSun" w:cstheme="minorHAnsi"/>
          <w:szCs w:val="24"/>
          <w:lang w:eastAsia="zh-CN"/>
        </w:rPr>
        <w:t>各</w:t>
      </w:r>
      <w:r w:rsidRPr="00E63376">
        <w:rPr>
          <w:rFonts w:eastAsia="SimSun" w:cstheme="minorHAnsi" w:hint="eastAsia"/>
          <w:szCs w:val="24"/>
          <w:lang w:eastAsia="zh-CN"/>
        </w:rPr>
        <w:t>中心的能力建设，</w:t>
      </w:r>
      <w:r w:rsidR="00F02912">
        <w:rPr>
          <w:rFonts w:eastAsia="SimSun" w:cstheme="minorHAnsi"/>
          <w:szCs w:val="24"/>
          <w:lang w:eastAsia="zh-CN"/>
        </w:rPr>
        <w:t>BDT</w:t>
      </w:r>
      <w:r w:rsidRPr="00E63376">
        <w:rPr>
          <w:rFonts w:eastAsia="SimSun" w:cstheme="minorHAnsi" w:hint="eastAsia"/>
          <w:szCs w:val="24"/>
          <w:lang w:eastAsia="zh-CN"/>
        </w:rPr>
        <w:t>正在能力框架的基础上开发一系列课程，以支持联盟所需的能力。</w:t>
      </w:r>
      <w:r w:rsidRPr="00E63376">
        <w:rPr>
          <w:rFonts w:eastAsia="SimSun" w:cstheme="minorHAnsi" w:hint="eastAsia"/>
          <w:szCs w:val="24"/>
          <w:lang w:eastAsia="zh-CN"/>
        </w:rPr>
        <w:t>2024</w:t>
      </w:r>
      <w:r w:rsidRPr="00E63376">
        <w:rPr>
          <w:rFonts w:eastAsia="SimSun" w:cstheme="minorHAnsi" w:hint="eastAsia"/>
          <w:szCs w:val="24"/>
          <w:lang w:eastAsia="zh-CN"/>
        </w:rPr>
        <w:t>年</w:t>
      </w:r>
      <w:r w:rsidRPr="00E63376">
        <w:rPr>
          <w:rFonts w:eastAsia="SimSun" w:cstheme="minorHAnsi" w:hint="eastAsia"/>
          <w:szCs w:val="24"/>
          <w:lang w:eastAsia="zh-CN"/>
        </w:rPr>
        <w:t>3</w:t>
      </w:r>
      <w:r w:rsidRPr="00E63376">
        <w:rPr>
          <w:rFonts w:eastAsia="SimSun" w:cstheme="minorHAnsi" w:hint="eastAsia"/>
          <w:szCs w:val="24"/>
          <w:lang w:eastAsia="zh-CN"/>
        </w:rPr>
        <w:t>月</w:t>
      </w:r>
      <w:r w:rsidRPr="00E63376">
        <w:rPr>
          <w:rFonts w:eastAsia="SimSun" w:cstheme="minorHAnsi" w:hint="eastAsia"/>
          <w:szCs w:val="24"/>
          <w:lang w:eastAsia="zh-CN"/>
        </w:rPr>
        <w:t>15</w:t>
      </w:r>
      <w:r w:rsidRPr="00E63376">
        <w:rPr>
          <w:rFonts w:eastAsia="SimSun" w:cstheme="minorHAnsi" w:hint="eastAsia"/>
          <w:szCs w:val="24"/>
          <w:lang w:eastAsia="zh-CN"/>
        </w:rPr>
        <w:t>日，国际电联学院推出了</w:t>
      </w:r>
      <w:r w:rsidR="00F02912">
        <w:rPr>
          <w:rFonts w:eastAsia="SimSun" w:cstheme="minorHAnsi"/>
          <w:szCs w:val="24"/>
          <w:lang w:eastAsia="zh-CN"/>
        </w:rPr>
        <w:t>旨在向公众教授趋势</w:t>
      </w:r>
      <w:r w:rsidR="00F02912">
        <w:rPr>
          <w:rFonts w:ascii="Calibri" w:hAnsi="Calibri" w:cs="Calibri"/>
          <w:szCs w:val="24"/>
          <w:lang w:val="zh-CN" w:eastAsia="zh-CN"/>
        </w:rPr>
        <w:t>研究</w:t>
      </w:r>
      <w:r w:rsidR="00F02912">
        <w:rPr>
          <w:rFonts w:eastAsia="SimSun" w:cstheme="minorHAnsi" w:hint="eastAsia"/>
          <w:szCs w:val="24"/>
          <w:lang w:val="en-US" w:eastAsia="zh-CN"/>
        </w:rPr>
        <w:t>工作</w:t>
      </w:r>
      <w:r w:rsidR="00F02912">
        <w:rPr>
          <w:rFonts w:eastAsia="SimSun" w:cstheme="minorHAnsi"/>
          <w:szCs w:val="24"/>
          <w:lang w:eastAsia="zh-CN"/>
        </w:rPr>
        <w:t>准备情况</w:t>
      </w:r>
      <w:r w:rsidR="00F02912">
        <w:rPr>
          <w:rFonts w:eastAsia="SimSun" w:cstheme="minorHAnsi" w:hint="eastAsia"/>
          <w:szCs w:val="24"/>
          <w:lang w:val="en-US" w:eastAsia="zh-CN"/>
        </w:rPr>
        <w:t>的</w:t>
      </w:r>
      <w:hyperlink r:id="rId10" w:history="1">
        <w:r w:rsidR="00DB12EB">
          <w:rPr>
            <w:rStyle w:val="Hyperlink"/>
            <w:rFonts w:ascii="SimSun" w:eastAsia="SimSun" w:hAnsi="SimSun" w:cs="SimSun" w:hint="eastAsia"/>
            <w:szCs w:val="24"/>
            <w:lang w:eastAsia="zh-CN"/>
          </w:rPr>
          <w:t>战略远见</w:t>
        </w:r>
        <w:r w:rsidR="00DB12EB">
          <w:rPr>
            <w:rStyle w:val="Hyperlink"/>
            <w:rFonts w:eastAsia="Times New Roman" w:cstheme="minorHAnsi"/>
            <w:szCs w:val="24"/>
            <w:lang w:eastAsia="zh-CN"/>
          </w:rPr>
          <w:t>101</w:t>
        </w:r>
      </w:hyperlink>
      <w:r w:rsidR="00F02912">
        <w:rPr>
          <w:rFonts w:eastAsia="SimSun" w:cstheme="minorHAnsi"/>
          <w:szCs w:val="24"/>
          <w:lang w:eastAsia="zh-CN"/>
        </w:rPr>
        <w:t>综合</w:t>
      </w:r>
      <w:r w:rsidRPr="00E63376">
        <w:rPr>
          <w:rFonts w:eastAsia="SimSun" w:cstheme="minorHAnsi" w:hint="eastAsia"/>
          <w:szCs w:val="24"/>
          <w:lang w:eastAsia="zh-CN"/>
        </w:rPr>
        <w:t>课程。</w:t>
      </w:r>
      <w:r w:rsidR="00F02912">
        <w:rPr>
          <w:rFonts w:eastAsia="SimSun" w:cstheme="minorHAnsi"/>
          <w:szCs w:val="24"/>
          <w:lang w:eastAsia="zh-CN"/>
        </w:rPr>
        <w:t>该课程</w:t>
      </w:r>
      <w:r w:rsidR="00F02912">
        <w:rPr>
          <w:rFonts w:eastAsia="SimSun" w:cstheme="minorHAnsi" w:hint="eastAsia"/>
          <w:szCs w:val="24"/>
          <w:lang w:val="en-US" w:eastAsia="zh-CN"/>
        </w:rPr>
        <w:t>令</w:t>
      </w:r>
      <w:r w:rsidR="00F02912">
        <w:rPr>
          <w:rFonts w:eastAsia="SimSun" w:cstheme="minorHAnsi"/>
          <w:szCs w:val="24"/>
          <w:lang w:eastAsia="zh-CN"/>
        </w:rPr>
        <w:t>学习者具备将战略远见融入其特定领域的能力，</w:t>
      </w:r>
      <w:r w:rsidR="00F02912">
        <w:rPr>
          <w:rFonts w:eastAsia="SimSun" w:cstheme="minorHAnsi" w:hint="eastAsia"/>
          <w:szCs w:val="24"/>
          <w:lang w:val="en-US" w:eastAsia="zh-CN"/>
        </w:rPr>
        <w:t>并在</w:t>
      </w:r>
      <w:r w:rsidR="00F02912">
        <w:rPr>
          <w:rFonts w:eastAsia="SimSun" w:cstheme="minorHAnsi"/>
          <w:szCs w:val="24"/>
          <w:lang w:eastAsia="zh-CN"/>
        </w:rPr>
        <w:t>数字</w:t>
      </w:r>
      <w:r w:rsidR="00F02912">
        <w:rPr>
          <w:rFonts w:eastAsia="SimSun" w:cstheme="minorHAnsi" w:hint="eastAsia"/>
          <w:szCs w:val="24"/>
          <w:lang w:val="en-US" w:eastAsia="zh-CN"/>
        </w:rPr>
        <w:t>化</w:t>
      </w:r>
      <w:r w:rsidR="00F02912">
        <w:rPr>
          <w:rFonts w:eastAsia="SimSun" w:cstheme="minorHAnsi"/>
          <w:szCs w:val="24"/>
          <w:lang w:eastAsia="zh-CN"/>
        </w:rPr>
        <w:t>发展</w:t>
      </w:r>
      <w:r w:rsidR="00F02912">
        <w:rPr>
          <w:rFonts w:eastAsia="SimSun" w:cstheme="minorHAnsi" w:hint="eastAsia"/>
          <w:szCs w:val="24"/>
          <w:lang w:val="en-US" w:eastAsia="zh-CN"/>
        </w:rPr>
        <w:t>举措</w:t>
      </w:r>
      <w:r w:rsidR="00F02912">
        <w:rPr>
          <w:rFonts w:eastAsia="SimSun" w:cstheme="minorHAnsi"/>
          <w:szCs w:val="24"/>
          <w:lang w:eastAsia="zh-CN"/>
        </w:rPr>
        <w:t>中培养战略思维和创新</w:t>
      </w:r>
      <w:r w:rsidR="00F02912">
        <w:rPr>
          <w:rFonts w:eastAsia="SimSun" w:cstheme="minorHAnsi" w:hint="eastAsia"/>
          <w:szCs w:val="24"/>
          <w:lang w:val="en-US" w:eastAsia="zh-CN"/>
        </w:rPr>
        <w:t>能力</w:t>
      </w:r>
      <w:r w:rsidR="00F02912">
        <w:rPr>
          <w:rFonts w:eastAsia="SimSun" w:cstheme="minorHAnsi"/>
          <w:szCs w:val="24"/>
          <w:lang w:eastAsia="zh-CN"/>
        </w:rPr>
        <w:t>。</w:t>
      </w:r>
      <w:r w:rsidR="00F02912">
        <w:rPr>
          <w:rFonts w:ascii="Calibri" w:hAnsi="Calibri" w:cs="Calibri"/>
          <w:szCs w:val="24"/>
          <w:lang w:val="zh-CN" w:eastAsia="zh-CN"/>
        </w:rPr>
        <w:t>目前</w:t>
      </w:r>
      <w:r w:rsidR="00F02912">
        <w:rPr>
          <w:rFonts w:eastAsia="SimSun" w:cstheme="minorHAnsi"/>
          <w:szCs w:val="24"/>
          <w:lang w:eastAsia="zh-CN"/>
        </w:rPr>
        <w:t>正在为</w:t>
      </w:r>
      <w:r w:rsidR="00F02912">
        <w:rPr>
          <w:rFonts w:eastAsia="SimSun" w:cstheme="minorHAnsi" w:hint="eastAsia"/>
          <w:szCs w:val="24"/>
          <w:lang w:val="en-US" w:eastAsia="zh-CN"/>
        </w:rPr>
        <w:t>此类</w:t>
      </w:r>
      <w:r w:rsidR="00F02912">
        <w:rPr>
          <w:rFonts w:eastAsia="SimSun" w:cstheme="minorHAnsi"/>
          <w:szCs w:val="24"/>
          <w:lang w:eastAsia="zh-CN"/>
        </w:rPr>
        <w:t>中心开发更多专业课程。</w:t>
      </w:r>
    </w:p>
    <w:p w14:paraId="5446A4B0" w14:textId="0BDDAE53" w:rsidR="00E63376" w:rsidRDefault="00E63376" w:rsidP="00B72011">
      <w:pPr>
        <w:spacing w:after="120"/>
        <w:ind w:firstLineChars="200" w:firstLine="480"/>
        <w:rPr>
          <w:rFonts w:eastAsia="SimSun" w:cstheme="minorHAnsi"/>
          <w:szCs w:val="24"/>
          <w:lang w:eastAsia="zh-CN"/>
        </w:rPr>
      </w:pPr>
      <w:r w:rsidRPr="00E63376">
        <w:rPr>
          <w:rFonts w:eastAsia="SimSun" w:cstheme="minorHAnsi" w:hint="eastAsia"/>
          <w:szCs w:val="24"/>
          <w:lang w:eastAsia="zh-CN"/>
        </w:rPr>
        <w:t>在各中心进行</w:t>
      </w:r>
      <w:r w:rsidR="00F02912">
        <w:rPr>
          <w:rFonts w:eastAsia="SimSun" w:cstheme="minorHAnsi" w:hint="eastAsia"/>
          <w:szCs w:val="24"/>
          <w:lang w:eastAsia="zh-CN"/>
        </w:rPr>
        <w:t>了</w:t>
      </w:r>
      <w:r w:rsidRPr="00E63376">
        <w:rPr>
          <w:rFonts w:eastAsia="SimSun" w:cstheme="minorHAnsi" w:hint="eastAsia"/>
          <w:szCs w:val="24"/>
          <w:lang w:eastAsia="zh-CN"/>
        </w:rPr>
        <w:t>严格的设计和能力建设之后，这些中心计划在</w:t>
      </w:r>
      <w:r w:rsidRPr="00E63376">
        <w:rPr>
          <w:rFonts w:eastAsia="SimSun" w:cstheme="minorHAnsi" w:hint="eastAsia"/>
          <w:szCs w:val="24"/>
          <w:lang w:eastAsia="zh-CN"/>
        </w:rPr>
        <w:t>2024</w:t>
      </w:r>
      <w:r w:rsidRPr="00E63376">
        <w:rPr>
          <w:rFonts w:eastAsia="SimSun" w:cstheme="minorHAnsi" w:hint="eastAsia"/>
          <w:szCs w:val="24"/>
          <w:lang w:eastAsia="zh-CN"/>
        </w:rPr>
        <w:t>年下半年开展更多工作。为了提高地域代表性</w:t>
      </w:r>
      <w:r w:rsidR="00F02912">
        <w:rPr>
          <w:rFonts w:eastAsia="SimSun" w:cstheme="minorHAnsi" w:hint="eastAsia"/>
          <w:szCs w:val="24"/>
          <w:lang w:eastAsia="zh-CN"/>
        </w:rPr>
        <w:t>，目前正在力求</w:t>
      </w:r>
      <w:r w:rsidRPr="00E63376">
        <w:rPr>
          <w:rFonts w:eastAsia="SimSun" w:cstheme="minorHAnsi" w:hint="eastAsia"/>
          <w:szCs w:val="24"/>
          <w:lang w:eastAsia="zh-CN"/>
        </w:rPr>
        <w:t>增加无代表</w:t>
      </w:r>
      <w:r w:rsidR="00F02912">
        <w:rPr>
          <w:rFonts w:eastAsia="SimSun" w:cstheme="minorHAnsi" w:hint="eastAsia"/>
          <w:szCs w:val="24"/>
          <w:lang w:eastAsia="zh-CN"/>
        </w:rPr>
        <w:t>区域（即</w:t>
      </w:r>
      <w:r w:rsidR="00F02912" w:rsidRPr="00E63376">
        <w:rPr>
          <w:rFonts w:eastAsia="SimSun" w:cstheme="minorHAnsi" w:hint="eastAsia"/>
          <w:szCs w:val="24"/>
          <w:lang w:eastAsia="zh-CN"/>
        </w:rPr>
        <w:t>在</w:t>
      </w:r>
      <w:r w:rsidR="00F02912">
        <w:rPr>
          <w:rFonts w:eastAsia="SimSun" w:cstheme="minorHAnsi" w:hint="eastAsia"/>
          <w:szCs w:val="24"/>
          <w:lang w:eastAsia="zh-CN"/>
        </w:rPr>
        <w:t>遴选</w:t>
      </w:r>
      <w:r w:rsidR="00F02912" w:rsidRPr="00E63376">
        <w:rPr>
          <w:rFonts w:eastAsia="SimSun" w:cstheme="minorHAnsi" w:hint="eastAsia"/>
          <w:szCs w:val="24"/>
          <w:lang w:eastAsia="zh-CN"/>
        </w:rPr>
        <w:t>第一批</w:t>
      </w:r>
      <w:r w:rsidR="00F02912">
        <w:rPr>
          <w:rFonts w:eastAsia="SimSun" w:cstheme="minorHAnsi" w:hint="eastAsia"/>
          <w:szCs w:val="24"/>
          <w:lang w:eastAsia="zh-CN"/>
        </w:rPr>
        <w:t>加速中心</w:t>
      </w:r>
      <w:r w:rsidR="00F02912" w:rsidRPr="00E63376">
        <w:rPr>
          <w:rFonts w:eastAsia="SimSun" w:cstheme="minorHAnsi" w:hint="eastAsia"/>
          <w:szCs w:val="24"/>
          <w:lang w:eastAsia="zh-CN"/>
        </w:rPr>
        <w:t>时没有</w:t>
      </w:r>
      <w:r w:rsidR="00F02912">
        <w:rPr>
          <w:rFonts w:eastAsia="SimSun" w:cstheme="minorHAnsi" w:hint="eastAsia"/>
          <w:szCs w:val="24"/>
          <w:lang w:eastAsia="zh-CN"/>
        </w:rPr>
        <w:t>中心入选的区域）</w:t>
      </w:r>
      <w:r w:rsidRPr="00E63376">
        <w:rPr>
          <w:rFonts w:eastAsia="SimSun" w:cstheme="minorHAnsi" w:hint="eastAsia"/>
          <w:szCs w:val="24"/>
          <w:lang w:eastAsia="zh-CN"/>
        </w:rPr>
        <w:t>的加速中心数量。</w:t>
      </w:r>
      <w:r w:rsidR="00F02912">
        <w:rPr>
          <w:rFonts w:eastAsia="SimSun" w:cstheme="minorHAnsi"/>
          <w:szCs w:val="24"/>
          <w:lang w:eastAsia="zh-CN"/>
        </w:rPr>
        <w:t>BDT</w:t>
      </w:r>
      <w:r w:rsidRPr="00E63376">
        <w:rPr>
          <w:rFonts w:eastAsia="SimSun" w:cstheme="minorHAnsi" w:hint="eastAsia"/>
          <w:szCs w:val="24"/>
          <w:lang w:eastAsia="zh-CN"/>
        </w:rPr>
        <w:t>计划</w:t>
      </w:r>
      <w:r w:rsidR="00F02912">
        <w:rPr>
          <w:rFonts w:eastAsia="SimSun" w:cstheme="minorHAnsi" w:hint="eastAsia"/>
          <w:szCs w:val="24"/>
          <w:lang w:eastAsia="zh-CN"/>
        </w:rPr>
        <w:t>于</w:t>
      </w:r>
      <w:r w:rsidRPr="00E63376">
        <w:rPr>
          <w:rFonts w:eastAsia="SimSun" w:cstheme="minorHAnsi" w:hint="eastAsia"/>
          <w:szCs w:val="24"/>
          <w:lang w:eastAsia="zh-CN"/>
        </w:rPr>
        <w:t>明年</w:t>
      </w:r>
      <w:r w:rsidR="00F02912">
        <w:rPr>
          <w:rFonts w:eastAsia="SimSun" w:cstheme="minorHAnsi" w:hint="eastAsia"/>
          <w:szCs w:val="24"/>
          <w:lang w:eastAsia="zh-CN"/>
        </w:rPr>
        <w:t>初开展针对</w:t>
      </w:r>
      <w:r w:rsidRPr="00E63376">
        <w:rPr>
          <w:rFonts w:eastAsia="SimSun" w:cstheme="minorHAnsi" w:hint="eastAsia"/>
          <w:szCs w:val="24"/>
          <w:lang w:eastAsia="zh-CN"/>
        </w:rPr>
        <w:t>第二批加速中心</w:t>
      </w:r>
      <w:r w:rsidR="00F02912">
        <w:rPr>
          <w:rFonts w:eastAsia="SimSun" w:cstheme="minorHAnsi" w:hint="eastAsia"/>
          <w:szCs w:val="24"/>
          <w:lang w:eastAsia="zh-CN"/>
        </w:rPr>
        <w:t>的</w:t>
      </w:r>
      <w:r w:rsidRPr="00E63376">
        <w:rPr>
          <w:rFonts w:eastAsia="SimSun" w:cstheme="minorHAnsi" w:hint="eastAsia"/>
          <w:szCs w:val="24"/>
          <w:lang w:eastAsia="zh-CN"/>
        </w:rPr>
        <w:t>新</w:t>
      </w:r>
      <w:r w:rsidR="00F02912">
        <w:rPr>
          <w:rFonts w:eastAsia="SimSun" w:cstheme="minorHAnsi" w:hint="eastAsia"/>
          <w:szCs w:val="24"/>
          <w:lang w:eastAsia="zh-CN"/>
        </w:rPr>
        <w:t>一轮</w:t>
      </w:r>
      <w:r w:rsidRPr="00E63376">
        <w:rPr>
          <w:rFonts w:eastAsia="SimSun" w:cstheme="minorHAnsi" w:hint="eastAsia"/>
          <w:szCs w:val="24"/>
          <w:lang w:eastAsia="zh-CN"/>
        </w:rPr>
        <w:t>征集和遴选工作，以便现有加速中心有时间取得切实成果，</w:t>
      </w:r>
      <w:r w:rsidR="00F02912">
        <w:rPr>
          <w:rFonts w:eastAsia="SimSun" w:cstheme="minorHAnsi" w:hint="eastAsia"/>
          <w:szCs w:val="24"/>
          <w:lang w:eastAsia="zh-CN"/>
        </w:rPr>
        <w:t>同时亦</w:t>
      </w:r>
      <w:r w:rsidRPr="00E63376">
        <w:rPr>
          <w:rFonts w:eastAsia="SimSun" w:cstheme="minorHAnsi" w:hint="eastAsia"/>
          <w:szCs w:val="24"/>
          <w:lang w:eastAsia="zh-CN"/>
        </w:rPr>
        <w:t>使</w:t>
      </w:r>
      <w:r w:rsidR="00F02912">
        <w:rPr>
          <w:rFonts w:eastAsia="SimSun" w:cstheme="minorHAnsi" w:hint="eastAsia"/>
          <w:szCs w:val="24"/>
          <w:lang w:eastAsia="zh-CN"/>
        </w:rPr>
        <w:t>BDT</w:t>
      </w:r>
      <w:r w:rsidRPr="00E63376">
        <w:rPr>
          <w:rFonts w:eastAsia="SimSun" w:cstheme="minorHAnsi" w:hint="eastAsia"/>
          <w:szCs w:val="24"/>
          <w:lang w:eastAsia="zh-CN"/>
        </w:rPr>
        <w:t>能够根据所汲取的经验教训</w:t>
      </w:r>
      <w:r w:rsidR="00F02912">
        <w:rPr>
          <w:rFonts w:eastAsia="SimSun" w:cstheme="minorHAnsi" w:hint="eastAsia"/>
          <w:szCs w:val="24"/>
          <w:lang w:eastAsia="zh-CN"/>
        </w:rPr>
        <w:t>来</w:t>
      </w:r>
      <w:r w:rsidRPr="00E63376">
        <w:rPr>
          <w:rFonts w:eastAsia="SimSun" w:cstheme="minorHAnsi" w:hint="eastAsia"/>
          <w:szCs w:val="24"/>
          <w:lang w:eastAsia="zh-CN"/>
        </w:rPr>
        <w:t>开展</w:t>
      </w:r>
      <w:r w:rsidR="00F02912">
        <w:rPr>
          <w:rFonts w:eastAsia="SimSun" w:cstheme="minorHAnsi" w:hint="eastAsia"/>
          <w:szCs w:val="24"/>
          <w:lang w:eastAsia="zh-CN"/>
        </w:rPr>
        <w:t>相关</w:t>
      </w:r>
      <w:r w:rsidRPr="00E63376">
        <w:rPr>
          <w:rFonts w:eastAsia="SimSun" w:cstheme="minorHAnsi" w:hint="eastAsia"/>
          <w:szCs w:val="24"/>
          <w:lang w:eastAsia="zh-CN"/>
        </w:rPr>
        <w:t>工作。许多组织</w:t>
      </w:r>
      <w:r w:rsidR="00F02912">
        <w:rPr>
          <w:rFonts w:eastAsia="SimSun" w:cstheme="minorHAnsi" w:hint="eastAsia"/>
          <w:szCs w:val="24"/>
          <w:lang w:eastAsia="zh-CN"/>
        </w:rPr>
        <w:t>均已表示有意</w:t>
      </w:r>
      <w:r w:rsidR="00574130">
        <w:rPr>
          <w:rFonts w:eastAsia="SimSun" w:cstheme="minorHAnsi" w:hint="eastAsia"/>
          <w:szCs w:val="24"/>
          <w:lang w:eastAsia="zh-CN"/>
        </w:rPr>
        <w:t>成为</w:t>
      </w:r>
      <w:r w:rsidRPr="00E63376">
        <w:rPr>
          <w:rFonts w:eastAsia="SimSun" w:cstheme="minorHAnsi" w:hint="eastAsia"/>
          <w:szCs w:val="24"/>
          <w:lang w:eastAsia="zh-CN"/>
        </w:rPr>
        <w:t>加速中心</w:t>
      </w:r>
      <w:r w:rsidR="00574130">
        <w:rPr>
          <w:rFonts w:eastAsia="SimSun" w:cstheme="minorHAnsi" w:hint="eastAsia"/>
          <w:szCs w:val="24"/>
          <w:lang w:eastAsia="zh-CN"/>
        </w:rPr>
        <w:t>的一部分</w:t>
      </w:r>
      <w:r w:rsidRPr="00E63376">
        <w:rPr>
          <w:rFonts w:eastAsia="SimSun" w:cstheme="minorHAnsi" w:hint="eastAsia"/>
          <w:szCs w:val="24"/>
          <w:lang w:eastAsia="zh-CN"/>
        </w:rPr>
        <w:t>。</w:t>
      </w:r>
    </w:p>
    <w:p w14:paraId="295A5A8A" w14:textId="7A812F0D" w:rsidR="00A92C90" w:rsidRDefault="00B72011" w:rsidP="00B72011">
      <w:pPr>
        <w:pStyle w:val="Heading2"/>
      </w:pPr>
      <w:r>
        <w:rPr>
          <w:rFonts w:hint="eastAsia"/>
          <w:lang w:eastAsia="zh-CN"/>
        </w:rPr>
        <w:t>2.2</w:t>
      </w:r>
      <w:r>
        <w:rPr>
          <w:lang w:eastAsia="zh-CN"/>
        </w:rPr>
        <w:tab/>
      </w:r>
      <w:proofErr w:type="spellStart"/>
      <w:r w:rsidR="00AB1DA7">
        <w:t>数字</w:t>
      </w:r>
      <w:proofErr w:type="spellEnd"/>
      <w:r w:rsidR="00AB1DA7">
        <w:rPr>
          <w:rFonts w:hint="eastAsia"/>
          <w:lang w:val="en-US" w:eastAsia="zh-CN"/>
        </w:rPr>
        <w:t>化</w:t>
      </w:r>
      <w:proofErr w:type="spellStart"/>
      <w:r w:rsidR="00AB1DA7">
        <w:t>创新委员会</w:t>
      </w:r>
      <w:proofErr w:type="spellEnd"/>
    </w:p>
    <w:p w14:paraId="0A503554" w14:textId="1AC55886" w:rsidR="00A92C90" w:rsidRDefault="00AB1DA7" w:rsidP="00B72011">
      <w:pPr>
        <w:ind w:firstLineChars="200" w:firstLine="480"/>
        <w:rPr>
          <w:lang w:eastAsia="zh-CN"/>
        </w:rPr>
      </w:pPr>
      <w:r>
        <w:rPr>
          <w:rFonts w:hint="eastAsia"/>
          <w:lang w:eastAsia="zh-CN"/>
        </w:rPr>
        <w:t>数字化创新委员会</w:t>
      </w:r>
      <w:r>
        <w:rPr>
          <w:rFonts w:hint="eastAsia"/>
          <w:lang w:val="en-US" w:eastAsia="zh-CN"/>
        </w:rPr>
        <w:t>以</w:t>
      </w:r>
      <w:r>
        <w:rPr>
          <w:rFonts w:ascii="Calibri" w:hAnsi="Calibri" w:cs="Calibri"/>
          <w:lang w:val="zh-CN" w:eastAsia="zh-CN"/>
        </w:rPr>
        <w:t>建设关键的本地推动因素</w:t>
      </w:r>
      <w:r>
        <w:rPr>
          <w:rFonts w:ascii="Calibri" w:hAnsi="Calibri" w:cs="Calibri" w:hint="eastAsia"/>
          <w:lang w:val="en-US" w:eastAsia="zh-CN"/>
        </w:rPr>
        <w:t>和</w:t>
      </w:r>
      <w:r>
        <w:rPr>
          <w:rFonts w:ascii="Calibri" w:hAnsi="Calibri" w:cs="Calibri"/>
          <w:lang w:val="zh-CN" w:eastAsia="zh-CN"/>
        </w:rPr>
        <w:t>促进数字</w:t>
      </w:r>
      <w:r w:rsidR="008E20F0">
        <w:rPr>
          <w:rFonts w:ascii="SimSun" w:hAnsi="SimSun" w:cs="SimSun" w:hint="eastAsia"/>
          <w:lang w:val="zh-CN" w:eastAsia="zh-CN"/>
        </w:rPr>
        <w:t>化</w:t>
      </w:r>
      <w:r>
        <w:rPr>
          <w:rFonts w:ascii="Calibri" w:hAnsi="Calibri" w:cs="Calibri"/>
          <w:lang w:val="zh-CN" w:eastAsia="zh-CN"/>
        </w:rPr>
        <w:t>发展中的创新和</w:t>
      </w:r>
      <w:r w:rsidR="00664169">
        <w:rPr>
          <w:rFonts w:ascii="SimSun" w:hAnsi="SimSun" w:cs="SimSun" w:hint="eastAsia"/>
          <w:lang w:val="zh-CN" w:eastAsia="zh-CN"/>
        </w:rPr>
        <w:t>创业</w:t>
      </w:r>
      <w:r>
        <w:rPr>
          <w:rFonts w:ascii="Calibri" w:hAnsi="Calibri" w:cs="Calibri" w:hint="eastAsia"/>
          <w:lang w:val="en-US" w:eastAsia="zh-CN"/>
        </w:rPr>
        <w:t>为</w:t>
      </w:r>
      <w:r>
        <w:rPr>
          <w:rFonts w:ascii="Calibri" w:hAnsi="Calibri" w:cs="Calibri"/>
          <w:lang w:val="zh-CN" w:eastAsia="zh-CN"/>
        </w:rPr>
        <w:t>使命</w:t>
      </w:r>
      <w:r>
        <w:rPr>
          <w:rFonts w:ascii="Calibri" w:hAnsi="Calibri" w:cs="Calibri" w:hint="eastAsia"/>
          <w:lang w:val="zh-CN" w:eastAsia="zh-CN"/>
        </w:rPr>
        <w:t>，</w:t>
      </w:r>
      <w:r>
        <w:rPr>
          <w:rFonts w:ascii="Calibri" w:hAnsi="Calibri" w:cs="Calibri" w:hint="eastAsia"/>
          <w:lang w:val="en-US" w:eastAsia="zh-CN"/>
        </w:rPr>
        <w:t>其</w:t>
      </w:r>
      <w:r>
        <w:rPr>
          <w:lang w:eastAsia="zh-CN"/>
        </w:rPr>
        <w:t>成立旨在为</w:t>
      </w:r>
      <w:r>
        <w:rPr>
          <w:rFonts w:hint="eastAsia"/>
          <w:lang w:val="en-US" w:eastAsia="zh-CN"/>
        </w:rPr>
        <w:t>上述</w:t>
      </w:r>
      <w:r>
        <w:rPr>
          <w:lang w:eastAsia="zh-CN"/>
        </w:rPr>
        <w:t>使命提供战略指导、专业知识和宣传</w:t>
      </w:r>
      <w:r>
        <w:rPr>
          <w:rFonts w:hint="eastAsia"/>
          <w:lang w:val="en-US" w:eastAsia="zh-CN"/>
        </w:rPr>
        <w:t>平台</w:t>
      </w:r>
      <w:r>
        <w:rPr>
          <w:lang w:eastAsia="zh-CN"/>
        </w:rPr>
        <w:t>，</w:t>
      </w:r>
      <w:r>
        <w:rPr>
          <w:rFonts w:hint="eastAsia"/>
          <w:lang w:val="en-US" w:eastAsia="zh-CN"/>
        </w:rPr>
        <w:t>以</w:t>
      </w:r>
      <w:r w:rsidR="008E20F0">
        <w:rPr>
          <w:rFonts w:hint="eastAsia"/>
          <w:lang w:val="en-US" w:eastAsia="zh-CN"/>
        </w:rPr>
        <w:t>便</w:t>
      </w:r>
      <w:r>
        <w:rPr>
          <w:lang w:eastAsia="zh-CN"/>
        </w:rPr>
        <w:t>为所有人创造一个更加包容和公平的数字</w:t>
      </w:r>
      <w:r>
        <w:rPr>
          <w:rFonts w:hint="eastAsia"/>
          <w:lang w:val="en-US" w:eastAsia="zh-CN"/>
        </w:rPr>
        <w:t>化</w:t>
      </w:r>
      <w:r>
        <w:rPr>
          <w:lang w:eastAsia="zh-CN"/>
        </w:rPr>
        <w:t>未来。</w:t>
      </w:r>
      <w:r>
        <w:rPr>
          <w:rFonts w:ascii="Calibri" w:hAnsi="Calibri" w:cs="Calibri"/>
          <w:lang w:val="zh-CN" w:eastAsia="zh-CN"/>
        </w:rPr>
        <w:t>根据其表达的意愿和提名程序，</w:t>
      </w:r>
      <w:hyperlink r:id="rId11" w:history="1">
        <w:r w:rsidR="00540E09" w:rsidRPr="00782A23">
          <w:rPr>
            <w:rStyle w:val="Hyperlink"/>
            <w:rFonts w:eastAsia="Times New Roman" w:cstheme="minorHAnsi" w:hint="eastAsia"/>
            <w:szCs w:val="24"/>
            <w:lang w:eastAsia="zh-CN"/>
          </w:rPr>
          <w:t>23</w:t>
        </w:r>
        <w:r w:rsidR="00540E09" w:rsidRPr="00782A23">
          <w:rPr>
            <w:rStyle w:val="Hyperlink"/>
            <w:rFonts w:ascii="SimSun" w:eastAsia="SimSun" w:hAnsi="SimSun" w:cs="SimSun" w:hint="eastAsia"/>
            <w:szCs w:val="24"/>
            <w:lang w:eastAsia="zh-CN"/>
          </w:rPr>
          <w:t>名杰出人士被选为数字化创新委员会委员</w:t>
        </w:r>
      </w:hyperlink>
      <w:r w:rsidRPr="00540E09">
        <w:rPr>
          <w:lang w:eastAsia="zh-CN"/>
        </w:rPr>
        <w:t>。</w:t>
      </w:r>
      <w:r>
        <w:rPr>
          <w:rFonts w:hint="eastAsia"/>
          <w:lang w:val="en-US" w:eastAsia="zh-CN"/>
        </w:rPr>
        <w:t>上述委员均为公益服务</w:t>
      </w:r>
      <w:r>
        <w:rPr>
          <w:lang w:eastAsia="zh-CN"/>
        </w:rPr>
        <w:t>，</w:t>
      </w:r>
      <w:r>
        <w:rPr>
          <w:rFonts w:hint="eastAsia"/>
          <w:lang w:val="en-US" w:eastAsia="zh-CN"/>
        </w:rPr>
        <w:t>不领取</w:t>
      </w:r>
      <w:r>
        <w:rPr>
          <w:lang w:eastAsia="zh-CN"/>
        </w:rPr>
        <w:t>报酬。</w:t>
      </w:r>
    </w:p>
    <w:p w14:paraId="421A9F26" w14:textId="788259E1" w:rsidR="00A92C90" w:rsidRDefault="00AB1DA7" w:rsidP="00B72011">
      <w:pPr>
        <w:ind w:firstLineChars="200" w:firstLine="480"/>
        <w:rPr>
          <w:lang w:val="zh-CN" w:eastAsia="zh-CN"/>
        </w:rPr>
      </w:pPr>
      <w:r>
        <w:rPr>
          <w:lang w:val="zh-CN" w:eastAsia="zh-CN"/>
        </w:rPr>
        <w:t>由于联盟旨在加速创新能力并在国家、区域和全球层面建立联系，</w:t>
      </w:r>
      <w:r w:rsidR="008E20F0" w:rsidRPr="00F764BC">
        <w:rPr>
          <w:rFonts w:cstheme="minorHAnsi"/>
          <w:lang w:val="zh-CN" w:eastAsia="zh-CN"/>
        </w:rPr>
        <w:t>因此委员会目前包括来自联合国、各国政府和私营部门的高级专家。</w:t>
      </w:r>
    </w:p>
    <w:p w14:paraId="12584129" w14:textId="6C3A91B0" w:rsidR="00A92C90" w:rsidRDefault="00AB1DA7" w:rsidP="00B72011">
      <w:pPr>
        <w:ind w:firstLineChars="200" w:firstLine="480"/>
        <w:rPr>
          <w:rFonts w:eastAsia="SimSun" w:cstheme="minorHAnsi"/>
          <w:lang w:eastAsia="zh-CN"/>
        </w:rPr>
      </w:pPr>
      <w:hyperlink r:id="rId12" w:history="1">
        <w:proofErr w:type="spellStart"/>
        <w:r w:rsidRPr="00B72011">
          <w:rPr>
            <w:rStyle w:val="Hyperlink"/>
            <w:rFonts w:asciiTheme="minorEastAsia" w:hAnsiTheme="minorEastAsia" w:cs="MS Gothic" w:hint="eastAsia"/>
            <w:szCs w:val="24"/>
            <w:lang w:eastAsia="zh-CN"/>
          </w:rPr>
          <w:t>数字化</w:t>
        </w:r>
        <w:r w:rsidRPr="00B72011">
          <w:rPr>
            <w:rStyle w:val="Hyperlink"/>
            <w:rFonts w:asciiTheme="minorEastAsia" w:hAnsiTheme="minorEastAsia" w:cs="Microsoft YaHei" w:hint="eastAsia"/>
            <w:szCs w:val="24"/>
            <w:lang w:eastAsia="zh-CN"/>
          </w:rPr>
          <w:t>创新委员会</w:t>
        </w:r>
        <w:proofErr w:type="spellEnd"/>
        <w:r w:rsidR="005E2D1A" w:rsidRPr="00B72011">
          <w:rPr>
            <w:rStyle w:val="Hyperlink"/>
            <w:rFonts w:asciiTheme="minorEastAsia" w:hAnsiTheme="minorEastAsia" w:cs="SimSun" w:hint="eastAsia"/>
            <w:szCs w:val="24"/>
            <w:lang w:eastAsia="zh-CN"/>
          </w:rPr>
          <w:t>第一</w:t>
        </w:r>
        <w:proofErr w:type="spellStart"/>
        <w:r w:rsidRPr="00B72011">
          <w:rPr>
            <w:rStyle w:val="Hyperlink"/>
            <w:rFonts w:asciiTheme="minorEastAsia" w:hAnsiTheme="minorEastAsia" w:cs="MS Gothic" w:hint="eastAsia"/>
            <w:szCs w:val="24"/>
            <w:lang w:eastAsia="zh-CN"/>
          </w:rPr>
          <w:t>次会</w:t>
        </w:r>
        <w:r w:rsidRPr="00B72011">
          <w:rPr>
            <w:rStyle w:val="Hyperlink"/>
            <w:rFonts w:asciiTheme="minorEastAsia" w:hAnsiTheme="minorEastAsia" w:cs="Microsoft YaHei" w:hint="eastAsia"/>
            <w:szCs w:val="24"/>
            <w:lang w:eastAsia="zh-CN"/>
          </w:rPr>
          <w:t>议</w:t>
        </w:r>
        <w:proofErr w:type="spellEnd"/>
      </w:hyperlink>
      <w:r>
        <w:rPr>
          <w:rFonts w:ascii="Calibri" w:hAnsi="Calibri"/>
          <w:lang w:val="zh-CN" w:eastAsia="zh-CN"/>
        </w:rPr>
        <w:t>于</w:t>
      </w:r>
      <w:r>
        <w:rPr>
          <w:rFonts w:ascii="Calibri" w:hAnsi="Calibri"/>
          <w:lang w:val="zh-CN" w:eastAsia="zh-CN"/>
        </w:rPr>
        <w:t>2024</w:t>
      </w:r>
      <w:r>
        <w:rPr>
          <w:rFonts w:ascii="Calibri" w:hAnsi="Calibri"/>
          <w:lang w:val="zh-CN" w:eastAsia="zh-CN"/>
        </w:rPr>
        <w:t>年</w:t>
      </w:r>
      <w:r>
        <w:rPr>
          <w:rFonts w:ascii="Calibri" w:hAnsi="Calibri"/>
          <w:lang w:val="zh-CN" w:eastAsia="zh-CN"/>
        </w:rPr>
        <w:t>3</w:t>
      </w:r>
      <w:r>
        <w:rPr>
          <w:rFonts w:ascii="Calibri" w:hAnsi="Calibri"/>
          <w:lang w:val="zh-CN" w:eastAsia="zh-CN"/>
        </w:rPr>
        <w:t>月</w:t>
      </w:r>
      <w:r>
        <w:rPr>
          <w:rFonts w:ascii="Calibri" w:hAnsi="Calibri"/>
          <w:lang w:val="zh-CN" w:eastAsia="zh-CN"/>
        </w:rPr>
        <w:t>19-20</w:t>
      </w:r>
      <w:r>
        <w:rPr>
          <w:rFonts w:ascii="Calibri" w:hAnsi="Calibri"/>
          <w:lang w:val="zh-CN" w:eastAsia="zh-CN"/>
        </w:rPr>
        <w:t>日在瑞士日内瓦举行。</w:t>
      </w:r>
      <w:r>
        <w:rPr>
          <w:rFonts w:ascii="Calibri" w:eastAsia="SimSun" w:hAnsi="Calibri" w:hint="eastAsia"/>
          <w:lang w:val="en-US" w:eastAsia="zh-CN"/>
        </w:rPr>
        <w:t>在此次会议上，委员们</w:t>
      </w:r>
      <w:r w:rsidR="008E20F0">
        <w:rPr>
          <w:rFonts w:ascii="Calibri" w:eastAsia="SimSun" w:hAnsi="Calibri" w:hint="eastAsia"/>
          <w:lang w:val="en-US" w:eastAsia="zh-CN"/>
        </w:rPr>
        <w:t>意在</w:t>
      </w:r>
      <w:r>
        <w:rPr>
          <w:rFonts w:ascii="Calibri" w:hAnsi="Calibri"/>
          <w:lang w:val="zh-CN" w:eastAsia="zh-CN"/>
        </w:rPr>
        <w:t>为联盟的</w:t>
      </w:r>
      <w:r w:rsidR="008E20F0">
        <w:rPr>
          <w:rFonts w:ascii="Calibri" w:eastAsia="SimSun" w:hAnsi="Calibri" w:hint="eastAsia"/>
          <w:lang w:val="en-US" w:eastAsia="zh-CN"/>
        </w:rPr>
        <w:t>运营</w:t>
      </w:r>
      <w:r>
        <w:rPr>
          <w:rFonts w:ascii="Calibri" w:hAnsi="Calibri"/>
          <w:lang w:val="zh-CN" w:eastAsia="zh-CN"/>
        </w:rPr>
        <w:t>奠定基础，并制定推进全球数字</w:t>
      </w:r>
      <w:r>
        <w:rPr>
          <w:rFonts w:ascii="Calibri" w:eastAsia="SimSun" w:hAnsi="Calibri" w:hint="eastAsia"/>
          <w:lang w:val="en-US" w:eastAsia="zh-CN"/>
        </w:rPr>
        <w:t>化</w:t>
      </w:r>
      <w:r>
        <w:rPr>
          <w:rFonts w:ascii="Calibri" w:hAnsi="Calibri"/>
          <w:lang w:val="zh-CN" w:eastAsia="zh-CN"/>
        </w:rPr>
        <w:t>创新的战略。会议汇集了代表不同国家和</w:t>
      </w:r>
      <w:r>
        <w:rPr>
          <w:rFonts w:ascii="Calibri" w:eastAsia="SimSun" w:hAnsi="Calibri" w:hint="eastAsia"/>
          <w:lang w:val="en-US" w:eastAsia="zh-CN"/>
        </w:rPr>
        <w:t>组织</w:t>
      </w:r>
      <w:r>
        <w:rPr>
          <w:rFonts w:ascii="Calibri" w:hAnsi="Calibri"/>
          <w:lang w:val="zh-CN" w:eastAsia="zh-CN"/>
        </w:rPr>
        <w:t>的</w:t>
      </w:r>
      <w:r>
        <w:rPr>
          <w:rFonts w:ascii="Calibri" w:hAnsi="Calibri"/>
          <w:lang w:val="zh-CN" w:eastAsia="zh-CN"/>
        </w:rPr>
        <w:t>23</w:t>
      </w:r>
      <w:r>
        <w:rPr>
          <w:rFonts w:ascii="Calibri" w:hAnsi="Calibri"/>
          <w:lang w:val="zh-CN" w:eastAsia="zh-CN"/>
        </w:rPr>
        <w:t>名</w:t>
      </w:r>
      <w:r>
        <w:rPr>
          <w:rFonts w:ascii="Calibri" w:eastAsia="SimSun" w:hAnsi="Calibri" w:hint="eastAsia"/>
          <w:lang w:val="en-US" w:eastAsia="zh-CN"/>
        </w:rPr>
        <w:t>委员</w:t>
      </w:r>
      <w:r>
        <w:rPr>
          <w:rFonts w:ascii="Calibri" w:hAnsi="Calibri"/>
          <w:lang w:val="zh-CN" w:eastAsia="zh-CN"/>
        </w:rPr>
        <w:t>中的</w:t>
      </w:r>
      <w:r>
        <w:rPr>
          <w:rFonts w:ascii="Calibri" w:hAnsi="Calibri"/>
          <w:lang w:val="zh-CN" w:eastAsia="zh-CN"/>
        </w:rPr>
        <w:t>21</w:t>
      </w:r>
      <w:r>
        <w:rPr>
          <w:rFonts w:ascii="Calibri" w:hAnsi="Calibri"/>
          <w:lang w:val="zh-CN" w:eastAsia="zh-CN"/>
        </w:rPr>
        <w:t>名，</w:t>
      </w:r>
      <w:r w:rsidR="008E20F0" w:rsidRPr="00F764BC">
        <w:rPr>
          <w:rFonts w:cstheme="minorHAnsi"/>
          <w:lang w:val="zh-CN" w:eastAsia="zh-CN"/>
        </w:rPr>
        <w:t>共同致力于</w:t>
      </w:r>
      <w:r>
        <w:rPr>
          <w:rFonts w:ascii="Calibri" w:hAnsi="Calibri"/>
          <w:lang w:val="zh-CN" w:eastAsia="zh-CN"/>
        </w:rPr>
        <w:t>建设一个包容且可持续的数字</w:t>
      </w:r>
      <w:r>
        <w:rPr>
          <w:rFonts w:ascii="Calibri" w:eastAsia="SimSun" w:hAnsi="Calibri" w:hint="eastAsia"/>
          <w:lang w:val="en-US" w:eastAsia="zh-CN"/>
        </w:rPr>
        <w:t>化</w:t>
      </w:r>
      <w:r>
        <w:rPr>
          <w:rFonts w:ascii="Calibri" w:hAnsi="Calibri"/>
          <w:lang w:val="zh-CN" w:eastAsia="zh-CN"/>
        </w:rPr>
        <w:t>未来。</w:t>
      </w:r>
    </w:p>
    <w:p w14:paraId="5EC878E4" w14:textId="7993B029" w:rsidR="00A92C90" w:rsidRPr="00C663EB" w:rsidRDefault="00AB1DA7" w:rsidP="00C663EB">
      <w:pPr>
        <w:pStyle w:val="Body"/>
      </w:pPr>
      <w:r w:rsidRPr="00C663EB">
        <w:rPr>
          <w:rFonts w:hint="eastAsia"/>
        </w:rPr>
        <w:t>委员会</w:t>
      </w:r>
      <w:r w:rsidRPr="00C663EB">
        <w:t>会议的一个</w:t>
      </w:r>
      <w:r w:rsidR="008E20F0" w:rsidRPr="00C663EB">
        <w:rPr>
          <w:rFonts w:hint="eastAsia"/>
        </w:rPr>
        <w:t>重要</w:t>
      </w:r>
      <w:r w:rsidRPr="00C663EB">
        <w:t>成果是要求制定资源调动机制和沟通战略，以确保</w:t>
      </w:r>
      <w:r w:rsidRPr="00C663EB">
        <w:rPr>
          <w:rFonts w:cs="Calibri"/>
          <w:lang w:val="zh-CN"/>
        </w:rPr>
        <w:t>联盟</w:t>
      </w:r>
      <w:r w:rsidRPr="00C663EB">
        <w:t>的工具获得足够的资金来扩大规模并产生影响。另一个</w:t>
      </w:r>
      <w:r w:rsidRPr="00C663EB">
        <w:rPr>
          <w:rFonts w:hint="eastAsia"/>
        </w:rPr>
        <w:t>成果</w:t>
      </w:r>
      <w:r w:rsidRPr="00C663EB">
        <w:t>是增加</w:t>
      </w:r>
      <w:r w:rsidRPr="00C663EB">
        <w:rPr>
          <w:rFonts w:hint="eastAsia"/>
        </w:rPr>
        <w:t>了</w:t>
      </w:r>
      <w:r w:rsidRPr="00C663EB">
        <w:t>加速中心和</w:t>
      </w:r>
      <w:r w:rsidRPr="00C663EB">
        <w:rPr>
          <w:rFonts w:hint="eastAsia"/>
        </w:rPr>
        <w:t>委员</w:t>
      </w:r>
      <w:r w:rsidRPr="00C663EB">
        <w:t>的数量。</w:t>
      </w:r>
      <w:r w:rsidR="008E20F0" w:rsidRPr="00C663EB">
        <w:rPr>
          <w:lang w:val="zh-CN"/>
        </w:rPr>
        <w:t>在</w:t>
      </w:r>
      <w:r w:rsidR="008E20F0" w:rsidRPr="00C663EB">
        <w:rPr>
          <w:rFonts w:hint="eastAsia"/>
          <w:lang w:val="zh-CN"/>
        </w:rPr>
        <w:t>吸纳</w:t>
      </w:r>
      <w:r w:rsidR="008E20F0" w:rsidRPr="00C663EB">
        <w:rPr>
          <w:lang w:val="zh-CN"/>
        </w:rPr>
        <w:t>新委员方面，会议建议应包括风险</w:t>
      </w:r>
      <w:r w:rsidR="008E20F0" w:rsidRPr="00C663EB">
        <w:rPr>
          <w:rFonts w:hint="eastAsia"/>
          <w:lang w:val="zh-CN"/>
        </w:rPr>
        <w:t>投资人</w:t>
      </w:r>
      <w:r w:rsidR="008E20F0" w:rsidRPr="00C663EB">
        <w:rPr>
          <w:lang w:val="zh-CN"/>
        </w:rPr>
        <w:t>、学术界和民间团体。将</w:t>
      </w:r>
      <w:r w:rsidR="008E20F0" w:rsidRPr="00C663EB">
        <w:rPr>
          <w:rFonts w:hint="eastAsia"/>
          <w:lang w:val="zh-CN"/>
        </w:rPr>
        <w:t>就此发出意向征集函</w:t>
      </w:r>
      <w:r w:rsidR="008E20F0" w:rsidRPr="00C663EB">
        <w:rPr>
          <w:lang w:val="zh-CN"/>
        </w:rPr>
        <w:t>，以吸引</w:t>
      </w:r>
      <w:proofErr w:type="gramStart"/>
      <w:r w:rsidR="008E20F0" w:rsidRPr="00C663EB">
        <w:rPr>
          <w:lang w:val="zh-CN"/>
        </w:rPr>
        <w:t>更多委员</w:t>
      </w:r>
      <w:proofErr w:type="gramEnd"/>
      <w:r w:rsidR="008E20F0" w:rsidRPr="00C663EB">
        <w:rPr>
          <w:rFonts w:hint="eastAsia"/>
          <w:lang w:val="zh-CN"/>
        </w:rPr>
        <w:t>加入</w:t>
      </w:r>
      <w:r w:rsidR="008E20F0" w:rsidRPr="00C663EB">
        <w:rPr>
          <w:lang w:val="zh-CN"/>
        </w:rPr>
        <w:t>。</w:t>
      </w:r>
    </w:p>
    <w:p w14:paraId="691D3940" w14:textId="34B6E46C" w:rsidR="008E20F0" w:rsidRDefault="008E20F0" w:rsidP="00C663EB">
      <w:pPr>
        <w:pStyle w:val="Body"/>
      </w:pPr>
      <w:r w:rsidRPr="00F764BC">
        <w:t>联盟的</w:t>
      </w:r>
      <w:r w:rsidR="00BB727B">
        <w:rPr>
          <w:rFonts w:hint="eastAsia"/>
        </w:rPr>
        <w:t>共同</w:t>
      </w:r>
      <w:r w:rsidRPr="00F764BC">
        <w:t>主席之一印度副部长邀请其他委员</w:t>
      </w:r>
      <w:r w:rsidR="00BB727B">
        <w:rPr>
          <w:rFonts w:hint="eastAsia"/>
        </w:rPr>
        <w:t>造访</w:t>
      </w:r>
      <w:r w:rsidRPr="00F764BC">
        <w:t>新德里，</w:t>
      </w:r>
      <w:r w:rsidR="00BB727B">
        <w:rPr>
          <w:rFonts w:hint="eastAsia"/>
        </w:rPr>
        <w:t>原因是其</w:t>
      </w:r>
      <w:r w:rsidRPr="00F764BC">
        <w:t>将在今年晚些时候临近世界电信标准化</w:t>
      </w:r>
      <w:r w:rsidR="00BB727B">
        <w:rPr>
          <w:rFonts w:hint="eastAsia"/>
        </w:rPr>
        <w:t>全</w:t>
      </w:r>
      <w:r w:rsidRPr="00F764BC">
        <w:t>会时主持下一次委员会会议。</w:t>
      </w:r>
    </w:p>
    <w:p w14:paraId="404CE2D4" w14:textId="1520DF41" w:rsidR="00D55B84" w:rsidRPr="00135AA7" w:rsidRDefault="00B72011" w:rsidP="00B72011">
      <w:pPr>
        <w:pStyle w:val="Heading2"/>
        <w:rPr>
          <w:lang w:eastAsia="zh-CN"/>
        </w:rPr>
      </w:pPr>
      <w:r>
        <w:rPr>
          <w:rFonts w:hint="eastAsia"/>
          <w:lang w:eastAsia="zh-CN"/>
        </w:rPr>
        <w:t>2.3</w:t>
      </w:r>
      <w:r>
        <w:rPr>
          <w:lang w:eastAsia="zh-CN"/>
        </w:rPr>
        <w:tab/>
      </w:r>
      <w:r w:rsidR="00D55B84">
        <w:rPr>
          <w:lang w:eastAsia="zh-CN"/>
        </w:rPr>
        <w:t>数字化转型实验</w:t>
      </w:r>
      <w:r w:rsidR="00D55B84" w:rsidRPr="00135AA7">
        <w:rPr>
          <w:lang w:eastAsia="zh-CN"/>
        </w:rPr>
        <w:t>室</w:t>
      </w:r>
      <w:r w:rsidR="00FA0804" w:rsidRPr="00135AA7">
        <w:rPr>
          <w:rFonts w:cstheme="minorHAnsi"/>
          <w:lang w:eastAsia="zh-CN"/>
        </w:rPr>
        <w:t>（</w:t>
      </w:r>
      <w:r w:rsidR="00FA0804" w:rsidRPr="00135AA7">
        <w:rPr>
          <w:rFonts w:cstheme="minorHAnsi"/>
          <w:lang w:eastAsia="zh-CN"/>
        </w:rPr>
        <w:t>DT Lab</w:t>
      </w:r>
      <w:r w:rsidR="00FA0804" w:rsidRPr="00135AA7">
        <w:rPr>
          <w:rFonts w:cstheme="minorHAnsi"/>
          <w:lang w:eastAsia="zh-CN"/>
        </w:rPr>
        <w:t>）</w:t>
      </w:r>
    </w:p>
    <w:p w14:paraId="6AA76094" w14:textId="0DF1260C" w:rsidR="00664169" w:rsidRPr="00F764BC" w:rsidRDefault="00D55B84" w:rsidP="00B72011">
      <w:pPr>
        <w:spacing w:after="120"/>
        <w:ind w:firstLineChars="200" w:firstLine="480"/>
        <w:rPr>
          <w:rFonts w:cstheme="minorHAnsi"/>
          <w:szCs w:val="24"/>
          <w:lang w:eastAsia="zh-CN"/>
        </w:rPr>
      </w:pPr>
      <w:r>
        <w:rPr>
          <w:rFonts w:eastAsia="SimSun" w:cstheme="minorHAnsi"/>
          <w:szCs w:val="24"/>
          <w:lang w:eastAsia="zh-CN"/>
        </w:rPr>
        <w:t>数字</w:t>
      </w:r>
      <w:r>
        <w:rPr>
          <w:rFonts w:eastAsia="SimSun" w:cstheme="minorHAnsi" w:hint="eastAsia"/>
          <w:szCs w:val="24"/>
          <w:lang w:val="en-US" w:eastAsia="zh-CN"/>
        </w:rPr>
        <w:t>化</w:t>
      </w:r>
      <w:r>
        <w:rPr>
          <w:rFonts w:eastAsia="SimSun" w:cstheme="minorHAnsi"/>
          <w:szCs w:val="24"/>
          <w:lang w:eastAsia="zh-CN"/>
        </w:rPr>
        <w:t>转型实验室（</w:t>
      </w:r>
      <w:r>
        <w:rPr>
          <w:rFonts w:eastAsia="SimSun" w:cstheme="minorHAnsi"/>
          <w:szCs w:val="24"/>
          <w:lang w:eastAsia="zh-CN"/>
        </w:rPr>
        <w:t>DT Lab</w:t>
      </w:r>
      <w:r>
        <w:rPr>
          <w:rFonts w:eastAsia="SimSun" w:cstheme="minorHAnsi"/>
          <w:szCs w:val="24"/>
          <w:lang w:eastAsia="zh-CN"/>
        </w:rPr>
        <w:t>）</w:t>
      </w:r>
      <w:r w:rsidR="00664169" w:rsidRPr="00F764BC">
        <w:rPr>
          <w:rFonts w:cstheme="minorHAnsi"/>
          <w:szCs w:val="24"/>
          <w:lang w:val="zh-CN" w:eastAsia="zh-CN"/>
        </w:rPr>
        <w:t>的成立</w:t>
      </w:r>
      <w:r>
        <w:rPr>
          <w:rFonts w:eastAsia="SimSun" w:cstheme="minorHAnsi"/>
          <w:szCs w:val="24"/>
          <w:lang w:eastAsia="zh-CN"/>
        </w:rPr>
        <w:t>具有双重作用，一方面支持加速中心网络</w:t>
      </w:r>
      <w:r w:rsidR="00664169" w:rsidRPr="00F764BC">
        <w:rPr>
          <w:rFonts w:cstheme="minorHAnsi"/>
          <w:szCs w:val="24"/>
          <w:lang w:val="zh-CN" w:eastAsia="zh-CN"/>
        </w:rPr>
        <w:t>工作</w:t>
      </w:r>
      <w:r>
        <w:rPr>
          <w:rFonts w:eastAsia="SimSun" w:cstheme="minorHAnsi"/>
          <w:szCs w:val="24"/>
          <w:lang w:eastAsia="zh-CN"/>
        </w:rPr>
        <w:t>的设计和实施，另一方面</w:t>
      </w:r>
      <w:r w:rsidR="00664169">
        <w:rPr>
          <w:rFonts w:eastAsia="SimSun" w:cstheme="minorHAnsi" w:hint="eastAsia"/>
          <w:szCs w:val="24"/>
          <w:lang w:eastAsia="zh-CN"/>
        </w:rPr>
        <w:t>则</w:t>
      </w:r>
      <w:r w:rsidR="00664169" w:rsidRPr="00F764BC">
        <w:rPr>
          <w:rFonts w:cstheme="minorHAnsi"/>
          <w:szCs w:val="24"/>
          <w:lang w:val="zh-CN" w:eastAsia="zh-CN"/>
        </w:rPr>
        <w:t>向在创新和创业方面寻求</w:t>
      </w:r>
      <w:r w:rsidR="00664169">
        <w:rPr>
          <w:rFonts w:cstheme="minorHAnsi" w:hint="eastAsia"/>
          <w:szCs w:val="24"/>
          <w:lang w:val="zh-CN" w:eastAsia="zh-CN"/>
        </w:rPr>
        <w:t>BDT</w:t>
      </w:r>
      <w:r w:rsidR="00664169" w:rsidRPr="00F764BC">
        <w:rPr>
          <w:rFonts w:cstheme="minorHAnsi"/>
          <w:szCs w:val="24"/>
          <w:lang w:val="zh-CN" w:eastAsia="zh-CN"/>
        </w:rPr>
        <w:t>支持的国家提供面对面和虚拟技术援助。</w:t>
      </w:r>
    </w:p>
    <w:p w14:paraId="77537820" w14:textId="77777777" w:rsidR="00D55B84" w:rsidRDefault="00D55B84" w:rsidP="00B72011">
      <w:pPr>
        <w:spacing w:after="120"/>
        <w:ind w:firstLineChars="200" w:firstLine="480"/>
        <w:rPr>
          <w:rFonts w:eastAsia="SimSun" w:cstheme="minorHAnsi"/>
          <w:szCs w:val="24"/>
          <w:lang w:eastAsia="zh-CN"/>
        </w:rPr>
      </w:pPr>
      <w:r>
        <w:rPr>
          <w:rFonts w:eastAsia="SimSun" w:cstheme="minorHAnsi"/>
          <w:szCs w:val="24"/>
          <w:lang w:eastAsia="zh-CN"/>
        </w:rPr>
        <w:t>迄今为止，</w:t>
      </w:r>
      <w:r>
        <w:rPr>
          <w:rFonts w:eastAsia="SimSun" w:cstheme="minorHAnsi"/>
          <w:szCs w:val="24"/>
          <w:lang w:eastAsia="zh-CN"/>
        </w:rPr>
        <w:t>BDT</w:t>
      </w:r>
      <w:r>
        <w:rPr>
          <w:rFonts w:eastAsia="SimSun" w:cstheme="minorHAnsi"/>
          <w:szCs w:val="24"/>
          <w:lang w:eastAsia="zh-CN"/>
        </w:rPr>
        <w:t>已通过以下方式</w:t>
      </w:r>
      <w:r>
        <w:rPr>
          <w:szCs w:val="24"/>
          <w:lang w:val="zh-CN" w:eastAsia="zh-CN"/>
        </w:rPr>
        <w:t>实施</w:t>
      </w:r>
      <w:r>
        <w:rPr>
          <w:rFonts w:eastAsia="SimSun" w:cstheme="minorHAnsi"/>
          <w:szCs w:val="24"/>
          <w:lang w:eastAsia="zh-CN"/>
        </w:rPr>
        <w:t>了</w:t>
      </w:r>
      <w:r>
        <w:rPr>
          <w:rFonts w:eastAsia="SimSun" w:cstheme="minorHAnsi"/>
          <w:szCs w:val="24"/>
          <w:lang w:eastAsia="zh-CN"/>
        </w:rPr>
        <w:t>DT Lab</w:t>
      </w:r>
      <w:r>
        <w:rPr>
          <w:rFonts w:eastAsia="SimSun" w:cstheme="minorHAnsi" w:hint="eastAsia"/>
          <w:szCs w:val="24"/>
          <w:lang w:eastAsia="zh-CN"/>
        </w:rPr>
        <w:t>：</w:t>
      </w:r>
    </w:p>
    <w:p w14:paraId="58344D33" w14:textId="6BEF9582" w:rsidR="00D55B84" w:rsidRDefault="00B72011" w:rsidP="00B72011">
      <w:pPr>
        <w:pStyle w:val="enumlev1"/>
        <w:rPr>
          <w:rFonts w:eastAsia="SimSun"/>
          <w:lang w:eastAsia="zh-CN"/>
        </w:rPr>
      </w:pPr>
      <w:r>
        <w:rPr>
          <w:rFonts w:eastAsia="SimSun" w:hint="eastAsia"/>
          <w:lang w:eastAsia="zh-CN"/>
        </w:rPr>
        <w:t>1)</w:t>
      </w:r>
      <w:r>
        <w:rPr>
          <w:rFonts w:eastAsia="SimSun"/>
          <w:lang w:eastAsia="zh-CN"/>
        </w:rPr>
        <w:tab/>
      </w:r>
      <w:r w:rsidR="00D55B84">
        <w:rPr>
          <w:rFonts w:eastAsia="SimSun"/>
          <w:lang w:eastAsia="zh-CN"/>
        </w:rPr>
        <w:t>在国际电联总部创建一个实体空间，</w:t>
      </w:r>
      <w:r w:rsidR="00664169" w:rsidRPr="00F764BC">
        <w:rPr>
          <w:lang w:val="zh-CN" w:eastAsia="zh-CN"/>
        </w:rPr>
        <w:t>用于与来访的代表团或出席日内瓦会议的代表进行面对面的交流，或</w:t>
      </w:r>
      <w:r w:rsidR="00664169">
        <w:rPr>
          <w:rFonts w:eastAsia="SimSun"/>
          <w:lang w:eastAsia="zh-CN"/>
        </w:rPr>
        <w:t>开发和开展</w:t>
      </w:r>
      <w:r w:rsidR="00664169" w:rsidRPr="00F764BC">
        <w:rPr>
          <w:lang w:val="zh-CN" w:eastAsia="zh-CN"/>
        </w:rPr>
        <w:t>与利益攸关方</w:t>
      </w:r>
      <w:r w:rsidR="00664169">
        <w:rPr>
          <w:rFonts w:hint="eastAsia"/>
          <w:lang w:val="zh-CN" w:eastAsia="zh-CN"/>
        </w:rPr>
        <w:t>的</w:t>
      </w:r>
      <w:r w:rsidR="00664169">
        <w:rPr>
          <w:rFonts w:eastAsia="SimSun"/>
          <w:lang w:eastAsia="zh-CN"/>
        </w:rPr>
        <w:t>混合式</w:t>
      </w:r>
      <w:r w:rsidR="00664169">
        <w:rPr>
          <w:rFonts w:hint="eastAsia"/>
          <w:lang w:val="zh-CN" w:eastAsia="zh-CN"/>
        </w:rPr>
        <w:t>共创和</w:t>
      </w:r>
      <w:r w:rsidR="00664169" w:rsidRPr="00F764BC">
        <w:rPr>
          <w:lang w:val="zh-CN" w:eastAsia="zh-CN"/>
        </w:rPr>
        <w:t>会议。</w:t>
      </w:r>
    </w:p>
    <w:p w14:paraId="698274D1" w14:textId="584A765D" w:rsidR="00D55B84" w:rsidRDefault="00B72011" w:rsidP="00B72011">
      <w:pPr>
        <w:pStyle w:val="enumlev1"/>
        <w:rPr>
          <w:rFonts w:eastAsia="SimSun"/>
          <w:lang w:eastAsia="zh-CN"/>
        </w:rPr>
      </w:pPr>
      <w:r>
        <w:rPr>
          <w:rFonts w:eastAsia="SimSun" w:hint="eastAsia"/>
          <w:lang w:eastAsia="zh-CN"/>
        </w:rPr>
        <w:t>2)</w:t>
      </w:r>
      <w:r>
        <w:rPr>
          <w:rFonts w:eastAsia="SimSun"/>
          <w:lang w:eastAsia="zh-CN"/>
        </w:rPr>
        <w:tab/>
      </w:r>
      <w:r w:rsidR="00D55B84">
        <w:rPr>
          <w:rFonts w:eastAsia="SimSun"/>
          <w:lang w:eastAsia="zh-CN"/>
        </w:rPr>
        <w:t>将框架、工具和流程作为知识产品进行开发、测试和运营，例如</w:t>
      </w:r>
      <w:r w:rsidR="00664169" w:rsidRPr="00F764BC">
        <w:rPr>
          <w:lang w:val="zh-CN" w:eastAsia="zh-CN"/>
        </w:rPr>
        <w:t>支持创新和创业</w:t>
      </w:r>
      <w:r w:rsidR="00D55B84">
        <w:rPr>
          <w:rFonts w:eastAsia="SimSun"/>
          <w:lang w:eastAsia="zh-CN"/>
        </w:rPr>
        <w:t>的行动手册。</w:t>
      </w:r>
    </w:p>
    <w:p w14:paraId="3F2C9B65" w14:textId="4367AD7B" w:rsidR="00D55B84" w:rsidRDefault="00B72011" w:rsidP="00B72011">
      <w:pPr>
        <w:pStyle w:val="enumlev1"/>
        <w:rPr>
          <w:rFonts w:eastAsia="SimSun"/>
          <w:lang w:eastAsia="zh-CN"/>
        </w:rPr>
      </w:pPr>
      <w:r>
        <w:rPr>
          <w:rFonts w:hint="eastAsia"/>
          <w:lang w:val="zh-CN" w:eastAsia="zh-CN"/>
        </w:rPr>
        <w:t>3)</w:t>
      </w:r>
      <w:r>
        <w:rPr>
          <w:lang w:val="zh-CN" w:eastAsia="zh-CN"/>
        </w:rPr>
        <w:tab/>
      </w:r>
      <w:r w:rsidR="00664169" w:rsidRPr="00F764BC">
        <w:rPr>
          <w:lang w:val="zh-CN" w:eastAsia="zh-CN"/>
        </w:rPr>
        <w:t>与单独或整个加速中心网络合作，</w:t>
      </w:r>
      <w:r w:rsidR="00664169">
        <w:rPr>
          <w:rFonts w:hint="eastAsia"/>
          <w:lang w:val="zh-CN" w:eastAsia="zh-CN"/>
        </w:rPr>
        <w:t>以</w:t>
      </w:r>
      <w:r w:rsidR="00664169" w:rsidRPr="00F764BC">
        <w:rPr>
          <w:lang w:val="zh-CN" w:eastAsia="zh-CN"/>
        </w:rPr>
        <w:t>向成员国及时提供能力建设工具。</w:t>
      </w:r>
    </w:p>
    <w:p w14:paraId="7EE3F385" w14:textId="2838E49D" w:rsidR="00664169" w:rsidRDefault="00664169" w:rsidP="00B72011">
      <w:pPr>
        <w:spacing w:after="120"/>
        <w:ind w:firstLineChars="200" w:firstLine="480"/>
        <w:rPr>
          <w:rFonts w:eastAsia="SimSun" w:cstheme="minorHAnsi"/>
          <w:szCs w:val="24"/>
          <w:lang w:eastAsia="zh-CN"/>
        </w:rPr>
      </w:pPr>
      <w:r w:rsidRPr="00F764BC">
        <w:rPr>
          <w:rFonts w:cstheme="minorHAnsi"/>
          <w:szCs w:val="24"/>
          <w:lang w:val="zh-CN" w:eastAsia="zh-CN"/>
        </w:rPr>
        <w:t>为了在落实国际电联</w:t>
      </w:r>
      <w:r w:rsidR="007E6A8C">
        <w:rPr>
          <w:rFonts w:cstheme="minorHAnsi" w:hint="eastAsia"/>
          <w:szCs w:val="24"/>
          <w:lang w:val="zh-CN" w:eastAsia="zh-CN"/>
        </w:rPr>
        <w:t>的</w:t>
      </w:r>
      <w:r w:rsidRPr="00F764BC">
        <w:rPr>
          <w:rFonts w:cstheme="minorHAnsi"/>
          <w:szCs w:val="24"/>
          <w:lang w:val="zh-CN" w:eastAsia="zh-CN"/>
        </w:rPr>
        <w:t>五</w:t>
      </w:r>
      <w:r w:rsidR="007E6A8C">
        <w:rPr>
          <w:rFonts w:cstheme="minorHAnsi" w:hint="eastAsia"/>
          <w:szCs w:val="24"/>
          <w:lang w:val="zh-CN" w:eastAsia="zh-CN"/>
        </w:rPr>
        <w:t>个优先发展领域</w:t>
      </w:r>
      <w:r w:rsidRPr="00F764BC">
        <w:rPr>
          <w:rFonts w:cstheme="minorHAnsi"/>
          <w:szCs w:val="24"/>
          <w:lang w:val="zh-CN" w:eastAsia="zh-CN"/>
        </w:rPr>
        <w:t>过程中融入创新，制定了若干</w:t>
      </w:r>
      <w:r w:rsidR="001B119B">
        <w:rPr>
          <w:rFonts w:eastAsia="SimSun" w:cstheme="minorHAnsi"/>
          <w:szCs w:val="24"/>
          <w:lang w:eastAsia="zh-CN"/>
        </w:rPr>
        <w:t>主题行动手册</w:t>
      </w:r>
      <w:r w:rsidRPr="00F764BC">
        <w:rPr>
          <w:rFonts w:cstheme="minorHAnsi"/>
          <w:szCs w:val="24"/>
          <w:lang w:val="zh-CN" w:eastAsia="zh-CN"/>
        </w:rPr>
        <w:t>。此外，</w:t>
      </w:r>
      <w:r w:rsidR="007E6A8C">
        <w:rPr>
          <w:rFonts w:cstheme="minorHAnsi"/>
          <w:szCs w:val="24"/>
          <w:lang w:val="zh-CN" w:eastAsia="zh-CN"/>
        </w:rPr>
        <w:t>DT</w:t>
      </w:r>
      <w:r w:rsidR="001B119B">
        <w:rPr>
          <w:rFonts w:eastAsia="SimSun" w:cstheme="minorHAnsi"/>
          <w:szCs w:val="24"/>
          <w:lang w:eastAsia="zh-CN"/>
        </w:rPr>
        <w:t xml:space="preserve"> Lab</w:t>
      </w:r>
      <w:r w:rsidRPr="00F764BC">
        <w:rPr>
          <w:rFonts w:cstheme="minorHAnsi"/>
          <w:szCs w:val="24"/>
          <w:lang w:val="zh-CN" w:eastAsia="zh-CN"/>
        </w:rPr>
        <w:t>正在制定配套的</w:t>
      </w:r>
      <w:r w:rsidR="001B119B">
        <w:rPr>
          <w:rFonts w:eastAsia="SimSun" w:cstheme="minorHAnsi" w:hint="eastAsia"/>
          <w:szCs w:val="24"/>
          <w:lang w:val="en-US" w:eastAsia="zh-CN"/>
        </w:rPr>
        <w:t>运营</w:t>
      </w:r>
      <w:r w:rsidR="001B119B">
        <w:rPr>
          <w:rFonts w:eastAsia="SimSun" w:cstheme="minorHAnsi"/>
          <w:szCs w:val="24"/>
          <w:lang w:eastAsia="zh-CN"/>
        </w:rPr>
        <w:t>推进</w:t>
      </w:r>
      <w:r w:rsidRPr="00F764BC">
        <w:rPr>
          <w:rFonts w:cstheme="minorHAnsi"/>
          <w:szCs w:val="24"/>
          <w:lang w:val="zh-CN" w:eastAsia="zh-CN"/>
        </w:rPr>
        <w:t>手册，</w:t>
      </w:r>
      <w:r w:rsidR="001B119B">
        <w:rPr>
          <w:rFonts w:eastAsia="SimSun" w:cstheme="minorHAnsi"/>
          <w:szCs w:val="24"/>
          <w:lang w:eastAsia="zh-CN"/>
        </w:rPr>
        <w:t>以</w:t>
      </w:r>
      <w:r w:rsidR="001B119B">
        <w:rPr>
          <w:rFonts w:eastAsia="SimSun" w:cstheme="minorHAnsi" w:hint="eastAsia"/>
          <w:szCs w:val="24"/>
          <w:lang w:val="en-US" w:eastAsia="zh-CN"/>
        </w:rPr>
        <w:t>在各中心实现</w:t>
      </w:r>
      <w:r w:rsidR="001B119B">
        <w:rPr>
          <w:rFonts w:eastAsia="SimSun" w:cstheme="minorHAnsi"/>
          <w:szCs w:val="24"/>
          <w:lang w:eastAsia="zh-CN"/>
        </w:rPr>
        <w:t>敏捷、透明和有效的管理。行动手册</w:t>
      </w:r>
      <w:r w:rsidR="001B119B">
        <w:rPr>
          <w:rFonts w:eastAsia="SimSun" w:cstheme="minorHAnsi" w:hint="eastAsia"/>
          <w:szCs w:val="24"/>
          <w:lang w:eastAsia="zh-CN"/>
        </w:rPr>
        <w:t>亦</w:t>
      </w:r>
      <w:r w:rsidR="001B119B">
        <w:rPr>
          <w:rFonts w:eastAsia="SimSun" w:cstheme="minorHAnsi"/>
          <w:szCs w:val="24"/>
          <w:lang w:eastAsia="zh-CN"/>
        </w:rPr>
        <w:t>是根据</w:t>
      </w:r>
      <w:r w:rsidR="001B119B">
        <w:rPr>
          <w:rFonts w:eastAsia="SimSun" w:cstheme="minorHAnsi" w:hint="eastAsia"/>
          <w:szCs w:val="24"/>
          <w:lang w:val="en-US" w:eastAsia="zh-CN"/>
        </w:rPr>
        <w:t>其</w:t>
      </w:r>
      <w:r w:rsidR="001B119B">
        <w:rPr>
          <w:rFonts w:eastAsia="SimSun" w:cstheme="minorHAnsi"/>
          <w:szCs w:val="24"/>
          <w:lang w:eastAsia="zh-CN"/>
        </w:rPr>
        <w:t>目标交付相关服务的标准操作程序（</w:t>
      </w:r>
      <w:r w:rsidR="001B119B">
        <w:rPr>
          <w:rFonts w:eastAsia="SimSun" w:cstheme="minorHAnsi"/>
          <w:szCs w:val="24"/>
          <w:lang w:eastAsia="zh-CN"/>
        </w:rPr>
        <w:t>SOP</w:t>
      </w:r>
      <w:r w:rsidR="001B119B">
        <w:rPr>
          <w:rFonts w:eastAsia="SimSun" w:cstheme="minorHAnsi"/>
          <w:szCs w:val="24"/>
          <w:lang w:eastAsia="zh-CN"/>
        </w:rPr>
        <w:t>）。</w:t>
      </w:r>
    </w:p>
    <w:p w14:paraId="4F4CCF8A" w14:textId="172E2821" w:rsidR="00664169" w:rsidRDefault="00664169" w:rsidP="00B72011">
      <w:pPr>
        <w:spacing w:after="120"/>
        <w:ind w:firstLineChars="200" w:firstLine="480"/>
        <w:rPr>
          <w:rFonts w:eastAsia="SimSun" w:cstheme="minorHAnsi"/>
          <w:szCs w:val="24"/>
          <w:lang w:eastAsia="zh-CN"/>
        </w:rPr>
      </w:pPr>
      <w:r>
        <w:rPr>
          <w:rFonts w:eastAsia="SimSun" w:cstheme="minorHAnsi"/>
          <w:szCs w:val="24"/>
          <w:lang w:eastAsia="zh-CN"/>
        </w:rPr>
        <w:t>以下行动手册已经制定和</w:t>
      </w:r>
      <w:r>
        <w:rPr>
          <w:rFonts w:eastAsia="SimSun" w:cstheme="minorHAnsi"/>
          <w:szCs w:val="24"/>
          <w:lang w:eastAsia="zh-CN"/>
        </w:rPr>
        <w:t>/</w:t>
      </w:r>
      <w:r>
        <w:rPr>
          <w:rFonts w:eastAsia="SimSun" w:cstheme="minorHAnsi"/>
          <w:szCs w:val="24"/>
          <w:lang w:eastAsia="zh-CN"/>
        </w:rPr>
        <w:t>或正在制定过程中，</w:t>
      </w:r>
      <w:r>
        <w:rPr>
          <w:rFonts w:eastAsia="SimSun" w:cstheme="minorHAnsi" w:hint="eastAsia"/>
          <w:szCs w:val="24"/>
          <w:lang w:val="en-US" w:eastAsia="zh-CN"/>
        </w:rPr>
        <w:t>并会在</w:t>
      </w:r>
      <w:r w:rsidR="001B119B" w:rsidRPr="00F764BC">
        <w:rPr>
          <w:rFonts w:cstheme="minorHAnsi"/>
          <w:szCs w:val="24"/>
          <w:lang w:val="zh-CN" w:eastAsia="zh-CN"/>
        </w:rPr>
        <w:t>实施之前进行测试</w:t>
      </w:r>
      <w:r>
        <w:rPr>
          <w:rFonts w:eastAsia="SimSun" w:cstheme="minorHAnsi" w:hint="eastAsia"/>
          <w:szCs w:val="24"/>
          <w:lang w:eastAsia="zh-CN"/>
        </w:rPr>
        <w:t>：</w:t>
      </w:r>
      <w:r>
        <w:rPr>
          <w:rFonts w:eastAsia="SimSun" w:cstheme="minorHAnsi"/>
          <w:szCs w:val="24"/>
          <w:lang w:eastAsia="zh-CN"/>
        </w:rPr>
        <w:t>战略</w:t>
      </w:r>
      <w:r>
        <w:rPr>
          <w:rFonts w:eastAsia="SimSun" w:cstheme="minorHAnsi" w:hint="eastAsia"/>
          <w:szCs w:val="24"/>
          <w:lang w:val="en-US" w:eastAsia="zh-CN"/>
        </w:rPr>
        <w:t>远见</w:t>
      </w:r>
      <w:r w:rsidR="001B119B">
        <w:rPr>
          <w:rFonts w:eastAsia="SimSun" w:cstheme="minorHAnsi"/>
          <w:szCs w:val="24"/>
          <w:lang w:eastAsia="zh-CN"/>
        </w:rPr>
        <w:t>手册</w:t>
      </w:r>
      <w:r>
        <w:rPr>
          <w:rFonts w:eastAsia="SimSun" w:cstheme="minorHAnsi"/>
          <w:szCs w:val="24"/>
          <w:lang w:eastAsia="zh-CN"/>
        </w:rPr>
        <w:t>、中小企业</w:t>
      </w:r>
      <w:r>
        <w:rPr>
          <w:rFonts w:eastAsia="SimSun" w:hint="eastAsia"/>
          <w:szCs w:val="24"/>
          <w:lang w:val="en-US" w:eastAsia="zh-CN"/>
        </w:rPr>
        <w:t>和</w:t>
      </w:r>
      <w:r>
        <w:rPr>
          <w:rFonts w:eastAsia="SimSun" w:cstheme="minorHAnsi"/>
          <w:szCs w:val="24"/>
          <w:lang w:eastAsia="zh-CN"/>
        </w:rPr>
        <w:t>扩大</w:t>
      </w:r>
      <w:r>
        <w:rPr>
          <w:szCs w:val="24"/>
          <w:lang w:val="zh-CN" w:eastAsia="zh-CN"/>
        </w:rPr>
        <w:t>创业</w:t>
      </w:r>
      <w:r>
        <w:rPr>
          <w:rFonts w:eastAsia="SimSun" w:cstheme="minorHAnsi"/>
          <w:szCs w:val="24"/>
          <w:lang w:eastAsia="zh-CN"/>
        </w:rPr>
        <w:t>规模</w:t>
      </w:r>
      <w:r w:rsidR="001B119B">
        <w:rPr>
          <w:rFonts w:eastAsia="SimSun" w:cstheme="minorHAnsi"/>
          <w:szCs w:val="24"/>
          <w:lang w:eastAsia="zh-CN"/>
        </w:rPr>
        <w:t>手册</w:t>
      </w:r>
      <w:r>
        <w:rPr>
          <w:rFonts w:eastAsia="SimSun" w:cstheme="minorHAnsi"/>
          <w:szCs w:val="24"/>
          <w:lang w:eastAsia="zh-CN"/>
        </w:rPr>
        <w:t>、生态系统</w:t>
      </w:r>
      <w:r>
        <w:rPr>
          <w:rFonts w:eastAsia="SimSun" w:cstheme="minorHAnsi" w:hint="eastAsia"/>
          <w:szCs w:val="24"/>
          <w:lang w:eastAsia="zh-CN"/>
        </w:rPr>
        <w:t>举措</w:t>
      </w:r>
      <w:r>
        <w:rPr>
          <w:szCs w:val="24"/>
          <w:lang w:val="zh-CN" w:eastAsia="zh-CN"/>
        </w:rPr>
        <w:t>制定</w:t>
      </w:r>
      <w:r w:rsidR="001B119B">
        <w:rPr>
          <w:rFonts w:eastAsia="SimSun" w:cstheme="minorHAnsi"/>
          <w:szCs w:val="24"/>
          <w:lang w:eastAsia="zh-CN"/>
        </w:rPr>
        <w:t>手册</w:t>
      </w:r>
      <w:r>
        <w:rPr>
          <w:rFonts w:eastAsia="SimSun" w:cstheme="minorHAnsi"/>
          <w:szCs w:val="24"/>
          <w:lang w:eastAsia="zh-CN"/>
        </w:rPr>
        <w:t>、开放技术创新</w:t>
      </w:r>
      <w:r w:rsidR="001B119B">
        <w:rPr>
          <w:rFonts w:eastAsia="SimSun" w:cstheme="minorHAnsi"/>
          <w:szCs w:val="24"/>
          <w:lang w:eastAsia="zh-CN"/>
        </w:rPr>
        <w:t>手册</w:t>
      </w:r>
      <w:r>
        <w:rPr>
          <w:rFonts w:eastAsia="SimSun" w:cstheme="minorHAnsi"/>
          <w:szCs w:val="24"/>
          <w:lang w:eastAsia="zh-CN"/>
        </w:rPr>
        <w:t>、政策实验</w:t>
      </w:r>
      <w:r w:rsidR="001B119B">
        <w:rPr>
          <w:rFonts w:eastAsia="SimSun" w:cstheme="minorHAnsi"/>
          <w:szCs w:val="24"/>
          <w:lang w:eastAsia="zh-CN"/>
        </w:rPr>
        <w:t>手册</w:t>
      </w:r>
      <w:r>
        <w:rPr>
          <w:rFonts w:eastAsia="SimSun" w:cstheme="minorHAnsi"/>
          <w:szCs w:val="24"/>
          <w:lang w:eastAsia="zh-CN"/>
        </w:rPr>
        <w:t>、联合</w:t>
      </w:r>
      <w:r>
        <w:rPr>
          <w:rFonts w:eastAsia="SimSun" w:cstheme="minorHAnsi" w:hint="eastAsia"/>
          <w:szCs w:val="24"/>
          <w:lang w:val="en-US" w:eastAsia="zh-CN"/>
        </w:rPr>
        <w:t>计划</w:t>
      </w:r>
      <w:r>
        <w:rPr>
          <w:rFonts w:eastAsia="SimSun" w:cstheme="minorHAnsi"/>
          <w:szCs w:val="24"/>
          <w:lang w:eastAsia="zh-CN"/>
        </w:rPr>
        <w:t>设计</w:t>
      </w:r>
      <w:r w:rsidR="001B119B">
        <w:rPr>
          <w:rFonts w:eastAsia="SimSun" w:cstheme="minorHAnsi"/>
          <w:szCs w:val="24"/>
          <w:lang w:eastAsia="zh-CN"/>
        </w:rPr>
        <w:t>手册</w:t>
      </w:r>
      <w:r>
        <w:rPr>
          <w:rFonts w:eastAsia="SimSun" w:cstheme="minorHAnsi"/>
          <w:szCs w:val="24"/>
          <w:lang w:eastAsia="zh-CN"/>
        </w:rPr>
        <w:t>、资源调动和伙伴关系</w:t>
      </w:r>
      <w:r w:rsidR="001B119B">
        <w:rPr>
          <w:rFonts w:eastAsia="SimSun" w:cstheme="minorHAnsi"/>
          <w:szCs w:val="24"/>
          <w:lang w:eastAsia="zh-CN"/>
        </w:rPr>
        <w:t>手册</w:t>
      </w:r>
      <w:r>
        <w:rPr>
          <w:rFonts w:eastAsia="SimSun" w:cstheme="minorHAnsi"/>
          <w:szCs w:val="24"/>
          <w:lang w:eastAsia="zh-CN"/>
        </w:rPr>
        <w:t>以及沟通</w:t>
      </w:r>
      <w:r>
        <w:rPr>
          <w:rFonts w:eastAsia="SimSun" w:cstheme="minorHAnsi" w:hint="eastAsia"/>
          <w:szCs w:val="24"/>
          <w:lang w:eastAsia="zh-CN"/>
        </w:rPr>
        <w:t>、</w:t>
      </w:r>
      <w:r>
        <w:rPr>
          <w:rFonts w:eastAsia="SimSun" w:cstheme="minorHAnsi"/>
          <w:szCs w:val="24"/>
          <w:lang w:eastAsia="zh-CN"/>
        </w:rPr>
        <w:t>外联和</w:t>
      </w:r>
      <w:r>
        <w:rPr>
          <w:rFonts w:eastAsia="SimSun" w:cstheme="minorHAnsi" w:hint="eastAsia"/>
          <w:szCs w:val="24"/>
          <w:lang w:val="en-US" w:eastAsia="zh-CN"/>
        </w:rPr>
        <w:t>参与</w:t>
      </w:r>
      <w:r w:rsidR="001B119B">
        <w:rPr>
          <w:rFonts w:eastAsia="SimSun" w:cstheme="minorHAnsi"/>
          <w:szCs w:val="24"/>
          <w:lang w:eastAsia="zh-CN"/>
        </w:rPr>
        <w:t>手册</w:t>
      </w:r>
      <w:r>
        <w:rPr>
          <w:rFonts w:eastAsia="SimSun" w:cstheme="minorHAnsi"/>
          <w:szCs w:val="24"/>
          <w:lang w:eastAsia="zh-CN"/>
        </w:rPr>
        <w:t>。</w:t>
      </w:r>
    </w:p>
    <w:p w14:paraId="5B20866E" w14:textId="77777777" w:rsidR="001B119B" w:rsidRDefault="001B119B" w:rsidP="00B72011">
      <w:pPr>
        <w:spacing w:after="120"/>
        <w:ind w:firstLineChars="200" w:firstLine="480"/>
        <w:rPr>
          <w:rFonts w:eastAsia="SimSun" w:cstheme="minorHAnsi"/>
          <w:szCs w:val="24"/>
          <w:lang w:eastAsia="zh-CN"/>
        </w:rPr>
      </w:pPr>
      <w:r>
        <w:rPr>
          <w:rFonts w:eastAsia="SimSun" w:cstheme="minorHAnsi"/>
          <w:szCs w:val="24"/>
          <w:lang w:eastAsia="zh-CN"/>
        </w:rPr>
        <w:t>每个行动手册</w:t>
      </w:r>
      <w:r>
        <w:rPr>
          <w:rFonts w:eastAsia="SimSun" w:cstheme="minorHAnsi" w:hint="eastAsia"/>
          <w:szCs w:val="24"/>
          <w:lang w:eastAsia="zh-CN"/>
        </w:rPr>
        <w:t>均</w:t>
      </w:r>
      <w:r>
        <w:rPr>
          <w:rFonts w:eastAsia="SimSun" w:cstheme="minorHAnsi"/>
          <w:szCs w:val="24"/>
          <w:lang w:eastAsia="zh-CN"/>
        </w:rPr>
        <w:t>附有明确的关键绩效指标，这将有助于衡量</w:t>
      </w:r>
      <w:r>
        <w:rPr>
          <w:rFonts w:eastAsia="SimSun" w:cstheme="minorHAnsi" w:hint="eastAsia"/>
          <w:szCs w:val="24"/>
          <w:lang w:val="en-US" w:eastAsia="zh-CN"/>
        </w:rPr>
        <w:t>各</w:t>
      </w:r>
      <w:r>
        <w:rPr>
          <w:rFonts w:eastAsia="SimSun" w:cstheme="minorHAnsi"/>
          <w:szCs w:val="24"/>
          <w:lang w:eastAsia="zh-CN"/>
        </w:rPr>
        <w:t>中心在运营期间的绩效。</w:t>
      </w:r>
    </w:p>
    <w:p w14:paraId="6D178956" w14:textId="77777777" w:rsidR="001B119B" w:rsidRDefault="001B119B" w:rsidP="00B72011">
      <w:pPr>
        <w:spacing w:after="120"/>
        <w:ind w:firstLineChars="200" w:firstLine="480"/>
        <w:rPr>
          <w:rFonts w:eastAsia="SimSun" w:cstheme="minorHAnsi"/>
          <w:szCs w:val="24"/>
          <w:lang w:eastAsia="zh-CN"/>
        </w:rPr>
      </w:pPr>
      <w:r>
        <w:rPr>
          <w:rFonts w:eastAsia="SimSun" w:cstheme="minorHAnsi" w:hint="eastAsia"/>
          <w:szCs w:val="24"/>
          <w:lang w:eastAsia="zh-CN"/>
        </w:rPr>
        <w:t>DT Lab</w:t>
      </w:r>
      <w:r>
        <w:rPr>
          <w:rFonts w:eastAsia="SimSun" w:cstheme="minorHAnsi"/>
          <w:szCs w:val="24"/>
          <w:lang w:eastAsia="zh-CN"/>
        </w:rPr>
        <w:t>举办了两次趋势研究</w:t>
      </w:r>
      <w:r>
        <w:rPr>
          <w:rFonts w:eastAsia="SimSun" w:cstheme="minorHAnsi" w:hint="eastAsia"/>
          <w:szCs w:val="24"/>
          <w:lang w:val="en-US" w:eastAsia="zh-CN"/>
        </w:rPr>
        <w:t>工作准备讲习班</w:t>
      </w:r>
      <w:r>
        <w:rPr>
          <w:rFonts w:eastAsia="SimSun" w:cstheme="minorHAnsi"/>
          <w:szCs w:val="24"/>
          <w:lang w:eastAsia="zh-CN"/>
        </w:rPr>
        <w:t>（</w:t>
      </w:r>
      <w:r>
        <w:rPr>
          <w:rFonts w:eastAsia="SimSun" w:cstheme="minorHAnsi"/>
          <w:szCs w:val="24"/>
          <w:lang w:eastAsia="zh-CN"/>
        </w:rPr>
        <w:t>2023</w:t>
      </w:r>
      <w:r>
        <w:rPr>
          <w:rFonts w:eastAsia="SimSun" w:cstheme="minorHAnsi"/>
          <w:szCs w:val="24"/>
          <w:lang w:eastAsia="zh-CN"/>
        </w:rPr>
        <w:t>年</w:t>
      </w:r>
      <w:r>
        <w:rPr>
          <w:rFonts w:eastAsia="SimSun" w:cstheme="minorHAnsi"/>
          <w:szCs w:val="24"/>
          <w:lang w:eastAsia="zh-CN"/>
        </w:rPr>
        <w:t>7</w:t>
      </w:r>
      <w:proofErr w:type="gramStart"/>
      <w:r>
        <w:rPr>
          <w:rFonts w:eastAsia="SimSun" w:cstheme="minorHAnsi"/>
          <w:szCs w:val="24"/>
          <w:lang w:eastAsia="zh-CN"/>
        </w:rPr>
        <w:t>月在勒克瑙举办的</w:t>
      </w:r>
      <w:r>
        <w:rPr>
          <w:rFonts w:eastAsia="SimSun" w:cstheme="minorHAnsi" w:hint="eastAsia"/>
          <w:szCs w:val="24"/>
          <w:lang w:eastAsia="zh-CN"/>
        </w:rPr>
        <w:t>“</w:t>
      </w:r>
      <w:proofErr w:type="gramEnd"/>
      <w:r>
        <w:rPr>
          <w:rFonts w:eastAsia="SimSun" w:cstheme="minorHAnsi"/>
          <w:szCs w:val="24"/>
          <w:lang w:eastAsia="zh-CN"/>
        </w:rPr>
        <w:t>最后一英里医疗</w:t>
      </w:r>
      <w:r>
        <w:rPr>
          <w:rFonts w:eastAsia="SimSun" w:cstheme="minorHAnsi" w:hint="eastAsia"/>
          <w:szCs w:val="24"/>
          <w:lang w:eastAsia="zh-CN"/>
        </w:rPr>
        <w:t>”</w:t>
      </w:r>
      <w:r>
        <w:rPr>
          <w:rFonts w:eastAsia="SimSun" w:cstheme="minorHAnsi" w:hint="eastAsia"/>
          <w:szCs w:val="24"/>
          <w:lang w:val="en-US" w:eastAsia="zh-CN"/>
        </w:rPr>
        <w:t>工作准备</w:t>
      </w:r>
      <w:r>
        <w:rPr>
          <w:rFonts w:eastAsia="SimSun" w:cstheme="minorHAnsi"/>
          <w:szCs w:val="24"/>
          <w:lang w:eastAsia="zh-CN"/>
        </w:rPr>
        <w:t>战略</w:t>
      </w:r>
      <w:r>
        <w:rPr>
          <w:rFonts w:eastAsia="SimSun" w:hint="eastAsia"/>
          <w:szCs w:val="24"/>
          <w:lang w:val="en-US" w:eastAsia="zh-CN"/>
        </w:rPr>
        <w:t>远见</w:t>
      </w:r>
      <w:r>
        <w:rPr>
          <w:rFonts w:eastAsia="SimSun" w:cstheme="minorHAnsi" w:hint="eastAsia"/>
          <w:szCs w:val="24"/>
          <w:lang w:val="en-US" w:eastAsia="zh-CN"/>
        </w:rPr>
        <w:t>讲习班</w:t>
      </w:r>
      <w:r>
        <w:rPr>
          <w:rFonts w:eastAsia="SimSun" w:cstheme="minorHAnsi" w:hint="eastAsia"/>
          <w:szCs w:val="24"/>
          <w:lang w:eastAsia="zh-CN"/>
        </w:rPr>
        <w:t>；</w:t>
      </w:r>
      <w:r>
        <w:rPr>
          <w:rFonts w:eastAsia="SimSun" w:cstheme="minorHAnsi"/>
          <w:szCs w:val="24"/>
          <w:lang w:eastAsia="zh-CN"/>
        </w:rPr>
        <w:t>2023</w:t>
      </w:r>
      <w:r>
        <w:rPr>
          <w:rFonts w:eastAsia="SimSun" w:cstheme="minorHAnsi"/>
          <w:szCs w:val="24"/>
          <w:lang w:eastAsia="zh-CN"/>
        </w:rPr>
        <w:t>年</w:t>
      </w:r>
      <w:r>
        <w:rPr>
          <w:rFonts w:eastAsia="SimSun" w:cstheme="minorHAnsi"/>
          <w:szCs w:val="24"/>
          <w:lang w:eastAsia="zh-CN"/>
        </w:rPr>
        <w:t>10</w:t>
      </w:r>
      <w:r>
        <w:rPr>
          <w:rFonts w:eastAsia="SimSun" w:cstheme="minorHAnsi"/>
          <w:szCs w:val="24"/>
          <w:lang w:eastAsia="zh-CN"/>
        </w:rPr>
        <w:t>月在新德里举办的实现可持续发展目标的战略</w:t>
      </w:r>
      <w:r>
        <w:rPr>
          <w:rFonts w:eastAsia="SimSun" w:hint="eastAsia"/>
          <w:szCs w:val="24"/>
          <w:lang w:val="en-US" w:eastAsia="zh-CN"/>
        </w:rPr>
        <w:t>远见</w:t>
      </w:r>
      <w:r>
        <w:rPr>
          <w:rFonts w:eastAsia="SimSun" w:cstheme="minorHAnsi" w:hint="eastAsia"/>
          <w:szCs w:val="24"/>
          <w:lang w:val="en-US" w:eastAsia="zh-CN"/>
        </w:rPr>
        <w:t>讲习班</w:t>
      </w:r>
      <w:r>
        <w:rPr>
          <w:rFonts w:eastAsia="SimSun" w:cstheme="minorHAnsi"/>
          <w:szCs w:val="24"/>
          <w:lang w:eastAsia="zh-CN"/>
        </w:rPr>
        <w:t>），并在印度移动通信大会上帮助</w:t>
      </w:r>
      <w:r>
        <w:rPr>
          <w:rFonts w:eastAsia="SimSun" w:cstheme="minorHAnsi" w:hint="eastAsia"/>
          <w:szCs w:val="24"/>
          <w:lang w:val="en-US" w:eastAsia="zh-CN"/>
        </w:rPr>
        <w:t>设立</w:t>
      </w:r>
      <w:r>
        <w:rPr>
          <w:rFonts w:eastAsia="SimSun" w:cstheme="minorHAnsi"/>
          <w:szCs w:val="24"/>
          <w:lang w:eastAsia="zh-CN"/>
        </w:rPr>
        <w:t>了一个展示活动</w:t>
      </w:r>
      <w:r>
        <w:rPr>
          <w:rFonts w:eastAsia="SimSun" w:cstheme="minorHAnsi" w:hint="eastAsia"/>
          <w:szCs w:val="24"/>
          <w:lang w:val="en-US" w:eastAsia="zh-CN"/>
        </w:rPr>
        <w:t>主题会议</w:t>
      </w:r>
      <w:r>
        <w:rPr>
          <w:rFonts w:eastAsia="SimSun" w:cstheme="minorHAnsi"/>
          <w:szCs w:val="24"/>
          <w:lang w:eastAsia="zh-CN"/>
        </w:rPr>
        <w:t>（</w:t>
      </w:r>
      <w:r>
        <w:rPr>
          <w:rFonts w:eastAsia="SimSun" w:cstheme="minorHAnsi" w:hint="eastAsia"/>
          <w:szCs w:val="24"/>
          <w:lang w:eastAsia="zh-CN"/>
        </w:rPr>
        <w:t>“</w:t>
      </w:r>
      <w:r>
        <w:rPr>
          <w:rFonts w:eastAsia="SimSun" w:cstheme="minorHAnsi" w:hint="eastAsia"/>
          <w:szCs w:val="24"/>
          <w:lang w:val="en-US" w:eastAsia="zh-CN"/>
        </w:rPr>
        <w:t>面向</w:t>
      </w:r>
      <w:r>
        <w:rPr>
          <w:rFonts w:eastAsia="SimSun" w:cstheme="minorHAnsi"/>
          <w:szCs w:val="24"/>
          <w:lang w:eastAsia="zh-CN"/>
        </w:rPr>
        <w:t>可持续发展目标</w:t>
      </w:r>
      <w:r>
        <w:rPr>
          <w:rFonts w:eastAsia="SimSun" w:cstheme="minorHAnsi" w:hint="eastAsia"/>
          <w:szCs w:val="24"/>
          <w:lang w:val="en-US" w:eastAsia="zh-CN"/>
        </w:rPr>
        <w:t>的</w:t>
      </w:r>
      <w:r>
        <w:rPr>
          <w:rFonts w:eastAsia="SimSun" w:cstheme="minorHAnsi"/>
          <w:szCs w:val="24"/>
          <w:lang w:eastAsia="zh-CN"/>
        </w:rPr>
        <w:t>创新和创业</w:t>
      </w:r>
      <w:r>
        <w:rPr>
          <w:rFonts w:eastAsia="SimSun" w:cstheme="minorHAnsi" w:hint="eastAsia"/>
          <w:szCs w:val="24"/>
          <w:lang w:eastAsia="zh-CN"/>
        </w:rPr>
        <w:t>”</w:t>
      </w:r>
      <w:r>
        <w:rPr>
          <w:rFonts w:eastAsia="SimSun" w:cstheme="minorHAnsi"/>
          <w:szCs w:val="24"/>
          <w:lang w:eastAsia="zh-CN"/>
        </w:rPr>
        <w:t>）。</w:t>
      </w:r>
    </w:p>
    <w:p w14:paraId="6788B1AC" w14:textId="2BCF0C3B" w:rsidR="001B119B" w:rsidRPr="00F764BC" w:rsidRDefault="001B119B" w:rsidP="00B72011">
      <w:pPr>
        <w:spacing w:after="120"/>
        <w:ind w:firstLineChars="200" w:firstLine="480"/>
        <w:rPr>
          <w:rFonts w:cstheme="minorHAnsi"/>
          <w:szCs w:val="24"/>
          <w:lang w:eastAsia="zh-CN"/>
        </w:rPr>
      </w:pPr>
      <w:r>
        <w:rPr>
          <w:rFonts w:cstheme="minorHAnsi" w:hint="eastAsia"/>
          <w:szCs w:val="24"/>
          <w:lang w:val="zh-CN" w:eastAsia="zh-CN"/>
        </w:rPr>
        <w:t>谨此向以下</w:t>
      </w:r>
      <w:r w:rsidRPr="00F764BC">
        <w:rPr>
          <w:rFonts w:cstheme="minorHAnsi"/>
          <w:szCs w:val="24"/>
          <w:lang w:val="zh-CN" w:eastAsia="zh-CN"/>
        </w:rPr>
        <w:t>为创新和创业工作做出贡献的成员国</w:t>
      </w:r>
      <w:r>
        <w:rPr>
          <w:rFonts w:cstheme="minorHAnsi" w:hint="eastAsia"/>
          <w:szCs w:val="24"/>
          <w:lang w:val="zh-CN" w:eastAsia="zh-CN"/>
        </w:rPr>
        <w:t>表示</w:t>
      </w:r>
      <w:r w:rsidRPr="00F764BC">
        <w:rPr>
          <w:rFonts w:cstheme="minorHAnsi"/>
          <w:szCs w:val="24"/>
          <w:lang w:val="zh-CN" w:eastAsia="zh-CN"/>
        </w:rPr>
        <w:t>感谢</w:t>
      </w:r>
      <w:r>
        <w:rPr>
          <w:rFonts w:cstheme="minorHAnsi" w:hint="eastAsia"/>
          <w:szCs w:val="24"/>
          <w:lang w:val="zh-CN" w:eastAsia="zh-CN"/>
        </w:rPr>
        <w:t>：</w:t>
      </w:r>
      <w:r w:rsidRPr="00F764BC">
        <w:rPr>
          <w:rFonts w:cstheme="minorHAnsi"/>
          <w:szCs w:val="24"/>
          <w:lang w:val="zh-CN" w:eastAsia="zh-CN"/>
        </w:rPr>
        <w:t>日本政府、阿拉伯联合酋长国和中国政府。目前正与国际电</w:t>
      </w:r>
      <w:proofErr w:type="gramStart"/>
      <w:r w:rsidRPr="00F764BC">
        <w:rPr>
          <w:rFonts w:cstheme="minorHAnsi"/>
          <w:szCs w:val="24"/>
          <w:lang w:val="zh-CN" w:eastAsia="zh-CN"/>
        </w:rPr>
        <w:t>联电信</w:t>
      </w:r>
      <w:proofErr w:type="gramEnd"/>
      <w:r w:rsidRPr="00F764BC">
        <w:rPr>
          <w:rFonts w:cstheme="minorHAnsi"/>
          <w:szCs w:val="24"/>
          <w:lang w:val="zh-CN" w:eastAsia="zh-CN"/>
        </w:rPr>
        <w:t>标准化局</w:t>
      </w:r>
      <w:r>
        <w:rPr>
          <w:rFonts w:cstheme="minorHAnsi" w:hint="eastAsia"/>
          <w:szCs w:val="24"/>
          <w:lang w:val="zh-CN" w:eastAsia="zh-CN"/>
        </w:rPr>
        <w:t>开展相关</w:t>
      </w:r>
      <w:r w:rsidRPr="00F764BC">
        <w:rPr>
          <w:rFonts w:cstheme="minorHAnsi"/>
          <w:szCs w:val="24"/>
          <w:lang w:val="zh-CN" w:eastAsia="zh-CN"/>
        </w:rPr>
        <w:t>协调</w:t>
      </w:r>
      <w:r>
        <w:rPr>
          <w:rFonts w:cstheme="minorHAnsi" w:hint="eastAsia"/>
          <w:szCs w:val="24"/>
          <w:lang w:val="zh-CN" w:eastAsia="zh-CN"/>
        </w:rPr>
        <w:t>工作</w:t>
      </w:r>
      <w:r w:rsidRPr="00F764BC">
        <w:rPr>
          <w:rFonts w:cstheme="minorHAnsi"/>
          <w:szCs w:val="24"/>
          <w:lang w:val="zh-CN" w:eastAsia="zh-CN"/>
        </w:rPr>
        <w:t>。</w:t>
      </w:r>
    </w:p>
    <w:p w14:paraId="4BD2A91B" w14:textId="41F18BC8" w:rsidR="00A92C90" w:rsidRDefault="00B72011" w:rsidP="00B72011">
      <w:pPr>
        <w:pStyle w:val="Heading1"/>
      </w:pPr>
      <w:r>
        <w:rPr>
          <w:rFonts w:hint="eastAsia"/>
          <w:lang w:eastAsia="zh-CN"/>
        </w:rPr>
        <w:t>3</w:t>
      </w:r>
      <w:r>
        <w:rPr>
          <w:lang w:eastAsia="zh-CN"/>
        </w:rPr>
        <w:tab/>
      </w:r>
      <w:r w:rsidR="001B119B" w:rsidRPr="001B119B">
        <w:rPr>
          <w:rFonts w:hint="eastAsia"/>
          <w:lang w:eastAsia="zh-CN"/>
        </w:rPr>
        <w:t>结论</w:t>
      </w:r>
    </w:p>
    <w:p w14:paraId="779D8A39" w14:textId="75D0E29A" w:rsidR="0087757F" w:rsidRDefault="0087757F" w:rsidP="00B72011">
      <w:pPr>
        <w:ind w:firstLineChars="200" w:firstLine="480"/>
        <w:rPr>
          <w:rFonts w:eastAsia="SimSun"/>
          <w:lang w:eastAsia="zh-CN"/>
        </w:rPr>
      </w:pPr>
      <w:r w:rsidRPr="00F764BC">
        <w:rPr>
          <w:lang w:val="zh-CN" w:eastAsia="zh-CN"/>
        </w:rPr>
        <w:t>在落实相关区域性举措和决议时，</w:t>
      </w:r>
      <w:r>
        <w:rPr>
          <w:rFonts w:hint="eastAsia"/>
          <w:lang w:val="zh-CN" w:eastAsia="zh-CN"/>
        </w:rPr>
        <w:t>BDT</w:t>
      </w:r>
      <w:r>
        <w:rPr>
          <w:rFonts w:hint="eastAsia"/>
          <w:lang w:val="zh-CN" w:eastAsia="zh-CN"/>
        </w:rPr>
        <w:t>已</w:t>
      </w:r>
      <w:r w:rsidRPr="00F764BC">
        <w:rPr>
          <w:lang w:val="zh-CN" w:eastAsia="zh-CN"/>
        </w:rPr>
        <w:t>考虑到</w:t>
      </w:r>
      <w:r>
        <w:rPr>
          <w:rFonts w:hint="eastAsia"/>
          <w:lang w:val="zh-CN" w:eastAsia="zh-CN"/>
        </w:rPr>
        <w:t>各</w:t>
      </w:r>
      <w:r w:rsidRPr="00F764BC">
        <w:rPr>
          <w:lang w:val="zh-CN" w:eastAsia="zh-CN"/>
        </w:rPr>
        <w:t>研究组</w:t>
      </w:r>
      <w:r>
        <w:rPr>
          <w:rFonts w:hint="eastAsia"/>
          <w:lang w:val="zh-CN" w:eastAsia="zh-CN"/>
        </w:rPr>
        <w:t>的作用</w:t>
      </w:r>
      <w:r w:rsidRPr="00F764BC">
        <w:rPr>
          <w:lang w:val="zh-CN" w:eastAsia="zh-CN"/>
        </w:rPr>
        <w:t>并</w:t>
      </w:r>
      <w:r>
        <w:rPr>
          <w:rFonts w:hint="eastAsia"/>
          <w:lang w:val="zh-CN" w:eastAsia="zh-CN"/>
        </w:rPr>
        <w:t>正在</w:t>
      </w:r>
      <w:r w:rsidRPr="00F764BC">
        <w:rPr>
          <w:lang w:val="zh-CN" w:eastAsia="zh-CN"/>
        </w:rPr>
        <w:t>与之接触，同时促进在</w:t>
      </w:r>
      <w:r>
        <w:rPr>
          <w:rFonts w:hint="eastAsia"/>
          <w:lang w:val="zh-CN" w:eastAsia="zh-CN"/>
        </w:rPr>
        <w:t>各国</w:t>
      </w:r>
      <w:r w:rsidRPr="00F764BC">
        <w:rPr>
          <w:lang w:val="zh-CN" w:eastAsia="zh-CN"/>
        </w:rPr>
        <w:t>开展知识共享和最佳做法传播</w:t>
      </w:r>
      <w:r>
        <w:rPr>
          <w:rFonts w:hint="eastAsia"/>
          <w:lang w:val="zh-CN" w:eastAsia="zh-CN"/>
        </w:rPr>
        <w:t>工作</w:t>
      </w:r>
      <w:r w:rsidRPr="00F764BC">
        <w:rPr>
          <w:lang w:val="zh-CN" w:eastAsia="zh-CN"/>
        </w:rPr>
        <w:t>。</w:t>
      </w:r>
      <w:r>
        <w:rPr>
          <w:rFonts w:hint="eastAsia"/>
          <w:lang w:val="zh-CN" w:eastAsia="zh-CN"/>
        </w:rPr>
        <w:t>BDT</w:t>
      </w:r>
      <w:r w:rsidR="00071C99">
        <w:rPr>
          <w:rFonts w:hint="eastAsia"/>
          <w:lang w:val="zh-CN" w:eastAsia="zh-CN"/>
        </w:rPr>
        <w:t>亦</w:t>
      </w:r>
      <w:r w:rsidRPr="00F764BC">
        <w:rPr>
          <w:lang w:val="zh-CN" w:eastAsia="zh-CN"/>
        </w:rPr>
        <w:t>正在国际电联职责范围内</w:t>
      </w:r>
      <w:r w:rsidR="00604891">
        <w:rPr>
          <w:rFonts w:hint="eastAsia"/>
          <w:lang w:val="zh-CN" w:eastAsia="zh-CN"/>
        </w:rPr>
        <w:t>推进</w:t>
      </w:r>
      <w:r w:rsidRPr="00F764BC">
        <w:rPr>
          <w:lang w:val="zh-CN" w:eastAsia="zh-CN"/>
        </w:rPr>
        <w:t>数字</w:t>
      </w:r>
      <w:r>
        <w:rPr>
          <w:rFonts w:hint="eastAsia"/>
          <w:lang w:val="zh-CN" w:eastAsia="zh-CN"/>
        </w:rPr>
        <w:t>化</w:t>
      </w:r>
      <w:r w:rsidRPr="00F764BC">
        <w:rPr>
          <w:lang w:val="zh-CN" w:eastAsia="zh-CN"/>
        </w:rPr>
        <w:t>创业和创新</w:t>
      </w:r>
      <w:r w:rsidR="00071C99">
        <w:rPr>
          <w:rFonts w:hint="eastAsia"/>
          <w:lang w:val="zh-CN" w:eastAsia="zh-CN"/>
        </w:rPr>
        <w:t>工作</w:t>
      </w:r>
      <w:r w:rsidRPr="00F764BC">
        <w:rPr>
          <w:lang w:val="zh-CN" w:eastAsia="zh-CN"/>
        </w:rPr>
        <w:t>。</w:t>
      </w:r>
    </w:p>
    <w:p w14:paraId="14E1F677" w14:textId="13087629" w:rsidR="005E5C84" w:rsidRPr="00B72011" w:rsidRDefault="0087757F" w:rsidP="00B72011">
      <w:pPr>
        <w:pStyle w:val="Headingb"/>
        <w:rPr>
          <w:lang w:eastAsia="zh-CN"/>
        </w:rPr>
      </w:pPr>
      <w:r>
        <w:rPr>
          <w:rFonts w:hint="eastAsia"/>
          <w:lang w:eastAsia="zh-CN"/>
        </w:rPr>
        <w:lastRenderedPageBreak/>
        <w:t>前进方向</w:t>
      </w:r>
    </w:p>
    <w:p w14:paraId="7F543A20" w14:textId="471212B8" w:rsidR="005E5C84" w:rsidRPr="00F764BC" w:rsidRDefault="005E5C84" w:rsidP="005E5C84">
      <w:pPr>
        <w:tabs>
          <w:tab w:val="clear" w:pos="794"/>
          <w:tab w:val="clear" w:pos="1191"/>
          <w:tab w:val="clear" w:pos="1588"/>
          <w:tab w:val="clear" w:pos="1985"/>
        </w:tabs>
        <w:spacing w:before="60"/>
        <w:ind w:left="567" w:hanging="567"/>
        <w:rPr>
          <w:rFonts w:cstheme="minorHAnsi"/>
          <w:szCs w:val="24"/>
          <w:lang w:eastAsia="zh-CN"/>
        </w:rPr>
      </w:pPr>
      <w:r w:rsidRPr="00F764BC">
        <w:rPr>
          <w:rFonts w:cstheme="minorHAnsi"/>
          <w:szCs w:val="24"/>
          <w:lang w:val="zh-CN" w:eastAsia="zh-CN"/>
        </w:rPr>
        <w:t>3.1</w:t>
      </w:r>
      <w:r w:rsidRPr="00F764BC">
        <w:rPr>
          <w:rFonts w:cstheme="minorHAnsi"/>
          <w:szCs w:val="24"/>
          <w:lang w:val="zh-CN" w:eastAsia="zh-CN"/>
        </w:rPr>
        <w:tab/>
      </w:r>
      <w:r w:rsidR="004F0BBA">
        <w:rPr>
          <w:rFonts w:cstheme="minorHAnsi"/>
          <w:szCs w:val="24"/>
          <w:lang w:val="zh-CN" w:eastAsia="zh-CN"/>
        </w:rPr>
        <w:t>BDT</w:t>
      </w:r>
      <w:r w:rsidRPr="00F764BC">
        <w:rPr>
          <w:rFonts w:cstheme="minorHAnsi"/>
          <w:szCs w:val="24"/>
          <w:lang w:val="zh-CN" w:eastAsia="zh-CN"/>
        </w:rPr>
        <w:t>致力于利用联盟形式的综合举措，全面落实</w:t>
      </w:r>
      <w:r w:rsidRPr="00F764BC">
        <w:rPr>
          <w:rFonts w:cstheme="minorHAnsi"/>
          <w:szCs w:val="24"/>
          <w:lang w:val="zh-CN" w:eastAsia="zh-CN"/>
        </w:rPr>
        <w:t>WTDC-22</w:t>
      </w:r>
      <w:r w:rsidRPr="00F764BC">
        <w:rPr>
          <w:rFonts w:cstheme="minorHAnsi"/>
          <w:szCs w:val="24"/>
          <w:lang w:val="zh-CN" w:eastAsia="zh-CN"/>
        </w:rPr>
        <w:t>有关创新和创业的各项区域性举措和决议</w:t>
      </w:r>
      <w:r w:rsidR="004F0BBA">
        <w:rPr>
          <w:rFonts w:cstheme="minorHAnsi"/>
          <w:szCs w:val="24"/>
          <w:lang w:val="zh-CN" w:eastAsia="zh-CN"/>
        </w:rPr>
        <w:t>；</w:t>
      </w:r>
    </w:p>
    <w:p w14:paraId="5D46DD60" w14:textId="6A951788" w:rsidR="005E5C84" w:rsidRPr="00F764BC" w:rsidRDefault="005E5C84" w:rsidP="005E5C84">
      <w:pPr>
        <w:tabs>
          <w:tab w:val="clear" w:pos="794"/>
          <w:tab w:val="clear" w:pos="1191"/>
          <w:tab w:val="clear" w:pos="1588"/>
          <w:tab w:val="clear" w:pos="1985"/>
        </w:tabs>
        <w:spacing w:before="60"/>
        <w:ind w:left="567" w:hanging="567"/>
        <w:rPr>
          <w:rFonts w:cstheme="minorHAnsi"/>
          <w:szCs w:val="24"/>
          <w:lang w:eastAsia="zh-CN"/>
        </w:rPr>
      </w:pPr>
      <w:r w:rsidRPr="00F764BC">
        <w:rPr>
          <w:rFonts w:cstheme="minorHAnsi"/>
          <w:szCs w:val="24"/>
          <w:lang w:val="zh-CN" w:eastAsia="zh-CN"/>
        </w:rPr>
        <w:t>3.2</w:t>
      </w:r>
      <w:r w:rsidRPr="00F764BC">
        <w:rPr>
          <w:rFonts w:cstheme="minorHAnsi"/>
          <w:szCs w:val="24"/>
          <w:lang w:val="zh-CN" w:eastAsia="zh-CN"/>
        </w:rPr>
        <w:tab/>
      </w:r>
      <w:r w:rsidR="004F0BBA">
        <w:rPr>
          <w:rFonts w:cstheme="minorHAnsi"/>
          <w:szCs w:val="24"/>
          <w:lang w:val="zh-CN" w:eastAsia="zh-CN"/>
        </w:rPr>
        <w:t>BDT</w:t>
      </w:r>
      <w:r w:rsidRPr="00F764BC">
        <w:rPr>
          <w:rFonts w:cstheme="minorHAnsi"/>
          <w:szCs w:val="24"/>
          <w:lang w:val="zh-CN" w:eastAsia="zh-CN"/>
        </w:rPr>
        <w:t>将与联盟各中心密切合作，</w:t>
      </w:r>
      <w:r w:rsidR="003F685B" w:rsidRPr="00F764BC">
        <w:rPr>
          <w:rFonts w:cstheme="minorHAnsi"/>
          <w:szCs w:val="24"/>
          <w:lang w:val="zh-CN" w:eastAsia="zh-CN"/>
        </w:rPr>
        <w:t>继续</w:t>
      </w:r>
      <w:r w:rsidRPr="00F764BC">
        <w:rPr>
          <w:rFonts w:cstheme="minorHAnsi"/>
          <w:szCs w:val="24"/>
          <w:lang w:val="zh-CN" w:eastAsia="zh-CN"/>
        </w:rPr>
        <w:t>制定和实施</w:t>
      </w:r>
      <w:r w:rsidR="003F685B">
        <w:rPr>
          <w:rFonts w:cstheme="minorHAnsi" w:hint="eastAsia"/>
          <w:szCs w:val="24"/>
          <w:lang w:val="zh-CN" w:eastAsia="zh-CN"/>
        </w:rPr>
        <w:t>行动手册</w:t>
      </w:r>
      <w:r w:rsidRPr="00F764BC">
        <w:rPr>
          <w:rFonts w:cstheme="minorHAnsi"/>
          <w:szCs w:val="24"/>
          <w:lang w:val="zh-CN" w:eastAsia="zh-CN"/>
        </w:rPr>
        <w:t>并提供能力建设</w:t>
      </w:r>
      <w:r w:rsidR="004F0BBA">
        <w:rPr>
          <w:rFonts w:cstheme="minorHAnsi"/>
          <w:szCs w:val="24"/>
          <w:lang w:val="zh-CN" w:eastAsia="zh-CN"/>
        </w:rPr>
        <w:t>；</w:t>
      </w:r>
    </w:p>
    <w:p w14:paraId="02A7A08B" w14:textId="4D424E67" w:rsidR="005E5C84" w:rsidRPr="00F764BC" w:rsidRDefault="005E5C84" w:rsidP="005E5C84">
      <w:pPr>
        <w:tabs>
          <w:tab w:val="clear" w:pos="794"/>
          <w:tab w:val="clear" w:pos="1191"/>
          <w:tab w:val="clear" w:pos="1588"/>
          <w:tab w:val="clear" w:pos="1985"/>
        </w:tabs>
        <w:spacing w:before="60"/>
        <w:ind w:left="567" w:hanging="567"/>
        <w:rPr>
          <w:rFonts w:cstheme="minorHAnsi"/>
          <w:szCs w:val="24"/>
          <w:lang w:eastAsia="zh-CN"/>
        </w:rPr>
      </w:pPr>
      <w:r w:rsidRPr="00F764BC">
        <w:rPr>
          <w:rFonts w:cstheme="minorHAnsi"/>
          <w:szCs w:val="24"/>
          <w:lang w:val="zh-CN" w:eastAsia="zh-CN"/>
        </w:rPr>
        <w:t>3.3</w:t>
      </w:r>
      <w:r w:rsidRPr="00F764BC">
        <w:rPr>
          <w:rFonts w:cstheme="minorHAnsi"/>
          <w:szCs w:val="24"/>
          <w:lang w:val="zh-CN" w:eastAsia="zh-CN"/>
        </w:rPr>
        <w:tab/>
      </w:r>
      <w:r w:rsidR="004F0BBA">
        <w:rPr>
          <w:rFonts w:cstheme="minorHAnsi"/>
          <w:szCs w:val="24"/>
          <w:lang w:val="zh-CN" w:eastAsia="zh-CN"/>
        </w:rPr>
        <w:t>BDT</w:t>
      </w:r>
      <w:r w:rsidRPr="00F764BC">
        <w:rPr>
          <w:rFonts w:cstheme="minorHAnsi"/>
          <w:szCs w:val="24"/>
          <w:lang w:val="zh-CN" w:eastAsia="zh-CN"/>
        </w:rPr>
        <w:t>将继续与国际电联其他部门紧密合作，</w:t>
      </w:r>
      <w:r w:rsidR="003F685B">
        <w:rPr>
          <w:rFonts w:cstheme="minorHAnsi" w:hint="eastAsia"/>
          <w:szCs w:val="24"/>
          <w:lang w:val="zh-CN" w:eastAsia="zh-CN"/>
        </w:rPr>
        <w:t>并</w:t>
      </w:r>
      <w:r w:rsidRPr="00F764BC">
        <w:rPr>
          <w:rFonts w:cstheme="minorHAnsi"/>
          <w:szCs w:val="24"/>
          <w:lang w:val="zh-CN" w:eastAsia="zh-CN"/>
        </w:rPr>
        <w:t>通过在此领域形成合力</w:t>
      </w:r>
      <w:r w:rsidR="003F685B">
        <w:rPr>
          <w:rFonts w:cstheme="minorHAnsi" w:hint="eastAsia"/>
          <w:szCs w:val="24"/>
          <w:lang w:val="zh-CN" w:eastAsia="zh-CN"/>
        </w:rPr>
        <w:t>来开展</w:t>
      </w:r>
      <w:r w:rsidRPr="00F764BC">
        <w:rPr>
          <w:rFonts w:cstheme="minorHAnsi"/>
          <w:szCs w:val="24"/>
          <w:lang w:val="zh-CN" w:eastAsia="zh-CN"/>
        </w:rPr>
        <w:t>协作</w:t>
      </w:r>
      <w:r w:rsidR="004F0BBA">
        <w:rPr>
          <w:rFonts w:cstheme="minorHAnsi"/>
          <w:szCs w:val="24"/>
          <w:lang w:val="zh-CN" w:eastAsia="zh-CN"/>
        </w:rPr>
        <w:t>；</w:t>
      </w:r>
    </w:p>
    <w:p w14:paraId="73C6A0DA" w14:textId="6BB2F009" w:rsidR="005E5C84" w:rsidRPr="00F764BC" w:rsidRDefault="005E5C84" w:rsidP="005E5C84">
      <w:pPr>
        <w:tabs>
          <w:tab w:val="clear" w:pos="794"/>
          <w:tab w:val="clear" w:pos="1191"/>
          <w:tab w:val="clear" w:pos="1588"/>
          <w:tab w:val="clear" w:pos="1985"/>
        </w:tabs>
        <w:spacing w:before="60"/>
        <w:ind w:left="567" w:hanging="567"/>
        <w:rPr>
          <w:rFonts w:cstheme="minorHAnsi"/>
          <w:szCs w:val="24"/>
          <w:lang w:eastAsia="zh-CN"/>
        </w:rPr>
      </w:pPr>
      <w:r w:rsidRPr="00F764BC">
        <w:rPr>
          <w:rFonts w:cstheme="minorHAnsi"/>
          <w:szCs w:val="24"/>
          <w:lang w:val="zh-CN" w:eastAsia="zh-CN"/>
        </w:rPr>
        <w:t>3.4</w:t>
      </w:r>
      <w:r w:rsidRPr="00F764BC">
        <w:rPr>
          <w:rFonts w:cstheme="minorHAnsi"/>
          <w:szCs w:val="24"/>
          <w:lang w:val="zh-CN" w:eastAsia="zh-CN"/>
        </w:rPr>
        <w:tab/>
      </w:r>
      <w:r w:rsidR="004F0BBA">
        <w:rPr>
          <w:rFonts w:cstheme="minorHAnsi"/>
          <w:szCs w:val="24"/>
          <w:lang w:val="zh-CN" w:eastAsia="zh-CN"/>
        </w:rPr>
        <w:t>BDT</w:t>
      </w:r>
      <w:r w:rsidRPr="00F764BC">
        <w:rPr>
          <w:rFonts w:cstheme="minorHAnsi"/>
          <w:szCs w:val="24"/>
          <w:lang w:val="zh-CN" w:eastAsia="zh-CN"/>
        </w:rPr>
        <w:t>将继续与设在德里的国际电联南亚地区办事处全球创新中心紧密合作，以确保</w:t>
      </w:r>
      <w:r w:rsidR="003F685B">
        <w:rPr>
          <w:rFonts w:cstheme="minorHAnsi" w:hint="eastAsia"/>
          <w:szCs w:val="24"/>
          <w:lang w:val="zh-CN" w:eastAsia="zh-CN"/>
        </w:rPr>
        <w:t>工作的连贯</w:t>
      </w:r>
      <w:r w:rsidRPr="00F764BC">
        <w:rPr>
          <w:rFonts w:cstheme="minorHAnsi"/>
          <w:szCs w:val="24"/>
          <w:lang w:val="zh-CN" w:eastAsia="zh-CN"/>
        </w:rPr>
        <w:t>性</w:t>
      </w:r>
      <w:r w:rsidR="004F0BBA">
        <w:rPr>
          <w:rFonts w:cstheme="minorHAnsi"/>
          <w:szCs w:val="24"/>
          <w:lang w:val="zh-CN" w:eastAsia="zh-CN"/>
        </w:rPr>
        <w:t>；</w:t>
      </w:r>
    </w:p>
    <w:p w14:paraId="2615B96B" w14:textId="79A76EEA" w:rsidR="005E5C84" w:rsidRPr="00F764BC" w:rsidRDefault="005E5C84" w:rsidP="005E5C84">
      <w:pPr>
        <w:tabs>
          <w:tab w:val="clear" w:pos="794"/>
          <w:tab w:val="clear" w:pos="1191"/>
          <w:tab w:val="clear" w:pos="1588"/>
          <w:tab w:val="clear" w:pos="1985"/>
        </w:tabs>
        <w:spacing w:before="60"/>
        <w:ind w:left="567" w:hanging="567"/>
        <w:rPr>
          <w:rFonts w:cstheme="minorHAnsi"/>
          <w:szCs w:val="24"/>
          <w:lang w:eastAsia="zh-CN"/>
        </w:rPr>
      </w:pPr>
      <w:r w:rsidRPr="00F764BC">
        <w:rPr>
          <w:rFonts w:cstheme="minorHAnsi"/>
          <w:szCs w:val="24"/>
          <w:lang w:val="zh-CN" w:eastAsia="zh-CN"/>
        </w:rPr>
        <w:t>3.5</w:t>
      </w:r>
      <w:r w:rsidRPr="00F764BC">
        <w:rPr>
          <w:rFonts w:cstheme="minorHAnsi"/>
          <w:szCs w:val="24"/>
          <w:lang w:val="zh-CN" w:eastAsia="zh-CN"/>
        </w:rPr>
        <w:tab/>
      </w:r>
      <w:r w:rsidR="004F0BBA">
        <w:rPr>
          <w:rFonts w:cstheme="minorHAnsi"/>
          <w:szCs w:val="24"/>
          <w:lang w:val="zh-CN" w:eastAsia="zh-CN"/>
        </w:rPr>
        <w:t>BDT</w:t>
      </w:r>
      <w:r w:rsidRPr="00F764BC">
        <w:rPr>
          <w:rFonts w:cstheme="minorHAnsi"/>
          <w:szCs w:val="24"/>
          <w:lang w:val="zh-CN" w:eastAsia="zh-CN"/>
        </w:rPr>
        <w:t>将认真对待</w:t>
      </w:r>
      <w:r w:rsidR="003F685B">
        <w:rPr>
          <w:rFonts w:cstheme="minorHAnsi" w:hint="eastAsia"/>
          <w:szCs w:val="24"/>
          <w:lang w:val="zh-CN" w:eastAsia="zh-CN"/>
        </w:rPr>
        <w:t>委员</w:t>
      </w:r>
      <w:r w:rsidRPr="00F764BC">
        <w:rPr>
          <w:rFonts w:cstheme="minorHAnsi"/>
          <w:szCs w:val="24"/>
          <w:lang w:val="zh-CN" w:eastAsia="zh-CN"/>
        </w:rPr>
        <w:t>会的建议并与</w:t>
      </w:r>
      <w:r w:rsidR="003F685B">
        <w:rPr>
          <w:rFonts w:cstheme="minorHAnsi" w:hint="eastAsia"/>
          <w:szCs w:val="24"/>
          <w:lang w:val="zh-CN" w:eastAsia="zh-CN"/>
        </w:rPr>
        <w:t>委员</w:t>
      </w:r>
      <w:r w:rsidRPr="00F764BC">
        <w:rPr>
          <w:rFonts w:cstheme="minorHAnsi"/>
          <w:szCs w:val="24"/>
          <w:lang w:val="zh-CN" w:eastAsia="zh-CN"/>
        </w:rPr>
        <w:t>会合作，</w:t>
      </w:r>
      <w:r w:rsidR="003F685B">
        <w:rPr>
          <w:rFonts w:cstheme="minorHAnsi" w:hint="eastAsia"/>
          <w:szCs w:val="24"/>
          <w:lang w:val="zh-CN" w:eastAsia="zh-CN"/>
        </w:rPr>
        <w:t>以</w:t>
      </w:r>
      <w:r w:rsidRPr="00F764BC">
        <w:rPr>
          <w:rFonts w:cstheme="minorHAnsi"/>
          <w:szCs w:val="24"/>
          <w:lang w:val="zh-CN" w:eastAsia="zh-CN"/>
        </w:rPr>
        <w:t>确保在已通过的区域性举措和相关国际电</w:t>
      </w:r>
      <w:proofErr w:type="gramStart"/>
      <w:r w:rsidRPr="00F764BC">
        <w:rPr>
          <w:rFonts w:cstheme="minorHAnsi"/>
          <w:szCs w:val="24"/>
          <w:lang w:val="zh-CN" w:eastAsia="zh-CN"/>
        </w:rPr>
        <w:t>联决议</w:t>
      </w:r>
      <w:proofErr w:type="gramEnd"/>
      <w:r w:rsidRPr="00F764BC">
        <w:rPr>
          <w:rFonts w:cstheme="minorHAnsi"/>
          <w:szCs w:val="24"/>
          <w:lang w:val="zh-CN" w:eastAsia="zh-CN"/>
        </w:rPr>
        <w:t>的指导下</w:t>
      </w:r>
      <w:r w:rsidR="003F685B">
        <w:rPr>
          <w:rFonts w:cstheme="minorHAnsi" w:hint="eastAsia"/>
          <w:szCs w:val="24"/>
          <w:lang w:val="zh-CN" w:eastAsia="zh-CN"/>
        </w:rPr>
        <w:t>顺利</w:t>
      </w:r>
      <w:r w:rsidRPr="00F764BC">
        <w:rPr>
          <w:rFonts w:cstheme="minorHAnsi"/>
          <w:szCs w:val="24"/>
          <w:lang w:val="zh-CN" w:eastAsia="zh-CN"/>
        </w:rPr>
        <w:t>实现创新和创业联盟的目标</w:t>
      </w:r>
      <w:r w:rsidR="004F0BBA">
        <w:rPr>
          <w:rFonts w:cstheme="minorHAnsi"/>
          <w:szCs w:val="24"/>
          <w:lang w:val="zh-CN" w:eastAsia="zh-CN"/>
        </w:rPr>
        <w:t>；</w:t>
      </w:r>
    </w:p>
    <w:p w14:paraId="2A770FC5" w14:textId="05FAAC53" w:rsidR="005E5C84" w:rsidRPr="00F764BC" w:rsidRDefault="005E5C84" w:rsidP="005E5C84">
      <w:pPr>
        <w:tabs>
          <w:tab w:val="clear" w:pos="794"/>
          <w:tab w:val="clear" w:pos="1191"/>
          <w:tab w:val="clear" w:pos="1588"/>
          <w:tab w:val="clear" w:pos="1985"/>
        </w:tabs>
        <w:spacing w:before="60"/>
        <w:ind w:left="567" w:hanging="567"/>
        <w:rPr>
          <w:rFonts w:cstheme="minorHAnsi"/>
          <w:szCs w:val="24"/>
          <w:lang w:eastAsia="zh-CN"/>
        </w:rPr>
      </w:pPr>
      <w:r w:rsidRPr="00F764BC">
        <w:rPr>
          <w:rFonts w:cstheme="minorHAnsi"/>
          <w:szCs w:val="24"/>
          <w:lang w:val="zh-CN" w:eastAsia="zh-CN"/>
        </w:rPr>
        <w:t>3.6</w:t>
      </w:r>
      <w:r w:rsidRPr="00F764BC">
        <w:rPr>
          <w:rFonts w:cstheme="minorHAnsi"/>
          <w:szCs w:val="24"/>
          <w:lang w:val="zh-CN" w:eastAsia="zh-CN"/>
        </w:rPr>
        <w:tab/>
      </w:r>
      <w:r w:rsidRPr="00F764BC">
        <w:rPr>
          <w:rFonts w:cstheme="minorHAnsi"/>
          <w:szCs w:val="24"/>
          <w:lang w:val="zh-CN" w:eastAsia="zh-CN"/>
        </w:rPr>
        <w:t>全面落实</w:t>
      </w:r>
      <w:r w:rsidRPr="00F764BC">
        <w:rPr>
          <w:rFonts w:cstheme="minorHAnsi"/>
          <w:szCs w:val="24"/>
          <w:lang w:val="zh-CN" w:eastAsia="zh-CN"/>
        </w:rPr>
        <w:t>WTDC-22</w:t>
      </w:r>
      <w:r w:rsidR="00C81A8C">
        <w:rPr>
          <w:rFonts w:cstheme="minorHAnsi" w:hint="eastAsia"/>
          <w:szCs w:val="24"/>
          <w:lang w:val="zh-CN" w:eastAsia="zh-CN"/>
        </w:rPr>
        <w:t>新近</w:t>
      </w:r>
      <w:r w:rsidRPr="00F764BC">
        <w:rPr>
          <w:rFonts w:cstheme="minorHAnsi"/>
          <w:szCs w:val="24"/>
          <w:lang w:val="zh-CN" w:eastAsia="zh-CN"/>
        </w:rPr>
        <w:t>制定和</w:t>
      </w:r>
      <w:r w:rsidR="00C81A8C">
        <w:rPr>
          <w:rFonts w:cstheme="minorHAnsi" w:hint="eastAsia"/>
          <w:szCs w:val="24"/>
          <w:lang w:val="zh-CN" w:eastAsia="zh-CN"/>
        </w:rPr>
        <w:t>推出</w:t>
      </w:r>
      <w:r w:rsidRPr="00F764BC">
        <w:rPr>
          <w:rFonts w:cstheme="minorHAnsi"/>
          <w:szCs w:val="24"/>
          <w:lang w:val="zh-CN" w:eastAsia="zh-CN"/>
        </w:rPr>
        <w:t>的创新相关区域</w:t>
      </w:r>
      <w:r w:rsidR="003F685B">
        <w:rPr>
          <w:rFonts w:cstheme="minorHAnsi" w:hint="eastAsia"/>
          <w:szCs w:val="24"/>
          <w:lang w:val="zh-CN" w:eastAsia="zh-CN"/>
        </w:rPr>
        <w:t>性</w:t>
      </w:r>
      <w:r w:rsidRPr="00F764BC">
        <w:rPr>
          <w:rFonts w:cstheme="minorHAnsi"/>
          <w:szCs w:val="24"/>
          <w:lang w:val="zh-CN" w:eastAsia="zh-CN"/>
        </w:rPr>
        <w:t>举措</w:t>
      </w:r>
      <w:r w:rsidR="003F685B">
        <w:rPr>
          <w:rFonts w:cstheme="minorHAnsi" w:hint="eastAsia"/>
          <w:szCs w:val="24"/>
          <w:lang w:val="zh-CN" w:eastAsia="zh-CN"/>
        </w:rPr>
        <w:t>的“</w:t>
      </w:r>
      <w:r w:rsidRPr="00F764BC">
        <w:rPr>
          <w:rFonts w:cstheme="minorHAnsi"/>
          <w:szCs w:val="24"/>
          <w:lang w:val="zh-CN" w:eastAsia="zh-CN"/>
        </w:rPr>
        <w:t>区域</w:t>
      </w:r>
      <w:r w:rsidR="003F685B">
        <w:rPr>
          <w:rFonts w:cstheme="minorHAnsi" w:hint="eastAsia"/>
          <w:szCs w:val="24"/>
          <w:lang w:val="zh-CN" w:eastAsia="zh-CN"/>
        </w:rPr>
        <w:t>性</w:t>
      </w:r>
      <w:r w:rsidRPr="00F764BC">
        <w:rPr>
          <w:rFonts w:cstheme="minorHAnsi"/>
          <w:szCs w:val="24"/>
          <w:lang w:val="zh-CN" w:eastAsia="zh-CN"/>
        </w:rPr>
        <w:t>举措加速</w:t>
      </w:r>
      <w:r w:rsidR="003F685B">
        <w:rPr>
          <w:rFonts w:cstheme="minorHAnsi" w:hint="eastAsia"/>
          <w:szCs w:val="24"/>
          <w:lang w:val="zh-CN" w:eastAsia="zh-CN"/>
        </w:rPr>
        <w:t>器”</w:t>
      </w:r>
      <w:r w:rsidRPr="00F764BC">
        <w:rPr>
          <w:rFonts w:cstheme="minorHAnsi"/>
          <w:szCs w:val="24"/>
          <w:lang w:val="zh-CN" w:eastAsia="zh-CN"/>
        </w:rPr>
        <w:t>项目</w:t>
      </w:r>
      <w:r w:rsidR="004F0BBA">
        <w:rPr>
          <w:rFonts w:cstheme="minorHAnsi"/>
          <w:szCs w:val="24"/>
          <w:lang w:val="zh-CN" w:eastAsia="zh-CN"/>
        </w:rPr>
        <w:t>；</w:t>
      </w:r>
    </w:p>
    <w:p w14:paraId="34A4C080" w14:textId="74E5C0E2" w:rsidR="005E5C84" w:rsidRPr="00F764BC" w:rsidRDefault="005E5C84" w:rsidP="005E5C84">
      <w:pPr>
        <w:tabs>
          <w:tab w:val="clear" w:pos="794"/>
          <w:tab w:val="clear" w:pos="1191"/>
          <w:tab w:val="clear" w:pos="1588"/>
          <w:tab w:val="clear" w:pos="1985"/>
        </w:tabs>
        <w:spacing w:before="60"/>
        <w:ind w:left="567" w:hanging="567"/>
        <w:rPr>
          <w:rFonts w:cstheme="minorHAnsi"/>
          <w:szCs w:val="24"/>
          <w:lang w:eastAsia="zh-CN"/>
        </w:rPr>
      </w:pPr>
      <w:r w:rsidRPr="00F764BC">
        <w:rPr>
          <w:rFonts w:cstheme="minorHAnsi"/>
          <w:szCs w:val="24"/>
          <w:lang w:val="zh-CN" w:eastAsia="zh-CN"/>
        </w:rPr>
        <w:t>3.7</w:t>
      </w:r>
      <w:r w:rsidRPr="00F764BC">
        <w:rPr>
          <w:rFonts w:cstheme="minorHAnsi"/>
          <w:szCs w:val="24"/>
          <w:lang w:val="zh-CN" w:eastAsia="zh-CN"/>
        </w:rPr>
        <w:tab/>
      </w:r>
      <w:r w:rsidRPr="00F764BC">
        <w:rPr>
          <w:rFonts w:cstheme="minorHAnsi"/>
          <w:szCs w:val="24"/>
          <w:lang w:val="zh-CN" w:eastAsia="zh-CN"/>
        </w:rPr>
        <w:t>与包括其他联合国机构、</w:t>
      </w:r>
      <w:r w:rsidRPr="00F764BC">
        <w:rPr>
          <w:rFonts w:cstheme="minorHAnsi"/>
          <w:szCs w:val="24"/>
          <w:lang w:val="zh-CN" w:eastAsia="zh-CN"/>
        </w:rPr>
        <w:t>ITU-D</w:t>
      </w:r>
      <w:r w:rsidRPr="00F764BC">
        <w:rPr>
          <w:rFonts w:cstheme="minorHAnsi"/>
          <w:szCs w:val="24"/>
          <w:lang w:val="zh-CN" w:eastAsia="zh-CN"/>
        </w:rPr>
        <w:t>部门成员和学术</w:t>
      </w:r>
      <w:r w:rsidR="00C81A8C">
        <w:rPr>
          <w:rFonts w:cstheme="minorHAnsi" w:hint="eastAsia"/>
          <w:szCs w:val="24"/>
          <w:lang w:val="zh-CN" w:eastAsia="zh-CN"/>
        </w:rPr>
        <w:t>成员</w:t>
      </w:r>
      <w:r w:rsidRPr="00F764BC">
        <w:rPr>
          <w:rFonts w:cstheme="minorHAnsi"/>
          <w:szCs w:val="24"/>
          <w:lang w:val="zh-CN" w:eastAsia="zh-CN"/>
        </w:rPr>
        <w:t>在内的利益攸关方发展可持续的新</w:t>
      </w:r>
      <w:r w:rsidR="00C81A8C">
        <w:rPr>
          <w:rFonts w:cstheme="minorHAnsi" w:hint="eastAsia"/>
          <w:szCs w:val="24"/>
          <w:lang w:val="zh-CN" w:eastAsia="zh-CN"/>
        </w:rPr>
        <w:t>型</w:t>
      </w:r>
      <w:r w:rsidRPr="00F764BC">
        <w:rPr>
          <w:rFonts w:cstheme="minorHAnsi"/>
          <w:szCs w:val="24"/>
          <w:lang w:val="zh-CN" w:eastAsia="zh-CN"/>
        </w:rPr>
        <w:t>伙伴关系。</w:t>
      </w:r>
    </w:p>
    <w:p w14:paraId="229C258B" w14:textId="34C5475F" w:rsidR="005E5C84" w:rsidRDefault="005E5C84" w:rsidP="00B72011">
      <w:pPr>
        <w:pStyle w:val="s19"/>
        <w:spacing w:before="120" w:beforeAutospacing="0" w:after="120" w:afterAutospacing="0"/>
        <w:ind w:firstLineChars="200" w:firstLine="480"/>
        <w:rPr>
          <w:rFonts w:asciiTheme="minorHAnsi" w:eastAsiaTheme="minorEastAsia" w:hAnsiTheme="minorHAnsi" w:cstheme="minorHAnsi"/>
          <w:sz w:val="24"/>
          <w:szCs w:val="24"/>
          <w:lang w:val="zh-CN" w:eastAsia="zh-CN"/>
        </w:rPr>
      </w:pPr>
      <w:r w:rsidRPr="00F764BC">
        <w:rPr>
          <w:rFonts w:asciiTheme="minorHAnsi" w:eastAsiaTheme="minorEastAsia" w:hAnsiTheme="minorHAnsi" w:cstheme="minorHAnsi"/>
          <w:sz w:val="24"/>
          <w:szCs w:val="24"/>
          <w:lang w:val="zh-CN" w:eastAsia="zh-CN"/>
        </w:rPr>
        <w:t>请</w:t>
      </w:r>
      <w:r w:rsidRPr="00F764BC">
        <w:rPr>
          <w:rFonts w:asciiTheme="minorHAnsi" w:eastAsiaTheme="minorEastAsia" w:hAnsiTheme="minorHAnsi" w:cstheme="minorHAnsi"/>
          <w:sz w:val="24"/>
          <w:szCs w:val="24"/>
          <w:lang w:val="zh-CN" w:eastAsia="zh-CN"/>
        </w:rPr>
        <w:t>TDAG</w:t>
      </w:r>
      <w:r w:rsidR="00C81A8C">
        <w:rPr>
          <w:rFonts w:asciiTheme="minorHAnsi" w:eastAsiaTheme="minorEastAsia" w:hAnsiTheme="minorHAnsi" w:cstheme="minorHAnsi" w:hint="eastAsia"/>
          <w:sz w:val="24"/>
          <w:szCs w:val="24"/>
          <w:lang w:val="zh-CN" w:eastAsia="zh-CN"/>
        </w:rPr>
        <w:t>将</w:t>
      </w:r>
      <w:r w:rsidRPr="00F764BC">
        <w:rPr>
          <w:rFonts w:asciiTheme="minorHAnsi" w:eastAsiaTheme="minorEastAsia" w:hAnsiTheme="minorHAnsi" w:cstheme="minorHAnsi"/>
          <w:sz w:val="24"/>
          <w:szCs w:val="24"/>
          <w:lang w:val="zh-CN" w:eastAsia="zh-CN"/>
        </w:rPr>
        <w:t>本文件和</w:t>
      </w:r>
      <w:r w:rsidRPr="00F764BC">
        <w:rPr>
          <w:rFonts w:asciiTheme="minorHAnsi" w:eastAsiaTheme="minorEastAsia" w:hAnsiTheme="minorHAnsi" w:cstheme="minorHAnsi"/>
          <w:sz w:val="24"/>
          <w:szCs w:val="24"/>
          <w:lang w:val="zh-CN" w:eastAsia="zh-CN"/>
        </w:rPr>
        <w:t>2</w:t>
      </w:r>
      <w:r w:rsidRPr="00F764BC">
        <w:rPr>
          <w:rFonts w:asciiTheme="minorHAnsi" w:eastAsiaTheme="minorEastAsia" w:hAnsiTheme="minorHAnsi" w:cstheme="minorHAnsi"/>
          <w:sz w:val="24"/>
          <w:szCs w:val="24"/>
          <w:lang w:val="zh-CN" w:eastAsia="zh-CN"/>
        </w:rPr>
        <w:t>号文件的相关部分</w:t>
      </w:r>
      <w:r w:rsidR="00C81A8C">
        <w:rPr>
          <w:rFonts w:asciiTheme="minorHAnsi" w:eastAsiaTheme="minorEastAsia" w:hAnsiTheme="minorHAnsi" w:cstheme="minorHAnsi" w:hint="eastAsia"/>
          <w:sz w:val="24"/>
          <w:szCs w:val="24"/>
          <w:lang w:val="zh-CN" w:eastAsia="zh-CN"/>
        </w:rPr>
        <w:t>记录在案</w:t>
      </w:r>
      <w:r w:rsidRPr="00F764BC">
        <w:rPr>
          <w:rFonts w:asciiTheme="minorHAnsi" w:eastAsiaTheme="minorEastAsia" w:hAnsiTheme="minorHAnsi" w:cstheme="minorHAnsi"/>
          <w:sz w:val="24"/>
          <w:szCs w:val="24"/>
          <w:lang w:val="zh-CN" w:eastAsia="zh-CN"/>
        </w:rPr>
        <w:t>，并</w:t>
      </w:r>
      <w:r w:rsidR="00C81A8C">
        <w:rPr>
          <w:rFonts w:asciiTheme="minorHAnsi" w:eastAsiaTheme="minorEastAsia" w:hAnsiTheme="minorHAnsi" w:cstheme="minorHAnsi" w:hint="eastAsia"/>
          <w:sz w:val="24"/>
          <w:szCs w:val="24"/>
          <w:lang w:val="zh-CN" w:eastAsia="zh-CN"/>
        </w:rPr>
        <w:t>酌情</w:t>
      </w:r>
      <w:r w:rsidRPr="00F764BC">
        <w:rPr>
          <w:rFonts w:asciiTheme="minorHAnsi" w:eastAsiaTheme="minorEastAsia" w:hAnsiTheme="minorHAnsi" w:cstheme="minorHAnsi"/>
          <w:sz w:val="24"/>
          <w:szCs w:val="24"/>
          <w:lang w:val="zh-CN" w:eastAsia="zh-CN"/>
        </w:rPr>
        <w:t>提出建议。</w:t>
      </w:r>
    </w:p>
    <w:p w14:paraId="012D5979" w14:textId="0F4FDFDB" w:rsidR="00A92C90" w:rsidRDefault="00A92C90">
      <w:pPr>
        <w:pStyle w:val="s19"/>
        <w:spacing w:before="120" w:beforeAutospacing="0" w:after="120" w:afterAutospacing="0"/>
        <w:rPr>
          <w:rStyle w:val="s22"/>
          <w:rFonts w:asciiTheme="minorHAnsi" w:hAnsiTheme="minorHAnsi" w:cstheme="minorHAnsi"/>
          <w:color w:val="000000"/>
          <w:sz w:val="24"/>
          <w:szCs w:val="24"/>
          <w:lang w:eastAsia="zh-CN"/>
        </w:rPr>
      </w:pPr>
    </w:p>
    <w:p w14:paraId="43CE1D18" w14:textId="77777777" w:rsidR="00A92C90" w:rsidRDefault="00AB1DA7">
      <w:pPr>
        <w:tabs>
          <w:tab w:val="clear" w:pos="794"/>
          <w:tab w:val="clear" w:pos="1191"/>
          <w:tab w:val="clear" w:pos="1588"/>
          <w:tab w:val="clear" w:pos="1985"/>
        </w:tabs>
        <w:spacing w:after="120"/>
        <w:jc w:val="center"/>
      </w:pPr>
      <w:r>
        <w:rPr>
          <w:rFonts w:cstheme="minorHAnsi"/>
          <w:szCs w:val="24"/>
        </w:rPr>
        <w:t>______________</w:t>
      </w:r>
    </w:p>
    <w:sectPr w:rsidR="00A92C90">
      <w:headerReference w:type="default" r:id="rId13"/>
      <w:footerReference w:type="first" r:id="rId14"/>
      <w:pgSz w:w="11907" w:h="16834"/>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80C0" w14:textId="77777777" w:rsidR="00AA7E32" w:rsidRDefault="00AA7E32">
      <w:pPr>
        <w:spacing w:before="0"/>
      </w:pPr>
      <w:r>
        <w:separator/>
      </w:r>
    </w:p>
  </w:endnote>
  <w:endnote w:type="continuationSeparator" w:id="0">
    <w:p w14:paraId="71C42898" w14:textId="77777777" w:rsidR="00AA7E32" w:rsidRDefault="00AA7E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A92C90" w14:paraId="42F6A3A6" w14:textId="77777777">
      <w:tc>
        <w:tcPr>
          <w:tcW w:w="1526" w:type="dxa"/>
          <w:tcBorders>
            <w:top w:val="single" w:sz="4" w:space="0" w:color="000000"/>
          </w:tcBorders>
          <w:shd w:val="clear" w:color="auto" w:fill="auto"/>
        </w:tcPr>
        <w:p w14:paraId="06DDA7E0" w14:textId="77777777" w:rsidR="00A92C90" w:rsidRDefault="00AB1DA7">
          <w:pPr>
            <w:pStyle w:val="FirstFooter"/>
            <w:tabs>
              <w:tab w:val="left" w:pos="1559"/>
              <w:tab w:val="left" w:pos="3828"/>
            </w:tabs>
            <w:rPr>
              <w:sz w:val="18"/>
              <w:szCs w:val="18"/>
            </w:rPr>
          </w:pPr>
          <w:proofErr w:type="spellStart"/>
          <w:r>
            <w:rPr>
              <w:rFonts w:hint="eastAsia"/>
              <w:sz w:val="18"/>
              <w:szCs w:val="18"/>
              <w:lang w:val="en-US"/>
            </w:rPr>
            <w:t>联系人</w:t>
          </w:r>
          <w:proofErr w:type="spellEnd"/>
          <w:r>
            <w:rPr>
              <w:rFonts w:hint="eastAsia"/>
              <w:sz w:val="18"/>
              <w:szCs w:val="18"/>
              <w:lang w:val="en-US"/>
            </w:rPr>
            <w:t>：</w:t>
          </w:r>
        </w:p>
      </w:tc>
      <w:tc>
        <w:tcPr>
          <w:tcW w:w="2410" w:type="dxa"/>
          <w:tcBorders>
            <w:top w:val="single" w:sz="4" w:space="0" w:color="000000"/>
          </w:tcBorders>
          <w:shd w:val="clear" w:color="auto" w:fill="auto"/>
        </w:tcPr>
        <w:p w14:paraId="007DF22D" w14:textId="77777777" w:rsidR="00A92C90" w:rsidRDefault="00AB1DA7">
          <w:pPr>
            <w:pStyle w:val="FirstFooter"/>
            <w:tabs>
              <w:tab w:val="left" w:pos="2302"/>
            </w:tabs>
            <w:ind w:left="2302" w:hanging="2302"/>
            <w:rPr>
              <w:sz w:val="18"/>
              <w:szCs w:val="18"/>
              <w:lang w:val="en-US"/>
            </w:rPr>
          </w:pPr>
          <w:proofErr w:type="spellStart"/>
          <w:r>
            <w:rPr>
              <w:rFonts w:hint="eastAsia"/>
              <w:sz w:val="18"/>
              <w:szCs w:val="18"/>
            </w:rPr>
            <w:t>组织</w:t>
          </w:r>
          <w:proofErr w:type="spellEnd"/>
          <w:r>
            <w:rPr>
              <w:sz w:val="18"/>
              <w:szCs w:val="18"/>
            </w:rPr>
            <w:t>/</w:t>
          </w:r>
          <w:proofErr w:type="spellStart"/>
          <w:r>
            <w:rPr>
              <w:rFonts w:hint="eastAsia"/>
              <w:sz w:val="18"/>
              <w:szCs w:val="18"/>
            </w:rPr>
            <w:t>实体</w:t>
          </w:r>
          <w:proofErr w:type="spellEnd"/>
          <w:r>
            <w:rPr>
              <w:sz w:val="18"/>
              <w:szCs w:val="18"/>
            </w:rPr>
            <w:t>/</w:t>
          </w:r>
          <w:proofErr w:type="spellStart"/>
          <w:r>
            <w:rPr>
              <w:rFonts w:hint="eastAsia"/>
              <w:sz w:val="18"/>
              <w:szCs w:val="18"/>
            </w:rPr>
            <w:t>姓名</w:t>
          </w:r>
          <w:proofErr w:type="spellEnd"/>
          <w:r>
            <w:rPr>
              <w:rFonts w:hint="eastAsia"/>
              <w:sz w:val="18"/>
              <w:szCs w:val="18"/>
            </w:rPr>
            <w:t>：</w:t>
          </w:r>
        </w:p>
      </w:tc>
      <w:tc>
        <w:tcPr>
          <w:tcW w:w="5987" w:type="dxa"/>
          <w:tcBorders>
            <w:top w:val="single" w:sz="4" w:space="0" w:color="000000"/>
          </w:tcBorders>
        </w:tcPr>
        <w:p w14:paraId="7AC06BDB" w14:textId="1124093A" w:rsidR="00A92C90" w:rsidRDefault="00AB1DA7">
          <w:pPr>
            <w:pStyle w:val="FirstFooter"/>
            <w:tabs>
              <w:tab w:val="left" w:pos="2302"/>
            </w:tabs>
            <w:rPr>
              <w:sz w:val="18"/>
              <w:szCs w:val="18"/>
              <w:lang w:val="en-US" w:eastAsia="zh-CN"/>
            </w:rPr>
          </w:pPr>
          <w:r>
            <w:rPr>
              <w:rFonts w:hint="eastAsia"/>
              <w:sz w:val="18"/>
              <w:szCs w:val="18"/>
              <w:lang w:val="en-US" w:eastAsia="zh-CN"/>
            </w:rPr>
            <w:t>电信发展局</w:t>
          </w:r>
          <w:r w:rsidR="00833B4B">
            <w:rPr>
              <w:rFonts w:hint="eastAsia"/>
              <w:sz w:val="18"/>
              <w:szCs w:val="18"/>
              <w:lang w:val="en-US" w:eastAsia="zh-CN"/>
            </w:rPr>
            <w:t>数字化创新</w:t>
          </w:r>
          <w:r>
            <w:rPr>
              <w:rFonts w:hint="eastAsia"/>
              <w:sz w:val="18"/>
              <w:szCs w:val="18"/>
              <w:lang w:val="en-US" w:eastAsia="zh-CN"/>
            </w:rPr>
            <w:t>生态系统资深协调员</w:t>
          </w:r>
          <w:r>
            <w:rPr>
              <w:rFonts w:hint="eastAsia"/>
              <w:sz w:val="18"/>
              <w:szCs w:val="18"/>
              <w:lang w:val="en-US" w:eastAsia="zh-CN"/>
            </w:rPr>
            <w:t>Mohamed Ba</w:t>
          </w:r>
          <w:r>
            <w:rPr>
              <w:rFonts w:hint="eastAsia"/>
              <w:sz w:val="18"/>
              <w:szCs w:val="18"/>
              <w:lang w:val="en-US" w:eastAsia="zh-CN"/>
            </w:rPr>
            <w:t>先生</w:t>
          </w:r>
        </w:p>
      </w:tc>
      <w:bookmarkStart w:id="5" w:name="OrgName"/>
      <w:bookmarkEnd w:id="5"/>
    </w:tr>
    <w:tr w:rsidR="00A92C90" w14:paraId="42AE188D" w14:textId="77777777">
      <w:tc>
        <w:tcPr>
          <w:tcW w:w="1526" w:type="dxa"/>
          <w:shd w:val="clear" w:color="auto" w:fill="auto"/>
        </w:tcPr>
        <w:p w14:paraId="0AF0FCB0" w14:textId="77777777" w:rsidR="00A92C90" w:rsidRDefault="00A92C90">
          <w:pPr>
            <w:pStyle w:val="FirstFooter"/>
            <w:tabs>
              <w:tab w:val="left" w:pos="1559"/>
              <w:tab w:val="left" w:pos="3828"/>
            </w:tabs>
            <w:rPr>
              <w:sz w:val="20"/>
              <w:lang w:val="en-US" w:eastAsia="zh-CN"/>
            </w:rPr>
          </w:pPr>
        </w:p>
      </w:tc>
      <w:tc>
        <w:tcPr>
          <w:tcW w:w="2410" w:type="dxa"/>
          <w:shd w:val="clear" w:color="auto" w:fill="auto"/>
        </w:tcPr>
        <w:p w14:paraId="5A1A9632" w14:textId="77777777" w:rsidR="00A92C90" w:rsidRDefault="00AB1DA7">
          <w:pPr>
            <w:pStyle w:val="FirstFooter"/>
            <w:tabs>
              <w:tab w:val="left" w:pos="2302"/>
            </w:tabs>
            <w:rPr>
              <w:sz w:val="18"/>
              <w:szCs w:val="18"/>
              <w:lang w:val="en-US"/>
            </w:rPr>
          </w:pPr>
          <w:proofErr w:type="spellStart"/>
          <w:r>
            <w:rPr>
              <w:rFonts w:hint="eastAsia"/>
              <w:sz w:val="18"/>
              <w:szCs w:val="18"/>
            </w:rPr>
            <w:t>电话号码</w:t>
          </w:r>
          <w:proofErr w:type="spellEnd"/>
          <w:r>
            <w:rPr>
              <w:rFonts w:hint="eastAsia"/>
              <w:sz w:val="18"/>
              <w:szCs w:val="18"/>
            </w:rPr>
            <w:t>：</w:t>
          </w:r>
        </w:p>
      </w:tc>
      <w:tc>
        <w:tcPr>
          <w:tcW w:w="5987" w:type="dxa"/>
        </w:tcPr>
        <w:p w14:paraId="4900E716" w14:textId="77777777" w:rsidR="00A92C90" w:rsidRDefault="00AB1DA7">
          <w:pPr>
            <w:pStyle w:val="FirstFooter"/>
            <w:tabs>
              <w:tab w:val="left" w:pos="2302"/>
              <w:tab w:val="left" w:pos="5954"/>
              <w:tab w:val="right" w:pos="9639"/>
            </w:tabs>
            <w:rPr>
              <w:sz w:val="18"/>
              <w:szCs w:val="18"/>
              <w:lang w:val="en-US"/>
            </w:rPr>
          </w:pPr>
          <w:r>
            <w:rPr>
              <w:sz w:val="18"/>
              <w:szCs w:val="18"/>
              <w:lang w:val="en-US"/>
            </w:rPr>
            <w:t xml:space="preserve">+41 22 </w:t>
          </w:r>
          <w:r>
            <w:rPr>
              <w:sz w:val="18"/>
              <w:szCs w:val="18"/>
              <w:lang w:val="en-US"/>
            </w:rPr>
            <w:t>730 5338</w:t>
          </w:r>
        </w:p>
      </w:tc>
      <w:bookmarkStart w:id="6" w:name="PhoneNo"/>
      <w:bookmarkEnd w:id="6"/>
    </w:tr>
    <w:tr w:rsidR="00A92C90" w14:paraId="410C6699" w14:textId="77777777">
      <w:tc>
        <w:tcPr>
          <w:tcW w:w="1526" w:type="dxa"/>
          <w:shd w:val="clear" w:color="auto" w:fill="auto"/>
        </w:tcPr>
        <w:p w14:paraId="2BF09FBB" w14:textId="77777777" w:rsidR="00A92C90" w:rsidRDefault="00A92C90">
          <w:pPr>
            <w:pStyle w:val="FirstFooter"/>
            <w:tabs>
              <w:tab w:val="left" w:pos="1559"/>
              <w:tab w:val="left" w:pos="3828"/>
            </w:tabs>
            <w:rPr>
              <w:sz w:val="20"/>
              <w:lang w:val="en-US"/>
            </w:rPr>
          </w:pPr>
        </w:p>
      </w:tc>
      <w:tc>
        <w:tcPr>
          <w:tcW w:w="2410" w:type="dxa"/>
          <w:shd w:val="clear" w:color="auto" w:fill="auto"/>
        </w:tcPr>
        <w:p w14:paraId="492C9FDA" w14:textId="77777777" w:rsidR="00A92C90" w:rsidRDefault="00AB1DA7">
          <w:pPr>
            <w:pStyle w:val="FirstFooter"/>
            <w:tabs>
              <w:tab w:val="left" w:pos="2302"/>
            </w:tabs>
            <w:rPr>
              <w:sz w:val="18"/>
              <w:szCs w:val="18"/>
              <w:lang w:val="en-US"/>
            </w:rPr>
          </w:pPr>
          <w:proofErr w:type="spellStart"/>
          <w:r>
            <w:rPr>
              <w:rFonts w:hint="eastAsia"/>
              <w:sz w:val="18"/>
              <w:szCs w:val="18"/>
            </w:rPr>
            <w:t>电子邮件</w:t>
          </w:r>
          <w:proofErr w:type="spellEnd"/>
          <w:r>
            <w:rPr>
              <w:rFonts w:hint="eastAsia"/>
              <w:sz w:val="18"/>
              <w:szCs w:val="18"/>
            </w:rPr>
            <w:t>：</w:t>
          </w:r>
        </w:p>
      </w:tc>
      <w:tc>
        <w:tcPr>
          <w:tcW w:w="5987" w:type="dxa"/>
        </w:tcPr>
        <w:p w14:paraId="4FFD3CA5" w14:textId="77777777" w:rsidR="00A92C90" w:rsidRDefault="00AB1DA7">
          <w:pPr>
            <w:pStyle w:val="FirstFooter"/>
            <w:tabs>
              <w:tab w:val="left" w:pos="2302"/>
              <w:tab w:val="left" w:pos="5954"/>
              <w:tab w:val="right" w:pos="9639"/>
            </w:tabs>
            <w:rPr>
              <w:sz w:val="18"/>
              <w:szCs w:val="18"/>
              <w:lang w:val="en-US"/>
            </w:rPr>
          </w:pPr>
          <w:hyperlink r:id="rId1" w:history="1">
            <w:r>
              <w:rPr>
                <w:rStyle w:val="Hyperlink"/>
                <w:sz w:val="18"/>
                <w:szCs w:val="18"/>
                <w:lang w:val="en-US"/>
              </w:rPr>
              <w:t>mohamed.ba@itu.int</w:t>
            </w:r>
          </w:hyperlink>
          <w:r>
            <w:rPr>
              <w:sz w:val="18"/>
              <w:szCs w:val="18"/>
              <w:lang w:val="en-US"/>
            </w:rPr>
            <w:t xml:space="preserve"> </w:t>
          </w:r>
        </w:p>
      </w:tc>
      <w:bookmarkStart w:id="7" w:name="Email"/>
      <w:bookmarkEnd w:id="7"/>
    </w:tr>
  </w:tbl>
  <w:p w14:paraId="13C8E190" w14:textId="77777777" w:rsidR="00A92C90" w:rsidRDefault="00A92C90">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1906" w14:textId="77777777" w:rsidR="00AA7E32" w:rsidRDefault="00AA7E32">
      <w:pPr>
        <w:spacing w:before="0"/>
      </w:pPr>
      <w:r>
        <w:separator/>
      </w:r>
    </w:p>
  </w:footnote>
  <w:footnote w:type="continuationSeparator" w:id="0">
    <w:p w14:paraId="79773199" w14:textId="77777777" w:rsidR="00AA7E32" w:rsidRDefault="00AA7E3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63AC" w14:textId="13018F93" w:rsidR="00A92C90" w:rsidRDefault="00AB1DA7">
    <w:pPr>
      <w:tabs>
        <w:tab w:val="clear" w:pos="794"/>
        <w:tab w:val="clear" w:pos="1191"/>
        <w:tab w:val="clear" w:pos="1588"/>
        <w:tab w:val="clear" w:pos="1985"/>
        <w:tab w:val="center" w:pos="4820"/>
        <w:tab w:val="right" w:pos="9639"/>
      </w:tabs>
      <w:ind w:right="1"/>
      <w:rPr>
        <w:rStyle w:val="PageNumber"/>
      </w:rPr>
    </w:pPr>
    <w:r>
      <w:rPr>
        <w:sz w:val="22"/>
        <w:szCs w:val="22"/>
      </w:rPr>
      <w:tab/>
    </w:r>
    <w:r>
      <w:rPr>
        <w:sz w:val="22"/>
        <w:szCs w:val="22"/>
        <w:lang w:val="de-CH"/>
      </w:rPr>
      <w:t>TDAG-</w:t>
    </w:r>
    <w:r>
      <w:rPr>
        <w:rFonts w:hint="eastAsia"/>
        <w:sz w:val="22"/>
        <w:szCs w:val="22"/>
        <w:lang w:val="en-US" w:eastAsia="zh-CN"/>
      </w:rPr>
      <w:t>24</w:t>
    </w:r>
    <w:r>
      <w:rPr>
        <w:sz w:val="22"/>
        <w:szCs w:val="22"/>
        <w:lang w:val="de-CH"/>
      </w:rPr>
      <w:t>/</w:t>
    </w:r>
    <w:r>
      <w:rPr>
        <w:rFonts w:hint="eastAsia"/>
        <w:sz w:val="22"/>
        <w:szCs w:val="22"/>
        <w:lang w:val="en-US" w:eastAsia="zh-CN"/>
      </w:rPr>
      <w:t>16</w:t>
    </w:r>
    <w:r w:rsidR="006D3B33">
      <w:rPr>
        <w:rFonts w:hint="eastAsia"/>
        <w:sz w:val="22"/>
        <w:szCs w:val="22"/>
        <w:lang w:val="en-US" w:eastAsia="zh-CN"/>
      </w:rPr>
      <w:t xml:space="preserve"> (Rev.1)</w:t>
    </w:r>
    <w:r>
      <w:rPr>
        <w:sz w:val="22"/>
        <w:szCs w:val="22"/>
        <w:lang w:val="de-CH"/>
      </w:rPr>
      <w:t>-</w:t>
    </w:r>
    <w:r>
      <w:rPr>
        <w:rFonts w:hint="eastAsia"/>
        <w:sz w:val="22"/>
        <w:szCs w:val="22"/>
        <w:lang w:val="de-CH" w:eastAsia="zh-CN"/>
      </w:rPr>
      <w:t>C</w:t>
    </w:r>
    <w:r>
      <w:rPr>
        <w:sz w:val="22"/>
        <w:szCs w:val="22"/>
        <w:lang w:val="de-CH"/>
      </w:rPr>
      <w:tab/>
    </w:r>
    <w:r>
      <w:rPr>
        <w:sz w:val="22"/>
        <w:szCs w:val="22"/>
      </w:rPr>
      <w:fldChar w:fldCharType="begin"/>
    </w:r>
    <w:r>
      <w:rPr>
        <w:sz w:val="22"/>
        <w:szCs w:val="22"/>
        <w:lang w:val="de-CH"/>
      </w:rPr>
      <w:instrText xml:space="preserve"> PAGE </w:instrText>
    </w:r>
    <w:r>
      <w:rPr>
        <w:sz w:val="22"/>
        <w:szCs w:val="22"/>
      </w:rPr>
      <w:fldChar w:fldCharType="separate"/>
    </w:r>
    <w:r>
      <w:rPr>
        <w:sz w:val="22"/>
        <w:szCs w:val="22"/>
        <w:lang w:val="de-CH"/>
      </w:rPr>
      <w:t>2</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71D6D"/>
    <w:multiLevelType w:val="multilevel"/>
    <w:tmpl w:val="1B471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5235CA"/>
    <w:multiLevelType w:val="multilevel"/>
    <w:tmpl w:val="48DF5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DF52A8"/>
    <w:multiLevelType w:val="multilevel"/>
    <w:tmpl w:val="48DF5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6E1659"/>
    <w:multiLevelType w:val="multilevel"/>
    <w:tmpl w:val="4E6E16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A7755FB"/>
    <w:multiLevelType w:val="multilevel"/>
    <w:tmpl w:val="5A7755F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CFF1BD0"/>
    <w:multiLevelType w:val="multilevel"/>
    <w:tmpl w:val="7CFF1B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6143009">
    <w:abstractNumId w:val="5"/>
  </w:num>
  <w:num w:numId="2" w16cid:durableId="565576465">
    <w:abstractNumId w:val="0"/>
    <w:lvlOverride w:ilvl="0">
      <w:lvl w:ilvl="0">
        <w:start w:val="1"/>
        <w:numFmt w:val="bullet"/>
        <w:lvlText w:val=""/>
        <w:lvlJc w:val="left"/>
        <w:pPr>
          <w:ind w:left="720" w:hanging="360"/>
        </w:pPr>
        <w:rPr>
          <w:rFonts w:ascii="Symbol" w:hAnsi="Symbol" w:hint="default"/>
        </w:rPr>
      </w:lvl>
    </w:lvlOverride>
  </w:num>
  <w:num w:numId="3" w16cid:durableId="1177110669">
    <w:abstractNumId w:val="0"/>
  </w:num>
  <w:num w:numId="4" w16cid:durableId="696279283">
    <w:abstractNumId w:val="3"/>
  </w:num>
  <w:num w:numId="5" w16cid:durableId="1651863126">
    <w:abstractNumId w:val="2"/>
  </w:num>
  <w:num w:numId="6" w16cid:durableId="1562981268">
    <w:abstractNumId w:val="4"/>
  </w:num>
  <w:num w:numId="7" w16cid:durableId="1502155615">
    <w:abstractNumId w:val="2"/>
    <w:lvlOverride w:ilvl="0">
      <w:lvl w:ilvl="0">
        <w:start w:val="1"/>
        <w:numFmt w:val="decimal"/>
        <w:lvlText w:val="%1)"/>
        <w:lvlJc w:val="left"/>
        <w:pPr>
          <w:ind w:left="720" w:hanging="360"/>
        </w:pPr>
      </w:lvl>
    </w:lvlOverride>
  </w:num>
  <w:num w:numId="8" w16cid:durableId="1072310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003C43"/>
    <w:rsid w:val="00002716"/>
    <w:rsid w:val="00003C43"/>
    <w:rsid w:val="00005791"/>
    <w:rsid w:val="00010827"/>
    <w:rsid w:val="00013F02"/>
    <w:rsid w:val="00015089"/>
    <w:rsid w:val="0002520B"/>
    <w:rsid w:val="00037A9E"/>
    <w:rsid w:val="00037F91"/>
    <w:rsid w:val="000539F1"/>
    <w:rsid w:val="00054747"/>
    <w:rsid w:val="00055A2A"/>
    <w:rsid w:val="000615C1"/>
    <w:rsid w:val="00061675"/>
    <w:rsid w:val="00067869"/>
    <w:rsid w:val="00071C99"/>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35AA7"/>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119B"/>
    <w:rsid w:val="001B357F"/>
    <w:rsid w:val="001C3444"/>
    <w:rsid w:val="001C3702"/>
    <w:rsid w:val="001C4656"/>
    <w:rsid w:val="001C46BC"/>
    <w:rsid w:val="001D0C68"/>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353C"/>
    <w:rsid w:val="003A5AFE"/>
    <w:rsid w:val="003A5D5F"/>
    <w:rsid w:val="003A7FFE"/>
    <w:rsid w:val="003B0A63"/>
    <w:rsid w:val="003B50E1"/>
    <w:rsid w:val="003C1746"/>
    <w:rsid w:val="003C2AA9"/>
    <w:rsid w:val="003C58BF"/>
    <w:rsid w:val="003D451D"/>
    <w:rsid w:val="003F2DD8"/>
    <w:rsid w:val="003F3F2D"/>
    <w:rsid w:val="003F50B2"/>
    <w:rsid w:val="003F685B"/>
    <w:rsid w:val="00400CCF"/>
    <w:rsid w:val="00401BFF"/>
    <w:rsid w:val="00404424"/>
    <w:rsid w:val="0041156B"/>
    <w:rsid w:val="004122C5"/>
    <w:rsid w:val="00412A27"/>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795"/>
    <w:rsid w:val="004A4E9C"/>
    <w:rsid w:val="004B1A3C"/>
    <w:rsid w:val="004D2CC3"/>
    <w:rsid w:val="004D35CB"/>
    <w:rsid w:val="004D7DAB"/>
    <w:rsid w:val="004E20E5"/>
    <w:rsid w:val="004E64EA"/>
    <w:rsid w:val="004E7828"/>
    <w:rsid w:val="004F0BBA"/>
    <w:rsid w:val="004F46AA"/>
    <w:rsid w:val="004F6A70"/>
    <w:rsid w:val="00500AD7"/>
    <w:rsid w:val="00502ABF"/>
    <w:rsid w:val="00504DB0"/>
    <w:rsid w:val="00507C35"/>
    <w:rsid w:val="00510735"/>
    <w:rsid w:val="00514D2F"/>
    <w:rsid w:val="00540E09"/>
    <w:rsid w:val="0054420E"/>
    <w:rsid w:val="00544D1B"/>
    <w:rsid w:val="00545DC0"/>
    <w:rsid w:val="00545F6C"/>
    <w:rsid w:val="005477D9"/>
    <w:rsid w:val="0055720C"/>
    <w:rsid w:val="00561796"/>
    <w:rsid w:val="005632DD"/>
    <w:rsid w:val="0056423B"/>
    <w:rsid w:val="00573424"/>
    <w:rsid w:val="0057402F"/>
    <w:rsid w:val="00574130"/>
    <w:rsid w:val="00581653"/>
    <w:rsid w:val="005849D6"/>
    <w:rsid w:val="00585367"/>
    <w:rsid w:val="005871A1"/>
    <w:rsid w:val="0058737E"/>
    <w:rsid w:val="00592518"/>
    <w:rsid w:val="00592E87"/>
    <w:rsid w:val="00593C99"/>
    <w:rsid w:val="0059420B"/>
    <w:rsid w:val="00594C4D"/>
    <w:rsid w:val="005A33B0"/>
    <w:rsid w:val="005C2DC2"/>
    <w:rsid w:val="005C304A"/>
    <w:rsid w:val="005C3D69"/>
    <w:rsid w:val="005C6D6F"/>
    <w:rsid w:val="005C7C98"/>
    <w:rsid w:val="005D2C3A"/>
    <w:rsid w:val="005D55A4"/>
    <w:rsid w:val="005D57C8"/>
    <w:rsid w:val="005D7761"/>
    <w:rsid w:val="005E0278"/>
    <w:rsid w:val="005E090D"/>
    <w:rsid w:val="005E2D1A"/>
    <w:rsid w:val="005E3CA0"/>
    <w:rsid w:val="005E44B1"/>
    <w:rsid w:val="005E5C84"/>
    <w:rsid w:val="005E67B0"/>
    <w:rsid w:val="005E7047"/>
    <w:rsid w:val="005E777F"/>
    <w:rsid w:val="005F1CA7"/>
    <w:rsid w:val="005F43DD"/>
    <w:rsid w:val="005F51A9"/>
    <w:rsid w:val="005F6BE1"/>
    <w:rsid w:val="005F7416"/>
    <w:rsid w:val="00600C11"/>
    <w:rsid w:val="0060444D"/>
    <w:rsid w:val="00604891"/>
    <w:rsid w:val="00606B89"/>
    <w:rsid w:val="00611EAF"/>
    <w:rsid w:val="00623F30"/>
    <w:rsid w:val="00625FB8"/>
    <w:rsid w:val="006261BD"/>
    <w:rsid w:val="00635EDB"/>
    <w:rsid w:val="0064734E"/>
    <w:rsid w:val="00647612"/>
    <w:rsid w:val="00650137"/>
    <w:rsid w:val="006509D7"/>
    <w:rsid w:val="00651CE8"/>
    <w:rsid w:val="0065521B"/>
    <w:rsid w:val="00657071"/>
    <w:rsid w:val="00664169"/>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3B33"/>
    <w:rsid w:val="006D40D5"/>
    <w:rsid w:val="006F009A"/>
    <w:rsid w:val="006F3D93"/>
    <w:rsid w:val="007019B1"/>
    <w:rsid w:val="00721657"/>
    <w:rsid w:val="007279A8"/>
    <w:rsid w:val="00727B1A"/>
    <w:rsid w:val="00741337"/>
    <w:rsid w:val="007469E9"/>
    <w:rsid w:val="00752258"/>
    <w:rsid w:val="007529E1"/>
    <w:rsid w:val="00754FEB"/>
    <w:rsid w:val="00762880"/>
    <w:rsid w:val="00762AD6"/>
    <w:rsid w:val="00762E02"/>
    <w:rsid w:val="00772290"/>
    <w:rsid w:val="00777265"/>
    <w:rsid w:val="007805E7"/>
    <w:rsid w:val="0078222A"/>
    <w:rsid w:val="00782A23"/>
    <w:rsid w:val="0078656A"/>
    <w:rsid w:val="00787D48"/>
    <w:rsid w:val="00791578"/>
    <w:rsid w:val="00795294"/>
    <w:rsid w:val="007A4E50"/>
    <w:rsid w:val="007B18A7"/>
    <w:rsid w:val="007B250E"/>
    <w:rsid w:val="007C0895"/>
    <w:rsid w:val="007C27FC"/>
    <w:rsid w:val="007C51FF"/>
    <w:rsid w:val="007D50E4"/>
    <w:rsid w:val="007E2DC5"/>
    <w:rsid w:val="007E6A8C"/>
    <w:rsid w:val="007F1CC7"/>
    <w:rsid w:val="008027AC"/>
    <w:rsid w:val="008028CE"/>
    <w:rsid w:val="0080332E"/>
    <w:rsid w:val="008141E0"/>
    <w:rsid w:val="00815144"/>
    <w:rsid w:val="00816EE1"/>
    <w:rsid w:val="00816F88"/>
    <w:rsid w:val="00821996"/>
    <w:rsid w:val="00822323"/>
    <w:rsid w:val="00827BC6"/>
    <w:rsid w:val="008300AD"/>
    <w:rsid w:val="00833024"/>
    <w:rsid w:val="00833B4B"/>
    <w:rsid w:val="008419B1"/>
    <w:rsid w:val="00844A56"/>
    <w:rsid w:val="008455B9"/>
    <w:rsid w:val="00845B11"/>
    <w:rsid w:val="00852081"/>
    <w:rsid w:val="00872B6E"/>
    <w:rsid w:val="00874DFD"/>
    <w:rsid w:val="0087757F"/>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20F0"/>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1530"/>
    <w:rsid w:val="0096201B"/>
    <w:rsid w:val="00962081"/>
    <w:rsid w:val="00966BA6"/>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2C90"/>
    <w:rsid w:val="00A9392C"/>
    <w:rsid w:val="00A93B21"/>
    <w:rsid w:val="00A9462B"/>
    <w:rsid w:val="00A97D59"/>
    <w:rsid w:val="00AA3E09"/>
    <w:rsid w:val="00AA4BEF"/>
    <w:rsid w:val="00AA7E32"/>
    <w:rsid w:val="00AB1659"/>
    <w:rsid w:val="00AB1DA7"/>
    <w:rsid w:val="00AB4962"/>
    <w:rsid w:val="00AB734E"/>
    <w:rsid w:val="00AB740F"/>
    <w:rsid w:val="00AC6F14"/>
    <w:rsid w:val="00AC7221"/>
    <w:rsid w:val="00AD4677"/>
    <w:rsid w:val="00AE1DF3"/>
    <w:rsid w:val="00AE5961"/>
    <w:rsid w:val="00AF0745"/>
    <w:rsid w:val="00AF4971"/>
    <w:rsid w:val="00AF5276"/>
    <w:rsid w:val="00AF7C86"/>
    <w:rsid w:val="00B01046"/>
    <w:rsid w:val="00B310F9"/>
    <w:rsid w:val="00B37866"/>
    <w:rsid w:val="00B412FB"/>
    <w:rsid w:val="00B4576B"/>
    <w:rsid w:val="00B46350"/>
    <w:rsid w:val="00B46DF3"/>
    <w:rsid w:val="00B50758"/>
    <w:rsid w:val="00B648C7"/>
    <w:rsid w:val="00B66E8F"/>
    <w:rsid w:val="00B72011"/>
    <w:rsid w:val="00B80157"/>
    <w:rsid w:val="00B83D5E"/>
    <w:rsid w:val="00B8460A"/>
    <w:rsid w:val="00B8650D"/>
    <w:rsid w:val="00B879B4"/>
    <w:rsid w:val="00B90F07"/>
    <w:rsid w:val="00B97BB9"/>
    <w:rsid w:val="00BA0009"/>
    <w:rsid w:val="00BB02B5"/>
    <w:rsid w:val="00BB1863"/>
    <w:rsid w:val="00BB25EE"/>
    <w:rsid w:val="00BB363A"/>
    <w:rsid w:val="00BB727B"/>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3EB"/>
    <w:rsid w:val="00C66F4D"/>
    <w:rsid w:val="00C67BB5"/>
    <w:rsid w:val="00C72713"/>
    <w:rsid w:val="00C81A8C"/>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02C5"/>
    <w:rsid w:val="00D35BDD"/>
    <w:rsid w:val="00D55B84"/>
    <w:rsid w:val="00D63006"/>
    <w:rsid w:val="00D72301"/>
    <w:rsid w:val="00D911DE"/>
    <w:rsid w:val="00D91B97"/>
    <w:rsid w:val="00D93ACC"/>
    <w:rsid w:val="00D93C08"/>
    <w:rsid w:val="00D95DAC"/>
    <w:rsid w:val="00DA0B53"/>
    <w:rsid w:val="00DB1171"/>
    <w:rsid w:val="00DB12EB"/>
    <w:rsid w:val="00DB1519"/>
    <w:rsid w:val="00DB2840"/>
    <w:rsid w:val="00DC1BD3"/>
    <w:rsid w:val="00DC2C1A"/>
    <w:rsid w:val="00DC5C5C"/>
    <w:rsid w:val="00DD66B4"/>
    <w:rsid w:val="00DE1972"/>
    <w:rsid w:val="00DE27AB"/>
    <w:rsid w:val="00DF240D"/>
    <w:rsid w:val="00DF2AB3"/>
    <w:rsid w:val="00DF7250"/>
    <w:rsid w:val="00E00CAA"/>
    <w:rsid w:val="00E03EBF"/>
    <w:rsid w:val="00E05209"/>
    <w:rsid w:val="00E05AC1"/>
    <w:rsid w:val="00E11BCF"/>
    <w:rsid w:val="00E2258E"/>
    <w:rsid w:val="00E260C2"/>
    <w:rsid w:val="00E32596"/>
    <w:rsid w:val="00E368F7"/>
    <w:rsid w:val="00E36EB8"/>
    <w:rsid w:val="00E37FB8"/>
    <w:rsid w:val="00E40656"/>
    <w:rsid w:val="00E40B07"/>
    <w:rsid w:val="00E42326"/>
    <w:rsid w:val="00E43544"/>
    <w:rsid w:val="00E43920"/>
    <w:rsid w:val="00E44D89"/>
    <w:rsid w:val="00E477EA"/>
    <w:rsid w:val="00E55807"/>
    <w:rsid w:val="00E63376"/>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2912"/>
    <w:rsid w:val="00F03590"/>
    <w:rsid w:val="00F03622"/>
    <w:rsid w:val="00F077FD"/>
    <w:rsid w:val="00F204F3"/>
    <w:rsid w:val="00F218AB"/>
    <w:rsid w:val="00F238B3"/>
    <w:rsid w:val="00F24FED"/>
    <w:rsid w:val="00F25586"/>
    <w:rsid w:val="00F2651D"/>
    <w:rsid w:val="00F27362"/>
    <w:rsid w:val="00F273DC"/>
    <w:rsid w:val="00F31498"/>
    <w:rsid w:val="00F32FEF"/>
    <w:rsid w:val="00F41B1C"/>
    <w:rsid w:val="00F42E13"/>
    <w:rsid w:val="00F42F1C"/>
    <w:rsid w:val="00F43B44"/>
    <w:rsid w:val="00F440E5"/>
    <w:rsid w:val="00F448F6"/>
    <w:rsid w:val="00F52741"/>
    <w:rsid w:val="00F53D8A"/>
    <w:rsid w:val="00F626F7"/>
    <w:rsid w:val="00F736F9"/>
    <w:rsid w:val="00F73833"/>
    <w:rsid w:val="00F828FD"/>
    <w:rsid w:val="00F91064"/>
    <w:rsid w:val="00F9211C"/>
    <w:rsid w:val="00FA0804"/>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 w:val="033E69D6"/>
    <w:rsid w:val="03FF1DA7"/>
    <w:rsid w:val="05B60A3D"/>
    <w:rsid w:val="07C35EAF"/>
    <w:rsid w:val="088D62DB"/>
    <w:rsid w:val="09047D11"/>
    <w:rsid w:val="0AE220C1"/>
    <w:rsid w:val="0F76680B"/>
    <w:rsid w:val="10030B85"/>
    <w:rsid w:val="102812CD"/>
    <w:rsid w:val="14720422"/>
    <w:rsid w:val="14DA61BB"/>
    <w:rsid w:val="18CD013D"/>
    <w:rsid w:val="1A112A6C"/>
    <w:rsid w:val="1ADF05DE"/>
    <w:rsid w:val="1BF03282"/>
    <w:rsid w:val="1CF7709A"/>
    <w:rsid w:val="1EEF5F5A"/>
    <w:rsid w:val="228C2DF9"/>
    <w:rsid w:val="22BC3B4B"/>
    <w:rsid w:val="22E73BCC"/>
    <w:rsid w:val="22E7611F"/>
    <w:rsid w:val="230E580F"/>
    <w:rsid w:val="26D51FEF"/>
    <w:rsid w:val="2A6C2D90"/>
    <w:rsid w:val="2A935D7C"/>
    <w:rsid w:val="2AA657E7"/>
    <w:rsid w:val="2CEF4265"/>
    <w:rsid w:val="2DD448FF"/>
    <w:rsid w:val="2FCD2F40"/>
    <w:rsid w:val="318F4B99"/>
    <w:rsid w:val="345C6C80"/>
    <w:rsid w:val="38733523"/>
    <w:rsid w:val="3C8D7A42"/>
    <w:rsid w:val="3DED0BBD"/>
    <w:rsid w:val="429E310A"/>
    <w:rsid w:val="43E048FB"/>
    <w:rsid w:val="49D52340"/>
    <w:rsid w:val="4A4A48DA"/>
    <w:rsid w:val="4B492087"/>
    <w:rsid w:val="4E514B71"/>
    <w:rsid w:val="4E8F31A6"/>
    <w:rsid w:val="55C027DF"/>
    <w:rsid w:val="598F0B2E"/>
    <w:rsid w:val="5C216BFF"/>
    <w:rsid w:val="5D3A0AD3"/>
    <w:rsid w:val="6267026A"/>
    <w:rsid w:val="62B9483E"/>
    <w:rsid w:val="635E4C51"/>
    <w:rsid w:val="644C4C33"/>
    <w:rsid w:val="65717652"/>
    <w:rsid w:val="658C465F"/>
    <w:rsid w:val="66F35343"/>
    <w:rsid w:val="67096FB5"/>
    <w:rsid w:val="68DB1E5C"/>
    <w:rsid w:val="6968255A"/>
    <w:rsid w:val="6A5E5D0F"/>
    <w:rsid w:val="6B24239A"/>
    <w:rsid w:val="6D75764E"/>
    <w:rsid w:val="6DFC33BF"/>
    <w:rsid w:val="6E095E0A"/>
    <w:rsid w:val="6EEB6121"/>
    <w:rsid w:val="7116095D"/>
    <w:rsid w:val="713752AB"/>
    <w:rsid w:val="752B720E"/>
    <w:rsid w:val="7774500B"/>
    <w:rsid w:val="7828133E"/>
    <w:rsid w:val="79723366"/>
    <w:rsid w:val="79996161"/>
    <w:rsid w:val="7B47340A"/>
    <w:rsid w:val="7DC73DA7"/>
    <w:rsid w:val="7E603F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330D4"/>
  <w15:docId w15:val="{7571AC65-8A34-46E4-AB83-93FFEF2B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unhideWhenUsed="1"/>
    <w:lsdException w:name="index 9" w:semiHidden="1" w:unhideWhenUsed="1"/>
    <w:lsdException w:name="toc 1" w:qFormat="1"/>
    <w:lsdException w:name="toc 2" w:qFormat="1"/>
    <w:lsdException w:name="toc 3"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unhideWhenUsed="1"/>
    <w:lsdException w:name="header" w:uiPriority="99"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qFormat="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autoRedefine/>
    <w:qFormat/>
    <w:pPr>
      <w:keepNext/>
      <w:keepLines/>
      <w:spacing w:before="280"/>
      <w:ind w:left="794" w:hanging="794"/>
      <w:outlineLvl w:val="0"/>
    </w:pPr>
    <w:rPr>
      <w:b/>
      <w:sz w:val="28"/>
    </w:rPr>
  </w:style>
  <w:style w:type="paragraph" w:styleId="Heading2">
    <w:name w:val="heading 2"/>
    <w:basedOn w:val="Heading1"/>
    <w:next w:val="Normal"/>
    <w:autoRedefine/>
    <w:qFormat/>
    <w:pPr>
      <w:spacing w:before="200"/>
      <w:outlineLvl w:val="1"/>
    </w:pPr>
    <w:rPr>
      <w:sz w:val="24"/>
    </w:rPr>
  </w:style>
  <w:style w:type="paragraph" w:styleId="Heading3">
    <w:name w:val="heading 3"/>
    <w:basedOn w:val="Heading1"/>
    <w:next w:val="Normal"/>
    <w:autoRedefine/>
    <w:qFormat/>
    <w:pPr>
      <w:spacing w:before="200"/>
      <w:outlineLvl w:val="2"/>
    </w:pPr>
    <w:rPr>
      <w:sz w:val="24"/>
    </w:rPr>
  </w:style>
  <w:style w:type="paragraph" w:styleId="Heading4">
    <w:name w:val="heading 4"/>
    <w:basedOn w:val="Heading3"/>
    <w:next w:val="Normal"/>
    <w:autoRedefine/>
    <w:qFormat/>
    <w:pPr>
      <w:tabs>
        <w:tab w:val="clear" w:pos="794"/>
        <w:tab w:val="left" w:pos="992"/>
      </w:tabs>
      <w:ind w:left="992" w:hanging="992"/>
      <w:outlineLvl w:val="3"/>
    </w:pPr>
  </w:style>
  <w:style w:type="paragraph" w:styleId="Heading5">
    <w:name w:val="heading 5"/>
    <w:basedOn w:val="Heading4"/>
    <w:next w:val="Normal"/>
    <w:autoRedefine/>
    <w:qFormat/>
    <w:pPr>
      <w:outlineLvl w:val="4"/>
    </w:pPr>
  </w:style>
  <w:style w:type="paragraph" w:styleId="Heading6">
    <w:name w:val="heading 6"/>
    <w:basedOn w:val="Heading4"/>
    <w:next w:val="Normal"/>
    <w:autoRedefine/>
    <w:qFormat/>
    <w:pPr>
      <w:tabs>
        <w:tab w:val="clear" w:pos="992"/>
        <w:tab w:val="clear" w:pos="1191"/>
      </w:tabs>
      <w:ind w:left="1588" w:hanging="1588"/>
      <w:outlineLvl w:val="5"/>
    </w:pPr>
  </w:style>
  <w:style w:type="paragraph" w:styleId="Heading7">
    <w:name w:val="heading 7"/>
    <w:basedOn w:val="Heading6"/>
    <w:next w:val="Normal"/>
    <w:autoRedefine/>
    <w:qFormat/>
    <w:pPr>
      <w:outlineLvl w:val="6"/>
    </w:pPr>
  </w:style>
  <w:style w:type="paragraph" w:styleId="Heading8">
    <w:name w:val="heading 8"/>
    <w:basedOn w:val="Heading6"/>
    <w:next w:val="Normal"/>
    <w:autoRedefine/>
    <w:qFormat/>
    <w:pPr>
      <w:outlineLvl w:val="7"/>
    </w:pPr>
  </w:style>
  <w:style w:type="paragraph" w:styleId="Heading9">
    <w:name w:val="heading 9"/>
    <w:basedOn w:val="Heading6"/>
    <w:next w:val="Normal"/>
    <w:autoRedefin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autoRedefine/>
    <w:semiHidden/>
    <w:qFormat/>
  </w:style>
  <w:style w:type="paragraph" w:styleId="TOC4">
    <w:name w:val="toc 4"/>
    <w:basedOn w:val="TOC3"/>
    <w:autoRedefine/>
    <w:semiHidden/>
    <w:qFormat/>
  </w:style>
  <w:style w:type="paragraph" w:styleId="TOC3">
    <w:name w:val="toc 3"/>
    <w:basedOn w:val="TOC2"/>
    <w:autoRedefine/>
    <w:qFormat/>
  </w:style>
  <w:style w:type="paragraph" w:styleId="TOC2">
    <w:name w:val="toc 2"/>
    <w:basedOn w:val="TOC1"/>
    <w:autoRedefine/>
    <w:qFormat/>
    <w:pPr>
      <w:spacing w:before="120"/>
    </w:pPr>
  </w:style>
  <w:style w:type="paragraph" w:styleId="TOC1">
    <w:name w:val="toc 1"/>
    <w:basedOn w:val="Normal"/>
    <w:autoRedefine/>
    <w:qFormat/>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NormalIndent">
    <w:name w:val="Normal Indent"/>
    <w:basedOn w:val="Normal"/>
    <w:autoRedefine/>
    <w:qFormat/>
    <w:pPr>
      <w:ind w:left="794"/>
    </w:pPr>
  </w:style>
  <w:style w:type="paragraph" w:styleId="Index5">
    <w:name w:val="index 5"/>
    <w:basedOn w:val="Normal"/>
    <w:next w:val="Normal"/>
    <w:autoRedefine/>
    <w:semiHidden/>
    <w:qFormat/>
    <w:pPr>
      <w:ind w:left="1132"/>
    </w:pPr>
  </w:style>
  <w:style w:type="paragraph" w:styleId="Index6">
    <w:name w:val="index 6"/>
    <w:basedOn w:val="Normal"/>
    <w:next w:val="Normal"/>
    <w:autoRedefine/>
    <w:semiHidden/>
    <w:qFormat/>
    <w:pPr>
      <w:ind w:left="1415"/>
    </w:pPr>
  </w:style>
  <w:style w:type="paragraph" w:styleId="Index4">
    <w:name w:val="index 4"/>
    <w:basedOn w:val="Normal"/>
    <w:next w:val="Normal"/>
    <w:autoRedefine/>
    <w:semiHidden/>
    <w:qFormat/>
    <w:pPr>
      <w:ind w:left="849"/>
    </w:pPr>
  </w:style>
  <w:style w:type="paragraph" w:styleId="TOC5">
    <w:name w:val="toc 5"/>
    <w:basedOn w:val="TOC4"/>
    <w:autoRedefine/>
    <w:semiHidden/>
    <w:qFormat/>
  </w:style>
  <w:style w:type="paragraph" w:styleId="TOC8">
    <w:name w:val="toc 8"/>
    <w:basedOn w:val="TOC4"/>
    <w:autoRedefine/>
    <w:semiHidden/>
    <w:qFormat/>
  </w:style>
  <w:style w:type="paragraph" w:styleId="Index3">
    <w:name w:val="index 3"/>
    <w:basedOn w:val="Normal"/>
    <w:next w:val="Normal"/>
    <w:autoRedefine/>
    <w:semiHidden/>
    <w:qFormat/>
    <w:pPr>
      <w:ind w:left="566"/>
    </w:pPr>
  </w:style>
  <w:style w:type="paragraph" w:styleId="Footer">
    <w:name w:val="footer"/>
    <w:basedOn w:val="Normal"/>
    <w:link w:val="FooterChar"/>
    <w:autoRedefine/>
    <w:qFormat/>
    <w:pPr>
      <w:tabs>
        <w:tab w:val="clear" w:pos="794"/>
        <w:tab w:val="clear" w:pos="1191"/>
        <w:tab w:val="clear" w:pos="1588"/>
        <w:tab w:val="clear" w:pos="1985"/>
        <w:tab w:val="left" w:pos="5954"/>
        <w:tab w:val="right" w:pos="9639"/>
      </w:tabs>
      <w:spacing w:before="0"/>
    </w:pPr>
    <w:rPr>
      <w:caps/>
      <w:sz w:val="16"/>
      <w:lang w:val="fr-FR"/>
    </w:rPr>
  </w:style>
  <w:style w:type="paragraph" w:styleId="Header">
    <w:name w:val="header"/>
    <w:basedOn w:val="Normal"/>
    <w:link w:val="HeaderChar"/>
    <w:autoRedefine/>
    <w:uiPriority w:val="99"/>
    <w:qFormat/>
    <w:pPr>
      <w:tabs>
        <w:tab w:val="clear" w:pos="794"/>
        <w:tab w:val="clear" w:pos="1191"/>
        <w:tab w:val="clear" w:pos="1588"/>
        <w:tab w:val="clear" w:pos="1985"/>
      </w:tabs>
      <w:spacing w:before="0"/>
      <w:jc w:val="center"/>
    </w:pPr>
    <w:rPr>
      <w:sz w:val="18"/>
      <w:lang w:val="fr-FR"/>
    </w:rPr>
  </w:style>
  <w:style w:type="paragraph" w:styleId="IndexHeading">
    <w:name w:val="index heading"/>
    <w:basedOn w:val="Normal"/>
    <w:next w:val="Index1"/>
    <w:autoRedefine/>
    <w:semiHidden/>
    <w:qFormat/>
  </w:style>
  <w:style w:type="paragraph" w:styleId="Index1">
    <w:name w:val="index 1"/>
    <w:basedOn w:val="Normal"/>
    <w:next w:val="Normal"/>
    <w:autoRedefine/>
    <w:semiHidden/>
    <w:qFormat/>
  </w:style>
  <w:style w:type="paragraph" w:styleId="FootnoteText">
    <w:name w:val="footnote text"/>
    <w:basedOn w:val="Normal"/>
    <w:autoRedefine/>
    <w:qFormat/>
    <w:pPr>
      <w:keepLines/>
      <w:tabs>
        <w:tab w:val="left" w:pos="255"/>
      </w:tabs>
      <w:ind w:left="255" w:hanging="255"/>
    </w:pPr>
  </w:style>
  <w:style w:type="paragraph" w:styleId="TOC6">
    <w:name w:val="toc 6"/>
    <w:basedOn w:val="TOC4"/>
    <w:autoRedefine/>
    <w:semiHidden/>
    <w:qFormat/>
  </w:style>
  <w:style w:type="paragraph" w:styleId="Index7">
    <w:name w:val="index 7"/>
    <w:basedOn w:val="Normal"/>
    <w:next w:val="Normal"/>
    <w:autoRedefine/>
    <w:semiHidden/>
    <w:qFormat/>
    <w:pPr>
      <w:ind w:left="1698"/>
    </w:pPr>
  </w:style>
  <w:style w:type="paragraph" w:styleId="TOC9">
    <w:name w:val="toc 9"/>
    <w:basedOn w:val="TOC3"/>
    <w:next w:val="Normal"/>
    <w:autoRedefine/>
    <w:semiHidden/>
    <w:qFormat/>
  </w:style>
  <w:style w:type="paragraph" w:styleId="Index2">
    <w:name w:val="index 2"/>
    <w:basedOn w:val="Normal"/>
    <w:next w:val="Normal"/>
    <w:autoRedefine/>
    <w:semiHidden/>
    <w:qFormat/>
    <w:pPr>
      <w:ind w:left="283"/>
    </w:pPr>
  </w:style>
  <w:style w:type="table" w:styleId="TableGrid">
    <w:name w:val="Table Grid"/>
    <w:basedOn w:val="TableNormal"/>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dnoteReference">
    <w:name w:val="endnote reference"/>
    <w:basedOn w:val="DefaultParagraphFont"/>
    <w:autoRedefine/>
    <w:semiHidden/>
    <w:qFormat/>
    <w:rPr>
      <w:vertAlign w:val="superscript"/>
    </w:rPr>
  </w:style>
  <w:style w:type="character" w:styleId="PageNumber">
    <w:name w:val="page number"/>
    <w:basedOn w:val="DefaultParagraphFont"/>
    <w:autoRedefine/>
    <w:qFormat/>
    <w:rPr>
      <w:rFonts w:asciiTheme="minorHAnsi" w:hAnsiTheme="minorHAnsi"/>
    </w:rPr>
  </w:style>
  <w:style w:type="character" w:styleId="FollowedHyperlink">
    <w:name w:val="FollowedHyperlink"/>
    <w:basedOn w:val="DefaultParagraphFont"/>
    <w:autoRedefine/>
    <w:semiHidden/>
    <w:unhideWhenUsed/>
    <w:qFormat/>
    <w:rPr>
      <w:color w:val="800080" w:themeColor="followedHyperlink"/>
      <w:u w:val="single"/>
    </w:rPr>
  </w:style>
  <w:style w:type="character" w:styleId="LineNumber">
    <w:name w:val="line number"/>
    <w:basedOn w:val="DefaultParagraphFont"/>
    <w:autoRedefine/>
    <w:qFormat/>
  </w:style>
  <w:style w:type="character" w:styleId="Hyperlink">
    <w:name w:val="Hyperlink"/>
    <w:aliases w:val="CEO_Hyperlink"/>
    <w:basedOn w:val="DefaultParagraphFont"/>
    <w:autoRedefine/>
    <w:uiPriority w:val="99"/>
    <w:qFormat/>
    <w:rPr>
      <w:color w:val="0000FF" w:themeColor="hyperlink"/>
      <w:u w:val="single"/>
    </w:rPr>
  </w:style>
  <w:style w:type="character" w:styleId="FootnoteReference">
    <w:name w:val="footnote reference"/>
    <w:basedOn w:val="DefaultParagraphFont"/>
    <w:autoRedefine/>
    <w:qFormat/>
    <w:rPr>
      <w:rFonts w:asciiTheme="minorHAnsi" w:hAnsiTheme="minorHAnsi"/>
      <w:position w:val="6"/>
      <w:sz w:val="18"/>
    </w:rPr>
  </w:style>
  <w:style w:type="paragraph" w:customStyle="1" w:styleId="enumlev1">
    <w:name w:val="enumlev1"/>
    <w:basedOn w:val="Normal"/>
    <w:autoRedefine/>
    <w:qFormat/>
    <w:pPr>
      <w:spacing w:before="80"/>
      <w:ind w:left="794" w:hanging="794"/>
    </w:pPr>
  </w:style>
  <w:style w:type="paragraph" w:customStyle="1" w:styleId="enumlev2">
    <w:name w:val="enumlev2"/>
    <w:basedOn w:val="enumlev1"/>
    <w:autoRedefine/>
    <w:qFormat/>
    <w:pPr>
      <w:ind w:left="1191" w:hanging="397"/>
    </w:pPr>
  </w:style>
  <w:style w:type="paragraph" w:customStyle="1" w:styleId="enumlev3">
    <w:name w:val="enumlev3"/>
    <w:basedOn w:val="enumlev2"/>
    <w:autoRedefine/>
    <w:qFormat/>
    <w:pPr>
      <w:ind w:left="1588"/>
    </w:pPr>
  </w:style>
  <w:style w:type="paragraph" w:customStyle="1" w:styleId="Normalaftertitle">
    <w:name w:val="Normal after title"/>
    <w:basedOn w:val="Normal"/>
    <w:next w:val="Normal"/>
    <w:autoRedefine/>
    <w:qFormat/>
    <w:pPr>
      <w:spacing w:before="280"/>
    </w:pPr>
  </w:style>
  <w:style w:type="paragraph" w:customStyle="1" w:styleId="Equation">
    <w:name w:val="Equation"/>
    <w:basedOn w:val="Normal"/>
    <w:autoRedefine/>
    <w:qFormat/>
    <w:pPr>
      <w:tabs>
        <w:tab w:val="clear" w:pos="1191"/>
        <w:tab w:val="clear" w:pos="1588"/>
        <w:tab w:val="clear" w:pos="1985"/>
        <w:tab w:val="center" w:pos="4820"/>
        <w:tab w:val="right" w:pos="9639"/>
      </w:tabs>
    </w:pPr>
  </w:style>
  <w:style w:type="paragraph" w:customStyle="1" w:styleId="toc0">
    <w:name w:val="toc 0"/>
    <w:basedOn w:val="Normal"/>
    <w:next w:val="TOC1"/>
    <w:autoRedefine/>
    <w:qFormat/>
    <w:pPr>
      <w:tabs>
        <w:tab w:val="clear" w:pos="794"/>
        <w:tab w:val="clear" w:pos="1191"/>
        <w:tab w:val="clear" w:pos="1588"/>
        <w:tab w:val="clear" w:pos="1985"/>
        <w:tab w:val="right" w:pos="9781"/>
      </w:tabs>
    </w:pPr>
    <w:rPr>
      <w:b/>
    </w:rPr>
  </w:style>
  <w:style w:type="paragraph" w:customStyle="1" w:styleId="AnnexNo">
    <w:name w:val="Annex_No"/>
    <w:basedOn w:val="Normal"/>
    <w:next w:val="Annexref"/>
    <w:autoRedefine/>
    <w:qFormat/>
    <w:pPr>
      <w:keepNext/>
      <w:keepLines/>
      <w:spacing w:before="480" w:after="80"/>
      <w:jc w:val="center"/>
    </w:pPr>
    <w:rPr>
      <w:caps/>
      <w:sz w:val="28"/>
    </w:rPr>
  </w:style>
  <w:style w:type="paragraph" w:customStyle="1" w:styleId="Annexref">
    <w:name w:val="Annex_ref"/>
    <w:basedOn w:val="Normal"/>
    <w:next w:val="Annextitle"/>
    <w:autoRedefine/>
    <w:qFormat/>
    <w:pPr>
      <w:keepNext/>
      <w:keepLines/>
      <w:spacing w:after="280"/>
      <w:jc w:val="center"/>
    </w:pPr>
  </w:style>
  <w:style w:type="paragraph" w:customStyle="1" w:styleId="Annextitle">
    <w:name w:val="Annex_title"/>
    <w:basedOn w:val="Normal"/>
    <w:next w:val="Normalaftertitle"/>
    <w:autoRedefine/>
    <w:qFormat/>
    <w:pPr>
      <w:keepNext/>
      <w:keepLines/>
      <w:spacing w:before="240" w:after="280"/>
      <w:jc w:val="center"/>
    </w:pPr>
    <w:rPr>
      <w:b/>
      <w:sz w:val="28"/>
    </w:rPr>
  </w:style>
  <w:style w:type="paragraph" w:customStyle="1" w:styleId="ASN1">
    <w:name w:val="ASN.1"/>
    <w:basedOn w:val="Normal"/>
    <w:autoRedefine/>
    <w:qFormat/>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sz w:val="20"/>
    </w:rPr>
  </w:style>
  <w:style w:type="paragraph" w:customStyle="1" w:styleId="Note">
    <w:name w:val="Note"/>
    <w:basedOn w:val="Normal"/>
    <w:autoRedefine/>
    <w:qFormat/>
    <w:pPr>
      <w:spacing w:before="80"/>
    </w:pPr>
  </w:style>
  <w:style w:type="paragraph" w:customStyle="1" w:styleId="Source">
    <w:name w:val="Source"/>
    <w:basedOn w:val="Normal"/>
    <w:next w:val="Normalaftertitle"/>
    <w:autoRedefine/>
    <w:qFormat/>
    <w:pPr>
      <w:spacing w:before="240" w:after="240"/>
      <w:jc w:val="center"/>
    </w:pPr>
    <w:rPr>
      <w:b/>
      <w:sz w:val="28"/>
    </w:rPr>
  </w:style>
  <w:style w:type="paragraph" w:customStyle="1" w:styleId="Title1">
    <w:name w:val="Title 1"/>
    <w:basedOn w:val="Source"/>
    <w:next w:val="Title2"/>
    <w:autoRedefine/>
    <w:qFormat/>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autoRedefine/>
    <w:qFormat/>
  </w:style>
  <w:style w:type="paragraph" w:customStyle="1" w:styleId="Title3">
    <w:name w:val="Title 3"/>
    <w:basedOn w:val="Title2"/>
    <w:next w:val="Title4"/>
    <w:autoRedefine/>
    <w:qFormat/>
  </w:style>
  <w:style w:type="paragraph" w:customStyle="1" w:styleId="Title4">
    <w:name w:val="Title 4"/>
    <w:basedOn w:val="Title3"/>
    <w:next w:val="Heading1"/>
    <w:autoRedefine/>
    <w:qFormat/>
  </w:style>
  <w:style w:type="paragraph" w:customStyle="1" w:styleId="FirstFooter">
    <w:name w:val="FirstFooter"/>
    <w:basedOn w:val="Footer"/>
    <w:autoRedefine/>
    <w:qFormat/>
    <w:pPr>
      <w:tabs>
        <w:tab w:val="clear" w:pos="5954"/>
        <w:tab w:val="clear" w:pos="9639"/>
      </w:tabs>
      <w:overflowPunct/>
      <w:autoSpaceDE/>
      <w:autoSpaceDN/>
      <w:adjustRightInd/>
      <w:spacing w:before="40"/>
      <w:textAlignment w:val="auto"/>
    </w:pPr>
    <w:rPr>
      <w:caps w:val="0"/>
    </w:rPr>
  </w:style>
  <w:style w:type="character" w:customStyle="1" w:styleId="Appdef">
    <w:name w:val="App_def"/>
    <w:basedOn w:val="DefaultParagraphFont"/>
    <w:autoRedefine/>
    <w:qFormat/>
    <w:rPr>
      <w:rFonts w:asciiTheme="minorHAnsi" w:hAnsiTheme="minorHAnsi"/>
      <w:b/>
    </w:rPr>
  </w:style>
  <w:style w:type="character" w:customStyle="1" w:styleId="Appref">
    <w:name w:val="App_ref"/>
    <w:basedOn w:val="DefaultParagraphFont"/>
    <w:autoRedefine/>
    <w:qFormat/>
    <w:rPr>
      <w:rFonts w:asciiTheme="minorHAnsi" w:hAnsiTheme="minorHAnsi"/>
    </w:rPr>
  </w:style>
  <w:style w:type="paragraph" w:customStyle="1" w:styleId="AppendixNo">
    <w:name w:val="Appendix_No"/>
    <w:basedOn w:val="AnnexNo"/>
    <w:next w:val="Annexref"/>
    <w:autoRedefine/>
    <w:qFormat/>
  </w:style>
  <w:style w:type="paragraph" w:customStyle="1" w:styleId="Appendixref">
    <w:name w:val="Appendix_ref"/>
    <w:basedOn w:val="Annexref"/>
    <w:next w:val="Annextitle"/>
    <w:autoRedefine/>
    <w:qFormat/>
  </w:style>
  <w:style w:type="paragraph" w:customStyle="1" w:styleId="Appendixtitle">
    <w:name w:val="Appendix_title"/>
    <w:basedOn w:val="Annextitle"/>
    <w:next w:val="Normalaftertitle"/>
    <w:autoRedefine/>
    <w:qFormat/>
  </w:style>
  <w:style w:type="character" w:customStyle="1" w:styleId="Artdef">
    <w:name w:val="Art_def"/>
    <w:basedOn w:val="DefaultParagraphFont"/>
    <w:autoRedefine/>
    <w:qFormat/>
    <w:rPr>
      <w:rFonts w:asciiTheme="minorHAnsi" w:hAnsiTheme="minorHAnsi"/>
      <w:b/>
    </w:rPr>
  </w:style>
  <w:style w:type="paragraph" w:customStyle="1" w:styleId="Artheading">
    <w:name w:val="Art_heading"/>
    <w:basedOn w:val="Normal"/>
    <w:next w:val="Normalaftertitle"/>
    <w:autoRedefine/>
    <w:qFormat/>
    <w:pPr>
      <w:spacing w:before="480"/>
      <w:jc w:val="center"/>
    </w:pPr>
    <w:rPr>
      <w:b/>
      <w:sz w:val="28"/>
    </w:rPr>
  </w:style>
  <w:style w:type="paragraph" w:customStyle="1" w:styleId="ArtNo">
    <w:name w:val="Art_No"/>
    <w:basedOn w:val="Normal"/>
    <w:next w:val="Arttitle"/>
    <w:autoRedefine/>
    <w:qFormat/>
    <w:pPr>
      <w:keepNext/>
      <w:keepLines/>
      <w:spacing w:before="480"/>
      <w:jc w:val="center"/>
    </w:pPr>
    <w:rPr>
      <w:caps/>
      <w:sz w:val="28"/>
    </w:rPr>
  </w:style>
  <w:style w:type="paragraph" w:customStyle="1" w:styleId="Arttitle">
    <w:name w:val="Art_title"/>
    <w:basedOn w:val="Normal"/>
    <w:next w:val="Normalaftertitle"/>
    <w:autoRedefine/>
    <w:qFormat/>
    <w:pPr>
      <w:keepNext/>
      <w:keepLines/>
      <w:spacing w:before="240"/>
      <w:jc w:val="center"/>
    </w:pPr>
    <w:rPr>
      <w:b/>
      <w:sz w:val="28"/>
    </w:rPr>
  </w:style>
  <w:style w:type="character" w:customStyle="1" w:styleId="Artref">
    <w:name w:val="Art_ref"/>
    <w:basedOn w:val="DefaultParagraphFont"/>
    <w:autoRedefine/>
    <w:qFormat/>
  </w:style>
  <w:style w:type="paragraph" w:customStyle="1" w:styleId="Call">
    <w:name w:val="Call"/>
    <w:basedOn w:val="Normal"/>
    <w:next w:val="Normal"/>
    <w:autoRedefine/>
    <w:qFormat/>
    <w:pPr>
      <w:keepNext/>
      <w:keepLines/>
      <w:spacing w:before="160"/>
      <w:ind w:left="794"/>
    </w:pPr>
    <w:rPr>
      <w:rFonts w:eastAsia="STKaiti"/>
      <w:i/>
    </w:rPr>
  </w:style>
  <w:style w:type="paragraph" w:customStyle="1" w:styleId="ChapNo">
    <w:name w:val="Chap_No"/>
    <w:basedOn w:val="ArtNo"/>
    <w:next w:val="Chaptitle"/>
    <w:autoRedefine/>
    <w:qFormat/>
    <w:rPr>
      <w:b/>
    </w:rPr>
  </w:style>
  <w:style w:type="paragraph" w:customStyle="1" w:styleId="Chaptitle">
    <w:name w:val="Chap_title"/>
    <w:basedOn w:val="Arttitle"/>
    <w:next w:val="Normalaftertitle"/>
    <w:autoRedefine/>
    <w:qFormat/>
  </w:style>
  <w:style w:type="paragraph" w:customStyle="1" w:styleId="ddate">
    <w:name w:val="ddate"/>
    <w:basedOn w:val="Normal"/>
    <w:autoRedefine/>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autoRedefine/>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autoRedefine/>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Equationlegend">
    <w:name w:val="Equation_legend"/>
    <w:basedOn w:val="Normal"/>
    <w:autoRedefine/>
    <w:qFormat/>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autoRedefine/>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autoRedefine/>
    <w:qFormat/>
    <w:pPr>
      <w:keepNext/>
      <w:keepLines/>
      <w:spacing w:before="480" w:after="120"/>
      <w:jc w:val="center"/>
    </w:pPr>
    <w:rPr>
      <w:caps/>
    </w:rPr>
  </w:style>
  <w:style w:type="paragraph" w:customStyle="1" w:styleId="Figuretitle">
    <w:name w:val="Figure_title"/>
    <w:basedOn w:val="Tabletitle"/>
    <w:next w:val="Normal"/>
    <w:autoRedefine/>
    <w:qFormat/>
    <w:pPr>
      <w:keepNext w:val="0"/>
      <w:spacing w:after="480"/>
    </w:pPr>
  </w:style>
  <w:style w:type="paragraph" w:customStyle="1" w:styleId="Tabletitle">
    <w:name w:val="Table_title"/>
    <w:basedOn w:val="Normal"/>
    <w:next w:val="Tabletext"/>
    <w:autoRedefine/>
    <w:qFormat/>
    <w:pPr>
      <w:keepNext/>
      <w:keepLines/>
      <w:spacing w:before="0" w:after="120"/>
      <w:jc w:val="center"/>
    </w:pPr>
    <w:rPr>
      <w:b/>
    </w:rPr>
  </w:style>
  <w:style w:type="paragraph" w:customStyle="1" w:styleId="Tabletext">
    <w:name w:val="Table_text"/>
    <w:basedOn w:val="Normal"/>
    <w:autoRedefine/>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autoRedefine/>
    <w:qFormat/>
    <w:pPr>
      <w:keepNext w:val="0"/>
    </w:pPr>
  </w:style>
  <w:style w:type="paragraph" w:customStyle="1" w:styleId="Headingb">
    <w:name w:val="Heading_b"/>
    <w:basedOn w:val="Normal"/>
    <w:next w:val="Normal"/>
    <w:autoRedefine/>
    <w:qFormat/>
    <w:pPr>
      <w:keepNext/>
      <w:spacing w:before="160"/>
    </w:pPr>
    <w:rPr>
      <w:b/>
    </w:rPr>
  </w:style>
  <w:style w:type="paragraph" w:customStyle="1" w:styleId="Headingi">
    <w:name w:val="Heading_i"/>
    <w:basedOn w:val="Normal"/>
    <w:next w:val="Normal"/>
    <w:autoRedefine/>
    <w:qFormat/>
    <w:pPr>
      <w:keepNext/>
      <w:spacing w:before="160"/>
    </w:pPr>
    <w:rPr>
      <w:rFonts w:eastAsia="STKaiti"/>
      <w:i/>
    </w:rPr>
  </w:style>
  <w:style w:type="paragraph" w:customStyle="1" w:styleId="PartNo">
    <w:name w:val="Part_No"/>
    <w:basedOn w:val="AnnexNo"/>
    <w:next w:val="Partref"/>
    <w:autoRedefine/>
    <w:qFormat/>
  </w:style>
  <w:style w:type="paragraph" w:customStyle="1" w:styleId="Partref">
    <w:name w:val="Part_ref"/>
    <w:basedOn w:val="Annexref"/>
    <w:next w:val="Parttitle"/>
    <w:autoRedefine/>
    <w:qFormat/>
  </w:style>
  <w:style w:type="paragraph" w:customStyle="1" w:styleId="Parttitle">
    <w:name w:val="Part_title"/>
    <w:basedOn w:val="Annextitle"/>
    <w:next w:val="Normalaftertitle"/>
    <w:autoRedefine/>
    <w:qFormat/>
  </w:style>
  <w:style w:type="paragraph" w:customStyle="1" w:styleId="RecNo">
    <w:name w:val="Rec_No"/>
    <w:basedOn w:val="Normal"/>
    <w:next w:val="Rectitle"/>
    <w:autoRedefine/>
    <w:qFormat/>
    <w:pPr>
      <w:keepNext/>
      <w:keepLines/>
      <w:spacing w:before="480"/>
      <w:jc w:val="center"/>
    </w:pPr>
    <w:rPr>
      <w:caps/>
      <w:sz w:val="28"/>
    </w:rPr>
  </w:style>
  <w:style w:type="paragraph" w:customStyle="1" w:styleId="Rectitle">
    <w:name w:val="Rec_title"/>
    <w:basedOn w:val="RecNo"/>
    <w:next w:val="Recref"/>
    <w:autoRedefine/>
    <w:qFormat/>
    <w:pPr>
      <w:spacing w:before="240"/>
    </w:pPr>
    <w:rPr>
      <w:b/>
      <w:caps w:val="0"/>
    </w:rPr>
  </w:style>
  <w:style w:type="paragraph" w:customStyle="1" w:styleId="Recref">
    <w:name w:val="Rec_ref"/>
    <w:basedOn w:val="Rectitle"/>
    <w:next w:val="Recdate"/>
    <w:autoRedefine/>
    <w:qFormat/>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autoRedefine/>
    <w:qFormat/>
    <w:pPr>
      <w:jc w:val="right"/>
    </w:pPr>
    <w:rPr>
      <w:sz w:val="22"/>
    </w:rPr>
  </w:style>
  <w:style w:type="paragraph" w:customStyle="1" w:styleId="Questiondate">
    <w:name w:val="Question_date"/>
    <w:basedOn w:val="Recdate"/>
    <w:next w:val="Normalaftertitle"/>
    <w:autoRedefine/>
    <w:qFormat/>
  </w:style>
  <w:style w:type="paragraph" w:customStyle="1" w:styleId="QuestionNo">
    <w:name w:val="Question_No"/>
    <w:basedOn w:val="RecNo"/>
    <w:next w:val="Questiontitle"/>
    <w:autoRedefine/>
    <w:qFormat/>
  </w:style>
  <w:style w:type="paragraph" w:customStyle="1" w:styleId="Questiontitle">
    <w:name w:val="Question_title"/>
    <w:basedOn w:val="Rectitle"/>
    <w:next w:val="Questionref"/>
    <w:autoRedefine/>
    <w:qFormat/>
  </w:style>
  <w:style w:type="paragraph" w:customStyle="1" w:styleId="Questionref">
    <w:name w:val="Question_ref"/>
    <w:basedOn w:val="Recref"/>
    <w:next w:val="Questiondate"/>
    <w:autoRedefine/>
    <w:qFormat/>
  </w:style>
  <w:style w:type="character" w:customStyle="1" w:styleId="Recdef">
    <w:name w:val="Rec_def"/>
    <w:basedOn w:val="DefaultParagraphFont"/>
    <w:autoRedefine/>
    <w:qFormat/>
    <w:rPr>
      <w:rFonts w:asciiTheme="minorHAnsi" w:hAnsiTheme="minorHAnsi"/>
      <w:b/>
    </w:rPr>
  </w:style>
  <w:style w:type="paragraph" w:customStyle="1" w:styleId="Reftext">
    <w:name w:val="Ref_text"/>
    <w:basedOn w:val="Normal"/>
    <w:autoRedefine/>
    <w:qFormat/>
    <w:pPr>
      <w:ind w:left="794" w:hanging="794"/>
    </w:pPr>
  </w:style>
  <w:style w:type="paragraph" w:customStyle="1" w:styleId="Reftitle">
    <w:name w:val="Ref_title"/>
    <w:basedOn w:val="Normal"/>
    <w:next w:val="Reftext"/>
    <w:autoRedefine/>
    <w:qFormat/>
    <w:pPr>
      <w:spacing w:before="480"/>
      <w:jc w:val="center"/>
    </w:pPr>
    <w:rPr>
      <w:caps/>
    </w:rPr>
  </w:style>
  <w:style w:type="paragraph" w:customStyle="1" w:styleId="Repdate">
    <w:name w:val="Rep_date"/>
    <w:basedOn w:val="Recdate"/>
    <w:next w:val="Normalaftertitle"/>
    <w:autoRedefine/>
    <w:qFormat/>
  </w:style>
  <w:style w:type="paragraph" w:customStyle="1" w:styleId="RepNo">
    <w:name w:val="Rep_No"/>
    <w:basedOn w:val="RecNo"/>
    <w:next w:val="Reptitle"/>
    <w:autoRedefine/>
    <w:qFormat/>
  </w:style>
  <w:style w:type="paragraph" w:customStyle="1" w:styleId="Reptitle">
    <w:name w:val="Rep_title"/>
    <w:basedOn w:val="Rectitle"/>
    <w:next w:val="Repref"/>
    <w:autoRedefine/>
    <w:qFormat/>
  </w:style>
  <w:style w:type="paragraph" w:customStyle="1" w:styleId="Repref">
    <w:name w:val="Rep_ref"/>
    <w:basedOn w:val="Recref"/>
    <w:next w:val="Repdate"/>
    <w:autoRedefine/>
    <w:qFormat/>
  </w:style>
  <w:style w:type="paragraph" w:customStyle="1" w:styleId="Resdate">
    <w:name w:val="Res_date"/>
    <w:basedOn w:val="Recdate"/>
    <w:next w:val="Normalaftertitle"/>
    <w:autoRedefine/>
    <w:qFormat/>
  </w:style>
  <w:style w:type="character" w:customStyle="1" w:styleId="Resdef">
    <w:name w:val="Res_def"/>
    <w:basedOn w:val="DefaultParagraphFont"/>
    <w:autoRedefine/>
    <w:qFormat/>
    <w:rPr>
      <w:rFonts w:asciiTheme="minorHAnsi" w:hAnsiTheme="minorHAnsi"/>
      <w:b/>
    </w:rPr>
  </w:style>
  <w:style w:type="paragraph" w:customStyle="1" w:styleId="ResNo">
    <w:name w:val="Res_No"/>
    <w:basedOn w:val="RecNo"/>
    <w:next w:val="Restitle"/>
    <w:autoRedefine/>
    <w:qFormat/>
  </w:style>
  <w:style w:type="paragraph" w:customStyle="1" w:styleId="Restitle">
    <w:name w:val="Res_title"/>
    <w:basedOn w:val="Rectitle"/>
    <w:next w:val="Resref"/>
    <w:autoRedefine/>
    <w:qFormat/>
  </w:style>
  <w:style w:type="paragraph" w:customStyle="1" w:styleId="Resref">
    <w:name w:val="Res_ref"/>
    <w:basedOn w:val="Recref"/>
    <w:next w:val="Resdate"/>
    <w:autoRedefine/>
    <w:qFormat/>
  </w:style>
  <w:style w:type="paragraph" w:customStyle="1" w:styleId="SectionNo">
    <w:name w:val="Section_No"/>
    <w:basedOn w:val="AnnexNo"/>
    <w:next w:val="Sectiontitle"/>
    <w:autoRedefine/>
    <w:qFormat/>
  </w:style>
  <w:style w:type="paragraph" w:customStyle="1" w:styleId="Sectiontitle">
    <w:name w:val="Section_title"/>
    <w:basedOn w:val="Annextitle"/>
    <w:next w:val="Normalaftertitle"/>
    <w:autoRedefine/>
    <w:qFormat/>
  </w:style>
  <w:style w:type="paragraph" w:customStyle="1" w:styleId="SpecialFooter">
    <w:name w:val="Special Footer"/>
    <w:basedOn w:val="Footer"/>
    <w:autoRedefine/>
    <w:qFormat/>
    <w:pPr>
      <w:tabs>
        <w:tab w:val="left" w:pos="567"/>
        <w:tab w:val="left" w:pos="1134"/>
        <w:tab w:val="left" w:pos="1701"/>
        <w:tab w:val="left" w:pos="2268"/>
        <w:tab w:val="left" w:pos="2835"/>
      </w:tabs>
      <w:jc w:val="both"/>
    </w:pPr>
    <w:rPr>
      <w:caps w:val="0"/>
    </w:rPr>
  </w:style>
  <w:style w:type="character" w:customStyle="1" w:styleId="Tablefreq">
    <w:name w:val="Table_freq"/>
    <w:basedOn w:val="DefaultParagraphFont"/>
    <w:autoRedefine/>
    <w:qFormat/>
    <w:rPr>
      <w:rFonts w:asciiTheme="minorHAnsi" w:hAnsiTheme="minorHAnsi"/>
      <w:b/>
      <w:color w:val="auto"/>
    </w:rPr>
  </w:style>
  <w:style w:type="paragraph" w:customStyle="1" w:styleId="Tablehead">
    <w:name w:val="Table_head"/>
    <w:basedOn w:val="Tabletext"/>
    <w:next w:val="Tabletext"/>
    <w:autoRedefine/>
    <w:qFormat/>
    <w:pPr>
      <w:keepNext/>
      <w:spacing w:before="80" w:after="80"/>
      <w:jc w:val="center"/>
    </w:pPr>
    <w:rPr>
      <w:b/>
    </w:rPr>
  </w:style>
  <w:style w:type="paragraph" w:customStyle="1" w:styleId="Tablelegend">
    <w:name w:val="Table_legend"/>
    <w:basedOn w:val="Tabletext"/>
    <w:autoRedefine/>
    <w:qFormat/>
    <w:pPr>
      <w:spacing w:before="120"/>
    </w:pPr>
  </w:style>
  <w:style w:type="paragraph" w:customStyle="1" w:styleId="TableNo">
    <w:name w:val="Table_No"/>
    <w:basedOn w:val="Normal"/>
    <w:next w:val="Tabletitle"/>
    <w:autoRedefine/>
    <w:qFormat/>
    <w:pPr>
      <w:keepNext/>
      <w:spacing w:before="560" w:after="120"/>
      <w:jc w:val="center"/>
    </w:pPr>
    <w:rPr>
      <w:caps/>
    </w:rPr>
  </w:style>
  <w:style w:type="paragraph" w:customStyle="1" w:styleId="Tableref">
    <w:name w:val="Table_ref"/>
    <w:basedOn w:val="Normal"/>
    <w:next w:val="Tabletitle"/>
    <w:autoRedefine/>
    <w:qFormat/>
    <w:pPr>
      <w:keepNext/>
      <w:spacing w:before="0" w:after="120"/>
      <w:jc w:val="center"/>
    </w:pPr>
  </w:style>
  <w:style w:type="character" w:customStyle="1" w:styleId="HeaderChar">
    <w:name w:val="Header Char"/>
    <w:basedOn w:val="DefaultParagraphFont"/>
    <w:link w:val="Header"/>
    <w:autoRedefine/>
    <w:uiPriority w:val="99"/>
    <w:qFormat/>
    <w:rPr>
      <w:rFonts w:ascii="Times New Roman" w:hAnsi="Times New Roman"/>
      <w:sz w:val="18"/>
      <w:lang w:val="fr-FR" w:eastAsia="en-US"/>
    </w:rPr>
  </w:style>
  <w:style w:type="character" w:customStyle="1" w:styleId="FooterChar">
    <w:name w:val="Footer Char"/>
    <w:basedOn w:val="DefaultParagraphFont"/>
    <w:link w:val="Footer"/>
    <w:autoRedefine/>
    <w:qFormat/>
    <w:rPr>
      <w:rFonts w:ascii="Times New Roman" w:hAnsi="Times New Roman"/>
      <w:caps/>
      <w:sz w:val="16"/>
      <w:lang w:val="fr-FR" w:eastAsia="en-US"/>
    </w:rPr>
  </w:style>
  <w:style w:type="paragraph" w:customStyle="1" w:styleId="Committee">
    <w:name w:val="Committee"/>
    <w:basedOn w:val="Normal"/>
    <w:autoRedefine/>
    <w:qFormat/>
    <w:rPr>
      <w:rFonts w:cs="Times New Roman Bold"/>
      <w:b/>
      <w:caps/>
    </w:rPr>
  </w:style>
  <w:style w:type="paragraph" w:customStyle="1" w:styleId="BDTLogo">
    <w:name w:val="BDT_Logo"/>
    <w:autoRedefine/>
    <w:uiPriority w:val="99"/>
    <w:qFormat/>
    <w:pPr>
      <w:jc w:val="center"/>
    </w:pPr>
    <w:rPr>
      <w:rFonts w:ascii="Calibri" w:eastAsia="SimHei" w:hAnsi="Calibri" w:cs="Simplified Arabic"/>
      <w:sz w:val="22"/>
      <w:szCs w:val="28"/>
      <w:lang w:val="en-GB" w:eastAsia="en-US"/>
    </w:rPr>
  </w:style>
  <w:style w:type="paragraph" w:styleId="ListParagraph">
    <w:name w:val="List Paragraph"/>
    <w:basedOn w:val="Normal"/>
    <w:autoRedefine/>
    <w:uiPriority w:val="34"/>
    <w:qFormat/>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autoRedefine/>
    <w:qFormat/>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autoRedefine/>
    <w:qFormat/>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autoRedefine/>
    <w:qFormat/>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autoRedefine/>
    <w:qFormat/>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autoRedefine/>
    <w:qFormat/>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autoRedefine/>
    <w:qFormat/>
    <w:pPr>
      <w:tabs>
        <w:tab w:val="clear" w:pos="794"/>
        <w:tab w:val="clear" w:pos="1191"/>
        <w:tab w:val="left" w:pos="1134"/>
        <w:tab w:val="left" w:pos="1871"/>
      </w:tabs>
    </w:pPr>
  </w:style>
  <w:style w:type="paragraph" w:customStyle="1" w:styleId="s21">
    <w:name w:val="s21"/>
    <w:basedOn w:val="Normal"/>
    <w:autoRedefine/>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s23">
    <w:name w:val="s23"/>
    <w:basedOn w:val="DefaultParagraphFont"/>
    <w:autoRedefine/>
    <w:qFormat/>
  </w:style>
  <w:style w:type="character" w:customStyle="1" w:styleId="s22">
    <w:name w:val="s22"/>
    <w:basedOn w:val="DefaultParagraphFont"/>
    <w:autoRedefine/>
    <w:qFormat/>
  </w:style>
  <w:style w:type="paragraph" w:customStyle="1" w:styleId="Body">
    <w:name w:val="Body"/>
    <w:autoRedefine/>
    <w:qFormat/>
    <w:rsid w:val="00C663EB"/>
    <w:pPr>
      <w:spacing w:before="120" w:after="120"/>
      <w:ind w:firstLineChars="200" w:firstLine="480"/>
    </w:pPr>
    <w:rPr>
      <w:rFonts w:ascii="SimSun" w:eastAsia="SimSun" w:hAnsi="SimSun" w:cstheme="minorHAnsi"/>
      <w:sz w:val="24"/>
      <w:szCs w:val="24"/>
    </w:rPr>
  </w:style>
  <w:style w:type="paragraph" w:customStyle="1" w:styleId="s19">
    <w:name w:val="s19"/>
    <w:basedOn w:val="Normal"/>
    <w:autoRedefine/>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styleId="CommentText">
    <w:name w:val="annotation text"/>
    <w:basedOn w:val="Normal"/>
    <w:link w:val="CommentTextChar"/>
    <w:unhideWhenUsed/>
    <w:rsid w:val="008E20F0"/>
    <w:pPr>
      <w:spacing w:after="120" w:line="280" w:lineRule="exact"/>
      <w:jc w:val="both"/>
    </w:pPr>
    <w:rPr>
      <w:rFonts w:eastAsia="SimSun"/>
      <w:sz w:val="20"/>
      <w:szCs w:val="10"/>
      <w:lang w:val="en-US" w:eastAsia="zh-CN"/>
    </w:rPr>
  </w:style>
  <w:style w:type="character" w:customStyle="1" w:styleId="CommentTextChar">
    <w:name w:val="Comment Text Char"/>
    <w:basedOn w:val="DefaultParagraphFont"/>
    <w:link w:val="CommentText"/>
    <w:rsid w:val="008E20F0"/>
    <w:rPr>
      <w:rFonts w:asciiTheme="minorHAnsi" w:eastAsia="SimSun" w:hAnsiTheme="minorHAnsi"/>
      <w:szCs w:val="10"/>
    </w:rPr>
  </w:style>
  <w:style w:type="character" w:styleId="CommentReference">
    <w:name w:val="annotation reference"/>
    <w:basedOn w:val="DefaultParagraphFont"/>
    <w:semiHidden/>
    <w:unhideWhenUsed/>
    <w:rsid w:val="005E5C84"/>
    <w:rPr>
      <w:rFonts w:ascii="Times New Roman" w:eastAsia="SimSun" w:hAnsi="Times New Roman"/>
      <w:sz w:val="6"/>
      <w:szCs w:val="16"/>
    </w:rPr>
  </w:style>
  <w:style w:type="character" w:styleId="UnresolvedMention">
    <w:name w:val="Unresolved Mention"/>
    <w:basedOn w:val="DefaultParagraphFont"/>
    <w:uiPriority w:val="99"/>
    <w:semiHidden/>
    <w:unhideWhenUsed/>
    <w:rsid w:val="00782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itu-d/sites/innovation-alliance/events/news/inaugural-board-meetin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d/sites/innovation-alliance/events/news/announcement-boa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ademy.itu.int/training-courses/full-catalogue/strategic-foresight-101" TargetMode="External"/><Relationship Id="rId4" Type="http://schemas.openxmlformats.org/officeDocument/2006/relationships/settings" Target="settings.xml"/><Relationship Id="rId9" Type="http://schemas.openxmlformats.org/officeDocument/2006/relationships/hyperlink" Target="https://www.itu.int/itu-d/sites/innovation-alliance/events/news/member-communique-2023-septembe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ohamed.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C9E266-4D4B-41F2-801B-B55B8C5E50A4}">
  <ds:schemaRefs>
    <ds:schemaRef ds:uri="http://schemas.openxmlformats.org/officeDocument/2006/bibliography"/>
  </ds:schemaRefs>
</ds:datastoreItem>
</file>

<file path=customXml/itemProps2.xml><?xml version="1.0" encoding="utf-8"?>
<ds:datastoreItem xmlns:ds="http://schemas.openxmlformats.org/officeDocument/2006/customXml" ds:itemID="{D4E432D7-D9CA-42E6-8A69-51E69708B236}"/>
</file>

<file path=customXml/itemProps3.xml><?xml version="1.0" encoding="utf-8"?>
<ds:datastoreItem xmlns:ds="http://schemas.openxmlformats.org/officeDocument/2006/customXml" ds:itemID="{6E19EC10-B1F0-4632-A879-496317F82F76}"/>
</file>

<file path=docProps/app.xml><?xml version="1.0" encoding="utf-8"?>
<Properties xmlns="http://schemas.openxmlformats.org/officeDocument/2006/extended-properties" xmlns:vt="http://schemas.openxmlformats.org/officeDocument/2006/docPropsVTypes">
  <Template>Normal.dotm</Template>
  <TotalTime>2</TotalTime>
  <Pages>5</Pages>
  <Words>3934</Words>
  <Characters>1067</Characters>
  <Application>Microsoft Office Word</Application>
  <DocSecurity>0</DocSecurity>
  <Lines>8</Lines>
  <Paragraphs>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Li, Jianying</cp:lastModifiedBy>
  <cp:revision>2</cp:revision>
  <cp:lastPrinted>2014-11-04T09:22:00Z</cp:lastPrinted>
  <dcterms:created xsi:type="dcterms:W3CDTF">2024-05-08T13:17:00Z</dcterms:created>
  <dcterms:modified xsi:type="dcterms:W3CDTF">2024-05-08T13:17:00Z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KSOProductBuildVer">
    <vt:lpwstr>2052-12.1.0.16729</vt:lpwstr>
  </property>
  <property fmtid="{D5CDD505-2E9C-101B-9397-08002B2CF9AE}" pid="9" name="ICV">
    <vt:lpwstr>1EE98731E472481E8E0B94BFF7A42BA5_12</vt:lpwstr>
  </property>
</Properties>
</file>