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83A69" w14:paraId="15EC8D39" w14:textId="77777777" w:rsidTr="00F77022">
        <w:trPr>
          <w:cantSplit/>
          <w:trHeight w:val="1310"/>
          <w:jc w:val="center"/>
        </w:trPr>
        <w:tc>
          <w:tcPr>
            <w:tcW w:w="6548" w:type="dxa"/>
            <w:tcBorders>
              <w:bottom w:val="single" w:sz="12" w:space="0" w:color="auto"/>
            </w:tcBorders>
          </w:tcPr>
          <w:p w14:paraId="6DB47986" w14:textId="77777777" w:rsidR="0094065A" w:rsidRPr="00C85CB5" w:rsidRDefault="0094065A"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FA6EFBB" w14:textId="77777777" w:rsidR="0094065A" w:rsidRPr="00457D22" w:rsidRDefault="00457D22" w:rsidP="00457D22">
            <w:pPr>
              <w:rPr>
                <w:b/>
                <w:bCs/>
                <w:sz w:val="28"/>
                <w:szCs w:val="28"/>
                <w:rtl/>
                <w:lang w:bidi="ar-SY"/>
              </w:rPr>
            </w:pPr>
            <w:r w:rsidRPr="00457D22">
              <w:rPr>
                <w:b/>
                <w:bCs/>
                <w:sz w:val="26"/>
                <w:szCs w:val="26"/>
                <w:rtl/>
              </w:rPr>
              <w:t>الاجتماع الحادي والثلاثون، جنيف، سويسرا، 20-23 مايو 2024</w:t>
            </w:r>
          </w:p>
        </w:tc>
        <w:tc>
          <w:tcPr>
            <w:tcW w:w="3091" w:type="dxa"/>
            <w:tcBorders>
              <w:bottom w:val="single" w:sz="12" w:space="0" w:color="auto"/>
            </w:tcBorders>
          </w:tcPr>
          <w:p w14:paraId="0247C210"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4926AF7F" wp14:editId="6C27705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6D2903EA" w14:textId="77777777" w:rsidTr="00F77022">
        <w:trPr>
          <w:cantSplit/>
          <w:jc w:val="center"/>
        </w:trPr>
        <w:tc>
          <w:tcPr>
            <w:tcW w:w="6548" w:type="dxa"/>
            <w:tcBorders>
              <w:top w:val="single" w:sz="12" w:space="0" w:color="auto"/>
            </w:tcBorders>
          </w:tcPr>
          <w:p w14:paraId="2EF27A09" w14:textId="77777777" w:rsidR="00CA08BA" w:rsidRPr="00783A69" w:rsidRDefault="00CA08BA" w:rsidP="00B93B7B">
            <w:pPr>
              <w:spacing w:before="20" w:after="20" w:line="300" w:lineRule="exact"/>
              <w:rPr>
                <w:b/>
                <w:bCs/>
                <w:rtl/>
                <w:lang w:bidi="ar-EG"/>
              </w:rPr>
            </w:pPr>
          </w:p>
        </w:tc>
        <w:tc>
          <w:tcPr>
            <w:tcW w:w="3091" w:type="dxa"/>
            <w:tcBorders>
              <w:top w:val="single" w:sz="12" w:space="0" w:color="auto"/>
            </w:tcBorders>
          </w:tcPr>
          <w:p w14:paraId="274069D6" w14:textId="77777777" w:rsidR="00CA08BA" w:rsidRPr="00C85CB5" w:rsidRDefault="00CA08BA" w:rsidP="00B93B7B">
            <w:pPr>
              <w:spacing w:before="20" w:after="20" w:line="300" w:lineRule="exact"/>
              <w:rPr>
                <w:b/>
                <w:bCs/>
                <w:highlight w:val="yellow"/>
                <w:rtl/>
                <w:lang w:bidi="ar-EG"/>
              </w:rPr>
            </w:pPr>
          </w:p>
        </w:tc>
      </w:tr>
      <w:tr w:rsidR="00783A69" w:rsidRPr="00783A69" w14:paraId="065FE41E" w14:textId="77777777" w:rsidTr="00F77022">
        <w:trPr>
          <w:cantSplit/>
          <w:jc w:val="center"/>
        </w:trPr>
        <w:tc>
          <w:tcPr>
            <w:tcW w:w="6548" w:type="dxa"/>
          </w:tcPr>
          <w:p w14:paraId="59882BA8" w14:textId="77777777" w:rsidR="00783A69" w:rsidRPr="00783A69" w:rsidRDefault="00783A69" w:rsidP="00B93B7B">
            <w:pPr>
              <w:spacing w:before="20" w:after="20" w:line="300" w:lineRule="exact"/>
              <w:rPr>
                <w:b/>
                <w:bCs/>
                <w:rtl/>
                <w:lang w:bidi="ar-EG"/>
              </w:rPr>
            </w:pPr>
          </w:p>
        </w:tc>
        <w:tc>
          <w:tcPr>
            <w:tcW w:w="3091" w:type="dxa"/>
          </w:tcPr>
          <w:p w14:paraId="57FFAB6A" w14:textId="4B343808" w:rsidR="00783A69" w:rsidRPr="00153471" w:rsidRDefault="00783A69" w:rsidP="00B93B7B">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153471" w:rsidRPr="00153471">
              <w:rPr>
                <w:b/>
                <w:bCs/>
                <w:lang w:bidi="ar-EG"/>
              </w:rPr>
              <w:t>2</w:t>
            </w:r>
            <w:r w:rsidR="00457D22">
              <w:rPr>
                <w:b/>
                <w:bCs/>
                <w:lang w:bidi="ar-EG"/>
              </w:rPr>
              <w:t>4</w:t>
            </w:r>
            <w:r w:rsidR="008562F3" w:rsidRPr="00153471">
              <w:rPr>
                <w:b/>
                <w:bCs/>
                <w:lang w:bidi="ar-EG"/>
              </w:rPr>
              <w:t>/</w:t>
            </w:r>
            <w:r w:rsidR="00061BFD">
              <w:rPr>
                <w:b/>
                <w:bCs/>
                <w:lang w:bidi="ar-EG"/>
              </w:rPr>
              <w:t>16</w:t>
            </w:r>
            <w:r w:rsidRPr="00153471">
              <w:rPr>
                <w:b/>
                <w:bCs/>
                <w:lang w:bidi="ar-EG"/>
              </w:rPr>
              <w:t>-A</w:t>
            </w:r>
          </w:p>
        </w:tc>
      </w:tr>
      <w:tr w:rsidR="00783A69" w:rsidRPr="00783A69" w14:paraId="51A5B410" w14:textId="77777777" w:rsidTr="00F77022">
        <w:trPr>
          <w:cantSplit/>
          <w:jc w:val="center"/>
        </w:trPr>
        <w:tc>
          <w:tcPr>
            <w:tcW w:w="6548" w:type="dxa"/>
          </w:tcPr>
          <w:p w14:paraId="27BF07E0" w14:textId="77777777" w:rsidR="00783A69" w:rsidRPr="00783A69" w:rsidRDefault="00783A69" w:rsidP="00B93B7B">
            <w:pPr>
              <w:spacing w:before="20" w:after="20" w:line="300" w:lineRule="exact"/>
              <w:rPr>
                <w:b/>
                <w:bCs/>
                <w:lang w:bidi="ar-EG"/>
              </w:rPr>
            </w:pPr>
          </w:p>
        </w:tc>
        <w:tc>
          <w:tcPr>
            <w:tcW w:w="3091" w:type="dxa"/>
          </w:tcPr>
          <w:p w14:paraId="669DDFF5" w14:textId="306AEC99" w:rsidR="00783A69" w:rsidRPr="00C85CB5" w:rsidRDefault="00061BFD" w:rsidP="00B93B7B">
            <w:pPr>
              <w:spacing w:before="20" w:after="20" w:line="300" w:lineRule="exact"/>
              <w:rPr>
                <w:b/>
                <w:bCs/>
                <w:highlight w:val="yellow"/>
                <w:rtl/>
                <w:lang w:bidi="ar-SY"/>
              </w:rPr>
            </w:pPr>
            <w:r w:rsidRPr="00061BFD">
              <w:rPr>
                <w:b/>
                <w:bCs/>
                <w:lang w:bidi="ar-EG"/>
              </w:rPr>
              <w:t>29</w:t>
            </w:r>
            <w:r w:rsidR="00783A69" w:rsidRPr="00061BFD">
              <w:rPr>
                <w:rFonts w:hint="cs"/>
                <w:b/>
                <w:bCs/>
                <w:rtl/>
                <w:lang w:bidi="ar-EG"/>
              </w:rPr>
              <w:t xml:space="preserve"> </w:t>
            </w:r>
            <w:r w:rsidRPr="00061BFD">
              <w:rPr>
                <w:rFonts w:hint="cs"/>
                <w:b/>
                <w:bCs/>
                <w:rtl/>
                <w:lang w:val="en-GB" w:bidi="ar-EG"/>
              </w:rPr>
              <w:t>أبريل</w:t>
            </w:r>
            <w:r w:rsidR="00783A69" w:rsidRPr="00061BFD">
              <w:rPr>
                <w:rFonts w:hint="cs"/>
                <w:b/>
                <w:bCs/>
                <w:rtl/>
                <w:lang w:bidi="ar-EG"/>
              </w:rPr>
              <w:t xml:space="preserve"> </w:t>
            </w:r>
            <w:r w:rsidR="00457D22" w:rsidRPr="00061BFD">
              <w:rPr>
                <w:b/>
                <w:bCs/>
                <w:lang w:bidi="ar-EG"/>
              </w:rPr>
              <w:t>2024</w:t>
            </w:r>
          </w:p>
        </w:tc>
      </w:tr>
      <w:tr w:rsidR="00783A69" w:rsidRPr="00783A69" w14:paraId="4F209602" w14:textId="77777777" w:rsidTr="00F77022">
        <w:trPr>
          <w:cantSplit/>
          <w:jc w:val="center"/>
        </w:trPr>
        <w:tc>
          <w:tcPr>
            <w:tcW w:w="6548" w:type="dxa"/>
          </w:tcPr>
          <w:p w14:paraId="5CF99F87" w14:textId="77777777" w:rsidR="00783A69" w:rsidRPr="00783A69" w:rsidRDefault="00783A69" w:rsidP="00B93B7B">
            <w:pPr>
              <w:spacing w:before="20" w:after="20" w:line="300" w:lineRule="exact"/>
              <w:rPr>
                <w:b/>
                <w:bCs/>
                <w:lang w:bidi="ar-EG"/>
              </w:rPr>
            </w:pPr>
          </w:p>
        </w:tc>
        <w:tc>
          <w:tcPr>
            <w:tcW w:w="3091" w:type="dxa"/>
          </w:tcPr>
          <w:p w14:paraId="6F69F673"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CD2957B" w14:textId="77777777" w:rsidTr="00EE5CF2">
        <w:trPr>
          <w:cantSplit/>
          <w:jc w:val="center"/>
        </w:trPr>
        <w:tc>
          <w:tcPr>
            <w:tcW w:w="9639" w:type="dxa"/>
            <w:gridSpan w:val="2"/>
          </w:tcPr>
          <w:p w14:paraId="3027AADC" w14:textId="26D22E86" w:rsidR="00783A69" w:rsidRPr="00783A69" w:rsidRDefault="00061BFD" w:rsidP="00EE5CF2">
            <w:pPr>
              <w:pStyle w:val="Source"/>
              <w:rPr>
                <w:rFonts w:hint="cs"/>
                <w:lang w:bidi="ar-EG"/>
              </w:rPr>
            </w:pPr>
            <w:bookmarkStart w:id="1" w:name="lt_pId016"/>
            <w:r w:rsidRPr="00AA06AE">
              <w:rPr>
                <w:rtl/>
              </w:rPr>
              <w:t>مدير مكتب تنمية الاتصالات</w:t>
            </w:r>
            <w:bookmarkEnd w:id="1"/>
          </w:p>
        </w:tc>
      </w:tr>
      <w:tr w:rsidR="00783A69" w:rsidRPr="00783A69" w14:paraId="44120B8A" w14:textId="77777777" w:rsidTr="00EE5CF2">
        <w:trPr>
          <w:cantSplit/>
          <w:jc w:val="center"/>
        </w:trPr>
        <w:tc>
          <w:tcPr>
            <w:tcW w:w="9639" w:type="dxa"/>
            <w:gridSpan w:val="2"/>
          </w:tcPr>
          <w:p w14:paraId="35BD8E8A" w14:textId="3B377438" w:rsidR="00783A69" w:rsidRPr="00783A69" w:rsidRDefault="00061BFD" w:rsidP="00EE5CF2">
            <w:pPr>
              <w:pStyle w:val="Title1"/>
              <w:rPr>
                <w:lang w:bidi="ar-EG"/>
              </w:rPr>
            </w:pPr>
            <w:bookmarkStart w:id="2" w:name="lt_pId017"/>
            <w:r w:rsidRPr="00AA06AE">
              <w:rPr>
                <w:rtl/>
              </w:rPr>
              <w:t>تحالف الابتكار وريادة الأعمال لأغراض التنمية الرقمية</w:t>
            </w:r>
            <w:bookmarkEnd w:id="2"/>
          </w:p>
        </w:tc>
      </w:tr>
    </w:tbl>
    <w:p w14:paraId="03518AF2"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2E82A0B" w14:textId="77777777" w:rsidTr="00061BFD">
        <w:trPr>
          <w:cantSplit/>
          <w:jc w:val="center"/>
        </w:trPr>
        <w:tc>
          <w:tcPr>
            <w:tcW w:w="9638" w:type="dxa"/>
            <w:tcBorders>
              <w:top w:val="single" w:sz="6" w:space="0" w:color="auto"/>
              <w:left w:val="single" w:sz="6" w:space="0" w:color="auto"/>
              <w:bottom w:val="single" w:sz="6" w:space="0" w:color="auto"/>
              <w:right w:val="single" w:sz="6" w:space="0" w:color="auto"/>
            </w:tcBorders>
          </w:tcPr>
          <w:p w14:paraId="6A4C2946"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35B6999B" w14:textId="6DD82221" w:rsidR="00061BFD" w:rsidRPr="009850D2" w:rsidRDefault="00061BFD" w:rsidP="00B4395E">
            <w:pPr>
              <w:rPr>
                <w:color w:val="000000"/>
                <w:lang w:val="ar-SA" w:eastAsia="zh-TW" w:bidi="en-GB"/>
              </w:rPr>
            </w:pPr>
            <w:bookmarkStart w:id="3" w:name="lt_pId019"/>
            <w:r w:rsidRPr="009850D2">
              <w:rPr>
                <w:rtl/>
              </w:rPr>
              <w:t xml:space="preserve">تقدم هذه الوثيقة لمحة عامة عن </w:t>
            </w:r>
            <w:hyperlink r:id="rId9" w:history="1">
              <w:r w:rsidRPr="009850D2">
                <w:rPr>
                  <w:rStyle w:val="Hyperlink"/>
                  <w:rtl/>
                </w:rPr>
                <w:t>تحالف الابتكار وريادة الأعمال لأغراض التنمية الرقمية</w:t>
              </w:r>
            </w:hyperlink>
            <w:r w:rsidRPr="009850D2">
              <w:rPr>
                <w:rtl/>
              </w:rPr>
              <w:t xml:space="preserve"> الذي أنشئ للاستجابة للاحتياجات الكبيرة </w:t>
            </w:r>
            <w:bookmarkStart w:id="4" w:name="_Hlk165450619"/>
            <w:r w:rsidRPr="009850D2">
              <w:rPr>
                <w:rtl/>
              </w:rPr>
              <w:t xml:space="preserve">التي لم تلبَّ </w:t>
            </w:r>
            <w:bookmarkEnd w:id="4"/>
            <w:r w:rsidRPr="009850D2">
              <w:rPr>
                <w:rtl/>
              </w:rPr>
              <w:t>لأعضاء الاتحاد في مجال الابتكار، على النحو المبين في خطة عمل كيغالي المعتمدة في المؤتمر العالمي لتنمية الاتصالات لعام 2022 (WTDC-22) والقرار ذي الصلة لمؤتمر المندوبين المفوضين للاتحاد لعام</w:t>
            </w:r>
            <w:r w:rsidR="009850D2">
              <w:rPr>
                <w:rFonts w:hint="cs"/>
                <w:rtl/>
              </w:rPr>
              <w:t> </w:t>
            </w:r>
            <w:r w:rsidRPr="009850D2">
              <w:rPr>
                <w:rtl/>
              </w:rPr>
              <w:t>2022</w:t>
            </w:r>
            <w:r w:rsidR="009850D2">
              <w:rPr>
                <w:rFonts w:hint="cs"/>
                <w:rtl/>
              </w:rPr>
              <w:t> </w:t>
            </w:r>
            <w:r w:rsidR="00B4395E" w:rsidRPr="00B4395E">
              <w:rPr>
                <w:lang w:val="en-GB"/>
              </w:rPr>
              <w:t>(PP</w:t>
            </w:r>
            <w:r w:rsidR="00B4395E">
              <w:rPr>
                <w:lang w:val="en-GB"/>
              </w:rPr>
              <w:noBreakHyphen/>
            </w:r>
            <w:r w:rsidR="00B4395E" w:rsidRPr="00B4395E">
              <w:rPr>
                <w:lang w:val="en-GB"/>
              </w:rPr>
              <w:t>22)</w:t>
            </w:r>
            <w:r w:rsidRPr="009850D2">
              <w:rPr>
                <w:rtl/>
              </w:rPr>
              <w:t xml:space="preserve"> على النحو المشار إليه أدناه.</w:t>
            </w:r>
            <w:bookmarkEnd w:id="3"/>
          </w:p>
          <w:p w14:paraId="392FA0D5" w14:textId="77777777" w:rsidR="00061BFD" w:rsidRPr="009850D2" w:rsidRDefault="00061BFD" w:rsidP="00061BFD">
            <w:pPr>
              <w:rPr>
                <w:color w:val="000000"/>
                <w:lang w:val="ar-SA" w:eastAsia="zh-TW" w:bidi="en-GB"/>
              </w:rPr>
            </w:pPr>
            <w:bookmarkStart w:id="5" w:name="lt_pId020"/>
            <w:r w:rsidRPr="009850D2">
              <w:rPr>
                <w:rtl/>
              </w:rPr>
              <w:t>وسيساهم التحالف في تنفيذ المجالات الخمسة ذات الأولوية للمؤتمر WTDC-22 والمجال المتعلق بالتحول الرقمي.</w:t>
            </w:r>
            <w:bookmarkEnd w:id="5"/>
          </w:p>
          <w:p w14:paraId="06D84797" w14:textId="7339D6D4" w:rsidR="00783A69" w:rsidRPr="009850D2" w:rsidRDefault="00061BFD" w:rsidP="00061BFD">
            <w:pPr>
              <w:rPr>
                <w:rtl/>
                <w:lang w:bidi="ar-SY"/>
              </w:rPr>
            </w:pPr>
            <w:r w:rsidRPr="009850D2">
              <w:rPr>
                <w:rtl/>
              </w:rPr>
              <w:t xml:space="preserve">وتعرض الوثيقة التقدم المحرز </w:t>
            </w:r>
            <w:r w:rsidRPr="009850D2">
              <w:rPr>
                <w:rFonts w:hint="cs"/>
                <w:rtl/>
              </w:rPr>
              <w:t>مع</w:t>
            </w:r>
            <w:r w:rsidRPr="009850D2">
              <w:rPr>
                <w:rtl/>
              </w:rPr>
              <w:t xml:space="preserve"> تحالف الابتكار وريادة الأعمال لأغراض التنمية الرقمية وتقدم رؤى </w:t>
            </w:r>
            <w:r w:rsidRPr="009850D2">
              <w:rPr>
                <w:rFonts w:hint="cs"/>
                <w:rtl/>
              </w:rPr>
              <w:t>بشأن أنشطة التنفيذ القادمة</w:t>
            </w:r>
            <w:r w:rsidRPr="009850D2">
              <w:rPr>
                <w:rtl/>
              </w:rPr>
              <w:t>. وستسهم هذه المبادرة في التنفيذ الناجح للمشاريع في إطار المبادرات الإقليمية المتعلقة بالابتكار وريادة الأعمال</w:t>
            </w:r>
            <w:r w:rsidRPr="009850D2">
              <w:rPr>
                <w:rFonts w:hint="cs"/>
                <w:rtl/>
              </w:rPr>
              <w:t>.</w:t>
            </w:r>
          </w:p>
          <w:p w14:paraId="323F1837" w14:textId="77777777" w:rsidR="00783A69" w:rsidRPr="009850D2" w:rsidRDefault="00783A69" w:rsidP="00EE5CF2">
            <w:pPr>
              <w:rPr>
                <w:b/>
                <w:bCs/>
                <w:rtl/>
                <w:lang w:bidi="ar-SY"/>
              </w:rPr>
            </w:pPr>
            <w:r w:rsidRPr="009850D2">
              <w:rPr>
                <w:rFonts w:hint="cs"/>
                <w:b/>
                <w:bCs/>
                <w:rtl/>
                <w:lang w:bidi="ar-SY"/>
              </w:rPr>
              <w:t>الإجراء المطلوب</w:t>
            </w:r>
            <w:r w:rsidR="005874F2" w:rsidRPr="009850D2">
              <w:rPr>
                <w:rFonts w:hint="cs"/>
                <w:b/>
                <w:bCs/>
                <w:rtl/>
                <w:lang w:bidi="ar-SY"/>
              </w:rPr>
              <w:t>:</w:t>
            </w:r>
          </w:p>
          <w:p w14:paraId="3990BDD6" w14:textId="73A36506" w:rsidR="00783A69" w:rsidRPr="009850D2" w:rsidRDefault="00061BFD" w:rsidP="00EE5CF2">
            <w:pPr>
              <w:rPr>
                <w:rtl/>
                <w:lang w:val="en-GB" w:bidi="ar-EG"/>
              </w:rPr>
            </w:pPr>
            <w:r w:rsidRPr="009850D2">
              <w:rPr>
                <w:rtl/>
              </w:rPr>
              <w:t xml:space="preserve">يُدعى الفريق الاستشاري لتنمية الاتصالات </w:t>
            </w:r>
            <w:r w:rsidRPr="009850D2">
              <w:t>(TDAG)</w:t>
            </w:r>
            <w:r w:rsidRPr="009850D2">
              <w:rPr>
                <w:rtl/>
              </w:rPr>
              <w:t xml:space="preserve"> إلى </w:t>
            </w:r>
            <w:r w:rsidRPr="009850D2">
              <w:rPr>
                <w:rFonts w:hint="cs"/>
                <w:rtl/>
              </w:rPr>
              <w:t xml:space="preserve">العلم </w:t>
            </w:r>
            <w:r w:rsidRPr="009850D2">
              <w:rPr>
                <w:rtl/>
              </w:rPr>
              <w:t>بهذه الوثيقة وتقديم التوجيهات التي يراها مناسبة</w:t>
            </w:r>
            <w:r w:rsidRPr="009850D2">
              <w:rPr>
                <w:rFonts w:hint="cs"/>
                <w:rtl/>
                <w:lang w:val="en-GB" w:bidi="ar-EG"/>
              </w:rPr>
              <w:t>.</w:t>
            </w:r>
          </w:p>
          <w:p w14:paraId="00CF9C01" w14:textId="77777777" w:rsidR="00783A69" w:rsidRPr="009850D2" w:rsidRDefault="00783A69" w:rsidP="00EE5CF2">
            <w:pPr>
              <w:rPr>
                <w:b/>
                <w:bCs/>
                <w:rtl/>
                <w:lang w:bidi="ar-SY"/>
              </w:rPr>
            </w:pPr>
            <w:r w:rsidRPr="009850D2">
              <w:rPr>
                <w:rFonts w:hint="cs"/>
                <w:b/>
                <w:bCs/>
                <w:rtl/>
                <w:lang w:bidi="ar-SY"/>
              </w:rPr>
              <w:t>المراجع</w:t>
            </w:r>
            <w:r w:rsidR="005874F2" w:rsidRPr="009850D2">
              <w:rPr>
                <w:rFonts w:hint="cs"/>
                <w:b/>
                <w:bCs/>
                <w:rtl/>
                <w:lang w:bidi="ar-SY"/>
              </w:rPr>
              <w:t>:</w:t>
            </w:r>
          </w:p>
          <w:p w14:paraId="2FF17C13" w14:textId="1D9F1893" w:rsidR="00061BFD" w:rsidRPr="009850D2" w:rsidRDefault="00061BFD" w:rsidP="00061BFD">
            <w:pPr>
              <w:rPr>
                <w:color w:val="000000"/>
                <w:lang w:val="ar-SA" w:eastAsia="zh-TW" w:bidi="en-GB"/>
              </w:rPr>
            </w:pPr>
            <w:bookmarkStart w:id="6" w:name="lt_pId026"/>
            <w:r w:rsidRPr="009850D2">
              <w:rPr>
                <w:rtl/>
              </w:rPr>
              <w:t>القرارات 90 و89 و85 للمؤتمر العالمي لتنمية الاتصالات (كيغالي، 2022)</w:t>
            </w:r>
            <w:bookmarkEnd w:id="6"/>
          </w:p>
          <w:p w14:paraId="5E31A0FE" w14:textId="7B7E7A71" w:rsidR="00061BFD" w:rsidRPr="009850D2" w:rsidRDefault="00061BFD" w:rsidP="00061BFD">
            <w:pPr>
              <w:rPr>
                <w:color w:val="000000"/>
                <w:lang w:val="ar-SA" w:eastAsia="zh-TW" w:bidi="en-GB"/>
              </w:rPr>
            </w:pPr>
            <w:bookmarkStart w:id="7" w:name="lt_pId027"/>
            <w:r w:rsidRPr="009850D2">
              <w:rPr>
                <w:rtl/>
              </w:rPr>
              <w:t>المبادرات الإقليمية للاتحاد AFR4 وAMS3 وARB4 وASP4 وCIS3 وCIS5 وEUR5</w:t>
            </w:r>
            <w:bookmarkEnd w:id="7"/>
          </w:p>
          <w:p w14:paraId="37A07D00" w14:textId="28D25AAA" w:rsidR="002551DF" w:rsidRPr="00153471" w:rsidRDefault="00061BFD" w:rsidP="002551DF">
            <w:pPr>
              <w:spacing w:after="120"/>
              <w:rPr>
                <w:rtl/>
              </w:rPr>
            </w:pPr>
            <w:bookmarkStart w:id="8" w:name="lt_pId028"/>
            <w:r w:rsidRPr="009850D2">
              <w:rPr>
                <w:rtl/>
              </w:rPr>
              <w:t>القرار 205 لمؤتمر المندوبين المفوضين؛ الخطة الاستراتيجية للاتحاد (القرار 71 لمؤتمر المندوبين المفوضين، المراجع في</w:t>
            </w:r>
            <w:r w:rsidR="00171B17" w:rsidRPr="009850D2">
              <w:rPr>
                <w:rFonts w:hint="cs"/>
                <w:rtl/>
              </w:rPr>
              <w:t> </w:t>
            </w:r>
            <w:r w:rsidRPr="009850D2">
              <w:rPr>
                <w:rtl/>
              </w:rPr>
              <w:t>بوخارست، 2022).</w:t>
            </w:r>
            <w:bookmarkEnd w:id="8"/>
          </w:p>
        </w:tc>
      </w:tr>
    </w:tbl>
    <w:p w14:paraId="40404421" w14:textId="1AFA9C94" w:rsidR="00882A17" w:rsidRDefault="00882A17" w:rsidP="002551DF">
      <w:pPr>
        <w:rPr>
          <w:lang w:bidi="ar-EG"/>
        </w:rPr>
      </w:pPr>
      <w:r>
        <w:rPr>
          <w:rtl/>
          <w:lang w:bidi="ar-EG"/>
        </w:rPr>
        <w:br w:type="page"/>
      </w:r>
    </w:p>
    <w:p w14:paraId="4C4DDAC9" w14:textId="77777777" w:rsidR="00061BFD" w:rsidRPr="00E05639" w:rsidRDefault="00061BFD" w:rsidP="00061BFD">
      <w:pPr>
        <w:pStyle w:val="Heading1"/>
      </w:pPr>
      <w:bookmarkStart w:id="9" w:name="lt_pId029"/>
      <w:r w:rsidRPr="00E51866">
        <w:lastRenderedPageBreak/>
        <w:t>1</w:t>
      </w:r>
      <w:r w:rsidRPr="00E51866">
        <w:rPr>
          <w:rtl/>
        </w:rPr>
        <w:tab/>
      </w:r>
      <w:r w:rsidRPr="00E05639">
        <w:rPr>
          <w:rtl/>
        </w:rPr>
        <w:t>خلفية</w:t>
      </w:r>
      <w:bookmarkEnd w:id="9"/>
    </w:p>
    <w:p w14:paraId="61CF1D85" w14:textId="211988CA" w:rsidR="00061BFD" w:rsidRPr="00E765BE" w:rsidRDefault="00061BFD" w:rsidP="00061BFD">
      <w:pPr>
        <w:rPr>
          <w:rtl/>
        </w:rPr>
      </w:pPr>
      <w:bookmarkStart w:id="10" w:name="lt_pId030"/>
      <w:r w:rsidRPr="00E765BE">
        <w:rPr>
          <w:rtl/>
          <w:lang w:bidi="ar-EG"/>
        </w:rPr>
        <w:t xml:space="preserve">أنشأ مدير مكتب تنمية الاتصالات </w:t>
      </w:r>
      <w:r w:rsidRPr="00E765BE">
        <w:rPr>
          <w:rtl/>
        </w:rPr>
        <w:t xml:space="preserve">تحالف الابتكار وريادة الأعمال لأغراض التنمية الرقمية </w:t>
      </w:r>
      <w:r w:rsidRPr="00E765BE">
        <w:rPr>
          <w:rtl/>
          <w:lang w:bidi="ar-EG"/>
        </w:rPr>
        <w:t xml:space="preserve">في 25 يناير 2023 </w:t>
      </w:r>
      <w:r w:rsidRPr="00E765BE">
        <w:rPr>
          <w:rtl/>
        </w:rPr>
        <w:t>للاستجابة للاحتياجات الكبيرة التي لم تلبَّ لأعضاء الاتحاد في مجال الابتكار، على النحو المبين في خطة عمل كيغالي المعتمدة في</w:t>
      </w:r>
      <w:r w:rsidR="008A4137">
        <w:rPr>
          <w:rFonts w:hint="cs"/>
          <w:rtl/>
        </w:rPr>
        <w:t> </w:t>
      </w:r>
      <w:r w:rsidRPr="00E765BE">
        <w:rPr>
          <w:rtl/>
        </w:rPr>
        <w:t>المؤتمر العالمي لتنمية الاتصالات لعام 2022 (WTDC-22) ونتائج مؤتمر المندوبين المفوضين للاتحاد لعام 2022 (PP-22).</w:t>
      </w:r>
      <w:bookmarkEnd w:id="10"/>
    </w:p>
    <w:p w14:paraId="61AC629D" w14:textId="77777777" w:rsidR="00061BFD" w:rsidRPr="00E765BE" w:rsidRDefault="00061BFD" w:rsidP="00061BFD">
      <w:pPr>
        <w:rPr>
          <w:lang w:val="ar-SA" w:bidi="ar-EG"/>
        </w:rPr>
      </w:pPr>
      <w:bookmarkStart w:id="11" w:name="lt_pId031"/>
      <w:r w:rsidRPr="00E765BE">
        <w:rPr>
          <w:rtl/>
        </w:rPr>
        <w:t>ويهدف التحالف إلى خلق "مستقبل أكثر إنصافاً ورقميٍ للجميع" وتحقيق نتيجتين من أولويات قطاع تنمية الاتصالات:</w:t>
      </w:r>
      <w:bookmarkEnd w:id="11"/>
    </w:p>
    <w:p w14:paraId="2D4FFF12" w14:textId="77777777" w:rsidR="00061BFD" w:rsidRPr="00E765BE" w:rsidRDefault="00061BFD" w:rsidP="004D4B75">
      <w:pPr>
        <w:pStyle w:val="enumlev1"/>
        <w:rPr>
          <w:lang w:val="ar-SA" w:bidi="ar-EG"/>
        </w:rPr>
      </w:pPr>
      <w:bookmarkStart w:id="12" w:name="lt_pId032"/>
      <w:r w:rsidRPr="00E765BE">
        <w:rPr>
          <w:rtl/>
        </w:rPr>
        <w:t>-</w:t>
      </w:r>
      <w:r w:rsidRPr="00E765BE">
        <w:rPr>
          <w:rtl/>
        </w:rPr>
        <w:tab/>
        <w:t>تعزيز قدرة أعضاء الاتحاد على تضمين الخطط الإنمائية الوطنية مسألتي الابتكار في مجال الاتصالات/تكنولوجيا المعلومات والاتصالات، والرقمنة، وعلى وضع استراتيجيات تشجع على تنفيذ مبادرات للابتكار، بسبل منها إقامة شراكات مع كل من القطاعين العام والخاص ومعهما مجتمعَين.</w:t>
      </w:r>
      <w:bookmarkEnd w:id="12"/>
    </w:p>
    <w:p w14:paraId="70F92DCD" w14:textId="3720FA56" w:rsidR="00061BFD" w:rsidRPr="00E765BE" w:rsidRDefault="00061BFD" w:rsidP="004D4B75">
      <w:pPr>
        <w:pStyle w:val="enumlev1"/>
        <w:rPr>
          <w:lang w:val="ar-SA" w:bidi="ar-EG"/>
        </w:rPr>
      </w:pPr>
      <w:bookmarkStart w:id="13" w:name="lt_pId033"/>
      <w:r w:rsidRPr="00E765BE">
        <w:rPr>
          <w:rtl/>
        </w:rPr>
        <w:t>-</w:t>
      </w:r>
      <w:r w:rsidRPr="00E765BE">
        <w:rPr>
          <w:rtl/>
        </w:rPr>
        <w:tab/>
        <w:t>تعزيز قدرة أعضاء الاتحاد البشرية والمؤسسية في مجال الاتصالات/تكنولوجيا المعلومات والاتصالات على تعزيز التحول</w:t>
      </w:r>
      <w:r w:rsidR="008A4137">
        <w:rPr>
          <w:rFonts w:hint="cs"/>
          <w:rtl/>
        </w:rPr>
        <w:t> </w:t>
      </w:r>
      <w:r w:rsidRPr="00E765BE">
        <w:rPr>
          <w:rtl/>
        </w:rPr>
        <w:t>الرقمي.</w:t>
      </w:r>
      <w:bookmarkEnd w:id="13"/>
    </w:p>
    <w:p w14:paraId="225F10A1" w14:textId="77777777" w:rsidR="00061BFD" w:rsidRPr="00E765BE" w:rsidRDefault="00061BFD" w:rsidP="00061BFD">
      <w:pPr>
        <w:rPr>
          <w:lang w:val="ar-SA" w:bidi="ar-EG"/>
        </w:rPr>
      </w:pPr>
      <w:bookmarkStart w:id="14" w:name="lt_pId034"/>
      <w:r w:rsidRPr="00E765BE">
        <w:rPr>
          <w:rtl/>
        </w:rPr>
        <w:t>ويتماشى عمل التحالف مع:</w:t>
      </w:r>
      <w:bookmarkEnd w:id="14"/>
    </w:p>
    <w:p w14:paraId="340DAD68" w14:textId="77777777" w:rsidR="00061BFD" w:rsidRPr="00E765BE" w:rsidRDefault="00061BFD" w:rsidP="004D4B75">
      <w:pPr>
        <w:pStyle w:val="enumlev1"/>
        <w:rPr>
          <w:lang w:val="ar-SA" w:bidi="ar-EG"/>
        </w:rPr>
      </w:pPr>
      <w:bookmarkStart w:id="15" w:name="lt_pId035"/>
      <w:r w:rsidRPr="00E765BE">
        <w:rPr>
          <w:rtl/>
        </w:rPr>
        <w:t>-</w:t>
      </w:r>
      <w:r w:rsidRPr="00E765BE">
        <w:rPr>
          <w:rtl/>
        </w:rPr>
        <w:tab/>
        <w:t>القرارات 90 و89 و85 (كيغالي، 2022) للمؤتمر العالمي لتنمية الاتصالات، التي تقدم توجيهات واضحة بشأن دور الابتكار في التحول الرقمي للمجتمع؛</w:t>
      </w:r>
      <w:bookmarkEnd w:id="15"/>
    </w:p>
    <w:p w14:paraId="0BC23C1C" w14:textId="77777777" w:rsidR="00061BFD" w:rsidRPr="00E765BE" w:rsidRDefault="00061BFD" w:rsidP="004D4B75">
      <w:pPr>
        <w:pStyle w:val="enumlev1"/>
        <w:rPr>
          <w:lang w:val="ar-SA" w:bidi="ar-EG"/>
        </w:rPr>
      </w:pPr>
      <w:bookmarkStart w:id="16" w:name="lt_pId036"/>
      <w:r w:rsidRPr="00E765BE">
        <w:rPr>
          <w:rtl/>
        </w:rPr>
        <w:t>-</w:t>
      </w:r>
      <w:r w:rsidRPr="00E765BE">
        <w:rPr>
          <w:rtl/>
        </w:rPr>
        <w:tab/>
        <w:t>المبادرات الإقليمية لجميع مناطق الاتحاد، التي تدعو إلى إيلاء هذا المجال مزيداً من الاهتمام؛</w:t>
      </w:r>
      <w:bookmarkEnd w:id="16"/>
    </w:p>
    <w:p w14:paraId="3588C308" w14:textId="16C0F38D" w:rsidR="00061BFD" w:rsidRPr="00617392" w:rsidRDefault="00061BFD" w:rsidP="004D4B75">
      <w:pPr>
        <w:pStyle w:val="enumlev1"/>
        <w:rPr>
          <w:spacing w:val="-2"/>
          <w:lang w:val="ar-SA" w:bidi="ar-EG"/>
        </w:rPr>
      </w:pPr>
      <w:bookmarkStart w:id="17" w:name="lt_pId037"/>
      <w:r w:rsidRPr="00617392">
        <w:rPr>
          <w:spacing w:val="-2"/>
          <w:rtl/>
        </w:rPr>
        <w:t>-</w:t>
      </w:r>
      <w:r w:rsidRPr="00617392">
        <w:rPr>
          <w:spacing w:val="-2"/>
          <w:rtl/>
        </w:rPr>
        <w:tab/>
        <w:t>القرار 205 لمؤتمر المندوبين المفوضين بشأن "تشجيع الابتكار القائم على تكنولوجيا المعلومات والاتصالات لدعم الاقتصاد والمجتمع الرقميين"، الذي أكد من جديد الأدوار القيادية لمكتب تنمية الاتصالات في مجال الابتكار لأغراض التنمية الرقمية؛</w:t>
      </w:r>
      <w:bookmarkEnd w:id="17"/>
    </w:p>
    <w:p w14:paraId="5AAEE0F9" w14:textId="1ADD2CE4" w:rsidR="00061BFD" w:rsidRPr="00E765BE" w:rsidRDefault="00061BFD" w:rsidP="004D4B75">
      <w:pPr>
        <w:pStyle w:val="enumlev1"/>
        <w:rPr>
          <w:lang w:val="ar-SA" w:bidi="ar-EG"/>
        </w:rPr>
      </w:pPr>
      <w:bookmarkStart w:id="18" w:name="lt_pId038"/>
      <w:r w:rsidRPr="00E765BE">
        <w:rPr>
          <w:rtl/>
        </w:rPr>
        <w:t>-</w:t>
      </w:r>
      <w:r w:rsidRPr="00E765BE">
        <w:rPr>
          <w:rtl/>
        </w:rPr>
        <w:tab/>
        <w:t>الخطة الاستراتيجية للاتحاد (القرار 71 لمؤتمر المندوبين المفوضين، المراج</w:t>
      </w:r>
      <w:r w:rsidR="00617392">
        <w:rPr>
          <w:rFonts w:hint="cs"/>
          <w:rtl/>
        </w:rPr>
        <w:t>َ</w:t>
      </w:r>
      <w:r w:rsidRPr="00E765BE">
        <w:rPr>
          <w:rtl/>
        </w:rPr>
        <w:t>ع في بوخارست، 2022).</w:t>
      </w:r>
      <w:bookmarkEnd w:id="18"/>
    </w:p>
    <w:p w14:paraId="01F98CD9" w14:textId="05663FAB" w:rsidR="00061BFD" w:rsidRPr="00E765BE" w:rsidRDefault="00061BFD" w:rsidP="00061BFD">
      <w:pPr>
        <w:rPr>
          <w:lang w:val="ar-SA" w:bidi="ar-EG"/>
        </w:rPr>
      </w:pPr>
      <w:bookmarkStart w:id="19" w:name="lt_pId039"/>
      <w:r w:rsidRPr="00E765BE">
        <w:rPr>
          <w:rtl/>
        </w:rPr>
        <w:t xml:space="preserve">وتتمثل </w:t>
      </w:r>
      <w:r w:rsidRPr="00E765BE">
        <w:rPr>
          <w:b/>
          <w:bCs/>
          <w:rtl/>
        </w:rPr>
        <w:t>رؤية</w:t>
      </w:r>
      <w:r w:rsidRPr="00E765BE">
        <w:rPr>
          <w:rtl/>
        </w:rPr>
        <w:t xml:space="preserve"> التحالف في "دعم أعضاء قطاع تنمية الاتصالات في وضع نُهج جديدة وأقدر على الصمود واستشراف المستقبل لضمان قدرتهم على شق طريقهم بأمان في عالم رقمي متقلب ومنعدم اليقين ومعقد وغامض </w:t>
      </w:r>
      <w:r w:rsidRPr="00E765BE">
        <w:rPr>
          <w:lang w:bidi="ar-EG"/>
        </w:rPr>
        <w:t>(VUCA)</w:t>
      </w:r>
      <w:r w:rsidRPr="00E765BE">
        <w:rPr>
          <w:rtl/>
        </w:rPr>
        <w:t xml:space="preserve"> بشكل متزايد، وتحقيق نتائج خطة عمل كيغالي".</w:t>
      </w:r>
      <w:bookmarkEnd w:id="19"/>
    </w:p>
    <w:p w14:paraId="5D9D12E2" w14:textId="36045EBC" w:rsidR="00061BFD" w:rsidRPr="00E765BE" w:rsidRDefault="00061BFD" w:rsidP="00061BFD">
      <w:pPr>
        <w:rPr>
          <w:lang w:val="ar-SA" w:bidi="ar-EG"/>
        </w:rPr>
      </w:pPr>
      <w:bookmarkStart w:id="20" w:name="lt_pId040"/>
      <w:r w:rsidRPr="00E765BE">
        <w:rPr>
          <w:rtl/>
        </w:rPr>
        <w:t xml:space="preserve">وتتمثل </w:t>
      </w:r>
      <w:r w:rsidRPr="00E765BE">
        <w:rPr>
          <w:b/>
          <w:bCs/>
          <w:rtl/>
        </w:rPr>
        <w:t>رسالة</w:t>
      </w:r>
      <w:r w:rsidRPr="00E765BE">
        <w:rPr>
          <w:rtl/>
        </w:rPr>
        <w:t xml:space="preserve"> التحالف في "سد الفجوة في مجال الابتكار الرقمي وتمكين أعضاء قطاع تنمية الاتصالات من التغلب على التحديات التي يواجهونها في طريقهم نحو </w:t>
      </w:r>
      <w:r w:rsidRPr="00480A08">
        <w:rPr>
          <w:rtl/>
        </w:rPr>
        <w:t>التحول</w:t>
      </w:r>
      <w:r w:rsidR="00745811" w:rsidRPr="00480A08">
        <w:rPr>
          <w:rtl/>
          <w:lang w:bidi="ar-EG"/>
        </w:rPr>
        <w:t xml:space="preserve"> </w:t>
      </w:r>
      <w:r w:rsidR="00745811" w:rsidRPr="006B0E59">
        <w:rPr>
          <w:rtl/>
          <w:lang w:bidi="ar-EG"/>
        </w:rPr>
        <w:t>الرقمي</w:t>
      </w:r>
      <w:r w:rsidRPr="00E765BE">
        <w:rPr>
          <w:rtl/>
        </w:rPr>
        <w:t xml:space="preserve"> وتسريع تأثير أنظمتهم الإيكولوجية على القطاعات الشاملة من أجل بناء مجتمع شامل ومستدام".</w:t>
      </w:r>
      <w:bookmarkEnd w:id="20"/>
    </w:p>
    <w:p w14:paraId="50DF0CFB" w14:textId="4D6316C7" w:rsidR="00061BFD" w:rsidRPr="00E765BE" w:rsidRDefault="00061BFD" w:rsidP="006B0E59">
      <w:pPr>
        <w:spacing w:after="120"/>
        <w:rPr>
          <w:lang w:val="ar-SA" w:bidi="ar-EG"/>
        </w:rPr>
      </w:pPr>
      <w:bookmarkStart w:id="21" w:name="lt_pId041"/>
      <w:r w:rsidRPr="00E765BE">
        <w:rPr>
          <w:rtl/>
        </w:rPr>
        <w:t>وسيدعم التحالف البلدان في بناء القدرات المحلية في مجال الابتكار وريادة الأعمال لتحقيق خمسة أهداف استراتيجية:</w:t>
      </w:r>
      <w:bookmarkEnd w:id="21"/>
    </w:p>
    <w:tbl>
      <w:tblPr>
        <w:tblStyle w:val="TableGrid"/>
        <w:bidiVisual/>
        <w:tblW w:w="0" w:type="auto"/>
        <w:tblLayout w:type="fixed"/>
        <w:tblLook w:val="04A0" w:firstRow="1" w:lastRow="0" w:firstColumn="1" w:lastColumn="0" w:noHBand="0" w:noVBand="1"/>
      </w:tblPr>
      <w:tblGrid>
        <w:gridCol w:w="2695"/>
        <w:gridCol w:w="6321"/>
      </w:tblGrid>
      <w:tr w:rsidR="00061BFD" w:rsidRPr="00E765BE" w14:paraId="4297670F" w14:textId="77777777" w:rsidTr="00034F3F">
        <w:tc>
          <w:tcPr>
            <w:tcW w:w="2695" w:type="dxa"/>
          </w:tcPr>
          <w:p w14:paraId="1801DDAA" w14:textId="77777777" w:rsidR="00061BFD" w:rsidRPr="00480A08" w:rsidRDefault="00061BFD" w:rsidP="00034F3F">
            <w:pPr>
              <w:rPr>
                <w:b/>
                <w:bCs/>
                <w:sz w:val="20"/>
                <w:szCs w:val="20"/>
                <w:lang w:val="ar-SA" w:bidi="ar-EG"/>
              </w:rPr>
            </w:pPr>
            <w:bookmarkStart w:id="22" w:name="lt_pId042"/>
            <w:r w:rsidRPr="00480A08">
              <w:rPr>
                <w:b/>
                <w:bCs/>
                <w:sz w:val="20"/>
                <w:szCs w:val="20"/>
                <w:rtl/>
              </w:rPr>
              <w:t>الاستعداد لبحث الاتجاهات</w:t>
            </w:r>
            <w:bookmarkEnd w:id="22"/>
          </w:p>
        </w:tc>
        <w:tc>
          <w:tcPr>
            <w:tcW w:w="6321" w:type="dxa"/>
          </w:tcPr>
          <w:p w14:paraId="1AA18C7D" w14:textId="77777777" w:rsidR="00061BFD" w:rsidRPr="00480A08" w:rsidRDefault="00061BFD" w:rsidP="00034F3F">
            <w:pPr>
              <w:rPr>
                <w:sz w:val="20"/>
                <w:szCs w:val="20"/>
                <w:lang w:val="ar-SA" w:bidi="ar-EG"/>
              </w:rPr>
            </w:pPr>
            <w:bookmarkStart w:id="23" w:name="lt_pId043"/>
            <w:r w:rsidRPr="00480A08">
              <w:rPr>
                <w:sz w:val="20"/>
                <w:szCs w:val="20"/>
                <w:rtl/>
              </w:rPr>
              <w:t>يمكّن البلدان من أن تكون في الطليعة وتدرك تطور ديناميات التكنولوجيا والسياسة العامة والابتكار</w:t>
            </w:r>
            <w:bookmarkEnd w:id="23"/>
            <w:r w:rsidRPr="00480A08">
              <w:rPr>
                <w:sz w:val="20"/>
                <w:szCs w:val="20"/>
                <w:rtl/>
                <w:lang w:val="ar-SA" w:bidi="ar-EG"/>
              </w:rPr>
              <w:t>.</w:t>
            </w:r>
          </w:p>
        </w:tc>
      </w:tr>
      <w:tr w:rsidR="00061BFD" w:rsidRPr="00E765BE" w14:paraId="0AD1D647" w14:textId="77777777" w:rsidTr="00034F3F">
        <w:tc>
          <w:tcPr>
            <w:tcW w:w="2695" w:type="dxa"/>
          </w:tcPr>
          <w:p w14:paraId="45598783" w14:textId="57E4DA9C" w:rsidR="00061BFD" w:rsidRPr="00480A08" w:rsidRDefault="00061BFD" w:rsidP="00034F3F">
            <w:pPr>
              <w:rPr>
                <w:b/>
                <w:bCs/>
                <w:sz w:val="20"/>
                <w:szCs w:val="20"/>
                <w:lang w:val="ar-SA" w:bidi="ar-EG"/>
              </w:rPr>
            </w:pPr>
            <w:bookmarkStart w:id="24" w:name="lt_pId044"/>
            <w:r w:rsidRPr="00480A08">
              <w:rPr>
                <w:b/>
                <w:bCs/>
                <w:sz w:val="20"/>
                <w:szCs w:val="20"/>
                <w:rtl/>
              </w:rPr>
              <w:t>الابتكار التكنولوجي المفتوح</w:t>
            </w:r>
            <w:bookmarkEnd w:id="24"/>
          </w:p>
        </w:tc>
        <w:tc>
          <w:tcPr>
            <w:tcW w:w="6321" w:type="dxa"/>
          </w:tcPr>
          <w:p w14:paraId="16B076FF" w14:textId="77777777" w:rsidR="00061BFD" w:rsidRPr="00480A08" w:rsidRDefault="00061BFD" w:rsidP="00034F3F">
            <w:pPr>
              <w:rPr>
                <w:sz w:val="20"/>
                <w:szCs w:val="20"/>
                <w:lang w:val="ar-SA" w:bidi="ar-EG"/>
              </w:rPr>
            </w:pPr>
            <w:bookmarkStart w:id="25" w:name="lt_pId045"/>
            <w:r w:rsidRPr="00480A08">
              <w:rPr>
                <w:sz w:val="20"/>
                <w:szCs w:val="20"/>
                <w:rtl/>
              </w:rPr>
              <w:t>الاستفادة من المعرفة التكنولوجية في مجال السلع العالمية من خلال آليات الابتكار المفتوح وتعدد أصحاب المصلحة، وتسريع نفاذ الجميع إلى التكنولوجيا الناشئة.</w:t>
            </w:r>
            <w:bookmarkEnd w:id="25"/>
          </w:p>
        </w:tc>
      </w:tr>
      <w:tr w:rsidR="00061BFD" w:rsidRPr="00E765BE" w14:paraId="2BDB027E" w14:textId="77777777" w:rsidTr="00034F3F">
        <w:tc>
          <w:tcPr>
            <w:tcW w:w="2695" w:type="dxa"/>
          </w:tcPr>
          <w:p w14:paraId="2F1619C4" w14:textId="5844484C" w:rsidR="00061BFD" w:rsidRPr="00480A08" w:rsidRDefault="00061BFD" w:rsidP="00480A08">
            <w:pPr>
              <w:jc w:val="left"/>
              <w:rPr>
                <w:b/>
                <w:bCs/>
                <w:sz w:val="20"/>
                <w:szCs w:val="20"/>
                <w:lang w:val="ar-SA" w:bidi="ar-EG"/>
              </w:rPr>
            </w:pPr>
            <w:bookmarkStart w:id="26" w:name="lt_pId046"/>
            <w:r w:rsidRPr="00480A08">
              <w:rPr>
                <w:b/>
                <w:bCs/>
                <w:sz w:val="20"/>
                <w:szCs w:val="20"/>
                <w:rtl/>
              </w:rPr>
              <w:t>نمو ريادة الأعمال والشركات الصغيرة والمتوسطة</w:t>
            </w:r>
            <w:bookmarkEnd w:id="26"/>
          </w:p>
        </w:tc>
        <w:tc>
          <w:tcPr>
            <w:tcW w:w="6321" w:type="dxa"/>
          </w:tcPr>
          <w:p w14:paraId="7DE741FA" w14:textId="77777777" w:rsidR="00061BFD" w:rsidRPr="00480A08" w:rsidRDefault="00061BFD" w:rsidP="00034F3F">
            <w:pPr>
              <w:rPr>
                <w:sz w:val="20"/>
                <w:szCs w:val="20"/>
                <w:lang w:val="ar-SA" w:bidi="ar-EG"/>
              </w:rPr>
            </w:pPr>
            <w:bookmarkStart w:id="27" w:name="lt_pId047"/>
            <w:r w:rsidRPr="00480A08">
              <w:rPr>
                <w:sz w:val="20"/>
                <w:szCs w:val="20"/>
                <w:rtl/>
              </w:rPr>
              <w:t>تسريع الإقبال على ريادة الأعمال المدفوعة بالابتكار الرقمي وفرص المواهب لتحقيق الإدماج الاجتماعي والاقتصادي في مجتمعاتها.</w:t>
            </w:r>
            <w:bookmarkEnd w:id="27"/>
          </w:p>
        </w:tc>
      </w:tr>
      <w:tr w:rsidR="00061BFD" w:rsidRPr="00E765BE" w14:paraId="0C906A2A" w14:textId="77777777" w:rsidTr="00034F3F">
        <w:tc>
          <w:tcPr>
            <w:tcW w:w="2695" w:type="dxa"/>
          </w:tcPr>
          <w:p w14:paraId="0BFB5A31" w14:textId="60C846C1" w:rsidR="00061BFD" w:rsidRPr="00480A08" w:rsidRDefault="00061BFD" w:rsidP="00034F3F">
            <w:pPr>
              <w:rPr>
                <w:b/>
                <w:bCs/>
                <w:sz w:val="20"/>
                <w:szCs w:val="20"/>
                <w:lang w:val="ar-SA" w:bidi="ar-EG"/>
              </w:rPr>
            </w:pPr>
            <w:bookmarkStart w:id="28" w:name="lt_pId048"/>
            <w:r w:rsidRPr="00480A08">
              <w:rPr>
                <w:b/>
                <w:bCs/>
                <w:sz w:val="20"/>
                <w:szCs w:val="20"/>
                <w:rtl/>
              </w:rPr>
              <w:t>تجريب السياسات</w:t>
            </w:r>
            <w:bookmarkEnd w:id="28"/>
          </w:p>
        </w:tc>
        <w:tc>
          <w:tcPr>
            <w:tcW w:w="6321" w:type="dxa"/>
          </w:tcPr>
          <w:p w14:paraId="44BFC90A" w14:textId="77777777" w:rsidR="00061BFD" w:rsidRPr="00480A08" w:rsidRDefault="00061BFD" w:rsidP="00034F3F">
            <w:pPr>
              <w:rPr>
                <w:sz w:val="20"/>
                <w:szCs w:val="20"/>
                <w:lang w:val="ar-SA" w:bidi="ar-EG"/>
              </w:rPr>
            </w:pPr>
            <w:bookmarkStart w:id="29" w:name="lt_pId049"/>
            <w:r w:rsidRPr="00480A08">
              <w:rPr>
                <w:sz w:val="20"/>
                <w:szCs w:val="20"/>
                <w:rtl/>
              </w:rPr>
              <w:t>وضع سياسات مرنة توفر لأصحاب المصلحة مساحة آمنة للتجارب، وتشجيع الابتكار وجذب الاستثمار في النظام الإيكولوجي الرقمي.</w:t>
            </w:r>
            <w:bookmarkEnd w:id="29"/>
          </w:p>
        </w:tc>
      </w:tr>
      <w:tr w:rsidR="00061BFD" w:rsidRPr="00E765BE" w14:paraId="6B097B98" w14:textId="77777777" w:rsidTr="00034F3F">
        <w:tc>
          <w:tcPr>
            <w:tcW w:w="2695" w:type="dxa"/>
          </w:tcPr>
          <w:p w14:paraId="1B458575" w14:textId="497B34B6" w:rsidR="00061BFD" w:rsidRPr="00480A08" w:rsidRDefault="00061BFD" w:rsidP="00034F3F">
            <w:pPr>
              <w:jc w:val="left"/>
              <w:rPr>
                <w:b/>
                <w:bCs/>
                <w:sz w:val="20"/>
                <w:szCs w:val="20"/>
                <w:lang w:val="ar-SA" w:bidi="ar-EG"/>
              </w:rPr>
            </w:pPr>
            <w:bookmarkStart w:id="30" w:name="lt_pId050"/>
            <w:r w:rsidRPr="00480A08">
              <w:rPr>
                <w:b/>
                <w:bCs/>
                <w:sz w:val="20"/>
                <w:szCs w:val="20"/>
                <w:rtl/>
              </w:rPr>
              <w:t>تسريع مبادرات النظام الإيكولوجي</w:t>
            </w:r>
            <w:bookmarkEnd w:id="30"/>
          </w:p>
        </w:tc>
        <w:tc>
          <w:tcPr>
            <w:tcW w:w="6321" w:type="dxa"/>
          </w:tcPr>
          <w:p w14:paraId="551D95D2" w14:textId="77777777" w:rsidR="00061BFD" w:rsidRPr="00480A08" w:rsidRDefault="00061BFD" w:rsidP="00034F3F">
            <w:pPr>
              <w:rPr>
                <w:sz w:val="20"/>
                <w:szCs w:val="20"/>
                <w:lang w:val="ar-SA" w:bidi="ar-EG"/>
              </w:rPr>
            </w:pPr>
            <w:bookmarkStart w:id="31" w:name="lt_pId051"/>
            <w:r w:rsidRPr="00480A08">
              <w:rPr>
                <w:sz w:val="20"/>
                <w:szCs w:val="20"/>
                <w:rtl/>
              </w:rPr>
              <w:t xml:space="preserve">تعزيز التعاون والتآزر الذي </w:t>
            </w:r>
            <w:r w:rsidRPr="00480A08">
              <w:rPr>
                <w:sz w:val="20"/>
                <w:szCs w:val="20"/>
                <w:rtl/>
                <w:lang w:bidi="ar-EG"/>
              </w:rPr>
              <w:t>يوسع نطاق</w:t>
            </w:r>
            <w:r w:rsidRPr="00480A08">
              <w:rPr>
                <w:sz w:val="20"/>
                <w:szCs w:val="20"/>
                <w:rtl/>
              </w:rPr>
              <w:t xml:space="preserve"> الابتكارات الرقمية ويخلق قيمة عبر القطاعات الاقتصادية من أجل اقتصاد رقمي تنافسي.</w:t>
            </w:r>
            <w:bookmarkEnd w:id="31"/>
          </w:p>
        </w:tc>
      </w:tr>
    </w:tbl>
    <w:p w14:paraId="65D75C0B" w14:textId="2BA69085" w:rsidR="00061BFD" w:rsidRPr="00E765BE" w:rsidRDefault="00061BFD" w:rsidP="00277E16">
      <w:pPr>
        <w:spacing w:before="240"/>
        <w:rPr>
          <w:lang w:val="ar-SA" w:bidi="ar-EG"/>
        </w:rPr>
      </w:pPr>
      <w:bookmarkStart w:id="32" w:name="lt_pId052"/>
      <w:r w:rsidRPr="00E765BE">
        <w:rPr>
          <w:rtl/>
        </w:rPr>
        <w:t>ويلتزم التحالف بتحقيق النتائج المذكورة أعلاه من خلال ثلاث وسائل</w:t>
      </w:r>
      <w:r w:rsidRPr="00E765BE">
        <w:rPr>
          <w:lang w:bidi="ar-EG"/>
        </w:rPr>
        <w:t>:</w:t>
      </w:r>
      <w:bookmarkEnd w:id="32"/>
    </w:p>
    <w:p w14:paraId="11F30C82" w14:textId="53DB9CE1" w:rsidR="00061BFD" w:rsidRPr="00E765BE" w:rsidRDefault="00061BFD" w:rsidP="00EE529F">
      <w:pPr>
        <w:pStyle w:val="enumlev1"/>
        <w:rPr>
          <w:lang w:val="ar-SA" w:bidi="ar-EG"/>
        </w:rPr>
      </w:pPr>
      <w:bookmarkStart w:id="33" w:name="lt_pId053"/>
      <w:r w:rsidRPr="00E765BE">
        <w:rPr>
          <w:rtl/>
        </w:rPr>
        <w:t>-</w:t>
      </w:r>
      <w:r w:rsidRPr="00E765BE">
        <w:rPr>
          <w:rtl/>
        </w:rPr>
        <w:tab/>
        <w:t>مختبر التحول الرقمي</w:t>
      </w:r>
      <w:bookmarkEnd w:id="33"/>
      <w:r w:rsidR="00187414" w:rsidRPr="00E765BE">
        <w:rPr>
          <w:rtl/>
        </w:rPr>
        <w:t>؛</w:t>
      </w:r>
    </w:p>
    <w:p w14:paraId="34338A07" w14:textId="43A8975E" w:rsidR="00061BFD" w:rsidRPr="00E765BE" w:rsidRDefault="00061BFD" w:rsidP="00EE529F">
      <w:pPr>
        <w:pStyle w:val="enumlev1"/>
        <w:rPr>
          <w:rtl/>
          <w:lang w:val="ar-SA" w:bidi="ar-EG"/>
        </w:rPr>
      </w:pPr>
      <w:bookmarkStart w:id="34" w:name="lt_pId054"/>
      <w:r w:rsidRPr="00E765BE">
        <w:rPr>
          <w:rtl/>
        </w:rPr>
        <w:t>-</w:t>
      </w:r>
      <w:r w:rsidRPr="00E765BE">
        <w:rPr>
          <w:rtl/>
        </w:rPr>
        <w:tab/>
        <w:t xml:space="preserve">شبكة مراكز التسريع </w:t>
      </w:r>
      <w:bookmarkEnd w:id="34"/>
      <w:r w:rsidRPr="00E765BE">
        <w:rPr>
          <w:rtl/>
        </w:rPr>
        <w:t>لدى الاتحاد</w:t>
      </w:r>
      <w:r w:rsidR="00187414" w:rsidRPr="00E765BE">
        <w:rPr>
          <w:rtl/>
          <w:lang w:bidi="ar-EG"/>
        </w:rPr>
        <w:t>؛</w:t>
      </w:r>
    </w:p>
    <w:p w14:paraId="38430E3A" w14:textId="77777777" w:rsidR="00061BFD" w:rsidRPr="00E765BE" w:rsidRDefault="00061BFD" w:rsidP="00EE529F">
      <w:pPr>
        <w:pStyle w:val="enumlev1"/>
        <w:rPr>
          <w:lang w:val="ar-SA" w:bidi="ar-EG"/>
        </w:rPr>
      </w:pPr>
      <w:bookmarkStart w:id="35" w:name="lt_pId055"/>
      <w:r w:rsidRPr="00E765BE">
        <w:rPr>
          <w:rtl/>
        </w:rPr>
        <w:t>-</w:t>
      </w:r>
      <w:r w:rsidRPr="00E765BE">
        <w:rPr>
          <w:rtl/>
        </w:rPr>
        <w:tab/>
        <w:t xml:space="preserve">مجلس الابتكار الرقمي </w:t>
      </w:r>
      <w:bookmarkEnd w:id="35"/>
    </w:p>
    <w:p w14:paraId="7F859F2F" w14:textId="77777777" w:rsidR="00061BFD" w:rsidRPr="00E765BE" w:rsidRDefault="00061BFD" w:rsidP="00277E16">
      <w:pPr>
        <w:rPr>
          <w:lang w:val="ar-SA" w:bidi="ar-EG"/>
        </w:rPr>
      </w:pPr>
      <w:bookmarkStart w:id="36" w:name="lt_pId056"/>
      <w:r w:rsidRPr="00E765BE">
        <w:rPr>
          <w:rtl/>
        </w:rPr>
        <w:lastRenderedPageBreak/>
        <w:t>وتقدم هذه الوسائل مجتمعة منتجات وخدمات جديدة لأعضاء الاتحاد على نحو فعال لكي يكونوا أكثر مرونة، ويتكيفوا مع البيئة الرقمية المتغيرة، ويجسدوا قيمتها.</w:t>
      </w:r>
      <w:bookmarkEnd w:id="36"/>
    </w:p>
    <w:p w14:paraId="4438BF4A" w14:textId="77777777" w:rsidR="00061BFD" w:rsidRPr="00E05639" w:rsidRDefault="00061BFD" w:rsidP="00061BFD">
      <w:pPr>
        <w:pStyle w:val="Heading1"/>
        <w:rPr>
          <w:lang w:val="ar-SA" w:bidi="ar-EG"/>
        </w:rPr>
      </w:pPr>
      <w:bookmarkStart w:id="37" w:name="lt_pId057"/>
      <w:r>
        <w:t>2</w:t>
      </w:r>
      <w:r>
        <w:rPr>
          <w:rtl/>
        </w:rPr>
        <w:tab/>
      </w:r>
      <w:r w:rsidRPr="00E05639">
        <w:rPr>
          <w:rtl/>
        </w:rPr>
        <w:t>الوسائل الرئيسية</w:t>
      </w:r>
      <w:bookmarkEnd w:id="37"/>
    </w:p>
    <w:p w14:paraId="500F6567" w14:textId="2FBCDF13" w:rsidR="00061BFD" w:rsidRPr="005A14E3" w:rsidRDefault="00061BFD" w:rsidP="00061BFD">
      <w:pPr>
        <w:rPr>
          <w:spacing w:val="2"/>
          <w:lang w:val="ar-SA" w:bidi="ar-EG"/>
        </w:rPr>
      </w:pPr>
      <w:bookmarkStart w:id="38" w:name="lt_pId058"/>
      <w:r w:rsidRPr="005A14E3">
        <w:rPr>
          <w:rFonts w:hint="cs"/>
          <w:spacing w:val="2"/>
          <w:rtl/>
        </w:rPr>
        <w:t>جعل</w:t>
      </w:r>
      <w:r w:rsidRPr="005A14E3">
        <w:rPr>
          <w:spacing w:val="2"/>
          <w:rtl/>
        </w:rPr>
        <w:t xml:space="preserve"> مكتب تنمية الاتصالات الوسائل الثلاث</w:t>
      </w:r>
      <w:r w:rsidRPr="005A14E3">
        <w:rPr>
          <w:rFonts w:hint="cs"/>
          <w:spacing w:val="2"/>
          <w:rtl/>
        </w:rPr>
        <w:t xml:space="preserve"> </w:t>
      </w:r>
      <w:bookmarkStart w:id="39" w:name="_Hlk165462764"/>
      <w:r w:rsidRPr="005A14E3">
        <w:rPr>
          <w:rFonts w:hint="cs"/>
          <w:spacing w:val="2"/>
          <w:rtl/>
        </w:rPr>
        <w:t>جاهزة لل</w:t>
      </w:r>
      <w:r w:rsidRPr="005A14E3">
        <w:rPr>
          <w:spacing w:val="2"/>
          <w:rtl/>
        </w:rPr>
        <w:t xml:space="preserve">تشغيل </w:t>
      </w:r>
      <w:bookmarkEnd w:id="39"/>
      <w:r w:rsidRPr="005A14E3">
        <w:rPr>
          <w:spacing w:val="2"/>
          <w:rtl/>
        </w:rPr>
        <w:t xml:space="preserve">على مدار العام من خلال نموذج تعلم لضمان ملائمة كل وسيلة للتأثير. </w:t>
      </w:r>
      <w:r w:rsidRPr="005A14E3">
        <w:rPr>
          <w:rFonts w:hint="cs"/>
          <w:spacing w:val="2"/>
          <w:rtl/>
        </w:rPr>
        <w:t>و</w:t>
      </w:r>
      <w:r w:rsidRPr="005A14E3">
        <w:rPr>
          <w:spacing w:val="2"/>
          <w:rtl/>
        </w:rPr>
        <w:t xml:space="preserve">يسلط هذا القسم الضوء على الأساس المنطقي لكل وسيلة ومدى </w:t>
      </w:r>
      <w:r w:rsidRPr="005A14E3">
        <w:rPr>
          <w:rFonts w:hint="cs"/>
          <w:spacing w:val="2"/>
          <w:rtl/>
        </w:rPr>
        <w:t>جاهزيتها</w:t>
      </w:r>
      <w:r w:rsidRPr="005A14E3">
        <w:rPr>
          <w:spacing w:val="2"/>
          <w:rtl/>
        </w:rPr>
        <w:t xml:space="preserve"> الحالي وأهداف التعلم والتجريب والخطوات</w:t>
      </w:r>
      <w:r w:rsidR="00D90BB7">
        <w:rPr>
          <w:rFonts w:hint="cs"/>
          <w:spacing w:val="2"/>
          <w:rtl/>
        </w:rPr>
        <w:t> </w:t>
      </w:r>
      <w:r w:rsidRPr="005A14E3">
        <w:rPr>
          <w:spacing w:val="2"/>
          <w:rtl/>
        </w:rPr>
        <w:t>التالية.</w:t>
      </w:r>
      <w:bookmarkStart w:id="40" w:name="lt_pId059"/>
      <w:bookmarkEnd w:id="38"/>
      <w:bookmarkEnd w:id="40"/>
    </w:p>
    <w:p w14:paraId="79B2135B" w14:textId="19E48A58" w:rsidR="00061BFD" w:rsidRPr="00E05639" w:rsidRDefault="00061BFD" w:rsidP="00061BFD">
      <w:pPr>
        <w:pStyle w:val="Heading2"/>
      </w:pPr>
      <w:bookmarkStart w:id="41" w:name="lt_pId060"/>
      <w:r>
        <w:t>1.2</w:t>
      </w:r>
      <w:r>
        <w:rPr>
          <w:rtl/>
        </w:rPr>
        <w:tab/>
      </w:r>
      <w:r w:rsidRPr="00E05639">
        <w:rPr>
          <w:rtl/>
        </w:rPr>
        <w:t xml:space="preserve">مختبر </w:t>
      </w:r>
      <w:r w:rsidRPr="00F47B29">
        <w:rPr>
          <w:rFonts w:hint="cs"/>
          <w:rtl/>
        </w:rPr>
        <w:t>التحول</w:t>
      </w:r>
      <w:r w:rsidRPr="00F47B29">
        <w:rPr>
          <w:rtl/>
        </w:rPr>
        <w:t xml:space="preserve"> </w:t>
      </w:r>
      <w:r w:rsidRPr="00E05639">
        <w:rPr>
          <w:rtl/>
        </w:rPr>
        <w:t>الرقمي</w:t>
      </w:r>
      <w:bookmarkEnd w:id="41"/>
    </w:p>
    <w:p w14:paraId="3F9D7C53" w14:textId="6C26B9C5" w:rsidR="00061BFD" w:rsidRPr="00E05639" w:rsidRDefault="00061BFD" w:rsidP="00061BFD">
      <w:pPr>
        <w:rPr>
          <w:lang w:val="ar-SA" w:bidi="ar-EG"/>
        </w:rPr>
      </w:pPr>
      <w:bookmarkStart w:id="42" w:name="lt_pId061"/>
      <w:r w:rsidRPr="00E05639">
        <w:rPr>
          <w:rtl/>
        </w:rPr>
        <w:t>يؤدي مختبر التحول الرقمي</w:t>
      </w:r>
      <w:r w:rsidR="00C203DA">
        <w:rPr>
          <w:rFonts w:hint="cs"/>
          <w:rtl/>
        </w:rPr>
        <w:t xml:space="preserve"> </w:t>
      </w:r>
      <w:r w:rsidR="00C203DA">
        <w:t>(DT Lab)</w:t>
      </w:r>
      <w:r w:rsidRPr="00E05639">
        <w:rPr>
          <w:rtl/>
        </w:rPr>
        <w:t xml:space="preserve"> دورا</w:t>
      </w:r>
      <w:r w:rsidR="005A14E3">
        <w:rPr>
          <w:rFonts w:hint="cs"/>
          <w:rtl/>
        </w:rPr>
        <w:t>ً</w:t>
      </w:r>
      <w:r w:rsidRPr="00E05639">
        <w:rPr>
          <w:rtl/>
        </w:rPr>
        <w:t xml:space="preserve"> مزدوجا</w:t>
      </w:r>
      <w:r w:rsidR="005A14E3">
        <w:rPr>
          <w:rFonts w:hint="cs"/>
          <w:rtl/>
        </w:rPr>
        <w:t>ً</w:t>
      </w:r>
      <w:r w:rsidRPr="00E05639">
        <w:rPr>
          <w:rtl/>
        </w:rPr>
        <w:t xml:space="preserve"> في دعم تصميم وتنفيذ شبكة مراكز </w:t>
      </w:r>
      <w:r>
        <w:rPr>
          <w:rtl/>
        </w:rPr>
        <w:t>التسريع</w:t>
      </w:r>
      <w:r w:rsidRPr="00E05639">
        <w:rPr>
          <w:rtl/>
        </w:rPr>
        <w:t xml:space="preserve"> وتقديم المساعدة التقنية لتمكين البلدان التي تفتقر حاليا</w:t>
      </w:r>
      <w:r w:rsidR="005A14E3">
        <w:rPr>
          <w:rFonts w:hint="cs"/>
          <w:rtl/>
        </w:rPr>
        <w:t>ً</w:t>
      </w:r>
      <w:r w:rsidRPr="00E05639">
        <w:rPr>
          <w:rtl/>
        </w:rPr>
        <w:t xml:space="preserve"> إلى القدرات في مجال التجريب وتطوير المبادرات من أجل تسريع بناء النظام الإيكولوجي الرقمي من خلال الابتكار وريادة الأعمال.</w:t>
      </w:r>
      <w:bookmarkEnd w:id="42"/>
    </w:p>
    <w:p w14:paraId="17B75625" w14:textId="77777777" w:rsidR="00061BFD" w:rsidRPr="00E05639" w:rsidRDefault="00061BFD" w:rsidP="00061BFD">
      <w:pPr>
        <w:rPr>
          <w:lang w:val="ar-SA" w:bidi="ar-EG"/>
        </w:rPr>
      </w:pPr>
      <w:bookmarkStart w:id="43" w:name="lt_pId062"/>
      <w:r w:rsidRPr="00E05639">
        <w:rPr>
          <w:rtl/>
        </w:rPr>
        <w:t xml:space="preserve">وحتى الآن، قام مكتب تنمية الاتصالات بتشغيل مختبر </w:t>
      </w:r>
      <w:r w:rsidRPr="00452A4D">
        <w:rPr>
          <w:rtl/>
        </w:rPr>
        <w:t xml:space="preserve">التحول الرقمي </w:t>
      </w:r>
      <w:r w:rsidRPr="00E05639">
        <w:rPr>
          <w:rtl/>
        </w:rPr>
        <w:t>من خلال:</w:t>
      </w:r>
      <w:bookmarkEnd w:id="43"/>
    </w:p>
    <w:p w14:paraId="6F7082AF" w14:textId="7FBF54A7" w:rsidR="00061BFD" w:rsidRPr="00E05639" w:rsidRDefault="00061BFD" w:rsidP="005A14E3">
      <w:pPr>
        <w:pStyle w:val="enumlev1"/>
      </w:pPr>
      <w:bookmarkStart w:id="44" w:name="lt_pId063"/>
      <w:r>
        <w:t>1</w:t>
      </w:r>
      <w:r>
        <w:rPr>
          <w:rtl/>
        </w:rPr>
        <w:tab/>
      </w:r>
      <w:r w:rsidRPr="00E05639">
        <w:rPr>
          <w:rtl/>
        </w:rPr>
        <w:t xml:space="preserve">إنشاء </w:t>
      </w:r>
      <w:r>
        <w:rPr>
          <w:rFonts w:hint="cs"/>
          <w:rtl/>
          <w:lang w:bidi="ar-EG"/>
        </w:rPr>
        <w:t>حيز</w:t>
      </w:r>
      <w:r w:rsidRPr="00E05639">
        <w:rPr>
          <w:rtl/>
        </w:rPr>
        <w:t xml:space="preserve"> مادي في مقر الاتحاد يمكن </w:t>
      </w:r>
      <w:r>
        <w:rPr>
          <w:rFonts w:hint="cs"/>
          <w:rtl/>
        </w:rPr>
        <w:t>ا</w:t>
      </w:r>
      <w:r w:rsidRPr="00E05639">
        <w:rPr>
          <w:rtl/>
        </w:rPr>
        <w:t>ستخد</w:t>
      </w:r>
      <w:r>
        <w:rPr>
          <w:rFonts w:hint="cs"/>
          <w:rtl/>
        </w:rPr>
        <w:t>ا</w:t>
      </w:r>
      <w:r w:rsidRPr="00E05639">
        <w:rPr>
          <w:rtl/>
        </w:rPr>
        <w:t>م</w:t>
      </w:r>
      <w:r>
        <w:rPr>
          <w:rFonts w:hint="cs"/>
          <w:rtl/>
        </w:rPr>
        <w:t>ه</w:t>
      </w:r>
      <w:r w:rsidRPr="00E05639">
        <w:rPr>
          <w:rtl/>
        </w:rPr>
        <w:t xml:space="preserve"> </w:t>
      </w:r>
      <w:r>
        <w:rPr>
          <w:rFonts w:hint="cs"/>
          <w:rtl/>
        </w:rPr>
        <w:t>لإعداد</w:t>
      </w:r>
      <w:r w:rsidRPr="00E05639">
        <w:rPr>
          <w:rtl/>
        </w:rPr>
        <w:t xml:space="preserve"> وإجراء </w:t>
      </w:r>
      <w:r>
        <w:rPr>
          <w:rFonts w:hint="cs"/>
          <w:rtl/>
        </w:rPr>
        <w:t>إبداعات</w:t>
      </w:r>
      <w:r w:rsidRPr="00E05639">
        <w:rPr>
          <w:rtl/>
        </w:rPr>
        <w:t xml:space="preserve"> واجتماعات</w:t>
      </w:r>
      <w:r>
        <w:rPr>
          <w:rFonts w:hint="cs"/>
          <w:rtl/>
        </w:rPr>
        <w:t xml:space="preserve"> مشتركة</w:t>
      </w:r>
      <w:r w:rsidRPr="00E05639">
        <w:rPr>
          <w:rtl/>
        </w:rPr>
        <w:t xml:space="preserve"> وجها</w:t>
      </w:r>
      <w:r w:rsidR="005A14E3">
        <w:rPr>
          <w:rFonts w:hint="cs"/>
          <w:rtl/>
        </w:rPr>
        <w:t xml:space="preserve">ً </w:t>
      </w:r>
      <w:r w:rsidRPr="00E05639">
        <w:rPr>
          <w:rtl/>
        </w:rPr>
        <w:t>لوجه أو هجين</w:t>
      </w:r>
      <w:r>
        <w:rPr>
          <w:rFonts w:hint="cs"/>
          <w:rtl/>
        </w:rPr>
        <w:t>ة</w:t>
      </w:r>
      <w:r w:rsidRPr="00E05639">
        <w:rPr>
          <w:rtl/>
        </w:rPr>
        <w:t xml:space="preserve"> مع أصحاب المصلحة لتقديم الخدمات المتعلقة بأهداف التحالف (المكتب T306 </w:t>
      </w:r>
      <w:r>
        <w:rPr>
          <w:rFonts w:hint="cs"/>
          <w:rtl/>
        </w:rPr>
        <w:t xml:space="preserve">في </w:t>
      </w:r>
      <w:bookmarkEnd w:id="44"/>
      <w:r w:rsidR="00187414" w:rsidRPr="00E05639">
        <w:rPr>
          <w:rFonts w:hint="cs"/>
          <w:rtl/>
        </w:rPr>
        <w:t>جنيف)</w:t>
      </w:r>
      <w:r w:rsidR="00187414">
        <w:rPr>
          <w:rtl/>
        </w:rPr>
        <w:t>؛</w:t>
      </w:r>
    </w:p>
    <w:p w14:paraId="4A526B16" w14:textId="528EE4F5" w:rsidR="00061BFD" w:rsidRPr="000C321B" w:rsidRDefault="00061BFD" w:rsidP="005A14E3">
      <w:pPr>
        <w:pStyle w:val="enumlev1"/>
        <w:rPr>
          <w:spacing w:val="-4"/>
        </w:rPr>
      </w:pPr>
      <w:bookmarkStart w:id="45" w:name="lt_pId064"/>
      <w:r w:rsidRPr="000C321B">
        <w:rPr>
          <w:spacing w:val="-4"/>
        </w:rPr>
        <w:t>2</w:t>
      </w:r>
      <w:r w:rsidRPr="000C321B">
        <w:rPr>
          <w:spacing w:val="-4"/>
          <w:rtl/>
        </w:rPr>
        <w:tab/>
        <w:t xml:space="preserve">تطوير واختبار الأطر والأدوات والعمليات </w:t>
      </w:r>
      <w:r w:rsidRPr="006B0E59">
        <w:rPr>
          <w:rFonts w:hint="cs"/>
          <w:spacing w:val="-4"/>
          <w:rtl/>
        </w:rPr>
        <w:t>وجعل</w:t>
      </w:r>
      <w:r w:rsidR="00745811" w:rsidRPr="006B0E59">
        <w:rPr>
          <w:rFonts w:hint="cs"/>
          <w:spacing w:val="-4"/>
          <w:rtl/>
        </w:rPr>
        <w:t>ها</w:t>
      </w:r>
      <w:r w:rsidRPr="000C321B">
        <w:rPr>
          <w:spacing w:val="-4"/>
          <w:rtl/>
        </w:rPr>
        <w:t xml:space="preserve"> جاهزة للتشغيل كمنتجات معرف</w:t>
      </w:r>
      <w:r w:rsidRPr="000C321B">
        <w:rPr>
          <w:rFonts w:hint="cs"/>
          <w:spacing w:val="-4"/>
          <w:rtl/>
        </w:rPr>
        <w:t>ي</w:t>
      </w:r>
      <w:r w:rsidRPr="000C321B">
        <w:rPr>
          <w:spacing w:val="-4"/>
          <w:rtl/>
        </w:rPr>
        <w:t xml:space="preserve">ة، مثل </w:t>
      </w:r>
      <w:bookmarkStart w:id="46" w:name="_Hlk165463057"/>
      <w:r w:rsidRPr="000C321B">
        <w:rPr>
          <w:rFonts w:hint="cs"/>
          <w:spacing w:val="-4"/>
          <w:rtl/>
        </w:rPr>
        <w:t>أدلة التصرف</w:t>
      </w:r>
      <w:r w:rsidRPr="000C321B">
        <w:rPr>
          <w:spacing w:val="-4"/>
          <w:rtl/>
        </w:rPr>
        <w:t xml:space="preserve"> </w:t>
      </w:r>
      <w:bookmarkEnd w:id="46"/>
      <w:r w:rsidRPr="000C321B">
        <w:rPr>
          <w:spacing w:val="-4"/>
          <w:rtl/>
        </w:rPr>
        <w:t>للتحالف ووسائله</w:t>
      </w:r>
      <w:bookmarkEnd w:id="45"/>
      <w:r w:rsidR="00187414" w:rsidRPr="000C321B">
        <w:rPr>
          <w:rFonts w:hint="cs"/>
          <w:spacing w:val="-4"/>
          <w:rtl/>
        </w:rPr>
        <w:t>؛</w:t>
      </w:r>
    </w:p>
    <w:p w14:paraId="56E2FA0A" w14:textId="6A811065" w:rsidR="00061BFD" w:rsidRPr="00E05639" w:rsidRDefault="00061BFD" w:rsidP="005A14E3">
      <w:pPr>
        <w:pStyle w:val="enumlev1"/>
      </w:pPr>
      <w:bookmarkStart w:id="47" w:name="lt_pId065"/>
      <w:r>
        <w:t>3</w:t>
      </w:r>
      <w:r>
        <w:rPr>
          <w:rtl/>
        </w:rPr>
        <w:tab/>
      </w:r>
      <w:r w:rsidRPr="00E05639">
        <w:rPr>
          <w:rtl/>
        </w:rPr>
        <w:t xml:space="preserve">المساعدة في تقديم الخدمات المتعلقة </w:t>
      </w:r>
      <w:r>
        <w:rPr>
          <w:rFonts w:hint="cs"/>
          <w:rtl/>
        </w:rPr>
        <w:t>ب</w:t>
      </w:r>
      <w:r w:rsidRPr="00FD6682">
        <w:rPr>
          <w:rtl/>
        </w:rPr>
        <w:t xml:space="preserve">أدلة التصرف </w:t>
      </w:r>
      <w:r w:rsidRPr="00E05639">
        <w:rPr>
          <w:rtl/>
        </w:rPr>
        <w:t xml:space="preserve">لدعم تقديم المساعدة التقنية خارج شبكة مراكز </w:t>
      </w:r>
      <w:r>
        <w:rPr>
          <w:rtl/>
        </w:rPr>
        <w:t>التسريع</w:t>
      </w:r>
      <w:bookmarkEnd w:id="47"/>
      <w:r w:rsidR="00187414">
        <w:rPr>
          <w:rFonts w:hint="cs"/>
          <w:rtl/>
        </w:rPr>
        <w:t>؛</w:t>
      </w:r>
    </w:p>
    <w:p w14:paraId="5C9F43AC" w14:textId="0E002963" w:rsidR="00061BFD" w:rsidRPr="00E05639" w:rsidRDefault="00061BFD" w:rsidP="005A14E3">
      <w:pPr>
        <w:pStyle w:val="enumlev1"/>
        <w:rPr>
          <w:lang w:val="ar-SA" w:bidi="ar-EG"/>
        </w:rPr>
      </w:pPr>
      <w:bookmarkStart w:id="48" w:name="lt_pId066"/>
      <w:r>
        <w:t>4</w:t>
      </w:r>
      <w:r>
        <w:rPr>
          <w:rtl/>
        </w:rPr>
        <w:tab/>
      </w:r>
      <w:r w:rsidRPr="00E05639">
        <w:rPr>
          <w:rtl/>
        </w:rPr>
        <w:t xml:space="preserve">المساعدة على دعم بناء القدرات </w:t>
      </w:r>
      <w:r>
        <w:rPr>
          <w:rFonts w:hint="cs"/>
          <w:rtl/>
        </w:rPr>
        <w:t>بشأن</w:t>
      </w:r>
      <w:r w:rsidRPr="00E05639">
        <w:rPr>
          <w:rtl/>
        </w:rPr>
        <w:t xml:space="preserve"> </w:t>
      </w:r>
      <w:r>
        <w:rPr>
          <w:rFonts w:hint="cs"/>
          <w:rtl/>
        </w:rPr>
        <w:t>ال</w:t>
      </w:r>
      <w:r w:rsidRPr="00E05639">
        <w:rPr>
          <w:rtl/>
        </w:rPr>
        <w:t>منتجات المعرف</w:t>
      </w:r>
      <w:r>
        <w:rPr>
          <w:rFonts w:hint="cs"/>
          <w:rtl/>
        </w:rPr>
        <w:t>ي</w:t>
      </w:r>
      <w:r w:rsidRPr="00E05639">
        <w:rPr>
          <w:rtl/>
        </w:rPr>
        <w:t>ة لمراكز التحالف.</w:t>
      </w:r>
      <w:bookmarkEnd w:id="48"/>
    </w:p>
    <w:p w14:paraId="64F408DB" w14:textId="7F8EC672" w:rsidR="00061BFD" w:rsidRPr="00E05639" w:rsidRDefault="00061BFD" w:rsidP="00061BFD">
      <w:pPr>
        <w:rPr>
          <w:lang w:val="ar-SA" w:bidi="ar-EG"/>
        </w:rPr>
      </w:pPr>
      <w:bookmarkStart w:id="49" w:name="lt_pId067"/>
      <w:r>
        <w:rPr>
          <w:rFonts w:hint="cs"/>
          <w:rtl/>
        </w:rPr>
        <w:t>و</w:t>
      </w:r>
      <w:r w:rsidRPr="00E05639">
        <w:rPr>
          <w:rtl/>
        </w:rPr>
        <w:t xml:space="preserve">يقوم فريق </w:t>
      </w:r>
      <w:r w:rsidRPr="00FD6682">
        <w:rPr>
          <w:rtl/>
        </w:rPr>
        <w:t xml:space="preserve">مختبر التحول الرقمي </w:t>
      </w:r>
      <w:r w:rsidRPr="00E05639">
        <w:rPr>
          <w:rtl/>
        </w:rPr>
        <w:t xml:space="preserve">بإعداد عدة </w:t>
      </w:r>
      <w:r w:rsidRPr="00FD6682">
        <w:rPr>
          <w:rtl/>
        </w:rPr>
        <w:t xml:space="preserve">أدلة تصرف </w:t>
      </w:r>
      <w:r>
        <w:rPr>
          <w:rtl/>
        </w:rPr>
        <w:t>محوري</w:t>
      </w:r>
      <w:r w:rsidRPr="00E05639">
        <w:rPr>
          <w:rtl/>
        </w:rPr>
        <w:t xml:space="preserve">ة تتعلق بالأهداف الاستراتيجية الخمسة لضمان أن </w:t>
      </w:r>
      <w:r>
        <w:rPr>
          <w:rFonts w:hint="cs"/>
          <w:rtl/>
        </w:rPr>
        <w:t>يمتلك</w:t>
      </w:r>
      <w:r w:rsidRPr="00E05639">
        <w:rPr>
          <w:rtl/>
        </w:rPr>
        <w:t xml:space="preserve"> كل مركز </w:t>
      </w:r>
      <w:r>
        <w:rPr>
          <w:rFonts w:hint="cs"/>
          <w:rtl/>
        </w:rPr>
        <w:t>القدرة</w:t>
      </w:r>
      <w:r w:rsidRPr="00E05639">
        <w:rPr>
          <w:rtl/>
        </w:rPr>
        <w:t xml:space="preserve"> اللازمة</w:t>
      </w:r>
      <w:r>
        <w:rPr>
          <w:rFonts w:hint="cs"/>
          <w:rtl/>
        </w:rPr>
        <w:t xml:space="preserve"> على الفعل</w:t>
      </w:r>
      <w:r w:rsidRPr="00E05639">
        <w:rPr>
          <w:rtl/>
        </w:rPr>
        <w:t xml:space="preserve"> لتحقيق رؤيته ورسالته. وبالإضافة إلى ذلك، يقوم </w:t>
      </w:r>
      <w:r w:rsidRPr="00FD6682">
        <w:rPr>
          <w:rtl/>
        </w:rPr>
        <w:t xml:space="preserve">مختبر التحول الرقمي </w:t>
      </w:r>
      <w:r w:rsidRPr="00E05639">
        <w:rPr>
          <w:rtl/>
        </w:rPr>
        <w:t xml:space="preserve">بإعداد </w:t>
      </w:r>
      <w:r w:rsidRPr="00FD6682">
        <w:rPr>
          <w:rtl/>
        </w:rPr>
        <w:t xml:space="preserve">أدلة تصرف </w:t>
      </w:r>
      <w:r w:rsidRPr="00E05639">
        <w:rPr>
          <w:rtl/>
        </w:rPr>
        <w:t xml:space="preserve">مصاحبة للمفعلات التشغيلية لدعم الإدارة </w:t>
      </w:r>
      <w:r>
        <w:rPr>
          <w:rFonts w:hint="cs"/>
          <w:rtl/>
        </w:rPr>
        <w:t>المرنة</w:t>
      </w:r>
      <w:r w:rsidRPr="00E05639">
        <w:rPr>
          <w:rtl/>
        </w:rPr>
        <w:t xml:space="preserve"> و</w:t>
      </w:r>
      <w:r>
        <w:rPr>
          <w:rFonts w:hint="cs"/>
          <w:rtl/>
        </w:rPr>
        <w:t>ال</w:t>
      </w:r>
      <w:r w:rsidRPr="00E05639">
        <w:rPr>
          <w:rtl/>
        </w:rPr>
        <w:t>شفافة و</w:t>
      </w:r>
      <w:r>
        <w:rPr>
          <w:rFonts w:hint="cs"/>
          <w:rtl/>
        </w:rPr>
        <w:t>ال</w:t>
      </w:r>
      <w:r w:rsidRPr="00E05639">
        <w:rPr>
          <w:rtl/>
        </w:rPr>
        <w:t xml:space="preserve">فعالة للمراكز. وتعمل </w:t>
      </w:r>
      <w:bookmarkStart w:id="50" w:name="_Hlk165463986"/>
      <w:r w:rsidRPr="00A7355E">
        <w:rPr>
          <w:rtl/>
        </w:rPr>
        <w:t xml:space="preserve">أدلة التصرف </w:t>
      </w:r>
      <w:bookmarkEnd w:id="50"/>
      <w:r w:rsidRPr="00E05639">
        <w:rPr>
          <w:rtl/>
        </w:rPr>
        <w:t>بمثابة إجراءات تشغيل معيارية</w:t>
      </w:r>
      <w:r w:rsidR="00BB31B4">
        <w:rPr>
          <w:rFonts w:hint="cs"/>
          <w:rtl/>
        </w:rPr>
        <w:t> </w:t>
      </w:r>
      <w:r w:rsidRPr="00E05639">
        <w:rPr>
          <w:lang w:bidi="ar-EG"/>
        </w:rPr>
        <w:t>(SOP</w:t>
      </w:r>
      <w:r>
        <w:rPr>
          <w:lang w:bidi="ar-EG"/>
        </w:rPr>
        <w:t>)</w:t>
      </w:r>
      <w:r w:rsidRPr="00E05639">
        <w:rPr>
          <w:rtl/>
        </w:rPr>
        <w:t xml:space="preserve"> لتقديم الخدمات ذات الصلة وفقا</w:t>
      </w:r>
      <w:r w:rsidR="00C919A4">
        <w:rPr>
          <w:rFonts w:hint="cs"/>
          <w:rtl/>
        </w:rPr>
        <w:t>ً</w:t>
      </w:r>
      <w:r w:rsidRPr="00E05639">
        <w:rPr>
          <w:rtl/>
        </w:rPr>
        <w:t xml:space="preserve"> لأهدافها. وقد وضعت </w:t>
      </w:r>
      <w:r w:rsidRPr="00A7355E">
        <w:rPr>
          <w:rtl/>
        </w:rPr>
        <w:t xml:space="preserve">أدلة التصرف </w:t>
      </w:r>
      <w:r w:rsidRPr="00E05639">
        <w:rPr>
          <w:rtl/>
        </w:rPr>
        <w:t xml:space="preserve">التالية و/أو هي في طور </w:t>
      </w:r>
      <w:r>
        <w:rPr>
          <w:rFonts w:hint="cs"/>
          <w:rtl/>
        </w:rPr>
        <w:t>الإعداد</w:t>
      </w:r>
      <w:r w:rsidRPr="00E05639">
        <w:rPr>
          <w:rtl/>
        </w:rPr>
        <w:t xml:space="preserve"> والاختبار قبل </w:t>
      </w:r>
      <w:r>
        <w:rPr>
          <w:rFonts w:hint="cs"/>
          <w:rtl/>
        </w:rPr>
        <w:t>جعلها جاهزة للتشغيل</w:t>
      </w:r>
      <w:r w:rsidRPr="00E05639">
        <w:rPr>
          <w:rtl/>
        </w:rPr>
        <w:t xml:space="preserve">: </w:t>
      </w:r>
      <w:bookmarkStart w:id="51" w:name="_Hlk165464307"/>
      <w:r>
        <w:rPr>
          <w:rFonts w:hint="cs"/>
          <w:rtl/>
        </w:rPr>
        <w:t>دليل التصرف</w:t>
      </w:r>
      <w:r w:rsidRPr="00AC2CCC">
        <w:rPr>
          <w:rtl/>
        </w:rPr>
        <w:t xml:space="preserve"> </w:t>
      </w:r>
      <w:bookmarkEnd w:id="51"/>
      <w:r w:rsidRPr="00AC2CCC">
        <w:rPr>
          <w:rtl/>
        </w:rPr>
        <w:t>الاستشراف</w:t>
      </w:r>
      <w:r>
        <w:rPr>
          <w:rFonts w:hint="cs"/>
          <w:rtl/>
        </w:rPr>
        <w:t>ي</w:t>
      </w:r>
      <w:r w:rsidRPr="00E05639">
        <w:rPr>
          <w:rtl/>
        </w:rPr>
        <w:t xml:space="preserve"> الاستراتيجي، </w:t>
      </w:r>
      <w:r>
        <w:rPr>
          <w:rFonts w:hint="cs"/>
          <w:rtl/>
        </w:rPr>
        <w:t>و</w:t>
      </w:r>
      <w:r w:rsidRPr="00AC2CCC">
        <w:rPr>
          <w:rtl/>
        </w:rPr>
        <w:t xml:space="preserve">دليل التصرف </w:t>
      </w:r>
      <w:r>
        <w:rPr>
          <w:rFonts w:hint="cs"/>
          <w:rtl/>
        </w:rPr>
        <w:t xml:space="preserve">في </w:t>
      </w:r>
      <w:r w:rsidRPr="00E05639">
        <w:rPr>
          <w:rtl/>
        </w:rPr>
        <w:t xml:space="preserve">توسيع نطاق الشركات الصغيرة والمتوسطة وريادة الأعمال، </w:t>
      </w:r>
      <w:bookmarkStart w:id="52" w:name="_Hlk165464411"/>
      <w:r>
        <w:rPr>
          <w:rFonts w:hint="cs"/>
          <w:rtl/>
        </w:rPr>
        <w:t>و</w:t>
      </w:r>
      <w:r w:rsidRPr="00AC2CCC">
        <w:rPr>
          <w:rtl/>
        </w:rPr>
        <w:t xml:space="preserve">دليل التصرف </w:t>
      </w:r>
      <w:r w:rsidRPr="00AC2CCC">
        <w:rPr>
          <w:rFonts w:hint="cs"/>
          <w:rtl/>
        </w:rPr>
        <w:t xml:space="preserve">في </w:t>
      </w:r>
      <w:bookmarkEnd w:id="52"/>
      <w:r w:rsidRPr="00E05639">
        <w:rPr>
          <w:rtl/>
        </w:rPr>
        <w:t xml:space="preserve">تطوير مبادرات النظام الإيكولوجي، </w:t>
      </w:r>
      <w:r>
        <w:rPr>
          <w:rFonts w:hint="cs"/>
          <w:rtl/>
        </w:rPr>
        <w:t>و</w:t>
      </w:r>
      <w:r w:rsidRPr="00AC2CCC">
        <w:rPr>
          <w:rtl/>
        </w:rPr>
        <w:t xml:space="preserve">دليل التصرف </w:t>
      </w:r>
      <w:r w:rsidRPr="00E05639">
        <w:rPr>
          <w:rtl/>
        </w:rPr>
        <w:t>للابتكار في</w:t>
      </w:r>
      <w:r w:rsidR="00BB31B4">
        <w:rPr>
          <w:rFonts w:hint="cs"/>
          <w:rtl/>
        </w:rPr>
        <w:t> </w:t>
      </w:r>
      <w:r w:rsidRPr="00E05639">
        <w:rPr>
          <w:rtl/>
        </w:rPr>
        <w:t xml:space="preserve">التكنولوجيا المفتوحة، </w:t>
      </w:r>
      <w:r w:rsidRPr="00AC2CCC">
        <w:rPr>
          <w:rtl/>
        </w:rPr>
        <w:t xml:space="preserve">ودليل التصرف في </w:t>
      </w:r>
      <w:r>
        <w:rPr>
          <w:rFonts w:hint="cs"/>
          <w:rtl/>
        </w:rPr>
        <w:t>ا</w:t>
      </w:r>
      <w:r w:rsidRPr="00E05639">
        <w:rPr>
          <w:rtl/>
        </w:rPr>
        <w:t xml:space="preserve">لتجارب السياساتية، </w:t>
      </w:r>
      <w:r w:rsidRPr="00AC2CCC">
        <w:rPr>
          <w:rtl/>
        </w:rPr>
        <w:t xml:space="preserve">ودليل التصرف في </w:t>
      </w:r>
      <w:r w:rsidRPr="00E05639">
        <w:rPr>
          <w:rtl/>
        </w:rPr>
        <w:t xml:space="preserve">تصميم البرامج المشتركة، وتعبئة الموارد، </w:t>
      </w:r>
      <w:r w:rsidRPr="00AC2CCC">
        <w:rPr>
          <w:rFonts w:hint="cs"/>
          <w:rtl/>
        </w:rPr>
        <w:t>و</w:t>
      </w:r>
      <w:r w:rsidRPr="00AC2CCC">
        <w:rPr>
          <w:rtl/>
        </w:rPr>
        <w:t xml:space="preserve">دليل التصرف </w:t>
      </w:r>
      <w:r w:rsidRPr="00AC2CCC">
        <w:rPr>
          <w:rFonts w:hint="cs"/>
          <w:rtl/>
        </w:rPr>
        <w:t xml:space="preserve">في </w:t>
      </w:r>
      <w:r w:rsidRPr="00E05639">
        <w:rPr>
          <w:rtl/>
        </w:rPr>
        <w:t xml:space="preserve">الشراكات، </w:t>
      </w:r>
      <w:r w:rsidRPr="00AC2CCC">
        <w:rPr>
          <w:rtl/>
        </w:rPr>
        <w:t xml:space="preserve">ودليل التصرف </w:t>
      </w:r>
      <w:r>
        <w:rPr>
          <w:rFonts w:hint="cs"/>
          <w:rtl/>
        </w:rPr>
        <w:t>للانخراط</w:t>
      </w:r>
      <w:r w:rsidRPr="00E05639">
        <w:rPr>
          <w:rtl/>
        </w:rPr>
        <w:t xml:space="preserve"> في الاتصالات والتوعية.</w:t>
      </w:r>
      <w:bookmarkStart w:id="53" w:name="lt_pId068"/>
      <w:bookmarkStart w:id="54" w:name="lt_pId069"/>
      <w:bookmarkStart w:id="55" w:name="lt_pId070"/>
      <w:bookmarkEnd w:id="49"/>
      <w:bookmarkEnd w:id="53"/>
      <w:bookmarkEnd w:id="54"/>
      <w:bookmarkEnd w:id="55"/>
    </w:p>
    <w:p w14:paraId="01049E91" w14:textId="3198548E" w:rsidR="00061BFD" w:rsidRPr="00E05639" w:rsidRDefault="00061BFD" w:rsidP="00061BFD">
      <w:pPr>
        <w:rPr>
          <w:lang w:val="ar-SA" w:bidi="ar-EG"/>
        </w:rPr>
      </w:pPr>
      <w:bookmarkStart w:id="56" w:name="lt_pId071"/>
      <w:r w:rsidRPr="00E05639">
        <w:rPr>
          <w:rtl/>
        </w:rPr>
        <w:t xml:space="preserve">ويرفق بكل </w:t>
      </w:r>
      <w:r w:rsidRPr="00AC2CCC">
        <w:rPr>
          <w:rtl/>
        </w:rPr>
        <w:t>دليل تصر</w:t>
      </w:r>
      <w:r>
        <w:rPr>
          <w:rFonts w:hint="cs"/>
          <w:rtl/>
        </w:rPr>
        <w:t>ُّ</w:t>
      </w:r>
      <w:r w:rsidRPr="00AC2CCC">
        <w:rPr>
          <w:rtl/>
        </w:rPr>
        <w:t xml:space="preserve">ف </w:t>
      </w:r>
      <w:r w:rsidRPr="00E05639">
        <w:rPr>
          <w:rtl/>
        </w:rPr>
        <w:t>مؤشرات أداء رئيسية واضحة ستساعد على قياس أداء كل مركز أثناء التشغيل.</w:t>
      </w:r>
      <w:bookmarkEnd w:id="56"/>
    </w:p>
    <w:p w14:paraId="2943CE75" w14:textId="61DE4E51" w:rsidR="00061BFD" w:rsidRPr="00E05639" w:rsidRDefault="00061BFD" w:rsidP="00061BFD">
      <w:pPr>
        <w:rPr>
          <w:lang w:val="ar-SA" w:bidi="ar-EG"/>
        </w:rPr>
      </w:pPr>
      <w:bookmarkStart w:id="57" w:name="lt_pId072"/>
      <w:r w:rsidRPr="00E05639">
        <w:rPr>
          <w:rtl/>
        </w:rPr>
        <w:t xml:space="preserve">وأجرى مختبر </w:t>
      </w:r>
      <w:bookmarkStart w:id="58" w:name="_Hlk165466853"/>
      <w:r w:rsidRPr="00AC2CCC">
        <w:rPr>
          <w:rtl/>
        </w:rPr>
        <w:t xml:space="preserve">التحول الرقمي </w:t>
      </w:r>
      <w:bookmarkEnd w:id="58"/>
      <w:r w:rsidRPr="00E05639">
        <w:rPr>
          <w:rtl/>
        </w:rPr>
        <w:t xml:space="preserve">ورشتي عمل </w:t>
      </w:r>
      <w:r>
        <w:rPr>
          <w:rFonts w:hint="cs"/>
          <w:rtl/>
        </w:rPr>
        <w:t>بشأن</w:t>
      </w:r>
      <w:r w:rsidRPr="00E05639">
        <w:rPr>
          <w:rtl/>
        </w:rPr>
        <w:t xml:space="preserve"> </w:t>
      </w:r>
      <w:r>
        <w:rPr>
          <w:rFonts w:hint="cs"/>
          <w:rtl/>
        </w:rPr>
        <w:t>ا</w:t>
      </w:r>
      <w:r w:rsidRPr="00E05639">
        <w:rPr>
          <w:rtl/>
        </w:rPr>
        <w:t>لبح</w:t>
      </w:r>
      <w:r>
        <w:rPr>
          <w:rFonts w:hint="cs"/>
          <w:rtl/>
        </w:rPr>
        <w:t>و</w:t>
      </w:r>
      <w:r w:rsidRPr="00E05639">
        <w:rPr>
          <w:rtl/>
        </w:rPr>
        <w:t xml:space="preserve">ث </w:t>
      </w:r>
      <w:r>
        <w:rPr>
          <w:rFonts w:hint="cs"/>
          <w:rtl/>
        </w:rPr>
        <w:t>في</w:t>
      </w:r>
      <w:r w:rsidRPr="00E05639">
        <w:rPr>
          <w:rtl/>
        </w:rPr>
        <w:t xml:space="preserve"> </w:t>
      </w:r>
      <w:r w:rsidRPr="00142E96">
        <w:rPr>
          <w:rtl/>
        </w:rPr>
        <w:t xml:space="preserve">التوجهات </w:t>
      </w:r>
      <w:r w:rsidRPr="00E05639">
        <w:rPr>
          <w:rtl/>
        </w:rPr>
        <w:t xml:space="preserve">(ورشة عمل استشراف استراتيجي للاستعداد </w:t>
      </w:r>
      <w:r>
        <w:rPr>
          <w:rFonts w:hint="cs"/>
          <w:rtl/>
        </w:rPr>
        <w:t>لسلامة</w:t>
      </w:r>
      <w:r w:rsidRPr="00E05639">
        <w:rPr>
          <w:rtl/>
        </w:rPr>
        <w:t xml:space="preserve"> </w:t>
      </w:r>
      <w:r>
        <w:rPr>
          <w:rFonts w:hint="cs"/>
          <w:rtl/>
        </w:rPr>
        <w:t>ا</w:t>
      </w:r>
      <w:r w:rsidRPr="00E05639">
        <w:rPr>
          <w:rtl/>
        </w:rPr>
        <w:t>لميل الأخير في لوكن</w:t>
      </w:r>
      <w:r>
        <w:rPr>
          <w:rFonts w:hint="cs"/>
          <w:rtl/>
        </w:rPr>
        <w:t>ا</w:t>
      </w:r>
      <w:r w:rsidRPr="00E05639">
        <w:rPr>
          <w:rtl/>
        </w:rPr>
        <w:t xml:space="preserve">و في يوليو 2023 وورشة عمل استشراف استراتيجية تحقيق أهداف التنمية المستدامة </w:t>
      </w:r>
      <w:r w:rsidRPr="00E960B1">
        <w:rPr>
          <w:rtl/>
        </w:rPr>
        <w:t>في</w:t>
      </w:r>
      <w:r w:rsidR="001A7DF6" w:rsidRPr="00E960B1">
        <w:rPr>
          <w:rFonts w:hint="cs"/>
          <w:rtl/>
        </w:rPr>
        <w:t> </w:t>
      </w:r>
      <w:r w:rsidRPr="00E960B1">
        <w:rPr>
          <w:rtl/>
        </w:rPr>
        <w:t>نيودلهي في</w:t>
      </w:r>
      <w:r w:rsidR="00187414" w:rsidRPr="00E960B1">
        <w:rPr>
          <w:rFonts w:hint="cs"/>
          <w:rtl/>
        </w:rPr>
        <w:t> </w:t>
      </w:r>
      <w:r w:rsidRPr="00E960B1">
        <w:rPr>
          <w:rtl/>
        </w:rPr>
        <w:t>أكتوبر</w:t>
      </w:r>
      <w:r w:rsidRPr="00E05639">
        <w:rPr>
          <w:rtl/>
        </w:rPr>
        <w:t xml:space="preserve"> 2023) وساعد في إنشاء مسار </w:t>
      </w:r>
      <w:r>
        <w:rPr>
          <w:rFonts w:hint="cs"/>
          <w:rtl/>
        </w:rPr>
        <w:t>فعالية</w:t>
      </w:r>
      <w:r w:rsidRPr="00E05639">
        <w:rPr>
          <w:rtl/>
        </w:rPr>
        <w:t xml:space="preserve"> </w:t>
      </w:r>
      <w:r>
        <w:rPr>
          <w:rFonts w:hint="cs"/>
          <w:rtl/>
        </w:rPr>
        <w:t>م</w:t>
      </w:r>
      <w:r w:rsidRPr="00E05639">
        <w:rPr>
          <w:rtl/>
        </w:rPr>
        <w:t>عرض</w:t>
      </w:r>
      <w:r>
        <w:rPr>
          <w:rFonts w:hint="cs"/>
          <w:rtl/>
        </w:rPr>
        <w:t xml:space="preserve"> </w:t>
      </w:r>
      <w:r w:rsidRPr="00E05639">
        <w:rPr>
          <w:rtl/>
        </w:rPr>
        <w:t>(</w:t>
      </w:r>
      <w:r w:rsidRPr="00330948">
        <w:rPr>
          <w:rtl/>
        </w:rPr>
        <w:t xml:space="preserve">تحت شعار </w:t>
      </w:r>
      <w:r w:rsidRPr="00E05639">
        <w:rPr>
          <w:rtl/>
        </w:rPr>
        <w:t>"الابتكار وريادة الأعمال من أجل تحقيق أهداف التنمية المستدامة") في مؤتمر الهند للاتصالات المتنقلة.</w:t>
      </w:r>
      <w:bookmarkEnd w:id="57"/>
    </w:p>
    <w:p w14:paraId="295437AC" w14:textId="1D6944A8" w:rsidR="00061BFD" w:rsidRPr="00E05639" w:rsidRDefault="00061BFD" w:rsidP="00061BFD">
      <w:pPr>
        <w:rPr>
          <w:lang w:val="ar-SA" w:bidi="ar-EG"/>
        </w:rPr>
      </w:pPr>
      <w:bookmarkStart w:id="59" w:name="lt_pId073"/>
      <w:r w:rsidRPr="00E05639">
        <w:rPr>
          <w:rtl/>
        </w:rPr>
        <w:t xml:space="preserve">ويعتزم مختبر </w:t>
      </w:r>
      <w:r w:rsidRPr="00330948">
        <w:rPr>
          <w:rtl/>
          <w:lang w:bidi="ar-EG"/>
        </w:rPr>
        <w:t xml:space="preserve">التحول الرقمي </w:t>
      </w:r>
      <w:r w:rsidRPr="00E05639">
        <w:rPr>
          <w:rtl/>
        </w:rPr>
        <w:t>أيضا</w:t>
      </w:r>
      <w:r w:rsidR="00155F59">
        <w:rPr>
          <w:rFonts w:hint="cs"/>
          <w:rtl/>
        </w:rPr>
        <w:t>ً</w:t>
      </w:r>
      <w:r w:rsidRPr="00E05639">
        <w:rPr>
          <w:rtl/>
        </w:rPr>
        <w:t xml:space="preserve"> تجربة تزويد أمانة مكتب تنمية الاتصالات بالمنتجات والخدمات المصممة للتحالف من أجل تعزيز تقديم المساعدة التقنية إلى البلدان. وفي هذا الصدد، بدأ عدد قليل من الزملاء الإقليميين في استكشاف فوائد مختبر </w:t>
      </w:r>
      <w:r w:rsidRPr="00330948">
        <w:rPr>
          <w:rtl/>
          <w:lang w:bidi="ar-EG"/>
        </w:rPr>
        <w:t xml:space="preserve">التحول الرقمي </w:t>
      </w:r>
      <w:r w:rsidRPr="00E05639">
        <w:rPr>
          <w:rtl/>
        </w:rPr>
        <w:t xml:space="preserve">لتقديم خدمات أفضل لأعضاء الاتحاد. فعلى سبيل المثال، كلف المكتب الإقليمي للدول العربية مختبر </w:t>
      </w:r>
      <w:r w:rsidRPr="00330948">
        <w:rPr>
          <w:rtl/>
          <w:lang w:bidi="ar-EG"/>
        </w:rPr>
        <w:t xml:space="preserve">التحول الرقمي </w:t>
      </w:r>
      <w:r w:rsidRPr="00E05639">
        <w:rPr>
          <w:rtl/>
        </w:rPr>
        <w:t xml:space="preserve">بدعم تطوير مشاريع قطرية مع فريق الأمم المتحدة القطري وإدارات مختلفة </w:t>
      </w:r>
      <w:r>
        <w:rPr>
          <w:rFonts w:hint="cs"/>
          <w:rtl/>
        </w:rPr>
        <w:t>لدى</w:t>
      </w:r>
      <w:r w:rsidRPr="00E05639">
        <w:rPr>
          <w:rtl/>
        </w:rPr>
        <w:t xml:space="preserve"> </w:t>
      </w:r>
      <w:r>
        <w:rPr>
          <w:rFonts w:hint="cs"/>
          <w:rtl/>
        </w:rPr>
        <w:t>ال</w:t>
      </w:r>
      <w:r w:rsidRPr="00E05639">
        <w:rPr>
          <w:rtl/>
        </w:rPr>
        <w:t xml:space="preserve">حكومة </w:t>
      </w:r>
      <w:r>
        <w:rPr>
          <w:rFonts w:hint="cs"/>
          <w:rtl/>
        </w:rPr>
        <w:t>ال</w:t>
      </w:r>
      <w:r w:rsidRPr="00E05639">
        <w:rPr>
          <w:rtl/>
        </w:rPr>
        <w:t>مصر</w:t>
      </w:r>
      <w:r>
        <w:rPr>
          <w:rFonts w:hint="cs"/>
          <w:rtl/>
        </w:rPr>
        <w:t>ية</w:t>
      </w:r>
      <w:r w:rsidRPr="00E05639">
        <w:rPr>
          <w:rtl/>
        </w:rPr>
        <w:t>.</w:t>
      </w:r>
      <w:bookmarkStart w:id="60" w:name="lt_pId074"/>
      <w:bookmarkStart w:id="61" w:name="lt_pId075"/>
      <w:bookmarkEnd w:id="59"/>
      <w:bookmarkEnd w:id="60"/>
      <w:bookmarkEnd w:id="61"/>
    </w:p>
    <w:p w14:paraId="1EE8864F" w14:textId="477DD800" w:rsidR="00061BFD" w:rsidRPr="00E05639" w:rsidRDefault="00061BFD" w:rsidP="00E960B1">
      <w:pPr>
        <w:rPr>
          <w:lang w:val="ar-SA" w:bidi="ar-EG"/>
        </w:rPr>
      </w:pPr>
      <w:bookmarkStart w:id="62" w:name="lt_pId076"/>
      <w:r w:rsidRPr="00E05639">
        <w:rPr>
          <w:rtl/>
        </w:rPr>
        <w:t>وقد حصل مشروع جديد، وهو مسر</w:t>
      </w:r>
      <w:r>
        <w:rPr>
          <w:rFonts w:hint="cs"/>
          <w:rtl/>
        </w:rPr>
        <w:t>ِّ</w:t>
      </w:r>
      <w:r w:rsidRPr="00E05639">
        <w:rPr>
          <w:rtl/>
        </w:rPr>
        <w:t xml:space="preserve">ع مبادرات الابتكار الإقليمية، على تمويل قدره </w:t>
      </w:r>
      <w:r w:rsidR="00C06E8F">
        <w:t>250 000</w:t>
      </w:r>
      <w:r w:rsidRPr="00E05639">
        <w:rPr>
          <w:rtl/>
        </w:rPr>
        <w:t xml:space="preserve"> </w:t>
      </w:r>
      <w:r w:rsidRPr="00030B75">
        <w:rPr>
          <w:rtl/>
        </w:rPr>
        <w:t>دولار</w:t>
      </w:r>
      <w:r w:rsidRPr="00224379">
        <w:rPr>
          <w:rtl/>
        </w:rPr>
        <w:t xml:space="preserve"> </w:t>
      </w:r>
      <w:r w:rsidRPr="00E05639">
        <w:rPr>
          <w:rtl/>
        </w:rPr>
        <w:t xml:space="preserve">من </w:t>
      </w:r>
      <w:r w:rsidRPr="003C699B">
        <w:rPr>
          <w:rtl/>
          <w:lang w:bidi="ar-EG"/>
        </w:rPr>
        <w:t xml:space="preserve">وزارة الصناعة وتكنولوجيا المعلومات، </w:t>
      </w:r>
      <w:r w:rsidRPr="00E05639">
        <w:rPr>
          <w:rtl/>
        </w:rPr>
        <w:t xml:space="preserve">الصين. ومن خلال مختبر </w:t>
      </w:r>
      <w:r w:rsidRPr="00330948">
        <w:rPr>
          <w:rtl/>
        </w:rPr>
        <w:t>التحول الرقمي</w:t>
      </w:r>
      <w:r w:rsidRPr="00E05639">
        <w:rPr>
          <w:rtl/>
        </w:rPr>
        <w:t>، سيجمع المسر</w:t>
      </w:r>
      <w:r>
        <w:rPr>
          <w:rFonts w:hint="cs"/>
          <w:rtl/>
        </w:rPr>
        <w:t>ِّ</w:t>
      </w:r>
      <w:r w:rsidRPr="00E05639">
        <w:rPr>
          <w:rtl/>
        </w:rPr>
        <w:t>ع</w:t>
      </w:r>
      <w:r>
        <w:rPr>
          <w:rFonts w:hint="cs"/>
          <w:rtl/>
          <w:lang w:bidi="ar-EG"/>
        </w:rPr>
        <w:t xml:space="preserve"> بين</w:t>
      </w:r>
      <w:r w:rsidRPr="00E05639">
        <w:rPr>
          <w:rtl/>
        </w:rPr>
        <w:t xml:space="preserve"> أصحاب المصلحة الداخليين المعنيين (مثل الخبراء </w:t>
      </w:r>
      <w:r>
        <w:rPr>
          <w:rFonts w:hint="cs"/>
          <w:rtl/>
        </w:rPr>
        <w:t>في الموضوع</w:t>
      </w:r>
      <w:r w:rsidRPr="00E05639">
        <w:rPr>
          <w:rtl/>
        </w:rPr>
        <w:t xml:space="preserve"> من جميع قطاعات الاتحاد والمقر والمكاتب الإقليمية) وأصحاب المصلحة الوطنيين، ولا</w:t>
      </w:r>
      <w:r w:rsidR="00C06E8F">
        <w:t> </w:t>
      </w:r>
      <w:r w:rsidRPr="00E05639">
        <w:rPr>
          <w:rtl/>
        </w:rPr>
        <w:t>سيما من البلدان النامية وأقل البلدان نمو</w:t>
      </w:r>
      <w:r w:rsidR="00C06E8F">
        <w:rPr>
          <w:rFonts w:hint="cs"/>
          <w:rtl/>
        </w:rPr>
        <w:t>اً</w:t>
      </w:r>
      <w:r w:rsidRPr="00E05639">
        <w:rPr>
          <w:rtl/>
        </w:rPr>
        <w:t xml:space="preserve"> والدول الجزرية الصغيرة النامية (مثل الوزارات الحكومية والمنظمين ومراكز الابتكار وأصحاب المصلحة الآخرين المعنيين بالنظام الإيكولوجي) لإطلاق إمكانات المبادر</w:t>
      </w:r>
      <w:r>
        <w:rPr>
          <w:rFonts w:hint="cs"/>
          <w:rtl/>
        </w:rPr>
        <w:t>ات</w:t>
      </w:r>
      <w:r w:rsidRPr="00E05639">
        <w:rPr>
          <w:rtl/>
        </w:rPr>
        <w:t xml:space="preserve"> الإقليمية ل</w:t>
      </w:r>
      <w:r>
        <w:rPr>
          <w:rFonts w:hint="cs"/>
          <w:rtl/>
        </w:rPr>
        <w:t>دى ا</w:t>
      </w:r>
      <w:r w:rsidRPr="00E05639">
        <w:rPr>
          <w:rtl/>
        </w:rPr>
        <w:t xml:space="preserve">لاتحاد بشأن الابتكار وتحويلها إلى مبادرات إنمائية رقمية عالية </w:t>
      </w:r>
      <w:r>
        <w:rPr>
          <w:rFonts w:hint="cs"/>
          <w:rtl/>
        </w:rPr>
        <w:t>التأثير</w:t>
      </w:r>
      <w:r w:rsidRPr="00E05639">
        <w:rPr>
          <w:rtl/>
        </w:rPr>
        <w:t>.</w:t>
      </w:r>
      <w:bookmarkStart w:id="63" w:name="lt_pId077"/>
      <w:bookmarkEnd w:id="62"/>
      <w:bookmarkEnd w:id="63"/>
    </w:p>
    <w:p w14:paraId="59754519" w14:textId="77777777" w:rsidR="00061BFD" w:rsidRPr="00E05639" w:rsidRDefault="00061BFD" w:rsidP="00061BFD">
      <w:pPr>
        <w:pStyle w:val="Heading2"/>
      </w:pPr>
      <w:bookmarkStart w:id="64" w:name="lt_pId078"/>
      <w:r>
        <w:lastRenderedPageBreak/>
        <w:t>2.2</w:t>
      </w:r>
      <w:r>
        <w:rPr>
          <w:rtl/>
        </w:rPr>
        <w:tab/>
      </w:r>
      <w:r w:rsidRPr="00E05639">
        <w:rPr>
          <w:rtl/>
        </w:rPr>
        <w:t>شبكة مراكز التسريع</w:t>
      </w:r>
      <w:bookmarkEnd w:id="64"/>
    </w:p>
    <w:p w14:paraId="02E8C1B7" w14:textId="77777777" w:rsidR="00061BFD" w:rsidRPr="00CD6C16" w:rsidRDefault="00061BFD" w:rsidP="00061BFD">
      <w:pPr>
        <w:rPr>
          <w:spacing w:val="-2"/>
          <w:rtl/>
          <w:lang w:val="ar-SA" w:bidi="ar-EG"/>
        </w:rPr>
      </w:pPr>
      <w:bookmarkStart w:id="65" w:name="lt_pId079"/>
      <w:r w:rsidRPr="00CD6C16">
        <w:rPr>
          <w:spacing w:val="-2"/>
          <w:rtl/>
          <w:lang w:bidi="ar-EG"/>
        </w:rPr>
        <w:t xml:space="preserve">ستوحد الشبكة مراكز التسريع الوطنية والإقليمية والعالمية لتعزيز </w:t>
      </w:r>
      <w:r w:rsidRPr="00CD6C16">
        <w:rPr>
          <w:spacing w:val="-2"/>
          <w:rtl/>
        </w:rPr>
        <w:t>قدرات الابتكار المحلية في مجال تطوير التكنولوجيا والسياسات والمبادرات الرائدة. ستعمل المراكز</w:t>
      </w:r>
      <w:r w:rsidRPr="00CD6C16">
        <w:rPr>
          <w:rFonts w:hint="cs"/>
          <w:spacing w:val="-2"/>
          <w:rtl/>
        </w:rPr>
        <w:t xml:space="preserve"> </w:t>
      </w:r>
      <w:r w:rsidRPr="00CD6C16">
        <w:rPr>
          <w:spacing w:val="-2"/>
          <w:rtl/>
        </w:rPr>
        <w:t xml:space="preserve">المختلفة </w:t>
      </w:r>
      <w:r w:rsidRPr="00CD6C16">
        <w:rPr>
          <w:rFonts w:hint="cs"/>
          <w:spacing w:val="-2"/>
          <w:rtl/>
        </w:rPr>
        <w:t>أ</w:t>
      </w:r>
      <w:r w:rsidRPr="00CD6C16">
        <w:rPr>
          <w:spacing w:val="-2"/>
          <w:rtl/>
        </w:rPr>
        <w:t>يضا</w:t>
      </w:r>
      <w:r w:rsidRPr="00CD6C16">
        <w:rPr>
          <w:rFonts w:hint="cs"/>
          <w:spacing w:val="-2"/>
          <w:rtl/>
        </w:rPr>
        <w:t xml:space="preserve">ً </w:t>
      </w:r>
      <w:r w:rsidRPr="00CD6C16">
        <w:rPr>
          <w:spacing w:val="-2"/>
          <w:rtl/>
        </w:rPr>
        <w:t>على تضخيم القدرات</w:t>
      </w:r>
      <w:r w:rsidRPr="00CD6C16">
        <w:rPr>
          <w:rFonts w:hint="cs"/>
          <w:spacing w:val="-2"/>
          <w:rtl/>
        </w:rPr>
        <w:t xml:space="preserve"> </w:t>
      </w:r>
      <w:r w:rsidRPr="00CD6C16">
        <w:rPr>
          <w:spacing w:val="-2"/>
          <w:rtl/>
        </w:rPr>
        <w:t>المحلية لتسريع الابتكار وريادة الأعمال</w:t>
      </w:r>
      <w:r w:rsidRPr="00CD6C16">
        <w:rPr>
          <w:rFonts w:hint="cs"/>
          <w:spacing w:val="-2"/>
          <w:rtl/>
        </w:rPr>
        <w:t xml:space="preserve"> </w:t>
      </w:r>
      <w:r w:rsidRPr="00CD6C16">
        <w:rPr>
          <w:spacing w:val="-2"/>
          <w:rtl/>
        </w:rPr>
        <w:t>ورقمنة</w:t>
      </w:r>
      <w:r w:rsidRPr="00CD6C16">
        <w:rPr>
          <w:rFonts w:hint="cs"/>
          <w:spacing w:val="-2"/>
          <w:rtl/>
        </w:rPr>
        <w:t xml:space="preserve"> </w:t>
      </w:r>
      <w:r w:rsidRPr="00CD6C16">
        <w:rPr>
          <w:spacing w:val="-2"/>
          <w:rtl/>
        </w:rPr>
        <w:t>الاقتصادات على الصعيد المحلي لتحسين القدرة</w:t>
      </w:r>
      <w:r w:rsidRPr="00CD6C16">
        <w:rPr>
          <w:rFonts w:hint="cs"/>
          <w:spacing w:val="-2"/>
          <w:rtl/>
        </w:rPr>
        <w:t xml:space="preserve"> </w:t>
      </w:r>
      <w:r w:rsidRPr="00CD6C16">
        <w:rPr>
          <w:spacing w:val="-2"/>
          <w:rtl/>
        </w:rPr>
        <w:t>التنافسية للقطاعات الاقتصادية</w:t>
      </w:r>
      <w:bookmarkStart w:id="66" w:name="lt_pId080"/>
      <w:bookmarkEnd w:id="65"/>
      <w:bookmarkEnd w:id="66"/>
      <w:r w:rsidRPr="00CD6C16">
        <w:rPr>
          <w:rFonts w:hint="cs"/>
          <w:spacing w:val="-2"/>
          <w:rtl/>
          <w:lang w:val="ar-SA" w:bidi="ar-EG"/>
        </w:rPr>
        <w:t>.</w:t>
      </w:r>
    </w:p>
    <w:p w14:paraId="30B7C2A0" w14:textId="524520A9" w:rsidR="00577E46" w:rsidRDefault="00780FD4" w:rsidP="00C06E8F">
      <w:pPr>
        <w:rPr>
          <w:spacing w:val="-2"/>
          <w:rtl/>
        </w:rPr>
      </w:pPr>
      <w:hyperlink r:id="rId10" w:history="1">
        <w:r w:rsidR="00061BFD" w:rsidRPr="00CD6C16">
          <w:rPr>
            <w:rStyle w:val="Hyperlink"/>
            <w:rFonts w:hint="cs"/>
            <w:spacing w:val="-2"/>
            <w:rtl/>
            <w:lang w:val="ar-SA"/>
          </w:rPr>
          <w:t xml:space="preserve">واختيرت </w:t>
        </w:r>
        <w:r w:rsidR="00061BFD" w:rsidRPr="00CD6C16">
          <w:rPr>
            <w:rStyle w:val="Hyperlink"/>
            <w:spacing w:val="-2"/>
          </w:rPr>
          <w:t>17</w:t>
        </w:r>
        <w:r w:rsidR="00061BFD" w:rsidRPr="00CD6C16">
          <w:rPr>
            <w:rStyle w:val="Hyperlink"/>
            <w:rFonts w:hint="cs"/>
            <w:spacing w:val="-2"/>
            <w:rtl/>
          </w:rPr>
          <w:t xml:space="preserve"> منظمة من جميع أنحاء </w:t>
        </w:r>
        <w:r w:rsidR="00061BFD" w:rsidRPr="00CD6C16">
          <w:rPr>
            <w:rStyle w:val="Hyperlink"/>
            <w:rFonts w:hint="cs"/>
            <w:spacing w:val="-2"/>
            <w:rtl/>
          </w:rPr>
          <w:t>ا</w:t>
        </w:r>
        <w:r w:rsidR="00061BFD" w:rsidRPr="00CD6C16">
          <w:rPr>
            <w:rStyle w:val="Hyperlink"/>
            <w:rFonts w:hint="cs"/>
            <w:spacing w:val="-2"/>
            <w:rtl/>
          </w:rPr>
          <w:t>لعالم لاستضافة المراكز</w:t>
        </w:r>
      </w:hyperlink>
      <w:r w:rsidR="00061BFD" w:rsidRPr="00CD6C16">
        <w:rPr>
          <w:rFonts w:hint="cs"/>
          <w:spacing w:val="-2"/>
          <w:rtl/>
        </w:rPr>
        <w:t xml:space="preserve"> من </w:t>
      </w:r>
      <w:r w:rsidR="00061BFD" w:rsidRPr="00CD6C16">
        <w:rPr>
          <w:spacing w:val="-2"/>
        </w:rPr>
        <w:t>16</w:t>
      </w:r>
      <w:r w:rsidR="00061BFD" w:rsidRPr="00CD6C16">
        <w:rPr>
          <w:rFonts w:hint="cs"/>
          <w:spacing w:val="-2"/>
          <w:rtl/>
        </w:rPr>
        <w:t xml:space="preserve"> بلداً.</w:t>
      </w:r>
      <w:bookmarkStart w:id="67" w:name="lt_pId082"/>
    </w:p>
    <w:p w14:paraId="0B5EF766" w14:textId="084A980C" w:rsidR="00061BFD" w:rsidRPr="00CD6C16" w:rsidRDefault="00061BFD" w:rsidP="00C06E8F">
      <w:pPr>
        <w:rPr>
          <w:spacing w:val="-2"/>
        </w:rPr>
      </w:pPr>
      <w:r w:rsidRPr="00CD6C16">
        <w:rPr>
          <w:spacing w:val="-2"/>
          <w:rtl/>
        </w:rPr>
        <w:t xml:space="preserve">ويهدف كل مركز تسريع إلى تحقيق أهداف استراتيجية محددة. ويتعين تصميم المنتجات والخدمات التي تقدمها المراكز وتكييفها حسب الطلب باستخدام </w:t>
      </w:r>
      <w:r w:rsidRPr="00CD6C16">
        <w:rPr>
          <w:rFonts w:hint="cs"/>
          <w:spacing w:val="-2"/>
          <w:rtl/>
        </w:rPr>
        <w:t>أدلة تصرُّف</w:t>
      </w:r>
      <w:r w:rsidRPr="00CD6C16">
        <w:rPr>
          <w:spacing w:val="-2"/>
          <w:rtl/>
        </w:rPr>
        <w:t xml:space="preserve"> محورية </w:t>
      </w:r>
      <w:r w:rsidRPr="00CD6C16">
        <w:rPr>
          <w:rFonts w:hint="cs"/>
          <w:spacing w:val="-2"/>
          <w:rtl/>
        </w:rPr>
        <w:t>معيارية</w:t>
      </w:r>
      <w:r w:rsidRPr="00CD6C16">
        <w:rPr>
          <w:spacing w:val="-2"/>
          <w:rtl/>
        </w:rPr>
        <w:t xml:space="preserve"> و</w:t>
      </w:r>
      <w:r w:rsidRPr="00CD6C16">
        <w:rPr>
          <w:rFonts w:hint="cs"/>
          <w:spacing w:val="-2"/>
          <w:rtl/>
        </w:rPr>
        <w:t>ُ</w:t>
      </w:r>
      <w:r w:rsidRPr="00CD6C16">
        <w:rPr>
          <w:spacing w:val="-2"/>
          <w:rtl/>
        </w:rPr>
        <w:t xml:space="preserve">ضعت في مختبر </w:t>
      </w:r>
      <w:r w:rsidRPr="00CD6C16">
        <w:rPr>
          <w:spacing w:val="-2"/>
          <w:rtl/>
          <w:lang w:bidi="ar-EG"/>
        </w:rPr>
        <w:t>التحول الرقمي</w:t>
      </w:r>
      <w:r w:rsidRPr="00CD6C16">
        <w:rPr>
          <w:spacing w:val="-2"/>
          <w:rtl/>
        </w:rPr>
        <w:t>.</w:t>
      </w:r>
      <w:bookmarkStart w:id="68" w:name="lt_pId083"/>
      <w:bookmarkEnd w:id="67"/>
      <w:bookmarkEnd w:id="68"/>
    </w:p>
    <w:p w14:paraId="5545B189" w14:textId="70DC8EC9" w:rsidR="00061BFD" w:rsidRPr="00E05639" w:rsidRDefault="00061BFD" w:rsidP="00061BFD">
      <w:pPr>
        <w:rPr>
          <w:lang w:val="ar-SA" w:bidi="ar-EG"/>
        </w:rPr>
      </w:pPr>
      <w:bookmarkStart w:id="69" w:name="lt_pId084"/>
      <w:r w:rsidRPr="00E05639">
        <w:rPr>
          <w:rtl/>
        </w:rPr>
        <w:t>وقد و</w:t>
      </w:r>
      <w:r>
        <w:rPr>
          <w:rFonts w:hint="cs"/>
          <w:rtl/>
        </w:rPr>
        <w:t>ُ</w:t>
      </w:r>
      <w:r w:rsidRPr="00E05639">
        <w:rPr>
          <w:rtl/>
        </w:rPr>
        <w:t xml:space="preserve">ضع مبدأ توجيهي تشغيلي لتوفير إطار للتعاون بين الاتحاد ومراكز </w:t>
      </w:r>
      <w:r>
        <w:rPr>
          <w:rtl/>
        </w:rPr>
        <w:t>التسريع</w:t>
      </w:r>
      <w:r w:rsidRPr="00E05639">
        <w:rPr>
          <w:rtl/>
        </w:rPr>
        <w:t xml:space="preserve"> المشاركة في الاتحاد. وهذا المبدأ التوجيهي جزء من اتفاق التعاون الذي يتوقع أن يوقعه كل مركز مع الاتحاد قبل بدء التشغيل. ويغطي المبدأ التوجيهي أشياء كثيرة، بما</w:t>
      </w:r>
      <w:r w:rsidR="007C03DA">
        <w:rPr>
          <w:rFonts w:hint="cs"/>
          <w:rtl/>
        </w:rPr>
        <w:t> </w:t>
      </w:r>
      <w:r w:rsidRPr="00E05639">
        <w:rPr>
          <w:rtl/>
        </w:rPr>
        <w:t>في</w:t>
      </w:r>
      <w:r w:rsidR="007C03DA">
        <w:rPr>
          <w:rFonts w:hint="cs"/>
          <w:rtl/>
        </w:rPr>
        <w:t> </w:t>
      </w:r>
      <w:r w:rsidRPr="00E05639">
        <w:rPr>
          <w:rtl/>
        </w:rPr>
        <w:t>ذلك ضمان الجودة وتقييم</w:t>
      </w:r>
      <w:r w:rsidRPr="002567BA">
        <w:rPr>
          <w:rtl/>
        </w:rPr>
        <w:t xml:space="preserve"> الاتحاد</w:t>
      </w:r>
      <w:r w:rsidRPr="00E05639">
        <w:rPr>
          <w:rtl/>
        </w:rPr>
        <w:t xml:space="preserve"> </w:t>
      </w:r>
      <w:r>
        <w:rPr>
          <w:rFonts w:hint="cs"/>
          <w:rtl/>
        </w:rPr>
        <w:t>ل</w:t>
      </w:r>
      <w:r w:rsidRPr="00E05639">
        <w:rPr>
          <w:rtl/>
        </w:rPr>
        <w:t xml:space="preserve">لأداء، على غرار </w:t>
      </w:r>
      <w:r>
        <w:rPr>
          <w:rFonts w:hint="cs"/>
          <w:rtl/>
        </w:rPr>
        <w:t>البرامج</w:t>
      </w:r>
      <w:r w:rsidRPr="00E05639">
        <w:rPr>
          <w:rtl/>
        </w:rPr>
        <w:t xml:space="preserve"> الأخرى ل</w:t>
      </w:r>
      <w:r>
        <w:rPr>
          <w:rFonts w:hint="cs"/>
          <w:rtl/>
        </w:rPr>
        <w:t>دى ا</w:t>
      </w:r>
      <w:r w:rsidRPr="00E05639">
        <w:rPr>
          <w:rtl/>
        </w:rPr>
        <w:t>لاتحاد.</w:t>
      </w:r>
      <w:bookmarkStart w:id="70" w:name="lt_pId085"/>
      <w:bookmarkStart w:id="71" w:name="lt_pId086"/>
      <w:bookmarkEnd w:id="69"/>
      <w:bookmarkEnd w:id="70"/>
      <w:bookmarkEnd w:id="71"/>
    </w:p>
    <w:p w14:paraId="6DB8B86C" w14:textId="2B42BDA5" w:rsidR="00061BFD" w:rsidRPr="00F42046" w:rsidRDefault="00061BFD" w:rsidP="00061BFD">
      <w:bookmarkStart w:id="72" w:name="lt_pId087"/>
      <w:r w:rsidRPr="00E960B1">
        <w:rPr>
          <w:rFonts w:hint="cs"/>
          <w:rtl/>
        </w:rPr>
        <w:t>و</w:t>
      </w:r>
      <w:r w:rsidRPr="00E960B1">
        <w:rPr>
          <w:rtl/>
        </w:rPr>
        <w:t xml:space="preserve">عقد الاتحاد </w:t>
      </w:r>
      <w:hyperlink r:id="rId11" w:history="1">
        <w:r w:rsidRPr="00E960B1">
          <w:rPr>
            <w:rStyle w:val="Hyperlink"/>
            <w:rtl/>
          </w:rPr>
          <w:t>الاجتماع الأ</w:t>
        </w:r>
        <w:r w:rsidRPr="00E960B1">
          <w:rPr>
            <w:rStyle w:val="Hyperlink"/>
            <w:rtl/>
          </w:rPr>
          <w:t>و</w:t>
        </w:r>
        <w:r w:rsidRPr="00E960B1">
          <w:rPr>
            <w:rStyle w:val="Hyperlink"/>
            <w:rtl/>
          </w:rPr>
          <w:t xml:space="preserve">ل لشبكة مراكز </w:t>
        </w:r>
        <w:r w:rsidRPr="00E960B1">
          <w:rPr>
            <w:rStyle w:val="Hyperlink"/>
            <w:rFonts w:hint="cs"/>
            <w:rtl/>
          </w:rPr>
          <w:t>ال</w:t>
        </w:r>
        <w:r w:rsidRPr="00E960B1">
          <w:rPr>
            <w:rStyle w:val="Hyperlink"/>
            <w:rtl/>
          </w:rPr>
          <w:t>تسريع</w:t>
        </w:r>
      </w:hyperlink>
      <w:r w:rsidRPr="00E960B1">
        <w:rPr>
          <w:rtl/>
        </w:rPr>
        <w:t xml:space="preserve"> في الفترة من 4 إلى 8 مارس 2024 في دبي، الإمارات العربية المتحدة. وكانت هذه الاستضافة في تنفيذ التعهد للشراكة من أجل التوصيل</w:t>
      </w:r>
      <w:r w:rsidRPr="00E960B1">
        <w:rPr>
          <w:rFonts w:hint="cs"/>
          <w:rtl/>
        </w:rPr>
        <w:t xml:space="preserve"> (</w:t>
      </w:r>
      <w:r w:rsidRPr="00E960B1">
        <w:rPr>
          <w:rtl/>
        </w:rPr>
        <w:t>Partner2Connect</w:t>
      </w:r>
      <w:r w:rsidRPr="00E960B1">
        <w:rPr>
          <w:rFonts w:hint="cs"/>
          <w:rtl/>
        </w:rPr>
        <w:t>)</w:t>
      </w:r>
      <w:r w:rsidRPr="00E960B1">
        <w:rPr>
          <w:rtl/>
        </w:rPr>
        <w:t xml:space="preserve"> </w:t>
      </w:r>
      <w:r w:rsidRPr="00E960B1">
        <w:rPr>
          <w:rFonts w:hint="cs"/>
          <w:rtl/>
        </w:rPr>
        <w:t xml:space="preserve">من </w:t>
      </w:r>
      <w:r w:rsidRPr="00E960B1">
        <w:rPr>
          <w:rtl/>
        </w:rPr>
        <w:t>هيئة تنظيم الاتصالات والحكومة الرقمية</w:t>
      </w:r>
      <w:r w:rsidR="00C06E8F" w:rsidRPr="00E960B1">
        <w:rPr>
          <w:rFonts w:hint="cs"/>
          <w:rtl/>
        </w:rPr>
        <w:t> </w:t>
      </w:r>
      <w:r w:rsidRPr="00E960B1">
        <w:rPr>
          <w:rtl/>
        </w:rPr>
        <w:t>(</w:t>
      </w:r>
      <w:r w:rsidRPr="00E960B1">
        <w:t>TDRA</w:t>
      </w:r>
      <w:r w:rsidRPr="00E960B1">
        <w:rPr>
          <w:rtl/>
        </w:rPr>
        <w:t xml:space="preserve">) باستثمار </w:t>
      </w:r>
      <w:r w:rsidRPr="00E960B1">
        <w:t>5</w:t>
      </w:r>
      <w:r w:rsidRPr="00E960B1">
        <w:rPr>
          <w:rtl/>
        </w:rPr>
        <w:t xml:space="preserve"> ملايين </w:t>
      </w:r>
      <w:r w:rsidR="00C06E8F" w:rsidRPr="00E960B1">
        <w:rPr>
          <w:rFonts w:hint="cs"/>
          <w:rtl/>
        </w:rPr>
        <w:t>(درهم إماراتي)</w:t>
      </w:r>
      <w:r w:rsidRPr="00E960B1">
        <w:rPr>
          <w:rtl/>
        </w:rPr>
        <w:t xml:space="preserve"> في بناء القدرات من خلال ورشة عمل</w:t>
      </w:r>
      <w:r w:rsidRPr="00E960B1">
        <w:rPr>
          <w:rFonts w:hint="cs"/>
          <w:rtl/>
        </w:rPr>
        <w:t xml:space="preserve"> المركز الدولي للابتكار الرقمي</w:t>
      </w:r>
      <w:r w:rsidR="00A83B7E" w:rsidRPr="00E960B1">
        <w:rPr>
          <w:rFonts w:hint="cs"/>
          <w:rtl/>
        </w:rPr>
        <w:t> </w:t>
      </w:r>
      <w:r w:rsidRPr="00E960B1">
        <w:rPr>
          <w:rFonts w:hint="cs"/>
          <w:rtl/>
        </w:rPr>
        <w:t>(</w:t>
      </w:r>
      <w:r w:rsidRPr="00E960B1">
        <w:rPr>
          <w:lang w:bidi="ar-EG"/>
        </w:rPr>
        <w:t>ICODI</w:t>
      </w:r>
      <w:r w:rsidRPr="00E960B1">
        <w:rPr>
          <w:rFonts w:hint="cs"/>
          <w:rtl/>
        </w:rPr>
        <w:t xml:space="preserve">) </w:t>
      </w:r>
      <w:r w:rsidRPr="00E960B1">
        <w:rPr>
          <w:rtl/>
        </w:rPr>
        <w:t>العالمية. وشارك 35</w:t>
      </w:r>
      <w:r w:rsidR="00C06E8F" w:rsidRPr="00E960B1">
        <w:rPr>
          <w:rFonts w:hint="cs"/>
          <w:rtl/>
        </w:rPr>
        <w:t> </w:t>
      </w:r>
      <w:r w:rsidRPr="00E960B1">
        <w:rPr>
          <w:rtl/>
        </w:rPr>
        <w:t>مشاركا</w:t>
      </w:r>
      <w:r w:rsidRPr="00E960B1">
        <w:rPr>
          <w:rFonts w:hint="cs"/>
          <w:rtl/>
        </w:rPr>
        <w:t>ً</w:t>
      </w:r>
      <w:r w:rsidRPr="00E960B1">
        <w:rPr>
          <w:rtl/>
        </w:rPr>
        <w:t xml:space="preserve"> من 15 مركزا</w:t>
      </w:r>
      <w:r w:rsidRPr="00E960B1">
        <w:rPr>
          <w:rFonts w:hint="cs"/>
          <w:rtl/>
        </w:rPr>
        <w:t>ً</w:t>
      </w:r>
      <w:r w:rsidRPr="00E960B1">
        <w:rPr>
          <w:rtl/>
        </w:rPr>
        <w:t xml:space="preserve"> و14 بلدا</w:t>
      </w:r>
      <w:r w:rsidRPr="00E960B1">
        <w:rPr>
          <w:rFonts w:hint="cs"/>
          <w:rtl/>
        </w:rPr>
        <w:t>ً</w:t>
      </w:r>
      <w:r w:rsidRPr="00E960B1">
        <w:rPr>
          <w:rtl/>
        </w:rPr>
        <w:t xml:space="preserve"> في تجربة تفاعلية وتنفيذية خلال ورشة العمل </w:t>
      </w:r>
      <w:r w:rsidRPr="00E960B1">
        <w:rPr>
          <w:rFonts w:hint="cs"/>
          <w:rtl/>
        </w:rPr>
        <w:t>باثنين</w:t>
      </w:r>
      <w:r w:rsidRPr="00E960B1">
        <w:rPr>
          <w:rtl/>
        </w:rPr>
        <w:t xml:space="preserve"> </w:t>
      </w:r>
      <w:r w:rsidRPr="00E960B1">
        <w:rPr>
          <w:rFonts w:hint="cs"/>
          <w:rtl/>
        </w:rPr>
        <w:t>من أدلة التصرف لدى</w:t>
      </w:r>
      <w:r w:rsidRPr="00E960B1">
        <w:rPr>
          <w:rtl/>
        </w:rPr>
        <w:t xml:space="preserve"> التحالف</w:t>
      </w:r>
      <w:r w:rsidRPr="00E960B1">
        <w:rPr>
          <w:rFonts w:hint="cs"/>
          <w:rtl/>
        </w:rPr>
        <w:t xml:space="preserve"> وهما</w:t>
      </w:r>
      <w:r w:rsidRPr="00E960B1">
        <w:rPr>
          <w:rtl/>
        </w:rPr>
        <w:t>: الاستشراف الاستراتيجي وتطوير مبادرة النظام الإيكولوجي.</w:t>
      </w:r>
      <w:bookmarkStart w:id="73" w:name="lt_pId088"/>
      <w:bookmarkStart w:id="74" w:name="lt_pId089"/>
      <w:bookmarkEnd w:id="72"/>
      <w:bookmarkEnd w:id="73"/>
      <w:bookmarkEnd w:id="74"/>
    </w:p>
    <w:p w14:paraId="6287F766" w14:textId="3BA11E75" w:rsidR="00061BFD" w:rsidRPr="00E05639" w:rsidRDefault="00061BFD" w:rsidP="00061BFD">
      <w:pPr>
        <w:rPr>
          <w:lang w:val="ar-SA" w:bidi="ar-EG"/>
        </w:rPr>
      </w:pPr>
      <w:bookmarkStart w:id="75" w:name="lt_pId090"/>
      <w:r w:rsidRPr="00E960B1">
        <w:rPr>
          <w:rtl/>
        </w:rPr>
        <w:t>ولزيادة دعم بناء القدرات في المراكز، يقوم مكتب تنمية الاتصالات بإعداد سلسلة من الدورات الدراسية استنادا</w:t>
      </w:r>
      <w:r w:rsidR="00985CBF" w:rsidRPr="00E960B1">
        <w:rPr>
          <w:rFonts w:hint="cs"/>
          <w:rtl/>
        </w:rPr>
        <w:t>ً</w:t>
      </w:r>
      <w:r w:rsidRPr="00E960B1">
        <w:rPr>
          <w:rtl/>
        </w:rPr>
        <w:t xml:space="preserve"> إلى إطار الكفاءات الذي يدعم القدرات اللازمة للتحالف. وأطلقت في 15 مارس 2024 دورة عامة عن </w:t>
      </w:r>
      <w:hyperlink r:id="rId12" w:history="1">
        <w:r w:rsidRPr="00E960B1">
          <w:rPr>
            <w:rStyle w:val="Hyperlink"/>
            <w:rFonts w:hint="cs"/>
            <w:rtl/>
          </w:rPr>
          <w:t>أسس ا</w:t>
        </w:r>
        <w:r w:rsidRPr="00E960B1">
          <w:rPr>
            <w:rStyle w:val="Hyperlink"/>
            <w:rtl/>
          </w:rPr>
          <w:t>لاستش</w:t>
        </w:r>
        <w:r w:rsidRPr="00E960B1">
          <w:rPr>
            <w:rStyle w:val="Hyperlink"/>
            <w:rtl/>
          </w:rPr>
          <w:t>ر</w:t>
        </w:r>
        <w:r w:rsidRPr="00E960B1">
          <w:rPr>
            <w:rStyle w:val="Hyperlink"/>
            <w:rtl/>
          </w:rPr>
          <w:t xml:space="preserve">اف الاستراتيجي </w:t>
        </w:r>
        <w:r w:rsidR="00985CBF" w:rsidRPr="00E960B1">
          <w:rPr>
            <w:rStyle w:val="Hyperlink"/>
          </w:rPr>
          <w:t>101</w:t>
        </w:r>
      </w:hyperlink>
      <w:r w:rsidRPr="00E960B1">
        <w:rPr>
          <w:rtl/>
        </w:rPr>
        <w:t xml:space="preserve"> بهدف تدريس الاستعداد ل</w:t>
      </w:r>
      <w:r w:rsidRPr="00E960B1">
        <w:rPr>
          <w:rFonts w:hint="cs"/>
          <w:rtl/>
        </w:rPr>
        <w:t>ل</w:t>
      </w:r>
      <w:r w:rsidRPr="00E960B1">
        <w:rPr>
          <w:rtl/>
        </w:rPr>
        <w:t>بح</w:t>
      </w:r>
      <w:r w:rsidRPr="00E960B1">
        <w:rPr>
          <w:rFonts w:hint="cs"/>
          <w:rtl/>
        </w:rPr>
        <w:t>و</w:t>
      </w:r>
      <w:r w:rsidRPr="00E960B1">
        <w:rPr>
          <w:rtl/>
        </w:rPr>
        <w:t xml:space="preserve">ث </w:t>
      </w:r>
      <w:r w:rsidRPr="00E960B1">
        <w:rPr>
          <w:rFonts w:hint="cs"/>
          <w:rtl/>
        </w:rPr>
        <w:t>في</w:t>
      </w:r>
      <w:r w:rsidRPr="00E960B1">
        <w:rPr>
          <w:rtl/>
        </w:rPr>
        <w:t xml:space="preserve"> التوجهات. </w:t>
      </w:r>
      <w:r w:rsidRPr="00E960B1">
        <w:rPr>
          <w:rFonts w:hint="cs"/>
          <w:rtl/>
        </w:rPr>
        <w:t>و</w:t>
      </w:r>
      <w:r w:rsidRPr="00E960B1">
        <w:rPr>
          <w:rtl/>
        </w:rPr>
        <w:t>تزود الدورة المتعلمين بكفاءات لدمج الاستشراف الاستراتيجي في مجالاتهم المحددة، وتعزيز التفكير الاستراتيجي والابتكار في مبادرات التنمية الرقمية. ويجري إعداد دورات أكثر تخصصا</w:t>
      </w:r>
      <w:r w:rsidRPr="00E960B1">
        <w:rPr>
          <w:rFonts w:hint="cs"/>
          <w:rtl/>
        </w:rPr>
        <w:t>ً</w:t>
      </w:r>
      <w:r w:rsidRPr="00E960B1">
        <w:rPr>
          <w:rtl/>
        </w:rPr>
        <w:t xml:space="preserve"> للمراكز.</w:t>
      </w:r>
      <w:bookmarkStart w:id="76" w:name="lt_pId091"/>
      <w:bookmarkStart w:id="77" w:name="lt_pId092"/>
      <w:bookmarkStart w:id="78" w:name="lt_pId093"/>
      <w:bookmarkEnd w:id="75"/>
      <w:bookmarkEnd w:id="76"/>
      <w:bookmarkEnd w:id="77"/>
      <w:bookmarkEnd w:id="78"/>
    </w:p>
    <w:p w14:paraId="152B011D" w14:textId="4C72E516" w:rsidR="00061BFD" w:rsidRPr="00E05639" w:rsidRDefault="00061BFD" w:rsidP="00061BFD">
      <w:pPr>
        <w:rPr>
          <w:lang w:val="ar-SA" w:bidi="ar-EG"/>
        </w:rPr>
      </w:pPr>
      <w:bookmarkStart w:id="79" w:name="lt_pId094"/>
      <w:r w:rsidRPr="00E05639">
        <w:rPr>
          <w:rtl/>
        </w:rPr>
        <w:t>وسيبدأ مكتب تنمية الاتصالات</w:t>
      </w:r>
      <w:r>
        <w:rPr>
          <w:rFonts w:hint="cs"/>
          <w:rtl/>
        </w:rPr>
        <w:t xml:space="preserve"> بجعل</w:t>
      </w:r>
      <w:r w:rsidRPr="00E05639">
        <w:rPr>
          <w:rtl/>
        </w:rPr>
        <w:t xml:space="preserve"> هذه المراكز </w:t>
      </w:r>
      <w:r>
        <w:rPr>
          <w:rFonts w:hint="cs"/>
          <w:rtl/>
        </w:rPr>
        <w:t>جاهزة لل</w:t>
      </w:r>
      <w:r w:rsidRPr="00142E96">
        <w:rPr>
          <w:rtl/>
        </w:rPr>
        <w:t xml:space="preserve">تشغيل </w:t>
      </w:r>
      <w:r w:rsidRPr="00E05639">
        <w:rPr>
          <w:rtl/>
        </w:rPr>
        <w:t xml:space="preserve">في النصف الثاني من هذا العام بعد </w:t>
      </w:r>
      <w:r>
        <w:rPr>
          <w:rFonts w:hint="cs"/>
          <w:rtl/>
        </w:rPr>
        <w:t>الخوض في</w:t>
      </w:r>
      <w:r w:rsidR="007C36B3">
        <w:rPr>
          <w:rFonts w:hint="cs"/>
          <w:rtl/>
        </w:rPr>
        <w:t> </w:t>
      </w:r>
      <w:r>
        <w:rPr>
          <w:rFonts w:hint="cs"/>
          <w:rtl/>
        </w:rPr>
        <w:t>ال</w:t>
      </w:r>
      <w:r w:rsidRPr="00E05639">
        <w:rPr>
          <w:rtl/>
        </w:rPr>
        <w:t>تص</w:t>
      </w:r>
      <w:r>
        <w:rPr>
          <w:rFonts w:hint="cs"/>
          <w:rtl/>
        </w:rPr>
        <w:t>ا</w:t>
      </w:r>
      <w:r w:rsidRPr="00E05639">
        <w:rPr>
          <w:rtl/>
        </w:rPr>
        <w:t xml:space="preserve">ميم </w:t>
      </w:r>
      <w:r>
        <w:rPr>
          <w:rFonts w:hint="cs"/>
          <w:rtl/>
        </w:rPr>
        <w:t>ال</w:t>
      </w:r>
      <w:r w:rsidRPr="00E05639">
        <w:rPr>
          <w:rtl/>
        </w:rPr>
        <w:t>صارم</w:t>
      </w:r>
      <w:r>
        <w:rPr>
          <w:rFonts w:hint="cs"/>
          <w:rtl/>
        </w:rPr>
        <w:t>ة</w:t>
      </w:r>
      <w:r w:rsidRPr="00E05639">
        <w:rPr>
          <w:rtl/>
        </w:rPr>
        <w:t xml:space="preserve"> وبناء قدرات مع المراكز. </w:t>
      </w:r>
      <w:r>
        <w:rPr>
          <w:rFonts w:hint="cs"/>
          <w:rtl/>
        </w:rPr>
        <w:t>وتعددت</w:t>
      </w:r>
      <w:r w:rsidRPr="00E05639">
        <w:rPr>
          <w:rtl/>
        </w:rPr>
        <w:t xml:space="preserve"> الطلبات </w:t>
      </w:r>
      <w:bookmarkStart w:id="80" w:name="_Hlk165471525"/>
      <w:r w:rsidRPr="00E05639">
        <w:rPr>
          <w:rtl/>
        </w:rPr>
        <w:t xml:space="preserve">لزيادة </w:t>
      </w:r>
      <w:bookmarkEnd w:id="80"/>
      <w:r w:rsidRPr="00E05639">
        <w:rPr>
          <w:rtl/>
        </w:rPr>
        <w:t xml:space="preserve">عدد مراكز </w:t>
      </w:r>
      <w:r>
        <w:rPr>
          <w:rtl/>
        </w:rPr>
        <w:t>التسريع</w:t>
      </w:r>
      <w:r w:rsidRPr="00E05639">
        <w:rPr>
          <w:rtl/>
        </w:rPr>
        <w:t xml:space="preserve"> من المناطق غير الممث</w:t>
      </w:r>
      <w:r>
        <w:rPr>
          <w:rFonts w:hint="cs"/>
          <w:rtl/>
        </w:rPr>
        <w:t>َّ</w:t>
      </w:r>
      <w:r w:rsidRPr="00E05639">
        <w:rPr>
          <w:rtl/>
        </w:rPr>
        <w:t xml:space="preserve">لة </w:t>
      </w:r>
      <w:r>
        <w:rPr>
          <w:rFonts w:hint="cs"/>
          <w:rtl/>
        </w:rPr>
        <w:t>توخياً</w:t>
      </w:r>
      <w:r w:rsidRPr="00E05639">
        <w:rPr>
          <w:rtl/>
        </w:rPr>
        <w:t xml:space="preserve"> </w:t>
      </w:r>
      <w:r w:rsidRPr="000F190E">
        <w:rPr>
          <w:rtl/>
        </w:rPr>
        <w:t xml:space="preserve">لزيادة </w:t>
      </w:r>
      <w:r w:rsidRPr="00E05639">
        <w:rPr>
          <w:rtl/>
        </w:rPr>
        <w:t xml:space="preserve">التنوع. </w:t>
      </w:r>
      <w:r>
        <w:rPr>
          <w:rFonts w:hint="cs"/>
          <w:rtl/>
        </w:rPr>
        <w:t>و</w:t>
      </w:r>
      <w:r w:rsidRPr="00E05639">
        <w:rPr>
          <w:rtl/>
        </w:rPr>
        <w:t xml:space="preserve">يوصي مكتب تنمية الاتصالات بتنفيذ نداء جديد واختيار مجموعة جديدة من مراكز </w:t>
      </w:r>
      <w:r>
        <w:rPr>
          <w:rtl/>
        </w:rPr>
        <w:t>التسريع</w:t>
      </w:r>
      <w:r w:rsidRPr="00E05639">
        <w:rPr>
          <w:rtl/>
        </w:rPr>
        <w:t xml:space="preserve"> في أوائل العام المقبل لإتاحة الوقت للمراكز الحالية </w:t>
      </w:r>
      <w:r>
        <w:rPr>
          <w:rFonts w:hint="cs"/>
          <w:rtl/>
        </w:rPr>
        <w:t>كي تبين</w:t>
      </w:r>
      <w:r w:rsidRPr="00E05639">
        <w:rPr>
          <w:rtl/>
        </w:rPr>
        <w:t xml:space="preserve"> </w:t>
      </w:r>
      <w:r>
        <w:rPr>
          <w:rFonts w:hint="cs"/>
          <w:rtl/>
        </w:rPr>
        <w:t>ت</w:t>
      </w:r>
      <w:r w:rsidRPr="00E05639">
        <w:rPr>
          <w:rtl/>
        </w:rPr>
        <w:t>أث</w:t>
      </w:r>
      <w:r>
        <w:rPr>
          <w:rFonts w:hint="cs"/>
          <w:rtl/>
        </w:rPr>
        <w:t>ي</w:t>
      </w:r>
      <w:r w:rsidRPr="00E05639">
        <w:rPr>
          <w:rtl/>
        </w:rPr>
        <w:t>رها على أرض الواقع لاستخلاص الدروس المستفادة.</w:t>
      </w:r>
      <w:bookmarkStart w:id="81" w:name="lt_pId095"/>
      <w:bookmarkStart w:id="82" w:name="lt_pId096"/>
      <w:bookmarkEnd w:id="79"/>
      <w:bookmarkEnd w:id="81"/>
      <w:bookmarkEnd w:id="82"/>
    </w:p>
    <w:p w14:paraId="2DD66F15" w14:textId="77777777" w:rsidR="00061BFD" w:rsidRPr="00E05639" w:rsidRDefault="00061BFD" w:rsidP="00061BFD">
      <w:pPr>
        <w:pStyle w:val="Heading2"/>
      </w:pPr>
      <w:bookmarkStart w:id="83" w:name="lt_pId097"/>
      <w:r>
        <w:t>3.2</w:t>
      </w:r>
      <w:r>
        <w:rPr>
          <w:rtl/>
        </w:rPr>
        <w:tab/>
      </w:r>
      <w:r w:rsidRPr="00E05639">
        <w:rPr>
          <w:rtl/>
        </w:rPr>
        <w:t xml:space="preserve">مجلس </w:t>
      </w:r>
      <w:r>
        <w:rPr>
          <w:rFonts w:hint="cs"/>
          <w:rtl/>
        </w:rPr>
        <w:t>ا</w:t>
      </w:r>
      <w:r w:rsidRPr="00E05639">
        <w:rPr>
          <w:rtl/>
        </w:rPr>
        <w:t>لابتكار الرقمي</w:t>
      </w:r>
      <w:bookmarkEnd w:id="83"/>
    </w:p>
    <w:p w14:paraId="16703F4A" w14:textId="1F15B772" w:rsidR="00061BFD" w:rsidRPr="00E05639" w:rsidRDefault="00061BFD" w:rsidP="00061BFD">
      <w:pPr>
        <w:rPr>
          <w:lang w:val="ar-SA" w:bidi="ar-EG"/>
        </w:rPr>
      </w:pPr>
      <w:bookmarkStart w:id="84" w:name="lt_pId098"/>
      <w:r w:rsidRPr="00FE052D">
        <w:rPr>
          <w:rtl/>
        </w:rPr>
        <w:t xml:space="preserve">أنشئ مجلس الابتكار الرقمي </w:t>
      </w:r>
      <w:r w:rsidRPr="00FE052D">
        <w:rPr>
          <w:rFonts w:hint="cs"/>
          <w:rtl/>
        </w:rPr>
        <w:t>لتقديم</w:t>
      </w:r>
      <w:r w:rsidRPr="00FE052D">
        <w:rPr>
          <w:rtl/>
        </w:rPr>
        <w:t xml:space="preserve"> التوجيهات والخبرات </w:t>
      </w:r>
      <w:r w:rsidRPr="00FE052D">
        <w:rPr>
          <w:rFonts w:hint="cs"/>
          <w:rtl/>
        </w:rPr>
        <w:t>والمناصرة</w:t>
      </w:r>
      <w:r w:rsidRPr="00FE052D">
        <w:rPr>
          <w:rtl/>
        </w:rPr>
        <w:t xml:space="preserve"> الاستراتيجية فيما يتعلق بمهمته المتمثلة في بناء العوامل التمكينية المحلية الحاسمة وتعزيز الابتكار وريادة الأعمال في التنمية الرقمية، من أجل تهيئة مستقبل رقمي أكثر شمول</w:t>
      </w:r>
      <w:r w:rsidR="00211A5F">
        <w:rPr>
          <w:rFonts w:hint="cs"/>
          <w:rtl/>
        </w:rPr>
        <w:t>اً</w:t>
      </w:r>
      <w:r w:rsidRPr="00FE052D">
        <w:rPr>
          <w:rtl/>
        </w:rPr>
        <w:t xml:space="preserve"> وإنصافا</w:t>
      </w:r>
      <w:r w:rsidR="00211A5F">
        <w:rPr>
          <w:rFonts w:hint="cs"/>
          <w:rtl/>
        </w:rPr>
        <w:t>ً</w:t>
      </w:r>
      <w:r w:rsidRPr="00FE052D">
        <w:rPr>
          <w:rtl/>
        </w:rPr>
        <w:t xml:space="preserve"> للجميع. </w:t>
      </w:r>
      <w:hyperlink r:id="rId13" w:history="1">
        <w:r w:rsidRPr="00FE052D">
          <w:rPr>
            <w:rStyle w:val="Hyperlink"/>
            <w:rtl/>
          </w:rPr>
          <w:t>و</w:t>
        </w:r>
        <w:r w:rsidRPr="00FE052D">
          <w:rPr>
            <w:rStyle w:val="Hyperlink"/>
            <w:rFonts w:hint="cs"/>
            <w:rtl/>
          </w:rPr>
          <w:t>اختير</w:t>
        </w:r>
        <w:r w:rsidRPr="00FE052D">
          <w:rPr>
            <w:rStyle w:val="Hyperlink"/>
            <w:rtl/>
          </w:rPr>
          <w:t xml:space="preserve"> 23 شخصا</w:t>
        </w:r>
        <w:r w:rsidR="00211A5F">
          <w:rPr>
            <w:rStyle w:val="Hyperlink"/>
            <w:rFonts w:hint="cs"/>
            <w:rtl/>
          </w:rPr>
          <w:t>ً</w:t>
        </w:r>
        <w:r w:rsidRPr="00FE052D">
          <w:rPr>
            <w:rStyle w:val="Hyperlink"/>
            <w:rtl/>
          </w:rPr>
          <w:t xml:space="preserve"> متميزا</w:t>
        </w:r>
        <w:r w:rsidR="00211A5F">
          <w:rPr>
            <w:rStyle w:val="Hyperlink"/>
            <w:rFonts w:hint="cs"/>
            <w:rtl/>
          </w:rPr>
          <w:t xml:space="preserve">ً </w:t>
        </w:r>
        <w:r w:rsidRPr="00FE052D">
          <w:rPr>
            <w:rStyle w:val="Hyperlink"/>
            <w:rtl/>
          </w:rPr>
          <w:t>للعمل كأعضاء في مجلس الابتكار الرقمي</w:t>
        </w:r>
      </w:hyperlink>
      <w:r w:rsidRPr="00FE052D">
        <w:rPr>
          <w:rtl/>
        </w:rPr>
        <w:t xml:space="preserve"> استنادا</w:t>
      </w:r>
      <w:r w:rsidRPr="00FE052D">
        <w:rPr>
          <w:rFonts w:hint="cs"/>
          <w:rtl/>
        </w:rPr>
        <w:t>ً</w:t>
      </w:r>
      <w:r w:rsidRPr="00FE052D">
        <w:rPr>
          <w:rtl/>
        </w:rPr>
        <w:t xml:space="preserve"> إلى ما </w:t>
      </w:r>
      <w:r w:rsidRPr="00FE052D">
        <w:rPr>
          <w:rFonts w:hint="cs"/>
          <w:rtl/>
        </w:rPr>
        <w:t>أبدوه من</w:t>
      </w:r>
      <w:r w:rsidRPr="00FE052D">
        <w:rPr>
          <w:rtl/>
        </w:rPr>
        <w:t xml:space="preserve"> اهتمام وعملية </w:t>
      </w:r>
      <w:r w:rsidRPr="00FE052D">
        <w:rPr>
          <w:rFonts w:hint="cs"/>
          <w:rtl/>
        </w:rPr>
        <w:t>ال</w:t>
      </w:r>
      <w:r w:rsidRPr="00FE052D">
        <w:rPr>
          <w:rtl/>
        </w:rPr>
        <w:t>ترشيح. وه</w:t>
      </w:r>
      <w:r w:rsidRPr="00FE052D">
        <w:rPr>
          <w:rFonts w:hint="cs"/>
          <w:rtl/>
        </w:rPr>
        <w:t>م</w:t>
      </w:r>
      <w:r w:rsidRPr="00FE052D">
        <w:rPr>
          <w:rtl/>
        </w:rPr>
        <w:t xml:space="preserve"> </w:t>
      </w:r>
      <w:r w:rsidRPr="00FE052D">
        <w:rPr>
          <w:rFonts w:hint="cs"/>
          <w:rtl/>
        </w:rPr>
        <w:t>ي</w:t>
      </w:r>
      <w:r w:rsidRPr="00FE052D">
        <w:rPr>
          <w:rtl/>
        </w:rPr>
        <w:t>عمل</w:t>
      </w:r>
      <w:r w:rsidRPr="00FE052D">
        <w:rPr>
          <w:rFonts w:hint="cs"/>
          <w:rtl/>
        </w:rPr>
        <w:t>ون</w:t>
      </w:r>
      <w:r w:rsidRPr="00FE052D">
        <w:rPr>
          <w:rtl/>
        </w:rPr>
        <w:t xml:space="preserve"> </w:t>
      </w:r>
      <w:r w:rsidRPr="00FE052D">
        <w:rPr>
          <w:rFonts w:hint="cs"/>
          <w:rtl/>
        </w:rPr>
        <w:t>خدمةً للمصلحة العامة</w:t>
      </w:r>
      <w:r w:rsidRPr="00FE052D">
        <w:rPr>
          <w:rtl/>
        </w:rPr>
        <w:t xml:space="preserve"> ولا </w:t>
      </w:r>
      <w:r w:rsidRPr="00FE052D">
        <w:rPr>
          <w:rFonts w:hint="cs"/>
          <w:rtl/>
        </w:rPr>
        <w:t>يتقاضون أجراً</w:t>
      </w:r>
      <w:r w:rsidRPr="00FE052D">
        <w:rPr>
          <w:rtl/>
        </w:rPr>
        <w:t>.</w:t>
      </w:r>
      <w:bookmarkStart w:id="85" w:name="lt_pId099"/>
      <w:bookmarkStart w:id="86" w:name="lt_pId100"/>
      <w:bookmarkEnd w:id="84"/>
      <w:bookmarkEnd w:id="85"/>
      <w:bookmarkEnd w:id="86"/>
    </w:p>
    <w:p w14:paraId="6B38B85F" w14:textId="31679FC0" w:rsidR="00061BFD" w:rsidRPr="00E05639" w:rsidRDefault="00061BFD" w:rsidP="00061BFD">
      <w:pPr>
        <w:rPr>
          <w:lang w:val="ar-SA" w:bidi="ar-EG"/>
        </w:rPr>
      </w:pPr>
      <w:bookmarkStart w:id="87" w:name="lt_pId101"/>
      <w:r w:rsidRPr="00E05639">
        <w:rPr>
          <w:rtl/>
        </w:rPr>
        <w:t xml:space="preserve">وبما أن التحالف يهدف إلى تسريع قدرات الابتكار وإقامة روابط على المستويات الوطنية والإقليمية والعالمية، فإن </w:t>
      </w:r>
      <w:r>
        <w:rPr>
          <w:rFonts w:hint="cs"/>
          <w:rtl/>
        </w:rPr>
        <w:t>المجلس</w:t>
      </w:r>
      <w:r w:rsidRPr="00E05639">
        <w:rPr>
          <w:rtl/>
        </w:rPr>
        <w:t xml:space="preserve"> س</w:t>
      </w:r>
      <w:r>
        <w:rPr>
          <w:rFonts w:hint="cs"/>
          <w:rtl/>
        </w:rPr>
        <w:t>ي</w:t>
      </w:r>
      <w:r w:rsidRPr="00E05639">
        <w:rPr>
          <w:rtl/>
        </w:rPr>
        <w:t>دفع جهود التحالف قدما</w:t>
      </w:r>
      <w:r w:rsidR="00211A5F">
        <w:rPr>
          <w:rFonts w:hint="cs"/>
          <w:rtl/>
        </w:rPr>
        <w:t>ً</w:t>
      </w:r>
      <w:r w:rsidRPr="00E05639">
        <w:rPr>
          <w:rtl/>
        </w:rPr>
        <w:t xml:space="preserve"> على الصعيد العالمي، وس</w:t>
      </w:r>
      <w:r>
        <w:rPr>
          <w:rFonts w:hint="cs"/>
          <w:rtl/>
        </w:rPr>
        <w:t>ي</w:t>
      </w:r>
      <w:r w:rsidRPr="00E05639">
        <w:rPr>
          <w:rtl/>
        </w:rPr>
        <w:t>قود الحوار بشأن تعزيز الابتكار وريادة الأعمال في مجال التنمية الرقمية مع أصحاب المصلحة المعنيين والشركاء المحتملين، بما</w:t>
      </w:r>
      <w:r w:rsidR="00211A5F">
        <w:rPr>
          <w:rFonts w:hint="cs"/>
          <w:rtl/>
        </w:rPr>
        <w:t> </w:t>
      </w:r>
      <w:r w:rsidRPr="00E05639">
        <w:rPr>
          <w:rtl/>
        </w:rPr>
        <w:t>في ذلك وكالات الأمم المتحدة والحكومات والقطاع الخاص.</w:t>
      </w:r>
      <w:bookmarkEnd w:id="87"/>
    </w:p>
    <w:p w14:paraId="7A060114" w14:textId="6F6859AC" w:rsidR="00061BFD" w:rsidRPr="00E05639" w:rsidRDefault="00061BFD" w:rsidP="00061BFD">
      <w:pPr>
        <w:rPr>
          <w:lang w:val="ar-SA" w:bidi="ar-EG"/>
        </w:rPr>
      </w:pPr>
      <w:bookmarkStart w:id="88" w:name="lt_pId102"/>
      <w:r>
        <w:rPr>
          <w:rFonts w:hint="cs"/>
          <w:rtl/>
        </w:rPr>
        <w:t>و</w:t>
      </w:r>
      <w:r w:rsidRPr="00E05639">
        <w:rPr>
          <w:rtl/>
        </w:rPr>
        <w:t xml:space="preserve">عقد </w:t>
      </w:r>
      <w:hyperlink r:id="rId14" w:history="1">
        <w:r w:rsidRPr="00E05639">
          <w:rPr>
            <w:rStyle w:val="Hyperlink"/>
            <w:rtl/>
          </w:rPr>
          <w:t>الاجتماع ا</w:t>
        </w:r>
        <w:r w:rsidRPr="00E05639">
          <w:rPr>
            <w:rStyle w:val="Hyperlink"/>
            <w:rtl/>
          </w:rPr>
          <w:t>ل</w:t>
        </w:r>
        <w:r w:rsidRPr="00E05639">
          <w:rPr>
            <w:rStyle w:val="Hyperlink"/>
            <w:rtl/>
          </w:rPr>
          <w:t>افتتاحي للجنة الابتكار الرقمي</w:t>
        </w:r>
      </w:hyperlink>
      <w:r w:rsidRPr="00E05639">
        <w:rPr>
          <w:rtl/>
        </w:rPr>
        <w:t xml:space="preserve"> في الفترة من 19 إلى 20 مارس 2024 في جنيف، سويسرا. ودعا أعضاء اللجنة إلى إرساء الأسس لعمليات التحالف ووضع استراتيجية بشأن النهوض بالابتكار الرقمي العالمي. وجمع الاجتماع بين 21 عضوا</w:t>
      </w:r>
      <w:r>
        <w:rPr>
          <w:rFonts w:hint="cs"/>
          <w:rtl/>
        </w:rPr>
        <w:t>ً</w:t>
      </w:r>
      <w:r w:rsidRPr="00E05639">
        <w:rPr>
          <w:rtl/>
        </w:rPr>
        <w:t xml:space="preserve"> من أعضاء </w:t>
      </w:r>
      <w:r>
        <w:rPr>
          <w:rFonts w:hint="cs"/>
          <w:rtl/>
        </w:rPr>
        <w:t>المجلس</w:t>
      </w:r>
      <w:r w:rsidRPr="00E05639">
        <w:rPr>
          <w:rtl/>
        </w:rPr>
        <w:t xml:space="preserve"> البالغ عددهم 23 عضوا</w:t>
      </w:r>
      <w:r>
        <w:rPr>
          <w:rFonts w:hint="cs"/>
          <w:rtl/>
        </w:rPr>
        <w:t>ً</w:t>
      </w:r>
      <w:r w:rsidRPr="00E05639">
        <w:rPr>
          <w:rtl/>
        </w:rPr>
        <w:t xml:space="preserve"> يمثلون مختلف البلدان والمنظمات للالتزام برسالة جماعية تتمثل في تعزيز مستقبل رقمي شامل ومستدام.</w:t>
      </w:r>
      <w:bookmarkStart w:id="89" w:name="lt_pId103"/>
      <w:bookmarkStart w:id="90" w:name="lt_pId104"/>
      <w:bookmarkEnd w:id="88"/>
      <w:bookmarkEnd w:id="89"/>
      <w:bookmarkEnd w:id="90"/>
    </w:p>
    <w:p w14:paraId="5364641C" w14:textId="398DDDFB" w:rsidR="00061BFD" w:rsidRPr="00E05639" w:rsidRDefault="00061BFD" w:rsidP="00061BFD">
      <w:pPr>
        <w:rPr>
          <w:lang w:val="ar-SA" w:bidi="ar-EG"/>
        </w:rPr>
      </w:pPr>
      <w:bookmarkStart w:id="91" w:name="lt_pId105"/>
      <w:r w:rsidRPr="00E05639">
        <w:rPr>
          <w:rtl/>
        </w:rPr>
        <w:t xml:space="preserve">ومن النتائج الرئيسية لاجتماع </w:t>
      </w:r>
      <w:r w:rsidRPr="00FE052D">
        <w:rPr>
          <w:rFonts w:hint="cs"/>
          <w:rtl/>
        </w:rPr>
        <w:t>المجلس</w:t>
      </w:r>
      <w:r w:rsidRPr="00FE052D">
        <w:rPr>
          <w:rtl/>
        </w:rPr>
        <w:t xml:space="preserve"> </w:t>
      </w:r>
      <w:r w:rsidRPr="00E05639">
        <w:rPr>
          <w:rtl/>
        </w:rPr>
        <w:t xml:space="preserve">طلب وضع آلية لتعبئة الموارد واستراتيجية للاتصال لضمان حصول </w:t>
      </w:r>
      <w:r>
        <w:rPr>
          <w:rtl/>
        </w:rPr>
        <w:t>وسائل</w:t>
      </w:r>
      <w:r w:rsidRPr="00E05639">
        <w:rPr>
          <w:rtl/>
        </w:rPr>
        <w:t xml:space="preserve"> التحالف على التمويل الكافي من أجل توسيع نطاقها وتأثيرها. </w:t>
      </w:r>
      <w:r>
        <w:rPr>
          <w:rFonts w:hint="cs"/>
          <w:rtl/>
        </w:rPr>
        <w:t>وتمثلت نتيجة أخرى في</w:t>
      </w:r>
      <w:r w:rsidRPr="00E05639">
        <w:rPr>
          <w:rtl/>
        </w:rPr>
        <w:t xml:space="preserve"> زيادة عدد مراكز </w:t>
      </w:r>
      <w:r>
        <w:rPr>
          <w:rFonts w:hint="cs"/>
          <w:rtl/>
        </w:rPr>
        <w:t>ال</w:t>
      </w:r>
      <w:r w:rsidRPr="005D4B46">
        <w:rPr>
          <w:rtl/>
        </w:rPr>
        <w:t>تسريع</w:t>
      </w:r>
      <w:r>
        <w:rPr>
          <w:rFonts w:hint="cs"/>
          <w:rtl/>
        </w:rPr>
        <w:t xml:space="preserve"> </w:t>
      </w:r>
      <w:r w:rsidRPr="00E05639">
        <w:rPr>
          <w:rtl/>
        </w:rPr>
        <w:t xml:space="preserve">وأعضاء </w:t>
      </w:r>
      <w:r>
        <w:rPr>
          <w:rFonts w:hint="cs"/>
          <w:rtl/>
        </w:rPr>
        <w:t>ال</w:t>
      </w:r>
      <w:r w:rsidRPr="00E05639">
        <w:rPr>
          <w:rtl/>
        </w:rPr>
        <w:t xml:space="preserve">مجلس. وسيسعى مكتب تنمية الاتصالات </w:t>
      </w:r>
      <w:r>
        <w:rPr>
          <w:rFonts w:hint="cs"/>
          <w:rtl/>
        </w:rPr>
        <w:t>لضم</w:t>
      </w:r>
      <w:r w:rsidRPr="00E05639">
        <w:rPr>
          <w:rtl/>
        </w:rPr>
        <w:t xml:space="preserve"> أعضاء جدد </w:t>
      </w:r>
      <w:r>
        <w:rPr>
          <w:rFonts w:hint="cs"/>
          <w:rtl/>
        </w:rPr>
        <w:t>إلى</w:t>
      </w:r>
      <w:r w:rsidRPr="00E05639">
        <w:rPr>
          <w:rtl/>
        </w:rPr>
        <w:t xml:space="preserve"> </w:t>
      </w:r>
      <w:r w:rsidRPr="00FE052D">
        <w:rPr>
          <w:rtl/>
        </w:rPr>
        <w:t xml:space="preserve">المجلس </w:t>
      </w:r>
      <w:r w:rsidRPr="00E05639">
        <w:rPr>
          <w:rtl/>
        </w:rPr>
        <w:t>استنادا</w:t>
      </w:r>
      <w:r w:rsidR="00211A5F">
        <w:rPr>
          <w:rFonts w:hint="cs"/>
          <w:rtl/>
        </w:rPr>
        <w:t xml:space="preserve">ً </w:t>
      </w:r>
      <w:r w:rsidRPr="00E05639">
        <w:rPr>
          <w:rtl/>
        </w:rPr>
        <w:t xml:space="preserve">إلى البحث عن خبراء وإلى عملية </w:t>
      </w:r>
      <w:r>
        <w:rPr>
          <w:rFonts w:hint="cs"/>
          <w:rtl/>
        </w:rPr>
        <w:t>ال</w:t>
      </w:r>
      <w:r w:rsidRPr="00E05639">
        <w:rPr>
          <w:rtl/>
        </w:rPr>
        <w:t xml:space="preserve">ترشيح من جانب مدير مكتب تنمية الاتصالات. وبالنسبة لمراكز </w:t>
      </w:r>
      <w:r>
        <w:rPr>
          <w:rtl/>
        </w:rPr>
        <w:t>التسريع</w:t>
      </w:r>
      <w:r w:rsidRPr="00E05639">
        <w:rPr>
          <w:rtl/>
        </w:rPr>
        <w:t xml:space="preserve">، </w:t>
      </w:r>
      <w:r>
        <w:rPr>
          <w:rFonts w:hint="cs"/>
          <w:rtl/>
        </w:rPr>
        <w:t>سيستكمل</w:t>
      </w:r>
      <w:r w:rsidRPr="00E05639">
        <w:rPr>
          <w:rtl/>
        </w:rPr>
        <w:t xml:space="preserve"> مكتب تنمية الاتصالات المجموعة الأولى من المراكز هذا العام وسيطلق نداء</w:t>
      </w:r>
      <w:r w:rsidR="00211A5F">
        <w:rPr>
          <w:rFonts w:hint="cs"/>
          <w:rtl/>
        </w:rPr>
        <w:t>ً</w:t>
      </w:r>
      <w:r w:rsidRPr="00E05639">
        <w:rPr>
          <w:rtl/>
        </w:rPr>
        <w:t xml:space="preserve"> جديدا</w:t>
      </w:r>
      <w:r w:rsidR="00211A5F">
        <w:rPr>
          <w:rFonts w:hint="cs"/>
          <w:rtl/>
        </w:rPr>
        <w:t>ً</w:t>
      </w:r>
      <w:r w:rsidRPr="00E05639">
        <w:rPr>
          <w:rtl/>
        </w:rPr>
        <w:t xml:space="preserve"> لإنشاء مراكز جديدة في أوائل العام المقبل.</w:t>
      </w:r>
      <w:bookmarkStart w:id="92" w:name="lt_pId106"/>
      <w:bookmarkStart w:id="93" w:name="lt_pId107"/>
      <w:bookmarkStart w:id="94" w:name="lt_pId108"/>
      <w:bookmarkEnd w:id="91"/>
      <w:bookmarkEnd w:id="92"/>
      <w:bookmarkEnd w:id="93"/>
      <w:bookmarkEnd w:id="94"/>
    </w:p>
    <w:p w14:paraId="4D616C26" w14:textId="77777777" w:rsidR="00061BFD" w:rsidRPr="00E05639" w:rsidRDefault="00061BFD" w:rsidP="00061BFD">
      <w:pPr>
        <w:pStyle w:val="Heading1"/>
        <w:rPr>
          <w:lang w:val="ar-SA" w:bidi="ar-EG"/>
        </w:rPr>
      </w:pPr>
      <w:bookmarkStart w:id="95" w:name="lt_pId109"/>
      <w:r>
        <w:lastRenderedPageBreak/>
        <w:t>3</w:t>
      </w:r>
      <w:r>
        <w:rPr>
          <w:rtl/>
        </w:rPr>
        <w:tab/>
      </w:r>
      <w:r w:rsidRPr="00E05639">
        <w:rPr>
          <w:rtl/>
        </w:rPr>
        <w:t>آفاق المستقبل</w:t>
      </w:r>
      <w:bookmarkEnd w:id="95"/>
    </w:p>
    <w:p w14:paraId="2D7ECFD0" w14:textId="1289BDDA" w:rsidR="00061BFD" w:rsidRPr="00E05639" w:rsidRDefault="00061BFD" w:rsidP="00061BFD">
      <w:pPr>
        <w:rPr>
          <w:lang w:val="ar-SA" w:bidi="ar-EG"/>
        </w:rPr>
      </w:pPr>
      <w:bookmarkStart w:id="96" w:name="lt_pId110"/>
      <w:r w:rsidRPr="00E05639">
        <w:rPr>
          <w:rtl/>
        </w:rPr>
        <w:t xml:space="preserve">يواصل مكتب تنمية الاتصالات </w:t>
      </w:r>
      <w:r>
        <w:rPr>
          <w:rFonts w:hint="cs"/>
          <w:rtl/>
        </w:rPr>
        <w:t>جعل</w:t>
      </w:r>
      <w:r w:rsidRPr="00E05639">
        <w:rPr>
          <w:rtl/>
        </w:rPr>
        <w:t xml:space="preserve"> جميع </w:t>
      </w:r>
      <w:r>
        <w:rPr>
          <w:rtl/>
        </w:rPr>
        <w:t>وسائل</w:t>
      </w:r>
      <w:r w:rsidRPr="00E05639">
        <w:rPr>
          <w:rtl/>
        </w:rPr>
        <w:t xml:space="preserve"> التحالف </w:t>
      </w:r>
      <w:r>
        <w:rPr>
          <w:rFonts w:hint="cs"/>
          <w:rtl/>
        </w:rPr>
        <w:t xml:space="preserve">جاهزة للتشغيل، </w:t>
      </w:r>
      <w:r w:rsidRPr="00E05639">
        <w:rPr>
          <w:rtl/>
        </w:rPr>
        <w:t>و</w:t>
      </w:r>
      <w:r>
        <w:rPr>
          <w:rFonts w:hint="cs"/>
          <w:rtl/>
        </w:rPr>
        <w:t xml:space="preserve">يواصل </w:t>
      </w:r>
      <w:r w:rsidRPr="00E05639">
        <w:rPr>
          <w:rtl/>
        </w:rPr>
        <w:t>تعبئة الموارد لدعم البلدان.</w:t>
      </w:r>
      <w:bookmarkEnd w:id="96"/>
    </w:p>
    <w:p w14:paraId="74F72884" w14:textId="49451B9A" w:rsidR="00061BFD" w:rsidRPr="00E05639" w:rsidRDefault="00061BFD" w:rsidP="00061BFD">
      <w:pPr>
        <w:rPr>
          <w:lang w:val="ar-SA" w:bidi="ar-EG"/>
        </w:rPr>
      </w:pPr>
      <w:bookmarkStart w:id="97" w:name="lt_pId111"/>
      <w:r w:rsidRPr="00E05639">
        <w:rPr>
          <w:rtl/>
        </w:rPr>
        <w:t xml:space="preserve">وقد وردت عدة </w:t>
      </w:r>
      <w:r>
        <w:rPr>
          <w:rFonts w:hint="cs"/>
          <w:rtl/>
        </w:rPr>
        <w:t>بيانات</w:t>
      </w:r>
      <w:r w:rsidRPr="00E05639">
        <w:rPr>
          <w:rtl/>
        </w:rPr>
        <w:t xml:space="preserve"> جديدة </w:t>
      </w:r>
      <w:r>
        <w:rPr>
          <w:rFonts w:hint="cs"/>
          <w:rtl/>
        </w:rPr>
        <w:t>تبدي</w:t>
      </w:r>
      <w:r w:rsidRPr="00E05639">
        <w:rPr>
          <w:rtl/>
        </w:rPr>
        <w:t xml:space="preserve"> ا</w:t>
      </w:r>
      <w:r>
        <w:rPr>
          <w:rFonts w:hint="cs"/>
          <w:rtl/>
        </w:rPr>
        <w:t>لا</w:t>
      </w:r>
      <w:r w:rsidRPr="00E05639">
        <w:rPr>
          <w:rtl/>
        </w:rPr>
        <w:t xml:space="preserve">هتمام </w:t>
      </w:r>
      <w:r>
        <w:rPr>
          <w:rFonts w:hint="cs"/>
          <w:rtl/>
        </w:rPr>
        <w:t>ب</w:t>
      </w:r>
      <w:r w:rsidRPr="00E05639">
        <w:rPr>
          <w:rtl/>
        </w:rPr>
        <w:t xml:space="preserve">مراكز التحالف، ولكن الهدف الرئيسي لمكتب تنمية الاتصالات هو </w:t>
      </w:r>
      <w:r w:rsidRPr="005D4B46">
        <w:rPr>
          <w:rtl/>
        </w:rPr>
        <w:t xml:space="preserve">جعل </w:t>
      </w:r>
      <w:r w:rsidRPr="00E05639">
        <w:rPr>
          <w:rtl/>
        </w:rPr>
        <w:t xml:space="preserve">المجموعة الأولى </w:t>
      </w:r>
      <w:r w:rsidRPr="005D4B46">
        <w:rPr>
          <w:rtl/>
        </w:rPr>
        <w:t xml:space="preserve">جاهزة للتشغيل </w:t>
      </w:r>
      <w:r w:rsidRPr="00E05639">
        <w:rPr>
          <w:rtl/>
        </w:rPr>
        <w:t xml:space="preserve">والاستفادة منها قبل الانخراط في مراكز جديدة. وفي </w:t>
      </w:r>
      <w:r>
        <w:rPr>
          <w:rFonts w:hint="cs"/>
          <w:rtl/>
        </w:rPr>
        <w:t>تلك</w:t>
      </w:r>
      <w:r w:rsidRPr="00E05639">
        <w:rPr>
          <w:rtl/>
        </w:rPr>
        <w:t xml:space="preserve"> الأثناء، يعمل مختبر </w:t>
      </w:r>
      <w:r w:rsidRPr="005D4B46">
        <w:rPr>
          <w:rFonts w:hint="cs"/>
          <w:rtl/>
        </w:rPr>
        <w:t>التحول</w:t>
      </w:r>
      <w:r w:rsidRPr="005D4B46">
        <w:rPr>
          <w:rtl/>
        </w:rPr>
        <w:t xml:space="preserve"> الرقمي </w:t>
      </w:r>
      <w:r w:rsidRPr="00E05639">
        <w:rPr>
          <w:rtl/>
        </w:rPr>
        <w:t>كوسيلة للشراكة، ويشج</w:t>
      </w:r>
      <w:r>
        <w:rPr>
          <w:rFonts w:hint="cs"/>
          <w:rtl/>
        </w:rPr>
        <w:t>َّ</w:t>
      </w:r>
      <w:r w:rsidRPr="00E05639">
        <w:rPr>
          <w:rtl/>
        </w:rPr>
        <w:t xml:space="preserve">ع الأعضاء على العمل مع مختبر </w:t>
      </w:r>
      <w:r w:rsidRPr="005D4B46">
        <w:rPr>
          <w:rFonts w:hint="cs"/>
          <w:rtl/>
        </w:rPr>
        <w:t>التحول</w:t>
      </w:r>
      <w:r w:rsidRPr="005D4B46">
        <w:rPr>
          <w:rtl/>
        </w:rPr>
        <w:t xml:space="preserve"> الرقمي </w:t>
      </w:r>
      <w:r w:rsidRPr="00E05639">
        <w:rPr>
          <w:rtl/>
        </w:rPr>
        <w:t xml:space="preserve">أو مع شبكة مراكز </w:t>
      </w:r>
      <w:r>
        <w:rPr>
          <w:rtl/>
        </w:rPr>
        <w:t>التسريع</w:t>
      </w:r>
      <w:r w:rsidRPr="00E05639">
        <w:rPr>
          <w:rtl/>
        </w:rPr>
        <w:t xml:space="preserve"> للمشاركة في عمل التحالف.</w:t>
      </w:r>
      <w:bookmarkStart w:id="98" w:name="lt_pId112"/>
      <w:bookmarkEnd w:id="97"/>
      <w:bookmarkEnd w:id="98"/>
    </w:p>
    <w:p w14:paraId="48DA3482" w14:textId="77777777" w:rsidR="00061BFD" w:rsidRPr="00E05639" w:rsidRDefault="00061BFD" w:rsidP="00061BFD">
      <w:pPr>
        <w:rPr>
          <w:lang w:val="ar-SA" w:bidi="ar-EG"/>
        </w:rPr>
      </w:pPr>
      <w:bookmarkStart w:id="99" w:name="lt_pId113"/>
      <w:r w:rsidRPr="00E05639">
        <w:rPr>
          <w:rtl/>
        </w:rPr>
        <w:t xml:space="preserve">وسيواصل مكتب تنمية الاتصالات </w:t>
      </w:r>
      <w:r>
        <w:rPr>
          <w:rFonts w:hint="cs"/>
          <w:rtl/>
        </w:rPr>
        <w:t>تقوية</w:t>
      </w:r>
      <w:r w:rsidRPr="00E05639">
        <w:rPr>
          <w:rtl/>
        </w:rPr>
        <w:t xml:space="preserve"> تطوير التحالف ومبادراته من خلال الأنشطة التالية، على سبيل المثال لا الحصر:</w:t>
      </w:r>
      <w:bookmarkEnd w:id="99"/>
    </w:p>
    <w:p w14:paraId="761D3012" w14:textId="39D423BC" w:rsidR="00061BFD" w:rsidRPr="00E05639" w:rsidRDefault="00061BFD" w:rsidP="00211A5F">
      <w:pPr>
        <w:pStyle w:val="enumlev1"/>
        <w:rPr>
          <w:lang w:val="ar-SA" w:bidi="ar-EG"/>
        </w:rPr>
      </w:pPr>
      <w:bookmarkStart w:id="100" w:name="lt_pId114"/>
      <w:r>
        <w:t>-</w:t>
      </w:r>
      <w:r>
        <w:tab/>
      </w:r>
      <w:r w:rsidRPr="00E05639">
        <w:rPr>
          <w:rtl/>
        </w:rPr>
        <w:t xml:space="preserve">مواصلة إعداد وتنفيذ </w:t>
      </w:r>
      <w:r>
        <w:rPr>
          <w:rFonts w:hint="cs"/>
          <w:rtl/>
        </w:rPr>
        <w:t>أدلة التصرف</w:t>
      </w:r>
      <w:r w:rsidRPr="00E05639">
        <w:rPr>
          <w:rtl/>
        </w:rPr>
        <w:t xml:space="preserve"> وبناء القدرات لمراكز التحالف؛</w:t>
      </w:r>
      <w:bookmarkEnd w:id="100"/>
    </w:p>
    <w:p w14:paraId="58CA225E" w14:textId="77777777" w:rsidR="00061BFD" w:rsidRPr="00E05639" w:rsidRDefault="00061BFD" w:rsidP="00211A5F">
      <w:pPr>
        <w:pStyle w:val="enumlev1"/>
        <w:rPr>
          <w:lang w:val="ar-SA" w:bidi="ar-EG"/>
        </w:rPr>
      </w:pPr>
      <w:bookmarkStart w:id="101" w:name="lt_pId115"/>
      <w:r>
        <w:t>-</w:t>
      </w:r>
      <w:r>
        <w:tab/>
      </w:r>
      <w:r w:rsidRPr="00E05639">
        <w:rPr>
          <w:rtl/>
        </w:rPr>
        <w:t>مواصلة المناقشات مع القطاعين الآخرين في الاتحاد للتعاون في إطار التحالف؛</w:t>
      </w:r>
      <w:bookmarkEnd w:id="101"/>
    </w:p>
    <w:p w14:paraId="5D95457E" w14:textId="77777777" w:rsidR="00061BFD" w:rsidRPr="00E05639" w:rsidRDefault="00061BFD" w:rsidP="00211A5F">
      <w:pPr>
        <w:pStyle w:val="enumlev1"/>
        <w:rPr>
          <w:lang w:val="ar-SA" w:bidi="ar-EG"/>
        </w:rPr>
      </w:pPr>
      <w:bookmarkStart w:id="102" w:name="lt_pId116"/>
      <w:r>
        <w:t>-</w:t>
      </w:r>
      <w:r>
        <w:tab/>
      </w:r>
      <w:r w:rsidRPr="00E05639">
        <w:rPr>
          <w:rtl/>
        </w:rPr>
        <w:t xml:space="preserve">مواصلة </w:t>
      </w:r>
      <w:r w:rsidRPr="005D4B46">
        <w:rPr>
          <w:rFonts w:hint="cs"/>
          <w:rtl/>
        </w:rPr>
        <w:t>تقوية</w:t>
      </w:r>
      <w:r w:rsidRPr="005D4B46">
        <w:rPr>
          <w:rtl/>
        </w:rPr>
        <w:t xml:space="preserve"> </w:t>
      </w:r>
      <w:r w:rsidRPr="00E05639">
        <w:rPr>
          <w:rtl/>
        </w:rPr>
        <w:t>مركز الابتكار في مكتب المنطقة التابع للاتحاد في جنوب آسيا؛</w:t>
      </w:r>
      <w:bookmarkEnd w:id="102"/>
    </w:p>
    <w:p w14:paraId="4297C857" w14:textId="77777777" w:rsidR="00061BFD" w:rsidRPr="00E05639" w:rsidRDefault="00061BFD" w:rsidP="00211A5F">
      <w:pPr>
        <w:pStyle w:val="enumlev1"/>
        <w:rPr>
          <w:lang w:val="ar-SA" w:bidi="ar-EG"/>
        </w:rPr>
      </w:pPr>
      <w:bookmarkStart w:id="103" w:name="lt_pId117"/>
      <w:r>
        <w:t>-</w:t>
      </w:r>
      <w:r>
        <w:tab/>
      </w:r>
      <w:r w:rsidRPr="00E05639">
        <w:rPr>
          <w:rtl/>
        </w:rPr>
        <w:t>وضع استراتيجيات شاملة لتعبئة الموارد والاتصالات والشراكات</w:t>
      </w:r>
      <w:r w:rsidRPr="00E05639">
        <w:rPr>
          <w:rFonts w:ascii="Arial" w:hAnsi="Arial" w:cs="Arial" w:hint="cs"/>
          <w:rtl/>
        </w:rPr>
        <w:t>‬</w:t>
      </w:r>
      <w:r w:rsidRPr="00E05639">
        <w:rPr>
          <w:rFonts w:hint="cs"/>
          <w:rtl/>
        </w:rPr>
        <w:t>؛</w:t>
      </w:r>
      <w:bookmarkEnd w:id="103"/>
    </w:p>
    <w:p w14:paraId="53ED9C14" w14:textId="06B033B7" w:rsidR="00061BFD" w:rsidRPr="00E05639" w:rsidRDefault="00061BFD" w:rsidP="00211A5F">
      <w:pPr>
        <w:pStyle w:val="enumlev1"/>
        <w:rPr>
          <w:lang w:val="ar-SA" w:bidi="ar-EG"/>
        </w:rPr>
      </w:pPr>
      <w:bookmarkStart w:id="104" w:name="lt_pId118"/>
      <w:r>
        <w:t>-</w:t>
      </w:r>
      <w:r>
        <w:tab/>
      </w:r>
      <w:r w:rsidRPr="00E05639">
        <w:rPr>
          <w:rtl/>
        </w:rPr>
        <w:t xml:space="preserve">تنظيم منتدى لأعضاء التحالف </w:t>
      </w:r>
      <w:r>
        <w:rPr>
          <w:rFonts w:hint="cs"/>
          <w:rtl/>
        </w:rPr>
        <w:t>للاطلاع على</w:t>
      </w:r>
      <w:r w:rsidRPr="00E05639">
        <w:rPr>
          <w:rtl/>
        </w:rPr>
        <w:t xml:space="preserve"> النتائج الأولية للشبكة </w:t>
      </w:r>
      <w:r>
        <w:rPr>
          <w:rFonts w:hint="cs"/>
          <w:rtl/>
        </w:rPr>
        <w:t>و</w:t>
      </w:r>
      <w:r w:rsidRPr="00E05639">
        <w:rPr>
          <w:rtl/>
        </w:rPr>
        <w:t>الممارسات</w:t>
      </w:r>
      <w:r>
        <w:rPr>
          <w:rFonts w:hint="cs"/>
          <w:rtl/>
        </w:rPr>
        <w:t xml:space="preserve"> الفضلى</w:t>
      </w:r>
      <w:r w:rsidRPr="00E05639">
        <w:rPr>
          <w:rtl/>
        </w:rPr>
        <w:t>؛</w:t>
      </w:r>
      <w:bookmarkEnd w:id="104"/>
    </w:p>
    <w:p w14:paraId="5D898960" w14:textId="30BCB2F2" w:rsidR="00061BFD" w:rsidRPr="00E05639" w:rsidRDefault="00061BFD" w:rsidP="00211A5F">
      <w:pPr>
        <w:pStyle w:val="enumlev1"/>
        <w:rPr>
          <w:lang w:val="ar-SA" w:bidi="ar-EG"/>
        </w:rPr>
      </w:pPr>
      <w:bookmarkStart w:id="105" w:name="lt_pId119"/>
      <w:r>
        <w:t>-</w:t>
      </w:r>
      <w:r>
        <w:tab/>
      </w:r>
      <w:r>
        <w:rPr>
          <w:rFonts w:hint="cs"/>
          <w:rtl/>
        </w:rPr>
        <w:t>البدء ب</w:t>
      </w:r>
      <w:r w:rsidRPr="00E05639">
        <w:rPr>
          <w:rtl/>
        </w:rPr>
        <w:t xml:space="preserve">تنفيذ المشروع الجديد لمسرع المبادرة الإقليمية </w:t>
      </w:r>
      <w:r>
        <w:rPr>
          <w:rFonts w:hint="cs"/>
          <w:rtl/>
        </w:rPr>
        <w:t>في ا</w:t>
      </w:r>
      <w:r w:rsidRPr="00E05639">
        <w:rPr>
          <w:rtl/>
        </w:rPr>
        <w:t>لمبادرات الإقليمية المتعلقة بالابتكار من المؤتمر العالمي لتنمية الاتصالات لعام 2022؛</w:t>
      </w:r>
      <w:bookmarkEnd w:id="105"/>
    </w:p>
    <w:p w14:paraId="0068071D" w14:textId="77777777" w:rsidR="00061BFD" w:rsidRPr="00E05639" w:rsidRDefault="00061BFD" w:rsidP="00211A5F">
      <w:pPr>
        <w:pStyle w:val="enumlev1"/>
        <w:rPr>
          <w:lang w:val="ar-SA" w:bidi="ar-EG"/>
        </w:rPr>
      </w:pPr>
      <w:bookmarkStart w:id="106" w:name="lt_pId120"/>
      <w:r>
        <w:t>-</w:t>
      </w:r>
      <w:r>
        <w:tab/>
      </w:r>
      <w:r>
        <w:rPr>
          <w:rFonts w:hint="cs"/>
          <w:rtl/>
        </w:rPr>
        <w:t>إطلاق</w:t>
      </w:r>
      <w:r w:rsidRPr="00E05639">
        <w:rPr>
          <w:rtl/>
        </w:rPr>
        <w:t xml:space="preserve"> نداء جديد واختيار مجموعة جديدة من مراكز التسريع في أوائل العام المقبل؛</w:t>
      </w:r>
      <w:bookmarkEnd w:id="106"/>
    </w:p>
    <w:p w14:paraId="31E591D8" w14:textId="7EA7CEA9" w:rsidR="00061BFD" w:rsidRDefault="00061BFD" w:rsidP="00211A5F">
      <w:pPr>
        <w:pStyle w:val="enumlev1"/>
        <w:rPr>
          <w:rtl/>
        </w:rPr>
      </w:pPr>
      <w:bookmarkStart w:id="107" w:name="lt_pId121"/>
      <w:r>
        <w:t>-</w:t>
      </w:r>
      <w:r>
        <w:tab/>
      </w:r>
      <w:bookmarkEnd w:id="107"/>
      <w:r>
        <w:rPr>
          <w:rFonts w:hint="cs"/>
          <w:rtl/>
        </w:rPr>
        <w:t>إقامة</w:t>
      </w:r>
      <w:r w:rsidRPr="00FD4A45">
        <w:rPr>
          <w:rtl/>
        </w:rPr>
        <w:t xml:space="preserve"> المزيد من الشراكات مع الأمم المتحدة والمنظمات الدولية الأخرى ذات الصلة</w:t>
      </w:r>
      <w:r w:rsidR="00211A5F">
        <w:rPr>
          <w:rFonts w:hint="cs"/>
          <w:rtl/>
        </w:rPr>
        <w:t>.</w:t>
      </w:r>
    </w:p>
    <w:p w14:paraId="4F18C8B0" w14:textId="472BCAC2" w:rsidR="00061BFD" w:rsidRDefault="00061BFD" w:rsidP="00061BFD">
      <w:pPr>
        <w:rPr>
          <w:rtl/>
        </w:rPr>
      </w:pPr>
      <w:r>
        <w:rPr>
          <w:rFonts w:hint="cs"/>
          <w:rtl/>
        </w:rPr>
        <w:t>و</w:t>
      </w:r>
      <w:r w:rsidRPr="00E05639">
        <w:rPr>
          <w:rtl/>
        </w:rPr>
        <w:t xml:space="preserve">يُدعى الفريق الاستشاري لتنمية الاتصالات </w:t>
      </w:r>
      <w:r w:rsidR="00211A5F">
        <w:rPr>
          <w:lang w:bidi="ar-EG"/>
        </w:rPr>
        <w:t>(</w:t>
      </w:r>
      <w:r w:rsidRPr="00E05639">
        <w:rPr>
          <w:lang w:bidi="ar-EG"/>
        </w:rPr>
        <w:t>TDAG</w:t>
      </w:r>
      <w:r w:rsidR="00211A5F">
        <w:rPr>
          <w:lang w:bidi="ar-EG"/>
        </w:rPr>
        <w:t>)</w:t>
      </w:r>
      <w:r w:rsidRPr="00E05639">
        <w:rPr>
          <w:rtl/>
        </w:rPr>
        <w:t xml:space="preserve"> إلى </w:t>
      </w:r>
      <w:r>
        <w:rPr>
          <w:rFonts w:hint="cs"/>
          <w:rtl/>
        </w:rPr>
        <w:t>العلم</w:t>
      </w:r>
      <w:r w:rsidRPr="00E05639">
        <w:rPr>
          <w:rtl/>
        </w:rPr>
        <w:t xml:space="preserve"> بهذه الوثيقة وتقديم التوجيهات التي يراها مناسبة</w:t>
      </w:r>
      <w:r>
        <w:rPr>
          <w:rFonts w:hint="cs"/>
          <w:rtl/>
        </w:rPr>
        <w:t>.</w:t>
      </w:r>
    </w:p>
    <w:p w14:paraId="2186BDA9"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A440" w14:textId="77777777" w:rsidR="005A41A4" w:rsidRDefault="005A41A4" w:rsidP="006C3242">
      <w:pPr>
        <w:spacing w:before="0" w:line="240" w:lineRule="auto"/>
      </w:pPr>
      <w:r>
        <w:separator/>
      </w:r>
    </w:p>
  </w:endnote>
  <w:endnote w:type="continuationSeparator" w:id="0">
    <w:p w14:paraId="3F7A0AC2" w14:textId="77777777" w:rsidR="005A41A4" w:rsidRDefault="005A41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F1BD" w14:textId="0EF9A3FA" w:rsidR="006C3242" w:rsidRPr="00983DA5" w:rsidRDefault="006C3242" w:rsidP="00FE5872">
    <w:pPr>
      <w:pStyle w:val="Footer"/>
      <w:tabs>
        <w:tab w:val="clear" w:pos="4153"/>
        <w:tab w:val="clear" w:pos="8306"/>
        <w:tab w:val="center" w:pos="5103"/>
        <w:tab w:val="right" w:pos="9639"/>
      </w:tabs>
      <w:spacing w:before="120"/>
      <w:rPr>
        <w:sz w:val="16"/>
        <w:szCs w:val="16"/>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2221ADB" w14:textId="77777777" w:rsidTr="00F03E94">
      <w:tc>
        <w:tcPr>
          <w:tcW w:w="991" w:type="dxa"/>
          <w:tcBorders>
            <w:top w:val="single" w:sz="4" w:space="0" w:color="auto"/>
            <w:left w:val="nil"/>
            <w:bottom w:val="nil"/>
            <w:right w:val="nil"/>
          </w:tcBorders>
          <w:shd w:val="clear" w:color="auto" w:fill="FFFFFF" w:themeFill="background1"/>
          <w:hideMark/>
        </w:tcPr>
        <w:p w14:paraId="3F8192E6"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8ED4AA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2571734" w14:textId="0B82D3A6" w:rsidR="00882A17" w:rsidRPr="005874F2" w:rsidRDefault="00061BFD" w:rsidP="00882A17">
          <w:pPr>
            <w:spacing w:before="60" w:after="40" w:line="260" w:lineRule="exact"/>
            <w:rPr>
              <w:position w:val="2"/>
              <w:sz w:val="18"/>
              <w:szCs w:val="18"/>
              <w:rtl/>
              <w:lang w:val="en-GB" w:bidi="ar-EG"/>
            </w:rPr>
          </w:pPr>
          <w:bookmarkStart w:id="109" w:name="lt_pId004"/>
          <w:r w:rsidRPr="004E5794">
            <w:rPr>
              <w:position w:val="2"/>
              <w:sz w:val="18"/>
              <w:szCs w:val="18"/>
              <w:rtl/>
              <w:lang w:val="en-GB"/>
            </w:rPr>
            <w:t xml:space="preserve">السيد </w:t>
          </w:r>
          <w:r w:rsidRPr="006B0E59">
            <w:rPr>
              <w:position w:val="2"/>
              <w:sz w:val="18"/>
              <w:szCs w:val="18"/>
              <w:rtl/>
              <w:lang w:val="en-GB"/>
            </w:rPr>
            <w:t>محمد با</w:t>
          </w:r>
          <w:r w:rsidRPr="004E5794">
            <w:rPr>
              <w:position w:val="2"/>
              <w:sz w:val="18"/>
              <w:szCs w:val="18"/>
              <w:rtl/>
              <w:lang w:val="en-GB"/>
            </w:rPr>
            <w:t>، منسق أول، النظام الإيكولوجي للابتكار الرقمي، مكتب تنمية الاتصالات</w:t>
          </w:r>
          <w:bookmarkEnd w:id="109"/>
        </w:p>
      </w:tc>
    </w:tr>
    <w:tr w:rsidR="00882A17" w:rsidRPr="005874F2" w14:paraId="5B972F25" w14:textId="77777777" w:rsidTr="00F03E94">
      <w:tc>
        <w:tcPr>
          <w:tcW w:w="991" w:type="dxa"/>
        </w:tcPr>
        <w:p w14:paraId="416D0BDD"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0F6D01FE"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3F2258B" w14:textId="01000236" w:rsidR="00882A17" w:rsidRPr="005874F2" w:rsidRDefault="00061BFD" w:rsidP="00882A17">
          <w:pPr>
            <w:spacing w:before="60" w:after="40" w:line="260" w:lineRule="exact"/>
            <w:rPr>
              <w:position w:val="2"/>
              <w:sz w:val="18"/>
              <w:szCs w:val="18"/>
              <w:lang w:val="en-GB"/>
            </w:rPr>
          </w:pPr>
          <w:r w:rsidRPr="004E5794">
            <w:rPr>
              <w:position w:val="2"/>
              <w:sz w:val="18"/>
              <w:szCs w:val="18"/>
            </w:rPr>
            <w:t>+41 22 730 5338</w:t>
          </w:r>
        </w:p>
      </w:tc>
    </w:tr>
    <w:tr w:rsidR="00882A17" w:rsidRPr="005874F2" w14:paraId="50A200C4" w14:textId="77777777" w:rsidTr="00F03E94">
      <w:tc>
        <w:tcPr>
          <w:tcW w:w="991" w:type="dxa"/>
        </w:tcPr>
        <w:p w14:paraId="51F87CA0"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4D1EC54"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4642310" w14:textId="0072FE1F" w:rsidR="00882A17" w:rsidRPr="005874F2" w:rsidRDefault="00780FD4" w:rsidP="00882A17">
          <w:pPr>
            <w:spacing w:before="60" w:after="40" w:line="260" w:lineRule="exact"/>
            <w:rPr>
              <w:position w:val="2"/>
              <w:sz w:val="18"/>
              <w:szCs w:val="18"/>
              <w:rtl/>
              <w:lang w:val="fr-FR" w:bidi="ar-EG"/>
            </w:rPr>
          </w:pPr>
          <w:hyperlink r:id="rId1" w:history="1">
            <w:bookmarkStart w:id="110" w:name="lt_pId008"/>
            <w:r w:rsidR="00061BFD" w:rsidRPr="00A361F8">
              <w:rPr>
                <w:rStyle w:val="Hyperlink"/>
                <w:sz w:val="18"/>
                <w:szCs w:val="18"/>
              </w:rPr>
              <w:t>mohamed.ba@itu.int</w:t>
            </w:r>
            <w:bookmarkEnd w:id="110"/>
          </w:hyperlink>
        </w:p>
      </w:tc>
    </w:tr>
  </w:tbl>
  <w:p w14:paraId="720444E1" w14:textId="77777777" w:rsidR="0006468A" w:rsidRPr="003971E3" w:rsidRDefault="0006468A" w:rsidP="00957084">
    <w:pPr>
      <w:pStyle w:val="Footer"/>
      <w:tabs>
        <w:tab w:val="clear" w:pos="4153"/>
        <w:tab w:val="clear" w:pos="8306"/>
        <w:tab w:val="center" w:pos="5103"/>
        <w:tab w:val="right" w:pos="9639"/>
      </w:tabs>
      <w:spacing w:before="120"/>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3483" w14:textId="77777777" w:rsidR="005A41A4" w:rsidRDefault="005A41A4" w:rsidP="006C3242">
      <w:pPr>
        <w:spacing w:before="0" w:line="240" w:lineRule="auto"/>
      </w:pPr>
      <w:r>
        <w:separator/>
      </w:r>
    </w:p>
  </w:footnote>
  <w:footnote w:type="continuationSeparator" w:id="0">
    <w:p w14:paraId="1BE867EA" w14:textId="77777777" w:rsidR="005A41A4" w:rsidRDefault="005A41A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5A59F63" w14:textId="2539211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08" w:name="DocNo2"/>
        <w:bookmarkEnd w:id="108"/>
        <w:r w:rsidR="00457D22">
          <w:rPr>
            <w:sz w:val="20"/>
            <w:szCs w:val="20"/>
            <w:lang w:val="es-ES_tradnl"/>
          </w:rPr>
          <w:t>4</w:t>
        </w:r>
        <w:r w:rsidR="00D8311F">
          <w:rPr>
            <w:sz w:val="20"/>
            <w:szCs w:val="20"/>
            <w:lang w:val="es-ES_tradnl"/>
          </w:rPr>
          <w:t>/</w:t>
        </w:r>
        <w:r w:rsidR="00061BFD">
          <w:rPr>
            <w:sz w:val="20"/>
            <w:szCs w:val="20"/>
            <w:lang w:val="es-ES_tradnl"/>
          </w:rPr>
          <w:t>16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A4"/>
    <w:rsid w:val="00026D7C"/>
    <w:rsid w:val="00030B75"/>
    <w:rsid w:val="00061BFD"/>
    <w:rsid w:val="0006468A"/>
    <w:rsid w:val="00090574"/>
    <w:rsid w:val="000C1C0E"/>
    <w:rsid w:val="000C321B"/>
    <w:rsid w:val="000C548A"/>
    <w:rsid w:val="00153471"/>
    <w:rsid w:val="00155F59"/>
    <w:rsid w:val="00171B17"/>
    <w:rsid w:val="00187414"/>
    <w:rsid w:val="0019128D"/>
    <w:rsid w:val="00194FDA"/>
    <w:rsid w:val="001A7DF6"/>
    <w:rsid w:val="001C0169"/>
    <w:rsid w:val="001D1D50"/>
    <w:rsid w:val="001D6745"/>
    <w:rsid w:val="001D69A4"/>
    <w:rsid w:val="001E446E"/>
    <w:rsid w:val="0021016E"/>
    <w:rsid w:val="00211A5F"/>
    <w:rsid w:val="002154EE"/>
    <w:rsid w:val="00224379"/>
    <w:rsid w:val="002276D2"/>
    <w:rsid w:val="0023283D"/>
    <w:rsid w:val="002551DF"/>
    <w:rsid w:val="0026373E"/>
    <w:rsid w:val="0026576B"/>
    <w:rsid w:val="00271C43"/>
    <w:rsid w:val="00277E16"/>
    <w:rsid w:val="00290728"/>
    <w:rsid w:val="002978F4"/>
    <w:rsid w:val="002B028D"/>
    <w:rsid w:val="002E6541"/>
    <w:rsid w:val="00317741"/>
    <w:rsid w:val="00334924"/>
    <w:rsid w:val="003409BC"/>
    <w:rsid w:val="00357185"/>
    <w:rsid w:val="00383829"/>
    <w:rsid w:val="003971E3"/>
    <w:rsid w:val="003C4402"/>
    <w:rsid w:val="003F4B29"/>
    <w:rsid w:val="0042686F"/>
    <w:rsid w:val="004317D8"/>
    <w:rsid w:val="00434183"/>
    <w:rsid w:val="00443869"/>
    <w:rsid w:val="00447F32"/>
    <w:rsid w:val="00453964"/>
    <w:rsid w:val="00457D22"/>
    <w:rsid w:val="00480A08"/>
    <w:rsid w:val="004D4B75"/>
    <w:rsid w:val="004E11DC"/>
    <w:rsid w:val="004F3C48"/>
    <w:rsid w:val="00506E94"/>
    <w:rsid w:val="00525DDD"/>
    <w:rsid w:val="005409AC"/>
    <w:rsid w:val="00547ACE"/>
    <w:rsid w:val="0055516A"/>
    <w:rsid w:val="00577E46"/>
    <w:rsid w:val="0058491B"/>
    <w:rsid w:val="00585FF8"/>
    <w:rsid w:val="005874F2"/>
    <w:rsid w:val="00590E7C"/>
    <w:rsid w:val="00592EA5"/>
    <w:rsid w:val="005A14E3"/>
    <w:rsid w:val="005A3170"/>
    <w:rsid w:val="005A41A4"/>
    <w:rsid w:val="005B2C89"/>
    <w:rsid w:val="005D610E"/>
    <w:rsid w:val="005E1E6D"/>
    <w:rsid w:val="006128FC"/>
    <w:rsid w:val="00617392"/>
    <w:rsid w:val="00677396"/>
    <w:rsid w:val="0069200F"/>
    <w:rsid w:val="006A65CB"/>
    <w:rsid w:val="006B0E59"/>
    <w:rsid w:val="006C3242"/>
    <w:rsid w:val="006C7CC0"/>
    <w:rsid w:val="006F63F7"/>
    <w:rsid w:val="007025C7"/>
    <w:rsid w:val="00706D7A"/>
    <w:rsid w:val="00722F0D"/>
    <w:rsid w:val="0074420E"/>
    <w:rsid w:val="00745811"/>
    <w:rsid w:val="00747A70"/>
    <w:rsid w:val="00780FD4"/>
    <w:rsid w:val="00783A69"/>
    <w:rsid w:val="00783E26"/>
    <w:rsid w:val="007A1D77"/>
    <w:rsid w:val="007A2DA7"/>
    <w:rsid w:val="007B4FA0"/>
    <w:rsid w:val="007B66F5"/>
    <w:rsid w:val="007C03DA"/>
    <w:rsid w:val="007C36B3"/>
    <w:rsid w:val="007C3BC7"/>
    <w:rsid w:val="007C3BCD"/>
    <w:rsid w:val="007D4ACF"/>
    <w:rsid w:val="007F0787"/>
    <w:rsid w:val="00810B7B"/>
    <w:rsid w:val="0082358A"/>
    <w:rsid w:val="008235CD"/>
    <w:rsid w:val="008247DE"/>
    <w:rsid w:val="00840B10"/>
    <w:rsid w:val="008513CB"/>
    <w:rsid w:val="008562F3"/>
    <w:rsid w:val="00874F08"/>
    <w:rsid w:val="00882A17"/>
    <w:rsid w:val="008A4137"/>
    <w:rsid w:val="008A7F84"/>
    <w:rsid w:val="0091702E"/>
    <w:rsid w:val="00923B0C"/>
    <w:rsid w:val="0094021C"/>
    <w:rsid w:val="0094065A"/>
    <w:rsid w:val="00952F86"/>
    <w:rsid w:val="00957084"/>
    <w:rsid w:val="00982B28"/>
    <w:rsid w:val="00983DA5"/>
    <w:rsid w:val="009850D2"/>
    <w:rsid w:val="00985CBF"/>
    <w:rsid w:val="009D313F"/>
    <w:rsid w:val="00A24359"/>
    <w:rsid w:val="00A47A5A"/>
    <w:rsid w:val="00A6683B"/>
    <w:rsid w:val="00A673EF"/>
    <w:rsid w:val="00A83B7E"/>
    <w:rsid w:val="00A97F94"/>
    <w:rsid w:val="00AA7EA2"/>
    <w:rsid w:val="00AD6B79"/>
    <w:rsid w:val="00B03099"/>
    <w:rsid w:val="00B05BC8"/>
    <w:rsid w:val="00B360A6"/>
    <w:rsid w:val="00B4395E"/>
    <w:rsid w:val="00B64B47"/>
    <w:rsid w:val="00B93B7B"/>
    <w:rsid w:val="00BB31B4"/>
    <w:rsid w:val="00BF2345"/>
    <w:rsid w:val="00C002DE"/>
    <w:rsid w:val="00C06E8F"/>
    <w:rsid w:val="00C203DA"/>
    <w:rsid w:val="00C53BF8"/>
    <w:rsid w:val="00C56B5F"/>
    <w:rsid w:val="00C66157"/>
    <w:rsid w:val="00C674FE"/>
    <w:rsid w:val="00C67501"/>
    <w:rsid w:val="00C75633"/>
    <w:rsid w:val="00C85CB5"/>
    <w:rsid w:val="00C919A4"/>
    <w:rsid w:val="00CA08BA"/>
    <w:rsid w:val="00CB365B"/>
    <w:rsid w:val="00CD6C16"/>
    <w:rsid w:val="00CE2EE1"/>
    <w:rsid w:val="00CE3349"/>
    <w:rsid w:val="00CE36E5"/>
    <w:rsid w:val="00CF27F5"/>
    <w:rsid w:val="00CF3FFD"/>
    <w:rsid w:val="00D10CCF"/>
    <w:rsid w:val="00D77D0F"/>
    <w:rsid w:val="00D8311F"/>
    <w:rsid w:val="00D90BB7"/>
    <w:rsid w:val="00DA1CF0"/>
    <w:rsid w:val="00DC1E02"/>
    <w:rsid w:val="00DC24B4"/>
    <w:rsid w:val="00DC5FB0"/>
    <w:rsid w:val="00DD39AC"/>
    <w:rsid w:val="00DF16DC"/>
    <w:rsid w:val="00E30969"/>
    <w:rsid w:val="00E45211"/>
    <w:rsid w:val="00E473C5"/>
    <w:rsid w:val="00E75296"/>
    <w:rsid w:val="00E765BE"/>
    <w:rsid w:val="00E92863"/>
    <w:rsid w:val="00E960B1"/>
    <w:rsid w:val="00EB796D"/>
    <w:rsid w:val="00ED77CE"/>
    <w:rsid w:val="00EE529F"/>
    <w:rsid w:val="00EE5CF2"/>
    <w:rsid w:val="00F058DC"/>
    <w:rsid w:val="00F24FC4"/>
    <w:rsid w:val="00F2676C"/>
    <w:rsid w:val="00F43D01"/>
    <w:rsid w:val="00F77022"/>
    <w:rsid w:val="00F84366"/>
    <w:rsid w:val="00F85089"/>
    <w:rsid w:val="00F974C5"/>
    <w:rsid w:val="00FA6F46"/>
    <w:rsid w:val="00FD7BC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9FB"/>
  <w15:chartTrackingRefBased/>
  <w15:docId w15:val="{6B734A75-4FD0-420C-8C62-D2F18CD4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s19">
    <w:name w:val="s19"/>
    <w:basedOn w:val="Normal"/>
    <w:rsid w:val="00061BFD"/>
    <w:pPr>
      <w:tabs>
        <w:tab w:val="clear" w:pos="794"/>
      </w:tabs>
      <w:bidi w:val="0"/>
      <w:spacing w:before="100" w:beforeAutospacing="1" w:after="100" w:afterAutospacing="1" w:line="240" w:lineRule="auto"/>
      <w:jc w:val="left"/>
    </w:pPr>
    <w:rPr>
      <w:rFonts w:ascii="Calibri" w:eastAsiaTheme="minorHAnsi" w:hAnsi="Calibri" w:cs="Calibri" w:hint="cs"/>
    </w:rPr>
  </w:style>
  <w:style w:type="paragraph" w:customStyle="1" w:styleId="s21">
    <w:name w:val="s21"/>
    <w:basedOn w:val="Normal"/>
    <w:rsid w:val="00061BFD"/>
    <w:pPr>
      <w:tabs>
        <w:tab w:val="clear" w:pos="794"/>
      </w:tabs>
      <w:bidi w:val="0"/>
      <w:spacing w:before="100" w:beforeAutospacing="1" w:after="100" w:afterAutospacing="1" w:line="240" w:lineRule="auto"/>
      <w:jc w:val="left"/>
    </w:pPr>
    <w:rPr>
      <w:rFonts w:ascii="Calibri" w:eastAsiaTheme="minorHAnsi" w:hAnsi="Calibri" w:cs="Calibri" w:hint="cs"/>
    </w:rPr>
  </w:style>
  <w:style w:type="character" w:styleId="UnresolvedMention">
    <w:name w:val="Unresolved Mention"/>
    <w:basedOn w:val="DefaultParagraphFont"/>
    <w:uiPriority w:val="99"/>
    <w:semiHidden/>
    <w:unhideWhenUsed/>
    <w:rsid w:val="00C06E8F"/>
    <w:rPr>
      <w:color w:val="605E5C"/>
      <w:shd w:val="clear" w:color="auto" w:fill="E1DFDD"/>
    </w:rPr>
  </w:style>
  <w:style w:type="character" w:styleId="FollowedHyperlink">
    <w:name w:val="FollowedHyperlink"/>
    <w:basedOn w:val="DefaultParagraphFont"/>
    <w:uiPriority w:val="99"/>
    <w:semiHidden/>
    <w:unhideWhenUsed/>
    <w:rsid w:val="006B0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d/sites/innovation-alliance/ar/events/news/%d8%a7%d9%84%d8%a5%d8%b9%d9%84%d8%a7%d9%86/"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academy.itu.int/training-courses/full-catalogue/strategic-foresight-1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d/sites/innovation-alliance/events/news/acceleration-centre-event-dub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itu-d/sites/innovation-alliance/ar/events/news/%d8%a8%d9%8a%d8%a7%d9%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itu-d/sites/innovation-alliance/ar/" TargetMode="External"/><Relationship Id="rId14" Type="http://schemas.openxmlformats.org/officeDocument/2006/relationships/hyperlink" Target="https://www.itu.int/itu-d/sites/innovation-alliance/events/news/inaugural-board-mee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hamed.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D%20(BDT)\PA_TDAG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187157BC-7C63-4B2A-B9D3-3D8C2E19DB9C}"/>
</file>

<file path=customXml/itemProps3.xml><?xml version="1.0" encoding="utf-8"?>
<ds:datastoreItem xmlns:ds="http://schemas.openxmlformats.org/officeDocument/2006/customXml" ds:itemID="{93EAAC1E-5C72-4D72-AF81-B42601DC5A59}"/>
</file>

<file path=docProps/app.xml><?xml version="1.0" encoding="utf-8"?>
<Properties xmlns="http://schemas.openxmlformats.org/officeDocument/2006/extended-properties" xmlns:vt="http://schemas.openxmlformats.org/officeDocument/2006/docPropsVTypes">
  <Template>PA_TDAG24.dotx</Template>
  <TotalTime>82</TotalTime>
  <Pages>5</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Arabic-IR</cp:lastModifiedBy>
  <cp:revision>12</cp:revision>
  <dcterms:created xsi:type="dcterms:W3CDTF">2024-05-02T14:07:00Z</dcterms:created>
  <dcterms:modified xsi:type="dcterms:W3CDTF">2024-05-06T12:00:00Z</dcterms:modified>
</cp:coreProperties>
</file>