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9327F" w14:paraId="3F0E9EC4" w14:textId="77777777" w:rsidTr="00952667">
        <w:trPr>
          <w:cantSplit/>
          <w:trHeight w:val="1134"/>
        </w:trPr>
        <w:tc>
          <w:tcPr>
            <w:tcW w:w="6379" w:type="dxa"/>
          </w:tcPr>
          <w:p w14:paraId="68FE8375" w14:textId="6390CADE" w:rsidR="00307769" w:rsidRPr="0069327F" w:rsidRDefault="00B42366" w:rsidP="00307769">
            <w:pPr>
              <w:tabs>
                <w:tab w:val="clear" w:pos="1191"/>
                <w:tab w:val="clear" w:pos="1588"/>
                <w:tab w:val="clear" w:pos="1985"/>
              </w:tabs>
              <w:ind w:left="34"/>
              <w:rPr>
                <w:b/>
                <w:bCs/>
                <w:sz w:val="32"/>
                <w:szCs w:val="32"/>
                <w:lang w:val="es-ES_tradnl"/>
              </w:rPr>
            </w:pPr>
            <w:r w:rsidRPr="0069327F">
              <w:rPr>
                <w:b/>
                <w:bCs/>
                <w:sz w:val="32"/>
                <w:szCs w:val="32"/>
                <w:lang w:val="es-ES_tradnl"/>
              </w:rPr>
              <w:t>Grupo Asesor de Desarrollo de las Telecomunicaciones</w:t>
            </w:r>
            <w:r w:rsidR="00307769" w:rsidRPr="0069327F">
              <w:rPr>
                <w:b/>
                <w:bCs/>
                <w:sz w:val="32"/>
                <w:szCs w:val="32"/>
                <w:lang w:val="es-ES_tradnl"/>
              </w:rPr>
              <w:t xml:space="preserve"> (</w:t>
            </w:r>
            <w:r w:rsidRPr="0069327F">
              <w:rPr>
                <w:b/>
                <w:bCs/>
                <w:sz w:val="32"/>
                <w:szCs w:val="32"/>
                <w:lang w:val="es-ES_tradnl"/>
              </w:rPr>
              <w:t>GADT</w:t>
            </w:r>
            <w:r w:rsidR="00307769" w:rsidRPr="0069327F">
              <w:rPr>
                <w:b/>
                <w:bCs/>
                <w:sz w:val="32"/>
                <w:szCs w:val="32"/>
                <w:lang w:val="es-ES_tradnl"/>
              </w:rPr>
              <w:t>)</w:t>
            </w:r>
          </w:p>
          <w:p w14:paraId="5F5F590A" w14:textId="09229892" w:rsidR="00307769" w:rsidRPr="0069327F" w:rsidRDefault="00307769" w:rsidP="00307769">
            <w:pPr>
              <w:tabs>
                <w:tab w:val="clear" w:pos="1191"/>
                <w:tab w:val="clear" w:pos="1588"/>
                <w:tab w:val="clear" w:pos="1985"/>
              </w:tabs>
              <w:spacing w:after="120"/>
              <w:ind w:left="34"/>
              <w:rPr>
                <w:rFonts w:ascii="Verdana" w:hAnsi="Verdana"/>
                <w:sz w:val="28"/>
                <w:szCs w:val="28"/>
                <w:lang w:val="es-ES_tradnl"/>
              </w:rPr>
            </w:pPr>
            <w:r w:rsidRPr="0069327F">
              <w:rPr>
                <w:b/>
                <w:bCs/>
                <w:sz w:val="26"/>
                <w:szCs w:val="26"/>
                <w:lang w:val="es-ES_tradnl"/>
              </w:rPr>
              <w:t>3</w:t>
            </w:r>
            <w:r w:rsidR="00341DA6" w:rsidRPr="0069327F">
              <w:rPr>
                <w:b/>
                <w:bCs/>
                <w:sz w:val="26"/>
                <w:szCs w:val="26"/>
                <w:lang w:val="es-ES_tradnl"/>
              </w:rPr>
              <w:t>1</w:t>
            </w:r>
            <w:r w:rsidR="00B42366" w:rsidRPr="0069327F">
              <w:rPr>
                <w:b/>
                <w:bCs/>
                <w:sz w:val="26"/>
                <w:szCs w:val="26"/>
                <w:lang w:val="es-ES_tradnl"/>
              </w:rPr>
              <w:t xml:space="preserve">ª reunión, Ginebra, Suiza, </w:t>
            </w:r>
            <w:r w:rsidR="00341DA6" w:rsidRPr="0069327F">
              <w:rPr>
                <w:b/>
                <w:bCs/>
                <w:sz w:val="26"/>
                <w:szCs w:val="26"/>
                <w:lang w:val="es-ES_tradnl"/>
              </w:rPr>
              <w:t>20</w:t>
            </w:r>
            <w:r w:rsidRPr="0069327F">
              <w:rPr>
                <w:b/>
                <w:bCs/>
                <w:sz w:val="26"/>
                <w:szCs w:val="26"/>
                <w:lang w:val="es-ES_tradnl"/>
              </w:rPr>
              <w:t>-2</w:t>
            </w:r>
            <w:r w:rsidR="00B9710C" w:rsidRPr="0069327F">
              <w:rPr>
                <w:b/>
                <w:bCs/>
                <w:sz w:val="26"/>
                <w:szCs w:val="26"/>
                <w:lang w:val="es-ES_tradnl"/>
              </w:rPr>
              <w:t>3</w:t>
            </w:r>
            <w:r w:rsidRPr="0069327F">
              <w:rPr>
                <w:b/>
                <w:bCs/>
                <w:sz w:val="26"/>
                <w:szCs w:val="26"/>
                <w:lang w:val="es-ES_tradnl"/>
              </w:rPr>
              <w:t xml:space="preserve"> </w:t>
            </w:r>
            <w:r w:rsidR="00B42366" w:rsidRPr="0069327F">
              <w:rPr>
                <w:b/>
                <w:bCs/>
                <w:sz w:val="26"/>
                <w:szCs w:val="26"/>
                <w:lang w:val="es-ES_tradnl"/>
              </w:rPr>
              <w:t xml:space="preserve">de </w:t>
            </w:r>
            <w:r w:rsidR="00341DA6" w:rsidRPr="0069327F">
              <w:rPr>
                <w:b/>
                <w:bCs/>
                <w:sz w:val="26"/>
                <w:szCs w:val="26"/>
                <w:lang w:val="es-ES_tradnl"/>
              </w:rPr>
              <w:t>mayo</w:t>
            </w:r>
            <w:r w:rsidR="00B42366" w:rsidRPr="0069327F">
              <w:rPr>
                <w:b/>
                <w:bCs/>
                <w:sz w:val="26"/>
                <w:szCs w:val="26"/>
                <w:lang w:val="es-ES_tradnl"/>
              </w:rPr>
              <w:t xml:space="preserve"> de</w:t>
            </w:r>
            <w:r w:rsidRPr="0069327F">
              <w:rPr>
                <w:b/>
                <w:bCs/>
                <w:sz w:val="26"/>
                <w:szCs w:val="26"/>
                <w:lang w:val="es-ES_tradnl"/>
              </w:rPr>
              <w:t xml:space="preserve"> 2023</w:t>
            </w:r>
          </w:p>
        </w:tc>
        <w:tc>
          <w:tcPr>
            <w:tcW w:w="3509" w:type="dxa"/>
          </w:tcPr>
          <w:p w14:paraId="67E7B4C4" w14:textId="0F52E4CC" w:rsidR="00307769" w:rsidRPr="0069327F" w:rsidRDefault="00307769" w:rsidP="00952667">
            <w:pPr>
              <w:spacing w:after="120"/>
              <w:ind w:right="142"/>
              <w:jc w:val="right"/>
              <w:rPr>
                <w:lang w:val="es-ES_tradnl"/>
              </w:rPr>
            </w:pPr>
            <w:r w:rsidRPr="0069327F">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9327F" w14:paraId="3C13197B" w14:textId="77777777" w:rsidTr="0009076F">
        <w:trPr>
          <w:cantSplit/>
        </w:trPr>
        <w:tc>
          <w:tcPr>
            <w:tcW w:w="6379" w:type="dxa"/>
            <w:tcBorders>
              <w:top w:val="single" w:sz="12" w:space="0" w:color="auto"/>
            </w:tcBorders>
          </w:tcPr>
          <w:p w14:paraId="2EED9DB2" w14:textId="77777777" w:rsidR="00683C32" w:rsidRPr="0069327F"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69327F" w:rsidRDefault="00683C32" w:rsidP="00107E85">
            <w:pPr>
              <w:spacing w:before="0"/>
              <w:rPr>
                <w:b/>
                <w:bCs/>
                <w:sz w:val="20"/>
                <w:lang w:val="es-ES_tradnl"/>
              </w:rPr>
            </w:pPr>
          </w:p>
        </w:tc>
      </w:tr>
      <w:tr w:rsidR="00683C32" w:rsidRPr="0069327F" w14:paraId="0BB3FBC4" w14:textId="77777777" w:rsidTr="0009076F">
        <w:trPr>
          <w:cantSplit/>
        </w:trPr>
        <w:tc>
          <w:tcPr>
            <w:tcW w:w="6379" w:type="dxa"/>
          </w:tcPr>
          <w:p w14:paraId="43C54B3D" w14:textId="77777777" w:rsidR="00683C32" w:rsidRPr="0069327F" w:rsidRDefault="00683C32" w:rsidP="00400CCF">
            <w:pPr>
              <w:pStyle w:val="Committee"/>
              <w:spacing w:before="0"/>
              <w:rPr>
                <w:b w:val="0"/>
                <w:szCs w:val="24"/>
                <w:lang w:val="es-ES_tradnl"/>
              </w:rPr>
            </w:pPr>
          </w:p>
        </w:tc>
        <w:tc>
          <w:tcPr>
            <w:tcW w:w="3509" w:type="dxa"/>
          </w:tcPr>
          <w:p w14:paraId="02E44EE9" w14:textId="6B03B4BB" w:rsidR="00683C32" w:rsidRPr="0069327F" w:rsidRDefault="0096201B" w:rsidP="00B648C7">
            <w:pPr>
              <w:spacing w:before="0"/>
              <w:jc w:val="both"/>
              <w:rPr>
                <w:bCs/>
                <w:szCs w:val="24"/>
                <w:lang w:val="es-ES_tradnl"/>
              </w:rPr>
            </w:pPr>
            <w:r w:rsidRPr="0069327F">
              <w:rPr>
                <w:b/>
                <w:bCs/>
                <w:lang w:val="es-ES_tradnl"/>
              </w:rPr>
              <w:t>Document</w:t>
            </w:r>
            <w:r w:rsidR="00B42366" w:rsidRPr="0069327F">
              <w:rPr>
                <w:b/>
                <w:bCs/>
                <w:lang w:val="es-ES_tradnl"/>
              </w:rPr>
              <w:t>o</w:t>
            </w:r>
            <w:r w:rsidRPr="0069327F">
              <w:rPr>
                <w:b/>
                <w:bCs/>
                <w:lang w:val="es-ES_tradnl"/>
              </w:rPr>
              <w:t xml:space="preserve"> </w:t>
            </w:r>
            <w:bookmarkStart w:id="0" w:name="DocRef1"/>
            <w:bookmarkEnd w:id="0"/>
            <w:r w:rsidRPr="0069327F">
              <w:rPr>
                <w:b/>
                <w:bCs/>
                <w:lang w:val="es-ES_tradnl"/>
              </w:rPr>
              <w:t>TDAG</w:t>
            </w:r>
            <w:r w:rsidR="003242AB" w:rsidRPr="0069327F">
              <w:rPr>
                <w:b/>
                <w:bCs/>
                <w:lang w:val="es-ES_tradnl"/>
              </w:rPr>
              <w:t>-</w:t>
            </w:r>
            <w:r w:rsidR="00B648C7" w:rsidRPr="0069327F">
              <w:rPr>
                <w:b/>
                <w:bCs/>
                <w:lang w:val="es-ES_tradnl"/>
              </w:rPr>
              <w:t>2</w:t>
            </w:r>
            <w:bookmarkStart w:id="1" w:name="DocNo1"/>
            <w:bookmarkEnd w:id="1"/>
            <w:r w:rsidR="00341DA6" w:rsidRPr="0069327F">
              <w:rPr>
                <w:b/>
                <w:bCs/>
                <w:lang w:val="es-ES_tradnl"/>
              </w:rPr>
              <w:t>4</w:t>
            </w:r>
            <w:r w:rsidR="0009076F" w:rsidRPr="0069327F">
              <w:rPr>
                <w:b/>
                <w:bCs/>
                <w:lang w:val="es-ES_tradnl"/>
              </w:rPr>
              <w:t>/</w:t>
            </w:r>
            <w:r w:rsidR="00E943CF" w:rsidRPr="0069327F">
              <w:rPr>
                <w:b/>
                <w:bCs/>
                <w:lang w:val="es-ES_tradnl"/>
              </w:rPr>
              <w:t>13</w:t>
            </w:r>
            <w:r w:rsidRPr="0069327F">
              <w:rPr>
                <w:b/>
                <w:bCs/>
                <w:lang w:val="es-ES_tradnl"/>
              </w:rPr>
              <w:t>-</w:t>
            </w:r>
            <w:r w:rsidR="00B42366" w:rsidRPr="0069327F">
              <w:rPr>
                <w:b/>
                <w:bCs/>
                <w:lang w:val="es-ES_tradnl"/>
              </w:rPr>
              <w:t>S</w:t>
            </w:r>
          </w:p>
        </w:tc>
      </w:tr>
      <w:tr w:rsidR="00683C32" w:rsidRPr="0069327F" w14:paraId="24D04936" w14:textId="77777777" w:rsidTr="0009076F">
        <w:trPr>
          <w:cantSplit/>
        </w:trPr>
        <w:tc>
          <w:tcPr>
            <w:tcW w:w="6379" w:type="dxa"/>
          </w:tcPr>
          <w:p w14:paraId="12CE4DBF" w14:textId="77777777" w:rsidR="00683C32" w:rsidRPr="0069327F" w:rsidRDefault="00683C32" w:rsidP="00400CCF">
            <w:pPr>
              <w:spacing w:before="0"/>
              <w:rPr>
                <w:b/>
                <w:bCs/>
                <w:smallCaps/>
                <w:szCs w:val="24"/>
                <w:lang w:val="es-ES_tradnl"/>
              </w:rPr>
            </w:pPr>
          </w:p>
        </w:tc>
        <w:tc>
          <w:tcPr>
            <w:tcW w:w="3509" w:type="dxa"/>
          </w:tcPr>
          <w:p w14:paraId="0F89640F" w14:textId="47A38B81" w:rsidR="00683C32" w:rsidRPr="0069327F" w:rsidRDefault="00E943CF" w:rsidP="00B648C7">
            <w:pPr>
              <w:spacing w:before="0"/>
              <w:rPr>
                <w:b/>
                <w:szCs w:val="24"/>
                <w:lang w:val="es-ES_tradnl"/>
              </w:rPr>
            </w:pPr>
            <w:bookmarkStart w:id="2" w:name="CreationDate"/>
            <w:bookmarkEnd w:id="2"/>
            <w:r w:rsidRPr="0069327F">
              <w:rPr>
                <w:b/>
                <w:bCs/>
                <w:szCs w:val="28"/>
                <w:lang w:val="es-ES_tradnl"/>
              </w:rPr>
              <w:t>29</w:t>
            </w:r>
            <w:r w:rsidR="00CE0422" w:rsidRPr="0069327F">
              <w:rPr>
                <w:b/>
                <w:bCs/>
                <w:szCs w:val="28"/>
                <w:lang w:val="es-ES_tradnl"/>
              </w:rPr>
              <w:t xml:space="preserve"> </w:t>
            </w:r>
            <w:r w:rsidR="00B42366" w:rsidRPr="0069327F">
              <w:rPr>
                <w:b/>
                <w:bCs/>
                <w:szCs w:val="28"/>
                <w:lang w:val="es-ES_tradnl"/>
              </w:rPr>
              <w:t xml:space="preserve">de </w:t>
            </w:r>
            <w:r w:rsidRPr="0069327F">
              <w:rPr>
                <w:b/>
                <w:bCs/>
                <w:szCs w:val="28"/>
                <w:lang w:val="es-ES_tradnl"/>
              </w:rPr>
              <w:t>abril</w:t>
            </w:r>
            <w:r w:rsidR="00CE0422" w:rsidRPr="0069327F">
              <w:rPr>
                <w:b/>
                <w:bCs/>
                <w:szCs w:val="28"/>
                <w:lang w:val="es-ES_tradnl"/>
              </w:rPr>
              <w:t xml:space="preserve"> </w:t>
            </w:r>
            <w:r w:rsidR="00B42366" w:rsidRPr="0069327F">
              <w:rPr>
                <w:b/>
                <w:bCs/>
                <w:szCs w:val="28"/>
                <w:lang w:val="es-ES_tradnl"/>
              </w:rPr>
              <w:t xml:space="preserve">de </w:t>
            </w:r>
            <w:r w:rsidR="00CE0422" w:rsidRPr="0069327F">
              <w:rPr>
                <w:b/>
                <w:bCs/>
                <w:szCs w:val="28"/>
                <w:lang w:val="es-ES_tradnl"/>
              </w:rPr>
              <w:t>20</w:t>
            </w:r>
            <w:r w:rsidR="00B648C7" w:rsidRPr="0069327F">
              <w:rPr>
                <w:b/>
                <w:bCs/>
                <w:szCs w:val="28"/>
                <w:lang w:val="es-ES_tradnl"/>
              </w:rPr>
              <w:t>2</w:t>
            </w:r>
            <w:r w:rsidR="00341DA6" w:rsidRPr="0069327F">
              <w:rPr>
                <w:b/>
                <w:bCs/>
                <w:szCs w:val="28"/>
                <w:lang w:val="es-ES_tradnl"/>
              </w:rPr>
              <w:t>4</w:t>
            </w:r>
          </w:p>
        </w:tc>
      </w:tr>
      <w:tr w:rsidR="00683C32" w:rsidRPr="0069327F" w14:paraId="7B96545F" w14:textId="77777777" w:rsidTr="0009076F">
        <w:trPr>
          <w:cantSplit/>
        </w:trPr>
        <w:tc>
          <w:tcPr>
            <w:tcW w:w="6379" w:type="dxa"/>
          </w:tcPr>
          <w:p w14:paraId="65956FD3" w14:textId="77777777" w:rsidR="00683C32" w:rsidRPr="0069327F" w:rsidRDefault="00683C32" w:rsidP="00400CCF">
            <w:pPr>
              <w:spacing w:before="0"/>
              <w:rPr>
                <w:b/>
                <w:bCs/>
                <w:smallCaps/>
                <w:szCs w:val="24"/>
                <w:lang w:val="es-ES_tradnl"/>
              </w:rPr>
            </w:pPr>
          </w:p>
        </w:tc>
        <w:tc>
          <w:tcPr>
            <w:tcW w:w="3509" w:type="dxa"/>
          </w:tcPr>
          <w:p w14:paraId="30EFD39F" w14:textId="560C5C27" w:rsidR="00514D2F" w:rsidRPr="0069327F" w:rsidRDefault="0096201B" w:rsidP="00400CCF">
            <w:pPr>
              <w:spacing w:before="0"/>
              <w:rPr>
                <w:szCs w:val="24"/>
                <w:lang w:val="es-ES_tradnl"/>
              </w:rPr>
            </w:pPr>
            <w:r w:rsidRPr="0069327F">
              <w:rPr>
                <w:b/>
                <w:lang w:val="es-ES_tradnl"/>
              </w:rPr>
              <w:t>Original:</w:t>
            </w:r>
            <w:bookmarkStart w:id="3" w:name="Original"/>
            <w:bookmarkEnd w:id="3"/>
            <w:r w:rsidR="00CE0422" w:rsidRPr="0069327F">
              <w:rPr>
                <w:b/>
                <w:lang w:val="es-ES_tradnl"/>
              </w:rPr>
              <w:t xml:space="preserve"> </w:t>
            </w:r>
            <w:r w:rsidR="00B42366" w:rsidRPr="0069327F">
              <w:rPr>
                <w:b/>
                <w:lang w:val="es-ES_tradnl"/>
              </w:rPr>
              <w:t>inglés</w:t>
            </w:r>
          </w:p>
        </w:tc>
      </w:tr>
      <w:tr w:rsidR="00A13162" w:rsidRPr="0069327F" w14:paraId="31656E31" w14:textId="77777777" w:rsidTr="00107E85">
        <w:trPr>
          <w:cantSplit/>
          <w:trHeight w:val="852"/>
        </w:trPr>
        <w:tc>
          <w:tcPr>
            <w:tcW w:w="9888" w:type="dxa"/>
            <w:gridSpan w:val="2"/>
          </w:tcPr>
          <w:p w14:paraId="512FCA01" w14:textId="27E0ADEA" w:rsidR="00A13162" w:rsidRPr="0069327F" w:rsidRDefault="00715A26" w:rsidP="0030353C">
            <w:pPr>
              <w:pStyle w:val="Source"/>
              <w:rPr>
                <w:lang w:val="es-ES_tradnl"/>
              </w:rPr>
            </w:pPr>
            <w:bookmarkStart w:id="4" w:name="Source"/>
            <w:bookmarkEnd w:id="4"/>
            <w:r w:rsidRPr="0069327F">
              <w:rPr>
                <w:lang w:val="es-ES_tradnl"/>
              </w:rPr>
              <w:t>Director de la Oficina de Desarrollo de las Telecomunicaciones</w:t>
            </w:r>
          </w:p>
        </w:tc>
      </w:tr>
      <w:tr w:rsidR="00AC6F14" w:rsidRPr="0069327F" w14:paraId="2CBD3A36" w14:textId="77777777" w:rsidTr="00107E85">
        <w:trPr>
          <w:cantSplit/>
        </w:trPr>
        <w:tc>
          <w:tcPr>
            <w:tcW w:w="9888" w:type="dxa"/>
            <w:gridSpan w:val="2"/>
          </w:tcPr>
          <w:p w14:paraId="1B4121DF" w14:textId="23263CED" w:rsidR="00AC6F14" w:rsidRPr="0069327F" w:rsidRDefault="00715A26" w:rsidP="0030353C">
            <w:pPr>
              <w:pStyle w:val="Title1"/>
              <w:rPr>
                <w:lang w:val="es-ES_tradnl"/>
              </w:rPr>
            </w:pPr>
            <w:bookmarkStart w:id="5" w:name="Title"/>
            <w:bookmarkEnd w:id="5"/>
            <w:r w:rsidRPr="0069327F">
              <w:rPr>
                <w:rFonts w:cs="Times New Roman"/>
                <w:bCs/>
                <w:lang w:val="es-ES_tradnl"/>
              </w:rPr>
              <w:t>Informe sobre la organización de una Cumbre Mundial de la Juventud de la UIT en 2024 (CMJ-24) de cara a la Conferencia Mundial de Desarrollo de 2025 (CMDT-25)</w:t>
            </w:r>
          </w:p>
        </w:tc>
      </w:tr>
      <w:tr w:rsidR="00A721F4" w:rsidRPr="0069327F" w14:paraId="23A30231" w14:textId="77777777" w:rsidTr="00A721F4">
        <w:trPr>
          <w:cantSplit/>
        </w:trPr>
        <w:tc>
          <w:tcPr>
            <w:tcW w:w="9888" w:type="dxa"/>
            <w:gridSpan w:val="2"/>
            <w:tcBorders>
              <w:bottom w:val="single" w:sz="4" w:space="0" w:color="auto"/>
            </w:tcBorders>
          </w:tcPr>
          <w:p w14:paraId="726EE70E" w14:textId="77777777" w:rsidR="00A721F4" w:rsidRPr="0069327F" w:rsidRDefault="00A721F4" w:rsidP="0030353C">
            <w:pPr>
              <w:rPr>
                <w:lang w:val="es-ES_tradnl"/>
              </w:rPr>
            </w:pPr>
          </w:p>
        </w:tc>
      </w:tr>
      <w:tr w:rsidR="00A721F4" w:rsidRPr="0069327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69327F" w:rsidRDefault="00B42366" w:rsidP="00EA0C51">
            <w:pPr>
              <w:spacing w:after="120"/>
              <w:rPr>
                <w:b/>
                <w:bCs/>
                <w:szCs w:val="24"/>
                <w:lang w:val="es-ES_tradnl"/>
              </w:rPr>
            </w:pPr>
            <w:r w:rsidRPr="0069327F">
              <w:rPr>
                <w:b/>
                <w:bCs/>
                <w:szCs w:val="24"/>
                <w:lang w:val="es-ES_tradnl"/>
              </w:rPr>
              <w:t>Resumen</w:t>
            </w:r>
            <w:r w:rsidR="00A721F4" w:rsidRPr="0069327F">
              <w:rPr>
                <w:b/>
                <w:bCs/>
                <w:szCs w:val="24"/>
                <w:lang w:val="es-ES_tradnl"/>
              </w:rPr>
              <w:t>:</w:t>
            </w:r>
          </w:p>
          <w:p w14:paraId="5F20E38D" w14:textId="77777777" w:rsidR="00E943CF" w:rsidRPr="0069327F" w:rsidRDefault="00E943CF" w:rsidP="00E943CF">
            <w:pPr>
              <w:spacing w:after="120"/>
              <w:rPr>
                <w:lang w:val="es-ES_tradnl"/>
              </w:rPr>
            </w:pPr>
            <w:r w:rsidRPr="0069327F">
              <w:rPr>
                <w:lang w:val="es-ES_tradnl"/>
              </w:rPr>
              <w:t>De conformidad con la decisión adoptada por el GADT-23 y refrendada por el Consejo de la UIT, la BDT organizará la celebración de una Cumbre Mundial de la Juventud de la UIT antes de la CMDT-25.</w:t>
            </w:r>
          </w:p>
          <w:p w14:paraId="381DD30B" w14:textId="33D096FA" w:rsidR="00E943CF" w:rsidRPr="0069327F" w:rsidRDefault="00E943CF" w:rsidP="00E943CF">
            <w:pPr>
              <w:spacing w:after="120"/>
              <w:rPr>
                <w:lang w:val="es-ES_tradnl"/>
              </w:rPr>
            </w:pPr>
            <w:r w:rsidRPr="0069327F">
              <w:rPr>
                <w:lang w:val="es-ES_tradnl"/>
              </w:rPr>
              <w:t xml:space="preserve">En principio, la CMJ-24 se celebrará del 11 al 13 de diciembre de 2024 y estará dedicada al tema </w:t>
            </w:r>
            <w:r w:rsidR="00715A26" w:rsidRPr="0069327F">
              <w:rPr>
                <w:lang w:val="es-ES_tradnl"/>
              </w:rPr>
              <w:t>"</w:t>
            </w:r>
            <w:r w:rsidRPr="0069327F">
              <w:rPr>
                <w:i/>
                <w:iCs/>
                <w:lang w:val="es-ES_tradnl"/>
              </w:rPr>
              <w:t>Amplificar la voz de los jóvenes en las TIC para un futuro inclusivo y conectado</w:t>
            </w:r>
            <w:r w:rsidR="00715A26" w:rsidRPr="0069327F">
              <w:rPr>
                <w:lang w:val="es-ES_tradnl"/>
              </w:rPr>
              <w:t>"</w:t>
            </w:r>
            <w:r w:rsidRPr="0069327F">
              <w:rPr>
                <w:lang w:val="es-ES_tradnl"/>
              </w:rPr>
              <w:t>, cuyo principal objetivo será facilitar el debate sobre cómo el ecosistema digital mundial influye en el desarrollo educativo y socioeconómico de los jóvenes en todo el mundo. La Cumbre tiene el propósito de ofrecer a los jóvenes una oportunidad para debatir e intercambiar opiniones sobre su participación activa en la conformación de la agenda digital que les concierne.</w:t>
            </w:r>
          </w:p>
          <w:p w14:paraId="76A1C541" w14:textId="478E45F0" w:rsidR="00A721F4" w:rsidRPr="0069327F" w:rsidRDefault="00A721F4" w:rsidP="00E943CF">
            <w:pPr>
              <w:spacing w:after="120"/>
              <w:rPr>
                <w:b/>
                <w:bCs/>
                <w:szCs w:val="24"/>
                <w:lang w:val="es-ES_tradnl"/>
              </w:rPr>
            </w:pPr>
            <w:r w:rsidRPr="0069327F">
              <w:rPr>
                <w:b/>
                <w:bCs/>
                <w:lang w:val="es-ES_tradnl"/>
              </w:rPr>
              <w:t>Ac</w:t>
            </w:r>
            <w:r w:rsidR="00B42366" w:rsidRPr="0069327F">
              <w:rPr>
                <w:b/>
                <w:bCs/>
                <w:lang w:val="es-ES_tradnl"/>
              </w:rPr>
              <w:t>ción solicitada</w:t>
            </w:r>
            <w:r w:rsidRPr="0069327F">
              <w:rPr>
                <w:b/>
                <w:bCs/>
                <w:lang w:val="es-ES_tradnl"/>
              </w:rPr>
              <w:t>:</w:t>
            </w:r>
          </w:p>
          <w:p w14:paraId="2DFF2F0A" w14:textId="77777777" w:rsidR="00E943CF" w:rsidRPr="0069327F" w:rsidRDefault="00E943CF" w:rsidP="00E943CF">
            <w:pPr>
              <w:spacing w:after="120"/>
              <w:rPr>
                <w:lang w:val="es-ES_tradnl"/>
              </w:rPr>
            </w:pPr>
            <w:r w:rsidRPr="0069327F">
              <w:rPr>
                <w:lang w:val="es-ES_tradnl"/>
              </w:rPr>
              <w:t>Se invita al GADT a tomar nota de este documento y a facilitar las orientaciones que estime oportunas.</w:t>
            </w:r>
          </w:p>
          <w:p w14:paraId="622ACB80" w14:textId="6D46991A" w:rsidR="00A721F4" w:rsidRPr="0069327F" w:rsidRDefault="00A721F4" w:rsidP="00EA0C51">
            <w:pPr>
              <w:spacing w:after="120"/>
              <w:rPr>
                <w:b/>
                <w:bCs/>
                <w:szCs w:val="24"/>
                <w:lang w:val="es-ES_tradnl"/>
              </w:rPr>
            </w:pPr>
            <w:r w:rsidRPr="0069327F">
              <w:rPr>
                <w:b/>
                <w:bCs/>
                <w:szCs w:val="24"/>
                <w:lang w:val="es-ES_tradnl"/>
              </w:rPr>
              <w:t>Referenc</w:t>
            </w:r>
            <w:r w:rsidR="00B42366" w:rsidRPr="0069327F">
              <w:rPr>
                <w:b/>
                <w:bCs/>
                <w:szCs w:val="24"/>
                <w:lang w:val="es-ES_tradnl"/>
              </w:rPr>
              <w:t>ia</w:t>
            </w:r>
            <w:r w:rsidRPr="0069327F">
              <w:rPr>
                <w:b/>
                <w:bCs/>
                <w:szCs w:val="24"/>
                <w:lang w:val="es-ES_tradnl"/>
              </w:rPr>
              <w:t>s:</w:t>
            </w:r>
          </w:p>
          <w:p w14:paraId="314541DF" w14:textId="593DC599" w:rsidR="00E943CF" w:rsidRPr="0069327F" w:rsidRDefault="00E943CF" w:rsidP="00E943CF">
            <w:pPr>
              <w:spacing w:after="120"/>
              <w:rPr>
                <w:lang w:val="es-ES_tradnl"/>
              </w:rPr>
            </w:pPr>
            <w:r w:rsidRPr="0069327F">
              <w:rPr>
                <w:lang w:val="es-ES_tradnl"/>
              </w:rPr>
              <w:t>Resolución 76 de la CMDT (complementada por las Resoluciones 11, 37, 45, 46, 55, 58, 67 de la CMDT)</w:t>
            </w:r>
          </w:p>
          <w:p w14:paraId="1ECDD20E" w14:textId="48FCE1ED" w:rsidR="00A721F4" w:rsidRPr="0069327F" w:rsidRDefault="00E943CF" w:rsidP="00E943CF">
            <w:pPr>
              <w:spacing w:after="120"/>
              <w:rPr>
                <w:lang w:val="es-ES_tradnl"/>
              </w:rPr>
            </w:pPr>
            <w:r w:rsidRPr="0069327F">
              <w:rPr>
                <w:lang w:val="es-ES_tradnl"/>
              </w:rPr>
              <w:t>Resolución 198 de la PP-22 (complementada por las Resoluciones 70, 175, 179, 184 de la PP)</w:t>
            </w:r>
          </w:p>
        </w:tc>
      </w:tr>
    </w:tbl>
    <w:p w14:paraId="72F5CF96" w14:textId="77777777" w:rsidR="00923CF1" w:rsidRPr="0069327F" w:rsidRDefault="00923CF1" w:rsidP="00935FF0">
      <w:pPr>
        <w:rPr>
          <w:lang w:val="es-ES_tradnl"/>
        </w:rPr>
      </w:pPr>
    </w:p>
    <w:p w14:paraId="5B29B2A3" w14:textId="77777777" w:rsidR="00923CF1" w:rsidRPr="0069327F"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69327F">
        <w:rPr>
          <w:lang w:val="es-ES_tradnl"/>
        </w:rPr>
        <w:br w:type="page"/>
      </w:r>
    </w:p>
    <w:p w14:paraId="72BFE4D9" w14:textId="281E8D2F" w:rsidR="00E943CF" w:rsidRPr="0069327F" w:rsidRDefault="00715A26" w:rsidP="00715A26">
      <w:pPr>
        <w:pStyle w:val="Heading1"/>
        <w:rPr>
          <w:lang w:val="es-ES_tradnl"/>
        </w:rPr>
      </w:pPr>
      <w:r w:rsidRPr="0069327F">
        <w:rPr>
          <w:lang w:val="es-ES_tradnl"/>
        </w:rPr>
        <w:lastRenderedPageBreak/>
        <w:t>1</w:t>
      </w:r>
      <w:r w:rsidRPr="0069327F">
        <w:rPr>
          <w:lang w:val="es-ES_tradnl"/>
        </w:rPr>
        <w:tab/>
      </w:r>
      <w:r w:rsidR="00E943CF" w:rsidRPr="0069327F">
        <w:rPr>
          <w:lang w:val="es-ES_tradnl"/>
        </w:rPr>
        <w:t>An</w:t>
      </w:r>
      <w:r w:rsidR="00E943CF" w:rsidRPr="0069327F">
        <w:rPr>
          <w:lang w:val="es-ES_tradnl"/>
        </w:rPr>
        <w:t>tecedentes</w:t>
      </w:r>
    </w:p>
    <w:p w14:paraId="46BB48A0" w14:textId="77777777" w:rsidR="00E943CF" w:rsidRPr="0069327F" w:rsidRDefault="00E943CF" w:rsidP="00715A26">
      <w:pPr>
        <w:rPr>
          <w:rFonts w:cstheme="minorHAnsi"/>
          <w:lang w:val="es-ES_tradnl"/>
        </w:rPr>
      </w:pPr>
      <w:r w:rsidRPr="0069327F">
        <w:rPr>
          <w:lang w:val="es-ES_tradnl"/>
        </w:rPr>
        <w:t>De conformidad con la decisión adoptada por el GADT-23 y refrendada por el Consejo de la UIT, la BDT organizará la celebración de una Cumbre Mundial de la Juventud (CMJ-24), dedicada al tema</w:t>
      </w:r>
      <w:r w:rsidRPr="0069327F">
        <w:rPr>
          <w:rFonts w:cstheme="minorHAnsi"/>
          <w:lang w:val="es-ES_tradnl"/>
        </w:rPr>
        <w:t xml:space="preserve"> “</w:t>
      </w:r>
      <w:r w:rsidRPr="0069327F">
        <w:rPr>
          <w:rFonts w:cstheme="minorHAnsi"/>
          <w:i/>
          <w:iCs/>
          <w:lang w:val="es-ES_tradnl"/>
        </w:rPr>
        <w:t>Amplificar la voz de los jóvenes en las TIC para un futuro conectado”,</w:t>
      </w:r>
      <w:r w:rsidRPr="0069327F">
        <w:rPr>
          <w:rFonts w:cstheme="minorHAnsi"/>
          <w:lang w:val="es-ES_tradnl"/>
        </w:rPr>
        <w:t xml:space="preserve"> que tendrá lugar en principio del 11 al 13 de diciembre de 2024.</w:t>
      </w:r>
    </w:p>
    <w:p w14:paraId="19DDFC44" w14:textId="77777777" w:rsidR="00E943CF" w:rsidRPr="0069327F" w:rsidRDefault="00E943CF" w:rsidP="00715A26">
      <w:pPr>
        <w:rPr>
          <w:rFonts w:eastAsia="SimHei" w:cstheme="minorHAnsi"/>
          <w:lang w:val="es-ES_tradnl"/>
        </w:rPr>
      </w:pPr>
      <w:r w:rsidRPr="0069327F">
        <w:rPr>
          <w:rFonts w:eastAsia="SimHei" w:cstheme="minorHAnsi"/>
          <w:lang w:val="es-ES_tradnl"/>
        </w:rPr>
        <w:t>En la CMJ-24 de la UIT se destacará la necesidad esencial de incluir a todos los jóvenes en el proceso de transformación digital, independientemente de su estatus socioeconómico o educativo, sus capacidades o su situación geográfica. El objetivo declarado es garantizar que todos los jóvenes tienen el mismo acceso equitativo a las TIC y las utilizan, facilitando así su participación activa en la sociedad, la economía y el entorno digitales. La Cumbre procurará alimentar una conversación intersectorial e intergeneracional a nivel mundial con los jóvenes y ofrecer a los Miembros de la UIT, incluidos los gobiernos, el sector privado, las instituciones académicas y demás organismos de las Naciones Unidas y entes decisorios, una visión global y actualizada de las necesidades esenciales en materia de TIC que se han de cubrir para empoderar a los jóvenes de todas las regiones del mundo. El objetivo de este diálogo será permitir que los Estados Miembros y otras partes interesadas e involucradas evalúen e incorporen esas necesidades en sus agendas digitales nacionales, regionales y mundiales, contribuyendo así al empoderamiento a través de las TIC de los jóvenes de hoy en día y de las futuras generaciones.</w:t>
      </w:r>
    </w:p>
    <w:p w14:paraId="742383E2" w14:textId="6E1A6D4F" w:rsidR="00E943CF" w:rsidRPr="0069327F" w:rsidRDefault="00E943CF" w:rsidP="00715A26">
      <w:pPr>
        <w:rPr>
          <w:rFonts w:eastAsia="SimHei" w:cstheme="minorHAnsi"/>
          <w:lang w:val="es-ES_tradnl"/>
        </w:rPr>
      </w:pPr>
      <w:r w:rsidRPr="0069327F">
        <w:rPr>
          <w:rFonts w:eastAsia="SimHei" w:cstheme="minorHAnsi"/>
          <w:lang w:val="es-ES_tradnl"/>
        </w:rPr>
        <w:t>La CMJ-24 generará un documento de resultados que se pondrá a disposición de los Miembros de la UIT y demás partes interesadas en el empoderamiento de los jóvenes mediante el acceso a las tecnologías de la información y la comunicación (TIC) y su utilización y conocimiento.</w:t>
      </w:r>
    </w:p>
    <w:p w14:paraId="11876460" w14:textId="243DC177" w:rsidR="00E943CF" w:rsidRPr="0069327F" w:rsidRDefault="00715A26" w:rsidP="00715A26">
      <w:pPr>
        <w:pStyle w:val="Heading1"/>
        <w:rPr>
          <w:lang w:val="es-ES_tradnl"/>
        </w:rPr>
      </w:pPr>
      <w:r w:rsidRPr="0069327F">
        <w:rPr>
          <w:lang w:val="es-ES_tradnl"/>
        </w:rPr>
        <w:t>2</w:t>
      </w:r>
      <w:r w:rsidRPr="0069327F">
        <w:rPr>
          <w:lang w:val="es-ES_tradnl"/>
        </w:rPr>
        <w:tab/>
      </w:r>
      <w:r w:rsidR="00E943CF" w:rsidRPr="0069327F">
        <w:rPr>
          <w:lang w:val="es-ES_tradnl"/>
        </w:rPr>
        <w:t>Lugar de celebración de la CMJ-24</w:t>
      </w:r>
    </w:p>
    <w:p w14:paraId="12226050" w14:textId="4A6ED738" w:rsidR="00E943CF" w:rsidRPr="0069327F" w:rsidRDefault="00E943CF" w:rsidP="00715A26">
      <w:pPr>
        <w:rPr>
          <w:lang w:val="es-ES_tradnl"/>
        </w:rPr>
      </w:pPr>
      <w:r w:rsidRPr="0069327F">
        <w:rPr>
          <w:lang w:val="es-ES_tradnl"/>
        </w:rPr>
        <w:t>La BDT está estudiando diversas opciones con los socios que han expresado su interés en celebrar este evento mundial. Toda novedad se comunicará durante el GADT-24.</w:t>
      </w:r>
    </w:p>
    <w:p w14:paraId="4BD5A1B2" w14:textId="0DEF22CD" w:rsidR="00E943CF" w:rsidRPr="0069327F" w:rsidRDefault="00715A26" w:rsidP="00715A26">
      <w:pPr>
        <w:pStyle w:val="Heading1"/>
        <w:rPr>
          <w:lang w:val="es-ES_tradnl"/>
        </w:rPr>
      </w:pPr>
      <w:r w:rsidRPr="0069327F">
        <w:rPr>
          <w:lang w:val="es-ES_tradnl"/>
        </w:rPr>
        <w:t>3</w:t>
      </w:r>
      <w:r w:rsidRPr="0069327F">
        <w:rPr>
          <w:lang w:val="es-ES_tradnl"/>
        </w:rPr>
        <w:tab/>
      </w:r>
      <w:r w:rsidR="00E943CF" w:rsidRPr="0069327F">
        <w:rPr>
          <w:lang w:val="es-ES_tradnl"/>
        </w:rPr>
        <w:t>Objetivo de la CMJ-24 de la UIT</w:t>
      </w:r>
    </w:p>
    <w:p w14:paraId="5DA91230" w14:textId="6E5B94F8" w:rsidR="00E943CF" w:rsidRPr="0069327F" w:rsidRDefault="00E943CF" w:rsidP="00715A26">
      <w:pPr>
        <w:rPr>
          <w:lang w:val="es-ES_tradnl"/>
        </w:rPr>
      </w:pPr>
      <w:r w:rsidRPr="0069327F">
        <w:rPr>
          <w:lang w:val="es-ES_tradnl"/>
        </w:rPr>
        <w:t>La Cumbre aspira a ser un hito en el reconocimiento y el aprovechamiento del potencial de los jóvenes en el mundo digital. La CMJ-24 ofrecerá una plataforma con gran poder de convocatoria para el diálogo entre jóvenes, partes interesadas y entes decisorios de todo el mundo (incluidos los Estados Miembros de la UIT, el sector privado, las instituciones académicas, los organismos de las Naciones Unidas, etc.) destinado a identificar</w:t>
      </w:r>
      <w:r w:rsidRPr="0069327F">
        <w:rPr>
          <w:bCs/>
          <w:lang w:val="es-ES_tradnl"/>
        </w:rPr>
        <w:t>: i) cuáles son los requisitos, necesidades y aspiraciones en materia de TIC específicos de los jóvenes que les permitan ahondar su desarrollo educativo y socioeconómico, ii) cómo han de diseñarse y desplegarse las TIC en todo el mundo para empoderar a todos los jóvenes, independientemente de su género, extracción socioeconómica, capacidades o situación geográfica, a fin de poder acceder equitativamente y por igual a la información digital y utilizar la tecnología, lo que les permitirá participar activamente en la economía y el entorno digital, iii) qué medidas se han de adoptar para transformar dichos requisitos y aspiraciones en acciones concretas para la construcción de una sociedad digital más inclusiva para los jóvenes de hoy en día y para las futuras generaciones a nivel nacional, regional y mundial</w:t>
      </w:r>
      <w:r w:rsidRPr="0069327F">
        <w:rPr>
          <w:lang w:val="es-ES_tradnl"/>
        </w:rPr>
        <w:t>.</w:t>
      </w:r>
    </w:p>
    <w:p w14:paraId="3A2BA430" w14:textId="4783C3A3" w:rsidR="00E943CF" w:rsidRPr="0069327F" w:rsidRDefault="00715A26" w:rsidP="00715A26">
      <w:pPr>
        <w:pStyle w:val="Heading1"/>
        <w:rPr>
          <w:lang w:val="es-ES_tradnl"/>
        </w:rPr>
      </w:pPr>
      <w:r w:rsidRPr="0069327F">
        <w:rPr>
          <w:lang w:val="es-ES_tradnl"/>
        </w:rPr>
        <w:lastRenderedPageBreak/>
        <w:t>4</w:t>
      </w:r>
      <w:r w:rsidRPr="0069327F">
        <w:rPr>
          <w:lang w:val="es-ES_tradnl"/>
        </w:rPr>
        <w:tab/>
      </w:r>
      <w:r w:rsidR="00E943CF" w:rsidRPr="0069327F">
        <w:rPr>
          <w:lang w:val="es-ES_tradnl"/>
        </w:rPr>
        <w:t>Orden del día innovador y sesiones interactivas</w:t>
      </w:r>
    </w:p>
    <w:p w14:paraId="37469CBB" w14:textId="77777777" w:rsidR="00E943CF" w:rsidRPr="0069327F" w:rsidRDefault="00E943CF" w:rsidP="00715A26">
      <w:pPr>
        <w:rPr>
          <w:lang w:val="es-ES_tradnl"/>
        </w:rPr>
      </w:pPr>
      <w:r w:rsidRPr="0069327F">
        <w:rPr>
          <w:lang w:val="es-ES_tradnl"/>
        </w:rPr>
        <w:t>A lo largo de dos días y medio, la CMJ-24 abordará diversos temas, incluidas las tecnologías incipientes esenciales para garantizar el empoderamiento equitativo y generalizado de todos los jóvenes en el ecosistema digital. Se completará el proceso creativo colaborativo con los jóvenes, incluido el nuevo grupo de Enviados de la Juventud Generation Connect (GCYE), para validar los temas y asuntos a que estarán dedicadas las distintas sesiones. Los debates se diseñarán para centrarse en las prioridades en materia de TIC a nivel mundial y regional que redundan en el desarrollo educativo y socioeconómico de los jóvenes y en su implicación como agentes del cambio y la creación de soluciones innovadoras para un futuro digital inclusivo. La Cumbre fomentará el diálogo intersectorial e intergeneracional con participación interactiva, sesiones plenarias y talleres. Habrá también una exposición de proyectos y actividades liderados por jóvenes, facilitando así la creación de redes de contactos y la colaboración para ampliar las iniciativas existentes e inspirar otras similares. Los proyectos de orden del día y programa de la CMJ-24 pueden encontrarse anexos al presente documento.</w:t>
      </w:r>
    </w:p>
    <w:p w14:paraId="2AF77CDD" w14:textId="6C047FF1" w:rsidR="00E943CF" w:rsidRPr="0069327F" w:rsidRDefault="00715A26" w:rsidP="00715A26">
      <w:pPr>
        <w:pStyle w:val="Heading1"/>
        <w:rPr>
          <w:lang w:val="es-ES_tradnl"/>
        </w:rPr>
      </w:pPr>
      <w:r w:rsidRPr="0069327F">
        <w:rPr>
          <w:lang w:val="es-ES_tradnl"/>
        </w:rPr>
        <w:t>5</w:t>
      </w:r>
      <w:r w:rsidRPr="0069327F">
        <w:rPr>
          <w:lang w:val="es-ES_tradnl"/>
        </w:rPr>
        <w:tab/>
      </w:r>
      <w:r w:rsidR="00E943CF" w:rsidRPr="0069327F">
        <w:rPr>
          <w:lang w:val="es-ES_tradnl"/>
        </w:rPr>
        <w:t>Participantes e implicación de los GCYE en la CMJ-24</w:t>
      </w:r>
    </w:p>
    <w:p w14:paraId="737DF656" w14:textId="77777777" w:rsidR="00E943CF" w:rsidRPr="0069327F" w:rsidRDefault="00E943CF" w:rsidP="00715A26">
      <w:pPr>
        <w:rPr>
          <w:lang w:val="es-ES_tradnl"/>
        </w:rPr>
      </w:pPr>
      <w:r w:rsidRPr="0069327F">
        <w:rPr>
          <w:lang w:val="es-ES_tradnl"/>
        </w:rPr>
        <w:t>La CMJ-24 también brindará la oportunidad de reforzar el liderazgo de la UIT y su compromiso para con la inclusión digital de los jóvenes, garantizando que su voz se oye y se integra en la agenda de desarrollo mundial de las TIC, allanando así el camino hacia un futuro más inclusivo y conectado. El objetivo del evento es recabar una amplia gama de puntos de vista y opiniones de los jóvenes sobre asuntos relacionados con las TIC, en particular de los GCYE de la UIT y de otros jóvenes líderes representantes de diversos Foros de la Juventud y Organizaciones de la Juventud de las Naciones Unidas. A fin de integrar los debates relacionados con las TIC que se sostienen en otros foros dedicados a los jóvenes, como ECOSOC, el Foro Mundial de la Juventud del ECPD, el Foro de la Juventud LLDC3 y la Cumbre del Futuro, entre otros, se prevé enviar invitaciones a los jóvenes representantes de esos importantes foros mundiales para que participen en la CMJ-24. El propósito es aprovechar las plataformas existentes para obtener una comprensión global de las necesidades y requisitos de los jóvenes de todo el mundo en materia de TIC y ofrecer a los Estados Miembros de la UIT información detallada al respecto.</w:t>
      </w:r>
    </w:p>
    <w:p w14:paraId="42602918" w14:textId="2FE1392F" w:rsidR="00E943CF" w:rsidRPr="0069327F" w:rsidRDefault="00E943CF" w:rsidP="00715A26">
      <w:pPr>
        <w:rPr>
          <w:lang w:val="es-ES_tradnl"/>
        </w:rPr>
      </w:pPr>
      <w:r w:rsidRPr="0069327F">
        <w:rPr>
          <w:lang w:val="es-ES_tradnl"/>
        </w:rPr>
        <w:t>Para garantizar una representatividad equilibrada y equitativa, también en materia de género, de los jóvenes, así como para intensificar la colaboración y aumentar la representación de los jóvenes de cada país dentro de la comunidad Generation Connect, el Director de la BDT ha pedido a los Estados Miembros que designen, con acuerdo a unos criterios de selección definidos, a sus candidatos nacionales para convertirse en GCYE. Este nuevo grupo, junto con otros jóvenes representantes y líderes de actividades y proyectos de TIC de otras Organizaciones de la Juventud y Foros de la Juventud, participará en la creación del programa de la CMJ-24 de la UIT a fin de celebrar un evento mundial influyente y orientado a la acción.</w:t>
      </w:r>
    </w:p>
    <w:p w14:paraId="7E154E43" w14:textId="77777777" w:rsidR="00E943CF" w:rsidRPr="0069327F" w:rsidRDefault="00E943CF" w:rsidP="00E943CF">
      <w:pPr>
        <w:pStyle w:val="CEONormal"/>
        <w:rPr>
          <w:rFonts w:asciiTheme="minorHAnsi" w:hAnsiTheme="minorHAnsi" w:cstheme="minorHAnsi"/>
          <w:b/>
          <w:bCs/>
          <w:i/>
          <w:iCs/>
          <w:sz w:val="24"/>
          <w:szCs w:val="24"/>
          <w:lang w:val="es-ES_tradnl"/>
        </w:rPr>
      </w:pPr>
      <w:r w:rsidRPr="0069327F">
        <w:rPr>
          <w:rFonts w:asciiTheme="minorHAnsi" w:hAnsiTheme="minorHAnsi" w:cstheme="minorHAnsi"/>
          <w:b/>
          <w:bCs/>
          <w:i/>
          <w:iCs/>
          <w:sz w:val="24"/>
          <w:szCs w:val="24"/>
          <w:lang w:val="es-ES_tradnl"/>
        </w:rPr>
        <w:t>Se invita a los Miembros de la UIT a aunar sus esfuerzos con los del Director de la BDT sufragando el coste operativo de esta actividad, incluido el coste financiero de las becas concedidas a los GCYE de sus respectivos países y a los GCYE de PMA, PDSL y PEID.</w:t>
      </w:r>
    </w:p>
    <w:p w14:paraId="12686AA9" w14:textId="28BC7C4F" w:rsidR="00E943CF" w:rsidRPr="0069327F" w:rsidRDefault="00715A26" w:rsidP="00715A26">
      <w:pPr>
        <w:pStyle w:val="Heading1"/>
        <w:rPr>
          <w:lang w:val="es-ES_tradnl"/>
        </w:rPr>
      </w:pPr>
      <w:r w:rsidRPr="0069327F">
        <w:rPr>
          <w:lang w:val="es-ES_tradnl"/>
        </w:rPr>
        <w:t>6</w:t>
      </w:r>
      <w:r w:rsidRPr="0069327F">
        <w:rPr>
          <w:lang w:val="es-ES_tradnl"/>
        </w:rPr>
        <w:tab/>
      </w:r>
      <w:r w:rsidR="00E943CF" w:rsidRPr="0069327F">
        <w:rPr>
          <w:lang w:val="es-ES_tradnl"/>
        </w:rPr>
        <w:t>Influencia y resultados previstos</w:t>
      </w:r>
    </w:p>
    <w:p w14:paraId="4AD094DC" w14:textId="01F1AF5D" w:rsidR="00E943CF" w:rsidRPr="0069327F" w:rsidRDefault="00E943CF" w:rsidP="00715A26">
      <w:pPr>
        <w:rPr>
          <w:lang w:val="es-ES_tradnl"/>
        </w:rPr>
      </w:pPr>
      <w:r w:rsidRPr="0069327F">
        <w:rPr>
          <w:lang w:val="es-ES_tradnl"/>
        </w:rPr>
        <w:t xml:space="preserve">Como precursora de la CMDT-25, se prevé que la CMJ-24 tenga una gran influencia en la intensificación de la implicación de los jóvenes, amplificando su voz en el desarrollo de políticas y mejorando las redes globales en pro de la implementación de las Líneas de Acción de la CMSI y el </w:t>
      </w:r>
      <w:r w:rsidRPr="0069327F">
        <w:rPr>
          <w:lang w:val="es-ES_tradnl"/>
        </w:rPr>
        <w:lastRenderedPageBreak/>
        <w:t>logro de los Objetivos de Desarrollo Sostenible (ODS), de la Agenda 2030 para el Desarrollo Sostenible y los compromisos mundiales para con el desarrollo conexos, incluidos los que se acordarán en la próxima Cumbre del Futuro de las Naciones Unidas. La CMJ-24 dará lugar a un documento de resultados centrado en el papel que desempeñan los jóvenes en el panorama de TIC mundial a fin de empoderar a los jóvenes de todo el mundo, fomentar su desarrollo educativo y socioeconómico y su implicación activa en el mundo digital. Dado que ese documento de resultados se elaborará antes de la CMDT-25, los Miembros de la UIT dispondrán del tiempo necesario para evaluarlo y utilizarlo como estimen conveniente.</w:t>
      </w:r>
    </w:p>
    <w:p w14:paraId="3EEB8FFE" w14:textId="441373B2" w:rsidR="00E943CF" w:rsidRPr="0069327F" w:rsidRDefault="00715A26" w:rsidP="00715A26">
      <w:pPr>
        <w:pStyle w:val="Heading1"/>
        <w:rPr>
          <w:lang w:val="es-ES_tradnl"/>
        </w:rPr>
      </w:pPr>
      <w:r w:rsidRPr="0069327F">
        <w:rPr>
          <w:lang w:val="es-ES_tradnl"/>
        </w:rPr>
        <w:t>7</w:t>
      </w:r>
      <w:r w:rsidRPr="0069327F">
        <w:rPr>
          <w:lang w:val="es-ES_tradnl"/>
        </w:rPr>
        <w:tab/>
      </w:r>
      <w:r w:rsidR="00E943CF" w:rsidRPr="0069327F">
        <w:rPr>
          <w:lang w:val="es-ES_tradnl"/>
        </w:rPr>
        <w:t>Conclusión: Diseñar el camino hacia la transformación digital inclusiva</w:t>
      </w:r>
    </w:p>
    <w:p w14:paraId="6DFFD578" w14:textId="394A3BE5" w:rsidR="00E943CF" w:rsidRPr="0069327F" w:rsidRDefault="00E943CF" w:rsidP="00715A26">
      <w:pPr>
        <w:rPr>
          <w:rFonts w:eastAsiaTheme="minorEastAsia"/>
          <w:lang w:val="es-ES_tradnl"/>
        </w:rPr>
      </w:pPr>
      <w:r w:rsidRPr="0069327F">
        <w:rPr>
          <w:rFonts w:eastAsiaTheme="minorEastAsia"/>
          <w:lang w:val="es-ES_tradnl"/>
        </w:rPr>
        <w:t>Al ofrecer a los jóvenes una plataforma mundial e inclusiva donde compartir sus ideas y opiniones, la BDT reafirma su compromiso para con la conformación del futuro digital mundial y su dedicación al empoderamiento de los jóvenes de manera equitativa y generalizada gracias al acceso a las TIC, así como su utilización y conocimiento, en la era digital. El objetivo de la Cumbre es contribuir significativamente a la CMDT-25 cerrando la brecha entre las aspiraciones de los jóvenes y la agenda mundial de TIC, garantizando que el futuro del desarrollo de las telecomunicaciones está influido por el espíritu innovador y las perspectivas únicas de los jóvenes, adoptando un enfoque inclusivo y vanguardista para el desarrollo de un futuro conectado para todo el mundo.</w:t>
      </w:r>
    </w:p>
    <w:p w14:paraId="49FF6FDA" w14:textId="77777777" w:rsidR="00715A26" w:rsidRPr="0069327F" w:rsidRDefault="00715A26" w:rsidP="00411C49">
      <w:pPr>
        <w:pStyle w:val="Reasons"/>
        <w:rPr>
          <w:lang w:val="es-ES_tradnl"/>
        </w:rPr>
      </w:pPr>
    </w:p>
    <w:p w14:paraId="6772E79E" w14:textId="77777777" w:rsidR="00715A26" w:rsidRPr="0069327F" w:rsidRDefault="00715A26">
      <w:pPr>
        <w:jc w:val="center"/>
        <w:rPr>
          <w:lang w:val="es-ES_tradnl"/>
        </w:rPr>
      </w:pPr>
      <w:r w:rsidRPr="0069327F">
        <w:rPr>
          <w:lang w:val="es-ES_tradnl"/>
        </w:rPr>
        <w:t>______________</w:t>
      </w:r>
    </w:p>
    <w:sectPr w:rsidR="00715A26" w:rsidRPr="0069327F"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E943CF" w14:paraId="695D1810" w14:textId="77777777" w:rsidTr="004E3CF5">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410" w:type="dxa"/>
          <w:tcBorders>
            <w:top w:val="single" w:sz="4" w:space="0" w:color="000000"/>
          </w:tcBorders>
          <w:shd w:val="clear" w:color="auto" w:fill="auto"/>
        </w:tcPr>
        <w:p w14:paraId="488E41E2" w14:textId="28495F32" w:rsidR="0059420B" w:rsidRPr="00842E57" w:rsidRDefault="0059420B" w:rsidP="0059420B">
          <w:pPr>
            <w:pStyle w:val="FirstFooter"/>
            <w:tabs>
              <w:tab w:val="left" w:pos="2302"/>
            </w:tabs>
            <w:ind w:left="2302" w:hanging="2302"/>
            <w:rPr>
              <w:szCs w:val="16"/>
              <w:lang w:val="es-ES_tradnl"/>
            </w:rPr>
          </w:pPr>
          <w:r w:rsidRPr="00842E57">
            <w:rPr>
              <w:szCs w:val="16"/>
              <w:lang w:val="es-ES_tradnl"/>
            </w:rPr>
            <w:t>N</w:t>
          </w:r>
          <w:r w:rsidR="00B42366" w:rsidRPr="00842E57">
            <w:rPr>
              <w:szCs w:val="16"/>
              <w:lang w:val="es-ES_tradnl"/>
            </w:rPr>
            <w:t>ombre</w:t>
          </w:r>
          <w:r w:rsidRPr="00842E57">
            <w:rPr>
              <w:szCs w:val="16"/>
              <w:lang w:val="es-ES_tradnl"/>
            </w:rPr>
            <w:t>/Organiza</w:t>
          </w:r>
          <w:r w:rsidR="00B42366" w:rsidRPr="00842E57">
            <w:rPr>
              <w:szCs w:val="16"/>
              <w:lang w:val="es-ES_tradnl"/>
            </w:rPr>
            <w:t>ción</w:t>
          </w:r>
          <w:r w:rsidRPr="00842E57">
            <w:rPr>
              <w:szCs w:val="16"/>
              <w:lang w:val="es-ES_tradnl"/>
            </w:rPr>
            <w:t>/Enti</w:t>
          </w:r>
          <w:r w:rsidR="00B42366" w:rsidRPr="00842E57">
            <w:rPr>
              <w:szCs w:val="16"/>
              <w:lang w:val="es-ES_tradnl"/>
            </w:rPr>
            <w:t>dad:</w:t>
          </w:r>
        </w:p>
      </w:tc>
      <w:tc>
        <w:tcPr>
          <w:tcW w:w="5987" w:type="dxa"/>
          <w:tcBorders>
            <w:top w:val="single" w:sz="4" w:space="0" w:color="000000"/>
          </w:tcBorders>
        </w:tcPr>
        <w:p w14:paraId="148264AE" w14:textId="11C4B6E0" w:rsidR="0059420B" w:rsidRPr="00842E57" w:rsidRDefault="00E943CF" w:rsidP="0059420B">
          <w:pPr>
            <w:pStyle w:val="FirstFooter"/>
            <w:tabs>
              <w:tab w:val="left" w:pos="2302"/>
            </w:tabs>
            <w:rPr>
              <w:sz w:val="18"/>
              <w:szCs w:val="18"/>
              <w:lang w:val="es-ES_tradnl"/>
            </w:rPr>
          </w:pPr>
          <w:r w:rsidRPr="007D7624">
            <w:rPr>
              <w:rStyle w:val="normaltextrun"/>
              <w:rFonts w:ascii="Calibri" w:hAnsi="Calibri" w:cs="Calibri"/>
              <w:color w:val="000000"/>
              <w:sz w:val="18"/>
              <w:szCs w:val="18"/>
              <w:shd w:val="clear" w:color="auto" w:fill="FFFFFF"/>
              <w:lang w:val="es-ES"/>
            </w:rPr>
            <w:t>Sr. Marco Obiso, Jefe del Departamentos de Asociaciones para el Desarrol</w:t>
          </w:r>
          <w:r>
            <w:rPr>
              <w:rStyle w:val="normaltextrun"/>
              <w:rFonts w:ascii="Calibri" w:hAnsi="Calibri" w:cs="Calibri"/>
              <w:color w:val="000000"/>
              <w:sz w:val="18"/>
              <w:szCs w:val="18"/>
              <w:shd w:val="clear" w:color="auto" w:fill="FFFFFF"/>
              <w:lang w:val="es-ES"/>
            </w:rPr>
            <w:t>lo Digital</w:t>
          </w:r>
          <w:r w:rsidRPr="007D7624">
            <w:rPr>
              <w:rStyle w:val="normaltextrun"/>
              <w:rFonts w:ascii="Calibri" w:hAnsi="Calibri" w:cs="Calibri"/>
              <w:color w:val="000000"/>
              <w:sz w:val="18"/>
              <w:szCs w:val="18"/>
              <w:shd w:val="clear" w:color="auto" w:fill="FFFFFF"/>
              <w:lang w:val="es-ES"/>
            </w:rPr>
            <w:t xml:space="preserve">, </w:t>
          </w:r>
          <w:r>
            <w:rPr>
              <w:rStyle w:val="normaltextrun"/>
              <w:rFonts w:ascii="Calibri" w:hAnsi="Calibri" w:cs="Calibri"/>
              <w:color w:val="000000"/>
              <w:sz w:val="18"/>
              <w:szCs w:val="18"/>
              <w:shd w:val="clear" w:color="auto" w:fill="FFFFFF"/>
              <w:lang w:val="es-ES"/>
            </w:rPr>
            <w:t>Oficina de Desarrollo de las Telecomunicaciones</w:t>
          </w:r>
        </w:p>
      </w:tc>
      <w:bookmarkStart w:id="6" w:name="OrgName"/>
      <w:bookmarkEnd w:id="6"/>
    </w:tr>
    <w:tr w:rsidR="00E943CF" w:rsidRPr="00842E57" w14:paraId="61167678" w14:textId="77777777" w:rsidTr="004E3CF5">
      <w:tc>
        <w:tcPr>
          <w:tcW w:w="1526" w:type="dxa"/>
          <w:shd w:val="clear" w:color="auto" w:fill="auto"/>
        </w:tcPr>
        <w:p w14:paraId="33710823" w14:textId="77777777" w:rsidR="00E943CF" w:rsidRPr="00842E57" w:rsidRDefault="00E943CF" w:rsidP="00E943CF">
          <w:pPr>
            <w:pStyle w:val="FirstFooter"/>
            <w:tabs>
              <w:tab w:val="left" w:pos="1559"/>
              <w:tab w:val="left" w:pos="3828"/>
            </w:tabs>
            <w:rPr>
              <w:sz w:val="20"/>
              <w:lang w:val="es-ES_tradnl"/>
            </w:rPr>
          </w:pPr>
        </w:p>
      </w:tc>
      <w:tc>
        <w:tcPr>
          <w:tcW w:w="2410" w:type="dxa"/>
          <w:shd w:val="clear" w:color="auto" w:fill="auto"/>
        </w:tcPr>
        <w:p w14:paraId="1251F6E4" w14:textId="0AA1FA52" w:rsidR="00E943CF" w:rsidRPr="00842E57" w:rsidRDefault="00E943CF" w:rsidP="00E943CF">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30DDF5A2" w:rsidR="00E943CF" w:rsidRPr="00842E57" w:rsidRDefault="00E943CF" w:rsidP="00E943CF">
          <w:pPr>
            <w:pStyle w:val="FirstFooter"/>
            <w:tabs>
              <w:tab w:val="left" w:pos="2302"/>
            </w:tabs>
            <w:rPr>
              <w:sz w:val="18"/>
              <w:szCs w:val="18"/>
              <w:lang w:val="es-ES_tradnl"/>
            </w:rPr>
          </w:pPr>
          <w:r w:rsidRPr="00B54157">
            <w:rPr>
              <w:rStyle w:val="normaltextrun"/>
              <w:rFonts w:ascii="Calibri" w:hAnsi="Calibri" w:cs="Calibri"/>
              <w:color w:val="000000"/>
              <w:sz w:val="18"/>
              <w:szCs w:val="18"/>
              <w:shd w:val="clear" w:color="auto" w:fill="FFFFFF"/>
              <w:lang w:val="en-US"/>
            </w:rPr>
            <w:t>+41 22 730 6760</w:t>
          </w:r>
        </w:p>
      </w:tc>
      <w:bookmarkStart w:id="7" w:name="PhoneNo"/>
      <w:bookmarkEnd w:id="7"/>
    </w:tr>
    <w:tr w:rsidR="00E943CF" w:rsidRPr="00842E57" w14:paraId="0299A231" w14:textId="77777777" w:rsidTr="004E3CF5">
      <w:tc>
        <w:tcPr>
          <w:tcW w:w="1526" w:type="dxa"/>
          <w:shd w:val="clear" w:color="auto" w:fill="auto"/>
        </w:tcPr>
        <w:p w14:paraId="35CBC438" w14:textId="77777777" w:rsidR="00E943CF" w:rsidRPr="00842E57" w:rsidRDefault="00E943CF" w:rsidP="00E943CF">
          <w:pPr>
            <w:pStyle w:val="FirstFooter"/>
            <w:tabs>
              <w:tab w:val="left" w:pos="1559"/>
              <w:tab w:val="left" w:pos="3828"/>
            </w:tabs>
            <w:rPr>
              <w:sz w:val="20"/>
              <w:lang w:val="es-ES_tradnl"/>
            </w:rPr>
          </w:pPr>
        </w:p>
      </w:tc>
      <w:tc>
        <w:tcPr>
          <w:tcW w:w="2410" w:type="dxa"/>
          <w:shd w:val="clear" w:color="auto" w:fill="auto"/>
        </w:tcPr>
        <w:p w14:paraId="65335E06" w14:textId="676092A0" w:rsidR="00E943CF" w:rsidRPr="00842E57" w:rsidRDefault="00E943CF" w:rsidP="00E943CF">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22C6EE4B" w:rsidR="00E943CF" w:rsidRPr="00842E57" w:rsidRDefault="00E943CF" w:rsidP="00E943CF">
          <w:pPr>
            <w:pStyle w:val="FirstFooter"/>
            <w:tabs>
              <w:tab w:val="left" w:pos="2302"/>
            </w:tabs>
            <w:rPr>
              <w:sz w:val="18"/>
              <w:szCs w:val="18"/>
              <w:lang w:val="es-ES_tradnl"/>
            </w:rPr>
          </w:pPr>
          <w:hyperlink r:id="rId1" w:history="1">
            <w:r w:rsidRPr="00B54157">
              <w:rPr>
                <w:rStyle w:val="Hyperlink"/>
                <w:sz w:val="18"/>
                <w:szCs w:val="18"/>
                <w:lang w:val="en-US"/>
              </w:rPr>
              <w:t>marco.obiso@itu.int</w:t>
            </w:r>
          </w:hyperlink>
        </w:p>
      </w:tc>
      <w:bookmarkStart w:id="8" w:name="Email"/>
      <w:bookmarkEnd w:id="8"/>
    </w:tr>
  </w:tbl>
  <w:p w14:paraId="5AEFE7F9" w14:textId="77777777" w:rsidR="0059420B" w:rsidRDefault="0059420B" w:rsidP="00B80157">
    <w:pPr>
      <w:pStyle w:val="Footer"/>
      <w:jc w:val="center"/>
      <w:rPr>
        <w:lang w:val="en-GB"/>
      </w:rPr>
    </w:pPr>
  </w:p>
  <w:p w14:paraId="40A321D0" w14:textId="78E43D36" w:rsidR="00721657" w:rsidRPr="003C6C09" w:rsidRDefault="0028421D"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8632F59"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E943CF">
      <w:rPr>
        <w:sz w:val="22"/>
        <w:szCs w:val="22"/>
        <w:lang w:val="de-CH"/>
      </w:rPr>
      <w:t>13</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27440555">
    <w:abstractNumId w:val="1"/>
  </w:num>
  <w:num w:numId="2" w16cid:durableId="186574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421D"/>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2</cp:revision>
  <cp:lastPrinted>2014-11-04T09:22:00Z</cp:lastPrinted>
  <dcterms:created xsi:type="dcterms:W3CDTF">2024-04-30T13:03:00Z</dcterms:created>
  <dcterms:modified xsi:type="dcterms:W3CDTF">2024-04-30T13:03:00Z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