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817A09" w14:paraId="3F0E9EC4" w14:textId="77777777" w:rsidTr="00952667">
        <w:trPr>
          <w:cantSplit/>
          <w:trHeight w:val="1134"/>
        </w:trPr>
        <w:tc>
          <w:tcPr>
            <w:tcW w:w="6379" w:type="dxa"/>
          </w:tcPr>
          <w:p w14:paraId="68FE8375" w14:textId="60D4E501" w:rsidR="00307769" w:rsidRPr="00817A09" w:rsidRDefault="001011EB" w:rsidP="00307769">
            <w:pPr>
              <w:tabs>
                <w:tab w:val="clear" w:pos="1191"/>
                <w:tab w:val="clear" w:pos="1588"/>
                <w:tab w:val="clear" w:pos="1985"/>
              </w:tabs>
              <w:ind w:left="34"/>
              <w:rPr>
                <w:b/>
                <w:bCs/>
                <w:sz w:val="32"/>
                <w:szCs w:val="32"/>
                <w:lang w:val="fr-FR"/>
              </w:rPr>
            </w:pPr>
            <w:r w:rsidRPr="00817A09">
              <w:rPr>
                <w:b/>
                <w:bCs/>
                <w:sz w:val="32"/>
                <w:szCs w:val="32"/>
                <w:lang w:val="fr-FR"/>
              </w:rPr>
              <w:t xml:space="preserve">Groupe consultatif pour le développement </w:t>
            </w:r>
            <w:r w:rsidR="00307769" w:rsidRPr="00817A09">
              <w:rPr>
                <w:b/>
                <w:bCs/>
                <w:sz w:val="32"/>
                <w:szCs w:val="32"/>
                <w:lang w:val="fr-FR"/>
              </w:rPr>
              <w:br/>
            </w:r>
            <w:r w:rsidRPr="00817A09">
              <w:rPr>
                <w:b/>
                <w:bCs/>
                <w:sz w:val="32"/>
                <w:szCs w:val="32"/>
                <w:lang w:val="fr-FR"/>
              </w:rPr>
              <w:t>des télécommunications (GCDT</w:t>
            </w:r>
            <w:r w:rsidR="00307769" w:rsidRPr="00817A09">
              <w:rPr>
                <w:b/>
                <w:bCs/>
                <w:sz w:val="32"/>
                <w:szCs w:val="32"/>
                <w:lang w:val="fr-FR"/>
              </w:rPr>
              <w:t>)</w:t>
            </w:r>
          </w:p>
          <w:p w14:paraId="5F5F590A" w14:textId="114AEE46" w:rsidR="00307769" w:rsidRPr="00817A09" w:rsidRDefault="00307769" w:rsidP="001011EB">
            <w:pPr>
              <w:tabs>
                <w:tab w:val="clear" w:pos="1191"/>
                <w:tab w:val="clear" w:pos="1588"/>
                <w:tab w:val="clear" w:pos="1985"/>
              </w:tabs>
              <w:spacing w:after="120"/>
              <w:ind w:left="34"/>
              <w:rPr>
                <w:rFonts w:ascii="Verdana" w:hAnsi="Verdana"/>
                <w:sz w:val="28"/>
                <w:szCs w:val="28"/>
                <w:lang w:val="fr-FR"/>
              </w:rPr>
            </w:pPr>
            <w:r w:rsidRPr="00817A09">
              <w:rPr>
                <w:b/>
                <w:bCs/>
                <w:sz w:val="26"/>
                <w:szCs w:val="26"/>
                <w:lang w:val="fr-FR"/>
              </w:rPr>
              <w:t>3</w:t>
            </w:r>
            <w:r w:rsidR="00873313" w:rsidRPr="00817A09">
              <w:rPr>
                <w:b/>
                <w:bCs/>
                <w:sz w:val="26"/>
                <w:szCs w:val="26"/>
                <w:lang w:val="fr-FR"/>
              </w:rPr>
              <w:t>1</w:t>
            </w:r>
            <w:r w:rsidR="001011EB" w:rsidRPr="00817A09">
              <w:rPr>
                <w:b/>
                <w:bCs/>
                <w:sz w:val="26"/>
                <w:szCs w:val="26"/>
                <w:lang w:val="fr-FR"/>
              </w:rPr>
              <w:t>ème réunion</w:t>
            </w:r>
            <w:r w:rsidRPr="00817A09">
              <w:rPr>
                <w:b/>
                <w:bCs/>
                <w:sz w:val="26"/>
                <w:szCs w:val="26"/>
                <w:lang w:val="fr-FR"/>
              </w:rPr>
              <w:t xml:space="preserve">, </w:t>
            </w:r>
            <w:r w:rsidR="001011EB" w:rsidRPr="00817A09">
              <w:rPr>
                <w:b/>
                <w:bCs/>
                <w:sz w:val="26"/>
                <w:szCs w:val="26"/>
                <w:lang w:val="fr-FR"/>
              </w:rPr>
              <w:t>Genève</w:t>
            </w:r>
            <w:r w:rsidR="00D47E23" w:rsidRPr="00817A09">
              <w:rPr>
                <w:b/>
                <w:bCs/>
                <w:sz w:val="26"/>
                <w:szCs w:val="26"/>
                <w:lang w:val="fr-FR"/>
              </w:rPr>
              <w:t xml:space="preserve">, </w:t>
            </w:r>
            <w:r w:rsidR="001011EB" w:rsidRPr="00817A09">
              <w:rPr>
                <w:b/>
                <w:bCs/>
                <w:sz w:val="26"/>
                <w:szCs w:val="26"/>
                <w:lang w:val="fr-FR"/>
              </w:rPr>
              <w:t>Suisse</w:t>
            </w:r>
            <w:r w:rsidRPr="00817A09">
              <w:rPr>
                <w:b/>
                <w:bCs/>
                <w:sz w:val="26"/>
                <w:szCs w:val="26"/>
                <w:lang w:val="fr-FR"/>
              </w:rPr>
              <w:t xml:space="preserve">, </w:t>
            </w:r>
            <w:r w:rsidR="00873313" w:rsidRPr="00817A09">
              <w:rPr>
                <w:b/>
                <w:bCs/>
                <w:sz w:val="26"/>
                <w:szCs w:val="26"/>
                <w:lang w:val="fr-FR"/>
              </w:rPr>
              <w:t>20</w:t>
            </w:r>
            <w:r w:rsidRPr="00817A09">
              <w:rPr>
                <w:b/>
                <w:bCs/>
                <w:sz w:val="26"/>
                <w:szCs w:val="26"/>
                <w:lang w:val="fr-FR"/>
              </w:rPr>
              <w:t>-</w:t>
            </w:r>
            <w:r w:rsidR="00873313" w:rsidRPr="00817A09">
              <w:rPr>
                <w:b/>
                <w:bCs/>
                <w:sz w:val="26"/>
                <w:szCs w:val="26"/>
                <w:lang w:val="fr-FR"/>
              </w:rPr>
              <w:t>2</w:t>
            </w:r>
            <w:r w:rsidR="00930514" w:rsidRPr="00817A09">
              <w:rPr>
                <w:b/>
                <w:bCs/>
                <w:sz w:val="26"/>
                <w:szCs w:val="26"/>
                <w:lang w:val="fr-FR"/>
              </w:rPr>
              <w:t>3</w:t>
            </w:r>
            <w:r w:rsidR="00873313" w:rsidRPr="00817A09">
              <w:rPr>
                <w:b/>
                <w:bCs/>
                <w:sz w:val="26"/>
                <w:szCs w:val="26"/>
                <w:lang w:val="fr-FR"/>
              </w:rPr>
              <w:t xml:space="preserve"> mai</w:t>
            </w:r>
            <w:r w:rsidRPr="00817A09">
              <w:rPr>
                <w:b/>
                <w:bCs/>
                <w:sz w:val="26"/>
                <w:szCs w:val="26"/>
                <w:lang w:val="fr-FR"/>
              </w:rPr>
              <w:t xml:space="preserve"> 202</w:t>
            </w:r>
            <w:r w:rsidR="00873313" w:rsidRPr="00817A09">
              <w:rPr>
                <w:b/>
                <w:bCs/>
                <w:sz w:val="26"/>
                <w:szCs w:val="26"/>
                <w:lang w:val="fr-FR"/>
              </w:rPr>
              <w:t>4</w:t>
            </w:r>
          </w:p>
        </w:tc>
        <w:tc>
          <w:tcPr>
            <w:tcW w:w="3509" w:type="dxa"/>
          </w:tcPr>
          <w:p w14:paraId="67E7B4C4" w14:textId="0F52E4CC" w:rsidR="00307769" w:rsidRPr="00817A09" w:rsidRDefault="00307769" w:rsidP="00952667">
            <w:pPr>
              <w:spacing w:after="120"/>
              <w:ind w:right="142"/>
              <w:jc w:val="right"/>
              <w:rPr>
                <w:lang w:val="fr-FR"/>
              </w:rPr>
            </w:pPr>
            <w:r w:rsidRPr="00817A09">
              <w:rPr>
                <w:lang w:val="fr-FR" w:eastAsia="en-GB"/>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817A09" w14:paraId="3C13197B" w14:textId="77777777" w:rsidTr="0009076F">
        <w:trPr>
          <w:cantSplit/>
        </w:trPr>
        <w:tc>
          <w:tcPr>
            <w:tcW w:w="6379" w:type="dxa"/>
            <w:tcBorders>
              <w:top w:val="single" w:sz="12" w:space="0" w:color="auto"/>
            </w:tcBorders>
          </w:tcPr>
          <w:p w14:paraId="2EED9DB2" w14:textId="77777777" w:rsidR="00683C32" w:rsidRPr="00817A09" w:rsidRDefault="00683C32" w:rsidP="00107E85">
            <w:pPr>
              <w:spacing w:before="0"/>
              <w:rPr>
                <w:rFonts w:cs="Arial"/>
                <w:b/>
                <w:bCs/>
                <w:sz w:val="20"/>
                <w:lang w:val="fr-FR"/>
              </w:rPr>
            </w:pPr>
          </w:p>
        </w:tc>
        <w:tc>
          <w:tcPr>
            <w:tcW w:w="3509" w:type="dxa"/>
            <w:tcBorders>
              <w:top w:val="single" w:sz="12" w:space="0" w:color="auto"/>
            </w:tcBorders>
          </w:tcPr>
          <w:p w14:paraId="6CC77CFE" w14:textId="77777777" w:rsidR="00683C32" w:rsidRPr="00817A09" w:rsidRDefault="00683C32" w:rsidP="00107E85">
            <w:pPr>
              <w:spacing w:before="0"/>
              <w:rPr>
                <w:b/>
                <w:bCs/>
                <w:sz w:val="20"/>
                <w:lang w:val="fr-FR"/>
              </w:rPr>
            </w:pPr>
          </w:p>
        </w:tc>
      </w:tr>
      <w:tr w:rsidR="00683C32" w:rsidRPr="00817A09" w14:paraId="0BB3FBC4" w14:textId="77777777" w:rsidTr="0009076F">
        <w:trPr>
          <w:cantSplit/>
        </w:trPr>
        <w:tc>
          <w:tcPr>
            <w:tcW w:w="6379" w:type="dxa"/>
          </w:tcPr>
          <w:p w14:paraId="43C54B3D" w14:textId="77777777" w:rsidR="00683C32" w:rsidRPr="00817A09" w:rsidRDefault="00683C32" w:rsidP="00400CCF">
            <w:pPr>
              <w:pStyle w:val="Committee"/>
              <w:spacing w:before="0"/>
              <w:rPr>
                <w:b w:val="0"/>
                <w:szCs w:val="24"/>
                <w:lang w:val="fr-FR"/>
              </w:rPr>
            </w:pPr>
          </w:p>
        </w:tc>
        <w:tc>
          <w:tcPr>
            <w:tcW w:w="3509" w:type="dxa"/>
          </w:tcPr>
          <w:p w14:paraId="02E44EE9" w14:textId="3C9C3237" w:rsidR="00683C32" w:rsidRPr="00817A09" w:rsidRDefault="0096201B" w:rsidP="00E25345">
            <w:pPr>
              <w:spacing w:before="0"/>
              <w:jc w:val="both"/>
              <w:rPr>
                <w:bCs/>
                <w:szCs w:val="24"/>
                <w:lang w:val="fr-FR"/>
              </w:rPr>
            </w:pPr>
            <w:r w:rsidRPr="00817A09">
              <w:rPr>
                <w:b/>
                <w:bCs/>
                <w:lang w:val="fr-FR"/>
              </w:rPr>
              <w:t xml:space="preserve">Document </w:t>
            </w:r>
            <w:bookmarkStart w:id="0" w:name="DocRef1"/>
            <w:bookmarkEnd w:id="0"/>
            <w:r w:rsidRPr="00817A09">
              <w:rPr>
                <w:b/>
                <w:bCs/>
                <w:lang w:val="fr-FR"/>
              </w:rPr>
              <w:t>TDAG</w:t>
            </w:r>
            <w:r w:rsidR="003242AB" w:rsidRPr="00817A09">
              <w:rPr>
                <w:b/>
                <w:bCs/>
                <w:lang w:val="fr-FR"/>
              </w:rPr>
              <w:t>-</w:t>
            </w:r>
            <w:r w:rsidR="00B648C7" w:rsidRPr="00817A09">
              <w:rPr>
                <w:b/>
                <w:bCs/>
                <w:lang w:val="fr-FR"/>
              </w:rPr>
              <w:t>2</w:t>
            </w:r>
            <w:bookmarkStart w:id="1" w:name="DocNo1"/>
            <w:bookmarkEnd w:id="1"/>
            <w:r w:rsidR="00873313" w:rsidRPr="00817A09">
              <w:rPr>
                <w:b/>
                <w:bCs/>
                <w:lang w:val="fr-FR"/>
              </w:rPr>
              <w:t>4</w:t>
            </w:r>
            <w:r w:rsidR="0009076F" w:rsidRPr="00817A09">
              <w:rPr>
                <w:b/>
                <w:bCs/>
                <w:lang w:val="fr-FR"/>
              </w:rPr>
              <w:t>/</w:t>
            </w:r>
            <w:r w:rsidR="009F51B4" w:rsidRPr="00817A09">
              <w:rPr>
                <w:b/>
                <w:bCs/>
                <w:lang w:val="fr-FR"/>
              </w:rPr>
              <w:t>13</w:t>
            </w:r>
            <w:r w:rsidRPr="00817A09">
              <w:rPr>
                <w:b/>
                <w:bCs/>
                <w:lang w:val="fr-FR"/>
              </w:rPr>
              <w:t>-</w:t>
            </w:r>
            <w:r w:rsidR="00E25345" w:rsidRPr="00817A09">
              <w:rPr>
                <w:b/>
                <w:bCs/>
                <w:lang w:val="fr-FR"/>
              </w:rPr>
              <w:t>F</w:t>
            </w:r>
          </w:p>
        </w:tc>
      </w:tr>
      <w:tr w:rsidR="00683C32" w:rsidRPr="00817A09" w14:paraId="24D04936" w14:textId="77777777" w:rsidTr="0009076F">
        <w:trPr>
          <w:cantSplit/>
        </w:trPr>
        <w:tc>
          <w:tcPr>
            <w:tcW w:w="6379" w:type="dxa"/>
          </w:tcPr>
          <w:p w14:paraId="12CE4DBF" w14:textId="77777777" w:rsidR="00683C32" w:rsidRPr="00817A09" w:rsidRDefault="00683C32" w:rsidP="00400CCF">
            <w:pPr>
              <w:spacing w:before="0"/>
              <w:rPr>
                <w:b/>
                <w:bCs/>
                <w:smallCaps/>
                <w:szCs w:val="24"/>
                <w:lang w:val="fr-FR"/>
              </w:rPr>
            </w:pPr>
          </w:p>
        </w:tc>
        <w:tc>
          <w:tcPr>
            <w:tcW w:w="3509" w:type="dxa"/>
          </w:tcPr>
          <w:p w14:paraId="0F89640F" w14:textId="3E091B2B" w:rsidR="00683C32" w:rsidRPr="00817A09" w:rsidRDefault="009F51B4" w:rsidP="00B648C7">
            <w:pPr>
              <w:spacing w:before="0"/>
              <w:rPr>
                <w:b/>
                <w:szCs w:val="24"/>
                <w:lang w:val="fr-FR"/>
              </w:rPr>
            </w:pPr>
            <w:bookmarkStart w:id="2" w:name="CreationDate"/>
            <w:bookmarkEnd w:id="2"/>
            <w:r w:rsidRPr="00817A09">
              <w:rPr>
                <w:b/>
                <w:bCs/>
                <w:szCs w:val="28"/>
                <w:lang w:val="fr-FR"/>
              </w:rPr>
              <w:t>29 avril</w:t>
            </w:r>
            <w:r w:rsidR="00CE0422" w:rsidRPr="00817A09">
              <w:rPr>
                <w:b/>
                <w:bCs/>
                <w:szCs w:val="28"/>
                <w:lang w:val="fr-FR"/>
              </w:rPr>
              <w:t xml:space="preserve"> 20</w:t>
            </w:r>
            <w:r w:rsidR="00B648C7" w:rsidRPr="00817A09">
              <w:rPr>
                <w:b/>
                <w:bCs/>
                <w:szCs w:val="28"/>
                <w:lang w:val="fr-FR"/>
              </w:rPr>
              <w:t>2</w:t>
            </w:r>
            <w:r w:rsidR="005A0CA5" w:rsidRPr="00817A09">
              <w:rPr>
                <w:b/>
                <w:bCs/>
                <w:szCs w:val="28"/>
                <w:lang w:val="fr-FR"/>
              </w:rPr>
              <w:t>4</w:t>
            </w:r>
          </w:p>
        </w:tc>
      </w:tr>
      <w:tr w:rsidR="00683C32" w:rsidRPr="00817A09" w14:paraId="7B96545F" w14:textId="77777777" w:rsidTr="0009076F">
        <w:trPr>
          <w:cantSplit/>
        </w:trPr>
        <w:tc>
          <w:tcPr>
            <w:tcW w:w="6379" w:type="dxa"/>
          </w:tcPr>
          <w:p w14:paraId="65956FD3" w14:textId="77777777" w:rsidR="00683C32" w:rsidRPr="00817A09" w:rsidRDefault="00683C32" w:rsidP="00400CCF">
            <w:pPr>
              <w:spacing w:before="0"/>
              <w:rPr>
                <w:b/>
                <w:bCs/>
                <w:smallCaps/>
                <w:szCs w:val="24"/>
                <w:lang w:val="fr-FR"/>
              </w:rPr>
            </w:pPr>
          </w:p>
        </w:tc>
        <w:tc>
          <w:tcPr>
            <w:tcW w:w="3509" w:type="dxa"/>
          </w:tcPr>
          <w:p w14:paraId="30EFD39F" w14:textId="33ACFB79" w:rsidR="00514D2F" w:rsidRPr="00817A09" w:rsidRDefault="0096201B" w:rsidP="001011EB">
            <w:pPr>
              <w:spacing w:before="0"/>
              <w:rPr>
                <w:szCs w:val="24"/>
                <w:lang w:val="fr-FR"/>
              </w:rPr>
            </w:pPr>
            <w:r w:rsidRPr="00817A09">
              <w:rPr>
                <w:b/>
                <w:lang w:val="fr-FR"/>
              </w:rPr>
              <w:t>Original:</w:t>
            </w:r>
            <w:bookmarkStart w:id="3" w:name="Original"/>
            <w:bookmarkEnd w:id="3"/>
            <w:r w:rsidR="00CE0422" w:rsidRPr="00817A09">
              <w:rPr>
                <w:b/>
                <w:lang w:val="fr-FR"/>
              </w:rPr>
              <w:t xml:space="preserve"> </w:t>
            </w:r>
            <w:r w:rsidR="001011EB" w:rsidRPr="00817A09">
              <w:rPr>
                <w:b/>
                <w:lang w:val="fr-FR"/>
              </w:rPr>
              <w:t>anglais</w:t>
            </w:r>
          </w:p>
        </w:tc>
      </w:tr>
      <w:tr w:rsidR="00A13162" w:rsidRPr="00817A09" w14:paraId="31656E31" w14:textId="77777777" w:rsidTr="00107E85">
        <w:trPr>
          <w:cantSplit/>
          <w:trHeight w:val="852"/>
        </w:trPr>
        <w:tc>
          <w:tcPr>
            <w:tcW w:w="9888" w:type="dxa"/>
            <w:gridSpan w:val="2"/>
          </w:tcPr>
          <w:p w14:paraId="512FCA01" w14:textId="39717FCE" w:rsidR="00A13162" w:rsidRPr="00817A09" w:rsidRDefault="009F51B4" w:rsidP="0030353C">
            <w:pPr>
              <w:pStyle w:val="Source"/>
              <w:rPr>
                <w:lang w:val="fr-FR"/>
              </w:rPr>
            </w:pPr>
            <w:bookmarkStart w:id="4" w:name="Source"/>
            <w:bookmarkEnd w:id="4"/>
            <w:r w:rsidRPr="00817A09">
              <w:rPr>
                <w:lang w:val="fr-FR"/>
              </w:rPr>
              <w:t>Directeur du Bureau de développement des télécommunications</w:t>
            </w:r>
          </w:p>
        </w:tc>
      </w:tr>
      <w:tr w:rsidR="00AC6F14" w:rsidRPr="00817A09" w14:paraId="2CBD3A36" w14:textId="77777777" w:rsidTr="00107E85">
        <w:trPr>
          <w:cantSplit/>
        </w:trPr>
        <w:tc>
          <w:tcPr>
            <w:tcW w:w="9888" w:type="dxa"/>
            <w:gridSpan w:val="2"/>
          </w:tcPr>
          <w:p w14:paraId="1B4121DF" w14:textId="2C67CAA2" w:rsidR="00AC6F14" w:rsidRPr="00817A09" w:rsidRDefault="009F51B4" w:rsidP="001011EB">
            <w:pPr>
              <w:pStyle w:val="Title1"/>
              <w:rPr>
                <w:lang w:val="fr-FR"/>
              </w:rPr>
            </w:pPr>
            <w:bookmarkStart w:id="5" w:name="Title"/>
            <w:bookmarkEnd w:id="5"/>
            <w:r w:rsidRPr="00817A09">
              <w:rPr>
                <w:lang w:val="fr-FR"/>
              </w:rPr>
              <w:t xml:space="preserve">Rapport sur l'organisation d'un Sommet mondial sur la jeunesse de l'UIT </w:t>
            </w:r>
            <w:r w:rsidR="00817A09">
              <w:rPr>
                <w:lang w:val="fr-FR"/>
              </w:rPr>
              <w:br/>
            </w:r>
            <w:r w:rsidRPr="00817A09">
              <w:rPr>
                <w:lang w:val="fr-FR"/>
              </w:rPr>
              <w:t>en 2024 (GYS</w:t>
            </w:r>
            <w:r w:rsidRPr="00817A09">
              <w:rPr>
                <w:lang w:val="fr-FR"/>
              </w:rPr>
              <w:noBreakHyphen/>
              <w:t xml:space="preserve">24), en vue de la Conférence mondiale de développement </w:t>
            </w:r>
            <w:r w:rsidR="00817A09">
              <w:rPr>
                <w:lang w:val="fr-FR"/>
              </w:rPr>
              <w:br/>
            </w:r>
            <w:r w:rsidRPr="00817A09">
              <w:rPr>
                <w:lang w:val="fr-FR"/>
              </w:rPr>
              <w:t>des télécommunications de 2025 (CMDT-25)</w:t>
            </w:r>
          </w:p>
        </w:tc>
      </w:tr>
      <w:tr w:rsidR="00A721F4" w:rsidRPr="00817A09" w14:paraId="23A30231" w14:textId="77777777" w:rsidTr="00A721F4">
        <w:trPr>
          <w:cantSplit/>
        </w:trPr>
        <w:tc>
          <w:tcPr>
            <w:tcW w:w="9888" w:type="dxa"/>
            <w:gridSpan w:val="2"/>
            <w:tcBorders>
              <w:bottom w:val="single" w:sz="4" w:space="0" w:color="auto"/>
            </w:tcBorders>
          </w:tcPr>
          <w:p w14:paraId="726EE70E" w14:textId="77777777" w:rsidR="00A721F4" w:rsidRPr="00817A09" w:rsidRDefault="00A721F4" w:rsidP="0030353C">
            <w:pPr>
              <w:rPr>
                <w:lang w:val="fr-FR"/>
              </w:rPr>
            </w:pPr>
          </w:p>
        </w:tc>
      </w:tr>
      <w:tr w:rsidR="00A721F4" w:rsidRPr="00817A09"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31B66266" w:rsidR="00A721F4" w:rsidRPr="00817A09" w:rsidRDefault="001011EB" w:rsidP="00EA0C51">
            <w:pPr>
              <w:spacing w:after="120"/>
              <w:rPr>
                <w:b/>
                <w:bCs/>
                <w:szCs w:val="24"/>
                <w:lang w:val="fr-FR"/>
              </w:rPr>
            </w:pPr>
            <w:r w:rsidRPr="00817A09">
              <w:rPr>
                <w:b/>
                <w:bCs/>
                <w:szCs w:val="24"/>
                <w:lang w:val="fr-FR"/>
              </w:rPr>
              <w:t>Résumé</w:t>
            </w:r>
            <w:r w:rsidR="00A721F4" w:rsidRPr="00817A09">
              <w:rPr>
                <w:b/>
                <w:bCs/>
                <w:szCs w:val="24"/>
                <w:lang w:val="fr-FR"/>
              </w:rPr>
              <w:t>:</w:t>
            </w:r>
          </w:p>
          <w:p w14:paraId="72DE320B" w14:textId="611F7100" w:rsidR="009F51B4" w:rsidRPr="00817A09" w:rsidRDefault="009F51B4" w:rsidP="009F51B4">
            <w:pPr>
              <w:spacing w:after="120"/>
              <w:rPr>
                <w:lang w:val="fr-FR"/>
              </w:rPr>
            </w:pPr>
            <w:r w:rsidRPr="00817A09">
              <w:rPr>
                <w:lang w:val="fr-FR"/>
              </w:rPr>
              <w:t>Conformément à la décision prise par le GCDT à sa réunion de 2023 (GCDT-23) et approuvée par le Conseil de l'UIT, le BDT dirigera la préparation du Sommet mondial sur la jeunesse de l'UIT avant la CMDT-25.</w:t>
            </w:r>
          </w:p>
          <w:p w14:paraId="4082D7E8" w14:textId="3AD7DB5C" w:rsidR="00A721F4" w:rsidRPr="00817A09" w:rsidRDefault="009F51B4" w:rsidP="009F51B4">
            <w:pPr>
              <w:spacing w:after="120"/>
              <w:rPr>
                <w:szCs w:val="24"/>
                <w:lang w:val="fr-FR"/>
              </w:rPr>
            </w:pPr>
            <w:r w:rsidRPr="00817A09">
              <w:rPr>
                <w:lang w:val="fr-FR"/>
              </w:rPr>
              <w:t xml:space="preserve">Ce Sommet, qui se tiendra en principe du 11 au 13 décembre 2024, aura pour thème "Faire entendre la voix des jeunes dans le domaine des TIC en vue de bâtir un avenir inclusif et connecté" et visera principalement à encourager des discussions portant sur la manière dont l'écosystème numérique influe sur le développement éducatif et socio-économique des jeunes du monde entier. L'objectif de ce </w:t>
            </w:r>
            <w:r w:rsidR="00B175D9" w:rsidRPr="00817A09">
              <w:rPr>
                <w:lang w:val="fr-FR"/>
              </w:rPr>
              <w:t>S</w:t>
            </w:r>
            <w:r w:rsidRPr="00817A09">
              <w:rPr>
                <w:lang w:val="fr-FR"/>
              </w:rPr>
              <w:t>ommet est de donner l'occasion aux jeunes de débattre et d'échanger des points de vue sur leur participation active à l'élaboration d'un programme pour le numérique dont ils font partie intégrante.</w:t>
            </w:r>
          </w:p>
          <w:p w14:paraId="76A1C541" w14:textId="23209CDB" w:rsidR="00A721F4" w:rsidRPr="00817A09" w:rsidRDefault="001011EB" w:rsidP="00EA0C51">
            <w:pPr>
              <w:spacing w:after="120"/>
              <w:rPr>
                <w:b/>
                <w:bCs/>
                <w:szCs w:val="24"/>
                <w:lang w:val="fr-FR"/>
              </w:rPr>
            </w:pPr>
            <w:r w:rsidRPr="00817A09">
              <w:rPr>
                <w:b/>
                <w:bCs/>
                <w:lang w:val="fr-FR"/>
              </w:rPr>
              <w:t>Suite à donner</w:t>
            </w:r>
            <w:r w:rsidR="00A721F4" w:rsidRPr="00817A09">
              <w:rPr>
                <w:b/>
                <w:bCs/>
                <w:lang w:val="fr-FR"/>
              </w:rPr>
              <w:t>:</w:t>
            </w:r>
          </w:p>
          <w:p w14:paraId="371956FC" w14:textId="1A58C357" w:rsidR="00A721F4" w:rsidRPr="00817A09" w:rsidRDefault="009F51B4" w:rsidP="00EA0C51">
            <w:pPr>
              <w:spacing w:after="120"/>
              <w:rPr>
                <w:szCs w:val="24"/>
                <w:lang w:val="fr-FR"/>
              </w:rPr>
            </w:pPr>
            <w:r w:rsidRPr="00817A09">
              <w:rPr>
                <w:szCs w:val="24"/>
                <w:lang w:val="fr-FR"/>
              </w:rPr>
              <w:t>Le GCDT est invité à prendre note du présent document et à fournir les indications qu'il jugera utiles.</w:t>
            </w:r>
          </w:p>
          <w:p w14:paraId="622ACB80" w14:textId="39EE560D" w:rsidR="00A721F4" w:rsidRPr="00817A09" w:rsidRDefault="00A721F4" w:rsidP="00EA0C51">
            <w:pPr>
              <w:spacing w:after="120"/>
              <w:rPr>
                <w:b/>
                <w:bCs/>
                <w:szCs w:val="24"/>
                <w:lang w:val="fr-FR"/>
              </w:rPr>
            </w:pPr>
            <w:r w:rsidRPr="00817A09">
              <w:rPr>
                <w:b/>
                <w:bCs/>
                <w:szCs w:val="24"/>
                <w:lang w:val="fr-FR"/>
              </w:rPr>
              <w:t>R</w:t>
            </w:r>
            <w:r w:rsidR="001011EB" w:rsidRPr="00817A09">
              <w:rPr>
                <w:b/>
                <w:bCs/>
                <w:szCs w:val="24"/>
                <w:lang w:val="fr-FR"/>
              </w:rPr>
              <w:t>é</w:t>
            </w:r>
            <w:r w:rsidRPr="00817A09">
              <w:rPr>
                <w:b/>
                <w:bCs/>
                <w:szCs w:val="24"/>
                <w:lang w:val="fr-FR"/>
              </w:rPr>
              <w:t>f</w:t>
            </w:r>
            <w:r w:rsidR="001011EB" w:rsidRPr="00817A09">
              <w:rPr>
                <w:b/>
                <w:bCs/>
                <w:szCs w:val="24"/>
                <w:lang w:val="fr-FR"/>
              </w:rPr>
              <w:t>é</w:t>
            </w:r>
            <w:r w:rsidRPr="00817A09">
              <w:rPr>
                <w:b/>
                <w:bCs/>
                <w:szCs w:val="24"/>
                <w:lang w:val="fr-FR"/>
              </w:rPr>
              <w:t>rences:</w:t>
            </w:r>
          </w:p>
          <w:p w14:paraId="7B9192F6" w14:textId="4BBF84D8" w:rsidR="009F51B4" w:rsidRPr="00817A09" w:rsidRDefault="009F51B4" w:rsidP="009F51B4">
            <w:pPr>
              <w:spacing w:after="120"/>
              <w:rPr>
                <w:lang w:val="fr-FR"/>
              </w:rPr>
            </w:pPr>
            <w:r w:rsidRPr="00817A09">
              <w:rPr>
                <w:lang w:val="fr-FR"/>
              </w:rPr>
              <w:t>Résolution 76 de la CMDT (complétée par les Résolutions 11, 37, 45, 46, 55, 58 et 67 de la CMDT).</w:t>
            </w:r>
          </w:p>
          <w:p w14:paraId="1ECDD20E" w14:textId="5C540C1A" w:rsidR="00A721F4" w:rsidRPr="00817A09" w:rsidRDefault="009F51B4" w:rsidP="009F51B4">
            <w:pPr>
              <w:spacing w:after="120"/>
              <w:rPr>
                <w:lang w:val="fr-FR"/>
              </w:rPr>
            </w:pPr>
            <w:r w:rsidRPr="00817A09">
              <w:rPr>
                <w:lang w:val="fr-FR"/>
              </w:rPr>
              <w:t>Résolution 198 (Rév. Bucarest, 2022) de la PP (complétée par les Résolutions 70 (Rév</w:t>
            </w:r>
            <w:r w:rsidR="00B175D9" w:rsidRPr="00817A09">
              <w:rPr>
                <w:lang w:val="fr-FR"/>
              </w:rPr>
              <w:t>.</w:t>
            </w:r>
            <w:r w:rsidRPr="00817A09">
              <w:rPr>
                <w:lang w:val="fr-FR"/>
              </w:rPr>
              <w:t> Bucarest, 2022), 175 (Rév. Bucarest, 2022), 179 (Rév. Bucarest, 2022) et 184 (Rév. Bucarest, 2022) de la PP).</w:t>
            </w:r>
          </w:p>
        </w:tc>
      </w:tr>
    </w:tbl>
    <w:p w14:paraId="72F5CF96" w14:textId="77777777" w:rsidR="00923CF1" w:rsidRPr="00817A09" w:rsidRDefault="00923CF1" w:rsidP="00935FF0">
      <w:pPr>
        <w:rPr>
          <w:lang w:val="fr-FR"/>
        </w:rPr>
      </w:pPr>
    </w:p>
    <w:p w14:paraId="5B29B2A3" w14:textId="77777777" w:rsidR="00923CF1" w:rsidRPr="00817A09" w:rsidRDefault="00923CF1">
      <w:pPr>
        <w:tabs>
          <w:tab w:val="clear" w:pos="794"/>
          <w:tab w:val="clear" w:pos="1191"/>
          <w:tab w:val="clear" w:pos="1588"/>
          <w:tab w:val="clear" w:pos="1985"/>
        </w:tabs>
        <w:overflowPunct/>
        <w:autoSpaceDE/>
        <w:autoSpaceDN/>
        <w:adjustRightInd/>
        <w:spacing w:before="0"/>
        <w:textAlignment w:val="auto"/>
        <w:rPr>
          <w:lang w:val="fr-FR"/>
        </w:rPr>
      </w:pPr>
      <w:r w:rsidRPr="00817A09">
        <w:rPr>
          <w:lang w:val="fr-FR"/>
        </w:rPr>
        <w:br w:type="page"/>
      </w:r>
    </w:p>
    <w:p w14:paraId="13AA8481" w14:textId="1D192B6F" w:rsidR="009F51B4" w:rsidRPr="00817A09" w:rsidRDefault="009F51B4" w:rsidP="009F51B4">
      <w:pPr>
        <w:pStyle w:val="Heading1"/>
        <w:rPr>
          <w:lang w:val="fr-FR"/>
        </w:rPr>
      </w:pPr>
      <w:r w:rsidRPr="00817A09">
        <w:rPr>
          <w:lang w:val="fr-FR"/>
        </w:rPr>
        <w:lastRenderedPageBreak/>
        <w:t>1</w:t>
      </w:r>
      <w:r w:rsidRPr="00817A09">
        <w:rPr>
          <w:lang w:val="fr-FR"/>
        </w:rPr>
        <w:tab/>
        <w:t>Considérations générales</w:t>
      </w:r>
    </w:p>
    <w:p w14:paraId="0FA9F752" w14:textId="60E3625A" w:rsidR="009F51B4" w:rsidRPr="00817A09" w:rsidRDefault="009F51B4" w:rsidP="009F51B4">
      <w:pPr>
        <w:rPr>
          <w:lang w:val="fr-FR"/>
        </w:rPr>
      </w:pPr>
      <w:r w:rsidRPr="00817A09">
        <w:rPr>
          <w:lang w:val="fr-FR"/>
        </w:rPr>
        <w:t>Conformément à la décision prise par le GCDT-23 et approuvée par le Conseil de l'UIT, le BDT dirigera la préparation du Sommet mondial sur la jeunesse de l'UIT de 2024, qui aura pour thème "Faire entendre la voix des jeunes dans le domaine des TIC" et qui se tiendra en principe du 11 au 13 décembre 2024.</w:t>
      </w:r>
    </w:p>
    <w:p w14:paraId="0681CFF2" w14:textId="05BE2D5A" w:rsidR="009F51B4" w:rsidRPr="00817A09" w:rsidRDefault="009F51B4" w:rsidP="009F51B4">
      <w:pPr>
        <w:rPr>
          <w:lang w:val="fr-FR"/>
        </w:rPr>
      </w:pPr>
      <w:r w:rsidRPr="00817A09">
        <w:rPr>
          <w:lang w:val="fr-FR"/>
        </w:rPr>
        <w:t>Ce Sommet mettra en lumière le besoin crucial d'inclure tous les jeunes dans le processus de transformation numérique, indépendamment de leur niveau d'instruction, de leur situation socio</w:t>
      </w:r>
      <w:r w:rsidRPr="00817A09">
        <w:rPr>
          <w:lang w:val="fr-FR"/>
        </w:rPr>
        <w:noBreakHyphen/>
        <w:t>économique, de leurs compétences ou du lieu où ils vivent. L'objectif est de garantir que les jeunes puissent accéder aux technologies de l'information et de la communication (TIC) et les utiliser dans des conditions d'égalité et de manière équitable, et ainsi de favoriser leur participation à la société, à l'économie et à l'environnement numériques. Ce Sommet aura pour but d'entretenir un dialogue mondial intersectionnel et intergénérationnel avec les jeunes et de permettre aux membres de l'UIT, y compris les gouvernements, le secteur privé, les établissements universitaires, les autres institutions du système des Nations Unies et les décideurs, d'avoir une vision globale et actuelle des besoins en matière de TIC auxquels il est indispensable de répondre pour autonomiser les jeunes de toutes les régions du monde. L'objectif de ce dialogue est de permettre ensuite aux États Membres et aux parties intéressées d'évaluer ces besoins et de les intégrer dans leurs programmes numériques nationaux, régionaux et internationaux, et par là même de contribuer à l'autonomisation grâce aux TIC des jeunes générations d'aujourd'hui et de demain.</w:t>
      </w:r>
    </w:p>
    <w:p w14:paraId="3D133182" w14:textId="55AB32DA" w:rsidR="009F51B4" w:rsidRPr="00817A09" w:rsidRDefault="009F51B4" w:rsidP="009F51B4">
      <w:pPr>
        <w:rPr>
          <w:lang w:val="fr-FR"/>
        </w:rPr>
      </w:pPr>
      <w:r w:rsidRPr="00817A09">
        <w:rPr>
          <w:lang w:val="fr-FR"/>
        </w:rPr>
        <w:t>À l'occasion de ce Sommet, un document final sera établi et mis à disposition des membres de l'UIT et d'autres parties intéressées qui ont à cœur de permettre l'autonomisation des jeunes à</w:t>
      </w:r>
      <w:r w:rsidR="00843B20" w:rsidRPr="00817A09">
        <w:rPr>
          <w:lang w:val="fr-FR"/>
        </w:rPr>
        <w:t> </w:t>
      </w:r>
      <w:r w:rsidRPr="00817A09">
        <w:rPr>
          <w:lang w:val="fr-FR"/>
        </w:rPr>
        <w:t>travers l'accès aux TIC, leur utilisation et la connaissance de ces technologies.</w:t>
      </w:r>
    </w:p>
    <w:p w14:paraId="245F23B7" w14:textId="0E40F7F5" w:rsidR="009F51B4" w:rsidRPr="00817A09" w:rsidRDefault="009F51B4" w:rsidP="009F51B4">
      <w:pPr>
        <w:pStyle w:val="Heading1"/>
        <w:rPr>
          <w:lang w:val="fr-FR"/>
        </w:rPr>
      </w:pPr>
      <w:r w:rsidRPr="00817A09">
        <w:rPr>
          <w:lang w:val="fr-FR"/>
        </w:rPr>
        <w:t>2</w:t>
      </w:r>
      <w:r w:rsidRPr="00817A09">
        <w:rPr>
          <w:lang w:val="fr-FR"/>
        </w:rPr>
        <w:tab/>
        <w:t>Lieu du Sommet pour la jeunesse de l'UIT de 2024</w:t>
      </w:r>
    </w:p>
    <w:p w14:paraId="70E9F500" w14:textId="3D2313DF" w:rsidR="009F51B4" w:rsidRPr="00817A09" w:rsidRDefault="009F51B4" w:rsidP="009F51B4">
      <w:pPr>
        <w:rPr>
          <w:lang w:val="fr-FR"/>
        </w:rPr>
      </w:pPr>
      <w:r w:rsidRPr="00817A09">
        <w:rPr>
          <w:lang w:val="fr-FR"/>
        </w:rPr>
        <w:t>Le BDT étudie actuellement les options concernant le lieu du Sommet avec des partenaires qui ont manifesté leur intérêt en vue d'accueillir cette manifestation mondiale. Les éventuelles avancées à</w:t>
      </w:r>
      <w:r w:rsidR="00843B20" w:rsidRPr="00817A09">
        <w:rPr>
          <w:lang w:val="fr-FR"/>
        </w:rPr>
        <w:t> </w:t>
      </w:r>
      <w:r w:rsidRPr="00817A09">
        <w:rPr>
          <w:lang w:val="fr-FR"/>
        </w:rPr>
        <w:t>cet égard seront communiquées lors de la réunion de 2024 du GCDT.</w:t>
      </w:r>
    </w:p>
    <w:p w14:paraId="5A68F2D1" w14:textId="6D751CA3" w:rsidR="009F51B4" w:rsidRPr="00817A09" w:rsidRDefault="009F51B4" w:rsidP="009F51B4">
      <w:pPr>
        <w:pStyle w:val="Heading1"/>
        <w:rPr>
          <w:lang w:val="fr-FR"/>
        </w:rPr>
      </w:pPr>
      <w:r w:rsidRPr="00817A09">
        <w:rPr>
          <w:lang w:val="fr-FR"/>
        </w:rPr>
        <w:t>3</w:t>
      </w:r>
      <w:r w:rsidRPr="00817A09">
        <w:rPr>
          <w:lang w:val="fr-FR"/>
        </w:rPr>
        <w:tab/>
        <w:t>Objectif du Sommet pour la jeunesse de l'UIT de 2024</w:t>
      </w:r>
    </w:p>
    <w:p w14:paraId="07381279" w14:textId="3CEC661F" w:rsidR="009F51B4" w:rsidRPr="00817A09" w:rsidRDefault="009F51B4" w:rsidP="009F51B4">
      <w:pPr>
        <w:rPr>
          <w:lang w:val="fr-FR"/>
        </w:rPr>
      </w:pPr>
      <w:r w:rsidRPr="00817A09">
        <w:rPr>
          <w:lang w:val="fr-FR"/>
        </w:rPr>
        <w:t>Le but du Sommet est de marquer une étape décisive dans la reconnaissance et l'exploitation du potentiel des jeunes dans un monde numérique. Cette manifestation constituera en outre l'occasion idéale pour entamer un dialogue entre des jeunes du monde entier, les parties prenantes et les décideurs (y compris les États Membres de l'UIT, le secteur privé, les établissements universitaires, les institutions du système des Nations Unies, etc.) qui cherchent à</w:t>
      </w:r>
      <w:r w:rsidR="00843B20" w:rsidRPr="00817A09">
        <w:rPr>
          <w:lang w:val="fr-FR"/>
        </w:rPr>
        <w:t> </w:t>
      </w:r>
      <w:r w:rsidRPr="00817A09">
        <w:rPr>
          <w:lang w:val="fr-FR"/>
        </w:rPr>
        <w:t>déterminer</w:t>
      </w:r>
      <w:r w:rsidR="00843B20" w:rsidRPr="00817A09">
        <w:rPr>
          <w:lang w:val="fr-FR"/>
        </w:rPr>
        <w:t>:</w:t>
      </w:r>
      <w:r w:rsidRPr="00817A09">
        <w:rPr>
          <w:lang w:val="fr-FR"/>
        </w:rPr>
        <w:t xml:space="preserve"> i)</w:t>
      </w:r>
      <w:r w:rsidR="00843B20" w:rsidRPr="00817A09">
        <w:rPr>
          <w:lang w:val="fr-FR"/>
        </w:rPr>
        <w:t> </w:t>
      </w:r>
      <w:r w:rsidRPr="00817A09">
        <w:rPr>
          <w:lang w:val="fr-FR"/>
        </w:rPr>
        <w:t>les exigences, besoins et aspirations propres aux jeunes en matière de TIC pour leur permettre de favoriser leur développement sur les plans éducatif et socio-économique; ii)</w:t>
      </w:r>
      <w:r w:rsidR="008F5721" w:rsidRPr="00817A09">
        <w:rPr>
          <w:lang w:val="fr-FR"/>
        </w:rPr>
        <w:t> </w:t>
      </w:r>
      <w:r w:rsidRPr="00817A09">
        <w:rPr>
          <w:lang w:val="fr-FR"/>
        </w:rPr>
        <w:t>la manière dont les TIC devraient être conçues et déployées pour autonomiser les jeunes du monde entier, indépendamment de leur sexe, de leur situation socio-économique, de leurs compétences et du lieu où ils vivent, et leur permettre d'accéder aux informations numériques et d'utiliser la technologie dans des conditions d'égalité et de manière équitable, et ainsi de participer activement à l'économie et à l'environnement numériques; iii) l'action à mener pour concrétiser ces exigences et ces aspirations par des mesures concrètes et efficaces visant à bâtir une société numérique plus inclusive pour les jeunes générations d'aujourd'hui et de demain à l'échelle nationale, régionale et internationale.</w:t>
      </w:r>
    </w:p>
    <w:p w14:paraId="0D295792" w14:textId="1C9209F7" w:rsidR="009F51B4" w:rsidRPr="00817A09" w:rsidRDefault="009F51B4" w:rsidP="009F51B4">
      <w:pPr>
        <w:pStyle w:val="Heading1"/>
        <w:rPr>
          <w:lang w:val="fr-FR"/>
        </w:rPr>
      </w:pPr>
      <w:r w:rsidRPr="00817A09">
        <w:rPr>
          <w:lang w:val="fr-FR"/>
        </w:rPr>
        <w:lastRenderedPageBreak/>
        <w:t>4</w:t>
      </w:r>
      <w:r w:rsidRPr="00817A09">
        <w:rPr>
          <w:lang w:val="fr-FR"/>
        </w:rPr>
        <w:tab/>
        <w:t>Programme innovant et sessions interactives</w:t>
      </w:r>
    </w:p>
    <w:p w14:paraId="06112494" w14:textId="44295B96" w:rsidR="009F51B4" w:rsidRPr="00817A09" w:rsidRDefault="009F51B4" w:rsidP="009F51B4">
      <w:pPr>
        <w:rPr>
          <w:lang w:val="fr-FR"/>
        </w:rPr>
      </w:pPr>
      <w:r w:rsidRPr="00817A09">
        <w:rPr>
          <w:lang w:val="fr-FR"/>
        </w:rPr>
        <w:t>Pendant deux jours et demi, les participants au Sommet traiteront de différents sujets, notamment des technologies émergentes cruciales pour assurer l'autonomisation, dans des conditions d'égalité et de manière équitable, des jeunes dans l'écosystème numérique. Des jeunes, y compris une nouvelle cohorte de représentants des groupes pour la jeunesse de l'initiative Generation Connect, participeront à un processus de création conjointe visant à valider les sujets et thèmes abordés lors des différentes sessions. Les débats porteront sur les priorités mondiales et régionales en matière de TIC pour favoriser l'éducation et le développement socio</w:t>
      </w:r>
      <w:r w:rsidRPr="00817A09">
        <w:rPr>
          <w:lang w:val="fr-FR"/>
        </w:rPr>
        <w:noBreakHyphen/>
        <w:t>économique des jeunes et encourager leur participation, en tant qu'agents du changement, ainsi que sur la création de solutions innovantes en vue de bâtir un avenir numérique inclusif. Le Sommet encouragera des échanges intersectionnels et intergénérationnels et une participation interactive, avec la tenue de séances plénières et d'ateliers. Une exposition aura lieu pour présenter des projets et activités menées par des jeunes, afin de leur permettre de nouer des contacts et des collaborations en vue de développer et d'inspirer des initiatives similaires. Les projets d'ordre du jour et de programme du Sommet pour la jeunesse de l'UIT de 2024 sont reproduits dans l'annexe du présent document.</w:t>
      </w:r>
    </w:p>
    <w:p w14:paraId="5AB4FF81" w14:textId="340CB82F" w:rsidR="009F51B4" w:rsidRPr="00817A09" w:rsidRDefault="009F51B4" w:rsidP="009F51B4">
      <w:pPr>
        <w:pStyle w:val="Heading1"/>
        <w:rPr>
          <w:lang w:val="fr-FR"/>
        </w:rPr>
      </w:pPr>
      <w:r w:rsidRPr="00817A09">
        <w:rPr>
          <w:lang w:val="fr-FR"/>
        </w:rPr>
        <w:t>5</w:t>
      </w:r>
      <w:r w:rsidRPr="00817A09">
        <w:rPr>
          <w:lang w:val="fr-FR"/>
        </w:rPr>
        <w:tab/>
        <w:t>Participants au Sommet pour la jeunesse de l'UIT de 2024 et participation des représentants des groupes pour la jeunesse de l'initiative Generation Connect</w:t>
      </w:r>
    </w:p>
    <w:p w14:paraId="6CBAEB7A" w14:textId="6AF74296" w:rsidR="009F51B4" w:rsidRPr="00817A09" w:rsidRDefault="009F51B4" w:rsidP="009F51B4">
      <w:pPr>
        <w:rPr>
          <w:lang w:val="fr-FR"/>
        </w:rPr>
      </w:pPr>
      <w:r w:rsidRPr="00817A09">
        <w:rPr>
          <w:lang w:val="fr-FR"/>
        </w:rPr>
        <w:t>Ce Sommet sera également l'occasion pour l'UIT de renforcer sa position de chef de file et son engagement en matière d'inclusion numérique des jeunes, ce qui garantira que leur voix est entendue et prise en compte dans le programme mondial de développement des TIC et, partant, ouvrira la voie à un avenir plus inclusif et connecté. Cette manifestation vise à présenter un large éventail de points de vue et d'opinions exprimés par les jeunes concernant des questions liées aux</w:t>
      </w:r>
      <w:r w:rsidR="00843B20" w:rsidRPr="00817A09">
        <w:rPr>
          <w:lang w:val="fr-FR"/>
        </w:rPr>
        <w:t> </w:t>
      </w:r>
      <w:r w:rsidRPr="00817A09">
        <w:rPr>
          <w:lang w:val="fr-FR"/>
        </w:rPr>
        <w:t>TIC, particulièrement par les représentants des groupes pour la jeunesse de l'initiative Generation Connect et d'autres jeunes dirigeants représentant différents forums et associations des Nations Unies pour la jeunesse. Pour que les discussions sur les TIC soient au programme d'autres forums axés sur les jeunes, tels que le Conseil économique et social (ECOSOC), le Forum mondial de la jeunesse du Centre européen pour la paix et le développement (ECPD), le Forum de la jeunesse des pays en développement sans littoral (LLDC3) et le Sommet de l'avenir, il est prévu d'inviter également de jeunes représentants de ces forums mondiaux réputés à participer au Sommet pour la jeunesse de l'UIT de 2024. L'objectif est de tirer parti des cadres existantes pour avoir une compréhension globale des besoins et des exigences des jeunes du monde entier en matière de TIC et de donner aux États Membres de l'UIT une vue d'ensemble détaillée à cet égard.</w:t>
      </w:r>
    </w:p>
    <w:p w14:paraId="39ED86F2" w14:textId="4D94C62F" w:rsidR="009F51B4" w:rsidRPr="00817A09" w:rsidRDefault="009F51B4" w:rsidP="009F51B4">
      <w:pPr>
        <w:rPr>
          <w:lang w:val="fr-FR"/>
        </w:rPr>
      </w:pPr>
      <w:r w:rsidRPr="00817A09">
        <w:rPr>
          <w:lang w:val="fr-FR"/>
        </w:rPr>
        <w:t>Afin d'assurer une représentation des jeunes du monde entier dans des conditions d'égalité, de manière équitable et dans le respect de la parité hommes-femmes, mais aussi de renforcer la collaboration et d'améliorer la représentation des jeunes des différents pays au sein de la communauté de l'initiative Generation Connect, le Directeur du BDT a appelé les États Membres à</w:t>
      </w:r>
      <w:r w:rsidR="00817A09" w:rsidRPr="00817A09">
        <w:rPr>
          <w:lang w:val="fr-FR"/>
        </w:rPr>
        <w:t> </w:t>
      </w:r>
      <w:r w:rsidRPr="00817A09">
        <w:rPr>
          <w:lang w:val="fr-FR"/>
        </w:rPr>
        <w:t xml:space="preserve">désigner des jeunes, qui remplissent des critères de sélection prédéfinis, pour les représenter et devenir des représentants des groupes pour la jeunesse dans le cadre de ladite initiative. Cette nouvelle cohorte, conjointement avec d'autres représentants de la jeunesse et jeunes responsables prenant part à des projets et des activités liés aux TIC menés par d'autres </w:t>
      </w:r>
      <w:r w:rsidRPr="00817A09">
        <w:rPr>
          <w:lang w:val="fr-FR"/>
        </w:rPr>
        <w:br w:type="page"/>
      </w:r>
    </w:p>
    <w:p w14:paraId="59E88B93" w14:textId="27BDDDAA" w:rsidR="009F51B4" w:rsidRPr="00817A09" w:rsidRDefault="009F51B4" w:rsidP="009F51B4">
      <w:pPr>
        <w:rPr>
          <w:lang w:val="fr-FR"/>
        </w:rPr>
      </w:pPr>
      <w:r w:rsidRPr="00817A09">
        <w:rPr>
          <w:lang w:val="fr-FR"/>
        </w:rPr>
        <w:lastRenderedPageBreak/>
        <w:t>organisations de jeunes et forums sur la jeunesse, participera à la création conjointe du programme du Sommet sur la jeunesse de l'UIT de 2024 afin d'organiser une manifestation mondiale qui produise des effet concrets et soit orientée vers l'action.</w:t>
      </w:r>
    </w:p>
    <w:p w14:paraId="493F61BD" w14:textId="53BC2C56" w:rsidR="009F51B4" w:rsidRPr="00817A09" w:rsidRDefault="009F51B4" w:rsidP="009F51B4">
      <w:pPr>
        <w:rPr>
          <w:b/>
          <w:bCs/>
          <w:i/>
          <w:iCs/>
          <w:lang w:val="fr-FR"/>
        </w:rPr>
      </w:pPr>
      <w:r w:rsidRPr="00817A09">
        <w:rPr>
          <w:b/>
          <w:bCs/>
          <w:i/>
          <w:iCs/>
          <w:lang w:val="fr-FR"/>
        </w:rPr>
        <w:t>Les membres de l'UIT sont invités à s'associer aux efforts du Directeur du BDT en prenant en charge les frais de fonctionnement de cette initiative, y compris le financement des bourses accordées aux participants issus des groupes pour la jeunesse de l'initiative Generation Connect qui représentent leur pays ainsi que ceux qui représentent les PMA, PDSL et PEID.</w:t>
      </w:r>
    </w:p>
    <w:p w14:paraId="1F95799C" w14:textId="685EC7A1" w:rsidR="009F51B4" w:rsidRPr="00817A09" w:rsidRDefault="009F51B4" w:rsidP="009F51B4">
      <w:pPr>
        <w:pStyle w:val="Heading1"/>
        <w:rPr>
          <w:lang w:val="fr-FR"/>
        </w:rPr>
      </w:pPr>
      <w:r w:rsidRPr="00817A09">
        <w:rPr>
          <w:lang w:val="fr-FR"/>
        </w:rPr>
        <w:t>6</w:t>
      </w:r>
      <w:r w:rsidRPr="00817A09">
        <w:rPr>
          <w:lang w:val="fr-FR"/>
        </w:rPr>
        <w:tab/>
        <w:t>Incidences et résultats attendus</w:t>
      </w:r>
    </w:p>
    <w:p w14:paraId="4467295E" w14:textId="7FACA9C9" w:rsidR="009F51B4" w:rsidRPr="00817A09" w:rsidRDefault="009F51B4" w:rsidP="009F51B4">
      <w:pPr>
        <w:rPr>
          <w:lang w:val="fr-FR"/>
        </w:rPr>
      </w:pPr>
      <w:r w:rsidRPr="00817A09">
        <w:rPr>
          <w:lang w:val="fr-FR"/>
        </w:rPr>
        <w:t>Parce qu'il est organisé en vue de la CMDT-25, le Sommet devrait avoir des retombées significatives en encourageant la participation des jeunes, en permettant de mieux faire entendre leur voix dans l'élaboration des politiques et en renforçant les réseaux mondiaux engagés dans la mise en œuvre des grandes orientations du SMSI et dans la mise en œuvre des Objectifs de développement durable (ODD),</w:t>
      </w:r>
      <w:r w:rsidR="00817A09" w:rsidRPr="00817A09">
        <w:rPr>
          <w:lang w:val="fr-FR"/>
        </w:rPr>
        <w:t xml:space="preserve"> </w:t>
      </w:r>
      <w:r w:rsidRPr="00817A09">
        <w:rPr>
          <w:lang w:val="fr-FR"/>
        </w:rPr>
        <w:t>du Programme de développement durable à l'horizon 2030 et des engagements mondiaux connexes en faveur du développement, y compris ceux qui seront adoptés lors du prochain Sommet des Nations Unies pour l'avenir. Au cours du Sommet mondial sur la jeunesse sera établi un document final axé sur le rôle des jeunes dans le paysage mondial des TIC et visant à autonomiser les jeunes générations du monde entier, favoriser leur développement sur les plans éducatif et socio-économique et encourager leur participation active au monde numérique. Étant donné que ce document final sera élaboré avant la CMDT-25, les membres de l'UIT auront amplement le temps de l'évaluer et de l'utiliser, selon qu'il convient.</w:t>
      </w:r>
    </w:p>
    <w:p w14:paraId="44AAD0DE" w14:textId="171D63E7" w:rsidR="009F51B4" w:rsidRPr="00817A09" w:rsidRDefault="009F51B4" w:rsidP="009F51B4">
      <w:pPr>
        <w:pStyle w:val="Heading1"/>
        <w:rPr>
          <w:lang w:val="fr-FR"/>
        </w:rPr>
      </w:pPr>
      <w:r w:rsidRPr="00817A09">
        <w:rPr>
          <w:lang w:val="fr-FR"/>
        </w:rPr>
        <w:t>7</w:t>
      </w:r>
      <w:r w:rsidRPr="00817A09">
        <w:rPr>
          <w:lang w:val="fr-FR"/>
        </w:rPr>
        <w:tab/>
        <w:t>Conclusion: tracer la voie d'une transformation numérique inclusive</w:t>
      </w:r>
    </w:p>
    <w:p w14:paraId="69B70EE0" w14:textId="39A80DF4" w:rsidR="00EC6FED" w:rsidRPr="00817A09" w:rsidRDefault="009F51B4" w:rsidP="009F51B4">
      <w:pPr>
        <w:rPr>
          <w:lang w:val="fr-FR"/>
        </w:rPr>
      </w:pPr>
      <w:r w:rsidRPr="00817A09">
        <w:rPr>
          <w:lang w:val="fr-FR"/>
        </w:rPr>
        <w:t>En offrant aux jeunes une tribune mondiale et inclusive pour faire entendre leur voix et partager leurs idées, le BDT réaffirme son engagement en vue de façonner un avenir numérique à l'échelle mondiale et d'autonomiser les jeunes dans des conditions d'égalité et de manière équitable grâce à l'accès aux TIC, à leur utilisation et à la connaissance de ces technologies à l'ère numérique. En comblant l'écart entre les aspirations des jeunes et le programme mondial pour les TIC, le Sommet a pour but de contribuer de manière significative à la CMDT-25, en faisant en sorte que l'avenir du développement des télécommunications soit façonné par l'esprit novateur et les perspectives uniques des jeunes, grâce à une approche inclusive et tournée vers</w:t>
      </w:r>
      <w:r w:rsidR="00B175D9" w:rsidRPr="00817A09">
        <w:rPr>
          <w:lang w:val="fr-FR"/>
        </w:rPr>
        <w:t xml:space="preserve"> l'avenir visant l'avènement d'un monde connecté.</w:t>
      </w:r>
    </w:p>
    <w:p w14:paraId="2EC2844A" w14:textId="77777777" w:rsidR="00821996" w:rsidRPr="00817A09" w:rsidRDefault="003C58BF" w:rsidP="00A50CA0">
      <w:pPr>
        <w:tabs>
          <w:tab w:val="clear" w:pos="794"/>
          <w:tab w:val="clear" w:pos="1191"/>
          <w:tab w:val="clear" w:pos="1588"/>
          <w:tab w:val="clear" w:pos="1985"/>
        </w:tabs>
        <w:spacing w:after="120"/>
        <w:jc w:val="center"/>
        <w:rPr>
          <w:lang w:val="fr-FR"/>
        </w:rPr>
      </w:pPr>
      <w:bookmarkStart w:id="6" w:name="Proposal"/>
      <w:bookmarkEnd w:id="6"/>
      <w:r w:rsidRPr="00817A09">
        <w:rPr>
          <w:lang w:val="fr-FR"/>
        </w:rPr>
        <w:t>_____________</w:t>
      </w:r>
      <w:r w:rsidR="004122C5" w:rsidRPr="00817A09">
        <w:rPr>
          <w:lang w:val="fr-FR"/>
        </w:rPr>
        <w:t>_</w:t>
      </w:r>
      <w:r w:rsidR="00922EC1" w:rsidRPr="00817A09">
        <w:rPr>
          <w:lang w:val="fr-FR"/>
        </w:rPr>
        <w:t>_</w:t>
      </w:r>
    </w:p>
    <w:sectPr w:rsidR="00821996" w:rsidRPr="00817A09" w:rsidSect="00473791">
      <w:headerReference w:type="default" r:id="rId11"/>
      <w:footerReference w:type="first" r:id="rId12"/>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Layout w:type="fixed"/>
      <w:tblLook w:val="04A0" w:firstRow="1" w:lastRow="0" w:firstColumn="1" w:lastColumn="0" w:noHBand="0" w:noVBand="1"/>
    </w:tblPr>
    <w:tblGrid>
      <w:gridCol w:w="1526"/>
      <w:gridCol w:w="2410"/>
      <w:gridCol w:w="5987"/>
    </w:tblGrid>
    <w:tr w:rsidR="009F51B4" w:rsidRPr="00164FAB" w14:paraId="695D1810" w14:textId="77777777" w:rsidTr="009F51B4">
      <w:tc>
        <w:tcPr>
          <w:tcW w:w="1526" w:type="dxa"/>
          <w:tcBorders>
            <w:top w:val="single" w:sz="4" w:space="0" w:color="000000"/>
          </w:tcBorders>
          <w:shd w:val="clear" w:color="auto" w:fill="auto"/>
        </w:tcPr>
        <w:p w14:paraId="746E5A61" w14:textId="77777777" w:rsidR="009F51B4" w:rsidRPr="00164FAB" w:rsidRDefault="009F51B4" w:rsidP="009F51B4">
          <w:pPr>
            <w:pStyle w:val="FirstFooter"/>
            <w:tabs>
              <w:tab w:val="left" w:pos="1559"/>
              <w:tab w:val="left" w:pos="3828"/>
            </w:tabs>
            <w:rPr>
              <w:sz w:val="18"/>
              <w:szCs w:val="18"/>
              <w:lang w:val="fr-CH"/>
            </w:rPr>
          </w:pPr>
          <w:r w:rsidRPr="00164FAB">
            <w:rPr>
              <w:sz w:val="18"/>
              <w:szCs w:val="18"/>
              <w:lang w:val="fr-CH"/>
            </w:rPr>
            <w:t>Contact:</w:t>
          </w:r>
        </w:p>
      </w:tc>
      <w:tc>
        <w:tcPr>
          <w:tcW w:w="2410" w:type="dxa"/>
          <w:tcBorders>
            <w:top w:val="single" w:sz="4" w:space="0" w:color="000000"/>
          </w:tcBorders>
          <w:shd w:val="clear" w:color="auto" w:fill="auto"/>
        </w:tcPr>
        <w:p w14:paraId="488E41E2" w14:textId="7F38F7F7" w:rsidR="009F51B4" w:rsidRPr="00164FAB" w:rsidRDefault="009F51B4" w:rsidP="009F51B4">
          <w:pPr>
            <w:pStyle w:val="FirstFooter"/>
            <w:tabs>
              <w:tab w:val="left" w:pos="2302"/>
            </w:tabs>
            <w:ind w:left="2302" w:hanging="2302"/>
            <w:rPr>
              <w:sz w:val="18"/>
              <w:szCs w:val="18"/>
              <w:lang w:val="fr-CH"/>
            </w:rPr>
          </w:pPr>
          <w:r w:rsidRPr="00164FAB">
            <w:rPr>
              <w:sz w:val="18"/>
              <w:szCs w:val="18"/>
              <w:lang w:val="fr-CH"/>
            </w:rPr>
            <w:t>Nom/Organisation/Entité:</w:t>
          </w:r>
        </w:p>
      </w:tc>
      <w:tc>
        <w:tcPr>
          <w:tcW w:w="5987" w:type="dxa"/>
          <w:tcBorders>
            <w:top w:val="single" w:sz="4" w:space="0" w:color="000000"/>
          </w:tcBorders>
        </w:tcPr>
        <w:p w14:paraId="26FD142A" w14:textId="32044DFD" w:rsidR="009F51B4" w:rsidRPr="00164FAB" w:rsidRDefault="009F51B4" w:rsidP="009F51B4">
          <w:pPr>
            <w:pStyle w:val="FirstFooter"/>
            <w:tabs>
              <w:tab w:val="left" w:pos="2302"/>
            </w:tabs>
            <w:rPr>
              <w:sz w:val="18"/>
              <w:szCs w:val="18"/>
              <w:lang w:val="fr-CH"/>
            </w:rPr>
          </w:pPr>
          <w:r w:rsidRPr="00164FAB">
            <w:rPr>
              <w:sz w:val="18"/>
              <w:szCs w:val="18"/>
              <w:lang w:val="fr-CH"/>
            </w:rPr>
            <w:t>M. Marco Obiso, Chef du Département des partenariats pour le développement numérique, Bureau de développement des télécommunications</w:t>
          </w:r>
        </w:p>
      </w:tc>
      <w:bookmarkStart w:id="7" w:name="OrgName"/>
      <w:bookmarkEnd w:id="7"/>
    </w:tr>
    <w:tr w:rsidR="009F51B4" w:rsidRPr="001011EB" w14:paraId="61167678" w14:textId="77777777" w:rsidTr="009F51B4">
      <w:tc>
        <w:tcPr>
          <w:tcW w:w="1526" w:type="dxa"/>
          <w:shd w:val="clear" w:color="auto" w:fill="auto"/>
        </w:tcPr>
        <w:p w14:paraId="33710823" w14:textId="77777777" w:rsidR="009F51B4" w:rsidRPr="00164FAB" w:rsidRDefault="009F51B4" w:rsidP="009F51B4">
          <w:pPr>
            <w:pStyle w:val="FirstFooter"/>
            <w:tabs>
              <w:tab w:val="left" w:pos="1559"/>
              <w:tab w:val="left" w:pos="3828"/>
            </w:tabs>
            <w:rPr>
              <w:sz w:val="18"/>
              <w:szCs w:val="18"/>
              <w:lang w:val="fr-CH"/>
            </w:rPr>
          </w:pPr>
        </w:p>
      </w:tc>
      <w:tc>
        <w:tcPr>
          <w:tcW w:w="2410" w:type="dxa"/>
          <w:shd w:val="clear" w:color="auto" w:fill="auto"/>
        </w:tcPr>
        <w:p w14:paraId="1251F6E4" w14:textId="7949FD7A" w:rsidR="009F51B4" w:rsidRPr="00164FAB" w:rsidRDefault="009F51B4" w:rsidP="009F51B4">
          <w:pPr>
            <w:pStyle w:val="FirstFooter"/>
            <w:tabs>
              <w:tab w:val="left" w:pos="2302"/>
            </w:tabs>
            <w:rPr>
              <w:sz w:val="18"/>
              <w:szCs w:val="18"/>
              <w:lang w:val="fr-CH"/>
            </w:rPr>
          </w:pPr>
          <w:r w:rsidRPr="00164FAB">
            <w:rPr>
              <w:sz w:val="18"/>
              <w:szCs w:val="18"/>
              <w:lang w:val="fr-CH"/>
            </w:rPr>
            <w:t>Numéro de téléphone:</w:t>
          </w:r>
        </w:p>
      </w:tc>
      <w:tc>
        <w:tcPr>
          <w:tcW w:w="5987" w:type="dxa"/>
        </w:tcPr>
        <w:p w14:paraId="24194E03" w14:textId="6A30BA93" w:rsidR="009F51B4" w:rsidRPr="00164FAB" w:rsidRDefault="009F51B4" w:rsidP="009F51B4">
          <w:pPr>
            <w:pStyle w:val="FirstFooter"/>
            <w:tabs>
              <w:tab w:val="left" w:pos="2302"/>
            </w:tabs>
            <w:rPr>
              <w:sz w:val="18"/>
              <w:szCs w:val="18"/>
              <w:lang w:val="fr-CH"/>
            </w:rPr>
          </w:pPr>
          <w:r w:rsidRPr="00164FAB">
            <w:rPr>
              <w:sz w:val="18"/>
              <w:szCs w:val="18"/>
              <w:lang w:val="fr-CH"/>
            </w:rPr>
            <w:t>+41 22 730 6760</w:t>
          </w:r>
        </w:p>
      </w:tc>
      <w:bookmarkStart w:id="8" w:name="PhoneNo"/>
      <w:bookmarkEnd w:id="8"/>
    </w:tr>
    <w:tr w:rsidR="009F51B4" w:rsidRPr="001011EB" w14:paraId="0299A231" w14:textId="77777777" w:rsidTr="009F51B4">
      <w:tc>
        <w:tcPr>
          <w:tcW w:w="1526" w:type="dxa"/>
          <w:shd w:val="clear" w:color="auto" w:fill="auto"/>
        </w:tcPr>
        <w:p w14:paraId="35CBC438" w14:textId="77777777" w:rsidR="009F51B4" w:rsidRPr="00164FAB" w:rsidRDefault="009F51B4" w:rsidP="009F51B4">
          <w:pPr>
            <w:pStyle w:val="FirstFooter"/>
            <w:tabs>
              <w:tab w:val="left" w:pos="1559"/>
              <w:tab w:val="left" w:pos="3828"/>
            </w:tabs>
            <w:rPr>
              <w:sz w:val="18"/>
              <w:szCs w:val="18"/>
              <w:lang w:val="fr-CH"/>
            </w:rPr>
          </w:pPr>
        </w:p>
      </w:tc>
      <w:tc>
        <w:tcPr>
          <w:tcW w:w="2410" w:type="dxa"/>
          <w:shd w:val="clear" w:color="auto" w:fill="auto"/>
        </w:tcPr>
        <w:p w14:paraId="65335E06" w14:textId="490F0FC2" w:rsidR="009F51B4" w:rsidRPr="00164FAB" w:rsidRDefault="009F51B4" w:rsidP="009F51B4">
          <w:pPr>
            <w:pStyle w:val="FirstFooter"/>
            <w:tabs>
              <w:tab w:val="left" w:pos="2302"/>
            </w:tabs>
            <w:rPr>
              <w:sz w:val="18"/>
              <w:szCs w:val="18"/>
              <w:lang w:val="fr-CH"/>
            </w:rPr>
          </w:pPr>
          <w:r w:rsidRPr="00164FAB">
            <w:rPr>
              <w:sz w:val="18"/>
              <w:szCs w:val="18"/>
              <w:lang w:val="fr-CH"/>
            </w:rPr>
            <w:t>Courriel:</w:t>
          </w:r>
        </w:p>
      </w:tc>
      <w:tc>
        <w:tcPr>
          <w:tcW w:w="5987" w:type="dxa"/>
        </w:tcPr>
        <w:p w14:paraId="1F2088E3" w14:textId="0A282627" w:rsidR="009F51B4" w:rsidRPr="00164FAB" w:rsidRDefault="00817A09" w:rsidP="009F51B4">
          <w:pPr>
            <w:pStyle w:val="FirstFooter"/>
            <w:tabs>
              <w:tab w:val="left" w:pos="2302"/>
            </w:tabs>
            <w:rPr>
              <w:rStyle w:val="Hyperlink"/>
              <w:sz w:val="18"/>
              <w:szCs w:val="18"/>
            </w:rPr>
          </w:pPr>
          <w:hyperlink r:id="rId1" w:history="1">
            <w:r w:rsidR="009F51B4" w:rsidRPr="00164FAB">
              <w:rPr>
                <w:rStyle w:val="Hyperlink"/>
                <w:sz w:val="18"/>
                <w:szCs w:val="18"/>
                <w:lang w:val="fr-CH"/>
              </w:rPr>
              <w:t>marco.obiso@itu.int</w:t>
            </w:r>
          </w:hyperlink>
          <w:hyperlink r:id="rId2" w:history="1"/>
        </w:p>
      </w:tc>
      <w:bookmarkStart w:id="9" w:name="Email"/>
      <w:bookmarkEnd w:id="9"/>
    </w:tr>
  </w:tbl>
  <w:p w14:paraId="5AEFE7F9" w14:textId="77777777" w:rsidR="0059420B" w:rsidRPr="001011EB" w:rsidRDefault="0059420B" w:rsidP="00B80157">
    <w:pPr>
      <w:pStyle w:val="Footer"/>
      <w:jc w:val="center"/>
      <w:rPr>
        <w:lang w:val="fr-CH"/>
      </w:rPr>
    </w:pPr>
  </w:p>
  <w:p w14:paraId="40A321D0" w14:textId="50FEB05F" w:rsidR="00721657" w:rsidRPr="001011EB" w:rsidRDefault="00817A09" w:rsidP="00B80157">
    <w:pPr>
      <w:pStyle w:val="Footer"/>
      <w:jc w:val="center"/>
      <w:rPr>
        <w:lang w:val="fr-CH"/>
      </w:rPr>
    </w:pPr>
    <w:hyperlink r:id="rId3" w:history="1">
      <w:r w:rsidR="008B47C7" w:rsidRPr="001011EB">
        <w:rPr>
          <w:rStyle w:val="Hyperlink"/>
          <w:caps w:val="0"/>
          <w:noProof w:val="0"/>
          <w:sz w:val="18"/>
          <w:szCs w:val="18"/>
          <w:lang w:val="fr-CH"/>
        </w:rPr>
        <w:t>TDAG</w:t>
      </w:r>
    </w:hyperlink>
    <w:hyperlink r:id="rId4"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4FE77" w14:textId="2AA0BA39"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873313">
      <w:rPr>
        <w:sz w:val="22"/>
        <w:szCs w:val="22"/>
        <w:lang w:val="de-CH"/>
      </w:rPr>
      <w:t>4</w:t>
    </w:r>
    <w:r w:rsidRPr="00A54E72">
      <w:rPr>
        <w:sz w:val="22"/>
        <w:szCs w:val="22"/>
        <w:lang w:val="de-CH"/>
      </w:rPr>
      <w:t>/</w:t>
    </w:r>
    <w:r w:rsidR="009F51B4">
      <w:rPr>
        <w:sz w:val="22"/>
        <w:szCs w:val="22"/>
        <w:lang w:val="de-CH"/>
      </w:rPr>
      <w:t>13</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639962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25DF"/>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33061"/>
    <w:rsid w:val="00141699"/>
    <w:rsid w:val="00147000"/>
    <w:rsid w:val="00163091"/>
    <w:rsid w:val="001645CB"/>
    <w:rsid w:val="00164FA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4D9"/>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0CA5"/>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0F2B"/>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17A09"/>
    <w:rsid w:val="00821996"/>
    <w:rsid w:val="00822323"/>
    <w:rsid w:val="00827BC6"/>
    <w:rsid w:val="008300AD"/>
    <w:rsid w:val="00833024"/>
    <w:rsid w:val="008419B1"/>
    <w:rsid w:val="00843B20"/>
    <w:rsid w:val="00844A56"/>
    <w:rsid w:val="00845B11"/>
    <w:rsid w:val="00852081"/>
    <w:rsid w:val="00872B6E"/>
    <w:rsid w:val="00873313"/>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5721"/>
    <w:rsid w:val="008F71C1"/>
    <w:rsid w:val="00902D41"/>
    <w:rsid w:val="00902F49"/>
    <w:rsid w:val="00904230"/>
    <w:rsid w:val="00914004"/>
    <w:rsid w:val="00922EC1"/>
    <w:rsid w:val="00923CF1"/>
    <w:rsid w:val="009301F1"/>
    <w:rsid w:val="00930514"/>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51B4"/>
    <w:rsid w:val="009F6EB1"/>
    <w:rsid w:val="00A11D05"/>
    <w:rsid w:val="00A13162"/>
    <w:rsid w:val="00A20267"/>
    <w:rsid w:val="00A3158C"/>
    <w:rsid w:val="00A32DF3"/>
    <w:rsid w:val="00A33E32"/>
    <w:rsid w:val="00A35E20"/>
    <w:rsid w:val="00A36F6D"/>
    <w:rsid w:val="00A50CA0"/>
    <w:rsid w:val="00A525CC"/>
    <w:rsid w:val="00A53E7C"/>
    <w:rsid w:val="00A60087"/>
    <w:rsid w:val="00A66C4C"/>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175D9"/>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36D9B"/>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47E23"/>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normaltextrun">
    <w:name w:val="normaltextrun"/>
    <w:basedOn w:val="DefaultParagraphFont"/>
    <w:rsid w:val="009F5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itu.int/fr/ITU-D/Conferences/TDAG/Pages/default.aspx" TargetMode="External"/><Relationship Id="rId2" Type="http://schemas.openxmlformats.org/officeDocument/2006/relationships/hyperlink" Target="mailto:marco.obiso@itu.int" TargetMode="External"/><Relationship Id="rId1" Type="http://schemas.openxmlformats.org/officeDocument/2006/relationships/hyperlink" Target="mailto:marco.obiso@itu.int" TargetMode="External"/><Relationship Id="rId4" Type="http://schemas.openxmlformats.org/officeDocument/2006/relationships/hyperlink" Target="http://www.itu.int/en/ITU-D/Conferences/TDAG/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DF19B-9980-4520-8B5D-C665C698A8EB}">
  <ds:schemaRefs>
    <ds:schemaRef ds:uri="http://schemas.microsoft.com/sharepoint/v3/contenttype/forms"/>
  </ds:schemaRefs>
</ds:datastoreItem>
</file>

<file path=customXml/itemProps2.xml><?xml version="1.0" encoding="utf-8"?>
<ds:datastoreItem xmlns:ds="http://schemas.openxmlformats.org/officeDocument/2006/customXml" ds:itemID="{E804F0B6-679C-49A7-91CC-A24737125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F1D565-43B9-4C7F-B66B-71FFC04F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1813</Words>
  <Characters>9886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cp:lastModifiedBy>
  <cp:revision>5</cp:revision>
  <cp:lastPrinted>2014-11-04T09:22:00Z</cp:lastPrinted>
  <dcterms:created xsi:type="dcterms:W3CDTF">2024-05-06T09:45:00Z</dcterms:created>
  <dcterms:modified xsi:type="dcterms:W3CDTF">2024-05-06T11:30:00Z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