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64766A" w:rsidRPr="00821C34" w14:paraId="3F0E9EC4" w14:textId="77777777" w:rsidTr="005C5A93">
        <w:trPr>
          <w:cantSplit/>
          <w:trHeight w:val="1134"/>
        </w:trPr>
        <w:tc>
          <w:tcPr>
            <w:tcW w:w="6379" w:type="dxa"/>
          </w:tcPr>
          <w:p w14:paraId="1570562D" w14:textId="77777777" w:rsidR="005C5A93" w:rsidRPr="00821C34" w:rsidRDefault="005C5A93" w:rsidP="005C5A93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rFonts w:cstheme="minorHAnsi"/>
                <w:b/>
                <w:bCs/>
                <w:sz w:val="32"/>
                <w:szCs w:val="32"/>
              </w:rPr>
            </w:pPr>
            <w:r w:rsidRPr="00821C34">
              <w:rPr>
                <w:rFonts w:cstheme="minorHAnsi"/>
                <w:b/>
                <w:bCs/>
                <w:sz w:val="32"/>
                <w:szCs w:val="32"/>
              </w:rPr>
              <w:t>Telecommunication Development</w:t>
            </w:r>
            <w:r w:rsidRPr="00821C34">
              <w:rPr>
                <w:rFonts w:cstheme="minorHAnsi"/>
                <w:b/>
                <w:bCs/>
                <w:sz w:val="32"/>
                <w:szCs w:val="32"/>
              </w:rPr>
              <w:br/>
              <w:t>Advisory Group (TDAG)</w:t>
            </w:r>
          </w:p>
          <w:p w14:paraId="5F5F590A" w14:textId="6EFA1C2A" w:rsidR="005C5A93" w:rsidRPr="00821C34" w:rsidRDefault="005C5A93" w:rsidP="005C5A93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cstheme="minorHAnsi"/>
                <w:sz w:val="28"/>
                <w:szCs w:val="28"/>
              </w:rPr>
            </w:pPr>
            <w:r w:rsidRPr="00821C34">
              <w:rPr>
                <w:rFonts w:cstheme="minorHAnsi"/>
                <w:b/>
                <w:bCs/>
                <w:sz w:val="26"/>
                <w:szCs w:val="26"/>
              </w:rPr>
              <w:t>3</w:t>
            </w:r>
            <w:r w:rsidR="00B967B2" w:rsidRPr="00821C34">
              <w:rPr>
                <w:rFonts w:cstheme="minorHAnsi"/>
                <w:b/>
                <w:bCs/>
                <w:sz w:val="26"/>
                <w:szCs w:val="26"/>
              </w:rPr>
              <w:t>1st</w:t>
            </w:r>
            <w:r w:rsidRPr="00821C34">
              <w:rPr>
                <w:rFonts w:cstheme="minorHAnsi"/>
                <w:b/>
                <w:bCs/>
                <w:sz w:val="26"/>
                <w:szCs w:val="26"/>
              </w:rPr>
              <w:t xml:space="preserve"> Meeting, Geneva, Switzerland, </w:t>
            </w:r>
            <w:r w:rsidR="00B967B2" w:rsidRPr="00821C34">
              <w:rPr>
                <w:rFonts w:cstheme="minorHAnsi"/>
                <w:b/>
                <w:bCs/>
                <w:sz w:val="26"/>
                <w:szCs w:val="26"/>
              </w:rPr>
              <w:t>20</w:t>
            </w:r>
            <w:r w:rsidRPr="00821C34">
              <w:rPr>
                <w:rFonts w:cstheme="minorHAnsi"/>
                <w:b/>
                <w:bCs/>
                <w:sz w:val="26"/>
                <w:szCs w:val="26"/>
              </w:rPr>
              <w:t>-</w:t>
            </w:r>
            <w:r w:rsidR="00B967B2" w:rsidRPr="00821C34">
              <w:rPr>
                <w:rFonts w:cstheme="minorHAnsi"/>
                <w:b/>
                <w:bCs/>
                <w:sz w:val="26"/>
                <w:szCs w:val="26"/>
              </w:rPr>
              <w:t>2</w:t>
            </w:r>
            <w:r w:rsidR="00BC07CB" w:rsidRPr="00821C34">
              <w:rPr>
                <w:rFonts w:cstheme="minorHAnsi"/>
                <w:b/>
                <w:bCs/>
                <w:sz w:val="26"/>
                <w:szCs w:val="26"/>
              </w:rPr>
              <w:t>3</w:t>
            </w:r>
            <w:r w:rsidRPr="00821C34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B967B2" w:rsidRPr="00821C34">
              <w:rPr>
                <w:rFonts w:cstheme="minorHAnsi"/>
                <w:b/>
                <w:bCs/>
                <w:sz w:val="26"/>
                <w:szCs w:val="26"/>
              </w:rPr>
              <w:t>May</w:t>
            </w:r>
            <w:r w:rsidRPr="00821C34">
              <w:rPr>
                <w:rFonts w:cstheme="minorHAnsi"/>
                <w:b/>
                <w:bCs/>
                <w:sz w:val="26"/>
                <w:szCs w:val="26"/>
              </w:rPr>
              <w:t xml:space="preserve"> 202</w:t>
            </w:r>
            <w:r w:rsidR="00B967B2" w:rsidRPr="00821C34">
              <w:rPr>
                <w:rFonts w:cstheme="minorHAns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509" w:type="dxa"/>
          </w:tcPr>
          <w:p w14:paraId="67E7B4C4" w14:textId="1428984F" w:rsidR="005C5A93" w:rsidRPr="00821C34" w:rsidRDefault="005C5A93" w:rsidP="005C5A93">
            <w:pPr>
              <w:spacing w:after="120"/>
              <w:ind w:right="142"/>
              <w:jc w:val="right"/>
              <w:rPr>
                <w:rFonts w:cstheme="minorHAnsi"/>
              </w:rPr>
            </w:pPr>
            <w:r w:rsidRPr="00821C34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7467CD56" wp14:editId="4D3D56C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66A" w:rsidRPr="00821C34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821C34" w:rsidRDefault="00683C32" w:rsidP="00107E85">
            <w:pPr>
              <w:spacing w:before="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821C34" w:rsidRDefault="00683C32" w:rsidP="00107E85">
            <w:pPr>
              <w:spacing w:before="0"/>
              <w:rPr>
                <w:rFonts w:cstheme="minorHAnsi"/>
                <w:b/>
                <w:bCs/>
                <w:sz w:val="20"/>
              </w:rPr>
            </w:pPr>
          </w:p>
        </w:tc>
      </w:tr>
      <w:tr w:rsidR="0064766A" w:rsidRPr="00821C34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821C34" w:rsidRDefault="00683C32" w:rsidP="00400CCF">
            <w:pPr>
              <w:pStyle w:val="Committee"/>
              <w:spacing w:before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4F22979A" w:rsidR="00683C32" w:rsidRPr="00821C34" w:rsidRDefault="0096201B" w:rsidP="00B648C7">
            <w:pPr>
              <w:spacing w:before="0"/>
              <w:jc w:val="both"/>
              <w:rPr>
                <w:rFonts w:cstheme="minorHAnsi"/>
                <w:bCs/>
                <w:szCs w:val="24"/>
              </w:rPr>
            </w:pPr>
            <w:r w:rsidRPr="00821C34">
              <w:rPr>
                <w:rFonts w:cstheme="minorHAnsi"/>
                <w:b/>
                <w:bCs/>
              </w:rPr>
              <w:t xml:space="preserve">Document </w:t>
            </w:r>
            <w:bookmarkStart w:id="0" w:name="DocRef1"/>
            <w:bookmarkEnd w:id="0"/>
            <w:r w:rsidRPr="00821C34">
              <w:rPr>
                <w:rFonts w:cstheme="minorHAnsi"/>
                <w:b/>
                <w:bCs/>
              </w:rPr>
              <w:t>TDAG</w:t>
            </w:r>
            <w:r w:rsidR="003242AB" w:rsidRPr="00821C34">
              <w:rPr>
                <w:rFonts w:cstheme="minorHAnsi"/>
                <w:b/>
                <w:bCs/>
              </w:rPr>
              <w:t>-</w:t>
            </w:r>
            <w:r w:rsidR="00B648C7" w:rsidRPr="00821C34">
              <w:rPr>
                <w:rFonts w:cstheme="minorHAnsi"/>
                <w:b/>
                <w:bCs/>
              </w:rPr>
              <w:t>2</w:t>
            </w:r>
            <w:bookmarkStart w:id="1" w:name="DocNo1"/>
            <w:bookmarkEnd w:id="1"/>
            <w:r w:rsidR="00B967B2" w:rsidRPr="00821C34">
              <w:rPr>
                <w:rFonts w:cstheme="minorHAnsi"/>
                <w:b/>
                <w:bCs/>
              </w:rPr>
              <w:t>4</w:t>
            </w:r>
            <w:r w:rsidR="0009076F" w:rsidRPr="00821C34">
              <w:rPr>
                <w:rFonts w:cstheme="minorHAnsi"/>
                <w:b/>
                <w:bCs/>
              </w:rPr>
              <w:t>/</w:t>
            </w:r>
            <w:r w:rsidR="00D62881">
              <w:rPr>
                <w:rFonts w:cstheme="minorHAnsi"/>
                <w:b/>
                <w:bCs/>
              </w:rPr>
              <w:t>12</w:t>
            </w:r>
            <w:r w:rsidRPr="00821C34">
              <w:rPr>
                <w:rFonts w:cstheme="minorHAnsi"/>
                <w:b/>
                <w:bCs/>
              </w:rPr>
              <w:t>-E</w:t>
            </w:r>
          </w:p>
        </w:tc>
      </w:tr>
      <w:tr w:rsidR="0064766A" w:rsidRPr="00821C34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821C34" w:rsidRDefault="00683C32" w:rsidP="00400CCF">
            <w:pPr>
              <w:spacing w:before="0"/>
              <w:rPr>
                <w:rFonts w:cstheme="minorHAnsi"/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0F89640F" w14:textId="0C2614D9" w:rsidR="00683C32" w:rsidRPr="00821C34" w:rsidRDefault="00C05F43" w:rsidP="00B648C7">
            <w:pPr>
              <w:spacing w:before="0"/>
              <w:rPr>
                <w:rFonts w:cstheme="minorHAnsi"/>
                <w:b/>
                <w:szCs w:val="24"/>
              </w:rPr>
            </w:pPr>
            <w:bookmarkStart w:id="2" w:name="CreationDate"/>
            <w:bookmarkEnd w:id="2"/>
            <w:r>
              <w:rPr>
                <w:rFonts w:cstheme="minorHAnsi"/>
                <w:b/>
                <w:bCs/>
                <w:szCs w:val="28"/>
              </w:rPr>
              <w:t>29 April</w:t>
            </w:r>
            <w:r w:rsidR="00F47D1B" w:rsidRPr="00821C34">
              <w:rPr>
                <w:rFonts w:cstheme="minorHAnsi"/>
                <w:b/>
                <w:bCs/>
                <w:szCs w:val="28"/>
              </w:rPr>
              <w:t xml:space="preserve"> </w:t>
            </w:r>
            <w:r w:rsidR="00CE0422" w:rsidRPr="00821C34">
              <w:rPr>
                <w:rFonts w:cstheme="minorHAnsi"/>
                <w:b/>
                <w:bCs/>
                <w:szCs w:val="28"/>
              </w:rPr>
              <w:t>20</w:t>
            </w:r>
            <w:r w:rsidR="00B648C7" w:rsidRPr="00821C34">
              <w:rPr>
                <w:rFonts w:cstheme="minorHAnsi"/>
                <w:b/>
                <w:bCs/>
                <w:szCs w:val="28"/>
              </w:rPr>
              <w:t>2</w:t>
            </w:r>
            <w:r w:rsidR="00B967B2" w:rsidRPr="00821C34">
              <w:rPr>
                <w:rFonts w:cstheme="minorHAnsi"/>
                <w:b/>
                <w:bCs/>
                <w:szCs w:val="28"/>
              </w:rPr>
              <w:t>4</w:t>
            </w:r>
          </w:p>
        </w:tc>
      </w:tr>
      <w:tr w:rsidR="0064766A" w:rsidRPr="00821C34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821C34" w:rsidRDefault="00683C32" w:rsidP="00400CCF">
            <w:pPr>
              <w:spacing w:before="0"/>
              <w:rPr>
                <w:rFonts w:cstheme="minorHAnsi"/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0BF1F51F" w:rsidR="00514D2F" w:rsidRPr="00821C34" w:rsidRDefault="0096201B" w:rsidP="00400CCF">
            <w:pPr>
              <w:spacing w:before="0"/>
              <w:rPr>
                <w:rFonts w:cstheme="minorHAnsi"/>
                <w:szCs w:val="24"/>
              </w:rPr>
            </w:pPr>
            <w:r w:rsidRPr="00821C34">
              <w:rPr>
                <w:rFonts w:cstheme="minorHAnsi"/>
                <w:b/>
              </w:rPr>
              <w:t>Original:</w:t>
            </w:r>
            <w:bookmarkStart w:id="3" w:name="Original"/>
            <w:bookmarkEnd w:id="3"/>
            <w:r w:rsidR="00CE0422" w:rsidRPr="00821C34">
              <w:rPr>
                <w:rFonts w:cstheme="minorHAnsi"/>
                <w:b/>
              </w:rPr>
              <w:t xml:space="preserve"> </w:t>
            </w:r>
            <w:r w:rsidR="00AD4677" w:rsidRPr="00821C34">
              <w:rPr>
                <w:rFonts w:cstheme="minorHAnsi"/>
                <w:b/>
              </w:rPr>
              <w:t>English</w:t>
            </w:r>
          </w:p>
        </w:tc>
      </w:tr>
      <w:tr w:rsidR="0064766A" w:rsidRPr="00821C34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211C7547" w:rsidR="0039321F" w:rsidRPr="00821C34" w:rsidRDefault="0039321F" w:rsidP="0039321F">
            <w:pPr>
              <w:pStyle w:val="Source"/>
              <w:rPr>
                <w:rFonts w:cstheme="minorHAnsi"/>
              </w:rPr>
            </w:pPr>
            <w:bookmarkStart w:id="4" w:name="Source"/>
            <w:bookmarkEnd w:id="4"/>
            <w:r w:rsidRPr="00821C34">
              <w:rPr>
                <w:rFonts w:cstheme="minorHAnsi"/>
              </w:rPr>
              <w:t>Director, Telecommunication Development Bureau</w:t>
            </w:r>
          </w:p>
        </w:tc>
      </w:tr>
      <w:tr w:rsidR="0064766A" w:rsidRPr="00821C34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28782E8F" w:rsidR="0039321F" w:rsidRPr="00821C34" w:rsidRDefault="008117DD" w:rsidP="0039321F">
            <w:pPr>
              <w:pStyle w:val="Title1"/>
              <w:rPr>
                <w:rFonts w:cstheme="minorHAnsi"/>
              </w:rPr>
            </w:pPr>
            <w:bookmarkStart w:id="5" w:name="Title"/>
            <w:bookmarkEnd w:id="5"/>
            <w:r>
              <w:rPr>
                <w:rFonts w:cstheme="minorHAnsi"/>
              </w:rPr>
              <w:t xml:space="preserve">ITU-D Operational Plan </w:t>
            </w:r>
            <w:r w:rsidR="002B79D6">
              <w:rPr>
                <w:rFonts w:cstheme="minorHAnsi"/>
              </w:rPr>
              <w:t>2024</w:t>
            </w:r>
          </w:p>
        </w:tc>
      </w:tr>
      <w:tr w:rsidR="0064766A" w:rsidRPr="00821C34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821C34" w:rsidRDefault="00A721F4" w:rsidP="0030353C">
            <w:pPr>
              <w:rPr>
                <w:rFonts w:cstheme="minorHAnsi"/>
              </w:rPr>
            </w:pPr>
          </w:p>
        </w:tc>
      </w:tr>
      <w:tr w:rsidR="0064766A" w:rsidRPr="00821C34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849E" w14:textId="77777777" w:rsidR="003C7A6B" w:rsidRPr="00821C34" w:rsidRDefault="003C7A6B" w:rsidP="00C05F43">
            <w:pPr>
              <w:spacing w:after="120"/>
              <w:rPr>
                <w:rFonts w:cstheme="minorHAnsi"/>
                <w:b/>
                <w:bCs/>
                <w:szCs w:val="24"/>
              </w:rPr>
            </w:pPr>
            <w:r w:rsidRPr="00821C34">
              <w:rPr>
                <w:rFonts w:cstheme="minorHAnsi"/>
                <w:b/>
                <w:bCs/>
                <w:szCs w:val="24"/>
              </w:rPr>
              <w:t>Summary:</w:t>
            </w:r>
          </w:p>
          <w:p w14:paraId="1D2784F8" w14:textId="499ADC71" w:rsidR="003C7A6B" w:rsidRDefault="003C7A6B" w:rsidP="00C05F43">
            <w:pPr>
              <w:spacing w:after="120"/>
              <w:rPr>
                <w:rFonts w:cstheme="minorHAnsi"/>
                <w:lang w:eastAsia="zh-CN"/>
              </w:rPr>
            </w:pPr>
            <w:r w:rsidRPr="00821C34">
              <w:rPr>
                <w:rFonts w:cstheme="minorHAnsi"/>
                <w:lang w:eastAsia="zh-CN"/>
              </w:rPr>
              <w:t xml:space="preserve">This document </w:t>
            </w:r>
            <w:r w:rsidR="00E275AE">
              <w:rPr>
                <w:rFonts w:cstheme="minorHAnsi"/>
                <w:lang w:eastAsia="zh-CN"/>
              </w:rPr>
              <w:t>presents</w:t>
            </w:r>
            <w:r w:rsidRPr="00821C34">
              <w:rPr>
                <w:rFonts w:cstheme="minorHAnsi"/>
                <w:lang w:eastAsia="zh-CN"/>
              </w:rPr>
              <w:t xml:space="preserve"> an overview </w:t>
            </w:r>
            <w:r w:rsidR="006F7087">
              <w:rPr>
                <w:rFonts w:cstheme="minorHAnsi"/>
                <w:lang w:eastAsia="zh-CN"/>
              </w:rPr>
              <w:t xml:space="preserve">of the </w:t>
            </w:r>
            <w:r w:rsidR="00707BDD">
              <w:rPr>
                <w:rFonts w:cstheme="minorHAnsi"/>
                <w:lang w:eastAsia="zh-CN"/>
              </w:rPr>
              <w:t>process</w:t>
            </w:r>
            <w:r w:rsidRPr="00821C34">
              <w:rPr>
                <w:rFonts w:cstheme="minorHAnsi"/>
                <w:lang w:eastAsia="zh-CN"/>
              </w:rPr>
              <w:t xml:space="preserve"> undertaken by the Telecommunication Development Bureau</w:t>
            </w:r>
            <w:r w:rsidR="00EB7756">
              <w:rPr>
                <w:rFonts w:cstheme="minorHAnsi"/>
                <w:lang w:eastAsia="zh-CN"/>
              </w:rPr>
              <w:t xml:space="preserve"> </w:t>
            </w:r>
            <w:r w:rsidR="00EB7756" w:rsidRPr="00821C34">
              <w:rPr>
                <w:rFonts w:cstheme="minorHAnsi"/>
                <w:lang w:eastAsia="zh-CN"/>
              </w:rPr>
              <w:t>in</w:t>
            </w:r>
            <w:r w:rsidRPr="00821C34">
              <w:rPr>
                <w:rFonts w:cstheme="minorHAnsi"/>
                <w:lang w:eastAsia="zh-CN"/>
              </w:rPr>
              <w:t xml:space="preserve"> </w:t>
            </w:r>
            <w:r w:rsidR="00760BC9">
              <w:rPr>
                <w:rFonts w:cstheme="minorHAnsi"/>
                <w:lang w:eastAsia="zh-CN"/>
              </w:rPr>
              <w:t xml:space="preserve">planning the activities </w:t>
            </w:r>
            <w:r w:rsidR="00EB7756">
              <w:rPr>
                <w:rFonts w:cstheme="minorHAnsi"/>
                <w:lang w:eastAsia="zh-CN"/>
              </w:rPr>
              <w:t>currently deployed under</w:t>
            </w:r>
            <w:r w:rsidR="006F7087">
              <w:rPr>
                <w:rFonts w:cstheme="minorHAnsi"/>
                <w:lang w:eastAsia="zh-CN"/>
              </w:rPr>
              <w:t xml:space="preserve"> </w:t>
            </w:r>
            <w:r w:rsidR="006F7087" w:rsidRPr="00821C34">
              <w:rPr>
                <w:rFonts w:cstheme="minorHAnsi"/>
                <w:lang w:eastAsia="zh-CN"/>
              </w:rPr>
              <w:t xml:space="preserve">the </w:t>
            </w:r>
            <w:r w:rsidR="006F7087">
              <w:rPr>
                <w:rFonts w:cstheme="minorHAnsi"/>
                <w:lang w:eastAsia="zh-CN"/>
              </w:rPr>
              <w:t>2024 ITU-D Operational Plan</w:t>
            </w:r>
            <w:r w:rsidR="006F7087" w:rsidRPr="00821C34">
              <w:rPr>
                <w:rFonts w:cstheme="minorHAnsi"/>
                <w:lang w:eastAsia="zh-CN"/>
              </w:rPr>
              <w:t xml:space="preserve"> </w:t>
            </w:r>
            <w:r w:rsidR="00C73081">
              <w:rPr>
                <w:rFonts w:cstheme="minorHAnsi"/>
                <w:lang w:eastAsia="zh-CN"/>
              </w:rPr>
              <w:t>both</w:t>
            </w:r>
            <w:r w:rsidR="006F7087">
              <w:rPr>
                <w:rFonts w:cstheme="minorHAnsi"/>
                <w:lang w:eastAsia="zh-CN"/>
              </w:rPr>
              <w:t xml:space="preserve"> region</w:t>
            </w:r>
            <w:r w:rsidR="00C73081">
              <w:rPr>
                <w:rFonts w:cstheme="minorHAnsi"/>
                <w:lang w:eastAsia="zh-CN"/>
              </w:rPr>
              <w:t xml:space="preserve">ally </w:t>
            </w:r>
            <w:r w:rsidR="00760BC9">
              <w:rPr>
                <w:rFonts w:cstheme="minorHAnsi"/>
                <w:lang w:eastAsia="zh-CN"/>
              </w:rPr>
              <w:t>and globally</w:t>
            </w:r>
            <w:r w:rsidR="006F7087">
              <w:rPr>
                <w:rFonts w:cstheme="minorHAnsi"/>
                <w:lang w:eastAsia="zh-CN"/>
              </w:rPr>
              <w:t xml:space="preserve"> </w:t>
            </w:r>
            <w:r w:rsidR="00BB5C83">
              <w:rPr>
                <w:rFonts w:cstheme="minorHAnsi"/>
                <w:lang w:eastAsia="zh-CN"/>
              </w:rPr>
              <w:t>in accordance</w:t>
            </w:r>
            <w:r w:rsidR="00C73081">
              <w:rPr>
                <w:rFonts w:cstheme="minorHAnsi"/>
                <w:lang w:eastAsia="zh-CN"/>
              </w:rPr>
              <w:t xml:space="preserve"> </w:t>
            </w:r>
            <w:r w:rsidR="006F7087">
              <w:rPr>
                <w:rFonts w:cstheme="minorHAnsi"/>
                <w:lang w:eastAsia="zh-CN"/>
              </w:rPr>
              <w:t xml:space="preserve">with </w:t>
            </w:r>
            <w:r w:rsidR="006C1313">
              <w:rPr>
                <w:rFonts w:cstheme="minorHAnsi"/>
                <w:lang w:eastAsia="zh-CN"/>
              </w:rPr>
              <w:t xml:space="preserve">the </w:t>
            </w:r>
            <w:r w:rsidR="00EB7756">
              <w:rPr>
                <w:rFonts w:cstheme="minorHAnsi"/>
                <w:lang w:eastAsia="zh-CN"/>
              </w:rPr>
              <w:t>ITU-D Priorities</w:t>
            </w:r>
            <w:r w:rsidR="00BA508B">
              <w:rPr>
                <w:rFonts w:cstheme="minorHAnsi"/>
                <w:lang w:eastAsia="zh-CN"/>
              </w:rPr>
              <w:t xml:space="preserve"> and Enablers</w:t>
            </w:r>
            <w:r w:rsidR="00EB7756">
              <w:rPr>
                <w:rFonts w:cstheme="minorHAnsi"/>
                <w:lang w:eastAsia="zh-CN"/>
              </w:rPr>
              <w:t xml:space="preserve">. </w:t>
            </w:r>
          </w:p>
          <w:p w14:paraId="4002787D" w14:textId="4FB823FB" w:rsidR="00025905" w:rsidRPr="00821C34" w:rsidRDefault="00025905" w:rsidP="00C05F43">
            <w:pPr>
              <w:spacing w:after="120"/>
              <w:rPr>
                <w:rFonts w:cstheme="minorHAnsi"/>
                <w:lang w:eastAsia="zh-CN"/>
              </w:rPr>
            </w:pPr>
            <w:r>
              <w:rPr>
                <w:rFonts w:cstheme="minorHAnsi"/>
                <w:lang w:eastAsia="zh-CN"/>
              </w:rPr>
              <w:t xml:space="preserve">The document </w:t>
            </w:r>
            <w:r w:rsidR="00BB5C83">
              <w:rPr>
                <w:rFonts w:cstheme="minorHAnsi"/>
                <w:lang w:eastAsia="zh-CN"/>
              </w:rPr>
              <w:t>outlines</w:t>
            </w:r>
            <w:r>
              <w:rPr>
                <w:rFonts w:cstheme="minorHAnsi"/>
                <w:lang w:eastAsia="zh-CN"/>
              </w:rPr>
              <w:t xml:space="preserve"> </w:t>
            </w:r>
            <w:r w:rsidR="004A36E3">
              <w:rPr>
                <w:rFonts w:cstheme="minorHAnsi"/>
                <w:lang w:eastAsia="zh-CN"/>
              </w:rPr>
              <w:t xml:space="preserve">the allocation </w:t>
            </w:r>
            <w:r>
              <w:rPr>
                <w:rFonts w:cstheme="minorHAnsi"/>
                <w:lang w:eastAsia="zh-CN"/>
              </w:rPr>
              <w:t xml:space="preserve">of funds </w:t>
            </w:r>
            <w:r w:rsidR="006C1313">
              <w:rPr>
                <w:rFonts w:cstheme="minorHAnsi"/>
                <w:lang w:eastAsia="zh-CN"/>
              </w:rPr>
              <w:t>for</w:t>
            </w:r>
            <w:r w:rsidR="002170AF">
              <w:rPr>
                <w:rFonts w:cstheme="minorHAnsi"/>
                <w:lang w:eastAsia="zh-CN"/>
              </w:rPr>
              <w:t xml:space="preserve"> each ITU-D</w:t>
            </w:r>
            <w:r w:rsidR="008F047A">
              <w:rPr>
                <w:rFonts w:cstheme="minorHAnsi"/>
                <w:lang w:eastAsia="zh-CN"/>
              </w:rPr>
              <w:t xml:space="preserve"> region</w:t>
            </w:r>
            <w:r w:rsidR="00171EC9">
              <w:rPr>
                <w:rFonts w:cstheme="minorHAnsi"/>
                <w:lang w:eastAsia="zh-CN"/>
              </w:rPr>
              <w:t xml:space="preserve"> and multi-regionally as well </w:t>
            </w:r>
            <w:r w:rsidR="00BB5C83">
              <w:rPr>
                <w:rFonts w:cstheme="minorHAnsi"/>
                <w:lang w:eastAsia="zh-CN"/>
              </w:rPr>
              <w:t>for</w:t>
            </w:r>
            <w:r w:rsidR="00593DF4">
              <w:rPr>
                <w:rFonts w:cstheme="minorHAnsi"/>
                <w:lang w:eastAsia="zh-CN"/>
              </w:rPr>
              <w:t xml:space="preserve"> </w:t>
            </w:r>
            <w:r w:rsidR="00BB5C83">
              <w:rPr>
                <w:rFonts w:cstheme="minorHAnsi"/>
                <w:lang w:eastAsia="zh-CN"/>
              </w:rPr>
              <w:t>each</w:t>
            </w:r>
            <w:r w:rsidR="002E347E">
              <w:rPr>
                <w:rFonts w:cstheme="minorHAnsi"/>
                <w:lang w:eastAsia="zh-CN"/>
              </w:rPr>
              <w:t xml:space="preserve"> </w:t>
            </w:r>
            <w:r w:rsidR="008F047A">
              <w:rPr>
                <w:lang w:val="en-US"/>
              </w:rPr>
              <w:t>ITU-D Priorit</w:t>
            </w:r>
            <w:r w:rsidR="00157CF9">
              <w:rPr>
                <w:lang w:val="en-US"/>
              </w:rPr>
              <w:t>y</w:t>
            </w:r>
            <w:r w:rsidR="008F047A">
              <w:rPr>
                <w:lang w:val="en-US"/>
              </w:rPr>
              <w:t xml:space="preserve"> and Enabler</w:t>
            </w:r>
            <w:r w:rsidR="00593DF4">
              <w:rPr>
                <w:lang w:val="en-US"/>
              </w:rPr>
              <w:t>.</w:t>
            </w:r>
          </w:p>
          <w:p w14:paraId="1024D864" w14:textId="77777777" w:rsidR="003C7A6B" w:rsidRPr="00821C34" w:rsidRDefault="003C7A6B" w:rsidP="00C05F43">
            <w:pPr>
              <w:spacing w:after="120"/>
              <w:rPr>
                <w:rFonts w:cstheme="minorHAnsi"/>
                <w:b/>
                <w:bCs/>
                <w:szCs w:val="24"/>
              </w:rPr>
            </w:pPr>
            <w:r w:rsidRPr="00821C34">
              <w:rPr>
                <w:rFonts w:cstheme="minorHAnsi"/>
                <w:b/>
                <w:bCs/>
              </w:rPr>
              <w:t>Action required:</w:t>
            </w:r>
          </w:p>
          <w:p w14:paraId="708E33F1" w14:textId="6B95B464" w:rsidR="003C7A6B" w:rsidRPr="00821C34" w:rsidRDefault="003C7A6B" w:rsidP="00C05F43">
            <w:pPr>
              <w:spacing w:after="120"/>
              <w:rPr>
                <w:rFonts w:cstheme="minorHAnsi"/>
                <w:b/>
                <w:bCs/>
                <w:lang w:eastAsia="zh-CN"/>
              </w:rPr>
            </w:pPr>
            <w:r w:rsidRPr="00821C34">
              <w:rPr>
                <w:rFonts w:cstheme="minorHAnsi"/>
                <w:lang w:eastAsia="zh-CN"/>
              </w:rPr>
              <w:t xml:space="preserve">TDAG is invited to </w:t>
            </w:r>
            <w:r w:rsidR="002A3946">
              <w:rPr>
                <w:rFonts w:cstheme="minorHAnsi"/>
                <w:lang w:eastAsia="zh-CN"/>
              </w:rPr>
              <w:t>note</w:t>
            </w:r>
            <w:r w:rsidRPr="00821C34">
              <w:rPr>
                <w:rFonts w:cstheme="minorHAnsi"/>
                <w:lang w:eastAsia="zh-CN"/>
              </w:rPr>
              <w:t xml:space="preserve"> this document and provide guidance as deemed appropriate.</w:t>
            </w:r>
          </w:p>
          <w:p w14:paraId="1A6B868F" w14:textId="77777777" w:rsidR="003C7A6B" w:rsidRPr="00821C34" w:rsidRDefault="003C7A6B" w:rsidP="00C05F43">
            <w:pPr>
              <w:spacing w:after="120"/>
              <w:rPr>
                <w:rFonts w:cstheme="minorHAnsi"/>
                <w:b/>
                <w:bCs/>
                <w:szCs w:val="24"/>
              </w:rPr>
            </w:pPr>
            <w:r w:rsidRPr="00821C34">
              <w:rPr>
                <w:rFonts w:cstheme="minorHAnsi"/>
                <w:b/>
                <w:bCs/>
                <w:szCs w:val="24"/>
              </w:rPr>
              <w:t>References:</w:t>
            </w:r>
          </w:p>
          <w:p w14:paraId="2698895A" w14:textId="77777777" w:rsidR="00B52487" w:rsidRDefault="00B52487" w:rsidP="00C05F43">
            <w:pPr>
              <w:spacing w:after="120"/>
              <w:jc w:val="both"/>
            </w:pPr>
            <w:r w:rsidRPr="00715F4A">
              <w:t>WTDC-22 Kigali Action Plan</w:t>
            </w:r>
          </w:p>
          <w:p w14:paraId="1ECDD20E" w14:textId="763764DB" w:rsidR="003C7A6B" w:rsidRPr="00C05F43" w:rsidRDefault="00C473C4" w:rsidP="00C05F43">
            <w:pPr>
              <w:spacing w:after="120"/>
              <w:jc w:val="both"/>
              <w:rPr>
                <w:rFonts w:cstheme="minorHAnsi"/>
              </w:rPr>
            </w:pPr>
            <w:r w:rsidRPr="00C05F43">
              <w:rPr>
                <w:lang w:val="en-US"/>
              </w:rPr>
              <w:t>Document TDAG-23/DT/3</w:t>
            </w:r>
          </w:p>
        </w:tc>
      </w:tr>
    </w:tbl>
    <w:p w14:paraId="5B29B2A3" w14:textId="2F725C47" w:rsidR="00C25414" w:rsidRPr="00821C34" w:rsidRDefault="00C25414" w:rsidP="00FB528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cstheme="minorHAnsi"/>
        </w:rPr>
      </w:pPr>
    </w:p>
    <w:p w14:paraId="514AE2F6" w14:textId="438BE26F" w:rsidR="00C25414" w:rsidRPr="00821C34" w:rsidRDefault="00C25414" w:rsidP="00FB528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cstheme="minorHAnsi"/>
        </w:rPr>
      </w:pPr>
      <w:r w:rsidRPr="00821C34">
        <w:rPr>
          <w:rFonts w:cstheme="minorHAnsi"/>
        </w:rPr>
        <w:br w:type="page"/>
      </w:r>
    </w:p>
    <w:p w14:paraId="4A9FECB2" w14:textId="0701A617" w:rsidR="008208AD" w:rsidRDefault="000A7443" w:rsidP="00C05F43">
      <w:pPr>
        <w:pStyle w:val="Heading1"/>
        <w:numPr>
          <w:ilvl w:val="0"/>
          <w:numId w:val="2"/>
        </w:numPr>
        <w:spacing w:before="120" w:after="120"/>
        <w:textAlignment w:val="auto"/>
        <w:rPr>
          <w:rFonts w:cstheme="minorHAnsi"/>
          <w:sz w:val="24"/>
          <w:szCs w:val="24"/>
        </w:rPr>
      </w:pPr>
      <w:r w:rsidRPr="00821C34">
        <w:rPr>
          <w:rFonts w:cstheme="minorHAnsi"/>
          <w:sz w:val="24"/>
          <w:szCs w:val="24"/>
        </w:rPr>
        <w:lastRenderedPageBreak/>
        <w:t>Introduction</w:t>
      </w:r>
    </w:p>
    <w:p w14:paraId="1E56F800" w14:textId="292DA7D3" w:rsidR="00AF0243" w:rsidRDefault="00DB25F7" w:rsidP="00C05F43">
      <w:pPr>
        <w:spacing w:after="120"/>
      </w:pPr>
      <w:r>
        <w:t>The ITU-D Operational Plan</w:t>
      </w:r>
      <w:r w:rsidR="00A31A86">
        <w:t xml:space="preserve"> (OP)</w:t>
      </w:r>
      <w:r>
        <w:t xml:space="preserve"> for 2024 is aligned with the structure of the strategic plan for the Union for 2024-2027. The structure follows Kigali Action </w:t>
      </w:r>
      <w:r w:rsidR="0057266B">
        <w:t>Plan (KAP)</w:t>
      </w:r>
      <w:r>
        <w:t>, outlining the ITU-D Priorities and Enablers, and their corresponding outcomes, products and services as well as the performance indicators to measure their achievement level produced by the activities of the Sector.</w:t>
      </w:r>
    </w:p>
    <w:p w14:paraId="7B007362" w14:textId="4C3B21F6" w:rsidR="00DB25F7" w:rsidRDefault="0073085F" w:rsidP="00C05F43">
      <w:pPr>
        <w:spacing w:after="120"/>
      </w:pPr>
      <w:r>
        <w:t>T</w:t>
      </w:r>
      <w:r w:rsidR="00AD5C9D">
        <w:t>he</w:t>
      </w:r>
      <w:r w:rsidR="00A31A86" w:rsidRPr="00A31A86">
        <w:t xml:space="preserve"> </w:t>
      </w:r>
      <w:r>
        <w:t>planning</w:t>
      </w:r>
      <w:r w:rsidR="00A31A86" w:rsidRPr="00A31A86">
        <w:t xml:space="preserve"> </w:t>
      </w:r>
      <w:r w:rsidR="009F1249">
        <w:t xml:space="preserve">process for </w:t>
      </w:r>
      <w:r w:rsidR="00A31A86" w:rsidRPr="00A31A86">
        <w:t>OP-2</w:t>
      </w:r>
      <w:r w:rsidR="00AF0243">
        <w:t>4</w:t>
      </w:r>
      <w:r w:rsidR="00A31A86" w:rsidRPr="00A31A86">
        <w:t xml:space="preserve"> </w:t>
      </w:r>
      <w:r>
        <w:t>follow</w:t>
      </w:r>
      <w:r w:rsidR="009F1249">
        <w:t>s</w:t>
      </w:r>
      <w:r>
        <w:t xml:space="preserve"> the </w:t>
      </w:r>
      <w:r w:rsidR="00C06277">
        <w:t xml:space="preserve">structure </w:t>
      </w:r>
      <w:r w:rsidR="00A87EEA">
        <w:t>of</w:t>
      </w:r>
      <w:r w:rsidR="002F77BF">
        <w:t xml:space="preserve"> </w:t>
      </w:r>
      <w:r w:rsidR="00AE7657">
        <w:t>OP-23</w:t>
      </w:r>
      <w:r w:rsidR="00A87EEA">
        <w:t>,</w:t>
      </w:r>
      <w:r w:rsidR="00AE7657">
        <w:t xml:space="preserve"> which </w:t>
      </w:r>
      <w:r w:rsidR="00C60611">
        <w:t>involved</w:t>
      </w:r>
      <w:r w:rsidR="00A31A86" w:rsidRPr="00A31A86">
        <w:t xml:space="preserve"> defining the framing principles for initiating </w:t>
      </w:r>
      <w:r w:rsidR="00C023F5">
        <w:t>activities</w:t>
      </w:r>
      <w:r w:rsidR="00C06277">
        <w:t xml:space="preserve">, </w:t>
      </w:r>
      <w:r w:rsidR="00A31A86" w:rsidRPr="00A31A86">
        <w:t xml:space="preserve">consultations at the BDT Executive Retreat in February </w:t>
      </w:r>
      <w:r w:rsidR="00A31BC8" w:rsidRPr="00A31A86">
        <w:t>2023</w:t>
      </w:r>
      <w:r w:rsidR="00A31BC8">
        <w:t xml:space="preserve">, </w:t>
      </w:r>
      <w:r w:rsidR="00A31BC8" w:rsidRPr="00A31A86">
        <w:t>aligning</w:t>
      </w:r>
      <w:r w:rsidR="00A31A86" w:rsidRPr="00A31A86">
        <w:t xml:space="preserve"> </w:t>
      </w:r>
      <w:r w:rsidR="00C023F5">
        <w:t>activities</w:t>
      </w:r>
      <w:r w:rsidR="00A31A86" w:rsidRPr="00A31A86">
        <w:t xml:space="preserve"> with KAP and ensuring </w:t>
      </w:r>
      <w:r w:rsidR="009365CE">
        <w:t>overall</w:t>
      </w:r>
      <w:r w:rsidR="00A31A86" w:rsidRPr="00A31A86">
        <w:t xml:space="preserve"> coherence</w:t>
      </w:r>
      <w:r w:rsidR="00C023F5">
        <w:t>. The acti</w:t>
      </w:r>
      <w:r w:rsidR="00276399">
        <w:t xml:space="preserve">vities proposed </w:t>
      </w:r>
      <w:r w:rsidR="00E352B1">
        <w:t xml:space="preserve">under OP-24 </w:t>
      </w:r>
      <w:r w:rsidR="009365CE">
        <w:t>underwent</w:t>
      </w:r>
      <w:r w:rsidR="00276399">
        <w:t xml:space="preserve"> </w:t>
      </w:r>
      <w:r w:rsidR="00A31BC8">
        <w:t>thorough consultation</w:t>
      </w:r>
      <w:r w:rsidR="00276399">
        <w:t xml:space="preserve"> with </w:t>
      </w:r>
      <w:r w:rsidR="00F670FD">
        <w:t>Member States</w:t>
      </w:r>
      <w:r w:rsidR="009A6248">
        <w:t>.</w:t>
      </w:r>
    </w:p>
    <w:p w14:paraId="4FD30AEC" w14:textId="1392C239" w:rsidR="002C31F0" w:rsidRPr="002C31F0" w:rsidRDefault="002146F2" w:rsidP="00C05F43">
      <w:pPr>
        <w:pStyle w:val="Heading1"/>
        <w:numPr>
          <w:ilvl w:val="0"/>
          <w:numId w:val="2"/>
        </w:numPr>
        <w:spacing w:before="120" w:after="120"/>
        <w:textAlignment w:val="auto"/>
        <w:rPr>
          <w:rFonts w:cstheme="minorHAnsi"/>
          <w:sz w:val="24"/>
          <w:szCs w:val="24"/>
        </w:rPr>
      </w:pPr>
      <w:r w:rsidRPr="003545D6">
        <w:rPr>
          <w:rFonts w:cstheme="minorHAnsi"/>
          <w:sz w:val="24"/>
          <w:szCs w:val="24"/>
        </w:rPr>
        <w:t xml:space="preserve">Allocation of funds </w:t>
      </w:r>
      <w:r w:rsidR="003545D6" w:rsidRPr="003545D6">
        <w:rPr>
          <w:rFonts w:cstheme="minorHAnsi"/>
          <w:sz w:val="24"/>
          <w:szCs w:val="24"/>
        </w:rPr>
        <w:t>by beneficiary region</w:t>
      </w:r>
    </w:p>
    <w:p w14:paraId="3EEE6EFC" w14:textId="0031AEBF" w:rsidR="002C31F0" w:rsidRDefault="002C31F0" w:rsidP="00C05F43">
      <w:pPr>
        <w:spacing w:after="120"/>
        <w:rPr>
          <w:szCs w:val="24"/>
        </w:rPr>
      </w:pPr>
      <w:r w:rsidRPr="002C31F0">
        <w:rPr>
          <w:szCs w:val="24"/>
        </w:rPr>
        <w:t xml:space="preserve">Currently, a total of one hundred and twenty-seven (127) activities </w:t>
      </w:r>
      <w:r w:rsidR="006E48D6">
        <w:rPr>
          <w:szCs w:val="24"/>
        </w:rPr>
        <w:t xml:space="preserve">are </w:t>
      </w:r>
      <w:r w:rsidR="009D2F52">
        <w:rPr>
          <w:szCs w:val="24"/>
        </w:rPr>
        <w:t>being deployed</w:t>
      </w:r>
      <w:r w:rsidRPr="002C31F0">
        <w:rPr>
          <w:szCs w:val="24"/>
        </w:rPr>
        <w:t xml:space="preserve"> globally and across regions. Similar to OP</w:t>
      </w:r>
      <w:r w:rsidR="00022AF8">
        <w:rPr>
          <w:szCs w:val="24"/>
        </w:rPr>
        <w:t>-</w:t>
      </w:r>
      <w:r w:rsidRPr="002C31F0">
        <w:rPr>
          <w:szCs w:val="24"/>
        </w:rPr>
        <w:t>23, slightly more than half of the OP-24 budget (54 percent) has been directed towards</w:t>
      </w:r>
      <w:r w:rsidR="00181AC0">
        <w:rPr>
          <w:szCs w:val="24"/>
        </w:rPr>
        <w:t xml:space="preserve"> outputs </w:t>
      </w:r>
      <w:r w:rsidR="00181AC0" w:rsidRPr="008D7B6C">
        <w:rPr>
          <w:szCs w:val="24"/>
        </w:rPr>
        <w:t>with</w:t>
      </w:r>
      <w:r w:rsidR="00181AC0">
        <w:rPr>
          <w:szCs w:val="24"/>
        </w:rPr>
        <w:t xml:space="preserve"> a</w:t>
      </w:r>
      <w:r w:rsidR="00181AC0" w:rsidRPr="008D7B6C">
        <w:rPr>
          <w:szCs w:val="24"/>
        </w:rPr>
        <w:t xml:space="preserve"> global focus and multi-region activities</w:t>
      </w:r>
      <w:r w:rsidR="00626298">
        <w:rPr>
          <w:szCs w:val="24"/>
        </w:rPr>
        <w:t xml:space="preserve">, </w:t>
      </w:r>
      <w:r w:rsidR="00626298" w:rsidRPr="008D7B6C">
        <w:rPr>
          <w:szCs w:val="24"/>
        </w:rPr>
        <w:t xml:space="preserve">which are expected to generate broad impact and leverage operational </w:t>
      </w:r>
      <w:r w:rsidR="008D3481" w:rsidRPr="008D7B6C">
        <w:rPr>
          <w:szCs w:val="24"/>
        </w:rPr>
        <w:t>efficiencies.</w:t>
      </w:r>
      <w:r w:rsidR="00880F46">
        <w:rPr>
          <w:szCs w:val="24"/>
        </w:rPr>
        <w:t xml:space="preserve"> A</w:t>
      </w:r>
      <w:r w:rsidR="00880F46" w:rsidRPr="00880F46">
        <w:rPr>
          <w:szCs w:val="24"/>
        </w:rPr>
        <w:t>pproximately 7</w:t>
      </w:r>
      <w:r w:rsidR="00022AF8">
        <w:rPr>
          <w:szCs w:val="24"/>
        </w:rPr>
        <w:t xml:space="preserve"> to </w:t>
      </w:r>
      <w:r w:rsidR="00880F46" w:rsidRPr="00880F46">
        <w:rPr>
          <w:szCs w:val="24"/>
        </w:rPr>
        <w:t xml:space="preserve">8 percent of the budget has been </w:t>
      </w:r>
      <w:r w:rsidR="00F85EC9" w:rsidRPr="00880F46">
        <w:rPr>
          <w:szCs w:val="24"/>
        </w:rPr>
        <w:t>equally</w:t>
      </w:r>
      <w:r w:rsidR="00880F46" w:rsidRPr="00880F46">
        <w:rPr>
          <w:szCs w:val="24"/>
        </w:rPr>
        <w:t xml:space="preserve"> </w:t>
      </w:r>
      <w:r w:rsidR="00880F46">
        <w:rPr>
          <w:szCs w:val="24"/>
        </w:rPr>
        <w:t>allocated</w:t>
      </w:r>
      <w:r w:rsidR="00880F46" w:rsidRPr="00880F46">
        <w:rPr>
          <w:szCs w:val="24"/>
        </w:rPr>
        <w:t xml:space="preserve"> among outputs aligned with various ITU-D Priorities and Enablers, benefiting all six ITU regions.</w:t>
      </w:r>
      <w:r w:rsidR="00D126BC">
        <w:rPr>
          <w:szCs w:val="24"/>
        </w:rPr>
        <w:t xml:space="preserve"> </w:t>
      </w:r>
      <w:r w:rsidR="00D126BC" w:rsidRPr="00D126BC">
        <w:rPr>
          <w:szCs w:val="24"/>
        </w:rPr>
        <w:t xml:space="preserve">To enhance implementation, synergies will be sought among regional outputs, as well as between regional and global initiatives, in collaboration with other ITU Bureaux and the General Secretariat. </w:t>
      </w:r>
      <w:r w:rsidR="009F43E1">
        <w:rPr>
          <w:szCs w:val="24"/>
        </w:rPr>
        <w:t>Further</w:t>
      </w:r>
      <w:r w:rsidR="00D126BC" w:rsidRPr="00D126BC">
        <w:rPr>
          <w:szCs w:val="24"/>
        </w:rPr>
        <w:t xml:space="preserve">, partnerships with national, regional, and global entities, along with projects executed by BDT, will amplify the impact of KAP implementation </w:t>
      </w:r>
      <w:r w:rsidR="00613F8D">
        <w:rPr>
          <w:szCs w:val="24"/>
        </w:rPr>
        <w:t>in the regions</w:t>
      </w:r>
      <w:r w:rsidR="00D126BC" w:rsidRPr="00D126BC">
        <w:rPr>
          <w:szCs w:val="24"/>
        </w:rPr>
        <w:t xml:space="preserve"> and </w:t>
      </w:r>
      <w:r w:rsidR="004F49DA">
        <w:rPr>
          <w:szCs w:val="24"/>
        </w:rPr>
        <w:t xml:space="preserve">at the </w:t>
      </w:r>
      <w:r w:rsidR="00D126BC" w:rsidRPr="00D126BC">
        <w:rPr>
          <w:szCs w:val="24"/>
        </w:rPr>
        <w:t xml:space="preserve">global </w:t>
      </w:r>
      <w:r w:rsidR="00613F8D">
        <w:rPr>
          <w:szCs w:val="24"/>
        </w:rPr>
        <w:t>level.</w:t>
      </w:r>
    </w:p>
    <w:p w14:paraId="53086395" w14:textId="51391901" w:rsidR="007B66A5" w:rsidRDefault="00DC38E5" w:rsidP="00C05F43">
      <w:pPr>
        <w:keepNext/>
        <w:spacing w:after="120"/>
        <w:jc w:val="center"/>
        <w:rPr>
          <w:rFonts w:cstheme="minorHAnsi"/>
          <w:b/>
          <w:szCs w:val="24"/>
        </w:rPr>
      </w:pPr>
      <w:r w:rsidRPr="00821C34">
        <w:rPr>
          <w:rFonts w:cstheme="minorHAnsi"/>
          <w:b/>
          <w:szCs w:val="24"/>
        </w:rPr>
        <w:t>Figure 1</w:t>
      </w:r>
      <w:r w:rsidR="003568AD">
        <w:rPr>
          <w:rFonts w:cstheme="minorHAnsi"/>
          <w:b/>
          <w:szCs w:val="24"/>
        </w:rPr>
        <w:t>:</w:t>
      </w:r>
      <w:r w:rsidRPr="00821C34">
        <w:rPr>
          <w:rFonts w:cstheme="minorHAnsi"/>
          <w:b/>
          <w:szCs w:val="24"/>
        </w:rPr>
        <w:t xml:space="preserve"> Overview o</w:t>
      </w:r>
      <w:r w:rsidR="0017237E">
        <w:rPr>
          <w:rFonts w:cstheme="minorHAnsi"/>
          <w:b/>
          <w:szCs w:val="24"/>
        </w:rPr>
        <w:t xml:space="preserve">f </w:t>
      </w:r>
      <w:r w:rsidR="00D612FD">
        <w:rPr>
          <w:rFonts w:cstheme="minorHAnsi"/>
          <w:b/>
          <w:szCs w:val="24"/>
        </w:rPr>
        <w:t xml:space="preserve">OP-24 </w:t>
      </w:r>
      <w:r w:rsidR="0017237E" w:rsidRPr="0017237E">
        <w:rPr>
          <w:rFonts w:cstheme="minorHAnsi"/>
          <w:b/>
          <w:szCs w:val="24"/>
        </w:rPr>
        <w:t>fund</w:t>
      </w:r>
      <w:r w:rsidR="0017237E">
        <w:rPr>
          <w:rFonts w:cstheme="minorHAnsi"/>
          <w:b/>
          <w:szCs w:val="24"/>
        </w:rPr>
        <w:t xml:space="preserve"> allocation </w:t>
      </w:r>
      <w:r w:rsidR="0017237E" w:rsidRPr="0017237E">
        <w:rPr>
          <w:rFonts w:cstheme="minorHAnsi"/>
          <w:b/>
          <w:szCs w:val="24"/>
        </w:rPr>
        <w:t>by beneficiary region</w:t>
      </w:r>
    </w:p>
    <w:p w14:paraId="7046F88A" w14:textId="11E60066" w:rsidR="00D35556" w:rsidRPr="00D35556" w:rsidRDefault="00D35556" w:rsidP="00D35556">
      <w:pPr>
        <w:keepNext/>
        <w:spacing w:after="120"/>
        <w:jc w:val="center"/>
        <w:rPr>
          <w:rFonts w:cstheme="minorHAnsi"/>
          <w:b/>
          <w:szCs w:val="24"/>
        </w:rPr>
      </w:pPr>
      <w:r w:rsidRPr="00D35556">
        <w:rPr>
          <w:b/>
          <w:bCs/>
          <w:noProof/>
        </w:rPr>
        <w:drawing>
          <wp:inline distT="0" distB="0" distL="0" distR="0" wp14:anchorId="3FAA139C" wp14:editId="35FFC465">
            <wp:extent cx="6120765" cy="3259355"/>
            <wp:effectExtent l="0" t="0" r="13335" b="17780"/>
            <wp:docPr id="68466977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ACF8E96-3162-8812-4B47-C397194319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DC1A1DE" w14:textId="10AC06C0" w:rsidR="007B66A5" w:rsidRPr="008D7B6C" w:rsidRDefault="007B66A5" w:rsidP="003568AD">
      <w:pPr>
        <w:jc w:val="center"/>
        <w:rPr>
          <w:rFonts w:ascii="Calibri" w:eastAsia="Calibri" w:hAnsi="Calibri"/>
          <w:szCs w:val="24"/>
        </w:rPr>
      </w:pPr>
    </w:p>
    <w:p w14:paraId="780A7BC1" w14:textId="517E9CDD" w:rsidR="003568AD" w:rsidRDefault="00196D5F" w:rsidP="00D35556">
      <w:pPr>
        <w:keepNext/>
        <w:spacing w:after="120"/>
        <w:jc w:val="center"/>
        <w:rPr>
          <w:rFonts w:cstheme="minorHAnsi"/>
          <w:b/>
          <w:szCs w:val="24"/>
        </w:rPr>
      </w:pPr>
      <w:r w:rsidRPr="00821C34">
        <w:rPr>
          <w:rFonts w:cstheme="minorHAnsi"/>
          <w:b/>
          <w:szCs w:val="24"/>
        </w:rPr>
        <w:lastRenderedPageBreak/>
        <w:t xml:space="preserve">Figure </w:t>
      </w:r>
      <w:r w:rsidR="003568AD">
        <w:rPr>
          <w:rFonts w:cstheme="minorHAnsi"/>
          <w:b/>
          <w:szCs w:val="24"/>
        </w:rPr>
        <w:t>2:</w:t>
      </w:r>
      <w:r w:rsidRPr="00821C34">
        <w:rPr>
          <w:rFonts w:cstheme="minorHAnsi"/>
          <w:b/>
          <w:szCs w:val="24"/>
        </w:rPr>
        <w:t xml:space="preserve"> Overview of </w:t>
      </w:r>
      <w:r w:rsidR="00D612FD">
        <w:rPr>
          <w:rFonts w:cstheme="minorHAnsi"/>
          <w:b/>
          <w:szCs w:val="24"/>
        </w:rPr>
        <w:t xml:space="preserve">OP-24 </w:t>
      </w:r>
      <w:r w:rsidR="00151B14">
        <w:rPr>
          <w:rFonts w:cstheme="minorHAnsi"/>
          <w:b/>
          <w:szCs w:val="24"/>
        </w:rPr>
        <w:t>funds allocated by ITU-D Priorities and Enablers</w:t>
      </w:r>
      <w:r w:rsidRPr="00821C34">
        <w:rPr>
          <w:rFonts w:cstheme="minorHAnsi"/>
          <w:b/>
          <w:szCs w:val="24"/>
        </w:rPr>
        <w:t xml:space="preserve"> (</w:t>
      </w:r>
      <w:r w:rsidR="00D612FD">
        <w:rPr>
          <w:rFonts w:cstheme="minorHAnsi"/>
          <w:b/>
          <w:szCs w:val="24"/>
        </w:rPr>
        <w:t xml:space="preserve">in </w:t>
      </w:r>
      <w:r w:rsidRPr="00821C34">
        <w:rPr>
          <w:rFonts w:cstheme="minorHAnsi"/>
          <w:b/>
          <w:szCs w:val="24"/>
        </w:rPr>
        <w:t>CHF)</w:t>
      </w:r>
    </w:p>
    <w:tbl>
      <w:tblPr>
        <w:tblStyle w:val="GridTable4-Accent1"/>
        <w:tblW w:w="9776" w:type="dxa"/>
        <w:tblLook w:val="04A0" w:firstRow="1" w:lastRow="0" w:firstColumn="1" w:lastColumn="0" w:noHBand="0" w:noVBand="1"/>
      </w:tblPr>
      <w:tblGrid>
        <w:gridCol w:w="6658"/>
        <w:gridCol w:w="1842"/>
        <w:gridCol w:w="1276"/>
      </w:tblGrid>
      <w:tr w:rsidR="00A20CA9" w:rsidRPr="00A20CA9" w14:paraId="09E4B3B0" w14:textId="77777777" w:rsidTr="006E5B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14:paraId="0E600DC9" w14:textId="77777777" w:rsidR="00A20CA9" w:rsidRPr="006C3A21" w:rsidRDefault="00A20CA9" w:rsidP="006C3A21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FFFFFF"/>
                <w:sz w:val="22"/>
                <w:szCs w:val="22"/>
                <w:lang w:eastAsia="en-GB"/>
              </w:rPr>
            </w:pPr>
            <w:r w:rsidRPr="006C3A21">
              <w:rPr>
                <w:rFonts w:ascii="Calibri" w:hAnsi="Calibri" w:cs="Calibri"/>
                <w:color w:val="FFFFFF"/>
                <w:sz w:val="22"/>
                <w:szCs w:val="22"/>
                <w:lang w:eastAsia="en-GB"/>
              </w:rPr>
              <w:t>ITU-D Priorities and Enablers</w:t>
            </w:r>
          </w:p>
        </w:tc>
        <w:tc>
          <w:tcPr>
            <w:tcW w:w="1842" w:type="dxa"/>
            <w:hideMark/>
          </w:tcPr>
          <w:p w14:paraId="15FD8AC0" w14:textId="77777777" w:rsidR="00A20CA9" w:rsidRPr="006C3A21" w:rsidRDefault="00A20CA9" w:rsidP="006C3A21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sz w:val="22"/>
                <w:szCs w:val="22"/>
                <w:lang w:eastAsia="en-GB"/>
              </w:rPr>
            </w:pPr>
            <w:r w:rsidRPr="006C3A21">
              <w:rPr>
                <w:rFonts w:ascii="Calibri" w:hAnsi="Calibri" w:cs="Calibri"/>
                <w:color w:val="FFFFFF"/>
                <w:sz w:val="22"/>
                <w:szCs w:val="22"/>
                <w:lang w:eastAsia="en-GB"/>
              </w:rPr>
              <w:t>Budget 2024 (CHF)</w:t>
            </w:r>
          </w:p>
        </w:tc>
        <w:tc>
          <w:tcPr>
            <w:tcW w:w="1276" w:type="dxa"/>
            <w:hideMark/>
          </w:tcPr>
          <w:p w14:paraId="3AC09A1A" w14:textId="77777777" w:rsidR="00A20CA9" w:rsidRPr="006C3A21" w:rsidRDefault="00A20CA9" w:rsidP="006C3A21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sz w:val="22"/>
                <w:szCs w:val="22"/>
                <w:lang w:eastAsia="en-GB"/>
              </w:rPr>
            </w:pPr>
            <w:r w:rsidRPr="006C3A21">
              <w:rPr>
                <w:rFonts w:ascii="Calibri" w:hAnsi="Calibri" w:cs="Calibri"/>
                <w:color w:val="FFFFFF"/>
                <w:sz w:val="22"/>
                <w:szCs w:val="22"/>
                <w:lang w:eastAsia="en-GB"/>
              </w:rPr>
              <w:t>Budget %</w:t>
            </w:r>
          </w:p>
        </w:tc>
      </w:tr>
      <w:tr w:rsidR="00A20CA9" w:rsidRPr="00A20CA9" w14:paraId="3118561B" w14:textId="77777777" w:rsidTr="006E5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25CE0B0E" w14:textId="77777777" w:rsidR="00A20CA9" w:rsidRPr="006C3A21" w:rsidRDefault="00A20CA9" w:rsidP="00A20C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C3A2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P1 - Affordable connectivity </w:t>
            </w:r>
            <w:r w:rsidRPr="006C3A2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br/>
              <w:t xml:space="preserve">(incl. Network &amp; digital infrastructure, Emergency telecommunications) </w:t>
            </w:r>
          </w:p>
        </w:tc>
        <w:tc>
          <w:tcPr>
            <w:tcW w:w="1842" w:type="dxa"/>
            <w:noWrap/>
            <w:hideMark/>
          </w:tcPr>
          <w:p w14:paraId="6C8AE0B0" w14:textId="77777777" w:rsidR="00A20CA9" w:rsidRPr="006C3A21" w:rsidRDefault="00A20CA9" w:rsidP="00A20C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C3A2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595,500</w:t>
            </w:r>
          </w:p>
        </w:tc>
        <w:tc>
          <w:tcPr>
            <w:tcW w:w="1276" w:type="dxa"/>
            <w:noWrap/>
            <w:hideMark/>
          </w:tcPr>
          <w:p w14:paraId="26DAC084" w14:textId="77777777" w:rsidR="00A20CA9" w:rsidRPr="006C3A21" w:rsidRDefault="00A20CA9" w:rsidP="00A20C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C3A2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14.8%</w:t>
            </w:r>
          </w:p>
        </w:tc>
      </w:tr>
      <w:tr w:rsidR="006E5BD1" w:rsidRPr="00A20CA9" w14:paraId="217194DE" w14:textId="77777777" w:rsidTr="006E5BD1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0DAC0E99" w14:textId="77777777" w:rsidR="00A20CA9" w:rsidRPr="006C3A21" w:rsidRDefault="00A20CA9" w:rsidP="00A20C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C3A2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P2 - Digital transformation</w:t>
            </w:r>
            <w:r w:rsidRPr="006C3A2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br/>
            </w:r>
            <w:r w:rsidRPr="006C3A21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eastAsia="en-GB"/>
              </w:rPr>
              <w:t>(incl. Digital applications and services, Digital innovation ecosystems)</w:t>
            </w:r>
          </w:p>
        </w:tc>
        <w:tc>
          <w:tcPr>
            <w:tcW w:w="1842" w:type="dxa"/>
            <w:noWrap/>
            <w:hideMark/>
          </w:tcPr>
          <w:p w14:paraId="1CB8AD52" w14:textId="77777777" w:rsidR="00A20CA9" w:rsidRPr="006C3A21" w:rsidRDefault="00A20CA9" w:rsidP="00A20C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C3A2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628,000</w:t>
            </w:r>
          </w:p>
        </w:tc>
        <w:tc>
          <w:tcPr>
            <w:tcW w:w="1276" w:type="dxa"/>
            <w:noWrap/>
            <w:hideMark/>
          </w:tcPr>
          <w:p w14:paraId="73DDDCEE" w14:textId="77777777" w:rsidR="00A20CA9" w:rsidRPr="006C3A21" w:rsidRDefault="00A20CA9" w:rsidP="00A20C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C3A2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15.6%</w:t>
            </w:r>
          </w:p>
        </w:tc>
      </w:tr>
      <w:tr w:rsidR="00A20CA9" w:rsidRPr="00A20CA9" w14:paraId="2026D4D6" w14:textId="77777777" w:rsidTr="006E5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1D68CC9C" w14:textId="77777777" w:rsidR="00A20CA9" w:rsidRPr="006C3A21" w:rsidRDefault="00A20CA9" w:rsidP="00A20C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C3A2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P3 - Enabling policy and regulatory environment</w:t>
            </w:r>
            <w:r w:rsidRPr="006C3A2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br/>
            </w:r>
            <w:r w:rsidRPr="006C3A21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eastAsia="en-GB"/>
              </w:rPr>
              <w:t>(incl. Policy &amp; regulation, Capacity development, Statistics)</w:t>
            </w:r>
          </w:p>
        </w:tc>
        <w:tc>
          <w:tcPr>
            <w:tcW w:w="1842" w:type="dxa"/>
            <w:noWrap/>
            <w:hideMark/>
          </w:tcPr>
          <w:p w14:paraId="587E4CD8" w14:textId="77777777" w:rsidR="00A20CA9" w:rsidRPr="006C3A21" w:rsidRDefault="00A20CA9" w:rsidP="00A20C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C3A2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1,199,000</w:t>
            </w:r>
          </w:p>
        </w:tc>
        <w:tc>
          <w:tcPr>
            <w:tcW w:w="1276" w:type="dxa"/>
            <w:noWrap/>
            <w:hideMark/>
          </w:tcPr>
          <w:p w14:paraId="0056E1F3" w14:textId="77777777" w:rsidR="00A20CA9" w:rsidRPr="006C3A21" w:rsidRDefault="00A20CA9" w:rsidP="00A20C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C3A2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29.8%</w:t>
            </w:r>
          </w:p>
        </w:tc>
      </w:tr>
      <w:tr w:rsidR="006E5BD1" w:rsidRPr="00A20CA9" w14:paraId="7BDD821E" w14:textId="77777777" w:rsidTr="006E5BD1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0CBFDA02" w14:textId="24FAF83D" w:rsidR="00A20CA9" w:rsidRPr="006C3A21" w:rsidRDefault="00A20CA9" w:rsidP="00A20C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C3A2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P4 - Inclusive and secure telecommunications/ICTs for sustainable developmen</w:t>
            </w:r>
            <w:r w:rsidRPr="006C3A21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eastAsia="en-GB"/>
              </w:rPr>
              <w:t>t (incl. Cybersecurity, capacity development)</w:t>
            </w:r>
          </w:p>
        </w:tc>
        <w:tc>
          <w:tcPr>
            <w:tcW w:w="1842" w:type="dxa"/>
            <w:noWrap/>
            <w:hideMark/>
          </w:tcPr>
          <w:p w14:paraId="371B2C6F" w14:textId="77777777" w:rsidR="00A20CA9" w:rsidRPr="006C3A21" w:rsidRDefault="00A20CA9" w:rsidP="00A20C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C3A2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572,500</w:t>
            </w:r>
          </w:p>
        </w:tc>
        <w:tc>
          <w:tcPr>
            <w:tcW w:w="1276" w:type="dxa"/>
            <w:noWrap/>
            <w:hideMark/>
          </w:tcPr>
          <w:p w14:paraId="28847086" w14:textId="77777777" w:rsidR="00A20CA9" w:rsidRPr="006C3A21" w:rsidRDefault="00A20CA9" w:rsidP="00A20C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C3A2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14.2%</w:t>
            </w:r>
          </w:p>
        </w:tc>
      </w:tr>
      <w:tr w:rsidR="00A20CA9" w:rsidRPr="00A20CA9" w14:paraId="1454AD32" w14:textId="77777777" w:rsidTr="006E5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7BD5B700" w14:textId="314FA7C6" w:rsidR="00A20CA9" w:rsidRPr="006C3A21" w:rsidRDefault="00A20CA9" w:rsidP="00A20C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C3A2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P5/E6/E7 - Resource mobilization, partnerships </w:t>
            </w:r>
            <w:r w:rsidR="00FF5D9E" w:rsidRPr="006C3A2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and international</w:t>
            </w:r>
            <w:r w:rsidRPr="006C3A2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cooperation</w:t>
            </w:r>
          </w:p>
        </w:tc>
        <w:tc>
          <w:tcPr>
            <w:tcW w:w="1842" w:type="dxa"/>
            <w:noWrap/>
            <w:hideMark/>
          </w:tcPr>
          <w:p w14:paraId="50DA6FD0" w14:textId="77777777" w:rsidR="00A20CA9" w:rsidRPr="006C3A21" w:rsidRDefault="00A20CA9" w:rsidP="00A20C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C3A2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327,000</w:t>
            </w:r>
          </w:p>
        </w:tc>
        <w:tc>
          <w:tcPr>
            <w:tcW w:w="1276" w:type="dxa"/>
            <w:noWrap/>
            <w:hideMark/>
          </w:tcPr>
          <w:p w14:paraId="67005F4B" w14:textId="77777777" w:rsidR="00A20CA9" w:rsidRPr="006C3A21" w:rsidRDefault="00A20CA9" w:rsidP="00A20C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C3A2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8.1%</w:t>
            </w:r>
          </w:p>
        </w:tc>
      </w:tr>
      <w:tr w:rsidR="006E5BD1" w:rsidRPr="00A20CA9" w14:paraId="3B5B7BD4" w14:textId="77777777" w:rsidTr="006E5BD1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0F850EB0" w14:textId="77777777" w:rsidR="00A20CA9" w:rsidRPr="006C3A21" w:rsidRDefault="00A20CA9" w:rsidP="00A20C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C3A2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E1 - Membership-driven</w:t>
            </w:r>
          </w:p>
        </w:tc>
        <w:tc>
          <w:tcPr>
            <w:tcW w:w="1842" w:type="dxa"/>
            <w:noWrap/>
            <w:hideMark/>
          </w:tcPr>
          <w:p w14:paraId="7E914043" w14:textId="77777777" w:rsidR="00A20CA9" w:rsidRPr="006C3A21" w:rsidRDefault="00A20CA9" w:rsidP="00A20C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C3A2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15,000</w:t>
            </w:r>
          </w:p>
        </w:tc>
        <w:tc>
          <w:tcPr>
            <w:tcW w:w="1276" w:type="dxa"/>
            <w:noWrap/>
            <w:hideMark/>
          </w:tcPr>
          <w:p w14:paraId="255B51BD" w14:textId="77777777" w:rsidR="00A20CA9" w:rsidRPr="006C3A21" w:rsidRDefault="00A20CA9" w:rsidP="00A20C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C3A2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0.4%</w:t>
            </w:r>
          </w:p>
        </w:tc>
      </w:tr>
      <w:tr w:rsidR="00A20CA9" w:rsidRPr="00A20CA9" w14:paraId="2011FA15" w14:textId="77777777" w:rsidTr="006E5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3FAA4863" w14:textId="77777777" w:rsidR="00A20CA9" w:rsidRPr="006C3A21" w:rsidRDefault="00A20CA9" w:rsidP="00A20C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C3A2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E2 - Regional presence</w:t>
            </w:r>
          </w:p>
        </w:tc>
        <w:tc>
          <w:tcPr>
            <w:tcW w:w="1842" w:type="dxa"/>
            <w:noWrap/>
            <w:hideMark/>
          </w:tcPr>
          <w:p w14:paraId="02A7C5AD" w14:textId="77777777" w:rsidR="00A20CA9" w:rsidRPr="006C3A21" w:rsidRDefault="00A20CA9" w:rsidP="00A20C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C3A2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95,000</w:t>
            </w:r>
          </w:p>
        </w:tc>
        <w:tc>
          <w:tcPr>
            <w:tcW w:w="1276" w:type="dxa"/>
            <w:noWrap/>
            <w:hideMark/>
          </w:tcPr>
          <w:p w14:paraId="79572ACD" w14:textId="77777777" w:rsidR="00A20CA9" w:rsidRPr="006C3A21" w:rsidRDefault="00A20CA9" w:rsidP="00A20C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C3A2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2.4%</w:t>
            </w:r>
          </w:p>
        </w:tc>
      </w:tr>
      <w:tr w:rsidR="006E5BD1" w:rsidRPr="00A20CA9" w14:paraId="2E7B043C" w14:textId="77777777" w:rsidTr="006E5BD1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6CB3A88E" w14:textId="77777777" w:rsidR="00A20CA9" w:rsidRPr="006C3A21" w:rsidRDefault="00A20CA9" w:rsidP="00A20C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C3A2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E3 - Diversity and inclusion (incl. Digital inclusion)</w:t>
            </w:r>
          </w:p>
        </w:tc>
        <w:tc>
          <w:tcPr>
            <w:tcW w:w="1842" w:type="dxa"/>
            <w:noWrap/>
            <w:hideMark/>
          </w:tcPr>
          <w:p w14:paraId="435640E1" w14:textId="77777777" w:rsidR="00A20CA9" w:rsidRPr="006C3A21" w:rsidRDefault="00A20CA9" w:rsidP="00A20C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C3A2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292,000</w:t>
            </w:r>
          </w:p>
        </w:tc>
        <w:tc>
          <w:tcPr>
            <w:tcW w:w="1276" w:type="dxa"/>
            <w:noWrap/>
            <w:hideMark/>
          </w:tcPr>
          <w:p w14:paraId="5F03C3CA" w14:textId="77777777" w:rsidR="00A20CA9" w:rsidRPr="006C3A21" w:rsidRDefault="00A20CA9" w:rsidP="00A20C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C3A2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7.3%</w:t>
            </w:r>
          </w:p>
        </w:tc>
      </w:tr>
      <w:tr w:rsidR="00A20CA9" w:rsidRPr="00A20CA9" w14:paraId="1EE59450" w14:textId="77777777" w:rsidTr="006E5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405E4232" w14:textId="77777777" w:rsidR="00A20CA9" w:rsidRPr="006C3A21" w:rsidRDefault="00A20CA9" w:rsidP="00A20C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C3A2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E4 - Commitment to environmental sustainability (incl. Environment)</w:t>
            </w:r>
          </w:p>
        </w:tc>
        <w:tc>
          <w:tcPr>
            <w:tcW w:w="1842" w:type="dxa"/>
            <w:noWrap/>
            <w:hideMark/>
          </w:tcPr>
          <w:p w14:paraId="7B1E4E2E" w14:textId="77777777" w:rsidR="00A20CA9" w:rsidRPr="006C3A21" w:rsidRDefault="00A20CA9" w:rsidP="00A20C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C3A2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165,000</w:t>
            </w:r>
          </w:p>
        </w:tc>
        <w:tc>
          <w:tcPr>
            <w:tcW w:w="1276" w:type="dxa"/>
            <w:noWrap/>
            <w:hideMark/>
          </w:tcPr>
          <w:p w14:paraId="54AA28A1" w14:textId="77777777" w:rsidR="00A20CA9" w:rsidRPr="006C3A21" w:rsidRDefault="00A20CA9" w:rsidP="00A20C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C3A2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4.1%</w:t>
            </w:r>
          </w:p>
        </w:tc>
      </w:tr>
      <w:tr w:rsidR="006E5BD1" w:rsidRPr="00A20CA9" w14:paraId="3C6D69D6" w14:textId="77777777" w:rsidTr="006E5BD1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68778326" w14:textId="77777777" w:rsidR="00A20CA9" w:rsidRPr="006C3A21" w:rsidRDefault="00A20CA9" w:rsidP="00A20C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C3A2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E5 - Excellence in human resources and organizational innovation</w:t>
            </w:r>
          </w:p>
        </w:tc>
        <w:tc>
          <w:tcPr>
            <w:tcW w:w="1842" w:type="dxa"/>
            <w:noWrap/>
            <w:hideMark/>
          </w:tcPr>
          <w:p w14:paraId="4BEF2A96" w14:textId="77777777" w:rsidR="00A20CA9" w:rsidRPr="006C3A21" w:rsidRDefault="00A20CA9" w:rsidP="00A20C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C3A2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131,000</w:t>
            </w:r>
          </w:p>
        </w:tc>
        <w:tc>
          <w:tcPr>
            <w:tcW w:w="1276" w:type="dxa"/>
            <w:noWrap/>
            <w:hideMark/>
          </w:tcPr>
          <w:p w14:paraId="314197E8" w14:textId="77777777" w:rsidR="00A20CA9" w:rsidRPr="006C3A21" w:rsidRDefault="00A20CA9" w:rsidP="00A20C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C3A2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3.3%</w:t>
            </w:r>
          </w:p>
        </w:tc>
      </w:tr>
      <w:tr w:rsidR="00A20CA9" w:rsidRPr="00A20CA9" w14:paraId="54A40ABB" w14:textId="77777777" w:rsidTr="006E5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4C820651" w14:textId="77777777" w:rsidR="00A20CA9" w:rsidRPr="006C3A21" w:rsidRDefault="00A20CA9" w:rsidP="00A20C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C3A2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Grand Total</w:t>
            </w:r>
          </w:p>
        </w:tc>
        <w:tc>
          <w:tcPr>
            <w:tcW w:w="1842" w:type="dxa"/>
            <w:noWrap/>
            <w:hideMark/>
          </w:tcPr>
          <w:p w14:paraId="33392785" w14:textId="77777777" w:rsidR="00A20CA9" w:rsidRPr="006C3A21" w:rsidRDefault="00A20CA9" w:rsidP="00A20C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C3A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4,020,000</w:t>
            </w:r>
          </w:p>
        </w:tc>
        <w:tc>
          <w:tcPr>
            <w:tcW w:w="1276" w:type="dxa"/>
            <w:noWrap/>
            <w:hideMark/>
          </w:tcPr>
          <w:p w14:paraId="32ADE7D8" w14:textId="77777777" w:rsidR="00A20CA9" w:rsidRPr="006C3A21" w:rsidRDefault="00A20CA9" w:rsidP="00A20C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C3A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100.0%</w:t>
            </w:r>
          </w:p>
        </w:tc>
      </w:tr>
    </w:tbl>
    <w:p w14:paraId="7B4EC8AA" w14:textId="34C0150C" w:rsidR="000A7443" w:rsidRPr="00821C34" w:rsidRDefault="000A7443" w:rsidP="00157CF9">
      <w:pPr>
        <w:pStyle w:val="Heading1"/>
        <w:numPr>
          <w:ilvl w:val="0"/>
          <w:numId w:val="2"/>
        </w:numPr>
        <w:spacing w:before="240"/>
        <w:ind w:left="357" w:hanging="357"/>
        <w:textAlignment w:val="auto"/>
        <w:rPr>
          <w:rFonts w:cstheme="minorHAnsi"/>
          <w:sz w:val="24"/>
          <w:szCs w:val="24"/>
        </w:rPr>
      </w:pPr>
      <w:r w:rsidRPr="00821C34">
        <w:rPr>
          <w:rFonts w:cstheme="minorHAnsi"/>
          <w:sz w:val="24"/>
          <w:szCs w:val="24"/>
        </w:rPr>
        <w:t>Conclusion</w:t>
      </w:r>
    </w:p>
    <w:p w14:paraId="3BDF23CC" w14:textId="6260018F" w:rsidR="0064766A" w:rsidRDefault="000A7443" w:rsidP="00157CF9">
      <w:pPr>
        <w:rPr>
          <w:rFonts w:cstheme="minorHAnsi"/>
        </w:rPr>
      </w:pPr>
      <w:r w:rsidRPr="00821C34">
        <w:rPr>
          <w:rFonts w:cstheme="minorHAnsi"/>
        </w:rPr>
        <w:t xml:space="preserve">TDAG is invited to </w:t>
      </w:r>
      <w:r w:rsidR="00280CAB">
        <w:rPr>
          <w:rFonts w:cstheme="minorHAnsi"/>
        </w:rPr>
        <w:t>take note of</w:t>
      </w:r>
      <w:r w:rsidR="00E04910">
        <w:rPr>
          <w:rFonts w:cstheme="minorHAnsi"/>
        </w:rPr>
        <w:t xml:space="preserve"> this document </w:t>
      </w:r>
      <w:r w:rsidR="003013D4">
        <w:rPr>
          <w:rFonts w:cstheme="minorHAnsi"/>
        </w:rPr>
        <w:t xml:space="preserve">and </w:t>
      </w:r>
      <w:r w:rsidR="003013D4" w:rsidRPr="00821C34">
        <w:rPr>
          <w:rFonts w:cstheme="minorHAnsi"/>
        </w:rPr>
        <w:t>provide</w:t>
      </w:r>
      <w:r w:rsidR="00746C7D" w:rsidRPr="00821C34">
        <w:rPr>
          <w:rFonts w:cstheme="minorHAnsi"/>
        </w:rPr>
        <w:t xml:space="preserve"> guidance and </w:t>
      </w:r>
      <w:r w:rsidR="00A13F2C" w:rsidRPr="00821C34">
        <w:rPr>
          <w:rFonts w:cstheme="minorHAnsi"/>
        </w:rPr>
        <w:t xml:space="preserve">advice </w:t>
      </w:r>
      <w:r w:rsidR="00746C7D" w:rsidRPr="00821C34">
        <w:rPr>
          <w:rFonts w:cstheme="minorHAnsi"/>
        </w:rPr>
        <w:t xml:space="preserve">on how to </w:t>
      </w:r>
      <w:r w:rsidR="005A7450">
        <w:rPr>
          <w:rFonts w:cstheme="minorHAnsi"/>
        </w:rPr>
        <w:t>continue delivering</w:t>
      </w:r>
      <w:r w:rsidR="00746C7D" w:rsidRPr="00821C34">
        <w:rPr>
          <w:rFonts w:cstheme="minorHAnsi"/>
        </w:rPr>
        <w:t xml:space="preserve"> </w:t>
      </w:r>
      <w:r w:rsidR="00373D98">
        <w:rPr>
          <w:rFonts w:cstheme="minorHAnsi"/>
        </w:rPr>
        <w:t>impact</w:t>
      </w:r>
      <w:r w:rsidR="003013D4">
        <w:rPr>
          <w:rFonts w:cstheme="minorHAnsi"/>
        </w:rPr>
        <w:t xml:space="preserve"> globally</w:t>
      </w:r>
      <w:r w:rsidR="004220EC">
        <w:rPr>
          <w:rFonts w:cstheme="minorHAnsi"/>
        </w:rPr>
        <w:t xml:space="preserve"> and across regions</w:t>
      </w:r>
      <w:r w:rsidR="00791B01">
        <w:rPr>
          <w:rFonts w:cstheme="minorHAnsi"/>
        </w:rPr>
        <w:t xml:space="preserve"> while ensuring </w:t>
      </w:r>
      <w:r w:rsidR="00100A13">
        <w:rPr>
          <w:rFonts w:cstheme="minorHAnsi"/>
        </w:rPr>
        <w:t xml:space="preserve">alignment with the outcomes </w:t>
      </w:r>
      <w:r w:rsidR="001C1973">
        <w:rPr>
          <w:rFonts w:cstheme="minorHAnsi"/>
        </w:rPr>
        <w:t xml:space="preserve">set in </w:t>
      </w:r>
      <w:r w:rsidR="004220EC">
        <w:rPr>
          <w:rFonts w:cstheme="minorHAnsi"/>
        </w:rPr>
        <w:t xml:space="preserve">the </w:t>
      </w:r>
      <w:r w:rsidR="003A4266">
        <w:rPr>
          <w:rFonts w:cstheme="minorHAnsi"/>
        </w:rPr>
        <w:t xml:space="preserve">Kigali Action </w:t>
      </w:r>
      <w:r w:rsidR="004220EC">
        <w:rPr>
          <w:rFonts w:cstheme="minorHAnsi"/>
        </w:rPr>
        <w:t>Plan</w:t>
      </w:r>
      <w:r w:rsidR="00C66E04">
        <w:rPr>
          <w:rFonts w:cstheme="minorHAnsi"/>
        </w:rPr>
        <w:t>.</w:t>
      </w:r>
    </w:p>
    <w:p w14:paraId="7759C759" w14:textId="3B1E58C9" w:rsidR="00821996" w:rsidRPr="0064766A" w:rsidRDefault="00304BB6" w:rsidP="00FB5283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rFonts w:cstheme="minorHAnsi"/>
        </w:rPr>
      </w:pPr>
      <w:bookmarkStart w:id="6" w:name="Proposal"/>
      <w:bookmarkEnd w:id="6"/>
      <w:r>
        <w:rPr>
          <w:rFonts w:cstheme="minorHAnsi"/>
        </w:rPr>
        <w:t>a</w:t>
      </w:r>
      <w:r w:rsidR="003C58BF" w:rsidRPr="00821C34">
        <w:rPr>
          <w:rFonts w:cstheme="minorHAnsi"/>
        </w:rPr>
        <w:t>_____________</w:t>
      </w:r>
      <w:r w:rsidR="004122C5" w:rsidRPr="00821C34">
        <w:rPr>
          <w:rFonts w:cstheme="minorHAnsi"/>
        </w:rPr>
        <w:t>_</w:t>
      </w:r>
      <w:r w:rsidR="00922EC1" w:rsidRPr="00821C34">
        <w:rPr>
          <w:rFonts w:cstheme="minorHAnsi"/>
        </w:rPr>
        <w:t>_</w:t>
      </w:r>
    </w:p>
    <w:sectPr w:rsidR="00821996" w:rsidRPr="0064766A" w:rsidSect="00FB5187">
      <w:headerReference w:type="defaul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95426" w14:textId="77777777" w:rsidR="00FB5187" w:rsidRDefault="00FB5187">
      <w:r>
        <w:separator/>
      </w:r>
    </w:p>
  </w:endnote>
  <w:endnote w:type="continuationSeparator" w:id="0">
    <w:p w14:paraId="78B64207" w14:textId="77777777" w:rsidR="00FB5187" w:rsidRDefault="00FB5187">
      <w:r>
        <w:continuationSeparator/>
      </w:r>
    </w:p>
  </w:endnote>
  <w:endnote w:type="continuationNotice" w:id="1">
    <w:p w14:paraId="1A4CAEC9" w14:textId="77777777" w:rsidR="00FB5187" w:rsidRDefault="00FB518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AF1FCA" w:rsidRPr="00C05F43" w14:paraId="695D1810" w14:textId="77777777" w:rsidTr="00BB286F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AF1FCA" w:rsidRPr="00C05F43" w:rsidRDefault="00AF1FCA" w:rsidP="00AF1FC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GB"/>
            </w:rPr>
          </w:pPr>
          <w:r w:rsidRPr="00C05F43">
            <w:rPr>
              <w:sz w:val="18"/>
              <w:szCs w:val="18"/>
              <w:lang w:val="en-GB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6D34015B" w:rsidR="00AF1FCA" w:rsidRPr="00C05F43" w:rsidRDefault="00AF1FCA" w:rsidP="00AF1FC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GB"/>
            </w:rPr>
          </w:pPr>
          <w:r w:rsidRPr="00C05F43">
            <w:rPr>
              <w:sz w:val="18"/>
              <w:szCs w:val="18"/>
              <w:lang w:val="en-GB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48264AE" w14:textId="29725DA8" w:rsidR="00AF1FCA" w:rsidRPr="00C05F43" w:rsidRDefault="007A4113" w:rsidP="00AF1FCA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 w:rsidRPr="00C05F43">
            <w:rPr>
              <w:sz w:val="18"/>
              <w:szCs w:val="18"/>
              <w:lang w:val="en-GB"/>
            </w:rPr>
            <w:t>Mr Bruno Ramos, Deputy to the Director, a.i</w:t>
          </w:r>
          <w:r w:rsidR="00157CF9" w:rsidRPr="00C05F43">
            <w:rPr>
              <w:sz w:val="18"/>
              <w:szCs w:val="18"/>
              <w:lang w:val="en-GB"/>
            </w:rPr>
            <w:t>.,</w:t>
          </w:r>
          <w:r w:rsidRPr="00C05F43">
            <w:rPr>
              <w:sz w:val="18"/>
              <w:szCs w:val="18"/>
              <w:lang w:val="en-GB"/>
            </w:rPr>
            <w:t xml:space="preserve"> Telecommunication Development Bureau</w:t>
          </w:r>
        </w:p>
      </w:tc>
      <w:bookmarkStart w:id="7" w:name="OrgName"/>
      <w:bookmarkEnd w:id="7"/>
    </w:tr>
    <w:tr w:rsidR="00AF1FCA" w:rsidRPr="00C05F43" w14:paraId="61167678" w14:textId="77777777" w:rsidTr="00BB286F">
      <w:tc>
        <w:tcPr>
          <w:tcW w:w="1526" w:type="dxa"/>
          <w:shd w:val="clear" w:color="auto" w:fill="auto"/>
        </w:tcPr>
        <w:p w14:paraId="33710823" w14:textId="77777777" w:rsidR="00AF1FCA" w:rsidRPr="00C05F43" w:rsidRDefault="00AF1FCA" w:rsidP="00AF1FC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GB"/>
            </w:rPr>
          </w:pPr>
        </w:p>
      </w:tc>
      <w:tc>
        <w:tcPr>
          <w:tcW w:w="2410" w:type="dxa"/>
          <w:shd w:val="clear" w:color="auto" w:fill="auto"/>
        </w:tcPr>
        <w:p w14:paraId="1251F6E4" w14:textId="39F370F9" w:rsidR="00AF1FCA" w:rsidRPr="00C05F43" w:rsidRDefault="00AF1FCA" w:rsidP="00AF1FCA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 w:rsidRPr="00C05F43">
            <w:rPr>
              <w:sz w:val="18"/>
              <w:szCs w:val="18"/>
              <w:lang w:val="en-GB"/>
            </w:rPr>
            <w:t>Phone number:</w:t>
          </w:r>
        </w:p>
      </w:tc>
      <w:tc>
        <w:tcPr>
          <w:tcW w:w="5987" w:type="dxa"/>
        </w:tcPr>
        <w:p w14:paraId="6D7949F0" w14:textId="330F0494" w:rsidR="00AF1FCA" w:rsidRPr="00C05F43" w:rsidRDefault="00157CF9" w:rsidP="00AF1FCA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 w:rsidRPr="00C05F43">
            <w:rPr>
              <w:sz w:val="18"/>
              <w:szCs w:val="18"/>
              <w:lang w:val="en-GB"/>
            </w:rPr>
            <w:t>n/a</w:t>
          </w:r>
        </w:p>
      </w:tc>
      <w:bookmarkStart w:id="8" w:name="PhoneNo"/>
      <w:bookmarkEnd w:id="8"/>
    </w:tr>
    <w:tr w:rsidR="00AF1FCA" w:rsidRPr="00C05F43" w14:paraId="0299A231" w14:textId="77777777" w:rsidTr="00BB286F">
      <w:tc>
        <w:tcPr>
          <w:tcW w:w="1526" w:type="dxa"/>
          <w:shd w:val="clear" w:color="auto" w:fill="auto"/>
        </w:tcPr>
        <w:p w14:paraId="35CBC438" w14:textId="77777777" w:rsidR="00AF1FCA" w:rsidRPr="00C05F43" w:rsidRDefault="00AF1FCA" w:rsidP="00AF1FC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GB"/>
            </w:rPr>
          </w:pPr>
        </w:p>
      </w:tc>
      <w:tc>
        <w:tcPr>
          <w:tcW w:w="2410" w:type="dxa"/>
          <w:shd w:val="clear" w:color="auto" w:fill="auto"/>
        </w:tcPr>
        <w:p w14:paraId="65335E06" w14:textId="67E98424" w:rsidR="00AF1FCA" w:rsidRPr="00C05F43" w:rsidRDefault="00AF1FCA" w:rsidP="00AF1FCA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 w:rsidRPr="00C05F43">
            <w:rPr>
              <w:sz w:val="18"/>
              <w:szCs w:val="18"/>
              <w:lang w:val="en-GB"/>
            </w:rPr>
            <w:t>E-mail:</w:t>
          </w:r>
        </w:p>
      </w:tc>
      <w:tc>
        <w:tcPr>
          <w:tcW w:w="5987" w:type="dxa"/>
        </w:tcPr>
        <w:p w14:paraId="7EAB0988" w14:textId="215D5C49" w:rsidR="00AF1FCA" w:rsidRPr="00C05F43" w:rsidRDefault="00B464F5" w:rsidP="00AF1FCA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hyperlink r:id="rId1" w:history="1">
            <w:r w:rsidR="00394B5F" w:rsidRPr="00C05F43">
              <w:rPr>
                <w:rStyle w:val="Hyperlink"/>
                <w:sz w:val="18"/>
                <w:szCs w:val="18"/>
              </w:rPr>
              <w:t>bruno.ramos@itu.int</w:t>
            </w:r>
          </w:hyperlink>
          <w:r w:rsidR="00394B5F" w:rsidRPr="00C05F43">
            <w:rPr>
              <w:sz w:val="18"/>
              <w:szCs w:val="18"/>
            </w:rPr>
            <w:t xml:space="preserve"> </w:t>
          </w:r>
        </w:p>
      </w:tc>
      <w:bookmarkStart w:id="9" w:name="Email"/>
      <w:bookmarkEnd w:id="9"/>
    </w:tr>
  </w:tbl>
  <w:p w14:paraId="40A321D0" w14:textId="5E5F694E" w:rsidR="00721657" w:rsidRPr="00C05F43" w:rsidRDefault="00721657" w:rsidP="00B80157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C34A6" w14:textId="77777777" w:rsidR="00FB5187" w:rsidRDefault="00FB5187">
      <w:r>
        <w:t>____________________</w:t>
      </w:r>
    </w:p>
  </w:footnote>
  <w:footnote w:type="continuationSeparator" w:id="0">
    <w:p w14:paraId="79BC1E75" w14:textId="77777777" w:rsidR="00FB5187" w:rsidRDefault="00FB5187">
      <w:r>
        <w:continuationSeparator/>
      </w:r>
    </w:p>
  </w:footnote>
  <w:footnote w:type="continuationNotice" w:id="1">
    <w:p w14:paraId="545A7DBE" w14:textId="77777777" w:rsidR="00FB5187" w:rsidRDefault="00FB518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1D63A5A8" w:rsidR="00721657" w:rsidRPr="00EF2157" w:rsidRDefault="00A525CC" w:rsidP="00EF2157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B967B2">
      <w:rPr>
        <w:sz w:val="22"/>
        <w:szCs w:val="22"/>
        <w:lang w:val="de-CH"/>
      </w:rPr>
      <w:t>4</w:t>
    </w:r>
    <w:r w:rsidRPr="00A54E72">
      <w:rPr>
        <w:sz w:val="22"/>
        <w:szCs w:val="22"/>
        <w:lang w:val="de-CH"/>
      </w:rPr>
      <w:t>/</w:t>
    </w:r>
    <w:r w:rsidR="00157CF9">
      <w:rPr>
        <w:sz w:val="22"/>
        <w:szCs w:val="22"/>
        <w:lang w:val="de-CH"/>
      </w:rPr>
      <w:t>12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3922"/>
    <w:multiLevelType w:val="hybridMultilevel"/>
    <w:tmpl w:val="59F0CCB8"/>
    <w:lvl w:ilvl="0" w:tplc="6A76AE3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95D63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3D5E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7658A7"/>
    <w:multiLevelType w:val="hybridMultilevel"/>
    <w:tmpl w:val="A652166A"/>
    <w:lvl w:ilvl="0" w:tplc="B80E9A4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6057924"/>
    <w:multiLevelType w:val="hybridMultilevel"/>
    <w:tmpl w:val="B3CAB86E"/>
    <w:lvl w:ilvl="0" w:tplc="D8AA70EE">
      <w:start w:val="1"/>
      <w:numFmt w:val="bullet"/>
      <w:lvlText w:val=""/>
      <w:lvlJc w:val="left"/>
      <w:pPr>
        <w:ind w:left="-1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3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</w:abstractNum>
  <w:num w:numId="1" w16cid:durableId="2106224038">
    <w:abstractNumId w:val="4"/>
  </w:num>
  <w:num w:numId="2" w16cid:durableId="25525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0654595">
    <w:abstractNumId w:val="5"/>
  </w:num>
  <w:num w:numId="4" w16cid:durableId="1684277892">
    <w:abstractNumId w:val="3"/>
  </w:num>
  <w:num w:numId="5" w16cid:durableId="897280618">
    <w:abstractNumId w:val="1"/>
  </w:num>
  <w:num w:numId="6" w16cid:durableId="15565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yMzYzMzUzsrQwMzBW0lEKTi0uzszPAykwrAUA3QW50SwAAAA="/>
  </w:docVars>
  <w:rsids>
    <w:rsidRoot w:val="00003C43"/>
    <w:rsid w:val="00000EBB"/>
    <w:rsid w:val="00002716"/>
    <w:rsid w:val="00003C43"/>
    <w:rsid w:val="00004928"/>
    <w:rsid w:val="00005791"/>
    <w:rsid w:val="00010827"/>
    <w:rsid w:val="00014001"/>
    <w:rsid w:val="00015089"/>
    <w:rsid w:val="0001633D"/>
    <w:rsid w:val="0002076D"/>
    <w:rsid w:val="00022AF8"/>
    <w:rsid w:val="0002520B"/>
    <w:rsid w:val="00025905"/>
    <w:rsid w:val="00037A9E"/>
    <w:rsid w:val="00037F91"/>
    <w:rsid w:val="000455DF"/>
    <w:rsid w:val="0005178D"/>
    <w:rsid w:val="000539F1"/>
    <w:rsid w:val="00054747"/>
    <w:rsid w:val="0005525A"/>
    <w:rsid w:val="00055A2A"/>
    <w:rsid w:val="000615C1"/>
    <w:rsid w:val="00061675"/>
    <w:rsid w:val="00061C6A"/>
    <w:rsid w:val="00062E61"/>
    <w:rsid w:val="000743AA"/>
    <w:rsid w:val="0009076F"/>
    <w:rsid w:val="0009225C"/>
    <w:rsid w:val="000A17C4"/>
    <w:rsid w:val="000A36A4"/>
    <w:rsid w:val="000A492A"/>
    <w:rsid w:val="000A7443"/>
    <w:rsid w:val="000A7731"/>
    <w:rsid w:val="000B2352"/>
    <w:rsid w:val="000B6952"/>
    <w:rsid w:val="000C02D1"/>
    <w:rsid w:val="000C7B84"/>
    <w:rsid w:val="000D1299"/>
    <w:rsid w:val="000D1F08"/>
    <w:rsid w:val="000D261B"/>
    <w:rsid w:val="000D58A3"/>
    <w:rsid w:val="000D7F6A"/>
    <w:rsid w:val="000E3ED4"/>
    <w:rsid w:val="000E3F9C"/>
    <w:rsid w:val="000E678C"/>
    <w:rsid w:val="000F0E01"/>
    <w:rsid w:val="000F1550"/>
    <w:rsid w:val="000F251B"/>
    <w:rsid w:val="000F3B73"/>
    <w:rsid w:val="000F5FE8"/>
    <w:rsid w:val="000F6644"/>
    <w:rsid w:val="00100833"/>
    <w:rsid w:val="00100A13"/>
    <w:rsid w:val="00101954"/>
    <w:rsid w:val="00102F72"/>
    <w:rsid w:val="001066D8"/>
    <w:rsid w:val="00107E85"/>
    <w:rsid w:val="00113EE8"/>
    <w:rsid w:val="0011455A"/>
    <w:rsid w:val="00114A65"/>
    <w:rsid w:val="001161DE"/>
    <w:rsid w:val="00120D88"/>
    <w:rsid w:val="00133061"/>
    <w:rsid w:val="00141699"/>
    <w:rsid w:val="00147000"/>
    <w:rsid w:val="00151B14"/>
    <w:rsid w:val="00157CF9"/>
    <w:rsid w:val="00163091"/>
    <w:rsid w:val="001645CB"/>
    <w:rsid w:val="00166305"/>
    <w:rsid w:val="00167545"/>
    <w:rsid w:val="001703C6"/>
    <w:rsid w:val="00171EC9"/>
    <w:rsid w:val="0017237E"/>
    <w:rsid w:val="00173781"/>
    <w:rsid w:val="00175ADF"/>
    <w:rsid w:val="00175CAE"/>
    <w:rsid w:val="00181AC0"/>
    <w:rsid w:val="001824CD"/>
    <w:rsid w:val="001828DB"/>
    <w:rsid w:val="001850FE"/>
    <w:rsid w:val="00185135"/>
    <w:rsid w:val="0019037C"/>
    <w:rsid w:val="001905A9"/>
    <w:rsid w:val="00191273"/>
    <w:rsid w:val="00193B0C"/>
    <w:rsid w:val="001942A7"/>
    <w:rsid w:val="0019587B"/>
    <w:rsid w:val="00196D5F"/>
    <w:rsid w:val="001A163D"/>
    <w:rsid w:val="001A441E"/>
    <w:rsid w:val="001A470A"/>
    <w:rsid w:val="001A6733"/>
    <w:rsid w:val="001B357F"/>
    <w:rsid w:val="001B7C7D"/>
    <w:rsid w:val="001C1973"/>
    <w:rsid w:val="001C3444"/>
    <w:rsid w:val="001C3702"/>
    <w:rsid w:val="001C4656"/>
    <w:rsid w:val="001C46BC"/>
    <w:rsid w:val="001D1E06"/>
    <w:rsid w:val="001F23E6"/>
    <w:rsid w:val="001F3DF7"/>
    <w:rsid w:val="001F4238"/>
    <w:rsid w:val="00200A38"/>
    <w:rsid w:val="00200A46"/>
    <w:rsid w:val="00206E10"/>
    <w:rsid w:val="00210704"/>
    <w:rsid w:val="00211B6F"/>
    <w:rsid w:val="00212046"/>
    <w:rsid w:val="002146F2"/>
    <w:rsid w:val="0021617C"/>
    <w:rsid w:val="00216B04"/>
    <w:rsid w:val="002170AF"/>
    <w:rsid w:val="00217CC3"/>
    <w:rsid w:val="00220AB6"/>
    <w:rsid w:val="0022120F"/>
    <w:rsid w:val="0022754A"/>
    <w:rsid w:val="00236560"/>
    <w:rsid w:val="0023662E"/>
    <w:rsid w:val="002428E4"/>
    <w:rsid w:val="00245D0F"/>
    <w:rsid w:val="00253E8D"/>
    <w:rsid w:val="002548C3"/>
    <w:rsid w:val="00257ACD"/>
    <w:rsid w:val="0026160F"/>
    <w:rsid w:val="00262908"/>
    <w:rsid w:val="002650F4"/>
    <w:rsid w:val="00265BD0"/>
    <w:rsid w:val="002715FD"/>
    <w:rsid w:val="00276399"/>
    <w:rsid w:val="002770B1"/>
    <w:rsid w:val="00280CAB"/>
    <w:rsid w:val="00285B33"/>
    <w:rsid w:val="00287A3C"/>
    <w:rsid w:val="00287FCC"/>
    <w:rsid w:val="00292C88"/>
    <w:rsid w:val="00295AEA"/>
    <w:rsid w:val="002A2FC6"/>
    <w:rsid w:val="002A3946"/>
    <w:rsid w:val="002A511D"/>
    <w:rsid w:val="002B0475"/>
    <w:rsid w:val="002B2BC0"/>
    <w:rsid w:val="002B79D6"/>
    <w:rsid w:val="002C1EC7"/>
    <w:rsid w:val="002C3015"/>
    <w:rsid w:val="002C31F0"/>
    <w:rsid w:val="002C4342"/>
    <w:rsid w:val="002C7EA3"/>
    <w:rsid w:val="002D0816"/>
    <w:rsid w:val="002D20AE"/>
    <w:rsid w:val="002D6C61"/>
    <w:rsid w:val="002E17C0"/>
    <w:rsid w:val="002E2104"/>
    <w:rsid w:val="002E2DA4"/>
    <w:rsid w:val="002E2DAC"/>
    <w:rsid w:val="002E347E"/>
    <w:rsid w:val="002E6963"/>
    <w:rsid w:val="002E6F8F"/>
    <w:rsid w:val="002F05D8"/>
    <w:rsid w:val="002F17B7"/>
    <w:rsid w:val="002F2DE0"/>
    <w:rsid w:val="002F3BD3"/>
    <w:rsid w:val="002F5E25"/>
    <w:rsid w:val="002F77BF"/>
    <w:rsid w:val="003013D4"/>
    <w:rsid w:val="0030353C"/>
    <w:rsid w:val="00304BB6"/>
    <w:rsid w:val="00307809"/>
    <w:rsid w:val="003125C3"/>
    <w:rsid w:val="00312AE6"/>
    <w:rsid w:val="00313CA1"/>
    <w:rsid w:val="00317D1A"/>
    <w:rsid w:val="003211FF"/>
    <w:rsid w:val="00321F4E"/>
    <w:rsid w:val="003242AB"/>
    <w:rsid w:val="00327247"/>
    <w:rsid w:val="00327A9D"/>
    <w:rsid w:val="0033130E"/>
    <w:rsid w:val="0033269C"/>
    <w:rsid w:val="00335A84"/>
    <w:rsid w:val="00337569"/>
    <w:rsid w:val="00343C5F"/>
    <w:rsid w:val="00351998"/>
    <w:rsid w:val="00351C79"/>
    <w:rsid w:val="003545D6"/>
    <w:rsid w:val="0035516C"/>
    <w:rsid w:val="00355A4C"/>
    <w:rsid w:val="003568AD"/>
    <w:rsid w:val="003604FB"/>
    <w:rsid w:val="00360B73"/>
    <w:rsid w:val="00360C62"/>
    <w:rsid w:val="00373D98"/>
    <w:rsid w:val="00380B71"/>
    <w:rsid w:val="0038365A"/>
    <w:rsid w:val="00384828"/>
    <w:rsid w:val="0038524B"/>
    <w:rsid w:val="00386A89"/>
    <w:rsid w:val="0039321F"/>
    <w:rsid w:val="00394B5F"/>
    <w:rsid w:val="0039648E"/>
    <w:rsid w:val="003A4266"/>
    <w:rsid w:val="003A5AFE"/>
    <w:rsid w:val="003A5D5F"/>
    <w:rsid w:val="003A6A1D"/>
    <w:rsid w:val="003A7FFE"/>
    <w:rsid w:val="003B0A63"/>
    <w:rsid w:val="003B50E1"/>
    <w:rsid w:val="003B79D5"/>
    <w:rsid w:val="003C1746"/>
    <w:rsid w:val="003C2AA9"/>
    <w:rsid w:val="003C58BF"/>
    <w:rsid w:val="003C7A6B"/>
    <w:rsid w:val="003D451D"/>
    <w:rsid w:val="003D7848"/>
    <w:rsid w:val="003E4F45"/>
    <w:rsid w:val="003E516F"/>
    <w:rsid w:val="003F2DD8"/>
    <w:rsid w:val="003F3F2D"/>
    <w:rsid w:val="003F50B2"/>
    <w:rsid w:val="003F5434"/>
    <w:rsid w:val="00400CCF"/>
    <w:rsid w:val="00401BFF"/>
    <w:rsid w:val="00402F92"/>
    <w:rsid w:val="00404424"/>
    <w:rsid w:val="0041156B"/>
    <w:rsid w:val="004122C5"/>
    <w:rsid w:val="00413B78"/>
    <w:rsid w:val="00416DDE"/>
    <w:rsid w:val="004220EC"/>
    <w:rsid w:val="00422B16"/>
    <w:rsid w:val="004259A6"/>
    <w:rsid w:val="004362E1"/>
    <w:rsid w:val="0044411E"/>
    <w:rsid w:val="00453435"/>
    <w:rsid w:val="00460089"/>
    <w:rsid w:val="00466398"/>
    <w:rsid w:val="00470BB1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36E3"/>
    <w:rsid w:val="004A4E9C"/>
    <w:rsid w:val="004B1A19"/>
    <w:rsid w:val="004B1A3C"/>
    <w:rsid w:val="004D2CC3"/>
    <w:rsid w:val="004D35CB"/>
    <w:rsid w:val="004D7DAB"/>
    <w:rsid w:val="004E20E5"/>
    <w:rsid w:val="004E64EA"/>
    <w:rsid w:val="004E7828"/>
    <w:rsid w:val="004F46AA"/>
    <w:rsid w:val="004F49DA"/>
    <w:rsid w:val="004F6A70"/>
    <w:rsid w:val="00500AD7"/>
    <w:rsid w:val="00502ABF"/>
    <w:rsid w:val="00504DB0"/>
    <w:rsid w:val="00505B91"/>
    <w:rsid w:val="00507C35"/>
    <w:rsid w:val="00510735"/>
    <w:rsid w:val="00510AD6"/>
    <w:rsid w:val="00513CC2"/>
    <w:rsid w:val="00514D2F"/>
    <w:rsid w:val="0053293B"/>
    <w:rsid w:val="0054420E"/>
    <w:rsid w:val="00544D1B"/>
    <w:rsid w:val="00545DC0"/>
    <w:rsid w:val="00545F6C"/>
    <w:rsid w:val="005477D9"/>
    <w:rsid w:val="00550689"/>
    <w:rsid w:val="00551C51"/>
    <w:rsid w:val="0055720C"/>
    <w:rsid w:val="00561796"/>
    <w:rsid w:val="005632DD"/>
    <w:rsid w:val="0056423B"/>
    <w:rsid w:val="00564F32"/>
    <w:rsid w:val="005665CF"/>
    <w:rsid w:val="005666E6"/>
    <w:rsid w:val="00572164"/>
    <w:rsid w:val="0057266B"/>
    <w:rsid w:val="00573424"/>
    <w:rsid w:val="0057402F"/>
    <w:rsid w:val="00574C39"/>
    <w:rsid w:val="00581653"/>
    <w:rsid w:val="00583649"/>
    <w:rsid w:val="005849D6"/>
    <w:rsid w:val="00585367"/>
    <w:rsid w:val="005871A1"/>
    <w:rsid w:val="0058737E"/>
    <w:rsid w:val="00592518"/>
    <w:rsid w:val="00592E87"/>
    <w:rsid w:val="00593DF4"/>
    <w:rsid w:val="0059420B"/>
    <w:rsid w:val="00594C4D"/>
    <w:rsid w:val="005A33B0"/>
    <w:rsid w:val="005A4D7E"/>
    <w:rsid w:val="005A7450"/>
    <w:rsid w:val="005C0CA7"/>
    <w:rsid w:val="005C2DC2"/>
    <w:rsid w:val="005C304A"/>
    <w:rsid w:val="005C3D69"/>
    <w:rsid w:val="005C5A93"/>
    <w:rsid w:val="005C7838"/>
    <w:rsid w:val="005C7C98"/>
    <w:rsid w:val="005D2C3A"/>
    <w:rsid w:val="005D55A4"/>
    <w:rsid w:val="005D57C8"/>
    <w:rsid w:val="005D58C9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12275"/>
    <w:rsid w:val="00613F8D"/>
    <w:rsid w:val="00623F30"/>
    <w:rsid w:val="00625FB8"/>
    <w:rsid w:val="006261BD"/>
    <w:rsid w:val="00626298"/>
    <w:rsid w:val="00635EDB"/>
    <w:rsid w:val="00636847"/>
    <w:rsid w:val="006370DE"/>
    <w:rsid w:val="0064734E"/>
    <w:rsid w:val="0064766A"/>
    <w:rsid w:val="00650137"/>
    <w:rsid w:val="006509D7"/>
    <w:rsid w:val="00651CE8"/>
    <w:rsid w:val="0065521B"/>
    <w:rsid w:val="00665452"/>
    <w:rsid w:val="00671EF6"/>
    <w:rsid w:val="0067205B"/>
    <w:rsid w:val="006748F8"/>
    <w:rsid w:val="00680489"/>
    <w:rsid w:val="00683C32"/>
    <w:rsid w:val="0068614C"/>
    <w:rsid w:val="006869EF"/>
    <w:rsid w:val="00690BB2"/>
    <w:rsid w:val="00691785"/>
    <w:rsid w:val="006935CD"/>
    <w:rsid w:val="00693D09"/>
    <w:rsid w:val="006A1578"/>
    <w:rsid w:val="006A37DB"/>
    <w:rsid w:val="006A6549"/>
    <w:rsid w:val="006A7710"/>
    <w:rsid w:val="006A7A61"/>
    <w:rsid w:val="006B1E59"/>
    <w:rsid w:val="006B2A7E"/>
    <w:rsid w:val="006B2FFB"/>
    <w:rsid w:val="006C10A2"/>
    <w:rsid w:val="006C1313"/>
    <w:rsid w:val="006C1F18"/>
    <w:rsid w:val="006C232E"/>
    <w:rsid w:val="006C3254"/>
    <w:rsid w:val="006C3A21"/>
    <w:rsid w:val="006D40D5"/>
    <w:rsid w:val="006E48D6"/>
    <w:rsid w:val="006E5BD1"/>
    <w:rsid w:val="006F009A"/>
    <w:rsid w:val="006F2FAB"/>
    <w:rsid w:val="006F3D93"/>
    <w:rsid w:val="006F7087"/>
    <w:rsid w:val="007019B1"/>
    <w:rsid w:val="00704940"/>
    <w:rsid w:val="00707BDD"/>
    <w:rsid w:val="00721657"/>
    <w:rsid w:val="007279A8"/>
    <w:rsid w:val="00727B1A"/>
    <w:rsid w:val="0073085F"/>
    <w:rsid w:val="00732970"/>
    <w:rsid w:val="007377B6"/>
    <w:rsid w:val="00741337"/>
    <w:rsid w:val="00746C7D"/>
    <w:rsid w:val="007475AB"/>
    <w:rsid w:val="00752258"/>
    <w:rsid w:val="007529E1"/>
    <w:rsid w:val="00756091"/>
    <w:rsid w:val="00757066"/>
    <w:rsid w:val="00757848"/>
    <w:rsid w:val="00760BC9"/>
    <w:rsid w:val="00762880"/>
    <w:rsid w:val="00762AD6"/>
    <w:rsid w:val="00762E02"/>
    <w:rsid w:val="00772290"/>
    <w:rsid w:val="00777265"/>
    <w:rsid w:val="007805E7"/>
    <w:rsid w:val="0078222A"/>
    <w:rsid w:val="00786546"/>
    <w:rsid w:val="00787D48"/>
    <w:rsid w:val="00791B01"/>
    <w:rsid w:val="00795294"/>
    <w:rsid w:val="007A3ED4"/>
    <w:rsid w:val="007A4113"/>
    <w:rsid w:val="007A4E50"/>
    <w:rsid w:val="007B18A7"/>
    <w:rsid w:val="007B250E"/>
    <w:rsid w:val="007B66A5"/>
    <w:rsid w:val="007C27FC"/>
    <w:rsid w:val="007C51FF"/>
    <w:rsid w:val="007D11DA"/>
    <w:rsid w:val="007D50E4"/>
    <w:rsid w:val="007E0CC9"/>
    <w:rsid w:val="007E2DC5"/>
    <w:rsid w:val="007F1CC7"/>
    <w:rsid w:val="007F2D70"/>
    <w:rsid w:val="00802605"/>
    <w:rsid w:val="008027AC"/>
    <w:rsid w:val="008028CE"/>
    <w:rsid w:val="0080332E"/>
    <w:rsid w:val="00807502"/>
    <w:rsid w:val="008117DD"/>
    <w:rsid w:val="008141E0"/>
    <w:rsid w:val="00815945"/>
    <w:rsid w:val="00816EE1"/>
    <w:rsid w:val="00816F88"/>
    <w:rsid w:val="008208AD"/>
    <w:rsid w:val="00821996"/>
    <w:rsid w:val="00821C34"/>
    <w:rsid w:val="00822323"/>
    <w:rsid w:val="00827BC6"/>
    <w:rsid w:val="008300AD"/>
    <w:rsid w:val="00830F41"/>
    <w:rsid w:val="00833024"/>
    <w:rsid w:val="0083414C"/>
    <w:rsid w:val="008419B1"/>
    <w:rsid w:val="00844A56"/>
    <w:rsid w:val="00845B11"/>
    <w:rsid w:val="008519E1"/>
    <w:rsid w:val="00852081"/>
    <w:rsid w:val="0085408E"/>
    <w:rsid w:val="0085416F"/>
    <w:rsid w:val="00865BD6"/>
    <w:rsid w:val="00872B6E"/>
    <w:rsid w:val="00874DFD"/>
    <w:rsid w:val="008802F9"/>
    <w:rsid w:val="00880F46"/>
    <w:rsid w:val="00883086"/>
    <w:rsid w:val="008879FD"/>
    <w:rsid w:val="00892232"/>
    <w:rsid w:val="00892A55"/>
    <w:rsid w:val="008941CE"/>
    <w:rsid w:val="00894C37"/>
    <w:rsid w:val="00894F93"/>
    <w:rsid w:val="00895DA4"/>
    <w:rsid w:val="008A00EA"/>
    <w:rsid w:val="008A3F93"/>
    <w:rsid w:val="008A5556"/>
    <w:rsid w:val="008A5B2F"/>
    <w:rsid w:val="008A6236"/>
    <w:rsid w:val="008A6E1C"/>
    <w:rsid w:val="008A72FD"/>
    <w:rsid w:val="008B2EDF"/>
    <w:rsid w:val="008B47C7"/>
    <w:rsid w:val="008B54CB"/>
    <w:rsid w:val="008B5A3D"/>
    <w:rsid w:val="008B7950"/>
    <w:rsid w:val="008C4010"/>
    <w:rsid w:val="008C4FDF"/>
    <w:rsid w:val="008C6B1F"/>
    <w:rsid w:val="008D1581"/>
    <w:rsid w:val="008D3481"/>
    <w:rsid w:val="008D5E4F"/>
    <w:rsid w:val="008D7B6C"/>
    <w:rsid w:val="008E34F0"/>
    <w:rsid w:val="008E631F"/>
    <w:rsid w:val="008E7C24"/>
    <w:rsid w:val="008F047A"/>
    <w:rsid w:val="008F076C"/>
    <w:rsid w:val="008F14F5"/>
    <w:rsid w:val="008F43E2"/>
    <w:rsid w:val="008F4DC8"/>
    <w:rsid w:val="008F71C1"/>
    <w:rsid w:val="00902D41"/>
    <w:rsid w:val="00902F49"/>
    <w:rsid w:val="00903D0E"/>
    <w:rsid w:val="00904230"/>
    <w:rsid w:val="0090764D"/>
    <w:rsid w:val="00914004"/>
    <w:rsid w:val="00922EC1"/>
    <w:rsid w:val="00923CF1"/>
    <w:rsid w:val="00925C37"/>
    <w:rsid w:val="009301F1"/>
    <w:rsid w:val="009307DF"/>
    <w:rsid w:val="00932569"/>
    <w:rsid w:val="00933DB7"/>
    <w:rsid w:val="009359B8"/>
    <w:rsid w:val="00935FF0"/>
    <w:rsid w:val="009365CE"/>
    <w:rsid w:val="009431F8"/>
    <w:rsid w:val="00943F79"/>
    <w:rsid w:val="00947A35"/>
    <w:rsid w:val="00954B36"/>
    <w:rsid w:val="00961D0E"/>
    <w:rsid w:val="0096201B"/>
    <w:rsid w:val="00962081"/>
    <w:rsid w:val="009654E7"/>
    <w:rsid w:val="00966CB5"/>
    <w:rsid w:val="00975786"/>
    <w:rsid w:val="00981CB7"/>
    <w:rsid w:val="00983863"/>
    <w:rsid w:val="00983E1F"/>
    <w:rsid w:val="00992BCB"/>
    <w:rsid w:val="00993F46"/>
    <w:rsid w:val="00997358"/>
    <w:rsid w:val="009A1370"/>
    <w:rsid w:val="009A452B"/>
    <w:rsid w:val="009A6248"/>
    <w:rsid w:val="009B050C"/>
    <w:rsid w:val="009B087F"/>
    <w:rsid w:val="009B15DC"/>
    <w:rsid w:val="009B2AF4"/>
    <w:rsid w:val="009C110B"/>
    <w:rsid w:val="009C5441"/>
    <w:rsid w:val="009D119F"/>
    <w:rsid w:val="009D2F52"/>
    <w:rsid w:val="009D37B2"/>
    <w:rsid w:val="009D49A2"/>
    <w:rsid w:val="009D4D8F"/>
    <w:rsid w:val="009F1249"/>
    <w:rsid w:val="009F2660"/>
    <w:rsid w:val="009F3940"/>
    <w:rsid w:val="009F3EB2"/>
    <w:rsid w:val="009F43E1"/>
    <w:rsid w:val="009F6EB1"/>
    <w:rsid w:val="00A07A21"/>
    <w:rsid w:val="00A10FE8"/>
    <w:rsid w:val="00A11D05"/>
    <w:rsid w:val="00A13162"/>
    <w:rsid w:val="00A13F2C"/>
    <w:rsid w:val="00A20267"/>
    <w:rsid w:val="00A20CA9"/>
    <w:rsid w:val="00A23322"/>
    <w:rsid w:val="00A3158C"/>
    <w:rsid w:val="00A317A3"/>
    <w:rsid w:val="00A31A86"/>
    <w:rsid w:val="00A31BC8"/>
    <w:rsid w:val="00A32DF3"/>
    <w:rsid w:val="00A33D06"/>
    <w:rsid w:val="00A33E32"/>
    <w:rsid w:val="00A3408B"/>
    <w:rsid w:val="00A35E20"/>
    <w:rsid w:val="00A36F6D"/>
    <w:rsid w:val="00A50CA0"/>
    <w:rsid w:val="00A525CC"/>
    <w:rsid w:val="00A53E7C"/>
    <w:rsid w:val="00A60087"/>
    <w:rsid w:val="00A62FF9"/>
    <w:rsid w:val="00A705E8"/>
    <w:rsid w:val="00A721F4"/>
    <w:rsid w:val="00A75C20"/>
    <w:rsid w:val="00A86A57"/>
    <w:rsid w:val="00A87EEA"/>
    <w:rsid w:val="00A9392C"/>
    <w:rsid w:val="00A9462B"/>
    <w:rsid w:val="00A97D59"/>
    <w:rsid w:val="00AA3E09"/>
    <w:rsid w:val="00AA4BEF"/>
    <w:rsid w:val="00AA619B"/>
    <w:rsid w:val="00AB1659"/>
    <w:rsid w:val="00AB212C"/>
    <w:rsid w:val="00AB2439"/>
    <w:rsid w:val="00AB4962"/>
    <w:rsid w:val="00AB734E"/>
    <w:rsid w:val="00AB740F"/>
    <w:rsid w:val="00AC56A6"/>
    <w:rsid w:val="00AC599F"/>
    <w:rsid w:val="00AC6F14"/>
    <w:rsid w:val="00AC7221"/>
    <w:rsid w:val="00AD4677"/>
    <w:rsid w:val="00AD5C9D"/>
    <w:rsid w:val="00AE5961"/>
    <w:rsid w:val="00AE7657"/>
    <w:rsid w:val="00AF0243"/>
    <w:rsid w:val="00AF04AF"/>
    <w:rsid w:val="00AF0745"/>
    <w:rsid w:val="00AF1FCA"/>
    <w:rsid w:val="00AF37C6"/>
    <w:rsid w:val="00AF4971"/>
    <w:rsid w:val="00AF5276"/>
    <w:rsid w:val="00AF7C86"/>
    <w:rsid w:val="00B01046"/>
    <w:rsid w:val="00B1106F"/>
    <w:rsid w:val="00B14F91"/>
    <w:rsid w:val="00B26AD5"/>
    <w:rsid w:val="00B309DA"/>
    <w:rsid w:val="00B310F9"/>
    <w:rsid w:val="00B32A30"/>
    <w:rsid w:val="00B37866"/>
    <w:rsid w:val="00B40D43"/>
    <w:rsid w:val="00B412FB"/>
    <w:rsid w:val="00B4303B"/>
    <w:rsid w:val="00B4576B"/>
    <w:rsid w:val="00B457D4"/>
    <w:rsid w:val="00B46350"/>
    <w:rsid w:val="00B464F5"/>
    <w:rsid w:val="00B46DF3"/>
    <w:rsid w:val="00B47C70"/>
    <w:rsid w:val="00B52487"/>
    <w:rsid w:val="00B61ADB"/>
    <w:rsid w:val="00B648C7"/>
    <w:rsid w:val="00B66DE5"/>
    <w:rsid w:val="00B66E8F"/>
    <w:rsid w:val="00B6772C"/>
    <w:rsid w:val="00B76C50"/>
    <w:rsid w:val="00B80157"/>
    <w:rsid w:val="00B83D5E"/>
    <w:rsid w:val="00B8460A"/>
    <w:rsid w:val="00B8650D"/>
    <w:rsid w:val="00B879B4"/>
    <w:rsid w:val="00B90F07"/>
    <w:rsid w:val="00B967B2"/>
    <w:rsid w:val="00B97BB9"/>
    <w:rsid w:val="00BA0009"/>
    <w:rsid w:val="00BA508B"/>
    <w:rsid w:val="00BB02B5"/>
    <w:rsid w:val="00BB1863"/>
    <w:rsid w:val="00BB25EE"/>
    <w:rsid w:val="00BB286F"/>
    <w:rsid w:val="00BB363A"/>
    <w:rsid w:val="00BB5C83"/>
    <w:rsid w:val="00BC07CB"/>
    <w:rsid w:val="00BC10A0"/>
    <w:rsid w:val="00BC453E"/>
    <w:rsid w:val="00BC7BA2"/>
    <w:rsid w:val="00BD426B"/>
    <w:rsid w:val="00BD79F0"/>
    <w:rsid w:val="00BE14CE"/>
    <w:rsid w:val="00BE2360"/>
    <w:rsid w:val="00BE2B4D"/>
    <w:rsid w:val="00BE7551"/>
    <w:rsid w:val="00BF4AD6"/>
    <w:rsid w:val="00BF635C"/>
    <w:rsid w:val="00C015F8"/>
    <w:rsid w:val="00C023F5"/>
    <w:rsid w:val="00C02C2A"/>
    <w:rsid w:val="00C05F43"/>
    <w:rsid w:val="00C06277"/>
    <w:rsid w:val="00C07E26"/>
    <w:rsid w:val="00C1011C"/>
    <w:rsid w:val="00C12F94"/>
    <w:rsid w:val="00C177C5"/>
    <w:rsid w:val="00C1793A"/>
    <w:rsid w:val="00C25414"/>
    <w:rsid w:val="00C25783"/>
    <w:rsid w:val="00C27296"/>
    <w:rsid w:val="00C34EC3"/>
    <w:rsid w:val="00C4038C"/>
    <w:rsid w:val="00C42BA2"/>
    <w:rsid w:val="00C44066"/>
    <w:rsid w:val="00C44D3C"/>
    <w:rsid w:val="00C44E13"/>
    <w:rsid w:val="00C473C4"/>
    <w:rsid w:val="00C60611"/>
    <w:rsid w:val="00C60A41"/>
    <w:rsid w:val="00C62DE8"/>
    <w:rsid w:val="00C62DFB"/>
    <w:rsid w:val="00C630E6"/>
    <w:rsid w:val="00C63812"/>
    <w:rsid w:val="00C64AF3"/>
    <w:rsid w:val="00C66828"/>
    <w:rsid w:val="00C66E04"/>
    <w:rsid w:val="00C66F4D"/>
    <w:rsid w:val="00C67BB5"/>
    <w:rsid w:val="00C72713"/>
    <w:rsid w:val="00C73081"/>
    <w:rsid w:val="00C75A4E"/>
    <w:rsid w:val="00C848EF"/>
    <w:rsid w:val="00C86600"/>
    <w:rsid w:val="00C87BCA"/>
    <w:rsid w:val="00C87EED"/>
    <w:rsid w:val="00C94506"/>
    <w:rsid w:val="00C954BC"/>
    <w:rsid w:val="00CA1F0B"/>
    <w:rsid w:val="00CA2F55"/>
    <w:rsid w:val="00CB110F"/>
    <w:rsid w:val="00CB2A2E"/>
    <w:rsid w:val="00CB338A"/>
    <w:rsid w:val="00CB6EFE"/>
    <w:rsid w:val="00CB79C5"/>
    <w:rsid w:val="00CC411F"/>
    <w:rsid w:val="00CC4B75"/>
    <w:rsid w:val="00CC5748"/>
    <w:rsid w:val="00CC732E"/>
    <w:rsid w:val="00CD2E0D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063B5"/>
    <w:rsid w:val="00D10FC7"/>
    <w:rsid w:val="00D126BC"/>
    <w:rsid w:val="00D1519F"/>
    <w:rsid w:val="00D20E99"/>
    <w:rsid w:val="00D21C83"/>
    <w:rsid w:val="00D32F60"/>
    <w:rsid w:val="00D35556"/>
    <w:rsid w:val="00D35BDD"/>
    <w:rsid w:val="00D500B0"/>
    <w:rsid w:val="00D612FD"/>
    <w:rsid w:val="00D62881"/>
    <w:rsid w:val="00D63006"/>
    <w:rsid w:val="00D70048"/>
    <w:rsid w:val="00D72301"/>
    <w:rsid w:val="00D911DE"/>
    <w:rsid w:val="00D91B97"/>
    <w:rsid w:val="00D93ACC"/>
    <w:rsid w:val="00D93C08"/>
    <w:rsid w:val="00D95DAC"/>
    <w:rsid w:val="00D9748E"/>
    <w:rsid w:val="00DA067D"/>
    <w:rsid w:val="00DA0B53"/>
    <w:rsid w:val="00DA42DF"/>
    <w:rsid w:val="00DA6D78"/>
    <w:rsid w:val="00DB0FB1"/>
    <w:rsid w:val="00DB1171"/>
    <w:rsid w:val="00DB1519"/>
    <w:rsid w:val="00DB25F7"/>
    <w:rsid w:val="00DB2840"/>
    <w:rsid w:val="00DB63B8"/>
    <w:rsid w:val="00DB64A7"/>
    <w:rsid w:val="00DB79A1"/>
    <w:rsid w:val="00DC1BD3"/>
    <w:rsid w:val="00DC2C1A"/>
    <w:rsid w:val="00DC38E5"/>
    <w:rsid w:val="00DD66B4"/>
    <w:rsid w:val="00DE1972"/>
    <w:rsid w:val="00DE27AB"/>
    <w:rsid w:val="00DE5050"/>
    <w:rsid w:val="00DE769E"/>
    <w:rsid w:val="00DF2AB3"/>
    <w:rsid w:val="00DF57F6"/>
    <w:rsid w:val="00DF7250"/>
    <w:rsid w:val="00E00CAA"/>
    <w:rsid w:val="00E03686"/>
    <w:rsid w:val="00E03EBF"/>
    <w:rsid w:val="00E04910"/>
    <w:rsid w:val="00E05209"/>
    <w:rsid w:val="00E05AC1"/>
    <w:rsid w:val="00E11BCF"/>
    <w:rsid w:val="00E13F95"/>
    <w:rsid w:val="00E1476F"/>
    <w:rsid w:val="00E2258E"/>
    <w:rsid w:val="00E260C2"/>
    <w:rsid w:val="00E268B4"/>
    <w:rsid w:val="00E275AE"/>
    <w:rsid w:val="00E32596"/>
    <w:rsid w:val="00E3424E"/>
    <w:rsid w:val="00E352B1"/>
    <w:rsid w:val="00E368F7"/>
    <w:rsid w:val="00E36EB8"/>
    <w:rsid w:val="00E37FB8"/>
    <w:rsid w:val="00E40B07"/>
    <w:rsid w:val="00E42326"/>
    <w:rsid w:val="00E43544"/>
    <w:rsid w:val="00E44D89"/>
    <w:rsid w:val="00E47750"/>
    <w:rsid w:val="00E477EA"/>
    <w:rsid w:val="00E55807"/>
    <w:rsid w:val="00E63B14"/>
    <w:rsid w:val="00E65CA0"/>
    <w:rsid w:val="00E66716"/>
    <w:rsid w:val="00E70D9F"/>
    <w:rsid w:val="00E813E6"/>
    <w:rsid w:val="00E83810"/>
    <w:rsid w:val="00E86933"/>
    <w:rsid w:val="00E9605B"/>
    <w:rsid w:val="00E97298"/>
    <w:rsid w:val="00E97753"/>
    <w:rsid w:val="00EA0C51"/>
    <w:rsid w:val="00EA3BA1"/>
    <w:rsid w:val="00EA7DE7"/>
    <w:rsid w:val="00EB7756"/>
    <w:rsid w:val="00EB7A8A"/>
    <w:rsid w:val="00EC546C"/>
    <w:rsid w:val="00EC6FED"/>
    <w:rsid w:val="00EC7556"/>
    <w:rsid w:val="00EC7F3B"/>
    <w:rsid w:val="00ED5299"/>
    <w:rsid w:val="00EE3A64"/>
    <w:rsid w:val="00EE50E5"/>
    <w:rsid w:val="00EF01CF"/>
    <w:rsid w:val="00EF2157"/>
    <w:rsid w:val="00EF27ED"/>
    <w:rsid w:val="00F03590"/>
    <w:rsid w:val="00F03622"/>
    <w:rsid w:val="00F077FD"/>
    <w:rsid w:val="00F204F3"/>
    <w:rsid w:val="00F218AB"/>
    <w:rsid w:val="00F238B3"/>
    <w:rsid w:val="00F24FED"/>
    <w:rsid w:val="00F25586"/>
    <w:rsid w:val="00F26163"/>
    <w:rsid w:val="00F2651D"/>
    <w:rsid w:val="00F27362"/>
    <w:rsid w:val="00F31498"/>
    <w:rsid w:val="00F32034"/>
    <w:rsid w:val="00F32FEF"/>
    <w:rsid w:val="00F34AE3"/>
    <w:rsid w:val="00F34E42"/>
    <w:rsid w:val="00F36437"/>
    <w:rsid w:val="00F36DF4"/>
    <w:rsid w:val="00F37CB0"/>
    <w:rsid w:val="00F41B1C"/>
    <w:rsid w:val="00F42E13"/>
    <w:rsid w:val="00F42F1C"/>
    <w:rsid w:val="00F43B44"/>
    <w:rsid w:val="00F440E5"/>
    <w:rsid w:val="00F448F6"/>
    <w:rsid w:val="00F47D1B"/>
    <w:rsid w:val="00F52741"/>
    <w:rsid w:val="00F53D8A"/>
    <w:rsid w:val="00F626F7"/>
    <w:rsid w:val="00F670FD"/>
    <w:rsid w:val="00F736F9"/>
    <w:rsid w:val="00F73833"/>
    <w:rsid w:val="00F75152"/>
    <w:rsid w:val="00F82931"/>
    <w:rsid w:val="00F85EC9"/>
    <w:rsid w:val="00F9211C"/>
    <w:rsid w:val="00FA0823"/>
    <w:rsid w:val="00FA095D"/>
    <w:rsid w:val="00FA6C8B"/>
    <w:rsid w:val="00FA6CDA"/>
    <w:rsid w:val="00FA7C89"/>
    <w:rsid w:val="00FB4139"/>
    <w:rsid w:val="00FB476E"/>
    <w:rsid w:val="00FB5187"/>
    <w:rsid w:val="00FB5283"/>
    <w:rsid w:val="00FC0D90"/>
    <w:rsid w:val="00FC2D27"/>
    <w:rsid w:val="00FC4078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5D9E"/>
    <w:rsid w:val="00FF74A8"/>
    <w:rsid w:val="01C27A60"/>
    <w:rsid w:val="0F19A22B"/>
    <w:rsid w:val="180D9D0C"/>
    <w:rsid w:val="233A7022"/>
    <w:rsid w:val="3D9B7FD7"/>
    <w:rsid w:val="3F36DD40"/>
    <w:rsid w:val="47D6340E"/>
    <w:rsid w:val="4FBF16F1"/>
    <w:rsid w:val="696ABEF3"/>
    <w:rsid w:val="70D2CD16"/>
    <w:rsid w:val="7D39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581A5D80-C0BB-4E4A-A159-BE5966DE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,Style 12,(NECG) Footnote Reference,Style 124,o,fr,Style 13,FR,Style 17,Appel note de bas de p + 11 pt,Italic,Footnote,Appel note de bas de p1,Style 3"/>
    <w:basedOn w:val="DefaultParagraphFont"/>
    <w:qFormat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ACMA Footnote Text,ALTS FOOTNOTE,Footnote Text Char Char1,Footnote Text Char4 Char Char,Footnote Text Char1 Char1 Char1 Char,Footnote Text Char Char1 Char1 Char Char,Footnote Text Char1 Char1 Char1 Char Char Char1,DNV-"/>
    <w:basedOn w:val="Normal"/>
    <w:link w:val="FootnoteTextChar"/>
    <w:qFormat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Style 58,超?级链,超????,하이퍼링크2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List Paragraph1,Recommendation,List Paragraph11,NUMBERED PARAGRAPH,List Paragraph 1,List Paragraph (numbered (a)),Use Case List Paragraph,References,ReferencesCxSpLast,lp1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FootnoteTextChar">
    <w:name w:val="Footnote Text Char"/>
    <w:aliases w:val="ACMA Footnote Text Char,ALTS FOOTNOTE Char,Footnote Text Char Char1 Char,Footnote Text Char4 Char Char Char,Footnote Text Char1 Char1 Char1 Char Char,Footnote Text Char Char1 Char1 Char Char Char,DNV- Char"/>
    <w:basedOn w:val="DefaultParagraphFont"/>
    <w:link w:val="FootnoteText"/>
    <w:qFormat/>
    <w:locked/>
    <w:rsid w:val="000A7443"/>
    <w:rPr>
      <w:rFonts w:asciiTheme="minorHAnsi" w:hAnsiTheme="minorHAnsi"/>
      <w:sz w:val="24"/>
      <w:lang w:val="en-GB" w:eastAsia="en-US"/>
    </w:rPr>
  </w:style>
  <w:style w:type="character" w:customStyle="1" w:styleId="ListParagraphChar">
    <w:name w:val="List Paragraph Char"/>
    <w:aliases w:val="List Paragraph1 Char,Recommendation Char,List Paragraph11 Char,NUMBERED PARAGRAPH Char,List Paragraph 1 Char,List Paragraph (numbered (a)) Char,Use Case List Paragraph Char,References Char,ReferencesCxSpLast Char,lp1 Char"/>
    <w:basedOn w:val="DefaultParagraphFont"/>
    <w:link w:val="ListParagraph"/>
    <w:uiPriority w:val="34"/>
    <w:locked/>
    <w:rsid w:val="000A7443"/>
    <w:rPr>
      <w:rFonts w:asciiTheme="minorHAnsi" w:hAnsiTheme="minorHAnsi"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A7443"/>
    <w:rPr>
      <w:rFonts w:asciiTheme="minorHAnsi" w:hAnsiTheme="minorHAnsi"/>
      <w:b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DA6D7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A6D7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6D7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6D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6D78"/>
    <w:rPr>
      <w:rFonts w:asciiTheme="minorHAnsi" w:hAnsiTheme="minorHAns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066D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076D"/>
    <w:rPr>
      <w:rFonts w:asciiTheme="minorHAnsi" w:hAnsiTheme="minorHAnsi"/>
      <w:sz w:val="24"/>
      <w:lang w:val="en-GB" w:eastAsia="en-US"/>
    </w:rPr>
  </w:style>
  <w:style w:type="table" w:styleId="GridTable4-Accent1">
    <w:name w:val="Grid Table 4 Accent 1"/>
    <w:basedOn w:val="TableNormal"/>
    <w:uiPriority w:val="49"/>
    <w:rsid w:val="006E5BD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runo.ramos@itu.in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ituint-my.sharepoint.com/personal/ahmad_al-abadi_itu_int1/Documents/Microsoft%20Teams%20Chat%20Files/Budget%20OP23%20and%20OP24%20Priorities%20and%20Enablers%20Charts%20UPDATED%20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Calibri" panose="020F0502020204030204" pitchFamily="34" charset="0"/>
                <a:cs typeface="Calibri" panose="020F0502020204030204" pitchFamily="34" charset="0"/>
              </a:defRPr>
            </a:pPr>
            <a:r>
              <a:rPr lang="en-US" sz="1100" b="1" i="0" u="none" strike="noStrike" kern="1200" baseline="0">
                <a:solidFill>
                  <a:schemeClr val="tx1"/>
                </a:solidFill>
                <a:latin typeface="Calibri" panose="020F0502020204030204" pitchFamily="34" charset="0"/>
                <a:ea typeface="Calibri" panose="020F0502020204030204" pitchFamily="34" charset="0"/>
                <a:cs typeface="Calibri" panose="020F0502020204030204" pitchFamily="34" charset="0"/>
              </a:rPr>
              <a:t>OP24 Allocated Budget by Region </a:t>
            </a:r>
            <a:endParaRPr lang="en-US" sz="1100" b="0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endParaRPr>
          </a:p>
        </c:rich>
      </c:tx>
      <c:layout>
        <c:manualLayout>
          <c:xMode val="edge"/>
          <c:yMode val="edge"/>
          <c:x val="0.3191454471332445"/>
          <c:y val="1.3276966333406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106376408831249"/>
          <c:y val="0.2374227481112795"/>
          <c:w val="0.3666610301163335"/>
          <c:h val="0.68866829097648841"/>
        </c:manualLayout>
      </c:layout>
      <c:pieChart>
        <c:varyColors val="1"/>
        <c:ser>
          <c:idx val="0"/>
          <c:order val="0"/>
          <c:tx>
            <c:strRef>
              <c:f>'[Budget OP23 and OP24 Priorities and Enablers Charts UPDATED 1.xlsx]Budget by Region OP24'!$C$1</c:f>
              <c:strCache>
                <c:ptCount val="1"/>
                <c:pt idx="0">
                  <c:v> Budget % </c:v>
                </c:pt>
              </c:strCache>
            </c:strRef>
          </c:tx>
          <c:dPt>
            <c:idx val="0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A53-4F24-BA2F-837D10228461}"/>
              </c:ext>
            </c:extLst>
          </c:dPt>
          <c:dPt>
            <c:idx val="1"/>
            <c:bubble3D val="0"/>
            <c:spPr>
              <a:solidFill>
                <a:schemeClr val="tx2">
                  <a:lumMod val="25000"/>
                  <a:lumOff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A53-4F24-BA2F-837D10228461}"/>
              </c:ext>
            </c:extLst>
          </c:dPt>
          <c:dPt>
            <c:idx val="2"/>
            <c:bubble3D val="0"/>
            <c:spPr>
              <a:solidFill>
                <a:schemeClr val="tx2">
                  <a:lumMod val="90000"/>
                  <a:lumOff val="1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A53-4F24-BA2F-837D10228461}"/>
              </c:ext>
            </c:extLst>
          </c:dPt>
          <c:dPt>
            <c:idx val="3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A53-4F24-BA2F-837D10228461}"/>
              </c:ext>
            </c:extLst>
          </c:dPt>
          <c:dPt>
            <c:idx val="4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A53-4F24-BA2F-837D10228461}"/>
              </c:ext>
            </c:extLst>
          </c:dPt>
          <c:dPt>
            <c:idx val="5"/>
            <c:bubble3D val="0"/>
            <c:spPr>
              <a:solidFill>
                <a:schemeClr val="accent5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3A53-4F24-BA2F-837D10228461}"/>
              </c:ext>
            </c:extLst>
          </c:dPt>
          <c:dPt>
            <c:idx val="6"/>
            <c:bubble3D val="0"/>
            <c:spPr>
              <a:solidFill>
                <a:schemeClr val="accent1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3A53-4F24-BA2F-837D10228461}"/>
              </c:ext>
            </c:extLst>
          </c:dPt>
          <c:dLbls>
            <c:dLbl>
              <c:idx val="0"/>
              <c:layout>
                <c:manualLayout>
                  <c:x val="1.4549669401724467E-2"/>
                  <c:y val="-3.541065574576410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A53-4F24-BA2F-837D10228461}"/>
                </c:ext>
              </c:extLst>
            </c:dLbl>
            <c:dLbl>
              <c:idx val="1"/>
              <c:layout>
                <c:manualLayout>
                  <c:x val="3.2979250643908796E-2"/>
                  <c:y val="-3.7274374469225382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A53-4F24-BA2F-837D10228461}"/>
                </c:ext>
              </c:extLst>
            </c:dLbl>
            <c:dLbl>
              <c:idx val="2"/>
              <c:layout>
                <c:manualLayout>
                  <c:x val="1.9399559202299292E-2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A53-4F24-BA2F-837D10228461}"/>
                </c:ext>
              </c:extLst>
            </c:dLbl>
            <c:dLbl>
              <c:idx val="3"/>
              <c:layout>
                <c:manualLayout>
                  <c:x val="2.327947104275915E-2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A53-4F24-BA2F-837D10228461}"/>
                </c:ext>
              </c:extLst>
            </c:dLbl>
            <c:dLbl>
              <c:idx val="4"/>
              <c:layout>
                <c:manualLayout>
                  <c:x val="1.7299430284204061E-2"/>
                  <c:y val="5.2362849534046225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A53-4F24-BA2F-837D10228461}"/>
                </c:ext>
              </c:extLst>
            </c:dLbl>
            <c:dLbl>
              <c:idx val="5"/>
              <c:layout>
                <c:manualLayout>
                  <c:x val="3.8443178409341655E-3"/>
                  <c:y val="1.221799822461078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A53-4F24-BA2F-837D10228461}"/>
                </c:ext>
              </c:extLst>
            </c:dLbl>
            <c:dLbl>
              <c:idx val="6"/>
              <c:layout>
                <c:manualLayout>
                  <c:x val="-1.0571874062569148E-2"/>
                  <c:y val="-3.49085663560309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A53-4F24-BA2F-837D10228461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Calibri" panose="020F0502020204030204" pitchFamily="34" charset="0"/>
                    <a:ea typeface="Calibri" panose="020F0502020204030204" pitchFamily="34" charset="0"/>
                    <a:cs typeface="Calibri" panose="020F050202020403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'[Budget OP23 and OP24 Priorities and Enablers Charts UPDATED 1.xlsx]Budget by Region OP24'!$A$2:$A$8</c:f>
              <c:strCache>
                <c:ptCount val="7"/>
                <c:pt idx="0">
                  <c:v>Arab States</c:v>
                </c:pt>
                <c:pt idx="1">
                  <c:v>Africa</c:v>
                </c:pt>
                <c:pt idx="2">
                  <c:v>Americas</c:v>
                </c:pt>
                <c:pt idx="3">
                  <c:v>Europe</c:v>
                </c:pt>
                <c:pt idx="4">
                  <c:v>Asia &amp; Pacific</c:v>
                </c:pt>
                <c:pt idx="5">
                  <c:v>CIS countries</c:v>
                </c:pt>
                <c:pt idx="6">
                  <c:v>World or Multi-Regional</c:v>
                </c:pt>
              </c:strCache>
            </c:strRef>
          </c:cat>
          <c:val>
            <c:numRef>
              <c:f>'[Budget OP23 and OP24 Priorities and Enablers Charts UPDATED 1.xlsx]Budget by Region OP24'!$C$2:$C$8</c:f>
              <c:numCache>
                <c:formatCode>0%</c:formatCode>
                <c:ptCount val="7"/>
                <c:pt idx="0">
                  <c:v>7.3999999999999996E-2</c:v>
                </c:pt>
                <c:pt idx="1">
                  <c:v>7.3999999999999996E-2</c:v>
                </c:pt>
                <c:pt idx="2">
                  <c:v>7.3999999999999996E-2</c:v>
                </c:pt>
                <c:pt idx="3">
                  <c:v>7.8E-2</c:v>
                </c:pt>
                <c:pt idx="4">
                  <c:v>7.8E-2</c:v>
                </c:pt>
                <c:pt idx="5">
                  <c:v>8.2000000000000003E-2</c:v>
                </c:pt>
                <c:pt idx="6">
                  <c:v>0.53700000000000003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3A53-4F24-BA2F-837D1022846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gradFill>
        <a:gsLst>
          <a:gs pos="0">
            <a:schemeClr val="tx2">
              <a:lumMod val="50000"/>
              <a:lumOff val="50000"/>
            </a:schemeClr>
          </a:gs>
          <a:gs pos="74000">
            <a:schemeClr val="accent1">
              <a:lumMod val="45000"/>
              <a:lumOff val="55000"/>
            </a:schemeClr>
          </a:gs>
          <a:gs pos="83000">
            <a:schemeClr val="accent1">
              <a:lumMod val="45000"/>
              <a:lumOff val="55000"/>
            </a:schemeClr>
          </a:gs>
          <a:gs pos="100000">
            <a:schemeClr val="accent1">
              <a:lumMod val="30000"/>
              <a:lumOff val="70000"/>
            </a:schemeClr>
          </a:gs>
        </a:gsLst>
        <a:lin ang="5400000" scaled="1"/>
      </a:gra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57394-764b-4c95-9edc-f65ae3c1af13">
      <Terms xmlns="http://schemas.microsoft.com/office/infopath/2007/PartnerControls"/>
    </lcf76f155ced4ddcb4097134ff3c332f>
    <TaxCatchAll xmlns="365cf670-b44e-4dbb-b1e7-5ca0e9f395b1" xsi:nil="true"/>
  </documentManagement>
</p:properties>
</file>

<file path=customXml/itemProps1.xml><?xml version="1.0" encoding="utf-8"?>
<ds:datastoreItem xmlns:ds="http://schemas.openxmlformats.org/officeDocument/2006/customXml" ds:itemID="{E5BBF551-F0E8-44BB-BE50-79102DC357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462A9B-54A4-4B59-ABFF-034332A79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F3B9E4-A04B-43FA-9E2D-7B662209B8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8E4E0A-DD0F-4EE8-BFF6-7755FFFFABBA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9399490-13b9-4c73-b71e-403b715b75a7"/>
    <ds:schemaRef ds:uri="http://purl.org/dc/dcmitype/"/>
    <ds:schemaRef ds:uri="http://purl.org/dc/elements/1.1/"/>
    <ds:schemaRef ds:uri="http://schemas.microsoft.com/office/2006/metadata/properties"/>
    <ds:schemaRef ds:uri="d4ea696a-cca3-460b-a983-57ac2621983a"/>
    <ds:schemaRef ds:uri="http://www.w3.org/XML/1998/namespace"/>
    <ds:schemaRef ds:uri="28b57394-764b-4c95-9edc-f65ae3c1af13"/>
    <ds:schemaRef ds:uri="365cf670-b44e-4dbb-b1e7-5ca0e9f395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546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BDT-nd</cp:lastModifiedBy>
  <cp:revision>5</cp:revision>
  <cp:lastPrinted>2014-11-05T03:22:00Z</cp:lastPrinted>
  <dcterms:created xsi:type="dcterms:W3CDTF">2024-04-29T09:19:00Z</dcterms:created>
  <dcterms:modified xsi:type="dcterms:W3CDTF">2024-04-29T09:22:00Z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  <property fmtid="{D5CDD505-2E9C-101B-9397-08002B2CF9AE}" pid="9" name="MediaServiceImageTags">
    <vt:lpwstr/>
  </property>
</Properties>
</file>