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64766A" w:rsidRPr="00821C34" w14:paraId="3F0E9EC4" w14:textId="77777777" w:rsidTr="005C5A93">
        <w:trPr>
          <w:cantSplit/>
          <w:trHeight w:val="1134"/>
        </w:trPr>
        <w:tc>
          <w:tcPr>
            <w:tcW w:w="6379" w:type="dxa"/>
          </w:tcPr>
          <w:p w14:paraId="1570562D" w14:textId="77777777" w:rsidR="005C5A93" w:rsidRPr="00821C34" w:rsidRDefault="005C5A93" w:rsidP="005C5A93">
            <w:pPr>
              <w:tabs>
                <w:tab w:val="clear" w:pos="1191"/>
                <w:tab w:val="clear" w:pos="1588"/>
                <w:tab w:val="clear" w:pos="1985"/>
              </w:tabs>
              <w:ind w:left="34"/>
              <w:rPr>
                <w:rFonts w:cstheme="minorHAnsi"/>
                <w:b/>
                <w:bCs/>
                <w:sz w:val="32"/>
                <w:szCs w:val="32"/>
              </w:rPr>
            </w:pPr>
            <w:r w:rsidRPr="00821C34">
              <w:rPr>
                <w:rFonts w:cstheme="minorHAnsi"/>
                <w:b/>
                <w:bCs/>
                <w:sz w:val="32"/>
                <w:szCs w:val="32"/>
              </w:rPr>
              <w:t>Telecommunication Development</w:t>
            </w:r>
            <w:r w:rsidRPr="00821C34">
              <w:rPr>
                <w:rFonts w:cstheme="minorHAnsi"/>
                <w:b/>
                <w:bCs/>
                <w:sz w:val="32"/>
                <w:szCs w:val="32"/>
              </w:rPr>
              <w:br/>
              <w:t>Advisory Group (TDAG)</w:t>
            </w:r>
          </w:p>
          <w:p w14:paraId="5F5F590A" w14:textId="6EFA1C2A" w:rsidR="005C5A93" w:rsidRPr="00821C34" w:rsidRDefault="005C5A93" w:rsidP="005C5A93">
            <w:pPr>
              <w:tabs>
                <w:tab w:val="clear" w:pos="1191"/>
                <w:tab w:val="clear" w:pos="1588"/>
                <w:tab w:val="clear" w:pos="1985"/>
              </w:tabs>
              <w:spacing w:before="100" w:after="120"/>
              <w:ind w:left="34"/>
              <w:rPr>
                <w:rFonts w:cstheme="minorHAnsi"/>
                <w:sz w:val="28"/>
                <w:szCs w:val="28"/>
              </w:rPr>
            </w:pPr>
            <w:r w:rsidRPr="00821C34">
              <w:rPr>
                <w:rFonts w:cstheme="minorHAnsi"/>
                <w:b/>
                <w:bCs/>
                <w:sz w:val="26"/>
                <w:szCs w:val="26"/>
              </w:rPr>
              <w:t>3</w:t>
            </w:r>
            <w:r w:rsidR="00B967B2" w:rsidRPr="00821C34">
              <w:rPr>
                <w:rFonts w:cstheme="minorHAnsi"/>
                <w:b/>
                <w:bCs/>
                <w:sz w:val="26"/>
                <w:szCs w:val="26"/>
              </w:rPr>
              <w:t>1st</w:t>
            </w:r>
            <w:r w:rsidRPr="00821C34">
              <w:rPr>
                <w:rFonts w:cstheme="minorHAnsi"/>
                <w:b/>
                <w:bCs/>
                <w:sz w:val="26"/>
                <w:szCs w:val="26"/>
              </w:rPr>
              <w:t xml:space="preserve"> Meeting, Geneva, Switzerland, </w:t>
            </w:r>
            <w:r w:rsidR="00B967B2" w:rsidRPr="00821C34">
              <w:rPr>
                <w:rFonts w:cstheme="minorHAnsi"/>
                <w:b/>
                <w:bCs/>
                <w:sz w:val="26"/>
                <w:szCs w:val="26"/>
              </w:rPr>
              <w:t>20</w:t>
            </w:r>
            <w:r w:rsidRPr="00821C34">
              <w:rPr>
                <w:rFonts w:cstheme="minorHAnsi"/>
                <w:b/>
                <w:bCs/>
                <w:sz w:val="26"/>
                <w:szCs w:val="26"/>
              </w:rPr>
              <w:t>-</w:t>
            </w:r>
            <w:r w:rsidR="00B967B2" w:rsidRPr="00821C34">
              <w:rPr>
                <w:rFonts w:cstheme="minorHAnsi"/>
                <w:b/>
                <w:bCs/>
                <w:sz w:val="26"/>
                <w:szCs w:val="26"/>
              </w:rPr>
              <w:t>2</w:t>
            </w:r>
            <w:r w:rsidR="00BC07CB" w:rsidRPr="00821C34">
              <w:rPr>
                <w:rFonts w:cstheme="minorHAnsi"/>
                <w:b/>
                <w:bCs/>
                <w:sz w:val="26"/>
                <w:szCs w:val="26"/>
              </w:rPr>
              <w:t>3</w:t>
            </w:r>
            <w:r w:rsidRPr="00821C34">
              <w:rPr>
                <w:rFonts w:cstheme="minorHAnsi"/>
                <w:b/>
                <w:bCs/>
                <w:sz w:val="26"/>
                <w:szCs w:val="26"/>
              </w:rPr>
              <w:t xml:space="preserve"> </w:t>
            </w:r>
            <w:r w:rsidR="00B967B2" w:rsidRPr="00821C34">
              <w:rPr>
                <w:rFonts w:cstheme="minorHAnsi"/>
                <w:b/>
                <w:bCs/>
                <w:sz w:val="26"/>
                <w:szCs w:val="26"/>
              </w:rPr>
              <w:t>May</w:t>
            </w:r>
            <w:r w:rsidRPr="00821C34">
              <w:rPr>
                <w:rFonts w:cstheme="minorHAnsi"/>
                <w:b/>
                <w:bCs/>
                <w:sz w:val="26"/>
                <w:szCs w:val="26"/>
              </w:rPr>
              <w:t xml:space="preserve"> 202</w:t>
            </w:r>
            <w:r w:rsidR="00B967B2" w:rsidRPr="00821C34">
              <w:rPr>
                <w:rFonts w:cstheme="minorHAnsi"/>
                <w:b/>
                <w:bCs/>
                <w:sz w:val="26"/>
                <w:szCs w:val="26"/>
              </w:rPr>
              <w:t>4</w:t>
            </w:r>
          </w:p>
        </w:tc>
        <w:tc>
          <w:tcPr>
            <w:tcW w:w="3509" w:type="dxa"/>
          </w:tcPr>
          <w:p w14:paraId="67E7B4C4" w14:textId="1428984F" w:rsidR="005C5A93" w:rsidRPr="00821C34" w:rsidRDefault="005C5A93" w:rsidP="005C5A93">
            <w:pPr>
              <w:spacing w:after="120"/>
              <w:ind w:right="142"/>
              <w:jc w:val="right"/>
              <w:rPr>
                <w:rFonts w:cstheme="minorHAnsi"/>
              </w:rPr>
            </w:pPr>
            <w:r w:rsidRPr="00821C34">
              <w:rPr>
                <w:rFonts w:cstheme="minorHAnsi"/>
                <w:noProof/>
                <w:lang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4766A" w:rsidRPr="00821C34" w14:paraId="3C13197B" w14:textId="77777777" w:rsidTr="0009076F">
        <w:trPr>
          <w:cantSplit/>
        </w:trPr>
        <w:tc>
          <w:tcPr>
            <w:tcW w:w="6379" w:type="dxa"/>
            <w:tcBorders>
              <w:top w:val="single" w:sz="12" w:space="0" w:color="auto"/>
            </w:tcBorders>
          </w:tcPr>
          <w:p w14:paraId="2EED9DB2" w14:textId="77777777" w:rsidR="00683C32" w:rsidRPr="00821C34" w:rsidRDefault="00683C32" w:rsidP="00107E85">
            <w:pPr>
              <w:spacing w:before="0"/>
              <w:rPr>
                <w:rFonts w:cstheme="minorHAnsi"/>
                <w:b/>
                <w:bCs/>
                <w:sz w:val="20"/>
              </w:rPr>
            </w:pPr>
          </w:p>
        </w:tc>
        <w:tc>
          <w:tcPr>
            <w:tcW w:w="3509" w:type="dxa"/>
            <w:tcBorders>
              <w:top w:val="single" w:sz="12" w:space="0" w:color="auto"/>
            </w:tcBorders>
          </w:tcPr>
          <w:p w14:paraId="6CC77CFE" w14:textId="77777777" w:rsidR="00683C32" w:rsidRPr="00821C34" w:rsidRDefault="00683C32" w:rsidP="00107E85">
            <w:pPr>
              <w:spacing w:before="0"/>
              <w:rPr>
                <w:rFonts w:cstheme="minorHAnsi"/>
                <w:b/>
                <w:bCs/>
                <w:sz w:val="20"/>
              </w:rPr>
            </w:pPr>
          </w:p>
        </w:tc>
      </w:tr>
      <w:tr w:rsidR="0064766A" w:rsidRPr="00821C34" w14:paraId="0BB3FBC4" w14:textId="77777777" w:rsidTr="0009076F">
        <w:trPr>
          <w:cantSplit/>
        </w:trPr>
        <w:tc>
          <w:tcPr>
            <w:tcW w:w="6379" w:type="dxa"/>
          </w:tcPr>
          <w:p w14:paraId="43C54B3D" w14:textId="77777777" w:rsidR="00683C32" w:rsidRPr="00821C34" w:rsidRDefault="00683C32" w:rsidP="00400CCF">
            <w:pPr>
              <w:pStyle w:val="Committee"/>
              <w:spacing w:before="0"/>
              <w:rPr>
                <w:rFonts w:cstheme="minorHAnsi"/>
                <w:b w:val="0"/>
                <w:szCs w:val="24"/>
              </w:rPr>
            </w:pPr>
          </w:p>
        </w:tc>
        <w:tc>
          <w:tcPr>
            <w:tcW w:w="3509" w:type="dxa"/>
          </w:tcPr>
          <w:p w14:paraId="02E44EE9" w14:textId="513A68AF" w:rsidR="00683C32" w:rsidRPr="00821C34" w:rsidRDefault="0096201B" w:rsidP="00B648C7">
            <w:pPr>
              <w:spacing w:before="0"/>
              <w:jc w:val="both"/>
              <w:rPr>
                <w:rFonts w:cstheme="minorHAnsi"/>
                <w:bCs/>
                <w:szCs w:val="24"/>
              </w:rPr>
            </w:pPr>
            <w:r w:rsidRPr="00821C34">
              <w:rPr>
                <w:rFonts w:cstheme="minorHAnsi"/>
                <w:b/>
                <w:bCs/>
              </w:rPr>
              <w:t xml:space="preserve">Document </w:t>
            </w:r>
            <w:bookmarkStart w:id="0" w:name="DocRef1"/>
            <w:bookmarkEnd w:id="0"/>
            <w:r w:rsidRPr="00821C34">
              <w:rPr>
                <w:rFonts w:cstheme="minorHAnsi"/>
                <w:b/>
                <w:bCs/>
              </w:rPr>
              <w:t>TDAG</w:t>
            </w:r>
            <w:r w:rsidR="003242AB" w:rsidRPr="00821C34">
              <w:rPr>
                <w:rFonts w:cstheme="minorHAnsi"/>
                <w:b/>
                <w:bCs/>
              </w:rPr>
              <w:t>-</w:t>
            </w:r>
            <w:r w:rsidR="00B648C7" w:rsidRPr="00821C34">
              <w:rPr>
                <w:rFonts w:cstheme="minorHAnsi"/>
                <w:b/>
                <w:bCs/>
              </w:rPr>
              <w:t>2</w:t>
            </w:r>
            <w:bookmarkStart w:id="1" w:name="DocNo1"/>
            <w:bookmarkEnd w:id="1"/>
            <w:r w:rsidR="00B967B2" w:rsidRPr="00821C34">
              <w:rPr>
                <w:rFonts w:cstheme="minorHAnsi"/>
                <w:b/>
                <w:bCs/>
              </w:rPr>
              <w:t>4</w:t>
            </w:r>
            <w:r w:rsidR="0009076F" w:rsidRPr="00821C34">
              <w:rPr>
                <w:rFonts w:cstheme="minorHAnsi"/>
                <w:b/>
                <w:bCs/>
              </w:rPr>
              <w:t>/</w:t>
            </w:r>
            <w:r w:rsidR="002E2DA4" w:rsidRPr="00821C34">
              <w:rPr>
                <w:rFonts w:cstheme="minorHAnsi"/>
                <w:b/>
                <w:bCs/>
              </w:rPr>
              <w:t>7</w:t>
            </w:r>
            <w:r w:rsidRPr="00821C34">
              <w:rPr>
                <w:rFonts w:cstheme="minorHAnsi"/>
                <w:b/>
                <w:bCs/>
              </w:rPr>
              <w:t>-E</w:t>
            </w:r>
          </w:p>
        </w:tc>
      </w:tr>
      <w:tr w:rsidR="0064766A" w:rsidRPr="00821C34" w14:paraId="24D04936" w14:textId="77777777" w:rsidTr="0009076F">
        <w:trPr>
          <w:cantSplit/>
        </w:trPr>
        <w:tc>
          <w:tcPr>
            <w:tcW w:w="6379" w:type="dxa"/>
          </w:tcPr>
          <w:p w14:paraId="12CE4DBF" w14:textId="77777777" w:rsidR="00683C32" w:rsidRPr="00821C34" w:rsidRDefault="00683C32" w:rsidP="00400CCF">
            <w:pPr>
              <w:spacing w:before="0"/>
              <w:rPr>
                <w:rFonts w:cstheme="minorHAnsi"/>
                <w:b/>
                <w:bCs/>
                <w:smallCaps/>
                <w:szCs w:val="24"/>
              </w:rPr>
            </w:pPr>
          </w:p>
        </w:tc>
        <w:tc>
          <w:tcPr>
            <w:tcW w:w="3509" w:type="dxa"/>
          </w:tcPr>
          <w:p w14:paraId="0F89640F" w14:textId="3FAABB72" w:rsidR="00683C32" w:rsidRPr="00821C34" w:rsidRDefault="00B457D4" w:rsidP="00B648C7">
            <w:pPr>
              <w:spacing w:before="0"/>
              <w:rPr>
                <w:rFonts w:cstheme="minorHAnsi"/>
                <w:b/>
                <w:szCs w:val="24"/>
              </w:rPr>
            </w:pPr>
            <w:bookmarkStart w:id="2" w:name="CreationDate"/>
            <w:bookmarkEnd w:id="2"/>
            <w:r>
              <w:rPr>
                <w:rFonts w:cstheme="minorHAnsi"/>
                <w:b/>
                <w:bCs/>
                <w:szCs w:val="28"/>
              </w:rPr>
              <w:t>21</w:t>
            </w:r>
            <w:r w:rsidR="00757066" w:rsidRPr="00821C34">
              <w:rPr>
                <w:rFonts w:cstheme="minorHAnsi"/>
                <w:b/>
                <w:bCs/>
                <w:szCs w:val="28"/>
              </w:rPr>
              <w:t xml:space="preserve"> March</w:t>
            </w:r>
            <w:r w:rsidR="00F47D1B" w:rsidRPr="00821C34">
              <w:rPr>
                <w:rFonts w:cstheme="minorHAnsi"/>
                <w:b/>
                <w:bCs/>
                <w:szCs w:val="28"/>
              </w:rPr>
              <w:t xml:space="preserve"> </w:t>
            </w:r>
            <w:r w:rsidR="00CE0422" w:rsidRPr="00821C34">
              <w:rPr>
                <w:rFonts w:cstheme="minorHAnsi"/>
                <w:b/>
                <w:bCs/>
                <w:szCs w:val="28"/>
              </w:rPr>
              <w:t>20</w:t>
            </w:r>
            <w:r w:rsidR="00B648C7" w:rsidRPr="00821C34">
              <w:rPr>
                <w:rFonts w:cstheme="minorHAnsi"/>
                <w:b/>
                <w:bCs/>
                <w:szCs w:val="28"/>
              </w:rPr>
              <w:t>2</w:t>
            </w:r>
            <w:r w:rsidR="00B967B2" w:rsidRPr="00821C34">
              <w:rPr>
                <w:rFonts w:cstheme="minorHAnsi"/>
                <w:b/>
                <w:bCs/>
                <w:szCs w:val="28"/>
              </w:rPr>
              <w:t>4</w:t>
            </w:r>
          </w:p>
        </w:tc>
      </w:tr>
      <w:tr w:rsidR="0064766A" w:rsidRPr="00821C34" w14:paraId="7B96545F" w14:textId="77777777" w:rsidTr="0009076F">
        <w:trPr>
          <w:cantSplit/>
        </w:trPr>
        <w:tc>
          <w:tcPr>
            <w:tcW w:w="6379" w:type="dxa"/>
          </w:tcPr>
          <w:p w14:paraId="65956FD3" w14:textId="77777777" w:rsidR="00683C32" w:rsidRPr="00821C34" w:rsidRDefault="00683C32" w:rsidP="00400CCF">
            <w:pPr>
              <w:spacing w:before="0"/>
              <w:rPr>
                <w:rFonts w:cstheme="minorHAnsi"/>
                <w:b/>
                <w:bCs/>
                <w:smallCaps/>
                <w:szCs w:val="24"/>
              </w:rPr>
            </w:pPr>
          </w:p>
        </w:tc>
        <w:tc>
          <w:tcPr>
            <w:tcW w:w="3509" w:type="dxa"/>
          </w:tcPr>
          <w:p w14:paraId="30EFD39F" w14:textId="0BF1F51F" w:rsidR="00514D2F" w:rsidRPr="00821C34" w:rsidRDefault="0096201B" w:rsidP="00400CCF">
            <w:pPr>
              <w:spacing w:before="0"/>
              <w:rPr>
                <w:rFonts w:cstheme="minorHAnsi"/>
                <w:szCs w:val="24"/>
              </w:rPr>
            </w:pPr>
            <w:r w:rsidRPr="00821C34">
              <w:rPr>
                <w:rFonts w:cstheme="minorHAnsi"/>
                <w:b/>
              </w:rPr>
              <w:t>Original:</w:t>
            </w:r>
            <w:bookmarkStart w:id="3" w:name="Original"/>
            <w:bookmarkEnd w:id="3"/>
            <w:r w:rsidR="00CE0422" w:rsidRPr="00821C34">
              <w:rPr>
                <w:rFonts w:cstheme="minorHAnsi"/>
                <w:b/>
              </w:rPr>
              <w:t xml:space="preserve"> </w:t>
            </w:r>
            <w:r w:rsidR="00AD4677" w:rsidRPr="00821C34">
              <w:rPr>
                <w:rFonts w:cstheme="minorHAnsi"/>
                <w:b/>
              </w:rPr>
              <w:t>English</w:t>
            </w:r>
          </w:p>
        </w:tc>
      </w:tr>
      <w:tr w:rsidR="0064766A" w:rsidRPr="00821C34" w14:paraId="31656E31" w14:textId="77777777" w:rsidTr="00107E85">
        <w:trPr>
          <w:cantSplit/>
          <w:trHeight w:val="852"/>
        </w:trPr>
        <w:tc>
          <w:tcPr>
            <w:tcW w:w="9888" w:type="dxa"/>
            <w:gridSpan w:val="2"/>
          </w:tcPr>
          <w:p w14:paraId="512FCA01" w14:textId="211C7547" w:rsidR="0039321F" w:rsidRPr="00821C34" w:rsidRDefault="0039321F" w:rsidP="0039321F">
            <w:pPr>
              <w:pStyle w:val="Source"/>
              <w:rPr>
                <w:rFonts w:cstheme="minorHAnsi"/>
              </w:rPr>
            </w:pPr>
            <w:bookmarkStart w:id="4" w:name="Source"/>
            <w:bookmarkEnd w:id="4"/>
            <w:r w:rsidRPr="00821C34">
              <w:rPr>
                <w:rFonts w:cstheme="minorHAnsi"/>
              </w:rPr>
              <w:t>Director, Telecommunication Development Bureau</w:t>
            </w:r>
          </w:p>
        </w:tc>
      </w:tr>
      <w:tr w:rsidR="0064766A" w:rsidRPr="00821C34" w14:paraId="2CBD3A36" w14:textId="77777777" w:rsidTr="00107E85">
        <w:trPr>
          <w:cantSplit/>
        </w:trPr>
        <w:tc>
          <w:tcPr>
            <w:tcW w:w="9888" w:type="dxa"/>
            <w:gridSpan w:val="2"/>
          </w:tcPr>
          <w:p w14:paraId="1B4121DF" w14:textId="36851D1E" w:rsidR="0039321F" w:rsidRPr="00821C34" w:rsidRDefault="0039321F" w:rsidP="0039321F">
            <w:pPr>
              <w:pStyle w:val="Title1"/>
              <w:rPr>
                <w:rFonts w:cstheme="minorHAnsi"/>
              </w:rPr>
            </w:pPr>
            <w:bookmarkStart w:id="5" w:name="Title"/>
            <w:bookmarkEnd w:id="5"/>
            <w:r w:rsidRPr="00821C34">
              <w:rPr>
                <w:rFonts w:cstheme="minorHAnsi"/>
              </w:rPr>
              <w:t>ITU-D Projects</w:t>
            </w:r>
          </w:p>
        </w:tc>
      </w:tr>
      <w:tr w:rsidR="0064766A" w:rsidRPr="00821C34" w14:paraId="23A30231" w14:textId="77777777" w:rsidTr="00A721F4">
        <w:trPr>
          <w:cantSplit/>
        </w:trPr>
        <w:tc>
          <w:tcPr>
            <w:tcW w:w="9888" w:type="dxa"/>
            <w:gridSpan w:val="2"/>
            <w:tcBorders>
              <w:bottom w:val="single" w:sz="4" w:space="0" w:color="auto"/>
            </w:tcBorders>
          </w:tcPr>
          <w:p w14:paraId="726EE70E" w14:textId="77777777" w:rsidR="00A721F4" w:rsidRPr="00821C34" w:rsidRDefault="00A721F4" w:rsidP="0030353C">
            <w:pPr>
              <w:rPr>
                <w:rFonts w:cstheme="minorHAnsi"/>
              </w:rPr>
            </w:pPr>
          </w:p>
        </w:tc>
      </w:tr>
      <w:tr w:rsidR="0064766A" w:rsidRPr="00821C34"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6F98849E" w14:textId="77777777" w:rsidR="003C7A6B" w:rsidRPr="00821C34" w:rsidRDefault="003C7A6B" w:rsidP="00FB5283">
            <w:pPr>
              <w:spacing w:after="120"/>
              <w:rPr>
                <w:rFonts w:cstheme="minorHAnsi"/>
                <w:b/>
                <w:bCs/>
                <w:szCs w:val="24"/>
              </w:rPr>
            </w:pPr>
            <w:r w:rsidRPr="00821C34">
              <w:rPr>
                <w:rFonts w:cstheme="minorHAnsi"/>
                <w:b/>
                <w:bCs/>
                <w:szCs w:val="24"/>
              </w:rPr>
              <w:t>Summary:</w:t>
            </w:r>
          </w:p>
          <w:p w14:paraId="4924A054" w14:textId="77777777" w:rsidR="003C7A6B" w:rsidRPr="00821C34" w:rsidRDefault="003C7A6B" w:rsidP="00FB5283">
            <w:pPr>
              <w:spacing w:after="120"/>
              <w:rPr>
                <w:rFonts w:cstheme="minorHAnsi"/>
                <w:lang w:eastAsia="zh-CN"/>
              </w:rPr>
            </w:pPr>
            <w:r w:rsidRPr="00821C34">
              <w:rPr>
                <w:rFonts w:cstheme="minorHAnsi"/>
                <w:lang w:eastAsia="zh-CN"/>
              </w:rPr>
              <w:t>The International Telecommunication Union has a dual responsibility as a United Nations specialized agency and as an executing agency. The Telecommunication Development Sector (ITU-D) in fulfilling the Union's dual responsibility, has the key function of implementing projects under the United Nations development system or other funding arrangements so as to facilitate and enhance telecommunication development by offering, organizing, and coordinating technical cooperation and assistance activities.</w:t>
            </w:r>
          </w:p>
          <w:p w14:paraId="1D2784F8" w14:textId="77777777" w:rsidR="003C7A6B" w:rsidRPr="00821C34" w:rsidRDefault="003C7A6B" w:rsidP="00FB5283">
            <w:pPr>
              <w:spacing w:after="120"/>
              <w:rPr>
                <w:rFonts w:cstheme="minorHAnsi"/>
                <w:lang w:eastAsia="zh-CN"/>
              </w:rPr>
            </w:pPr>
            <w:r w:rsidRPr="00821C34">
              <w:rPr>
                <w:rFonts w:cstheme="minorHAnsi"/>
                <w:lang w:eastAsia="zh-CN"/>
              </w:rPr>
              <w:t>This document presents an overview of the work undertaken by the Telecommunication Development Bureau in project development and implementation in the six ITU-D regions: Africa, Americas, Arab States, Asia-Pacific, Commonwealth of Independent States (CIS) and Europe, as well as multi-regionally.</w:t>
            </w:r>
          </w:p>
          <w:p w14:paraId="1024D864" w14:textId="77777777" w:rsidR="003C7A6B" w:rsidRPr="00821C34" w:rsidRDefault="003C7A6B" w:rsidP="00FB5283">
            <w:pPr>
              <w:spacing w:after="120"/>
              <w:rPr>
                <w:rFonts w:cstheme="minorHAnsi"/>
                <w:b/>
                <w:bCs/>
                <w:szCs w:val="24"/>
              </w:rPr>
            </w:pPr>
            <w:r w:rsidRPr="00821C34">
              <w:rPr>
                <w:rFonts w:cstheme="minorHAnsi"/>
                <w:b/>
                <w:bCs/>
              </w:rPr>
              <w:t>Action required:</w:t>
            </w:r>
          </w:p>
          <w:p w14:paraId="708E33F1" w14:textId="77777777" w:rsidR="003C7A6B" w:rsidRPr="00821C34" w:rsidRDefault="003C7A6B" w:rsidP="00FB5283">
            <w:pPr>
              <w:spacing w:after="120"/>
              <w:rPr>
                <w:rFonts w:cstheme="minorHAnsi"/>
                <w:b/>
                <w:bCs/>
                <w:lang w:eastAsia="zh-CN"/>
              </w:rPr>
            </w:pPr>
            <w:r w:rsidRPr="00821C34">
              <w:rPr>
                <w:rFonts w:cstheme="minorHAnsi"/>
                <w:lang w:eastAsia="zh-CN"/>
              </w:rPr>
              <w:t>TDAG is invited to note this document and provide guidance as deemed appropriate.</w:t>
            </w:r>
          </w:p>
          <w:p w14:paraId="1A6B868F" w14:textId="77777777" w:rsidR="003C7A6B" w:rsidRPr="00821C34" w:rsidRDefault="003C7A6B" w:rsidP="00FB5283">
            <w:pPr>
              <w:spacing w:after="120"/>
              <w:rPr>
                <w:rFonts w:cstheme="minorHAnsi"/>
                <w:b/>
                <w:bCs/>
                <w:szCs w:val="24"/>
              </w:rPr>
            </w:pPr>
            <w:r w:rsidRPr="00821C34">
              <w:rPr>
                <w:rFonts w:cstheme="minorHAnsi"/>
                <w:b/>
                <w:bCs/>
                <w:szCs w:val="24"/>
              </w:rPr>
              <w:t>References:</w:t>
            </w:r>
          </w:p>
          <w:p w14:paraId="1ECDD20E" w14:textId="2050DAD6" w:rsidR="003C7A6B" w:rsidRPr="00821C34" w:rsidRDefault="003C7A6B" w:rsidP="00FB5283">
            <w:pPr>
              <w:spacing w:after="120"/>
              <w:rPr>
                <w:rFonts w:cstheme="minorHAnsi"/>
              </w:rPr>
            </w:pPr>
            <w:r w:rsidRPr="00821C34">
              <w:rPr>
                <w:rFonts w:cstheme="minorHAnsi"/>
                <w:lang w:eastAsia="zh-CN"/>
              </w:rPr>
              <w:t>Resolutions 17 (Rev. Kigali, 2022) and 52 (Rev. Dubai, 2014) of the World Telecommunication Development Conference (WTDC) and Resolution 157 (Rev. Bucharest, 2022) of the Plenipotentiary Conference.</w:t>
            </w:r>
            <w:r w:rsidR="001F3DF7" w:rsidRPr="00821C34">
              <w:rPr>
                <w:rFonts w:cstheme="minorHAnsi"/>
                <w:lang w:eastAsia="zh-CN"/>
              </w:rPr>
              <w:t xml:space="preserve"> Resolution 1418 of the ITU Council.</w:t>
            </w:r>
          </w:p>
        </w:tc>
      </w:tr>
    </w:tbl>
    <w:p w14:paraId="5B29B2A3" w14:textId="2F725C47" w:rsidR="00C25414" w:rsidRPr="00821C34" w:rsidRDefault="00C25414" w:rsidP="00FB5283">
      <w:pPr>
        <w:tabs>
          <w:tab w:val="clear" w:pos="794"/>
          <w:tab w:val="clear" w:pos="1191"/>
          <w:tab w:val="clear" w:pos="1588"/>
          <w:tab w:val="clear" w:pos="1985"/>
        </w:tabs>
        <w:overflowPunct/>
        <w:autoSpaceDE/>
        <w:autoSpaceDN/>
        <w:adjustRightInd/>
        <w:spacing w:after="120"/>
        <w:textAlignment w:val="auto"/>
        <w:rPr>
          <w:rFonts w:cstheme="minorHAnsi"/>
        </w:rPr>
      </w:pPr>
    </w:p>
    <w:p w14:paraId="514AE2F6" w14:textId="77777777" w:rsidR="00C25414" w:rsidRPr="00821C34" w:rsidRDefault="00C25414" w:rsidP="00FB5283">
      <w:pPr>
        <w:tabs>
          <w:tab w:val="clear" w:pos="794"/>
          <w:tab w:val="clear" w:pos="1191"/>
          <w:tab w:val="clear" w:pos="1588"/>
          <w:tab w:val="clear" w:pos="1985"/>
        </w:tabs>
        <w:overflowPunct/>
        <w:autoSpaceDE/>
        <w:autoSpaceDN/>
        <w:adjustRightInd/>
        <w:spacing w:after="120"/>
        <w:textAlignment w:val="auto"/>
        <w:rPr>
          <w:rFonts w:cstheme="minorHAnsi"/>
        </w:rPr>
      </w:pPr>
      <w:r w:rsidRPr="00821C34">
        <w:rPr>
          <w:rFonts w:cstheme="minorHAnsi"/>
        </w:rPr>
        <w:br w:type="page"/>
      </w:r>
    </w:p>
    <w:p w14:paraId="522DAA36" w14:textId="77777777" w:rsidR="000A7443" w:rsidRPr="00821C34" w:rsidRDefault="000A7443" w:rsidP="00FB5283">
      <w:pPr>
        <w:pStyle w:val="Heading1"/>
        <w:numPr>
          <w:ilvl w:val="0"/>
          <w:numId w:val="2"/>
        </w:numPr>
        <w:spacing w:before="120" w:after="120"/>
        <w:textAlignment w:val="auto"/>
        <w:rPr>
          <w:rFonts w:cstheme="minorHAnsi"/>
          <w:sz w:val="24"/>
          <w:szCs w:val="24"/>
        </w:rPr>
      </w:pPr>
      <w:r w:rsidRPr="00821C34">
        <w:rPr>
          <w:rFonts w:cstheme="minorHAnsi"/>
          <w:sz w:val="24"/>
          <w:szCs w:val="24"/>
        </w:rPr>
        <w:lastRenderedPageBreak/>
        <w:t>Introduction</w:t>
      </w:r>
    </w:p>
    <w:p w14:paraId="3CE7B973" w14:textId="79CCA843" w:rsidR="000A7443" w:rsidRPr="00821C34" w:rsidRDefault="000A7443" w:rsidP="00FB5283">
      <w:pPr>
        <w:pStyle w:val="ListParagraph"/>
        <w:spacing w:after="120"/>
        <w:ind w:left="0"/>
        <w:contextualSpacing w:val="0"/>
        <w:rPr>
          <w:rFonts w:cstheme="minorHAnsi"/>
          <w:szCs w:val="24"/>
        </w:rPr>
      </w:pPr>
      <w:r w:rsidRPr="00821C34">
        <w:rPr>
          <w:rFonts w:cstheme="minorHAnsi"/>
          <w:szCs w:val="24"/>
        </w:rPr>
        <w:t xml:space="preserve">In accordance with </w:t>
      </w:r>
      <w:r w:rsidRPr="00821C34">
        <w:rPr>
          <w:rFonts w:cstheme="minorHAnsi"/>
          <w:szCs w:val="24"/>
          <w:lang w:eastAsia="zh-CN"/>
        </w:rPr>
        <w:t>Resolutions 17 (Rev. Kigali, 2022) and 52 (Rev. Dubai, 2014) of the World Telecommunication Development Conference (WTDC) and Resolution 157 (Rev. Bucharest, 2022) of the Plenipotentiary Conference</w:t>
      </w:r>
      <w:r w:rsidRPr="00821C34">
        <w:rPr>
          <w:rFonts w:cstheme="minorHAnsi"/>
          <w:szCs w:val="24"/>
        </w:rPr>
        <w:t>, the ITU Telecommunication Development Bureau (BDT) holds the responsibility of fulfilling ITU´s mandate of implementing projects under the United Nations development system or other funding arrangements so as to facilitate and enhance telecommunication/information and communication technology development by offering, organizing and coordinating technical cooperation and assistance activities. This report presents an overview of the status of the portfolio of on-going ITU projects during 202</w:t>
      </w:r>
      <w:r w:rsidR="0001633D" w:rsidRPr="00821C34">
        <w:rPr>
          <w:rFonts w:cstheme="minorHAnsi"/>
          <w:szCs w:val="24"/>
        </w:rPr>
        <w:t>3</w:t>
      </w:r>
      <w:r w:rsidRPr="00821C34">
        <w:rPr>
          <w:rFonts w:cstheme="minorHAnsi"/>
          <w:szCs w:val="24"/>
        </w:rPr>
        <w:t>.</w:t>
      </w:r>
      <w:r w:rsidRPr="00821C34">
        <w:rPr>
          <w:rStyle w:val="FootnoteReference"/>
          <w:rFonts w:cstheme="minorHAnsi"/>
          <w:szCs w:val="18"/>
        </w:rPr>
        <w:footnoteReference w:id="2"/>
      </w:r>
    </w:p>
    <w:p w14:paraId="577D6B57" w14:textId="77777777" w:rsidR="000A7443" w:rsidRPr="00821C34" w:rsidRDefault="000A7443" w:rsidP="00FB5283">
      <w:pPr>
        <w:pStyle w:val="Heading1"/>
        <w:numPr>
          <w:ilvl w:val="0"/>
          <w:numId w:val="2"/>
        </w:numPr>
        <w:spacing w:before="120" w:after="120"/>
        <w:ind w:left="357" w:hanging="357"/>
        <w:textAlignment w:val="auto"/>
        <w:rPr>
          <w:rFonts w:cstheme="minorHAnsi"/>
          <w:sz w:val="24"/>
          <w:szCs w:val="24"/>
        </w:rPr>
      </w:pPr>
      <w:r w:rsidRPr="00821C34">
        <w:rPr>
          <w:rFonts w:cstheme="minorHAnsi"/>
          <w:sz w:val="24"/>
          <w:szCs w:val="24"/>
        </w:rPr>
        <w:t>ITU project portfolio: On-going projects</w:t>
      </w:r>
    </w:p>
    <w:p w14:paraId="018BCF09" w14:textId="77777777" w:rsidR="000A7443" w:rsidRPr="00821C34" w:rsidRDefault="000A7443" w:rsidP="00FB5283">
      <w:pPr>
        <w:pStyle w:val="Heading1"/>
        <w:numPr>
          <w:ilvl w:val="1"/>
          <w:numId w:val="2"/>
        </w:numPr>
        <w:spacing w:before="120" w:after="120"/>
        <w:ind w:left="431" w:hanging="431"/>
        <w:textAlignment w:val="auto"/>
        <w:rPr>
          <w:rFonts w:cstheme="minorHAnsi"/>
          <w:sz w:val="24"/>
          <w:szCs w:val="24"/>
        </w:rPr>
      </w:pPr>
      <w:r w:rsidRPr="00821C34">
        <w:rPr>
          <w:rFonts w:cstheme="minorHAnsi"/>
          <w:sz w:val="24"/>
          <w:szCs w:val="24"/>
        </w:rPr>
        <w:t>Overview and regional distribution</w:t>
      </w:r>
    </w:p>
    <w:p w14:paraId="6B924B5B" w14:textId="05B31382" w:rsidR="000A7443" w:rsidRPr="00821C34" w:rsidRDefault="000A7443" w:rsidP="00FB5283">
      <w:pPr>
        <w:spacing w:after="120"/>
        <w:rPr>
          <w:rFonts w:cstheme="minorHAnsi"/>
        </w:rPr>
      </w:pPr>
      <w:r w:rsidRPr="00821C34">
        <w:rPr>
          <w:rFonts w:cstheme="minorHAnsi"/>
        </w:rPr>
        <w:t>During 202</w:t>
      </w:r>
      <w:r w:rsidR="0001633D" w:rsidRPr="00821C34">
        <w:rPr>
          <w:rFonts w:cstheme="minorHAnsi"/>
        </w:rPr>
        <w:t>3</w:t>
      </w:r>
      <w:r w:rsidR="00E268B4" w:rsidRPr="00821C34">
        <w:rPr>
          <w:rFonts w:cstheme="minorHAnsi"/>
        </w:rPr>
        <w:t>,</w:t>
      </w:r>
      <w:r w:rsidR="00E13F95" w:rsidRPr="00821C34">
        <w:rPr>
          <w:rFonts w:cstheme="minorHAnsi"/>
        </w:rPr>
        <w:t xml:space="preserve"> </w:t>
      </w:r>
      <w:r w:rsidR="00E268B4" w:rsidRPr="00821C34">
        <w:rPr>
          <w:rFonts w:cstheme="minorHAnsi"/>
        </w:rPr>
        <w:t>BDT</w:t>
      </w:r>
      <w:r w:rsidRPr="00821C34">
        <w:rPr>
          <w:rFonts w:cstheme="minorHAnsi"/>
        </w:rPr>
        <w:t xml:space="preserve"> </w:t>
      </w:r>
      <w:r w:rsidR="00612275" w:rsidRPr="00821C34">
        <w:rPr>
          <w:rFonts w:cstheme="minorHAnsi"/>
        </w:rPr>
        <w:t xml:space="preserve">was </w:t>
      </w:r>
      <w:r w:rsidR="003E4F45" w:rsidRPr="00821C34">
        <w:rPr>
          <w:rFonts w:cstheme="minorHAnsi"/>
        </w:rPr>
        <w:t xml:space="preserve">implementing </w:t>
      </w:r>
      <w:r w:rsidR="00402F92" w:rsidRPr="00821C34">
        <w:rPr>
          <w:rFonts w:cstheme="minorHAnsi"/>
        </w:rPr>
        <w:t>8</w:t>
      </w:r>
      <w:r w:rsidR="003A6A1D" w:rsidRPr="00821C34">
        <w:rPr>
          <w:rFonts w:cstheme="minorHAnsi"/>
        </w:rPr>
        <w:t>7</w:t>
      </w:r>
      <w:r w:rsidRPr="00821C34">
        <w:rPr>
          <w:rFonts w:cstheme="minorHAnsi"/>
        </w:rPr>
        <w:t xml:space="preserve"> projects, valued at CHF </w:t>
      </w:r>
      <w:r w:rsidR="00E03686" w:rsidRPr="00821C34">
        <w:rPr>
          <w:rFonts w:cstheme="minorHAnsi"/>
        </w:rPr>
        <w:t>10</w:t>
      </w:r>
      <w:r w:rsidR="003A6A1D" w:rsidRPr="00821C34">
        <w:rPr>
          <w:rFonts w:cstheme="minorHAnsi"/>
        </w:rPr>
        <w:t>6</w:t>
      </w:r>
      <w:r w:rsidR="00E03686" w:rsidRPr="00821C34">
        <w:rPr>
          <w:rFonts w:cstheme="minorHAnsi"/>
        </w:rPr>
        <w:t>.</w:t>
      </w:r>
      <w:r w:rsidR="003A6A1D" w:rsidRPr="00821C34">
        <w:rPr>
          <w:rFonts w:cstheme="minorHAnsi"/>
        </w:rPr>
        <w:t>4</w:t>
      </w:r>
      <w:r w:rsidRPr="00821C34">
        <w:rPr>
          <w:rFonts w:cstheme="minorHAnsi"/>
        </w:rPr>
        <w:t xml:space="preserve"> million. Figure </w:t>
      </w:r>
      <w:r w:rsidR="009D4D8F" w:rsidRPr="00821C34">
        <w:rPr>
          <w:rFonts w:cstheme="minorHAnsi"/>
        </w:rPr>
        <w:t>1</w:t>
      </w:r>
      <w:r w:rsidRPr="00821C34">
        <w:rPr>
          <w:rFonts w:cstheme="minorHAnsi"/>
        </w:rPr>
        <w:t xml:space="preserve"> presents the overall distribution of this portfolio by region and the overview of (1) the funds mobilized to support the implementation of these projects, (2) the </w:t>
      </w:r>
      <w:r w:rsidR="00B6772C" w:rsidRPr="00821C34">
        <w:rPr>
          <w:rFonts w:cstheme="minorHAnsi"/>
        </w:rPr>
        <w:t xml:space="preserve">seed funding allocated by ITU from either </w:t>
      </w:r>
      <w:r w:rsidRPr="00821C34">
        <w:rPr>
          <w:rFonts w:cstheme="minorHAnsi"/>
        </w:rPr>
        <w:t xml:space="preserve">the ICT Development Fund (ICT-DF), </w:t>
      </w:r>
      <w:r w:rsidR="00B6772C" w:rsidRPr="00821C34">
        <w:rPr>
          <w:rFonts w:cstheme="minorHAnsi"/>
        </w:rPr>
        <w:t xml:space="preserve">or </w:t>
      </w:r>
      <w:r w:rsidR="000F0E01" w:rsidRPr="00821C34">
        <w:rPr>
          <w:rFonts w:cstheme="minorHAnsi"/>
        </w:rPr>
        <w:t xml:space="preserve">other ITU Funds </w:t>
      </w:r>
      <w:r w:rsidRPr="00821C34">
        <w:rPr>
          <w:rFonts w:cstheme="minorHAnsi"/>
        </w:rPr>
        <w:t>to support the implementation of WTDC-17</w:t>
      </w:r>
      <w:r w:rsidR="001B7C7D" w:rsidRPr="00821C34">
        <w:rPr>
          <w:rFonts w:cstheme="minorHAnsi"/>
        </w:rPr>
        <w:t xml:space="preserve"> and WTDC-22</w:t>
      </w:r>
      <w:r w:rsidRPr="00821C34">
        <w:rPr>
          <w:rFonts w:cstheme="minorHAnsi"/>
        </w:rPr>
        <w:t xml:space="preserve"> Regional Initiatives</w:t>
      </w:r>
      <w:r w:rsidR="00704940" w:rsidRPr="00821C34">
        <w:rPr>
          <w:rFonts w:cstheme="minorHAnsi"/>
        </w:rPr>
        <w:t xml:space="preserve"> (R</w:t>
      </w:r>
      <w:r w:rsidR="002F17B7" w:rsidRPr="00821C34">
        <w:rPr>
          <w:rFonts w:cstheme="minorHAnsi"/>
        </w:rPr>
        <w:t>I</w:t>
      </w:r>
      <w:r w:rsidR="00704940" w:rsidRPr="00821C34">
        <w:rPr>
          <w:rFonts w:cstheme="minorHAnsi"/>
        </w:rPr>
        <w:t>s)</w:t>
      </w:r>
      <w:r w:rsidRPr="00821C34">
        <w:rPr>
          <w:rFonts w:cstheme="minorHAnsi"/>
        </w:rPr>
        <w:t xml:space="preserve">. </w:t>
      </w:r>
    </w:p>
    <w:p w14:paraId="6661E003" w14:textId="71AC034D" w:rsidR="000A7443" w:rsidRPr="00821C34" w:rsidRDefault="000A7443" w:rsidP="00821C34">
      <w:pPr>
        <w:keepNext/>
        <w:spacing w:after="120"/>
        <w:jc w:val="center"/>
        <w:rPr>
          <w:rFonts w:cstheme="minorHAnsi"/>
          <w:b/>
          <w:szCs w:val="24"/>
        </w:rPr>
      </w:pPr>
      <w:r w:rsidRPr="00821C34">
        <w:rPr>
          <w:rFonts w:cstheme="minorHAnsi"/>
          <w:b/>
          <w:szCs w:val="24"/>
        </w:rPr>
        <w:t xml:space="preserve">Figure </w:t>
      </w:r>
      <w:r w:rsidR="00933DB7" w:rsidRPr="00821C34">
        <w:rPr>
          <w:rFonts w:cstheme="minorHAnsi"/>
          <w:b/>
          <w:szCs w:val="24"/>
        </w:rPr>
        <w:t>1</w:t>
      </w:r>
      <w:r w:rsidRPr="00821C34">
        <w:rPr>
          <w:rFonts w:cstheme="minorHAnsi"/>
          <w:b/>
          <w:szCs w:val="24"/>
        </w:rPr>
        <w:t xml:space="preserve"> – Overview of on-going ITU projects by region (figures in k CHF)</w:t>
      </w:r>
    </w:p>
    <w:tbl>
      <w:tblPr>
        <w:tblW w:w="728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85"/>
        <w:gridCol w:w="1170"/>
        <w:gridCol w:w="1449"/>
        <w:gridCol w:w="1169"/>
        <w:gridCol w:w="1169"/>
        <w:gridCol w:w="1343"/>
      </w:tblGrid>
      <w:tr w:rsidR="0064766A" w:rsidRPr="00821C34" w14:paraId="0B049528" w14:textId="77777777" w:rsidTr="006B2A7E">
        <w:trPr>
          <w:trHeight w:val="852"/>
          <w:jc w:val="center"/>
        </w:trPr>
        <w:tc>
          <w:tcPr>
            <w:tcW w:w="985" w:type="dxa"/>
            <w:shd w:val="clear" w:color="auto" w:fill="8DB3E2" w:themeFill="text2" w:themeFillTint="66"/>
            <w:noWrap/>
            <w:vAlign w:val="center"/>
            <w:hideMark/>
          </w:tcPr>
          <w:p w14:paraId="53DBC581" w14:textId="77777777" w:rsidR="000A7443" w:rsidRPr="00821C34" w:rsidRDefault="000A7443" w:rsidP="00BB286F">
            <w:pPr>
              <w:keepNext/>
              <w:spacing w:before="60" w:after="60"/>
              <w:jc w:val="center"/>
              <w:rPr>
                <w:rFonts w:eastAsiaTheme="minorEastAsia" w:cstheme="minorHAnsi"/>
                <w:b/>
                <w:bCs/>
                <w:sz w:val="20"/>
                <w:lang w:eastAsia="zh-CN"/>
              </w:rPr>
            </w:pPr>
            <w:r w:rsidRPr="00821C34">
              <w:rPr>
                <w:rFonts w:eastAsiaTheme="minorEastAsia" w:cstheme="minorHAnsi"/>
                <w:b/>
                <w:bCs/>
                <w:sz w:val="20"/>
                <w:lang w:eastAsia="zh-CN"/>
              </w:rPr>
              <w:t>Region</w:t>
            </w:r>
          </w:p>
        </w:tc>
        <w:tc>
          <w:tcPr>
            <w:tcW w:w="1170" w:type="dxa"/>
            <w:shd w:val="clear" w:color="auto" w:fill="8DB3E2" w:themeFill="text2" w:themeFillTint="66"/>
            <w:noWrap/>
            <w:vAlign w:val="center"/>
            <w:hideMark/>
          </w:tcPr>
          <w:p w14:paraId="3134CDB7" w14:textId="77777777" w:rsidR="000A7443" w:rsidRPr="00821C34" w:rsidRDefault="000A7443" w:rsidP="00BB286F">
            <w:pPr>
              <w:keepNext/>
              <w:spacing w:before="60" w:after="60"/>
              <w:jc w:val="center"/>
              <w:rPr>
                <w:rFonts w:eastAsiaTheme="minorEastAsia" w:cstheme="minorHAnsi"/>
                <w:b/>
                <w:bCs/>
                <w:sz w:val="20"/>
                <w:lang w:eastAsia="zh-CN"/>
              </w:rPr>
            </w:pPr>
            <w:r w:rsidRPr="00821C34">
              <w:rPr>
                <w:rFonts w:eastAsiaTheme="minorEastAsia" w:cstheme="minorHAnsi"/>
                <w:b/>
                <w:bCs/>
                <w:sz w:val="20"/>
                <w:lang w:eastAsia="zh-CN"/>
              </w:rPr>
              <w:t>Number of Projects</w:t>
            </w:r>
          </w:p>
        </w:tc>
        <w:tc>
          <w:tcPr>
            <w:tcW w:w="1449" w:type="dxa"/>
            <w:shd w:val="clear" w:color="auto" w:fill="8DB3E2" w:themeFill="text2" w:themeFillTint="66"/>
            <w:noWrap/>
            <w:vAlign w:val="center"/>
            <w:hideMark/>
          </w:tcPr>
          <w:p w14:paraId="51C4B5E1" w14:textId="77777777" w:rsidR="000A7443" w:rsidRPr="00821C34" w:rsidRDefault="000A7443" w:rsidP="00BB286F">
            <w:pPr>
              <w:keepNext/>
              <w:spacing w:before="60" w:after="60"/>
              <w:jc w:val="center"/>
              <w:rPr>
                <w:rFonts w:eastAsiaTheme="minorEastAsia" w:cstheme="minorHAnsi"/>
                <w:b/>
                <w:bCs/>
                <w:sz w:val="20"/>
                <w:lang w:eastAsia="zh-CN"/>
              </w:rPr>
            </w:pPr>
            <w:r w:rsidRPr="00821C34">
              <w:rPr>
                <w:rFonts w:eastAsiaTheme="minorEastAsia" w:cstheme="minorHAnsi"/>
                <w:b/>
                <w:bCs/>
                <w:sz w:val="20"/>
                <w:lang w:eastAsia="zh-CN"/>
              </w:rPr>
              <w:t xml:space="preserve">Funding from partners </w:t>
            </w:r>
          </w:p>
        </w:tc>
        <w:tc>
          <w:tcPr>
            <w:tcW w:w="1169" w:type="dxa"/>
            <w:shd w:val="clear" w:color="auto" w:fill="8DB3E2" w:themeFill="text2" w:themeFillTint="66"/>
            <w:noWrap/>
            <w:vAlign w:val="center"/>
          </w:tcPr>
          <w:p w14:paraId="02824EC3" w14:textId="77777777" w:rsidR="000A7443" w:rsidRPr="00821C34" w:rsidRDefault="000A7443" w:rsidP="00BB286F">
            <w:pPr>
              <w:keepNext/>
              <w:spacing w:before="60" w:after="60"/>
              <w:jc w:val="center"/>
              <w:rPr>
                <w:rFonts w:eastAsiaTheme="minorEastAsia" w:cstheme="minorHAnsi"/>
                <w:b/>
                <w:bCs/>
                <w:sz w:val="20"/>
                <w:lang w:eastAsia="zh-CN"/>
              </w:rPr>
            </w:pPr>
            <w:r w:rsidRPr="00821C34">
              <w:rPr>
                <w:rFonts w:eastAsiaTheme="minorEastAsia" w:cstheme="minorHAnsi"/>
                <w:b/>
                <w:bCs/>
                <w:sz w:val="20"/>
                <w:lang w:eastAsia="zh-CN"/>
              </w:rPr>
              <w:t>ITU funds (ICT-DF)</w:t>
            </w:r>
          </w:p>
        </w:tc>
        <w:tc>
          <w:tcPr>
            <w:tcW w:w="1169" w:type="dxa"/>
            <w:shd w:val="clear" w:color="auto" w:fill="8DB3E2" w:themeFill="text2" w:themeFillTint="66"/>
            <w:noWrap/>
            <w:vAlign w:val="center"/>
          </w:tcPr>
          <w:p w14:paraId="5C143008" w14:textId="5C1C87C4" w:rsidR="000A7443" w:rsidRPr="00821C34" w:rsidRDefault="000A7443" w:rsidP="00BB286F">
            <w:pPr>
              <w:keepNext/>
              <w:spacing w:before="60" w:after="60"/>
              <w:jc w:val="center"/>
              <w:rPr>
                <w:rFonts w:eastAsiaTheme="minorEastAsia" w:cstheme="minorHAnsi"/>
                <w:b/>
                <w:bCs/>
                <w:sz w:val="20"/>
                <w:lang w:eastAsia="zh-CN"/>
              </w:rPr>
            </w:pPr>
            <w:r w:rsidRPr="00821C34">
              <w:rPr>
                <w:rFonts w:eastAsiaTheme="minorEastAsia" w:cstheme="minorHAnsi"/>
                <w:b/>
                <w:bCs/>
                <w:sz w:val="20"/>
                <w:lang w:eastAsia="zh-CN"/>
              </w:rPr>
              <w:t>ITU funds (</w:t>
            </w:r>
            <w:r w:rsidR="00704940" w:rsidRPr="00821C34">
              <w:rPr>
                <w:rFonts w:eastAsiaTheme="minorEastAsia" w:cstheme="minorHAnsi"/>
                <w:b/>
                <w:bCs/>
                <w:sz w:val="20"/>
                <w:lang w:eastAsia="zh-CN"/>
              </w:rPr>
              <w:t>RIs</w:t>
            </w:r>
            <w:r w:rsidRPr="00821C34">
              <w:rPr>
                <w:rFonts w:eastAsiaTheme="minorEastAsia" w:cstheme="minorHAnsi"/>
                <w:b/>
                <w:bCs/>
                <w:sz w:val="20"/>
                <w:lang w:eastAsia="zh-CN"/>
              </w:rPr>
              <w:t>)</w:t>
            </w:r>
          </w:p>
        </w:tc>
        <w:tc>
          <w:tcPr>
            <w:tcW w:w="1343" w:type="dxa"/>
            <w:shd w:val="clear" w:color="auto" w:fill="8DB3E2" w:themeFill="text2" w:themeFillTint="66"/>
            <w:noWrap/>
            <w:vAlign w:val="center"/>
            <w:hideMark/>
          </w:tcPr>
          <w:p w14:paraId="0D838EA9" w14:textId="77777777" w:rsidR="000A7443" w:rsidRPr="00821C34" w:rsidRDefault="000A7443" w:rsidP="00BB286F">
            <w:pPr>
              <w:keepNext/>
              <w:spacing w:before="60" w:after="60"/>
              <w:jc w:val="center"/>
              <w:rPr>
                <w:rFonts w:eastAsiaTheme="minorEastAsia" w:cstheme="minorHAnsi"/>
                <w:b/>
                <w:bCs/>
                <w:sz w:val="20"/>
                <w:lang w:eastAsia="zh-CN"/>
              </w:rPr>
            </w:pPr>
            <w:r w:rsidRPr="00821C34">
              <w:rPr>
                <w:rFonts w:eastAsiaTheme="minorEastAsia" w:cstheme="minorHAnsi"/>
                <w:b/>
                <w:bCs/>
                <w:sz w:val="20"/>
                <w:lang w:eastAsia="zh-CN"/>
              </w:rPr>
              <w:t>Total project funding</w:t>
            </w:r>
          </w:p>
        </w:tc>
      </w:tr>
      <w:tr w:rsidR="00DB63B8" w:rsidRPr="00821C34" w14:paraId="243799D3" w14:textId="77777777" w:rsidTr="00BB286F">
        <w:trPr>
          <w:trHeight w:val="54"/>
          <w:jc w:val="center"/>
        </w:trPr>
        <w:tc>
          <w:tcPr>
            <w:tcW w:w="985" w:type="dxa"/>
            <w:hideMark/>
          </w:tcPr>
          <w:p w14:paraId="49DAD601" w14:textId="77777777" w:rsidR="00DB63B8" w:rsidRPr="00821C34" w:rsidRDefault="00DB63B8" w:rsidP="00DB63B8">
            <w:pPr>
              <w:spacing w:before="60" w:after="60"/>
              <w:rPr>
                <w:rFonts w:cstheme="minorHAnsi"/>
                <w:sz w:val="20"/>
                <w:lang w:eastAsia="zh-CN"/>
              </w:rPr>
            </w:pPr>
            <w:r w:rsidRPr="00821C34">
              <w:rPr>
                <w:rFonts w:cstheme="minorHAnsi"/>
                <w:sz w:val="20"/>
                <w:lang w:eastAsia="zh-CN"/>
              </w:rPr>
              <w:t xml:space="preserve">AFR </w:t>
            </w:r>
          </w:p>
        </w:tc>
        <w:tc>
          <w:tcPr>
            <w:tcW w:w="1170" w:type="dxa"/>
            <w:noWrap/>
            <w:vAlign w:val="bottom"/>
            <w:hideMark/>
          </w:tcPr>
          <w:p w14:paraId="6B50C039" w14:textId="4050B37B" w:rsidR="00DB63B8" w:rsidRPr="00821C34" w:rsidRDefault="00DB63B8" w:rsidP="00DB63B8">
            <w:pPr>
              <w:spacing w:before="60" w:after="60"/>
              <w:jc w:val="center"/>
              <w:rPr>
                <w:rFonts w:eastAsiaTheme="minorEastAsia" w:cstheme="minorHAnsi"/>
                <w:sz w:val="20"/>
                <w:lang w:eastAsia="zh-CN"/>
              </w:rPr>
            </w:pPr>
            <w:r w:rsidRPr="00821C34">
              <w:rPr>
                <w:rFonts w:eastAsiaTheme="minorEastAsia" w:cstheme="minorHAnsi"/>
                <w:sz w:val="20"/>
                <w:lang w:eastAsia="zh-CN"/>
              </w:rPr>
              <w:t>13</w:t>
            </w:r>
          </w:p>
        </w:tc>
        <w:tc>
          <w:tcPr>
            <w:tcW w:w="1449" w:type="dxa"/>
            <w:vAlign w:val="bottom"/>
            <w:hideMark/>
          </w:tcPr>
          <w:p w14:paraId="13EB3F13" w14:textId="39FF615F"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11,732.4</w:t>
            </w:r>
          </w:p>
        </w:tc>
        <w:tc>
          <w:tcPr>
            <w:tcW w:w="1169" w:type="dxa"/>
            <w:vAlign w:val="bottom"/>
            <w:hideMark/>
          </w:tcPr>
          <w:p w14:paraId="42DF72D3" w14:textId="6A500CA5"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938.7</w:t>
            </w:r>
          </w:p>
        </w:tc>
        <w:tc>
          <w:tcPr>
            <w:tcW w:w="1169" w:type="dxa"/>
            <w:vAlign w:val="bottom"/>
            <w:hideMark/>
          </w:tcPr>
          <w:p w14:paraId="1144E7F7" w14:textId="1335C7DD"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670.0</w:t>
            </w:r>
          </w:p>
        </w:tc>
        <w:tc>
          <w:tcPr>
            <w:tcW w:w="1343" w:type="dxa"/>
            <w:shd w:val="clear" w:color="auto" w:fill="DBE5F1" w:themeFill="accent1" w:themeFillTint="33"/>
            <w:vAlign w:val="bottom"/>
            <w:hideMark/>
          </w:tcPr>
          <w:p w14:paraId="1B83A402" w14:textId="0ADF2C2B"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13,913.1</w:t>
            </w:r>
          </w:p>
        </w:tc>
      </w:tr>
      <w:tr w:rsidR="00DB63B8" w:rsidRPr="00821C34" w14:paraId="64D5EAC6" w14:textId="77777777" w:rsidTr="00BB286F">
        <w:trPr>
          <w:trHeight w:val="54"/>
          <w:jc w:val="center"/>
        </w:trPr>
        <w:tc>
          <w:tcPr>
            <w:tcW w:w="985" w:type="dxa"/>
            <w:hideMark/>
          </w:tcPr>
          <w:p w14:paraId="0414F6DE" w14:textId="77777777" w:rsidR="00DB63B8" w:rsidRPr="00821C34" w:rsidRDefault="00DB63B8" w:rsidP="00DB63B8">
            <w:pPr>
              <w:spacing w:before="60" w:after="60"/>
              <w:rPr>
                <w:rFonts w:cstheme="minorHAnsi"/>
                <w:sz w:val="20"/>
                <w:lang w:eastAsia="zh-CN"/>
              </w:rPr>
            </w:pPr>
            <w:r w:rsidRPr="00821C34">
              <w:rPr>
                <w:rFonts w:cstheme="minorHAnsi"/>
                <w:sz w:val="20"/>
                <w:lang w:eastAsia="zh-CN"/>
              </w:rPr>
              <w:t xml:space="preserve">AMS </w:t>
            </w:r>
          </w:p>
        </w:tc>
        <w:tc>
          <w:tcPr>
            <w:tcW w:w="1170" w:type="dxa"/>
            <w:noWrap/>
            <w:vAlign w:val="bottom"/>
            <w:hideMark/>
          </w:tcPr>
          <w:p w14:paraId="334F5381" w14:textId="6B7D33A1" w:rsidR="00DB63B8" w:rsidRPr="00821C34" w:rsidRDefault="00DB63B8" w:rsidP="00DB63B8">
            <w:pPr>
              <w:spacing w:before="60" w:after="60"/>
              <w:jc w:val="center"/>
              <w:rPr>
                <w:rFonts w:eastAsiaTheme="minorEastAsia" w:cstheme="minorHAnsi"/>
                <w:sz w:val="20"/>
                <w:lang w:eastAsia="zh-CN"/>
              </w:rPr>
            </w:pPr>
            <w:r w:rsidRPr="00821C34">
              <w:rPr>
                <w:rFonts w:eastAsiaTheme="minorEastAsia" w:cstheme="minorHAnsi"/>
                <w:sz w:val="20"/>
                <w:lang w:eastAsia="zh-CN"/>
              </w:rPr>
              <w:t>15</w:t>
            </w:r>
          </w:p>
        </w:tc>
        <w:tc>
          <w:tcPr>
            <w:tcW w:w="1449" w:type="dxa"/>
            <w:vAlign w:val="bottom"/>
            <w:hideMark/>
          </w:tcPr>
          <w:p w14:paraId="05433FD4" w14:textId="5741B21F"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40,112.6</w:t>
            </w:r>
          </w:p>
        </w:tc>
        <w:tc>
          <w:tcPr>
            <w:tcW w:w="1169" w:type="dxa"/>
            <w:vAlign w:val="bottom"/>
            <w:hideMark/>
          </w:tcPr>
          <w:p w14:paraId="7FF451D2" w14:textId="5BD42A24"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158.6</w:t>
            </w:r>
          </w:p>
        </w:tc>
        <w:tc>
          <w:tcPr>
            <w:tcW w:w="1169" w:type="dxa"/>
            <w:vAlign w:val="bottom"/>
            <w:hideMark/>
          </w:tcPr>
          <w:p w14:paraId="5AF3F321" w14:textId="38EEE54B"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667.5</w:t>
            </w:r>
          </w:p>
        </w:tc>
        <w:tc>
          <w:tcPr>
            <w:tcW w:w="1343" w:type="dxa"/>
            <w:shd w:val="clear" w:color="auto" w:fill="DBE5F1" w:themeFill="accent1" w:themeFillTint="33"/>
            <w:vAlign w:val="bottom"/>
            <w:hideMark/>
          </w:tcPr>
          <w:p w14:paraId="5BC30CFB" w14:textId="73254DF0"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41,008.4</w:t>
            </w:r>
          </w:p>
        </w:tc>
      </w:tr>
      <w:tr w:rsidR="00DB63B8" w:rsidRPr="00821C34" w14:paraId="17907677" w14:textId="77777777" w:rsidTr="00BB286F">
        <w:trPr>
          <w:trHeight w:val="300"/>
          <w:jc w:val="center"/>
        </w:trPr>
        <w:tc>
          <w:tcPr>
            <w:tcW w:w="985" w:type="dxa"/>
            <w:hideMark/>
          </w:tcPr>
          <w:p w14:paraId="7D9C95DA" w14:textId="77777777" w:rsidR="00DB63B8" w:rsidRPr="00821C34" w:rsidRDefault="00DB63B8" w:rsidP="00DB63B8">
            <w:pPr>
              <w:spacing w:before="60" w:after="60"/>
              <w:rPr>
                <w:rFonts w:cstheme="minorHAnsi"/>
                <w:sz w:val="20"/>
                <w:lang w:eastAsia="zh-CN"/>
              </w:rPr>
            </w:pPr>
            <w:r w:rsidRPr="00821C34">
              <w:rPr>
                <w:rFonts w:cstheme="minorHAnsi"/>
                <w:sz w:val="20"/>
                <w:lang w:eastAsia="zh-CN"/>
              </w:rPr>
              <w:t xml:space="preserve">ARB </w:t>
            </w:r>
          </w:p>
        </w:tc>
        <w:tc>
          <w:tcPr>
            <w:tcW w:w="1170" w:type="dxa"/>
            <w:vAlign w:val="bottom"/>
            <w:hideMark/>
          </w:tcPr>
          <w:p w14:paraId="7B2DC9EC" w14:textId="24E8C721" w:rsidR="00DB63B8" w:rsidRPr="00821C34" w:rsidRDefault="00DB63B8" w:rsidP="00DB63B8">
            <w:pPr>
              <w:spacing w:before="60" w:after="60"/>
              <w:jc w:val="center"/>
              <w:rPr>
                <w:rFonts w:eastAsiaTheme="minorEastAsia" w:cstheme="minorHAnsi"/>
                <w:sz w:val="20"/>
                <w:lang w:eastAsia="zh-CN"/>
              </w:rPr>
            </w:pPr>
            <w:r w:rsidRPr="00821C34">
              <w:rPr>
                <w:rFonts w:eastAsiaTheme="minorEastAsia" w:cstheme="minorHAnsi"/>
                <w:sz w:val="20"/>
                <w:lang w:eastAsia="zh-CN"/>
              </w:rPr>
              <w:t>7</w:t>
            </w:r>
          </w:p>
        </w:tc>
        <w:tc>
          <w:tcPr>
            <w:tcW w:w="1449" w:type="dxa"/>
            <w:vAlign w:val="bottom"/>
            <w:hideMark/>
          </w:tcPr>
          <w:p w14:paraId="26A85B25" w14:textId="61AE691F"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4,311.1</w:t>
            </w:r>
          </w:p>
        </w:tc>
        <w:tc>
          <w:tcPr>
            <w:tcW w:w="1169" w:type="dxa"/>
            <w:vAlign w:val="bottom"/>
            <w:hideMark/>
          </w:tcPr>
          <w:p w14:paraId="23BD7063" w14:textId="5581CDB4"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662.2</w:t>
            </w:r>
          </w:p>
        </w:tc>
        <w:tc>
          <w:tcPr>
            <w:tcW w:w="1169" w:type="dxa"/>
            <w:vAlign w:val="bottom"/>
            <w:hideMark/>
          </w:tcPr>
          <w:p w14:paraId="358D468E" w14:textId="4CF13BCB"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88.0</w:t>
            </w:r>
          </w:p>
        </w:tc>
        <w:tc>
          <w:tcPr>
            <w:tcW w:w="1343" w:type="dxa"/>
            <w:shd w:val="clear" w:color="auto" w:fill="DBE5F1" w:themeFill="accent1" w:themeFillTint="33"/>
            <w:vAlign w:val="bottom"/>
            <w:hideMark/>
          </w:tcPr>
          <w:p w14:paraId="07D87F18" w14:textId="6E8B1F17"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5,061.3</w:t>
            </w:r>
          </w:p>
        </w:tc>
      </w:tr>
      <w:tr w:rsidR="00DB63B8" w:rsidRPr="00821C34" w14:paraId="670A4032" w14:textId="77777777" w:rsidTr="00BB286F">
        <w:trPr>
          <w:trHeight w:val="54"/>
          <w:jc w:val="center"/>
        </w:trPr>
        <w:tc>
          <w:tcPr>
            <w:tcW w:w="985" w:type="dxa"/>
            <w:vAlign w:val="center"/>
            <w:hideMark/>
          </w:tcPr>
          <w:p w14:paraId="1C1D764B" w14:textId="77777777" w:rsidR="00DB63B8" w:rsidRPr="00821C34" w:rsidRDefault="00DB63B8" w:rsidP="00DB63B8">
            <w:pPr>
              <w:spacing w:before="60" w:after="60"/>
              <w:rPr>
                <w:rFonts w:cstheme="minorHAnsi"/>
                <w:sz w:val="20"/>
                <w:lang w:eastAsia="zh-CN"/>
              </w:rPr>
            </w:pPr>
            <w:r w:rsidRPr="00821C34">
              <w:rPr>
                <w:rFonts w:cstheme="minorHAnsi"/>
                <w:sz w:val="20"/>
                <w:lang w:eastAsia="zh-CN"/>
              </w:rPr>
              <w:t>ASP</w:t>
            </w:r>
          </w:p>
        </w:tc>
        <w:tc>
          <w:tcPr>
            <w:tcW w:w="1170" w:type="dxa"/>
            <w:noWrap/>
            <w:vAlign w:val="bottom"/>
            <w:hideMark/>
          </w:tcPr>
          <w:p w14:paraId="314FE487" w14:textId="020C4D60" w:rsidR="00DB63B8" w:rsidRPr="00821C34" w:rsidRDefault="00DB63B8" w:rsidP="00DB63B8">
            <w:pPr>
              <w:spacing w:before="60" w:after="60"/>
              <w:jc w:val="center"/>
              <w:rPr>
                <w:rFonts w:eastAsiaTheme="minorEastAsia" w:cstheme="minorHAnsi"/>
                <w:sz w:val="20"/>
                <w:lang w:eastAsia="zh-CN"/>
              </w:rPr>
            </w:pPr>
            <w:r w:rsidRPr="00821C34">
              <w:rPr>
                <w:rFonts w:eastAsiaTheme="minorEastAsia" w:cstheme="minorHAnsi"/>
                <w:sz w:val="20"/>
                <w:lang w:eastAsia="zh-CN"/>
              </w:rPr>
              <w:t>14</w:t>
            </w:r>
          </w:p>
        </w:tc>
        <w:tc>
          <w:tcPr>
            <w:tcW w:w="1449" w:type="dxa"/>
            <w:vAlign w:val="bottom"/>
            <w:hideMark/>
          </w:tcPr>
          <w:p w14:paraId="60FEDB3E" w14:textId="1AF9356B"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6,948.8</w:t>
            </w:r>
          </w:p>
        </w:tc>
        <w:tc>
          <w:tcPr>
            <w:tcW w:w="1169" w:type="dxa"/>
            <w:vAlign w:val="bottom"/>
          </w:tcPr>
          <w:p w14:paraId="2C2DCF50" w14:textId="6E9CC139"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345.4</w:t>
            </w:r>
          </w:p>
        </w:tc>
        <w:tc>
          <w:tcPr>
            <w:tcW w:w="1169" w:type="dxa"/>
            <w:vAlign w:val="bottom"/>
            <w:hideMark/>
          </w:tcPr>
          <w:p w14:paraId="7476F837" w14:textId="3662EF27"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440.0</w:t>
            </w:r>
          </w:p>
        </w:tc>
        <w:tc>
          <w:tcPr>
            <w:tcW w:w="1343" w:type="dxa"/>
            <w:shd w:val="clear" w:color="auto" w:fill="DBE5F1" w:themeFill="accent1" w:themeFillTint="33"/>
            <w:vAlign w:val="bottom"/>
            <w:hideMark/>
          </w:tcPr>
          <w:p w14:paraId="131D531D" w14:textId="442E28E0"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7,909.2</w:t>
            </w:r>
          </w:p>
        </w:tc>
      </w:tr>
      <w:tr w:rsidR="00DB63B8" w:rsidRPr="00821C34" w14:paraId="0ACB2C32" w14:textId="77777777" w:rsidTr="00BB286F">
        <w:trPr>
          <w:trHeight w:val="54"/>
          <w:jc w:val="center"/>
        </w:trPr>
        <w:tc>
          <w:tcPr>
            <w:tcW w:w="985" w:type="dxa"/>
            <w:hideMark/>
          </w:tcPr>
          <w:p w14:paraId="0F4DB501" w14:textId="77777777" w:rsidR="00DB63B8" w:rsidRPr="00821C34" w:rsidRDefault="00DB63B8" w:rsidP="00DB63B8">
            <w:pPr>
              <w:spacing w:before="60" w:after="60"/>
              <w:rPr>
                <w:rFonts w:cstheme="minorHAnsi"/>
                <w:sz w:val="20"/>
                <w:lang w:eastAsia="zh-CN"/>
              </w:rPr>
            </w:pPr>
            <w:r w:rsidRPr="00821C34">
              <w:rPr>
                <w:rFonts w:cstheme="minorHAnsi"/>
                <w:sz w:val="20"/>
                <w:lang w:eastAsia="zh-CN"/>
              </w:rPr>
              <w:t xml:space="preserve">CIS </w:t>
            </w:r>
          </w:p>
        </w:tc>
        <w:tc>
          <w:tcPr>
            <w:tcW w:w="1170" w:type="dxa"/>
            <w:vAlign w:val="bottom"/>
            <w:hideMark/>
          </w:tcPr>
          <w:p w14:paraId="33259DFD" w14:textId="5376ACB1" w:rsidR="00DB63B8" w:rsidRPr="00821C34" w:rsidRDefault="00DB63B8" w:rsidP="00DB63B8">
            <w:pPr>
              <w:spacing w:before="60" w:after="60"/>
              <w:jc w:val="center"/>
              <w:rPr>
                <w:rFonts w:eastAsiaTheme="minorEastAsia" w:cstheme="minorHAnsi"/>
                <w:sz w:val="20"/>
                <w:lang w:eastAsia="zh-CN"/>
              </w:rPr>
            </w:pPr>
            <w:r w:rsidRPr="00821C34">
              <w:rPr>
                <w:rFonts w:eastAsiaTheme="minorEastAsia" w:cstheme="minorHAnsi"/>
                <w:sz w:val="20"/>
                <w:lang w:eastAsia="zh-CN"/>
              </w:rPr>
              <w:t>3</w:t>
            </w:r>
          </w:p>
        </w:tc>
        <w:tc>
          <w:tcPr>
            <w:tcW w:w="1449" w:type="dxa"/>
            <w:vAlign w:val="bottom"/>
            <w:hideMark/>
          </w:tcPr>
          <w:p w14:paraId="452AB658" w14:textId="4DE81349"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253.7</w:t>
            </w:r>
          </w:p>
        </w:tc>
        <w:tc>
          <w:tcPr>
            <w:tcW w:w="1169" w:type="dxa"/>
            <w:vAlign w:val="bottom"/>
          </w:tcPr>
          <w:p w14:paraId="12A23A18" w14:textId="77777777" w:rsidR="00DB63B8" w:rsidRPr="00821C34" w:rsidRDefault="00DB63B8" w:rsidP="00DB63B8">
            <w:pPr>
              <w:spacing w:before="60" w:after="60"/>
              <w:jc w:val="right"/>
              <w:rPr>
                <w:rFonts w:eastAsiaTheme="minorEastAsia" w:cstheme="minorHAnsi"/>
                <w:sz w:val="20"/>
                <w:lang w:eastAsia="zh-CN"/>
              </w:rPr>
            </w:pPr>
          </w:p>
        </w:tc>
        <w:tc>
          <w:tcPr>
            <w:tcW w:w="1169" w:type="dxa"/>
            <w:vAlign w:val="bottom"/>
            <w:hideMark/>
          </w:tcPr>
          <w:p w14:paraId="749B6250" w14:textId="2C37A2B8"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443.8</w:t>
            </w:r>
          </w:p>
        </w:tc>
        <w:tc>
          <w:tcPr>
            <w:tcW w:w="1343" w:type="dxa"/>
            <w:shd w:val="clear" w:color="auto" w:fill="DBE5F1" w:themeFill="accent1" w:themeFillTint="33"/>
            <w:vAlign w:val="bottom"/>
            <w:hideMark/>
          </w:tcPr>
          <w:p w14:paraId="08178EBA" w14:textId="20D31D00"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697.5</w:t>
            </w:r>
          </w:p>
        </w:tc>
      </w:tr>
      <w:tr w:rsidR="00DB63B8" w:rsidRPr="00821C34" w14:paraId="30D79E29" w14:textId="77777777" w:rsidTr="00BB286F">
        <w:trPr>
          <w:trHeight w:val="54"/>
          <w:jc w:val="center"/>
        </w:trPr>
        <w:tc>
          <w:tcPr>
            <w:tcW w:w="985" w:type="dxa"/>
            <w:vAlign w:val="bottom"/>
            <w:hideMark/>
          </w:tcPr>
          <w:p w14:paraId="2F6B3D9A" w14:textId="77777777" w:rsidR="00DB63B8" w:rsidRPr="00821C34" w:rsidRDefault="00DB63B8" w:rsidP="00DB63B8">
            <w:pPr>
              <w:spacing w:before="60" w:after="60"/>
              <w:rPr>
                <w:rFonts w:cstheme="minorHAnsi"/>
                <w:sz w:val="20"/>
                <w:lang w:eastAsia="zh-CN"/>
              </w:rPr>
            </w:pPr>
            <w:r w:rsidRPr="00821C34">
              <w:rPr>
                <w:rFonts w:cstheme="minorHAnsi"/>
                <w:sz w:val="20"/>
                <w:lang w:eastAsia="zh-CN"/>
              </w:rPr>
              <w:t>EUR</w:t>
            </w:r>
          </w:p>
        </w:tc>
        <w:tc>
          <w:tcPr>
            <w:tcW w:w="1170" w:type="dxa"/>
            <w:vAlign w:val="bottom"/>
            <w:hideMark/>
          </w:tcPr>
          <w:p w14:paraId="402702B4" w14:textId="17141F03" w:rsidR="00DB63B8" w:rsidRPr="00821C34" w:rsidRDefault="00DB63B8" w:rsidP="00DB63B8">
            <w:pPr>
              <w:spacing w:before="60" w:after="60"/>
              <w:jc w:val="center"/>
              <w:rPr>
                <w:rFonts w:eastAsiaTheme="minorEastAsia" w:cstheme="minorHAnsi"/>
                <w:sz w:val="20"/>
                <w:lang w:eastAsia="zh-CN"/>
              </w:rPr>
            </w:pPr>
            <w:r w:rsidRPr="00821C34">
              <w:rPr>
                <w:rFonts w:eastAsiaTheme="minorEastAsia" w:cstheme="minorHAnsi"/>
                <w:sz w:val="20"/>
                <w:lang w:eastAsia="zh-CN"/>
              </w:rPr>
              <w:t>2</w:t>
            </w:r>
          </w:p>
        </w:tc>
        <w:tc>
          <w:tcPr>
            <w:tcW w:w="1449" w:type="dxa"/>
            <w:vAlign w:val="bottom"/>
            <w:hideMark/>
          </w:tcPr>
          <w:p w14:paraId="339F915A" w14:textId="7E50A4EE"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3,642.5</w:t>
            </w:r>
          </w:p>
        </w:tc>
        <w:tc>
          <w:tcPr>
            <w:tcW w:w="1169" w:type="dxa"/>
            <w:vAlign w:val="bottom"/>
          </w:tcPr>
          <w:p w14:paraId="0B97FAFF" w14:textId="77777777" w:rsidR="00DB63B8" w:rsidRPr="00821C34" w:rsidRDefault="00DB63B8" w:rsidP="00DB63B8">
            <w:pPr>
              <w:spacing w:before="60" w:after="60"/>
              <w:jc w:val="right"/>
              <w:rPr>
                <w:rFonts w:eastAsiaTheme="minorEastAsia" w:cstheme="minorHAnsi"/>
                <w:sz w:val="20"/>
                <w:lang w:eastAsia="zh-CN"/>
              </w:rPr>
            </w:pPr>
          </w:p>
        </w:tc>
        <w:tc>
          <w:tcPr>
            <w:tcW w:w="1169" w:type="dxa"/>
            <w:vAlign w:val="bottom"/>
            <w:hideMark/>
          </w:tcPr>
          <w:p w14:paraId="6084BF2F" w14:textId="459D66B7"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47.5</w:t>
            </w:r>
          </w:p>
        </w:tc>
        <w:tc>
          <w:tcPr>
            <w:tcW w:w="1343" w:type="dxa"/>
            <w:shd w:val="clear" w:color="auto" w:fill="DBE5F1" w:themeFill="accent1" w:themeFillTint="33"/>
            <w:vAlign w:val="bottom"/>
            <w:hideMark/>
          </w:tcPr>
          <w:p w14:paraId="5FA750E7" w14:textId="68CB2D6D"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3,690.1</w:t>
            </w:r>
          </w:p>
        </w:tc>
      </w:tr>
      <w:tr w:rsidR="00DB63B8" w:rsidRPr="00821C34" w14:paraId="7CD50645" w14:textId="77777777" w:rsidTr="00BB286F">
        <w:trPr>
          <w:trHeight w:val="54"/>
          <w:jc w:val="center"/>
        </w:trPr>
        <w:tc>
          <w:tcPr>
            <w:tcW w:w="985" w:type="dxa"/>
            <w:hideMark/>
          </w:tcPr>
          <w:p w14:paraId="5ADB687B" w14:textId="3E348DF4" w:rsidR="00DB63B8" w:rsidRPr="00821C34" w:rsidRDefault="00DB63B8" w:rsidP="00DB63B8">
            <w:pPr>
              <w:spacing w:before="60" w:after="60"/>
              <w:rPr>
                <w:rFonts w:cstheme="minorHAnsi"/>
                <w:sz w:val="20"/>
                <w:lang w:eastAsia="zh-CN"/>
              </w:rPr>
            </w:pPr>
            <w:r w:rsidRPr="00821C34">
              <w:rPr>
                <w:rFonts w:cstheme="minorHAnsi"/>
                <w:sz w:val="20"/>
                <w:lang w:eastAsia="zh-CN"/>
              </w:rPr>
              <w:t>MUL</w:t>
            </w:r>
            <w:r w:rsidR="000F0E01" w:rsidRPr="00821C34">
              <w:rPr>
                <w:rFonts w:cstheme="minorHAnsi"/>
                <w:sz w:val="20"/>
                <w:lang w:eastAsia="zh-CN"/>
              </w:rPr>
              <w:t xml:space="preserve"> </w:t>
            </w:r>
            <w:bookmarkStart w:id="6" w:name="_Hlk161739046"/>
            <w:r w:rsidR="000F0E01" w:rsidRPr="00821C34">
              <w:rPr>
                <w:rFonts w:cstheme="minorHAnsi"/>
                <w:sz w:val="20"/>
                <w:lang w:eastAsia="zh-CN"/>
              </w:rPr>
              <w:t>(*)</w:t>
            </w:r>
            <w:bookmarkEnd w:id="6"/>
          </w:p>
        </w:tc>
        <w:tc>
          <w:tcPr>
            <w:tcW w:w="1170" w:type="dxa"/>
            <w:noWrap/>
            <w:vAlign w:val="bottom"/>
            <w:hideMark/>
          </w:tcPr>
          <w:p w14:paraId="2E440B81" w14:textId="27D51B4E" w:rsidR="00DB63B8" w:rsidRPr="00821C34" w:rsidRDefault="00DB63B8" w:rsidP="00DB63B8">
            <w:pPr>
              <w:spacing w:before="60" w:after="60"/>
              <w:jc w:val="center"/>
              <w:rPr>
                <w:rFonts w:eastAsiaTheme="minorEastAsia" w:cstheme="minorHAnsi"/>
                <w:sz w:val="20"/>
                <w:lang w:eastAsia="zh-CN"/>
              </w:rPr>
            </w:pPr>
            <w:r w:rsidRPr="00821C34">
              <w:rPr>
                <w:rFonts w:eastAsiaTheme="minorEastAsia" w:cstheme="minorHAnsi"/>
                <w:sz w:val="20"/>
                <w:lang w:eastAsia="zh-CN"/>
              </w:rPr>
              <w:t>33</w:t>
            </w:r>
          </w:p>
        </w:tc>
        <w:tc>
          <w:tcPr>
            <w:tcW w:w="1449" w:type="dxa"/>
            <w:vAlign w:val="bottom"/>
            <w:hideMark/>
          </w:tcPr>
          <w:p w14:paraId="037A1F05" w14:textId="55200306"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27,794.1</w:t>
            </w:r>
          </w:p>
        </w:tc>
        <w:tc>
          <w:tcPr>
            <w:tcW w:w="1169" w:type="dxa"/>
            <w:vAlign w:val="bottom"/>
            <w:hideMark/>
          </w:tcPr>
          <w:p w14:paraId="7F04BD68" w14:textId="2E617270"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4,394.6</w:t>
            </w:r>
          </w:p>
        </w:tc>
        <w:tc>
          <w:tcPr>
            <w:tcW w:w="1169" w:type="dxa"/>
            <w:vAlign w:val="bottom"/>
            <w:hideMark/>
          </w:tcPr>
          <w:p w14:paraId="73E340A1" w14:textId="4435ED5F" w:rsidR="00DB63B8" w:rsidRPr="00821C34" w:rsidRDefault="00DB63B8" w:rsidP="00DB63B8">
            <w:pPr>
              <w:spacing w:before="60" w:after="60"/>
              <w:jc w:val="right"/>
              <w:rPr>
                <w:rFonts w:eastAsiaTheme="minorEastAsia" w:cstheme="minorHAnsi"/>
                <w:sz w:val="20"/>
                <w:lang w:eastAsia="zh-CN"/>
              </w:rPr>
            </w:pPr>
            <w:r w:rsidRPr="00821C34">
              <w:rPr>
                <w:rFonts w:eastAsiaTheme="minorEastAsia" w:cstheme="minorHAnsi"/>
                <w:sz w:val="20"/>
                <w:lang w:eastAsia="zh-CN"/>
              </w:rPr>
              <w:t>1,551.8</w:t>
            </w:r>
          </w:p>
        </w:tc>
        <w:tc>
          <w:tcPr>
            <w:tcW w:w="1343" w:type="dxa"/>
            <w:shd w:val="clear" w:color="auto" w:fill="DBE5F1" w:themeFill="accent1" w:themeFillTint="33"/>
            <w:vAlign w:val="bottom"/>
            <w:hideMark/>
          </w:tcPr>
          <w:p w14:paraId="70335872" w14:textId="29B66AAE"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34,122.8</w:t>
            </w:r>
          </w:p>
        </w:tc>
      </w:tr>
      <w:tr w:rsidR="00DB63B8" w:rsidRPr="00821C34" w14:paraId="7B1E9DB4" w14:textId="77777777" w:rsidTr="00BB286F">
        <w:trPr>
          <w:trHeight w:val="54"/>
          <w:jc w:val="center"/>
        </w:trPr>
        <w:tc>
          <w:tcPr>
            <w:tcW w:w="985" w:type="dxa"/>
            <w:shd w:val="clear" w:color="auto" w:fill="DBE5F1" w:themeFill="accent1" w:themeFillTint="33"/>
            <w:noWrap/>
            <w:vAlign w:val="center"/>
            <w:hideMark/>
          </w:tcPr>
          <w:p w14:paraId="135E84D2" w14:textId="77777777" w:rsidR="00DB63B8" w:rsidRPr="00821C34" w:rsidRDefault="00DB63B8" w:rsidP="00DB63B8">
            <w:pPr>
              <w:spacing w:before="60" w:after="60"/>
              <w:rPr>
                <w:rFonts w:cstheme="minorHAnsi"/>
                <w:b/>
                <w:bCs/>
                <w:sz w:val="20"/>
                <w:lang w:eastAsia="zh-CN"/>
              </w:rPr>
            </w:pPr>
            <w:r w:rsidRPr="00821C34">
              <w:rPr>
                <w:rFonts w:cstheme="minorHAnsi"/>
                <w:b/>
                <w:bCs/>
                <w:sz w:val="20"/>
                <w:lang w:eastAsia="zh-CN"/>
              </w:rPr>
              <w:t>Total</w:t>
            </w:r>
          </w:p>
        </w:tc>
        <w:tc>
          <w:tcPr>
            <w:tcW w:w="1170" w:type="dxa"/>
            <w:shd w:val="clear" w:color="auto" w:fill="DBE5F1" w:themeFill="accent1" w:themeFillTint="33"/>
            <w:noWrap/>
            <w:vAlign w:val="bottom"/>
            <w:hideMark/>
          </w:tcPr>
          <w:p w14:paraId="2C1A3A97" w14:textId="4043E9C2" w:rsidR="00DB63B8" w:rsidRPr="00821C34" w:rsidRDefault="00DB63B8" w:rsidP="00DB63B8">
            <w:pPr>
              <w:spacing w:before="60" w:after="60"/>
              <w:jc w:val="center"/>
              <w:rPr>
                <w:rFonts w:eastAsiaTheme="minorEastAsia" w:cstheme="minorHAnsi"/>
                <w:b/>
                <w:bCs/>
                <w:sz w:val="20"/>
                <w:lang w:eastAsia="zh-CN"/>
              </w:rPr>
            </w:pPr>
            <w:r w:rsidRPr="00821C34">
              <w:rPr>
                <w:rFonts w:eastAsiaTheme="minorEastAsia" w:cstheme="minorHAnsi"/>
                <w:b/>
                <w:bCs/>
                <w:sz w:val="20"/>
                <w:lang w:eastAsia="zh-CN"/>
              </w:rPr>
              <w:t>87</w:t>
            </w:r>
          </w:p>
        </w:tc>
        <w:tc>
          <w:tcPr>
            <w:tcW w:w="1449" w:type="dxa"/>
            <w:shd w:val="clear" w:color="auto" w:fill="DBE5F1" w:themeFill="accent1" w:themeFillTint="33"/>
            <w:noWrap/>
            <w:vAlign w:val="bottom"/>
            <w:hideMark/>
          </w:tcPr>
          <w:p w14:paraId="05468595" w14:textId="23171210"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94,795.3</w:t>
            </w:r>
          </w:p>
        </w:tc>
        <w:tc>
          <w:tcPr>
            <w:tcW w:w="1169" w:type="dxa"/>
            <w:shd w:val="clear" w:color="auto" w:fill="DBE5F1" w:themeFill="accent1" w:themeFillTint="33"/>
            <w:noWrap/>
            <w:vAlign w:val="bottom"/>
            <w:hideMark/>
          </w:tcPr>
          <w:p w14:paraId="7D7F469E" w14:textId="34883354"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6,499.5</w:t>
            </w:r>
          </w:p>
        </w:tc>
        <w:tc>
          <w:tcPr>
            <w:tcW w:w="1169" w:type="dxa"/>
            <w:shd w:val="clear" w:color="auto" w:fill="DBE5F1" w:themeFill="accent1" w:themeFillTint="33"/>
            <w:noWrap/>
            <w:vAlign w:val="bottom"/>
            <w:hideMark/>
          </w:tcPr>
          <w:p w14:paraId="16C52306" w14:textId="0F3F6165"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3,908.7</w:t>
            </w:r>
          </w:p>
        </w:tc>
        <w:tc>
          <w:tcPr>
            <w:tcW w:w="1343" w:type="dxa"/>
            <w:shd w:val="clear" w:color="auto" w:fill="DBE5F1" w:themeFill="accent1" w:themeFillTint="33"/>
            <w:noWrap/>
            <w:vAlign w:val="bottom"/>
            <w:hideMark/>
          </w:tcPr>
          <w:p w14:paraId="23DD47F7" w14:textId="39B2DA84" w:rsidR="00DB63B8" w:rsidRPr="00821C34" w:rsidRDefault="00DB63B8" w:rsidP="00DB63B8">
            <w:pPr>
              <w:spacing w:before="60" w:after="60"/>
              <w:jc w:val="right"/>
              <w:rPr>
                <w:rFonts w:eastAsiaTheme="minorEastAsia" w:cstheme="minorHAnsi"/>
                <w:b/>
                <w:bCs/>
                <w:sz w:val="20"/>
                <w:lang w:eastAsia="zh-CN"/>
              </w:rPr>
            </w:pPr>
            <w:r w:rsidRPr="00821C34">
              <w:rPr>
                <w:rFonts w:eastAsiaTheme="minorEastAsia" w:cstheme="minorHAnsi"/>
                <w:b/>
                <w:bCs/>
                <w:sz w:val="20"/>
                <w:lang w:eastAsia="zh-CN"/>
              </w:rPr>
              <w:t>106,402.4</w:t>
            </w:r>
          </w:p>
        </w:tc>
      </w:tr>
    </w:tbl>
    <w:p w14:paraId="2602E8C0" w14:textId="34ED7817" w:rsidR="000F0E01" w:rsidRPr="00821C34" w:rsidRDefault="000F0E01" w:rsidP="000F0E01">
      <w:pPr>
        <w:rPr>
          <w:rFonts w:cstheme="minorHAnsi"/>
          <w:sz w:val="18"/>
          <w:szCs w:val="18"/>
        </w:rPr>
      </w:pPr>
      <w:r w:rsidRPr="00821C34">
        <w:rPr>
          <w:rFonts w:cstheme="minorHAnsi"/>
          <w:sz w:val="18"/>
          <w:szCs w:val="18"/>
        </w:rPr>
        <w:tab/>
      </w:r>
      <w:r w:rsidRPr="00821C34">
        <w:rPr>
          <w:rFonts w:cstheme="minorHAnsi"/>
          <w:sz w:val="18"/>
          <w:szCs w:val="18"/>
        </w:rPr>
        <w:tab/>
        <w:t>(*) Multi-regional projects benefiting all regions</w:t>
      </w:r>
    </w:p>
    <w:p w14:paraId="6094ED76" w14:textId="0619C764" w:rsidR="000A7443" w:rsidRPr="00821C34" w:rsidRDefault="000A7443" w:rsidP="00FB5283">
      <w:pPr>
        <w:pStyle w:val="Heading1"/>
        <w:numPr>
          <w:ilvl w:val="1"/>
          <w:numId w:val="2"/>
        </w:numPr>
        <w:spacing w:before="120" w:after="120"/>
        <w:ind w:left="431" w:hanging="431"/>
        <w:textAlignment w:val="auto"/>
        <w:rPr>
          <w:rFonts w:cstheme="minorHAnsi"/>
          <w:sz w:val="24"/>
          <w:szCs w:val="24"/>
        </w:rPr>
      </w:pPr>
      <w:r w:rsidRPr="00821C34">
        <w:rPr>
          <w:rFonts w:cstheme="minorHAnsi"/>
          <w:sz w:val="24"/>
          <w:szCs w:val="24"/>
        </w:rPr>
        <w:t xml:space="preserve">Projects signed during the reporting period </w:t>
      </w:r>
    </w:p>
    <w:p w14:paraId="132E2507" w14:textId="30B08778" w:rsidR="00B76C50" w:rsidRPr="00821C34" w:rsidRDefault="000A7443" w:rsidP="00B76C50">
      <w:pPr>
        <w:pStyle w:val="ListParagraph"/>
        <w:spacing w:after="120"/>
        <w:ind w:left="-100"/>
        <w:rPr>
          <w:rFonts w:cstheme="minorHAnsi"/>
        </w:rPr>
      </w:pPr>
      <w:r w:rsidRPr="00821C34">
        <w:rPr>
          <w:rFonts w:cstheme="minorHAnsi"/>
        </w:rPr>
        <w:t>In 202</w:t>
      </w:r>
      <w:r w:rsidR="00101954" w:rsidRPr="00821C34">
        <w:rPr>
          <w:rFonts w:cstheme="minorHAnsi"/>
        </w:rPr>
        <w:t>3</w:t>
      </w:r>
      <w:r w:rsidRPr="00821C34">
        <w:rPr>
          <w:rFonts w:cstheme="minorHAnsi"/>
        </w:rPr>
        <w:t xml:space="preserve"> </w:t>
      </w:r>
      <w:r w:rsidR="00DB0FB1" w:rsidRPr="00821C34">
        <w:rPr>
          <w:rFonts w:cstheme="minorHAnsi"/>
        </w:rPr>
        <w:t xml:space="preserve">ITU </w:t>
      </w:r>
      <w:r w:rsidR="00101954" w:rsidRPr="00821C34">
        <w:rPr>
          <w:rFonts w:cstheme="minorHAnsi"/>
        </w:rPr>
        <w:t>signed</w:t>
      </w:r>
      <w:r w:rsidR="003B79D5" w:rsidRPr="00821C34">
        <w:rPr>
          <w:rFonts w:cstheme="minorHAnsi"/>
        </w:rPr>
        <w:t xml:space="preserve"> a total of 2</w:t>
      </w:r>
      <w:r w:rsidR="00F36437" w:rsidRPr="00821C34">
        <w:rPr>
          <w:rFonts w:cstheme="minorHAnsi"/>
        </w:rPr>
        <w:t>3</w:t>
      </w:r>
      <w:r w:rsidR="003B79D5" w:rsidRPr="00821C34">
        <w:rPr>
          <w:rFonts w:cstheme="minorHAnsi"/>
        </w:rPr>
        <w:t xml:space="preserve"> </w:t>
      </w:r>
      <w:r w:rsidR="00295AEA" w:rsidRPr="00821C34">
        <w:rPr>
          <w:rFonts w:cstheme="minorHAnsi"/>
        </w:rPr>
        <w:t xml:space="preserve">new </w:t>
      </w:r>
      <w:r w:rsidR="003B79D5" w:rsidRPr="00821C34">
        <w:rPr>
          <w:rFonts w:cstheme="minorHAnsi"/>
        </w:rPr>
        <w:t xml:space="preserve">projects </w:t>
      </w:r>
      <w:r w:rsidRPr="00821C34">
        <w:rPr>
          <w:rFonts w:cstheme="minorHAnsi"/>
        </w:rPr>
        <w:t xml:space="preserve">valued at CHF </w:t>
      </w:r>
      <w:r w:rsidR="003B79D5" w:rsidRPr="00821C34">
        <w:rPr>
          <w:rFonts w:cstheme="minorHAnsi"/>
        </w:rPr>
        <w:t>20</w:t>
      </w:r>
      <w:r w:rsidRPr="00821C34">
        <w:rPr>
          <w:rFonts w:cstheme="minorHAnsi"/>
        </w:rPr>
        <w:t>.</w:t>
      </w:r>
      <w:r w:rsidR="003B79D5" w:rsidRPr="00821C34">
        <w:rPr>
          <w:rFonts w:cstheme="minorHAnsi"/>
        </w:rPr>
        <w:t>9</w:t>
      </w:r>
      <w:r w:rsidRPr="00821C34">
        <w:rPr>
          <w:rFonts w:cstheme="minorHAnsi"/>
        </w:rPr>
        <w:t xml:space="preserve"> millio</w:t>
      </w:r>
      <w:r w:rsidR="00295AEA" w:rsidRPr="00821C34">
        <w:rPr>
          <w:rFonts w:cstheme="minorHAnsi"/>
        </w:rPr>
        <w:t>n</w:t>
      </w:r>
      <w:r w:rsidR="00DB63B8" w:rsidRPr="00821C34">
        <w:rPr>
          <w:rStyle w:val="FootnoteReference"/>
          <w:rFonts w:cstheme="minorHAnsi"/>
        </w:rPr>
        <w:footnoteReference w:id="3"/>
      </w:r>
      <w:r w:rsidR="00295AEA" w:rsidRPr="00821C34">
        <w:rPr>
          <w:rFonts w:cstheme="minorHAnsi"/>
        </w:rPr>
        <w:t>.</w:t>
      </w:r>
      <w:r w:rsidR="00DB63B8" w:rsidRPr="00821C34">
        <w:rPr>
          <w:rFonts w:cstheme="minorHAnsi"/>
        </w:rPr>
        <w:t xml:space="preserve"> </w:t>
      </w:r>
      <w:r w:rsidR="00295AEA" w:rsidRPr="00821C34">
        <w:rPr>
          <w:rFonts w:cstheme="minorHAnsi"/>
        </w:rPr>
        <w:t xml:space="preserve">These figures </w:t>
      </w:r>
      <w:r w:rsidR="00564F32" w:rsidRPr="00821C34">
        <w:rPr>
          <w:rFonts w:cstheme="minorHAnsi"/>
        </w:rPr>
        <w:t xml:space="preserve">confirm the positive trend experimented since 2017 </w:t>
      </w:r>
      <w:r w:rsidR="00807502" w:rsidRPr="00821C34">
        <w:rPr>
          <w:rFonts w:cstheme="minorHAnsi"/>
        </w:rPr>
        <w:t xml:space="preserve">in </w:t>
      </w:r>
      <w:r w:rsidR="00564F32" w:rsidRPr="00821C34">
        <w:rPr>
          <w:rFonts w:cstheme="minorHAnsi"/>
        </w:rPr>
        <w:t xml:space="preserve">the </w:t>
      </w:r>
      <w:r w:rsidR="00892232" w:rsidRPr="00821C34">
        <w:rPr>
          <w:rFonts w:cstheme="minorHAnsi"/>
        </w:rPr>
        <w:t xml:space="preserve">increase </w:t>
      </w:r>
      <w:r w:rsidR="00564F32" w:rsidRPr="00821C34">
        <w:rPr>
          <w:rFonts w:cstheme="minorHAnsi"/>
        </w:rPr>
        <w:t xml:space="preserve">of funds mobilized by BDT in support of projects </w:t>
      </w:r>
      <w:r w:rsidR="00892232" w:rsidRPr="00821C34">
        <w:rPr>
          <w:rFonts w:cstheme="minorHAnsi"/>
        </w:rPr>
        <w:t>(see figure 2)</w:t>
      </w:r>
      <w:r w:rsidR="00B76C50" w:rsidRPr="00821C34">
        <w:rPr>
          <w:rFonts w:cstheme="minorHAnsi"/>
        </w:rPr>
        <w:t xml:space="preserve">. The list of related agreements is available in Document INF/2. </w:t>
      </w:r>
    </w:p>
    <w:p w14:paraId="3C451AFF" w14:textId="4FCB00A7" w:rsidR="00C25414" w:rsidRPr="00821C34" w:rsidRDefault="00C25414">
      <w:pPr>
        <w:tabs>
          <w:tab w:val="clear" w:pos="794"/>
          <w:tab w:val="clear" w:pos="1191"/>
          <w:tab w:val="clear" w:pos="1588"/>
          <w:tab w:val="clear" w:pos="1985"/>
        </w:tabs>
        <w:overflowPunct/>
        <w:autoSpaceDE/>
        <w:autoSpaceDN/>
        <w:adjustRightInd/>
        <w:spacing w:before="0"/>
        <w:textAlignment w:val="auto"/>
        <w:rPr>
          <w:rFonts w:cstheme="minorHAnsi"/>
        </w:rPr>
      </w:pPr>
      <w:r w:rsidRPr="00821C34">
        <w:rPr>
          <w:rFonts w:cstheme="minorHAnsi"/>
        </w:rPr>
        <w:br w:type="page"/>
      </w:r>
    </w:p>
    <w:p w14:paraId="249B4CC2" w14:textId="59A802AA" w:rsidR="003D7848" w:rsidRPr="00821C34" w:rsidRDefault="003D7848" w:rsidP="00821C34">
      <w:pPr>
        <w:keepNext/>
        <w:spacing w:after="120"/>
        <w:jc w:val="center"/>
        <w:rPr>
          <w:rFonts w:cstheme="minorHAnsi"/>
          <w:b/>
          <w:szCs w:val="24"/>
        </w:rPr>
      </w:pPr>
      <w:r w:rsidRPr="00821C34">
        <w:rPr>
          <w:rFonts w:cstheme="minorHAnsi"/>
          <w:b/>
          <w:szCs w:val="24"/>
        </w:rPr>
        <w:lastRenderedPageBreak/>
        <w:t>Figure 2 – New projects signed by ITU (2013-2023)</w:t>
      </w:r>
    </w:p>
    <w:p w14:paraId="4BD5E722" w14:textId="6B6E794C" w:rsidR="00892232" w:rsidRPr="00821C34" w:rsidRDefault="000D7F6A" w:rsidP="007475AB">
      <w:pPr>
        <w:spacing w:after="120"/>
        <w:rPr>
          <w:rFonts w:cstheme="minorHAnsi"/>
        </w:rPr>
      </w:pPr>
      <w:r w:rsidRPr="00821C34">
        <w:rPr>
          <w:rFonts w:cstheme="minorHAnsi"/>
          <w:noProof/>
        </w:rPr>
        <w:drawing>
          <wp:inline distT="0" distB="0" distL="0" distR="0" wp14:anchorId="083044BC" wp14:editId="3760A37E">
            <wp:extent cx="6120765" cy="2366645"/>
            <wp:effectExtent l="0" t="0" r="0" b="0"/>
            <wp:docPr id="782871401" name="Chart 1">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588D50" w14:textId="697220A8" w:rsidR="007475AB" w:rsidRPr="00821C34" w:rsidRDefault="000A7443" w:rsidP="00FB5283">
      <w:pPr>
        <w:spacing w:after="120"/>
        <w:rPr>
          <w:rFonts w:cstheme="minorHAnsi"/>
          <w:szCs w:val="24"/>
        </w:rPr>
      </w:pPr>
      <w:r w:rsidRPr="00821C34">
        <w:rPr>
          <w:rFonts w:cstheme="minorHAnsi"/>
        </w:rPr>
        <w:t>These new projects are multi-regional, regional, and national in nature</w:t>
      </w:r>
      <w:r w:rsidR="000D1F08" w:rsidRPr="00821C34">
        <w:rPr>
          <w:rFonts w:cstheme="minorHAnsi"/>
        </w:rPr>
        <w:t>. With regards to source of funds, 9</w:t>
      </w:r>
      <w:r w:rsidR="0085408E" w:rsidRPr="00821C34">
        <w:rPr>
          <w:rFonts w:cstheme="minorHAnsi"/>
        </w:rPr>
        <w:t>3%</w:t>
      </w:r>
      <w:r w:rsidR="000D1F08" w:rsidRPr="00821C34">
        <w:rPr>
          <w:rFonts w:cstheme="minorHAnsi"/>
        </w:rPr>
        <w:t xml:space="preserve"> of the fund</w:t>
      </w:r>
      <w:r w:rsidR="0085408E" w:rsidRPr="00821C34">
        <w:rPr>
          <w:rFonts w:cstheme="minorHAnsi"/>
        </w:rPr>
        <w:t xml:space="preserve">ing </w:t>
      </w:r>
      <w:r w:rsidR="00E1476F" w:rsidRPr="00821C34">
        <w:rPr>
          <w:rFonts w:cstheme="minorHAnsi"/>
        </w:rPr>
        <w:t xml:space="preserve">from these new projects </w:t>
      </w:r>
      <w:r w:rsidR="000D1F08" w:rsidRPr="00821C34">
        <w:rPr>
          <w:rFonts w:cstheme="minorHAnsi"/>
        </w:rPr>
        <w:t>come</w:t>
      </w:r>
      <w:r w:rsidR="00BE7551" w:rsidRPr="00821C34">
        <w:rPr>
          <w:rFonts w:cstheme="minorHAnsi"/>
        </w:rPr>
        <w:t>s</w:t>
      </w:r>
      <w:r w:rsidR="000D1F08" w:rsidRPr="00821C34">
        <w:rPr>
          <w:rFonts w:cstheme="minorHAnsi"/>
        </w:rPr>
        <w:t xml:space="preserve"> from </w:t>
      </w:r>
      <w:r w:rsidR="00A62FF9" w:rsidRPr="00821C34">
        <w:rPr>
          <w:rFonts w:cstheme="minorHAnsi"/>
        </w:rPr>
        <w:t xml:space="preserve">the </w:t>
      </w:r>
      <w:r w:rsidR="007475AB" w:rsidRPr="00821C34">
        <w:rPr>
          <w:rFonts w:cstheme="minorHAnsi"/>
        </w:rPr>
        <w:t xml:space="preserve">extrabudgetary funds </w:t>
      </w:r>
      <w:r w:rsidR="00A62FF9" w:rsidRPr="00821C34">
        <w:rPr>
          <w:rFonts w:cstheme="minorHAnsi"/>
        </w:rPr>
        <w:t xml:space="preserve">mobilized by BDT from third parties, </w:t>
      </w:r>
      <w:r w:rsidR="000D1F08" w:rsidRPr="00821C34">
        <w:rPr>
          <w:rFonts w:cstheme="minorHAnsi"/>
          <w:szCs w:val="24"/>
        </w:rPr>
        <w:t xml:space="preserve">while the remaining 7% </w:t>
      </w:r>
      <w:r w:rsidR="00004928" w:rsidRPr="00821C34">
        <w:rPr>
          <w:rFonts w:cstheme="minorHAnsi"/>
          <w:szCs w:val="24"/>
        </w:rPr>
        <w:t xml:space="preserve">result from the allocation of </w:t>
      </w:r>
      <w:r w:rsidR="007D11DA" w:rsidRPr="00821C34">
        <w:rPr>
          <w:rFonts w:cstheme="minorHAnsi"/>
          <w:szCs w:val="24"/>
        </w:rPr>
        <w:t xml:space="preserve">seed funding </w:t>
      </w:r>
      <w:r w:rsidR="00F82931" w:rsidRPr="00821C34">
        <w:rPr>
          <w:rFonts w:cstheme="minorHAnsi"/>
          <w:szCs w:val="24"/>
        </w:rPr>
        <w:t>from ITU</w:t>
      </w:r>
      <w:r w:rsidR="007475AB" w:rsidRPr="00821C34">
        <w:rPr>
          <w:rFonts w:cstheme="minorHAnsi"/>
          <w:szCs w:val="24"/>
        </w:rPr>
        <w:t>.</w:t>
      </w:r>
      <w:r w:rsidR="007F2D70" w:rsidRPr="00821C34">
        <w:rPr>
          <w:rFonts w:cstheme="minorHAnsi"/>
          <w:szCs w:val="24"/>
        </w:rPr>
        <w:t xml:space="preserve"> Figure provides a graph showing percentages </w:t>
      </w:r>
      <w:r w:rsidR="00550689" w:rsidRPr="00821C34">
        <w:rPr>
          <w:rFonts w:cstheme="minorHAnsi"/>
          <w:szCs w:val="24"/>
        </w:rPr>
        <w:t>of extra-budgetary funds and ITU funds contributing to project budgets.</w:t>
      </w:r>
      <w:r w:rsidR="002B2BC0" w:rsidRPr="00821C34">
        <w:rPr>
          <w:rFonts w:cstheme="minorHAnsi"/>
          <w:szCs w:val="24"/>
        </w:rPr>
        <w:t xml:space="preserve"> </w:t>
      </w:r>
    </w:p>
    <w:p w14:paraId="5E31E9E9" w14:textId="50B9A5C2" w:rsidR="007475AB" w:rsidRPr="00821C34" w:rsidRDefault="007475AB" w:rsidP="00821C34">
      <w:pPr>
        <w:keepNext/>
        <w:spacing w:after="120"/>
        <w:jc w:val="center"/>
        <w:rPr>
          <w:rFonts w:cstheme="minorHAnsi"/>
          <w:b/>
          <w:szCs w:val="24"/>
        </w:rPr>
      </w:pPr>
      <w:r w:rsidRPr="00821C34">
        <w:rPr>
          <w:rFonts w:cstheme="minorHAnsi"/>
          <w:b/>
          <w:szCs w:val="24"/>
        </w:rPr>
        <w:t xml:space="preserve">Figure </w:t>
      </w:r>
      <w:r w:rsidR="00894F93" w:rsidRPr="00821C34">
        <w:rPr>
          <w:rFonts w:cstheme="minorHAnsi"/>
          <w:b/>
          <w:szCs w:val="24"/>
        </w:rPr>
        <w:t>3</w:t>
      </w:r>
      <w:r w:rsidRPr="00821C34">
        <w:rPr>
          <w:rFonts w:cstheme="minorHAnsi"/>
          <w:b/>
          <w:szCs w:val="24"/>
        </w:rPr>
        <w:t xml:space="preserve"> – Funding sources for ITU Projects (</w:t>
      </w:r>
      <w:r w:rsidR="006C232E" w:rsidRPr="00821C34">
        <w:rPr>
          <w:rFonts w:cstheme="minorHAnsi"/>
          <w:b/>
          <w:szCs w:val="24"/>
        </w:rPr>
        <w:t>new projects signed in 2023</w:t>
      </w:r>
      <w:r w:rsidRPr="00821C34">
        <w:rPr>
          <w:rFonts w:cstheme="minorHAnsi"/>
          <w:b/>
          <w:szCs w:val="24"/>
        </w:rPr>
        <w:t>)</w:t>
      </w:r>
    </w:p>
    <w:p w14:paraId="3BE78429" w14:textId="6F36D107" w:rsidR="007475AB" w:rsidRPr="00821C34" w:rsidRDefault="007475AB" w:rsidP="007475AB">
      <w:pPr>
        <w:keepNext/>
        <w:keepLines/>
        <w:widowControl w:val="0"/>
        <w:spacing w:after="120"/>
        <w:jc w:val="center"/>
        <w:rPr>
          <w:rFonts w:cstheme="minorHAnsi"/>
        </w:rPr>
      </w:pPr>
      <w:r w:rsidRPr="00821C34">
        <w:rPr>
          <w:rFonts w:cstheme="minorHAnsi"/>
          <w:noProof/>
        </w:rPr>
        <w:t xml:space="preserve"> </w:t>
      </w:r>
      <w:r w:rsidR="00815945" w:rsidRPr="00821C34">
        <w:rPr>
          <w:rFonts w:cstheme="minorHAnsi"/>
          <w:noProof/>
        </w:rPr>
        <w:drawing>
          <wp:inline distT="0" distB="0" distL="0" distR="0" wp14:anchorId="24FDF673" wp14:editId="3F795F2B">
            <wp:extent cx="3957320" cy="1742032"/>
            <wp:effectExtent l="0" t="0" r="5080" b="0"/>
            <wp:docPr id="440717858" name="Chart 1">
              <a:extLst xmlns:a="http://schemas.openxmlformats.org/drawingml/2006/main">
                <a:ext uri="{FF2B5EF4-FFF2-40B4-BE49-F238E27FC236}">
                  <a16:creationId xmlns:a16="http://schemas.microsoft.com/office/drawing/2014/main" id="{7C87DC3D-E7EF-9DBA-F6F2-C4E742E59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C867D4" w14:textId="2D3C403F" w:rsidR="00865BD6" w:rsidRPr="00821C34" w:rsidRDefault="00CC5748" w:rsidP="00FB5283">
      <w:pPr>
        <w:pStyle w:val="Heading1"/>
        <w:numPr>
          <w:ilvl w:val="0"/>
          <w:numId w:val="2"/>
        </w:numPr>
        <w:spacing w:before="120" w:after="120"/>
        <w:ind w:left="357" w:hanging="357"/>
        <w:textAlignment w:val="auto"/>
        <w:rPr>
          <w:rFonts w:cstheme="minorHAnsi"/>
          <w:sz w:val="24"/>
          <w:szCs w:val="24"/>
        </w:rPr>
      </w:pPr>
      <w:r w:rsidRPr="00821C34">
        <w:rPr>
          <w:rFonts w:cstheme="minorHAnsi"/>
          <w:sz w:val="24"/>
          <w:szCs w:val="24"/>
        </w:rPr>
        <w:t xml:space="preserve">Status update on the </w:t>
      </w:r>
      <w:r w:rsidR="00865BD6" w:rsidRPr="00821C34">
        <w:rPr>
          <w:rFonts w:cstheme="minorHAnsi"/>
          <w:sz w:val="24"/>
          <w:szCs w:val="24"/>
        </w:rPr>
        <w:t>allocation of funding in support of the WTDC-22 Regional Initiative</w:t>
      </w:r>
      <w:r w:rsidRPr="00821C34">
        <w:rPr>
          <w:rFonts w:cstheme="minorHAnsi"/>
          <w:sz w:val="24"/>
          <w:szCs w:val="24"/>
        </w:rPr>
        <w:t>s</w:t>
      </w:r>
      <w:r w:rsidR="00865BD6" w:rsidRPr="00821C34">
        <w:rPr>
          <w:rFonts w:cstheme="minorHAnsi"/>
          <w:sz w:val="24"/>
          <w:szCs w:val="24"/>
        </w:rPr>
        <w:t xml:space="preserve"> </w:t>
      </w:r>
    </w:p>
    <w:p w14:paraId="7E0537CE" w14:textId="74B686C1" w:rsidR="00B1106F" w:rsidRPr="00821C34" w:rsidRDefault="005C0CA7" w:rsidP="00FB5283">
      <w:pPr>
        <w:widowControl w:val="0"/>
        <w:spacing w:after="120"/>
        <w:rPr>
          <w:rFonts w:cstheme="minorHAnsi"/>
        </w:rPr>
      </w:pPr>
      <w:r w:rsidRPr="00821C34">
        <w:rPr>
          <w:rFonts w:cstheme="minorHAnsi"/>
        </w:rPr>
        <w:t>At the 2023 Session of the ITU Council, ITU membership approved</w:t>
      </w:r>
      <w:r w:rsidR="002E17C0" w:rsidRPr="00821C34">
        <w:rPr>
          <w:rFonts w:cstheme="minorHAnsi"/>
        </w:rPr>
        <w:t xml:space="preserve"> </w:t>
      </w:r>
      <w:r w:rsidR="002D0816" w:rsidRPr="00821C34">
        <w:rPr>
          <w:rFonts w:cstheme="minorHAnsi"/>
        </w:rPr>
        <w:t xml:space="preserve">the transfer of CHF 3 million from the </w:t>
      </w:r>
      <w:r w:rsidR="002E17C0" w:rsidRPr="00821C34">
        <w:rPr>
          <w:rFonts w:cstheme="minorHAnsi"/>
        </w:rPr>
        <w:t>Ex</w:t>
      </w:r>
      <w:r w:rsidR="000A7731" w:rsidRPr="00821C34">
        <w:rPr>
          <w:rFonts w:cstheme="minorHAnsi"/>
        </w:rPr>
        <w:t>hibition Working Capital</w:t>
      </w:r>
      <w:r w:rsidR="00384828" w:rsidRPr="00821C34">
        <w:rPr>
          <w:rFonts w:cstheme="minorHAnsi"/>
        </w:rPr>
        <w:t xml:space="preserve"> Fund</w:t>
      </w:r>
      <w:r w:rsidR="000A7731" w:rsidRPr="00821C34">
        <w:rPr>
          <w:rFonts w:cstheme="minorHAnsi"/>
        </w:rPr>
        <w:t xml:space="preserve"> (</w:t>
      </w:r>
      <w:r w:rsidR="002D0816" w:rsidRPr="00821C34">
        <w:rPr>
          <w:rFonts w:cstheme="minorHAnsi"/>
        </w:rPr>
        <w:t>EWCF</w:t>
      </w:r>
      <w:r w:rsidR="000A7731" w:rsidRPr="00821C34">
        <w:rPr>
          <w:rFonts w:cstheme="minorHAnsi"/>
        </w:rPr>
        <w:t>)</w:t>
      </w:r>
      <w:r w:rsidR="002D0816" w:rsidRPr="00821C34">
        <w:rPr>
          <w:rFonts w:cstheme="minorHAnsi"/>
        </w:rPr>
        <w:t xml:space="preserve"> to the Capital Account </w:t>
      </w:r>
      <w:r w:rsidR="00B1106F" w:rsidRPr="00821C34">
        <w:rPr>
          <w:rFonts w:cstheme="minorHAnsi"/>
        </w:rPr>
        <w:t>of the Information and Communication Technologies Development Fund (ICT-DF)</w:t>
      </w:r>
      <w:r w:rsidR="00B1106F" w:rsidRPr="00821C34">
        <w:rPr>
          <w:rStyle w:val="FootnoteReference"/>
          <w:rFonts w:cstheme="minorHAnsi"/>
          <w:szCs w:val="18"/>
        </w:rPr>
        <w:t xml:space="preserve"> </w:t>
      </w:r>
      <w:r w:rsidR="002D0816" w:rsidRPr="00821C34">
        <w:rPr>
          <w:rFonts w:cstheme="minorHAnsi"/>
        </w:rPr>
        <w:t>for the purpose of providing seed money for the financing of Regional Initiatives</w:t>
      </w:r>
      <w:r w:rsidR="00892A55" w:rsidRPr="00821C34">
        <w:rPr>
          <w:rStyle w:val="FootnoteReference"/>
          <w:rFonts w:cstheme="minorHAnsi"/>
          <w:szCs w:val="18"/>
        </w:rPr>
        <w:footnoteReference w:id="4"/>
      </w:r>
      <w:r w:rsidR="002D0816" w:rsidRPr="00821C34">
        <w:rPr>
          <w:rFonts w:cstheme="minorHAnsi"/>
        </w:rPr>
        <w:t xml:space="preserve">. </w:t>
      </w:r>
    </w:p>
    <w:p w14:paraId="51B531B1" w14:textId="4D3864D3" w:rsidR="0001633D" w:rsidRPr="00821C34" w:rsidRDefault="3F36DD40" w:rsidP="00FB5283">
      <w:pPr>
        <w:widowControl w:val="0"/>
        <w:spacing w:after="120"/>
        <w:rPr>
          <w:rFonts w:cstheme="minorBidi"/>
        </w:rPr>
      </w:pPr>
      <w:r w:rsidRPr="00821C34">
        <w:rPr>
          <w:rFonts w:cstheme="minorBidi"/>
        </w:rPr>
        <w:t xml:space="preserve">These funds have </w:t>
      </w:r>
      <w:r w:rsidR="3D9B7FD7" w:rsidRPr="00821C34">
        <w:rPr>
          <w:rFonts w:cstheme="minorBidi"/>
        </w:rPr>
        <w:t xml:space="preserve">already </w:t>
      </w:r>
      <w:r w:rsidRPr="00821C34">
        <w:rPr>
          <w:rFonts w:cstheme="minorBidi"/>
        </w:rPr>
        <w:t xml:space="preserve">enabled the signature of a total of 7 projects valued at CHF </w:t>
      </w:r>
      <w:r w:rsidR="696ABEF3" w:rsidRPr="00821C34">
        <w:rPr>
          <w:rFonts w:cstheme="minorBidi"/>
        </w:rPr>
        <w:t>4</w:t>
      </w:r>
      <w:r w:rsidRPr="00821C34">
        <w:rPr>
          <w:rFonts w:cstheme="minorBidi"/>
        </w:rPr>
        <w:t>.</w:t>
      </w:r>
      <w:r w:rsidR="696ABEF3" w:rsidRPr="00821C34">
        <w:rPr>
          <w:rFonts w:cstheme="minorBidi"/>
        </w:rPr>
        <w:t>3</w:t>
      </w:r>
      <w:r w:rsidRPr="00821C34">
        <w:rPr>
          <w:rFonts w:cstheme="minorBidi"/>
        </w:rPr>
        <w:t xml:space="preserve"> million (considering only the cash contributions made by partners)</w:t>
      </w:r>
      <w:r w:rsidR="696ABEF3" w:rsidRPr="00821C34">
        <w:rPr>
          <w:rFonts w:cstheme="minorBidi"/>
        </w:rPr>
        <w:t>, utilizing CHF 1.0 million from the funds allocated by Council</w:t>
      </w:r>
      <w:r w:rsidR="0F19A22B" w:rsidRPr="00821C34">
        <w:rPr>
          <w:rFonts w:cstheme="minorBidi"/>
        </w:rPr>
        <w:t xml:space="preserve"> </w:t>
      </w:r>
      <w:r w:rsidRPr="00821C34">
        <w:rPr>
          <w:rFonts w:cstheme="minorBidi"/>
        </w:rPr>
        <w:t xml:space="preserve">(see Figure </w:t>
      </w:r>
      <w:r w:rsidR="0F19A22B" w:rsidRPr="00821C34">
        <w:rPr>
          <w:rFonts w:cstheme="minorBidi"/>
        </w:rPr>
        <w:t>4</w:t>
      </w:r>
      <w:r w:rsidRPr="00821C34">
        <w:rPr>
          <w:rFonts w:cstheme="minorBidi"/>
        </w:rPr>
        <w:t xml:space="preserve">). </w:t>
      </w:r>
      <w:r w:rsidR="233A7022" w:rsidRPr="00821C34">
        <w:rPr>
          <w:rFonts w:cstheme="minorBidi"/>
        </w:rPr>
        <w:t>The details of these projects are available at ITU’s projects portal</w:t>
      </w:r>
      <w:r w:rsidR="008D1581" w:rsidRPr="00821C34">
        <w:rPr>
          <w:rStyle w:val="FootnoteReference"/>
          <w:rFonts w:cstheme="minorHAnsi"/>
          <w:szCs w:val="18"/>
        </w:rPr>
        <w:footnoteReference w:id="5"/>
      </w:r>
      <w:r w:rsidR="233A7022" w:rsidRPr="00821C34">
        <w:rPr>
          <w:rFonts w:cstheme="minorBidi"/>
        </w:rPr>
        <w:t xml:space="preserve">. </w:t>
      </w:r>
    </w:p>
    <w:p w14:paraId="31E40D09" w14:textId="5921542E" w:rsidR="00BE2360" w:rsidRPr="00821C34" w:rsidRDefault="00BE2360" w:rsidP="00821C34">
      <w:pPr>
        <w:keepNext/>
        <w:spacing w:after="120"/>
        <w:jc w:val="center"/>
        <w:rPr>
          <w:rFonts w:cstheme="minorHAnsi"/>
          <w:b/>
          <w:szCs w:val="24"/>
        </w:rPr>
      </w:pPr>
      <w:r w:rsidRPr="00821C34">
        <w:rPr>
          <w:rFonts w:cstheme="minorHAnsi"/>
          <w:b/>
          <w:szCs w:val="24"/>
        </w:rPr>
        <w:lastRenderedPageBreak/>
        <w:t xml:space="preserve">Figure 4 – </w:t>
      </w:r>
      <w:r w:rsidR="00DE5050" w:rsidRPr="00821C34">
        <w:rPr>
          <w:rFonts w:cstheme="minorHAnsi"/>
          <w:b/>
          <w:szCs w:val="24"/>
        </w:rPr>
        <w:t>P</w:t>
      </w:r>
      <w:r w:rsidRPr="00821C34">
        <w:rPr>
          <w:rFonts w:cstheme="minorHAnsi"/>
          <w:b/>
          <w:szCs w:val="24"/>
        </w:rPr>
        <w:t xml:space="preserve">rojects that received funding </w:t>
      </w:r>
      <w:r w:rsidR="00EC546C" w:rsidRPr="00821C34">
        <w:rPr>
          <w:rFonts w:cstheme="minorHAnsi"/>
          <w:b/>
          <w:szCs w:val="24"/>
        </w:rPr>
        <w:t xml:space="preserve">during 2023 </w:t>
      </w:r>
      <w:r w:rsidRPr="00821C34">
        <w:rPr>
          <w:rFonts w:cstheme="minorHAnsi"/>
          <w:b/>
          <w:szCs w:val="24"/>
        </w:rPr>
        <w:t xml:space="preserve">from the funds approved by Council </w:t>
      </w:r>
      <w:r w:rsidR="00EC546C" w:rsidRPr="00821C34">
        <w:rPr>
          <w:rFonts w:cstheme="minorHAnsi"/>
          <w:b/>
          <w:szCs w:val="24"/>
        </w:rPr>
        <w:br/>
      </w:r>
      <w:r w:rsidRPr="00821C34">
        <w:rPr>
          <w:rFonts w:cstheme="minorHAnsi"/>
          <w:b/>
          <w:szCs w:val="24"/>
        </w:rPr>
        <w:t>for the implementation of WTDC-</w:t>
      </w:r>
      <w:r w:rsidR="00EC546C" w:rsidRPr="00821C34">
        <w:rPr>
          <w:rFonts w:cstheme="minorHAnsi"/>
          <w:b/>
          <w:szCs w:val="24"/>
        </w:rPr>
        <w:t>22</w:t>
      </w:r>
      <w:r w:rsidRPr="00821C34">
        <w:rPr>
          <w:rFonts w:cstheme="minorHAnsi"/>
          <w:b/>
          <w:szCs w:val="24"/>
        </w:rPr>
        <w:t xml:space="preserve"> Regional Initiatives (figures in CHF)</w:t>
      </w:r>
    </w:p>
    <w:tbl>
      <w:tblPr>
        <w:tblW w:w="997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67"/>
        <w:gridCol w:w="2346"/>
        <w:gridCol w:w="886"/>
        <w:gridCol w:w="1379"/>
        <w:gridCol w:w="1029"/>
        <w:gridCol w:w="1029"/>
        <w:gridCol w:w="1029"/>
        <w:gridCol w:w="1110"/>
      </w:tblGrid>
      <w:tr w:rsidR="0064766A" w:rsidRPr="00821C34" w14:paraId="1EDB9C71" w14:textId="77777777" w:rsidTr="00BE2360">
        <w:trPr>
          <w:trHeight w:val="371"/>
        </w:trPr>
        <w:tc>
          <w:tcPr>
            <w:tcW w:w="1167" w:type="dxa"/>
            <w:shd w:val="clear" w:color="auto" w:fill="BFBFBF" w:themeFill="background1" w:themeFillShade="BF"/>
            <w:noWrap/>
            <w:vAlign w:val="center"/>
            <w:hideMark/>
          </w:tcPr>
          <w:p w14:paraId="3EF12CCE" w14:textId="77777777" w:rsidR="00EF27ED" w:rsidRPr="00821C34" w:rsidRDefault="00EF27ED" w:rsidP="00756091">
            <w:pPr>
              <w:spacing w:before="60" w:after="60"/>
              <w:jc w:val="center"/>
              <w:rPr>
                <w:rFonts w:cstheme="minorHAnsi"/>
                <w:b/>
                <w:bCs/>
                <w:sz w:val="18"/>
                <w:szCs w:val="18"/>
              </w:rPr>
            </w:pPr>
            <w:r w:rsidRPr="00821C34">
              <w:rPr>
                <w:rFonts w:cstheme="minorHAnsi"/>
                <w:b/>
                <w:bCs/>
                <w:sz w:val="18"/>
                <w:szCs w:val="18"/>
              </w:rPr>
              <w:t>Project ID</w:t>
            </w:r>
          </w:p>
        </w:tc>
        <w:tc>
          <w:tcPr>
            <w:tcW w:w="2346" w:type="dxa"/>
            <w:shd w:val="clear" w:color="auto" w:fill="BFBFBF" w:themeFill="background1" w:themeFillShade="BF"/>
            <w:noWrap/>
            <w:vAlign w:val="center"/>
            <w:hideMark/>
          </w:tcPr>
          <w:p w14:paraId="4550AF48" w14:textId="77777777" w:rsidR="00EF27ED" w:rsidRPr="00821C34" w:rsidRDefault="00EF27ED" w:rsidP="00756091">
            <w:pPr>
              <w:spacing w:before="60" w:after="60"/>
              <w:jc w:val="center"/>
              <w:rPr>
                <w:rFonts w:cstheme="minorHAnsi"/>
                <w:b/>
                <w:bCs/>
                <w:sz w:val="18"/>
                <w:szCs w:val="18"/>
              </w:rPr>
            </w:pPr>
            <w:r w:rsidRPr="00821C34">
              <w:rPr>
                <w:rFonts w:cstheme="minorHAnsi"/>
                <w:b/>
                <w:bCs/>
                <w:sz w:val="18"/>
                <w:szCs w:val="18"/>
              </w:rPr>
              <w:t>Project Title</w:t>
            </w:r>
          </w:p>
        </w:tc>
        <w:tc>
          <w:tcPr>
            <w:tcW w:w="886" w:type="dxa"/>
            <w:shd w:val="clear" w:color="auto" w:fill="BFBFBF" w:themeFill="background1" w:themeFillShade="BF"/>
            <w:noWrap/>
            <w:vAlign w:val="center"/>
            <w:hideMark/>
          </w:tcPr>
          <w:p w14:paraId="43612BD5" w14:textId="77777777" w:rsidR="00EF27ED" w:rsidRPr="00821C34" w:rsidRDefault="00EF27ED" w:rsidP="00756091">
            <w:pPr>
              <w:spacing w:before="60" w:after="60"/>
              <w:jc w:val="center"/>
              <w:rPr>
                <w:rFonts w:cstheme="minorHAnsi"/>
                <w:b/>
                <w:bCs/>
                <w:sz w:val="18"/>
                <w:szCs w:val="18"/>
              </w:rPr>
            </w:pPr>
            <w:r w:rsidRPr="00821C34">
              <w:rPr>
                <w:rFonts w:cstheme="minorHAnsi"/>
                <w:b/>
                <w:bCs/>
                <w:sz w:val="18"/>
                <w:szCs w:val="18"/>
              </w:rPr>
              <w:t>Region</w:t>
            </w:r>
          </w:p>
        </w:tc>
        <w:tc>
          <w:tcPr>
            <w:tcW w:w="1379" w:type="dxa"/>
            <w:shd w:val="clear" w:color="auto" w:fill="BFBFBF" w:themeFill="background1" w:themeFillShade="BF"/>
            <w:noWrap/>
            <w:vAlign w:val="center"/>
            <w:hideMark/>
          </w:tcPr>
          <w:p w14:paraId="01DB5995" w14:textId="470D6C8F" w:rsidR="00EF27ED" w:rsidRPr="00821C34" w:rsidRDefault="00EF27ED" w:rsidP="00756091">
            <w:pPr>
              <w:spacing w:before="60" w:after="60"/>
              <w:jc w:val="center"/>
              <w:rPr>
                <w:rFonts w:cstheme="minorHAnsi"/>
                <w:b/>
                <w:bCs/>
                <w:sz w:val="18"/>
                <w:szCs w:val="18"/>
              </w:rPr>
            </w:pPr>
            <w:r w:rsidRPr="00821C34">
              <w:rPr>
                <w:rFonts w:cstheme="minorHAnsi"/>
                <w:b/>
                <w:bCs/>
                <w:sz w:val="18"/>
                <w:szCs w:val="18"/>
              </w:rPr>
              <w:t xml:space="preserve">Regional </w:t>
            </w:r>
            <w:r w:rsidR="00756091" w:rsidRPr="00821C34">
              <w:rPr>
                <w:rFonts w:cstheme="minorHAnsi"/>
                <w:b/>
                <w:bCs/>
                <w:sz w:val="18"/>
                <w:szCs w:val="18"/>
              </w:rPr>
              <w:t>Initiative</w:t>
            </w:r>
          </w:p>
        </w:tc>
        <w:tc>
          <w:tcPr>
            <w:tcW w:w="1029" w:type="dxa"/>
            <w:shd w:val="clear" w:color="auto" w:fill="BFBFBF" w:themeFill="background1" w:themeFillShade="BF"/>
            <w:noWrap/>
            <w:vAlign w:val="center"/>
            <w:hideMark/>
          </w:tcPr>
          <w:p w14:paraId="57085C61" w14:textId="690A946C" w:rsidR="00EF27ED" w:rsidRPr="00821C34" w:rsidRDefault="00EF27ED" w:rsidP="00756091">
            <w:pPr>
              <w:spacing w:before="60" w:after="60"/>
              <w:jc w:val="center"/>
              <w:rPr>
                <w:rFonts w:cstheme="minorHAnsi"/>
                <w:b/>
                <w:bCs/>
                <w:sz w:val="18"/>
                <w:szCs w:val="18"/>
              </w:rPr>
            </w:pPr>
            <w:r w:rsidRPr="00821C34">
              <w:rPr>
                <w:rFonts w:cstheme="minorHAnsi"/>
                <w:b/>
                <w:bCs/>
                <w:sz w:val="18"/>
                <w:szCs w:val="18"/>
              </w:rPr>
              <w:t>External Funds</w:t>
            </w:r>
          </w:p>
        </w:tc>
        <w:tc>
          <w:tcPr>
            <w:tcW w:w="1029" w:type="dxa"/>
            <w:shd w:val="clear" w:color="auto" w:fill="BFBFBF" w:themeFill="background1" w:themeFillShade="BF"/>
            <w:noWrap/>
            <w:vAlign w:val="center"/>
            <w:hideMark/>
          </w:tcPr>
          <w:p w14:paraId="76CCD85E" w14:textId="55ECD158" w:rsidR="00EF27ED" w:rsidRPr="00821C34" w:rsidRDefault="00EF27ED" w:rsidP="00756091">
            <w:pPr>
              <w:spacing w:before="60" w:after="60"/>
              <w:jc w:val="center"/>
              <w:rPr>
                <w:rFonts w:cstheme="minorHAnsi"/>
                <w:b/>
                <w:bCs/>
                <w:sz w:val="18"/>
                <w:szCs w:val="18"/>
              </w:rPr>
            </w:pPr>
            <w:r w:rsidRPr="00821C34">
              <w:rPr>
                <w:rFonts w:cstheme="minorHAnsi"/>
                <w:b/>
                <w:bCs/>
                <w:sz w:val="18"/>
                <w:szCs w:val="18"/>
              </w:rPr>
              <w:t>ITU Funds</w:t>
            </w:r>
          </w:p>
        </w:tc>
        <w:tc>
          <w:tcPr>
            <w:tcW w:w="1029" w:type="dxa"/>
            <w:shd w:val="clear" w:color="auto" w:fill="BFBFBF" w:themeFill="background1" w:themeFillShade="BF"/>
            <w:noWrap/>
            <w:vAlign w:val="center"/>
            <w:hideMark/>
          </w:tcPr>
          <w:p w14:paraId="2B958AE8" w14:textId="77777777" w:rsidR="00EF27ED" w:rsidRPr="00821C34" w:rsidRDefault="00EF27ED" w:rsidP="00756091">
            <w:pPr>
              <w:spacing w:before="60" w:after="60"/>
              <w:jc w:val="center"/>
              <w:rPr>
                <w:rFonts w:cstheme="minorHAnsi"/>
                <w:b/>
                <w:bCs/>
                <w:sz w:val="18"/>
                <w:szCs w:val="18"/>
              </w:rPr>
            </w:pPr>
            <w:r w:rsidRPr="00821C34">
              <w:rPr>
                <w:rFonts w:cstheme="minorHAnsi"/>
                <w:b/>
                <w:bCs/>
                <w:sz w:val="18"/>
                <w:szCs w:val="18"/>
              </w:rPr>
              <w:t>Total funds</w:t>
            </w:r>
          </w:p>
        </w:tc>
        <w:tc>
          <w:tcPr>
            <w:tcW w:w="1110" w:type="dxa"/>
            <w:shd w:val="clear" w:color="auto" w:fill="BFBFBF" w:themeFill="background1" w:themeFillShade="BF"/>
            <w:noWrap/>
            <w:vAlign w:val="center"/>
            <w:hideMark/>
          </w:tcPr>
          <w:p w14:paraId="22FEAA65" w14:textId="77777777" w:rsidR="00EF27ED" w:rsidRPr="00821C34" w:rsidRDefault="00EF27ED" w:rsidP="00756091">
            <w:pPr>
              <w:spacing w:before="60" w:after="60"/>
              <w:jc w:val="center"/>
              <w:rPr>
                <w:rFonts w:cstheme="minorHAnsi"/>
                <w:b/>
                <w:bCs/>
                <w:sz w:val="18"/>
                <w:szCs w:val="18"/>
              </w:rPr>
            </w:pPr>
            <w:r w:rsidRPr="00821C34">
              <w:rPr>
                <w:rFonts w:cstheme="minorHAnsi"/>
                <w:b/>
                <w:bCs/>
                <w:sz w:val="18"/>
                <w:szCs w:val="18"/>
              </w:rPr>
              <w:t>Partner</w:t>
            </w:r>
          </w:p>
        </w:tc>
      </w:tr>
      <w:tr w:rsidR="0064766A" w:rsidRPr="00821C34" w14:paraId="5ABAB0C5" w14:textId="77777777" w:rsidTr="00BE2360">
        <w:trPr>
          <w:trHeight w:val="371"/>
        </w:trPr>
        <w:tc>
          <w:tcPr>
            <w:tcW w:w="1167" w:type="dxa"/>
            <w:noWrap/>
            <w:vAlign w:val="center"/>
            <w:hideMark/>
          </w:tcPr>
          <w:p w14:paraId="6A0D53EB" w14:textId="44A16944" w:rsidR="00992BCB" w:rsidRPr="00821C34" w:rsidRDefault="00992BCB" w:rsidP="00992BCB">
            <w:pPr>
              <w:spacing w:before="60" w:after="60"/>
              <w:jc w:val="center"/>
              <w:rPr>
                <w:rFonts w:cstheme="minorHAnsi"/>
                <w:sz w:val="18"/>
                <w:szCs w:val="18"/>
              </w:rPr>
            </w:pPr>
            <w:r w:rsidRPr="00821C34">
              <w:rPr>
                <w:rFonts w:cstheme="minorHAnsi"/>
                <w:sz w:val="18"/>
                <w:szCs w:val="18"/>
              </w:rPr>
              <w:t>7RAS24075</w:t>
            </w:r>
          </w:p>
        </w:tc>
        <w:tc>
          <w:tcPr>
            <w:tcW w:w="2346" w:type="dxa"/>
            <w:noWrap/>
            <w:vAlign w:val="center"/>
            <w:hideMark/>
          </w:tcPr>
          <w:p w14:paraId="1C595968" w14:textId="3FF5336C" w:rsidR="00992BCB" w:rsidRPr="00821C34" w:rsidRDefault="00992BCB" w:rsidP="00992BCB">
            <w:pPr>
              <w:spacing w:before="60" w:after="60"/>
              <w:jc w:val="center"/>
              <w:rPr>
                <w:rFonts w:cstheme="minorHAnsi"/>
                <w:sz w:val="18"/>
                <w:szCs w:val="18"/>
              </w:rPr>
            </w:pPr>
            <w:r w:rsidRPr="00821C34">
              <w:rPr>
                <w:rFonts w:cstheme="minorHAnsi"/>
                <w:sz w:val="18"/>
                <w:szCs w:val="18"/>
              </w:rPr>
              <w:t>Creating a Circular Economy for Electronics and Electricals in Thailand and Mongolia</w:t>
            </w:r>
          </w:p>
        </w:tc>
        <w:tc>
          <w:tcPr>
            <w:tcW w:w="886" w:type="dxa"/>
            <w:noWrap/>
            <w:vAlign w:val="center"/>
            <w:hideMark/>
          </w:tcPr>
          <w:p w14:paraId="2AC7A800" w14:textId="0DF30807" w:rsidR="00992BCB" w:rsidRPr="00821C34" w:rsidRDefault="00992BCB" w:rsidP="00992BCB">
            <w:pPr>
              <w:spacing w:before="60" w:after="60"/>
              <w:jc w:val="center"/>
              <w:rPr>
                <w:rFonts w:cstheme="minorHAnsi"/>
                <w:sz w:val="18"/>
                <w:szCs w:val="18"/>
              </w:rPr>
            </w:pPr>
            <w:r w:rsidRPr="00821C34">
              <w:rPr>
                <w:rFonts w:cstheme="minorHAnsi"/>
                <w:sz w:val="18"/>
                <w:szCs w:val="18"/>
              </w:rPr>
              <w:t>ASP</w:t>
            </w:r>
          </w:p>
        </w:tc>
        <w:tc>
          <w:tcPr>
            <w:tcW w:w="1379" w:type="dxa"/>
            <w:noWrap/>
            <w:vAlign w:val="center"/>
            <w:hideMark/>
          </w:tcPr>
          <w:p w14:paraId="4884CAD6" w14:textId="53314EE2" w:rsidR="00992BCB" w:rsidRPr="00821C34" w:rsidRDefault="00992BCB" w:rsidP="00992BCB">
            <w:pPr>
              <w:spacing w:before="60" w:after="60"/>
              <w:jc w:val="center"/>
              <w:rPr>
                <w:rFonts w:cstheme="minorHAnsi"/>
                <w:sz w:val="18"/>
                <w:szCs w:val="18"/>
              </w:rPr>
            </w:pPr>
            <w:r w:rsidRPr="00821C34">
              <w:rPr>
                <w:rFonts w:cstheme="minorHAnsi"/>
                <w:sz w:val="18"/>
                <w:szCs w:val="18"/>
              </w:rPr>
              <w:t>ASP2 - Digital economy and inclusive digital societies</w:t>
            </w:r>
          </w:p>
        </w:tc>
        <w:tc>
          <w:tcPr>
            <w:tcW w:w="1029" w:type="dxa"/>
            <w:noWrap/>
            <w:vAlign w:val="center"/>
            <w:hideMark/>
          </w:tcPr>
          <w:p w14:paraId="29664E7B" w14:textId="3CFBA8F7" w:rsidR="00992BCB" w:rsidRPr="00821C34" w:rsidRDefault="00992BCB" w:rsidP="000C02D1">
            <w:pPr>
              <w:spacing w:before="60" w:after="60"/>
              <w:jc w:val="right"/>
              <w:rPr>
                <w:rFonts w:cstheme="minorHAnsi"/>
                <w:sz w:val="18"/>
                <w:szCs w:val="18"/>
              </w:rPr>
            </w:pPr>
            <w:r w:rsidRPr="00821C34">
              <w:rPr>
                <w:rFonts w:cstheme="minorHAnsi"/>
                <w:sz w:val="18"/>
                <w:szCs w:val="18"/>
              </w:rPr>
              <w:t>225,280</w:t>
            </w:r>
          </w:p>
        </w:tc>
        <w:tc>
          <w:tcPr>
            <w:tcW w:w="1029" w:type="dxa"/>
            <w:noWrap/>
            <w:vAlign w:val="center"/>
            <w:hideMark/>
          </w:tcPr>
          <w:p w14:paraId="54DD9D3F" w14:textId="69BDCBEA" w:rsidR="00992BCB" w:rsidRPr="00821C34" w:rsidRDefault="00992BCB" w:rsidP="000C02D1">
            <w:pPr>
              <w:spacing w:before="60" w:after="60"/>
              <w:jc w:val="right"/>
              <w:rPr>
                <w:rFonts w:cstheme="minorHAnsi"/>
                <w:sz w:val="18"/>
                <w:szCs w:val="18"/>
              </w:rPr>
            </w:pPr>
            <w:r w:rsidRPr="00821C34">
              <w:rPr>
                <w:rFonts w:cstheme="minorHAnsi"/>
                <w:sz w:val="18"/>
                <w:szCs w:val="18"/>
              </w:rPr>
              <w:t>52,800</w:t>
            </w:r>
          </w:p>
        </w:tc>
        <w:tc>
          <w:tcPr>
            <w:tcW w:w="1029" w:type="dxa"/>
            <w:noWrap/>
            <w:vAlign w:val="center"/>
            <w:hideMark/>
          </w:tcPr>
          <w:p w14:paraId="54E66E8D" w14:textId="337C6CC3" w:rsidR="00992BCB" w:rsidRPr="00821C34" w:rsidRDefault="00992BCB" w:rsidP="000C02D1">
            <w:pPr>
              <w:spacing w:before="60" w:after="60"/>
              <w:jc w:val="right"/>
              <w:rPr>
                <w:rFonts w:cstheme="minorHAnsi"/>
                <w:sz w:val="18"/>
                <w:szCs w:val="18"/>
              </w:rPr>
            </w:pPr>
            <w:r w:rsidRPr="00821C34">
              <w:rPr>
                <w:rFonts w:cstheme="minorHAnsi"/>
                <w:sz w:val="18"/>
                <w:szCs w:val="18"/>
              </w:rPr>
              <w:t>278,080</w:t>
            </w:r>
          </w:p>
        </w:tc>
        <w:tc>
          <w:tcPr>
            <w:tcW w:w="1110" w:type="dxa"/>
            <w:noWrap/>
            <w:vAlign w:val="center"/>
            <w:hideMark/>
          </w:tcPr>
          <w:p w14:paraId="272BE9F2" w14:textId="0178AB5C" w:rsidR="00992BCB" w:rsidRPr="00821C34" w:rsidRDefault="00802605" w:rsidP="00802605">
            <w:pPr>
              <w:spacing w:before="60" w:after="60"/>
              <w:jc w:val="center"/>
              <w:rPr>
                <w:rFonts w:cstheme="minorHAnsi"/>
                <w:sz w:val="18"/>
                <w:szCs w:val="18"/>
              </w:rPr>
            </w:pPr>
            <w:r w:rsidRPr="00802605">
              <w:rPr>
                <w:rFonts w:cstheme="minorHAnsi"/>
                <w:sz w:val="18"/>
                <w:szCs w:val="18"/>
              </w:rPr>
              <w:t>DITRDCA</w:t>
            </w:r>
            <w:r>
              <w:rPr>
                <w:rFonts w:cstheme="minorHAnsi"/>
                <w:sz w:val="18"/>
                <w:szCs w:val="18"/>
              </w:rPr>
              <w:br/>
            </w:r>
            <w:r w:rsidR="00992BCB" w:rsidRPr="00821C34">
              <w:rPr>
                <w:rFonts w:cstheme="minorHAnsi"/>
                <w:sz w:val="18"/>
                <w:szCs w:val="18"/>
              </w:rPr>
              <w:t>Australia</w:t>
            </w:r>
          </w:p>
        </w:tc>
      </w:tr>
      <w:tr w:rsidR="0064766A" w:rsidRPr="00821C34" w14:paraId="32DA7A63" w14:textId="77777777" w:rsidTr="00BE2360">
        <w:trPr>
          <w:trHeight w:val="371"/>
        </w:trPr>
        <w:tc>
          <w:tcPr>
            <w:tcW w:w="1167" w:type="dxa"/>
            <w:noWrap/>
            <w:vAlign w:val="center"/>
            <w:hideMark/>
          </w:tcPr>
          <w:p w14:paraId="471C56D3" w14:textId="5C218E76" w:rsidR="00992BCB" w:rsidRPr="00821C34" w:rsidRDefault="00992BCB" w:rsidP="00992BCB">
            <w:pPr>
              <w:spacing w:before="60" w:after="60"/>
              <w:jc w:val="center"/>
              <w:rPr>
                <w:rFonts w:cstheme="minorHAnsi"/>
                <w:sz w:val="18"/>
                <w:szCs w:val="18"/>
              </w:rPr>
            </w:pPr>
            <w:r w:rsidRPr="00821C34">
              <w:rPr>
                <w:rFonts w:cstheme="minorHAnsi"/>
                <w:sz w:val="18"/>
                <w:szCs w:val="18"/>
              </w:rPr>
              <w:t>7RAS23073</w:t>
            </w:r>
          </w:p>
        </w:tc>
        <w:tc>
          <w:tcPr>
            <w:tcW w:w="2346" w:type="dxa"/>
            <w:noWrap/>
            <w:vAlign w:val="center"/>
            <w:hideMark/>
          </w:tcPr>
          <w:p w14:paraId="253BADA7" w14:textId="0B3C1BD4" w:rsidR="00992BCB" w:rsidRPr="00821C34" w:rsidRDefault="00992BCB" w:rsidP="00992BCB">
            <w:pPr>
              <w:spacing w:before="60" w:after="60"/>
              <w:jc w:val="center"/>
              <w:rPr>
                <w:rFonts w:cstheme="minorHAnsi"/>
                <w:sz w:val="18"/>
                <w:szCs w:val="18"/>
              </w:rPr>
            </w:pPr>
            <w:r w:rsidRPr="00821C34">
              <w:rPr>
                <w:rFonts w:cstheme="minorHAnsi"/>
                <w:sz w:val="18"/>
                <w:szCs w:val="18"/>
              </w:rPr>
              <w:t>Pathways to Cybersecurity in Pacific</w:t>
            </w:r>
          </w:p>
        </w:tc>
        <w:tc>
          <w:tcPr>
            <w:tcW w:w="886" w:type="dxa"/>
            <w:noWrap/>
            <w:vAlign w:val="center"/>
            <w:hideMark/>
          </w:tcPr>
          <w:p w14:paraId="7D81A0B4" w14:textId="6926963D" w:rsidR="00992BCB" w:rsidRPr="00821C34" w:rsidRDefault="00992BCB" w:rsidP="00992BCB">
            <w:pPr>
              <w:spacing w:before="60" w:after="60"/>
              <w:jc w:val="center"/>
              <w:rPr>
                <w:rFonts w:cstheme="minorHAnsi"/>
                <w:sz w:val="18"/>
                <w:szCs w:val="18"/>
              </w:rPr>
            </w:pPr>
            <w:r w:rsidRPr="00821C34">
              <w:rPr>
                <w:rFonts w:cstheme="minorHAnsi"/>
                <w:sz w:val="18"/>
                <w:szCs w:val="18"/>
              </w:rPr>
              <w:t>ASP</w:t>
            </w:r>
          </w:p>
        </w:tc>
        <w:tc>
          <w:tcPr>
            <w:tcW w:w="1379" w:type="dxa"/>
            <w:noWrap/>
            <w:vAlign w:val="center"/>
            <w:hideMark/>
          </w:tcPr>
          <w:p w14:paraId="70FF0CB4" w14:textId="301D6BC1" w:rsidR="00992BCB" w:rsidRPr="00821C34" w:rsidRDefault="00992BCB" w:rsidP="00992BCB">
            <w:pPr>
              <w:spacing w:before="60" w:after="60"/>
              <w:jc w:val="center"/>
              <w:rPr>
                <w:rFonts w:cstheme="minorHAnsi"/>
                <w:sz w:val="18"/>
                <w:szCs w:val="18"/>
              </w:rPr>
            </w:pPr>
            <w:r w:rsidRPr="00821C34">
              <w:rPr>
                <w:rFonts w:cstheme="minorHAnsi"/>
                <w:sz w:val="18"/>
                <w:szCs w:val="18"/>
              </w:rPr>
              <w:t>ASP5 - Secure and resilient ICTs</w:t>
            </w:r>
          </w:p>
        </w:tc>
        <w:tc>
          <w:tcPr>
            <w:tcW w:w="1029" w:type="dxa"/>
            <w:noWrap/>
            <w:vAlign w:val="center"/>
            <w:hideMark/>
          </w:tcPr>
          <w:p w14:paraId="03974437" w14:textId="130CCBF5" w:rsidR="00992BCB" w:rsidRPr="00821C34" w:rsidRDefault="00992BCB" w:rsidP="000C02D1">
            <w:pPr>
              <w:spacing w:before="60" w:after="60"/>
              <w:jc w:val="right"/>
              <w:rPr>
                <w:rFonts w:cstheme="minorHAnsi"/>
                <w:sz w:val="18"/>
                <w:szCs w:val="18"/>
              </w:rPr>
            </w:pPr>
            <w:r w:rsidRPr="00821C34">
              <w:rPr>
                <w:rFonts w:cstheme="minorHAnsi"/>
                <w:sz w:val="18"/>
                <w:szCs w:val="18"/>
              </w:rPr>
              <w:t>132,000</w:t>
            </w:r>
          </w:p>
        </w:tc>
        <w:tc>
          <w:tcPr>
            <w:tcW w:w="1029" w:type="dxa"/>
            <w:noWrap/>
            <w:vAlign w:val="center"/>
            <w:hideMark/>
          </w:tcPr>
          <w:p w14:paraId="5D2097F8" w14:textId="2EB05A3C" w:rsidR="00992BCB" w:rsidRPr="00821C34" w:rsidRDefault="00992BCB" w:rsidP="000C02D1">
            <w:pPr>
              <w:spacing w:before="60" w:after="60"/>
              <w:jc w:val="right"/>
              <w:rPr>
                <w:rFonts w:cstheme="minorHAnsi"/>
                <w:sz w:val="18"/>
                <w:szCs w:val="18"/>
              </w:rPr>
            </w:pPr>
            <w:r w:rsidRPr="00821C34">
              <w:rPr>
                <w:rFonts w:cstheme="minorHAnsi"/>
                <w:sz w:val="18"/>
                <w:szCs w:val="18"/>
              </w:rPr>
              <w:t>33,000</w:t>
            </w:r>
          </w:p>
        </w:tc>
        <w:tc>
          <w:tcPr>
            <w:tcW w:w="1029" w:type="dxa"/>
            <w:noWrap/>
            <w:vAlign w:val="center"/>
            <w:hideMark/>
          </w:tcPr>
          <w:p w14:paraId="4672E274" w14:textId="2F771471" w:rsidR="00992BCB" w:rsidRPr="00821C34" w:rsidRDefault="00992BCB" w:rsidP="000C02D1">
            <w:pPr>
              <w:spacing w:before="60" w:after="60"/>
              <w:jc w:val="right"/>
              <w:rPr>
                <w:rFonts w:cstheme="minorHAnsi"/>
                <w:sz w:val="18"/>
                <w:szCs w:val="18"/>
              </w:rPr>
            </w:pPr>
            <w:r w:rsidRPr="00821C34">
              <w:rPr>
                <w:rFonts w:cstheme="minorHAnsi"/>
                <w:sz w:val="18"/>
                <w:szCs w:val="18"/>
              </w:rPr>
              <w:t>165,000</w:t>
            </w:r>
          </w:p>
        </w:tc>
        <w:tc>
          <w:tcPr>
            <w:tcW w:w="1110" w:type="dxa"/>
            <w:noWrap/>
            <w:vAlign w:val="center"/>
            <w:hideMark/>
          </w:tcPr>
          <w:p w14:paraId="4066626B" w14:textId="4C4B4776" w:rsidR="00992BCB" w:rsidRPr="00821C34" w:rsidRDefault="00992BCB" w:rsidP="00992BCB">
            <w:pPr>
              <w:spacing w:before="60" w:after="60"/>
              <w:jc w:val="center"/>
              <w:rPr>
                <w:rFonts w:cstheme="minorHAnsi"/>
                <w:sz w:val="18"/>
                <w:szCs w:val="18"/>
              </w:rPr>
            </w:pPr>
            <w:r w:rsidRPr="00821C34">
              <w:rPr>
                <w:rFonts w:cstheme="minorHAnsi"/>
                <w:sz w:val="18"/>
                <w:szCs w:val="18"/>
              </w:rPr>
              <w:t>MIC Japan</w:t>
            </w:r>
          </w:p>
        </w:tc>
      </w:tr>
      <w:tr w:rsidR="0064766A" w:rsidRPr="00821C34" w14:paraId="28D09A74" w14:textId="77777777" w:rsidTr="00BE2360">
        <w:trPr>
          <w:trHeight w:val="371"/>
        </w:trPr>
        <w:tc>
          <w:tcPr>
            <w:tcW w:w="1167" w:type="dxa"/>
            <w:noWrap/>
            <w:vAlign w:val="center"/>
            <w:hideMark/>
          </w:tcPr>
          <w:p w14:paraId="029607CD" w14:textId="6EE71017" w:rsidR="00992BCB" w:rsidRPr="00821C34" w:rsidRDefault="00992BCB" w:rsidP="00992BCB">
            <w:pPr>
              <w:spacing w:before="60" w:after="60"/>
              <w:jc w:val="center"/>
              <w:rPr>
                <w:rFonts w:cstheme="minorHAnsi"/>
                <w:sz w:val="18"/>
                <w:szCs w:val="18"/>
              </w:rPr>
            </w:pPr>
            <w:r w:rsidRPr="00821C34">
              <w:rPr>
                <w:rFonts w:cstheme="minorHAnsi"/>
                <w:sz w:val="18"/>
                <w:szCs w:val="18"/>
              </w:rPr>
              <w:t>7RAS24074</w:t>
            </w:r>
          </w:p>
        </w:tc>
        <w:tc>
          <w:tcPr>
            <w:tcW w:w="2346" w:type="dxa"/>
            <w:noWrap/>
            <w:vAlign w:val="center"/>
            <w:hideMark/>
          </w:tcPr>
          <w:p w14:paraId="50B60329" w14:textId="793DD0F9" w:rsidR="00992BCB" w:rsidRPr="00821C34" w:rsidRDefault="00992BCB" w:rsidP="00992BCB">
            <w:pPr>
              <w:spacing w:before="60" w:after="60"/>
              <w:jc w:val="center"/>
              <w:rPr>
                <w:rFonts w:cstheme="minorHAnsi"/>
                <w:sz w:val="18"/>
                <w:szCs w:val="18"/>
              </w:rPr>
            </w:pPr>
            <w:r w:rsidRPr="00821C34">
              <w:rPr>
                <w:rFonts w:cstheme="minorHAnsi"/>
                <w:sz w:val="18"/>
                <w:szCs w:val="18"/>
              </w:rPr>
              <w:t>Enhancing Resilient ICT Infrastructure in Asia and the Pacific (second phase)</w:t>
            </w:r>
          </w:p>
        </w:tc>
        <w:tc>
          <w:tcPr>
            <w:tcW w:w="886" w:type="dxa"/>
            <w:noWrap/>
            <w:vAlign w:val="center"/>
            <w:hideMark/>
          </w:tcPr>
          <w:p w14:paraId="71A424DE" w14:textId="758E45EF" w:rsidR="00992BCB" w:rsidRPr="00821C34" w:rsidRDefault="00992BCB" w:rsidP="00992BCB">
            <w:pPr>
              <w:spacing w:before="60" w:after="60"/>
              <w:jc w:val="center"/>
              <w:rPr>
                <w:rFonts w:cstheme="minorHAnsi"/>
                <w:sz w:val="18"/>
                <w:szCs w:val="18"/>
              </w:rPr>
            </w:pPr>
            <w:r w:rsidRPr="00821C34">
              <w:rPr>
                <w:rFonts w:cstheme="minorHAnsi"/>
                <w:sz w:val="18"/>
                <w:szCs w:val="18"/>
              </w:rPr>
              <w:t>ASP</w:t>
            </w:r>
          </w:p>
        </w:tc>
        <w:tc>
          <w:tcPr>
            <w:tcW w:w="1379" w:type="dxa"/>
            <w:noWrap/>
            <w:vAlign w:val="center"/>
            <w:hideMark/>
          </w:tcPr>
          <w:p w14:paraId="41275BD9" w14:textId="08C03789" w:rsidR="00992BCB" w:rsidRPr="00821C34" w:rsidRDefault="00992BCB" w:rsidP="00992BCB">
            <w:pPr>
              <w:spacing w:before="60" w:after="60"/>
              <w:jc w:val="center"/>
              <w:rPr>
                <w:rFonts w:cstheme="minorHAnsi"/>
                <w:sz w:val="18"/>
                <w:szCs w:val="18"/>
              </w:rPr>
            </w:pPr>
            <w:r w:rsidRPr="00821C34">
              <w:rPr>
                <w:rFonts w:cstheme="minorHAnsi"/>
                <w:sz w:val="18"/>
                <w:szCs w:val="18"/>
              </w:rPr>
              <w:t>ASP5 - Secure and resilient ICTs</w:t>
            </w:r>
          </w:p>
        </w:tc>
        <w:tc>
          <w:tcPr>
            <w:tcW w:w="1029" w:type="dxa"/>
            <w:noWrap/>
            <w:vAlign w:val="center"/>
            <w:hideMark/>
          </w:tcPr>
          <w:p w14:paraId="1DFB6FC5" w14:textId="797229D4" w:rsidR="00992BCB" w:rsidRPr="00821C34" w:rsidRDefault="00992BCB" w:rsidP="000C02D1">
            <w:pPr>
              <w:spacing w:before="60" w:after="60"/>
              <w:jc w:val="right"/>
              <w:rPr>
                <w:rFonts w:cstheme="minorHAnsi"/>
                <w:sz w:val="18"/>
                <w:szCs w:val="18"/>
              </w:rPr>
            </w:pPr>
            <w:r w:rsidRPr="00821C34">
              <w:rPr>
                <w:rFonts w:cstheme="minorHAnsi"/>
                <w:sz w:val="18"/>
                <w:szCs w:val="18"/>
              </w:rPr>
              <w:t>132,000</w:t>
            </w:r>
          </w:p>
        </w:tc>
        <w:tc>
          <w:tcPr>
            <w:tcW w:w="1029" w:type="dxa"/>
            <w:noWrap/>
            <w:vAlign w:val="center"/>
            <w:hideMark/>
          </w:tcPr>
          <w:p w14:paraId="51FBAD89" w14:textId="55F1A0F5" w:rsidR="00992BCB" w:rsidRPr="00821C34" w:rsidRDefault="00992BCB" w:rsidP="000C02D1">
            <w:pPr>
              <w:spacing w:before="60" w:after="60"/>
              <w:jc w:val="right"/>
              <w:rPr>
                <w:rFonts w:cstheme="minorHAnsi"/>
                <w:sz w:val="18"/>
                <w:szCs w:val="18"/>
              </w:rPr>
            </w:pPr>
            <w:r w:rsidRPr="00821C34">
              <w:rPr>
                <w:rFonts w:cstheme="minorHAnsi"/>
                <w:sz w:val="18"/>
                <w:szCs w:val="18"/>
              </w:rPr>
              <w:t>33,000</w:t>
            </w:r>
          </w:p>
        </w:tc>
        <w:tc>
          <w:tcPr>
            <w:tcW w:w="1029" w:type="dxa"/>
            <w:noWrap/>
            <w:vAlign w:val="center"/>
            <w:hideMark/>
          </w:tcPr>
          <w:p w14:paraId="3F3D39DC" w14:textId="160EB883" w:rsidR="00992BCB" w:rsidRPr="00821C34" w:rsidRDefault="00992BCB" w:rsidP="000C02D1">
            <w:pPr>
              <w:spacing w:before="60" w:after="60"/>
              <w:jc w:val="right"/>
              <w:rPr>
                <w:rFonts w:cstheme="minorHAnsi"/>
                <w:sz w:val="18"/>
                <w:szCs w:val="18"/>
              </w:rPr>
            </w:pPr>
            <w:r w:rsidRPr="00821C34">
              <w:rPr>
                <w:rFonts w:cstheme="minorHAnsi"/>
                <w:sz w:val="18"/>
                <w:szCs w:val="18"/>
              </w:rPr>
              <w:t>165,000</w:t>
            </w:r>
          </w:p>
        </w:tc>
        <w:tc>
          <w:tcPr>
            <w:tcW w:w="1110" w:type="dxa"/>
            <w:noWrap/>
            <w:vAlign w:val="center"/>
            <w:hideMark/>
          </w:tcPr>
          <w:p w14:paraId="2AE185A3" w14:textId="355A93C8" w:rsidR="00992BCB" w:rsidRPr="00821C34" w:rsidRDefault="00992BCB" w:rsidP="00992BCB">
            <w:pPr>
              <w:spacing w:before="60" w:after="60"/>
              <w:jc w:val="center"/>
              <w:rPr>
                <w:rFonts w:cstheme="minorHAnsi"/>
                <w:sz w:val="18"/>
                <w:szCs w:val="18"/>
              </w:rPr>
            </w:pPr>
            <w:r w:rsidRPr="00821C34">
              <w:rPr>
                <w:rFonts w:cstheme="minorHAnsi"/>
                <w:sz w:val="18"/>
                <w:szCs w:val="18"/>
              </w:rPr>
              <w:t>MIC Japan</w:t>
            </w:r>
          </w:p>
        </w:tc>
      </w:tr>
      <w:tr w:rsidR="00802605" w:rsidRPr="00821C34" w14:paraId="29754A18" w14:textId="77777777" w:rsidTr="00BE2360">
        <w:trPr>
          <w:trHeight w:val="371"/>
        </w:trPr>
        <w:tc>
          <w:tcPr>
            <w:tcW w:w="1167" w:type="dxa"/>
            <w:noWrap/>
            <w:vAlign w:val="center"/>
            <w:hideMark/>
          </w:tcPr>
          <w:p w14:paraId="65C21E9E" w14:textId="429BA489" w:rsidR="00802605" w:rsidRPr="00821C34" w:rsidRDefault="00802605" w:rsidP="00802605">
            <w:pPr>
              <w:spacing w:before="60" w:after="60"/>
              <w:jc w:val="center"/>
              <w:rPr>
                <w:rFonts w:cstheme="minorHAnsi"/>
                <w:sz w:val="18"/>
                <w:szCs w:val="18"/>
              </w:rPr>
            </w:pPr>
            <w:r w:rsidRPr="00821C34">
              <w:rPr>
                <w:rFonts w:cstheme="minorHAnsi"/>
                <w:sz w:val="18"/>
                <w:szCs w:val="18"/>
              </w:rPr>
              <w:t>7RAS24076</w:t>
            </w:r>
          </w:p>
        </w:tc>
        <w:tc>
          <w:tcPr>
            <w:tcW w:w="2346" w:type="dxa"/>
            <w:noWrap/>
            <w:vAlign w:val="center"/>
            <w:hideMark/>
          </w:tcPr>
          <w:p w14:paraId="631D825E" w14:textId="4DC94604" w:rsidR="00802605" w:rsidRPr="00821C34" w:rsidRDefault="00802605" w:rsidP="00802605">
            <w:pPr>
              <w:spacing w:before="60" w:after="60"/>
              <w:jc w:val="center"/>
              <w:rPr>
                <w:rFonts w:cstheme="minorHAnsi"/>
                <w:sz w:val="18"/>
                <w:szCs w:val="18"/>
              </w:rPr>
            </w:pPr>
            <w:r w:rsidRPr="00821C34">
              <w:rPr>
                <w:rFonts w:cstheme="minorHAnsi"/>
                <w:sz w:val="18"/>
                <w:szCs w:val="18"/>
              </w:rPr>
              <w:t>Feasibility study: Addressing the special telecommunications/ICT needs of the Pacific Small Island Developing States (PSIDS)</w:t>
            </w:r>
          </w:p>
        </w:tc>
        <w:tc>
          <w:tcPr>
            <w:tcW w:w="886" w:type="dxa"/>
            <w:noWrap/>
            <w:vAlign w:val="center"/>
            <w:hideMark/>
          </w:tcPr>
          <w:p w14:paraId="7E1F2A5C" w14:textId="77AD2BC6" w:rsidR="00802605" w:rsidRPr="00821C34" w:rsidRDefault="00802605" w:rsidP="00802605">
            <w:pPr>
              <w:spacing w:before="60" w:after="60"/>
              <w:jc w:val="center"/>
              <w:rPr>
                <w:rFonts w:cstheme="minorHAnsi"/>
                <w:sz w:val="18"/>
                <w:szCs w:val="18"/>
              </w:rPr>
            </w:pPr>
            <w:r w:rsidRPr="00821C34">
              <w:rPr>
                <w:rFonts w:cstheme="minorHAnsi"/>
                <w:sz w:val="18"/>
                <w:szCs w:val="18"/>
              </w:rPr>
              <w:t>ASP</w:t>
            </w:r>
          </w:p>
        </w:tc>
        <w:tc>
          <w:tcPr>
            <w:tcW w:w="1379" w:type="dxa"/>
            <w:noWrap/>
            <w:vAlign w:val="center"/>
            <w:hideMark/>
          </w:tcPr>
          <w:p w14:paraId="0CA8FFF0" w14:textId="33B08A72" w:rsidR="00802605" w:rsidRPr="00821C34" w:rsidRDefault="00802605" w:rsidP="00802605">
            <w:pPr>
              <w:spacing w:before="60" w:after="60"/>
              <w:jc w:val="center"/>
              <w:rPr>
                <w:rFonts w:cstheme="minorHAnsi"/>
                <w:sz w:val="18"/>
                <w:szCs w:val="18"/>
              </w:rPr>
            </w:pPr>
            <w:r w:rsidRPr="00821C34">
              <w:rPr>
                <w:rFonts w:cstheme="minorHAnsi"/>
                <w:sz w:val="18"/>
                <w:szCs w:val="18"/>
              </w:rPr>
              <w:t>ASP1 - Special needs LDCs, SIDS, LLDCs</w:t>
            </w:r>
          </w:p>
        </w:tc>
        <w:tc>
          <w:tcPr>
            <w:tcW w:w="1029" w:type="dxa"/>
            <w:noWrap/>
            <w:vAlign w:val="center"/>
            <w:hideMark/>
          </w:tcPr>
          <w:p w14:paraId="4A6F5F0C" w14:textId="555539D0" w:rsidR="00802605" w:rsidRPr="00821C34" w:rsidRDefault="00802605" w:rsidP="00802605">
            <w:pPr>
              <w:spacing w:before="60" w:after="60"/>
              <w:jc w:val="right"/>
              <w:rPr>
                <w:rFonts w:cstheme="minorHAnsi"/>
                <w:sz w:val="18"/>
                <w:szCs w:val="18"/>
              </w:rPr>
            </w:pPr>
            <w:r w:rsidRPr="00821C34">
              <w:rPr>
                <w:rFonts w:cstheme="minorHAnsi"/>
                <w:sz w:val="18"/>
                <w:szCs w:val="18"/>
              </w:rPr>
              <w:t>501,526</w:t>
            </w:r>
          </w:p>
        </w:tc>
        <w:tc>
          <w:tcPr>
            <w:tcW w:w="1029" w:type="dxa"/>
            <w:noWrap/>
            <w:vAlign w:val="center"/>
            <w:hideMark/>
          </w:tcPr>
          <w:p w14:paraId="2D9E266D" w14:textId="748C1673" w:rsidR="00802605" w:rsidRPr="00821C34" w:rsidRDefault="00802605" w:rsidP="00802605">
            <w:pPr>
              <w:spacing w:before="60" w:after="60"/>
              <w:jc w:val="right"/>
              <w:rPr>
                <w:rFonts w:cstheme="minorHAnsi"/>
                <w:sz w:val="18"/>
                <w:szCs w:val="18"/>
              </w:rPr>
            </w:pPr>
            <w:r w:rsidRPr="00821C34">
              <w:rPr>
                <w:rFonts w:cstheme="minorHAnsi"/>
                <w:sz w:val="18"/>
                <w:szCs w:val="18"/>
              </w:rPr>
              <w:t>166,320</w:t>
            </w:r>
          </w:p>
        </w:tc>
        <w:tc>
          <w:tcPr>
            <w:tcW w:w="1029" w:type="dxa"/>
            <w:noWrap/>
            <w:vAlign w:val="center"/>
            <w:hideMark/>
          </w:tcPr>
          <w:p w14:paraId="2734FFFC" w14:textId="48E9326A" w:rsidR="00802605" w:rsidRPr="00821C34" w:rsidRDefault="00802605" w:rsidP="00802605">
            <w:pPr>
              <w:spacing w:before="60" w:after="60"/>
              <w:jc w:val="right"/>
              <w:rPr>
                <w:rFonts w:cstheme="minorHAnsi"/>
                <w:sz w:val="18"/>
                <w:szCs w:val="18"/>
              </w:rPr>
            </w:pPr>
            <w:r w:rsidRPr="00821C34">
              <w:rPr>
                <w:rFonts w:cstheme="minorHAnsi"/>
                <w:sz w:val="18"/>
                <w:szCs w:val="18"/>
              </w:rPr>
              <w:t>667,846</w:t>
            </w:r>
          </w:p>
        </w:tc>
        <w:tc>
          <w:tcPr>
            <w:tcW w:w="1110" w:type="dxa"/>
            <w:noWrap/>
            <w:vAlign w:val="center"/>
            <w:hideMark/>
          </w:tcPr>
          <w:p w14:paraId="374D3EF7" w14:textId="22864ED7" w:rsidR="00802605" w:rsidRPr="00821C34" w:rsidRDefault="00802605" w:rsidP="00802605">
            <w:pPr>
              <w:spacing w:before="60" w:after="60"/>
              <w:jc w:val="center"/>
              <w:rPr>
                <w:rFonts w:cstheme="minorHAnsi"/>
                <w:sz w:val="18"/>
                <w:szCs w:val="18"/>
              </w:rPr>
            </w:pPr>
            <w:r w:rsidRPr="00802605">
              <w:rPr>
                <w:rFonts w:cstheme="minorHAnsi"/>
                <w:sz w:val="18"/>
                <w:szCs w:val="18"/>
              </w:rPr>
              <w:t>DITRDCA</w:t>
            </w:r>
            <w:r>
              <w:rPr>
                <w:rFonts w:cstheme="minorHAnsi"/>
                <w:sz w:val="18"/>
                <w:szCs w:val="18"/>
              </w:rPr>
              <w:br/>
            </w:r>
            <w:r w:rsidRPr="00821C34">
              <w:rPr>
                <w:rFonts w:cstheme="minorHAnsi"/>
                <w:sz w:val="18"/>
                <w:szCs w:val="18"/>
              </w:rPr>
              <w:t>Australia</w:t>
            </w:r>
          </w:p>
        </w:tc>
      </w:tr>
      <w:tr w:rsidR="00802605" w:rsidRPr="00821C34" w14:paraId="76691166" w14:textId="77777777" w:rsidTr="00BE2360">
        <w:trPr>
          <w:trHeight w:val="371"/>
        </w:trPr>
        <w:tc>
          <w:tcPr>
            <w:tcW w:w="1167" w:type="dxa"/>
            <w:noWrap/>
            <w:vAlign w:val="center"/>
            <w:hideMark/>
          </w:tcPr>
          <w:p w14:paraId="13A855AF" w14:textId="4CBB26FA" w:rsidR="00802605" w:rsidRPr="00821C34" w:rsidRDefault="00802605" w:rsidP="00802605">
            <w:pPr>
              <w:spacing w:before="60" w:after="60"/>
              <w:jc w:val="center"/>
              <w:rPr>
                <w:rFonts w:cstheme="minorHAnsi"/>
                <w:sz w:val="18"/>
                <w:szCs w:val="18"/>
              </w:rPr>
            </w:pPr>
            <w:r w:rsidRPr="00821C34">
              <w:rPr>
                <w:rFonts w:cstheme="minorHAnsi"/>
                <w:sz w:val="18"/>
                <w:szCs w:val="18"/>
              </w:rPr>
              <w:t>7RAS23072</w:t>
            </w:r>
          </w:p>
        </w:tc>
        <w:tc>
          <w:tcPr>
            <w:tcW w:w="2346" w:type="dxa"/>
            <w:noWrap/>
            <w:vAlign w:val="center"/>
            <w:hideMark/>
          </w:tcPr>
          <w:p w14:paraId="3BEBE1AF" w14:textId="39C779FF" w:rsidR="00802605" w:rsidRPr="00821C34" w:rsidRDefault="00802605" w:rsidP="00802605">
            <w:pPr>
              <w:spacing w:before="60" w:after="60"/>
              <w:jc w:val="center"/>
              <w:rPr>
                <w:rFonts w:cstheme="minorHAnsi"/>
                <w:sz w:val="18"/>
                <w:szCs w:val="18"/>
              </w:rPr>
            </w:pPr>
            <w:r w:rsidRPr="00821C34">
              <w:rPr>
                <w:rFonts w:cstheme="minorHAnsi"/>
                <w:sz w:val="18"/>
                <w:szCs w:val="18"/>
              </w:rPr>
              <w:t>Accelerating Digital Transformation in Asia-Pacific</w:t>
            </w:r>
          </w:p>
        </w:tc>
        <w:tc>
          <w:tcPr>
            <w:tcW w:w="886" w:type="dxa"/>
            <w:noWrap/>
            <w:vAlign w:val="center"/>
            <w:hideMark/>
          </w:tcPr>
          <w:p w14:paraId="633DB882" w14:textId="78E537AA" w:rsidR="00802605" w:rsidRPr="00821C34" w:rsidRDefault="00802605" w:rsidP="00802605">
            <w:pPr>
              <w:spacing w:before="60" w:after="60"/>
              <w:jc w:val="center"/>
              <w:rPr>
                <w:rFonts w:cstheme="minorHAnsi"/>
                <w:sz w:val="18"/>
                <w:szCs w:val="18"/>
              </w:rPr>
            </w:pPr>
            <w:r w:rsidRPr="00821C34">
              <w:rPr>
                <w:rFonts w:cstheme="minorHAnsi"/>
                <w:sz w:val="18"/>
                <w:szCs w:val="18"/>
              </w:rPr>
              <w:t>ASP</w:t>
            </w:r>
          </w:p>
        </w:tc>
        <w:tc>
          <w:tcPr>
            <w:tcW w:w="1379" w:type="dxa"/>
            <w:noWrap/>
            <w:vAlign w:val="center"/>
            <w:hideMark/>
          </w:tcPr>
          <w:p w14:paraId="51DC4D6F" w14:textId="59EBF32F" w:rsidR="00802605" w:rsidRPr="00821C34" w:rsidRDefault="00802605" w:rsidP="00802605">
            <w:pPr>
              <w:spacing w:before="60" w:after="60"/>
              <w:jc w:val="center"/>
              <w:rPr>
                <w:rFonts w:cstheme="minorHAnsi"/>
                <w:sz w:val="18"/>
                <w:szCs w:val="18"/>
              </w:rPr>
            </w:pPr>
            <w:r w:rsidRPr="00821C34">
              <w:rPr>
                <w:rFonts w:cstheme="minorHAnsi"/>
                <w:sz w:val="18"/>
                <w:szCs w:val="18"/>
              </w:rPr>
              <w:t>ASP2 - Digital economy and inclusive digital societies</w:t>
            </w:r>
          </w:p>
        </w:tc>
        <w:tc>
          <w:tcPr>
            <w:tcW w:w="1029" w:type="dxa"/>
            <w:noWrap/>
            <w:vAlign w:val="center"/>
            <w:hideMark/>
          </w:tcPr>
          <w:p w14:paraId="0B937EFB" w14:textId="709CC8AE" w:rsidR="00802605" w:rsidRPr="00821C34" w:rsidRDefault="00802605" w:rsidP="00802605">
            <w:pPr>
              <w:spacing w:before="60" w:after="60"/>
              <w:jc w:val="right"/>
              <w:rPr>
                <w:rFonts w:cstheme="minorHAnsi"/>
                <w:sz w:val="18"/>
                <w:szCs w:val="18"/>
              </w:rPr>
            </w:pPr>
            <w:r w:rsidRPr="00821C34">
              <w:rPr>
                <w:rFonts w:cstheme="minorHAnsi"/>
                <w:sz w:val="18"/>
                <w:szCs w:val="18"/>
              </w:rPr>
              <w:t>337,500</w:t>
            </w:r>
          </w:p>
        </w:tc>
        <w:tc>
          <w:tcPr>
            <w:tcW w:w="1029" w:type="dxa"/>
            <w:noWrap/>
            <w:vAlign w:val="center"/>
            <w:hideMark/>
          </w:tcPr>
          <w:p w14:paraId="347B2CFD" w14:textId="2771883A" w:rsidR="00802605" w:rsidRPr="00821C34" w:rsidRDefault="00802605" w:rsidP="00802605">
            <w:pPr>
              <w:spacing w:before="60" w:after="60"/>
              <w:jc w:val="right"/>
              <w:rPr>
                <w:rFonts w:cstheme="minorHAnsi"/>
                <w:sz w:val="18"/>
                <w:szCs w:val="18"/>
              </w:rPr>
            </w:pPr>
            <w:r w:rsidRPr="00821C34">
              <w:rPr>
                <w:rFonts w:cstheme="minorHAnsi"/>
                <w:sz w:val="18"/>
                <w:szCs w:val="18"/>
              </w:rPr>
              <w:t>67,500</w:t>
            </w:r>
          </w:p>
        </w:tc>
        <w:tc>
          <w:tcPr>
            <w:tcW w:w="1029" w:type="dxa"/>
            <w:noWrap/>
            <w:vAlign w:val="center"/>
            <w:hideMark/>
          </w:tcPr>
          <w:p w14:paraId="7479BC86" w14:textId="61507CC3" w:rsidR="00802605" w:rsidRPr="00821C34" w:rsidRDefault="00802605" w:rsidP="00802605">
            <w:pPr>
              <w:spacing w:before="60" w:after="60"/>
              <w:jc w:val="right"/>
              <w:rPr>
                <w:rFonts w:cstheme="minorHAnsi"/>
                <w:sz w:val="18"/>
                <w:szCs w:val="18"/>
              </w:rPr>
            </w:pPr>
            <w:r w:rsidRPr="00821C34">
              <w:rPr>
                <w:rFonts w:cstheme="minorHAnsi"/>
                <w:sz w:val="18"/>
                <w:szCs w:val="18"/>
              </w:rPr>
              <w:t>405,000</w:t>
            </w:r>
          </w:p>
        </w:tc>
        <w:tc>
          <w:tcPr>
            <w:tcW w:w="1110" w:type="dxa"/>
            <w:noWrap/>
            <w:vAlign w:val="center"/>
            <w:hideMark/>
          </w:tcPr>
          <w:p w14:paraId="7D425FFB" w14:textId="1757547E" w:rsidR="00802605" w:rsidRPr="00821C34" w:rsidRDefault="00802605" w:rsidP="00802605">
            <w:pPr>
              <w:spacing w:before="60" w:after="60"/>
              <w:jc w:val="center"/>
              <w:rPr>
                <w:rFonts w:cstheme="minorHAnsi"/>
                <w:sz w:val="18"/>
                <w:szCs w:val="18"/>
              </w:rPr>
            </w:pPr>
            <w:r w:rsidRPr="00802605">
              <w:rPr>
                <w:rFonts w:cstheme="minorHAnsi"/>
                <w:sz w:val="18"/>
                <w:szCs w:val="18"/>
              </w:rPr>
              <w:t>DITRDCA</w:t>
            </w:r>
            <w:r>
              <w:rPr>
                <w:rFonts w:cstheme="minorHAnsi"/>
                <w:sz w:val="18"/>
                <w:szCs w:val="18"/>
              </w:rPr>
              <w:br/>
            </w:r>
            <w:r w:rsidRPr="00821C34">
              <w:rPr>
                <w:rFonts w:cstheme="minorHAnsi"/>
                <w:sz w:val="18"/>
                <w:szCs w:val="18"/>
              </w:rPr>
              <w:t>Australia</w:t>
            </w:r>
          </w:p>
        </w:tc>
      </w:tr>
      <w:tr w:rsidR="0064766A" w:rsidRPr="00821C34" w14:paraId="2BA5812B" w14:textId="77777777" w:rsidTr="00BE2360">
        <w:trPr>
          <w:trHeight w:val="371"/>
        </w:trPr>
        <w:tc>
          <w:tcPr>
            <w:tcW w:w="1167" w:type="dxa"/>
            <w:noWrap/>
            <w:vAlign w:val="center"/>
          </w:tcPr>
          <w:p w14:paraId="782FA09C" w14:textId="5A2358B0" w:rsidR="00992BCB" w:rsidRPr="00821C34" w:rsidRDefault="00992BCB" w:rsidP="00992BCB">
            <w:pPr>
              <w:spacing w:before="60" w:after="60"/>
              <w:jc w:val="center"/>
              <w:rPr>
                <w:rFonts w:cstheme="minorHAnsi"/>
                <w:sz w:val="18"/>
                <w:szCs w:val="18"/>
              </w:rPr>
            </w:pPr>
            <w:r w:rsidRPr="00821C34">
              <w:rPr>
                <w:rFonts w:cstheme="minorHAnsi"/>
                <w:sz w:val="18"/>
                <w:szCs w:val="18"/>
              </w:rPr>
              <w:t>7GLO23132</w:t>
            </w:r>
          </w:p>
        </w:tc>
        <w:tc>
          <w:tcPr>
            <w:tcW w:w="2346" w:type="dxa"/>
            <w:noWrap/>
            <w:vAlign w:val="center"/>
          </w:tcPr>
          <w:p w14:paraId="56318585" w14:textId="190E2F62" w:rsidR="00992BCB" w:rsidRPr="00821C34" w:rsidRDefault="00992BCB" w:rsidP="00992BCB">
            <w:pPr>
              <w:spacing w:before="60" w:after="60"/>
              <w:jc w:val="center"/>
              <w:rPr>
                <w:rFonts w:cstheme="minorHAnsi"/>
                <w:sz w:val="18"/>
                <w:szCs w:val="18"/>
              </w:rPr>
            </w:pPr>
            <w:r w:rsidRPr="00821C34">
              <w:rPr>
                <w:rFonts w:cstheme="minorHAnsi"/>
                <w:sz w:val="18"/>
                <w:szCs w:val="18"/>
              </w:rPr>
              <w:t>Generation Connect Young Leadership Programme</w:t>
            </w:r>
          </w:p>
        </w:tc>
        <w:tc>
          <w:tcPr>
            <w:tcW w:w="886" w:type="dxa"/>
            <w:noWrap/>
            <w:vAlign w:val="center"/>
          </w:tcPr>
          <w:p w14:paraId="44DC1B1B" w14:textId="503C751A" w:rsidR="00992BCB" w:rsidRPr="00821C34" w:rsidRDefault="00992BCB" w:rsidP="00992BCB">
            <w:pPr>
              <w:spacing w:before="60" w:after="60"/>
              <w:jc w:val="center"/>
              <w:rPr>
                <w:rFonts w:cstheme="minorHAnsi"/>
                <w:sz w:val="18"/>
                <w:szCs w:val="18"/>
              </w:rPr>
            </w:pPr>
            <w:r w:rsidRPr="00821C34">
              <w:rPr>
                <w:rFonts w:cstheme="minorHAnsi"/>
                <w:sz w:val="18"/>
                <w:szCs w:val="18"/>
              </w:rPr>
              <w:t>MULTI</w:t>
            </w:r>
          </w:p>
        </w:tc>
        <w:tc>
          <w:tcPr>
            <w:tcW w:w="1379" w:type="dxa"/>
            <w:noWrap/>
            <w:vAlign w:val="center"/>
          </w:tcPr>
          <w:p w14:paraId="4B08A1D7" w14:textId="3A65509F" w:rsidR="00992BCB" w:rsidRPr="00821C34" w:rsidRDefault="00992BCB" w:rsidP="00992BCB">
            <w:pPr>
              <w:spacing w:before="60" w:after="60"/>
              <w:jc w:val="center"/>
              <w:rPr>
                <w:rFonts w:cstheme="minorHAnsi"/>
                <w:sz w:val="18"/>
                <w:szCs w:val="18"/>
              </w:rPr>
            </w:pPr>
            <w:r w:rsidRPr="00821C34">
              <w:rPr>
                <w:rFonts w:cstheme="minorHAnsi"/>
                <w:sz w:val="18"/>
                <w:szCs w:val="18"/>
              </w:rPr>
              <w:t>MULTI</w:t>
            </w:r>
          </w:p>
        </w:tc>
        <w:tc>
          <w:tcPr>
            <w:tcW w:w="1029" w:type="dxa"/>
            <w:noWrap/>
            <w:vAlign w:val="center"/>
          </w:tcPr>
          <w:p w14:paraId="25359670" w14:textId="11121CCA" w:rsidR="00992BCB" w:rsidRPr="00821C34" w:rsidRDefault="00992BCB" w:rsidP="000C02D1">
            <w:pPr>
              <w:spacing w:before="60" w:after="60"/>
              <w:jc w:val="right"/>
              <w:rPr>
                <w:rFonts w:cstheme="minorHAnsi"/>
                <w:sz w:val="18"/>
                <w:szCs w:val="18"/>
              </w:rPr>
            </w:pPr>
            <w:r w:rsidRPr="00821C34">
              <w:rPr>
                <w:rFonts w:cstheme="minorHAnsi"/>
                <w:sz w:val="18"/>
                <w:szCs w:val="18"/>
              </w:rPr>
              <w:t>1,104,976</w:t>
            </w:r>
          </w:p>
        </w:tc>
        <w:tc>
          <w:tcPr>
            <w:tcW w:w="1029" w:type="dxa"/>
            <w:noWrap/>
            <w:vAlign w:val="center"/>
          </w:tcPr>
          <w:p w14:paraId="13D91EA8" w14:textId="0618EB1B" w:rsidR="00992BCB" w:rsidRPr="00821C34" w:rsidRDefault="00992BCB" w:rsidP="000C02D1">
            <w:pPr>
              <w:spacing w:before="60" w:after="60"/>
              <w:jc w:val="right"/>
              <w:rPr>
                <w:rFonts w:cstheme="minorHAnsi"/>
                <w:sz w:val="18"/>
                <w:szCs w:val="18"/>
              </w:rPr>
            </w:pPr>
            <w:r w:rsidRPr="00821C34">
              <w:rPr>
                <w:rFonts w:cstheme="minorHAnsi"/>
                <w:sz w:val="18"/>
                <w:szCs w:val="18"/>
              </w:rPr>
              <w:t>440,000</w:t>
            </w:r>
          </w:p>
        </w:tc>
        <w:tc>
          <w:tcPr>
            <w:tcW w:w="1029" w:type="dxa"/>
            <w:noWrap/>
            <w:vAlign w:val="center"/>
          </w:tcPr>
          <w:p w14:paraId="0B79CFF4" w14:textId="6E7480C3" w:rsidR="00992BCB" w:rsidRPr="00821C34" w:rsidRDefault="00992BCB" w:rsidP="000C02D1">
            <w:pPr>
              <w:spacing w:before="60" w:after="60"/>
              <w:jc w:val="right"/>
              <w:rPr>
                <w:rFonts w:cstheme="minorHAnsi"/>
                <w:sz w:val="18"/>
                <w:szCs w:val="18"/>
              </w:rPr>
            </w:pPr>
            <w:r w:rsidRPr="00821C34">
              <w:rPr>
                <w:rFonts w:cstheme="minorHAnsi"/>
                <w:sz w:val="18"/>
                <w:szCs w:val="18"/>
              </w:rPr>
              <w:t>1,544,976</w:t>
            </w:r>
          </w:p>
        </w:tc>
        <w:tc>
          <w:tcPr>
            <w:tcW w:w="1110" w:type="dxa"/>
            <w:noWrap/>
            <w:vAlign w:val="center"/>
          </w:tcPr>
          <w:p w14:paraId="5B2B6A9A" w14:textId="34728FBD" w:rsidR="00992BCB" w:rsidRPr="00821C34" w:rsidRDefault="00992BCB" w:rsidP="00992BCB">
            <w:pPr>
              <w:spacing w:before="60" w:after="60"/>
              <w:jc w:val="center"/>
              <w:rPr>
                <w:rFonts w:cstheme="minorHAnsi"/>
                <w:sz w:val="18"/>
                <w:szCs w:val="18"/>
              </w:rPr>
            </w:pPr>
            <w:r w:rsidRPr="00821C34">
              <w:rPr>
                <w:rFonts w:cstheme="minorHAnsi"/>
                <w:sz w:val="18"/>
                <w:szCs w:val="18"/>
              </w:rPr>
              <w:t>Huawei</w:t>
            </w:r>
          </w:p>
        </w:tc>
      </w:tr>
      <w:tr w:rsidR="0064766A" w:rsidRPr="00821C34" w14:paraId="0A78E46C" w14:textId="77777777" w:rsidTr="00BE2360">
        <w:trPr>
          <w:trHeight w:val="371"/>
        </w:trPr>
        <w:tc>
          <w:tcPr>
            <w:tcW w:w="1167" w:type="dxa"/>
            <w:noWrap/>
            <w:vAlign w:val="center"/>
          </w:tcPr>
          <w:p w14:paraId="0FBBD667" w14:textId="2A010E31" w:rsidR="00992BCB" w:rsidRPr="00821C34" w:rsidRDefault="00992BCB" w:rsidP="00992BCB">
            <w:pPr>
              <w:spacing w:before="60" w:after="60"/>
              <w:jc w:val="center"/>
              <w:rPr>
                <w:rFonts w:cstheme="minorHAnsi"/>
                <w:sz w:val="18"/>
                <w:szCs w:val="18"/>
              </w:rPr>
            </w:pPr>
            <w:r w:rsidRPr="00821C34">
              <w:rPr>
                <w:rFonts w:cstheme="minorHAnsi"/>
                <w:sz w:val="18"/>
                <w:szCs w:val="18"/>
              </w:rPr>
              <w:t>7GLO23133</w:t>
            </w:r>
          </w:p>
        </w:tc>
        <w:tc>
          <w:tcPr>
            <w:tcW w:w="2346" w:type="dxa"/>
            <w:noWrap/>
            <w:vAlign w:val="center"/>
          </w:tcPr>
          <w:p w14:paraId="341CD4FB" w14:textId="058A410D" w:rsidR="00992BCB" w:rsidRPr="00821C34" w:rsidRDefault="00992BCB" w:rsidP="00992BCB">
            <w:pPr>
              <w:spacing w:before="60" w:after="60"/>
              <w:jc w:val="center"/>
              <w:rPr>
                <w:rFonts w:cstheme="minorHAnsi"/>
                <w:sz w:val="18"/>
                <w:szCs w:val="18"/>
              </w:rPr>
            </w:pPr>
            <w:r w:rsidRPr="00821C34">
              <w:rPr>
                <w:rFonts w:cstheme="minorHAnsi"/>
                <w:sz w:val="18"/>
                <w:szCs w:val="18"/>
              </w:rPr>
              <w:t>Boosting digital skills through Digital Transformation Centres (DTCs) - Phase 2</w:t>
            </w:r>
          </w:p>
        </w:tc>
        <w:tc>
          <w:tcPr>
            <w:tcW w:w="886" w:type="dxa"/>
            <w:noWrap/>
            <w:vAlign w:val="center"/>
          </w:tcPr>
          <w:p w14:paraId="5123776D" w14:textId="23EE3BA2" w:rsidR="00992BCB" w:rsidRPr="00821C34" w:rsidRDefault="00992BCB" w:rsidP="00992BCB">
            <w:pPr>
              <w:spacing w:before="60" w:after="60"/>
              <w:jc w:val="center"/>
              <w:rPr>
                <w:rFonts w:cstheme="minorHAnsi"/>
                <w:sz w:val="18"/>
                <w:szCs w:val="18"/>
              </w:rPr>
            </w:pPr>
            <w:r w:rsidRPr="00821C34">
              <w:rPr>
                <w:rFonts w:cstheme="minorHAnsi"/>
                <w:sz w:val="18"/>
                <w:szCs w:val="18"/>
              </w:rPr>
              <w:t>MULTI</w:t>
            </w:r>
          </w:p>
        </w:tc>
        <w:tc>
          <w:tcPr>
            <w:tcW w:w="1379" w:type="dxa"/>
            <w:noWrap/>
            <w:vAlign w:val="center"/>
          </w:tcPr>
          <w:p w14:paraId="58A96D0F" w14:textId="05727A44" w:rsidR="00992BCB" w:rsidRPr="00821C34" w:rsidRDefault="00992BCB" w:rsidP="00992BCB">
            <w:pPr>
              <w:spacing w:before="60" w:after="60"/>
              <w:jc w:val="center"/>
              <w:rPr>
                <w:rFonts w:cstheme="minorHAnsi"/>
                <w:sz w:val="18"/>
                <w:szCs w:val="18"/>
              </w:rPr>
            </w:pPr>
            <w:r w:rsidRPr="00821C34">
              <w:rPr>
                <w:rFonts w:cstheme="minorHAnsi"/>
                <w:sz w:val="18"/>
                <w:szCs w:val="18"/>
              </w:rPr>
              <w:t>MULTI</w:t>
            </w:r>
          </w:p>
        </w:tc>
        <w:tc>
          <w:tcPr>
            <w:tcW w:w="1029" w:type="dxa"/>
            <w:noWrap/>
            <w:vAlign w:val="center"/>
          </w:tcPr>
          <w:p w14:paraId="76C9B7D4" w14:textId="765E5492" w:rsidR="00992BCB" w:rsidRPr="00821C34" w:rsidRDefault="00992BCB" w:rsidP="000C02D1">
            <w:pPr>
              <w:spacing w:before="60" w:after="60"/>
              <w:jc w:val="right"/>
              <w:rPr>
                <w:rFonts w:cstheme="minorHAnsi"/>
                <w:sz w:val="18"/>
                <w:szCs w:val="18"/>
              </w:rPr>
            </w:pPr>
            <w:r w:rsidRPr="00821C34">
              <w:rPr>
                <w:rFonts w:cstheme="minorHAnsi"/>
                <w:sz w:val="18"/>
                <w:szCs w:val="18"/>
              </w:rPr>
              <w:t>832,000</w:t>
            </w:r>
          </w:p>
        </w:tc>
        <w:tc>
          <w:tcPr>
            <w:tcW w:w="1029" w:type="dxa"/>
            <w:noWrap/>
            <w:vAlign w:val="center"/>
          </w:tcPr>
          <w:p w14:paraId="339E48FC" w14:textId="65B45C67" w:rsidR="00992BCB" w:rsidRPr="00821C34" w:rsidRDefault="00992BCB" w:rsidP="000C02D1">
            <w:pPr>
              <w:spacing w:before="60" w:after="60"/>
              <w:jc w:val="right"/>
              <w:rPr>
                <w:rFonts w:cstheme="minorHAnsi"/>
                <w:sz w:val="18"/>
                <w:szCs w:val="18"/>
              </w:rPr>
            </w:pPr>
            <w:r w:rsidRPr="00821C34">
              <w:rPr>
                <w:rFonts w:cstheme="minorHAnsi"/>
                <w:sz w:val="18"/>
                <w:szCs w:val="18"/>
              </w:rPr>
              <w:t>268,000</w:t>
            </w:r>
          </w:p>
        </w:tc>
        <w:tc>
          <w:tcPr>
            <w:tcW w:w="1029" w:type="dxa"/>
            <w:noWrap/>
            <w:vAlign w:val="center"/>
          </w:tcPr>
          <w:p w14:paraId="5A62C6E2" w14:textId="4F568427" w:rsidR="00992BCB" w:rsidRPr="00821C34" w:rsidRDefault="00992BCB" w:rsidP="000C02D1">
            <w:pPr>
              <w:spacing w:before="60" w:after="60"/>
              <w:jc w:val="right"/>
              <w:rPr>
                <w:rFonts w:cstheme="minorHAnsi"/>
                <w:sz w:val="18"/>
                <w:szCs w:val="18"/>
              </w:rPr>
            </w:pPr>
            <w:r w:rsidRPr="00821C34">
              <w:rPr>
                <w:rFonts w:cstheme="minorHAnsi"/>
                <w:sz w:val="18"/>
                <w:szCs w:val="18"/>
              </w:rPr>
              <w:t>1,100,000</w:t>
            </w:r>
          </w:p>
        </w:tc>
        <w:tc>
          <w:tcPr>
            <w:tcW w:w="1110" w:type="dxa"/>
            <w:noWrap/>
            <w:vAlign w:val="center"/>
          </w:tcPr>
          <w:p w14:paraId="1A74B60E" w14:textId="299B39AC" w:rsidR="00992BCB" w:rsidRPr="00821C34" w:rsidRDefault="00992BCB" w:rsidP="00992BCB">
            <w:pPr>
              <w:spacing w:before="60" w:after="60"/>
              <w:jc w:val="center"/>
              <w:rPr>
                <w:rFonts w:cstheme="minorHAnsi"/>
                <w:sz w:val="18"/>
                <w:szCs w:val="18"/>
              </w:rPr>
            </w:pPr>
            <w:r w:rsidRPr="00821C34">
              <w:rPr>
                <w:rFonts w:cstheme="minorHAnsi"/>
                <w:sz w:val="18"/>
                <w:szCs w:val="18"/>
              </w:rPr>
              <w:t>NORAD Norway</w:t>
            </w:r>
          </w:p>
        </w:tc>
      </w:tr>
      <w:tr w:rsidR="0064766A" w:rsidRPr="00821C34" w14:paraId="39AB1907" w14:textId="77777777" w:rsidTr="00BE2360">
        <w:trPr>
          <w:trHeight w:val="371"/>
        </w:trPr>
        <w:tc>
          <w:tcPr>
            <w:tcW w:w="1167" w:type="dxa"/>
            <w:shd w:val="clear" w:color="auto" w:fill="D9D9D9" w:themeFill="background1" w:themeFillShade="D9"/>
            <w:noWrap/>
            <w:vAlign w:val="center"/>
          </w:tcPr>
          <w:p w14:paraId="75E4E0E1" w14:textId="77777777" w:rsidR="00D32F60" w:rsidRPr="00821C34" w:rsidRDefault="00D32F60" w:rsidP="00D32F60">
            <w:pPr>
              <w:spacing w:before="60" w:after="60"/>
              <w:jc w:val="right"/>
              <w:rPr>
                <w:rFonts w:cstheme="minorHAnsi"/>
                <w:b/>
                <w:bCs/>
                <w:sz w:val="18"/>
                <w:szCs w:val="18"/>
              </w:rPr>
            </w:pPr>
          </w:p>
        </w:tc>
        <w:tc>
          <w:tcPr>
            <w:tcW w:w="2346" w:type="dxa"/>
            <w:shd w:val="clear" w:color="auto" w:fill="D9D9D9" w:themeFill="background1" w:themeFillShade="D9"/>
            <w:noWrap/>
            <w:vAlign w:val="center"/>
          </w:tcPr>
          <w:p w14:paraId="68942128" w14:textId="44265E1D" w:rsidR="00D32F60" w:rsidRPr="00821C34" w:rsidRDefault="00D32F60" w:rsidP="00D32F60">
            <w:pPr>
              <w:spacing w:before="60" w:after="60"/>
              <w:jc w:val="center"/>
              <w:rPr>
                <w:rFonts w:cstheme="minorHAnsi"/>
                <w:b/>
                <w:bCs/>
                <w:sz w:val="18"/>
                <w:szCs w:val="18"/>
              </w:rPr>
            </w:pPr>
            <w:r w:rsidRPr="00821C34">
              <w:rPr>
                <w:rFonts w:cstheme="minorHAnsi"/>
                <w:b/>
                <w:bCs/>
                <w:sz w:val="18"/>
                <w:szCs w:val="18"/>
              </w:rPr>
              <w:t>Total</w:t>
            </w:r>
          </w:p>
        </w:tc>
        <w:tc>
          <w:tcPr>
            <w:tcW w:w="886" w:type="dxa"/>
            <w:shd w:val="clear" w:color="auto" w:fill="D9D9D9" w:themeFill="background1" w:themeFillShade="D9"/>
            <w:noWrap/>
            <w:vAlign w:val="center"/>
          </w:tcPr>
          <w:p w14:paraId="15C8DA78" w14:textId="77777777" w:rsidR="00D32F60" w:rsidRPr="00821C34" w:rsidRDefault="00D32F60" w:rsidP="00D32F60">
            <w:pPr>
              <w:spacing w:before="60" w:after="60"/>
              <w:jc w:val="right"/>
              <w:rPr>
                <w:rFonts w:cstheme="minorHAnsi"/>
                <w:b/>
                <w:bCs/>
                <w:sz w:val="18"/>
                <w:szCs w:val="18"/>
              </w:rPr>
            </w:pPr>
          </w:p>
        </w:tc>
        <w:tc>
          <w:tcPr>
            <w:tcW w:w="1379" w:type="dxa"/>
            <w:shd w:val="clear" w:color="auto" w:fill="D9D9D9" w:themeFill="background1" w:themeFillShade="D9"/>
            <w:noWrap/>
            <w:vAlign w:val="center"/>
          </w:tcPr>
          <w:p w14:paraId="5571E663" w14:textId="77777777" w:rsidR="00D32F60" w:rsidRPr="00821C34" w:rsidRDefault="00D32F60" w:rsidP="00D32F60">
            <w:pPr>
              <w:spacing w:before="60" w:after="60"/>
              <w:jc w:val="right"/>
              <w:rPr>
                <w:rFonts w:cstheme="minorHAnsi"/>
                <w:b/>
                <w:bCs/>
                <w:sz w:val="18"/>
                <w:szCs w:val="18"/>
              </w:rPr>
            </w:pPr>
          </w:p>
        </w:tc>
        <w:tc>
          <w:tcPr>
            <w:tcW w:w="1029" w:type="dxa"/>
            <w:shd w:val="clear" w:color="auto" w:fill="D9D9D9" w:themeFill="background1" w:themeFillShade="D9"/>
            <w:noWrap/>
            <w:vAlign w:val="center"/>
          </w:tcPr>
          <w:p w14:paraId="0DA05808" w14:textId="65246F92" w:rsidR="00D32F60" w:rsidRPr="00821C34" w:rsidRDefault="00D32F60" w:rsidP="000C02D1">
            <w:pPr>
              <w:spacing w:before="60" w:after="60"/>
              <w:jc w:val="right"/>
              <w:rPr>
                <w:rFonts w:cstheme="minorHAnsi"/>
                <w:b/>
                <w:bCs/>
                <w:sz w:val="18"/>
                <w:szCs w:val="18"/>
              </w:rPr>
            </w:pPr>
            <w:r w:rsidRPr="00821C34">
              <w:rPr>
                <w:rFonts w:cstheme="minorHAnsi"/>
                <w:b/>
                <w:bCs/>
                <w:sz w:val="18"/>
                <w:szCs w:val="18"/>
              </w:rPr>
              <w:t>3,265,282</w:t>
            </w:r>
          </w:p>
        </w:tc>
        <w:tc>
          <w:tcPr>
            <w:tcW w:w="1029" w:type="dxa"/>
            <w:shd w:val="clear" w:color="auto" w:fill="D9D9D9" w:themeFill="background1" w:themeFillShade="D9"/>
            <w:noWrap/>
            <w:vAlign w:val="center"/>
          </w:tcPr>
          <w:p w14:paraId="5B5DEC3E" w14:textId="42E17547" w:rsidR="00D32F60" w:rsidRPr="00821C34" w:rsidRDefault="00D32F60" w:rsidP="000C02D1">
            <w:pPr>
              <w:spacing w:before="60" w:after="60"/>
              <w:jc w:val="right"/>
              <w:rPr>
                <w:rFonts w:cstheme="minorHAnsi"/>
                <w:b/>
                <w:bCs/>
                <w:sz w:val="18"/>
                <w:szCs w:val="18"/>
              </w:rPr>
            </w:pPr>
            <w:r w:rsidRPr="00821C34">
              <w:rPr>
                <w:rFonts w:cstheme="minorHAnsi"/>
                <w:b/>
                <w:bCs/>
                <w:sz w:val="18"/>
                <w:szCs w:val="18"/>
              </w:rPr>
              <w:t>1,060,620</w:t>
            </w:r>
          </w:p>
        </w:tc>
        <w:tc>
          <w:tcPr>
            <w:tcW w:w="1029" w:type="dxa"/>
            <w:shd w:val="clear" w:color="auto" w:fill="D9D9D9" w:themeFill="background1" w:themeFillShade="D9"/>
            <w:noWrap/>
            <w:vAlign w:val="center"/>
          </w:tcPr>
          <w:p w14:paraId="3D3CEF59" w14:textId="2DBE9FC3" w:rsidR="00D32F60" w:rsidRPr="00821C34" w:rsidRDefault="00D32F60" w:rsidP="000C02D1">
            <w:pPr>
              <w:spacing w:before="60" w:after="60"/>
              <w:jc w:val="right"/>
              <w:rPr>
                <w:rFonts w:cstheme="minorHAnsi"/>
                <w:b/>
                <w:bCs/>
                <w:sz w:val="18"/>
                <w:szCs w:val="18"/>
              </w:rPr>
            </w:pPr>
            <w:r w:rsidRPr="00821C34">
              <w:rPr>
                <w:rFonts w:cstheme="minorHAnsi"/>
                <w:b/>
                <w:bCs/>
                <w:sz w:val="18"/>
                <w:szCs w:val="18"/>
              </w:rPr>
              <w:t>4,325,902</w:t>
            </w:r>
          </w:p>
        </w:tc>
        <w:tc>
          <w:tcPr>
            <w:tcW w:w="1110" w:type="dxa"/>
            <w:shd w:val="clear" w:color="auto" w:fill="D9D9D9" w:themeFill="background1" w:themeFillShade="D9"/>
            <w:noWrap/>
            <w:vAlign w:val="center"/>
          </w:tcPr>
          <w:p w14:paraId="65B70797" w14:textId="77777777" w:rsidR="00D32F60" w:rsidRPr="00821C34" w:rsidRDefault="00D32F60" w:rsidP="00D32F60">
            <w:pPr>
              <w:spacing w:before="60" w:after="60"/>
              <w:jc w:val="right"/>
              <w:rPr>
                <w:rFonts w:cstheme="minorHAnsi"/>
                <w:b/>
                <w:bCs/>
                <w:sz w:val="18"/>
                <w:szCs w:val="18"/>
              </w:rPr>
            </w:pPr>
          </w:p>
        </w:tc>
      </w:tr>
    </w:tbl>
    <w:p w14:paraId="1B2CB6BD" w14:textId="5AD3C722" w:rsidR="00EF27ED" w:rsidRPr="00821C34" w:rsidRDefault="000C02D1" w:rsidP="000C02D1">
      <w:pPr>
        <w:spacing w:before="60" w:after="60"/>
        <w:rPr>
          <w:rFonts w:cstheme="minorHAnsi"/>
          <w:sz w:val="18"/>
          <w:szCs w:val="18"/>
        </w:rPr>
      </w:pPr>
      <w:r w:rsidRPr="00821C34">
        <w:rPr>
          <w:rFonts w:cstheme="minorHAnsi"/>
          <w:sz w:val="18"/>
          <w:szCs w:val="18"/>
        </w:rPr>
        <w:t>Note: All funds converted to CHF</w:t>
      </w:r>
    </w:p>
    <w:p w14:paraId="67D565E0" w14:textId="5A5BB063" w:rsidR="005A4D7E" w:rsidRPr="00821C34" w:rsidRDefault="006F2FAB" w:rsidP="00FB5283">
      <w:pPr>
        <w:widowControl w:val="0"/>
        <w:spacing w:after="120"/>
        <w:rPr>
          <w:rFonts w:cstheme="minorHAnsi"/>
        </w:rPr>
      </w:pPr>
      <w:r w:rsidRPr="00821C34">
        <w:rPr>
          <w:rFonts w:cstheme="minorHAnsi"/>
        </w:rPr>
        <w:t xml:space="preserve">Further progress is expected during 2024 to complete the allocation of the remaining funds </w:t>
      </w:r>
      <w:r w:rsidR="007377B6" w:rsidRPr="00821C34">
        <w:rPr>
          <w:rFonts w:cstheme="minorHAnsi"/>
        </w:rPr>
        <w:t>to</w:t>
      </w:r>
      <w:r w:rsidRPr="00821C34">
        <w:rPr>
          <w:rFonts w:cstheme="minorHAnsi"/>
        </w:rPr>
        <w:t xml:space="preserve"> eligible projects</w:t>
      </w:r>
      <w:r w:rsidR="00F75152" w:rsidRPr="00821C34">
        <w:rPr>
          <w:rFonts w:cstheme="minorHAnsi"/>
        </w:rPr>
        <w:t>, benefitting all ITU regions. I</w:t>
      </w:r>
      <w:r w:rsidR="005A4D7E" w:rsidRPr="00821C34">
        <w:rPr>
          <w:rFonts w:cstheme="minorHAnsi"/>
        </w:rPr>
        <w:t>t</w:t>
      </w:r>
      <w:r w:rsidR="00F75152" w:rsidRPr="00821C34">
        <w:rPr>
          <w:rFonts w:cstheme="minorHAnsi"/>
        </w:rPr>
        <w:t xml:space="preserve"> is important to note that since ITU is not a funding institution, the feasibility of signing new projects depends greatly on the </w:t>
      </w:r>
      <w:r w:rsidRPr="00821C34">
        <w:rPr>
          <w:rFonts w:cstheme="minorHAnsi"/>
        </w:rPr>
        <w:t xml:space="preserve">availability of funding partners willing to support ITU’s work. </w:t>
      </w:r>
    </w:p>
    <w:p w14:paraId="61DE1B7D" w14:textId="77777777" w:rsidR="000A7443" w:rsidRPr="00821C34" w:rsidRDefault="000A7443" w:rsidP="00FB5283">
      <w:pPr>
        <w:pStyle w:val="Heading1"/>
        <w:numPr>
          <w:ilvl w:val="0"/>
          <w:numId w:val="2"/>
        </w:numPr>
        <w:spacing w:before="120" w:after="120"/>
        <w:ind w:left="357" w:hanging="357"/>
        <w:textAlignment w:val="auto"/>
        <w:rPr>
          <w:rFonts w:cstheme="minorHAnsi"/>
          <w:sz w:val="24"/>
          <w:szCs w:val="24"/>
        </w:rPr>
      </w:pPr>
      <w:r w:rsidRPr="00821C34">
        <w:rPr>
          <w:rFonts w:cstheme="minorHAnsi"/>
          <w:sz w:val="24"/>
          <w:szCs w:val="24"/>
        </w:rPr>
        <w:t>Reinforcing project management practices in the BDT</w:t>
      </w:r>
    </w:p>
    <w:p w14:paraId="1EF0DB0A" w14:textId="4C088F69" w:rsidR="000A7443" w:rsidRPr="00821C34" w:rsidRDefault="000A7443" w:rsidP="00FB5283">
      <w:pPr>
        <w:pStyle w:val="ListParagraph"/>
        <w:widowControl w:val="0"/>
        <w:spacing w:after="120"/>
        <w:ind w:left="0"/>
        <w:contextualSpacing w:val="0"/>
        <w:rPr>
          <w:rFonts w:cstheme="minorHAnsi"/>
        </w:rPr>
      </w:pPr>
      <w:r w:rsidRPr="00821C34">
        <w:rPr>
          <w:rFonts w:cstheme="minorHAnsi"/>
        </w:rPr>
        <w:t xml:space="preserve">BDT has continued </w:t>
      </w:r>
      <w:r w:rsidR="006370DE" w:rsidRPr="00821C34">
        <w:rPr>
          <w:rFonts w:cstheme="minorHAnsi"/>
        </w:rPr>
        <w:t xml:space="preserve">during 2023 to </w:t>
      </w:r>
      <w:r w:rsidRPr="00821C34">
        <w:rPr>
          <w:rFonts w:cstheme="minorHAnsi"/>
        </w:rPr>
        <w:t>strengthen project management practices across all ITU projects.</w:t>
      </w:r>
      <w:r w:rsidR="006370DE" w:rsidRPr="00821C34">
        <w:rPr>
          <w:rFonts w:cstheme="minorHAnsi"/>
        </w:rPr>
        <w:t xml:space="preserve"> </w:t>
      </w:r>
      <w:r w:rsidRPr="00821C34">
        <w:rPr>
          <w:rFonts w:cstheme="minorHAnsi"/>
        </w:rPr>
        <w:t xml:space="preserve">The following list summarizes the activities conducted during </w:t>
      </w:r>
      <w:r w:rsidR="006370DE" w:rsidRPr="00821C34">
        <w:rPr>
          <w:rFonts w:cstheme="minorHAnsi"/>
        </w:rPr>
        <w:t>the year</w:t>
      </w:r>
      <w:r w:rsidRPr="00821C34">
        <w:rPr>
          <w:rFonts w:cstheme="minorHAnsi"/>
        </w:rPr>
        <w:t>, and which were implemented in close collaboration with other relevant ITU support functions:</w:t>
      </w:r>
    </w:p>
    <w:p w14:paraId="190FE27B" w14:textId="443103CB" w:rsidR="000A7443" w:rsidRPr="00821C34" w:rsidRDefault="000A7443" w:rsidP="00FB5283">
      <w:pPr>
        <w:pStyle w:val="ListParagraph"/>
        <w:numPr>
          <w:ilvl w:val="0"/>
          <w:numId w:val="4"/>
        </w:numPr>
        <w:spacing w:after="120"/>
        <w:ind w:left="714" w:hanging="357"/>
        <w:contextualSpacing w:val="0"/>
        <w:textAlignment w:val="auto"/>
        <w:rPr>
          <w:rFonts w:cstheme="minorHAnsi"/>
          <w:b/>
          <w:bCs/>
        </w:rPr>
      </w:pPr>
      <w:r w:rsidRPr="00821C34">
        <w:rPr>
          <w:rFonts w:cstheme="minorHAnsi"/>
          <w:b/>
          <w:bCs/>
          <w:i/>
          <w:iCs/>
        </w:rPr>
        <w:t>Operation of the BDT Projects Board</w:t>
      </w:r>
      <w:r w:rsidRPr="00821C34">
        <w:rPr>
          <w:rFonts w:cstheme="minorHAnsi"/>
          <w:i/>
          <w:iCs/>
        </w:rPr>
        <w:t>:</w:t>
      </w:r>
      <w:r w:rsidRPr="00821C34">
        <w:rPr>
          <w:rFonts w:cstheme="minorHAnsi"/>
        </w:rPr>
        <w:t xml:space="preserve"> The BDT Projects Board has continued to meet </w:t>
      </w:r>
      <w:r w:rsidR="008F076C" w:rsidRPr="00821C34">
        <w:rPr>
          <w:rFonts w:cstheme="minorHAnsi"/>
        </w:rPr>
        <w:t xml:space="preserve">on a monthly basis during 2023 </w:t>
      </w:r>
      <w:r w:rsidRPr="00821C34">
        <w:rPr>
          <w:rFonts w:cstheme="minorHAnsi"/>
        </w:rPr>
        <w:t>to assess and evaluate project proposals’ viability and relevance before they evolve into projects, review, and approve projects before they are agreed on with partners and provide oversight on project implementation and closure where issues arise. The decisions from the Board are regularly followed up by the Project Support Division and reported back to the Projects Board.</w:t>
      </w:r>
    </w:p>
    <w:p w14:paraId="1A533739" w14:textId="0A8A9A43" w:rsidR="00B4303B" w:rsidRPr="00821C34" w:rsidRDefault="000A7443" w:rsidP="00FB5283">
      <w:pPr>
        <w:pStyle w:val="ListParagraph"/>
        <w:numPr>
          <w:ilvl w:val="0"/>
          <w:numId w:val="4"/>
        </w:numPr>
        <w:spacing w:after="120"/>
        <w:ind w:left="714" w:hanging="357"/>
        <w:contextualSpacing w:val="0"/>
        <w:textAlignment w:val="auto"/>
        <w:rPr>
          <w:rFonts w:cstheme="minorHAnsi"/>
          <w:b/>
          <w:bCs/>
        </w:rPr>
      </w:pPr>
      <w:r w:rsidRPr="00821C34">
        <w:rPr>
          <w:rFonts w:cstheme="minorHAnsi"/>
          <w:b/>
          <w:bCs/>
          <w:i/>
          <w:iCs/>
        </w:rPr>
        <w:t>Establishment of a new group of “Projects under special oversight”.</w:t>
      </w:r>
      <w:r w:rsidRPr="00821C34">
        <w:rPr>
          <w:rFonts w:cstheme="minorHAnsi"/>
          <w:b/>
          <w:bCs/>
        </w:rPr>
        <w:t xml:space="preserve"> </w:t>
      </w:r>
      <w:r w:rsidR="00CB6EFE" w:rsidRPr="00821C34">
        <w:rPr>
          <w:rFonts w:cstheme="minorHAnsi"/>
        </w:rPr>
        <w:t xml:space="preserve">In 2023 </w:t>
      </w:r>
      <w:r w:rsidRPr="00821C34">
        <w:rPr>
          <w:rFonts w:cstheme="minorHAnsi"/>
        </w:rPr>
        <w:t>the BDT Projects Board introduce</w:t>
      </w:r>
      <w:r w:rsidR="008F076C" w:rsidRPr="00821C34">
        <w:rPr>
          <w:rFonts w:cstheme="minorHAnsi"/>
        </w:rPr>
        <w:t>d</w:t>
      </w:r>
      <w:r w:rsidRPr="00821C34">
        <w:rPr>
          <w:rFonts w:cstheme="minorHAnsi"/>
        </w:rPr>
        <w:t xml:space="preserve"> a new mechanism to </w:t>
      </w:r>
      <w:r w:rsidR="008F076C" w:rsidRPr="00821C34">
        <w:rPr>
          <w:rFonts w:cstheme="minorHAnsi"/>
        </w:rPr>
        <w:t xml:space="preserve">strengthen the oversight of </w:t>
      </w:r>
      <w:r w:rsidRPr="00821C34">
        <w:rPr>
          <w:rFonts w:cstheme="minorHAnsi"/>
        </w:rPr>
        <w:t xml:space="preserve">projects facing </w:t>
      </w:r>
      <w:r w:rsidRPr="00821C34">
        <w:rPr>
          <w:rFonts w:cstheme="minorHAnsi"/>
        </w:rPr>
        <w:lastRenderedPageBreak/>
        <w:t xml:space="preserve">long-standing challenges in implementation. </w:t>
      </w:r>
      <w:r w:rsidR="008F076C" w:rsidRPr="00821C34">
        <w:rPr>
          <w:rFonts w:cstheme="minorHAnsi"/>
        </w:rPr>
        <w:t xml:space="preserve">This new mechanism, which includes the </w:t>
      </w:r>
      <w:r w:rsidR="00D063B5" w:rsidRPr="00821C34">
        <w:rPr>
          <w:rFonts w:cstheme="minorHAnsi"/>
        </w:rPr>
        <w:t xml:space="preserve">organization of weekly </w:t>
      </w:r>
      <w:r w:rsidR="003E516F" w:rsidRPr="00821C34">
        <w:rPr>
          <w:rFonts w:cstheme="minorHAnsi"/>
        </w:rPr>
        <w:t xml:space="preserve">meetings </w:t>
      </w:r>
      <w:r w:rsidR="00D063B5" w:rsidRPr="00821C34">
        <w:rPr>
          <w:rFonts w:cstheme="minorHAnsi"/>
        </w:rPr>
        <w:t xml:space="preserve">with the project teams and the submission of more regular internal reporting, has proved beneficial to </w:t>
      </w:r>
      <w:r w:rsidR="00B4303B" w:rsidRPr="00821C34">
        <w:rPr>
          <w:rFonts w:cstheme="minorHAnsi"/>
        </w:rPr>
        <w:t xml:space="preserve">bring projects back on track when issues arise. </w:t>
      </w:r>
    </w:p>
    <w:p w14:paraId="377ED374" w14:textId="025CD2C3" w:rsidR="000D1299" w:rsidRPr="00821C34" w:rsidRDefault="00572164" w:rsidP="00FB5283">
      <w:pPr>
        <w:pStyle w:val="ListParagraph"/>
        <w:numPr>
          <w:ilvl w:val="0"/>
          <w:numId w:val="4"/>
        </w:numPr>
        <w:spacing w:after="120"/>
        <w:ind w:left="714" w:hanging="357"/>
        <w:contextualSpacing w:val="0"/>
        <w:textAlignment w:val="auto"/>
        <w:rPr>
          <w:rFonts w:cstheme="minorHAnsi"/>
          <w:b/>
          <w:bCs/>
        </w:rPr>
      </w:pPr>
      <w:r w:rsidRPr="00821C34">
        <w:rPr>
          <w:rFonts w:cstheme="minorHAnsi"/>
          <w:b/>
          <w:bCs/>
          <w:i/>
          <w:iCs/>
        </w:rPr>
        <w:t>Series of trainings for project managers</w:t>
      </w:r>
      <w:r w:rsidR="000A7443" w:rsidRPr="00821C34">
        <w:rPr>
          <w:rFonts w:cstheme="minorHAnsi"/>
          <w:b/>
          <w:bCs/>
          <w:i/>
          <w:iCs/>
        </w:rPr>
        <w:t xml:space="preserve">. </w:t>
      </w:r>
      <w:r w:rsidR="000A7443" w:rsidRPr="00821C34">
        <w:rPr>
          <w:rFonts w:cstheme="minorHAnsi"/>
        </w:rPr>
        <w:t>During 202</w:t>
      </w:r>
      <w:r w:rsidR="00B4303B" w:rsidRPr="00821C34">
        <w:rPr>
          <w:rFonts w:cstheme="minorHAnsi"/>
        </w:rPr>
        <w:t>3</w:t>
      </w:r>
      <w:r w:rsidR="000A7443" w:rsidRPr="00821C34">
        <w:rPr>
          <w:rFonts w:cstheme="minorHAnsi"/>
          <w:b/>
          <w:bCs/>
        </w:rPr>
        <w:t xml:space="preserve"> </w:t>
      </w:r>
      <w:r w:rsidR="000A7443" w:rsidRPr="00821C34">
        <w:rPr>
          <w:rFonts w:cstheme="minorHAnsi"/>
        </w:rPr>
        <w:t xml:space="preserve">BDT </w:t>
      </w:r>
      <w:r w:rsidR="00B4303B" w:rsidRPr="00821C34">
        <w:rPr>
          <w:rFonts w:cstheme="minorHAnsi"/>
        </w:rPr>
        <w:t>introduce</w:t>
      </w:r>
      <w:r w:rsidR="00943F79" w:rsidRPr="00821C34">
        <w:rPr>
          <w:rFonts w:cstheme="minorHAnsi"/>
        </w:rPr>
        <w:t>d</w:t>
      </w:r>
      <w:r w:rsidR="00B4303B" w:rsidRPr="00821C34">
        <w:rPr>
          <w:rFonts w:cstheme="minorHAnsi"/>
        </w:rPr>
        <w:t xml:space="preserve"> a new series of regular training sessions </w:t>
      </w:r>
      <w:r w:rsidR="00AC599F" w:rsidRPr="00821C34">
        <w:rPr>
          <w:rFonts w:cstheme="minorHAnsi"/>
        </w:rPr>
        <w:t xml:space="preserve">and information exchange sessions for </w:t>
      </w:r>
      <w:r w:rsidR="00B4303B" w:rsidRPr="00821C34">
        <w:rPr>
          <w:rFonts w:cstheme="minorHAnsi"/>
        </w:rPr>
        <w:t>project managers</w:t>
      </w:r>
      <w:r w:rsidR="00AC599F" w:rsidRPr="00821C34">
        <w:rPr>
          <w:rFonts w:cstheme="minorHAnsi"/>
        </w:rPr>
        <w:t>. These sessions have been aimed at harmonizing project practices across BDT</w:t>
      </w:r>
      <w:r w:rsidR="00292C88" w:rsidRPr="00821C34">
        <w:rPr>
          <w:rFonts w:cstheme="minorHAnsi"/>
        </w:rPr>
        <w:t xml:space="preserve">, reinforce the community of project managers and further develop the skills from project managers on </w:t>
      </w:r>
      <w:r w:rsidR="000D1299" w:rsidRPr="00821C34">
        <w:rPr>
          <w:rFonts w:cstheme="minorHAnsi"/>
        </w:rPr>
        <w:t xml:space="preserve">areas related with ITU’s work. This programme will continue throughout 2024. </w:t>
      </w:r>
    </w:p>
    <w:p w14:paraId="00FD3DBF" w14:textId="77777777" w:rsidR="000A7443" w:rsidRPr="00821C34" w:rsidRDefault="000A7443" w:rsidP="00FB5283">
      <w:pPr>
        <w:pStyle w:val="ListParagraph"/>
        <w:numPr>
          <w:ilvl w:val="0"/>
          <w:numId w:val="4"/>
        </w:numPr>
        <w:spacing w:after="120"/>
        <w:ind w:left="714" w:hanging="357"/>
        <w:contextualSpacing w:val="0"/>
        <w:textAlignment w:val="auto"/>
        <w:rPr>
          <w:rFonts w:cstheme="minorHAnsi"/>
        </w:rPr>
      </w:pPr>
      <w:r w:rsidRPr="00821C34">
        <w:rPr>
          <w:rFonts w:cstheme="minorHAnsi"/>
          <w:b/>
          <w:bCs/>
          <w:i/>
          <w:iCs/>
        </w:rPr>
        <w:t>Monitoring of ITU Projects</w:t>
      </w:r>
      <w:r w:rsidRPr="00821C34">
        <w:rPr>
          <w:rFonts w:cstheme="minorHAnsi"/>
          <w:i/>
          <w:iCs/>
        </w:rPr>
        <w:t>:</w:t>
      </w:r>
      <w:r w:rsidRPr="00821C34">
        <w:rPr>
          <w:rFonts w:cstheme="minorHAnsi"/>
          <w:b/>
          <w:bCs/>
        </w:rPr>
        <w:t xml:space="preserve"> </w:t>
      </w:r>
      <w:r w:rsidRPr="00821C34">
        <w:rPr>
          <w:rFonts w:cstheme="minorHAnsi"/>
        </w:rPr>
        <w:t>All</w:t>
      </w:r>
      <w:r w:rsidRPr="00821C34">
        <w:rPr>
          <w:rFonts w:cstheme="minorHAnsi"/>
          <w:b/>
          <w:bCs/>
        </w:rPr>
        <w:t xml:space="preserve"> </w:t>
      </w:r>
      <w:r w:rsidRPr="00821C34">
        <w:rPr>
          <w:rFonts w:cstheme="minorHAnsi"/>
        </w:rPr>
        <w:t xml:space="preserve">ITU projects continue to be monitored on a day-by-day basis and reported at the end of each quarter. The result of this work is made available to BDT Management and Project Managers via Quarterly Assessment reports, as well as through the use of internal management dashboards which enable data-driven decision making in relation to projects. </w:t>
      </w:r>
    </w:p>
    <w:p w14:paraId="770C35BF" w14:textId="2C9AD85D" w:rsidR="00212046" w:rsidRPr="00821C34" w:rsidRDefault="00360C62" w:rsidP="00FB5283">
      <w:pPr>
        <w:pStyle w:val="ListParagraph"/>
        <w:numPr>
          <w:ilvl w:val="0"/>
          <w:numId w:val="4"/>
        </w:numPr>
        <w:spacing w:after="120"/>
        <w:ind w:left="714" w:hanging="357"/>
        <w:contextualSpacing w:val="0"/>
        <w:textAlignment w:val="auto"/>
        <w:rPr>
          <w:rFonts w:cstheme="minorHAnsi"/>
        </w:rPr>
      </w:pPr>
      <w:r w:rsidRPr="00821C34">
        <w:rPr>
          <w:rFonts w:cstheme="minorHAnsi"/>
          <w:b/>
          <w:bCs/>
        </w:rPr>
        <w:t xml:space="preserve">Strengthening reporting to partners. </w:t>
      </w:r>
      <w:r w:rsidR="00AC56A6" w:rsidRPr="00821C34">
        <w:rPr>
          <w:rFonts w:cstheme="minorHAnsi"/>
        </w:rPr>
        <w:t>At the end of 2023, BDT introduced a new policy to ensure that all project partners receive regular report</w:t>
      </w:r>
      <w:r w:rsidR="009A1370" w:rsidRPr="00821C34">
        <w:rPr>
          <w:rFonts w:cstheme="minorHAnsi"/>
        </w:rPr>
        <w:t>s</w:t>
      </w:r>
      <w:r w:rsidR="00AC56A6" w:rsidRPr="00821C34">
        <w:rPr>
          <w:rFonts w:cstheme="minorHAnsi"/>
        </w:rPr>
        <w:t xml:space="preserve"> at least once every six (6) months, including details on the results achieved by </w:t>
      </w:r>
      <w:r w:rsidR="009A1370" w:rsidRPr="00821C34">
        <w:rPr>
          <w:rFonts w:cstheme="minorHAnsi"/>
        </w:rPr>
        <w:t>the projects they fund</w:t>
      </w:r>
      <w:r w:rsidR="00AC56A6" w:rsidRPr="00821C34">
        <w:rPr>
          <w:rFonts w:cstheme="minorHAnsi"/>
        </w:rPr>
        <w:t xml:space="preserve">, as well as financial </w:t>
      </w:r>
      <w:r w:rsidR="00212046" w:rsidRPr="00821C34">
        <w:rPr>
          <w:rFonts w:cstheme="minorHAnsi"/>
        </w:rPr>
        <w:t>details</w:t>
      </w:r>
      <w:r w:rsidR="00AC56A6" w:rsidRPr="00821C34">
        <w:rPr>
          <w:rFonts w:cstheme="minorHAnsi"/>
        </w:rPr>
        <w:t>. Th</w:t>
      </w:r>
      <w:r w:rsidR="00212046" w:rsidRPr="00821C34">
        <w:rPr>
          <w:rFonts w:cstheme="minorHAnsi"/>
        </w:rPr>
        <w:t xml:space="preserve">is measure was introduced following the feedback received from TDAG during 2023. </w:t>
      </w:r>
      <w:r w:rsidR="007377B6" w:rsidRPr="00821C34">
        <w:rPr>
          <w:rFonts w:cstheme="minorHAnsi"/>
        </w:rPr>
        <w:t xml:space="preserve">These donor reports </w:t>
      </w:r>
      <w:r w:rsidR="00E813E6" w:rsidRPr="00821C34">
        <w:rPr>
          <w:rFonts w:cstheme="minorHAnsi"/>
        </w:rPr>
        <w:t xml:space="preserve">are not provided at the request of </w:t>
      </w:r>
      <w:proofErr w:type="gramStart"/>
      <w:r w:rsidR="00E813E6" w:rsidRPr="00821C34">
        <w:rPr>
          <w:rFonts w:cstheme="minorHAnsi"/>
        </w:rPr>
        <w:t>donors, but</w:t>
      </w:r>
      <w:proofErr w:type="gramEnd"/>
      <w:r w:rsidR="00E813E6" w:rsidRPr="00821C34">
        <w:rPr>
          <w:rFonts w:cstheme="minorHAnsi"/>
        </w:rPr>
        <w:t xml:space="preserve"> are meant to ensure transparency and better and timely reporting. </w:t>
      </w:r>
    </w:p>
    <w:p w14:paraId="6CBB99F9" w14:textId="024CBD15" w:rsidR="00572164" w:rsidRPr="00821C34" w:rsidRDefault="47D6340E" w:rsidP="00FB5283">
      <w:pPr>
        <w:pStyle w:val="ListParagraph"/>
        <w:numPr>
          <w:ilvl w:val="0"/>
          <w:numId w:val="4"/>
        </w:numPr>
        <w:spacing w:after="120"/>
        <w:ind w:left="714" w:hanging="357"/>
        <w:contextualSpacing w:val="0"/>
        <w:textAlignment w:val="auto"/>
        <w:rPr>
          <w:rFonts w:cstheme="minorBidi"/>
        </w:rPr>
      </w:pPr>
      <w:r w:rsidRPr="00821C34">
        <w:rPr>
          <w:rFonts w:cstheme="minorBidi"/>
          <w:b/>
          <w:bCs/>
          <w:i/>
          <w:iCs/>
        </w:rPr>
        <w:t xml:space="preserve">New project dashboard for ITU Member States. </w:t>
      </w:r>
      <w:r w:rsidR="4FBF16F1" w:rsidRPr="00821C34">
        <w:rPr>
          <w:rFonts w:cstheme="minorBidi"/>
        </w:rPr>
        <w:t xml:space="preserve">Following the feedback received from </w:t>
      </w:r>
      <w:r w:rsidRPr="00821C34">
        <w:rPr>
          <w:rFonts w:cstheme="minorBidi"/>
        </w:rPr>
        <w:t xml:space="preserve">TDAG, ITU has introduced a new </w:t>
      </w:r>
      <w:r w:rsidR="70D2CD16" w:rsidRPr="00821C34">
        <w:rPr>
          <w:rFonts w:cstheme="minorBidi"/>
        </w:rPr>
        <w:t xml:space="preserve">interactive </w:t>
      </w:r>
      <w:r w:rsidRPr="00821C34">
        <w:rPr>
          <w:rFonts w:cstheme="minorBidi"/>
        </w:rPr>
        <w:t>project dashboard</w:t>
      </w:r>
      <w:r w:rsidR="01C27A60" w:rsidRPr="00821C34">
        <w:rPr>
          <w:rFonts w:cstheme="minorBidi"/>
        </w:rPr>
        <w:t xml:space="preserve">, which provides additional information </w:t>
      </w:r>
      <w:r w:rsidR="7D3919F4" w:rsidRPr="00821C34">
        <w:rPr>
          <w:rFonts w:cstheme="minorBidi"/>
        </w:rPr>
        <w:t xml:space="preserve">to ITU Membership </w:t>
      </w:r>
      <w:r w:rsidR="01C27A60" w:rsidRPr="00821C34">
        <w:rPr>
          <w:rFonts w:cstheme="minorBidi"/>
        </w:rPr>
        <w:t xml:space="preserve">on the </w:t>
      </w:r>
      <w:r w:rsidR="70D2CD16" w:rsidRPr="00821C34">
        <w:rPr>
          <w:rFonts w:cstheme="minorBidi"/>
        </w:rPr>
        <w:t xml:space="preserve">status of the ITU-D Project portfolio. </w:t>
      </w:r>
      <w:r w:rsidR="01C27A60" w:rsidRPr="00821C34">
        <w:rPr>
          <w:rFonts w:cstheme="minorBidi"/>
        </w:rPr>
        <w:t>The new dashboard</w:t>
      </w:r>
      <w:r w:rsidR="70D2CD16" w:rsidRPr="00821C34">
        <w:rPr>
          <w:rFonts w:cstheme="minorBidi"/>
        </w:rPr>
        <w:t xml:space="preserve"> </w:t>
      </w:r>
      <w:r w:rsidR="01C27A60" w:rsidRPr="00821C34">
        <w:rPr>
          <w:rFonts w:cstheme="minorBidi"/>
        </w:rPr>
        <w:t xml:space="preserve">is available for </w:t>
      </w:r>
      <w:r w:rsidR="00DF57F6" w:rsidRPr="00821C34">
        <w:rPr>
          <w:rFonts w:cstheme="minorBidi"/>
        </w:rPr>
        <w:t xml:space="preserve">holders of ITU user accounts with </w:t>
      </w:r>
      <w:r w:rsidR="01C27A60" w:rsidRPr="00821C34">
        <w:rPr>
          <w:rFonts w:cstheme="minorBidi"/>
        </w:rPr>
        <w:t xml:space="preserve">TIES </w:t>
      </w:r>
      <w:r w:rsidR="00DF57F6" w:rsidRPr="00821C34">
        <w:rPr>
          <w:rFonts w:cstheme="minorBidi"/>
        </w:rPr>
        <w:t xml:space="preserve">access </w:t>
      </w:r>
      <w:r w:rsidR="01C27A60" w:rsidRPr="00821C34">
        <w:rPr>
          <w:rFonts w:cstheme="minorBidi"/>
        </w:rPr>
        <w:t>in the BDT Projects Portal</w:t>
      </w:r>
      <w:r w:rsidR="006935CD" w:rsidRPr="00821C34">
        <w:rPr>
          <w:rStyle w:val="FootnoteReference"/>
          <w:rFonts w:cstheme="minorHAnsi"/>
          <w:szCs w:val="18"/>
        </w:rPr>
        <w:footnoteReference w:id="6"/>
      </w:r>
      <w:r w:rsidR="01C27A60" w:rsidRPr="00821C34">
        <w:rPr>
          <w:rFonts w:cstheme="minorBidi"/>
        </w:rPr>
        <w:t xml:space="preserve">. </w:t>
      </w:r>
    </w:p>
    <w:p w14:paraId="7B4EC8AA" w14:textId="77777777" w:rsidR="000A7443" w:rsidRPr="00821C34" w:rsidRDefault="000A7443" w:rsidP="00FB5283">
      <w:pPr>
        <w:pStyle w:val="Heading1"/>
        <w:numPr>
          <w:ilvl w:val="0"/>
          <w:numId w:val="2"/>
        </w:numPr>
        <w:spacing w:before="120" w:after="120"/>
        <w:ind w:left="357" w:hanging="357"/>
        <w:textAlignment w:val="auto"/>
        <w:rPr>
          <w:rFonts w:cstheme="minorHAnsi"/>
          <w:sz w:val="24"/>
          <w:szCs w:val="24"/>
        </w:rPr>
      </w:pPr>
      <w:r w:rsidRPr="00821C34">
        <w:rPr>
          <w:rFonts w:cstheme="minorHAnsi"/>
          <w:sz w:val="24"/>
          <w:szCs w:val="24"/>
        </w:rPr>
        <w:t>Conclusions</w:t>
      </w:r>
    </w:p>
    <w:p w14:paraId="18752EDA" w14:textId="54FE7FB5" w:rsidR="000A7443" w:rsidRPr="00821C34" w:rsidRDefault="000A7443" w:rsidP="00FB5283">
      <w:pPr>
        <w:spacing w:after="120"/>
        <w:rPr>
          <w:rFonts w:cstheme="minorHAnsi"/>
        </w:rPr>
      </w:pPr>
      <w:r w:rsidRPr="00821C34">
        <w:rPr>
          <w:rFonts w:cstheme="minorHAnsi"/>
        </w:rPr>
        <w:t>The BDT projects portfolio continues to deliver impact on the ground, providing a key mechanism for the Bureau to provide technical assistan</w:t>
      </w:r>
      <w:r w:rsidR="00E813E6" w:rsidRPr="00821C34">
        <w:rPr>
          <w:rFonts w:cstheme="minorHAnsi"/>
        </w:rPr>
        <w:t>ce</w:t>
      </w:r>
      <w:r w:rsidRPr="00821C34">
        <w:rPr>
          <w:rFonts w:cstheme="minorHAnsi"/>
        </w:rPr>
        <w:t xml:space="preserve"> to ITU Member States, engage ITU-D Sector Members, as well as deliver new products and services in the area of digital development. </w:t>
      </w:r>
    </w:p>
    <w:p w14:paraId="29D3CFC1" w14:textId="6EF44FEF" w:rsidR="00954B36" w:rsidRPr="00821C34" w:rsidRDefault="00DB79A1" w:rsidP="00FB5283">
      <w:pPr>
        <w:spacing w:after="120"/>
        <w:rPr>
          <w:rFonts w:cstheme="minorHAnsi"/>
        </w:rPr>
      </w:pPr>
      <w:r w:rsidRPr="00821C34">
        <w:rPr>
          <w:rFonts w:cstheme="minorHAnsi"/>
        </w:rPr>
        <w:t xml:space="preserve">2023 represented a significant year for </w:t>
      </w:r>
      <w:r w:rsidR="00DE769E" w:rsidRPr="00821C34">
        <w:rPr>
          <w:rFonts w:cstheme="minorHAnsi"/>
        </w:rPr>
        <w:t xml:space="preserve">the mobilization of extra-budgetary resources </w:t>
      </w:r>
      <w:r w:rsidRPr="00821C34">
        <w:rPr>
          <w:rFonts w:cstheme="minorHAnsi"/>
        </w:rPr>
        <w:t>in BDT, with the signing of over CHF</w:t>
      </w:r>
      <w:r w:rsidR="00F32034" w:rsidRPr="00821C34">
        <w:rPr>
          <w:rFonts w:cstheme="minorHAnsi"/>
        </w:rPr>
        <w:t> </w:t>
      </w:r>
      <w:r w:rsidRPr="00821C34">
        <w:rPr>
          <w:rFonts w:cstheme="minorHAnsi"/>
        </w:rPr>
        <w:t>2</w:t>
      </w:r>
      <w:r w:rsidR="00DE769E" w:rsidRPr="00821C34">
        <w:rPr>
          <w:rFonts w:cstheme="minorHAnsi"/>
        </w:rPr>
        <w:t>3</w:t>
      </w:r>
      <w:r w:rsidRPr="00821C34">
        <w:rPr>
          <w:rFonts w:cstheme="minorHAnsi"/>
        </w:rPr>
        <w:t xml:space="preserve"> million of funds in support of ITU-D’s work on the ground, confirming the positive trend </w:t>
      </w:r>
      <w:r w:rsidR="0005525A" w:rsidRPr="00821C34">
        <w:rPr>
          <w:rFonts w:cstheme="minorHAnsi"/>
        </w:rPr>
        <w:t xml:space="preserve">experimented since 2017. </w:t>
      </w:r>
      <w:r w:rsidR="00F36DF4" w:rsidRPr="00821C34">
        <w:rPr>
          <w:rFonts w:cstheme="minorHAnsi"/>
        </w:rPr>
        <w:t xml:space="preserve">This achievement is </w:t>
      </w:r>
      <w:r w:rsidR="00954B36" w:rsidRPr="00821C34">
        <w:rPr>
          <w:rFonts w:cstheme="minorHAnsi"/>
        </w:rPr>
        <w:t>a result of the coordination among the Projects Support, Resource Mobilization and Partnership, and the Membership and Private Sector teams within the Partnerships for Digital Development Department of the BDT.</w:t>
      </w:r>
      <w:r w:rsidR="00954B36" w:rsidRPr="00821C34">
        <w:rPr>
          <w:rStyle w:val="FootnoteReference"/>
          <w:rFonts w:cstheme="minorHAnsi"/>
        </w:rPr>
        <w:footnoteReference w:id="7"/>
      </w:r>
      <w:r w:rsidR="00954B36" w:rsidRPr="00821C34">
        <w:rPr>
          <w:rFonts w:cstheme="minorHAnsi"/>
        </w:rPr>
        <w:t xml:space="preserve"> </w:t>
      </w:r>
    </w:p>
    <w:p w14:paraId="3EB31E91" w14:textId="2B9DAC5A" w:rsidR="00265BD0" w:rsidRPr="00821C34" w:rsidRDefault="00757848" w:rsidP="00FB5283">
      <w:pPr>
        <w:spacing w:after="120"/>
        <w:rPr>
          <w:rFonts w:cstheme="minorHAnsi"/>
        </w:rPr>
      </w:pPr>
      <w:r w:rsidRPr="00821C34">
        <w:rPr>
          <w:rFonts w:cstheme="minorHAnsi"/>
        </w:rPr>
        <w:t>Even though 90% of the project funding come from extrabudgetary funds, it is important to highlight that t</w:t>
      </w:r>
      <w:r w:rsidR="0005525A" w:rsidRPr="00821C34">
        <w:rPr>
          <w:rFonts w:cstheme="minorHAnsi"/>
        </w:rPr>
        <w:t xml:space="preserve">he new allocation of funds decided by the 2023 Session of ITU Council </w:t>
      </w:r>
      <w:r w:rsidR="0085416F" w:rsidRPr="00821C34">
        <w:rPr>
          <w:rFonts w:cstheme="minorHAnsi"/>
        </w:rPr>
        <w:t xml:space="preserve">is proving to be </w:t>
      </w:r>
      <w:r w:rsidR="0005525A" w:rsidRPr="00821C34">
        <w:rPr>
          <w:rFonts w:cstheme="minorHAnsi"/>
        </w:rPr>
        <w:t xml:space="preserve">instrumental </w:t>
      </w:r>
      <w:r w:rsidR="00F36DF4" w:rsidRPr="00821C34">
        <w:rPr>
          <w:rFonts w:cstheme="minorHAnsi"/>
        </w:rPr>
        <w:t>to support the signing of new project</w:t>
      </w:r>
      <w:r w:rsidR="0083414C" w:rsidRPr="00821C34">
        <w:rPr>
          <w:rFonts w:cstheme="minorHAnsi"/>
        </w:rPr>
        <w:t>s</w:t>
      </w:r>
      <w:r w:rsidR="00F36DF4" w:rsidRPr="00821C34">
        <w:rPr>
          <w:rFonts w:cstheme="minorHAnsi"/>
        </w:rPr>
        <w:t xml:space="preserve"> across all regions</w:t>
      </w:r>
      <w:r w:rsidR="00265BD0" w:rsidRPr="00821C34">
        <w:rPr>
          <w:rFonts w:cstheme="minorHAnsi"/>
        </w:rPr>
        <w:t xml:space="preserve">, </w:t>
      </w:r>
      <w:r w:rsidR="00C75A4E" w:rsidRPr="00821C34">
        <w:rPr>
          <w:rFonts w:cstheme="minorHAnsi"/>
        </w:rPr>
        <w:t xml:space="preserve">since ITU funds are </w:t>
      </w:r>
      <w:r w:rsidR="00265BD0" w:rsidRPr="00821C34">
        <w:rPr>
          <w:rFonts w:cstheme="minorHAnsi"/>
        </w:rPr>
        <w:t xml:space="preserve">being used as matching funds -which is a prerequisite for some funding institutions. </w:t>
      </w:r>
    </w:p>
    <w:p w14:paraId="368BA8EA" w14:textId="0D57C588" w:rsidR="00746C7D" w:rsidRPr="00821C34" w:rsidRDefault="00C44D3C" w:rsidP="00FB5283">
      <w:pPr>
        <w:spacing w:after="120"/>
        <w:rPr>
          <w:rFonts w:cstheme="minorHAnsi"/>
        </w:rPr>
      </w:pPr>
      <w:r w:rsidRPr="00821C34">
        <w:rPr>
          <w:rFonts w:cstheme="minorHAnsi"/>
        </w:rPr>
        <w:lastRenderedPageBreak/>
        <w:t>ITU continue</w:t>
      </w:r>
      <w:r w:rsidR="00B61ADB" w:rsidRPr="00821C34">
        <w:rPr>
          <w:rFonts w:cstheme="minorHAnsi"/>
        </w:rPr>
        <w:t>s</w:t>
      </w:r>
      <w:r w:rsidRPr="00821C34">
        <w:rPr>
          <w:rFonts w:cstheme="minorHAnsi"/>
        </w:rPr>
        <w:t xml:space="preserve"> to strengthen its project management practices, to ensure the successful implementation of all projects signed. In 2023 </w:t>
      </w:r>
      <w:r w:rsidR="00FA0823" w:rsidRPr="00821C34">
        <w:rPr>
          <w:rFonts w:cstheme="minorHAnsi"/>
        </w:rPr>
        <w:t>the ITU project portfolio also increased the level of funds implemented during the year, which contributed to the successful completion of 30</w:t>
      </w:r>
      <w:r w:rsidR="00786546" w:rsidRPr="00821C34">
        <w:rPr>
          <w:rFonts w:cstheme="minorHAnsi"/>
        </w:rPr>
        <w:t> </w:t>
      </w:r>
      <w:r w:rsidR="00FA0823" w:rsidRPr="00821C34">
        <w:rPr>
          <w:rFonts w:cstheme="minorHAnsi"/>
        </w:rPr>
        <w:t>projects</w:t>
      </w:r>
      <w:r w:rsidR="00983863" w:rsidRPr="00821C34">
        <w:rPr>
          <w:rFonts w:cstheme="minorHAnsi"/>
        </w:rPr>
        <w:t xml:space="preserve"> that</w:t>
      </w:r>
      <w:r w:rsidR="00FA0823" w:rsidRPr="00821C34">
        <w:rPr>
          <w:rFonts w:cstheme="minorHAnsi"/>
        </w:rPr>
        <w:t xml:space="preserve"> reached the end of their activities within the year. </w:t>
      </w:r>
    </w:p>
    <w:p w14:paraId="3BDF23CC" w14:textId="225ACC98" w:rsidR="0064766A" w:rsidRPr="00821C34" w:rsidRDefault="000A7443" w:rsidP="00FB5283">
      <w:pPr>
        <w:spacing w:after="120"/>
        <w:rPr>
          <w:rFonts w:cstheme="minorHAnsi"/>
        </w:rPr>
      </w:pPr>
      <w:r w:rsidRPr="00821C34">
        <w:rPr>
          <w:rFonts w:cstheme="minorHAnsi"/>
        </w:rPr>
        <w:t xml:space="preserve">TDAG is invited to </w:t>
      </w:r>
      <w:r w:rsidR="00746C7D" w:rsidRPr="00821C34">
        <w:rPr>
          <w:rFonts w:cstheme="minorHAnsi"/>
        </w:rPr>
        <w:t xml:space="preserve">continue providing guidance and </w:t>
      </w:r>
      <w:r w:rsidR="00A13F2C" w:rsidRPr="00821C34">
        <w:rPr>
          <w:rFonts w:cstheme="minorHAnsi"/>
        </w:rPr>
        <w:t xml:space="preserve">advice </w:t>
      </w:r>
      <w:r w:rsidR="00746C7D" w:rsidRPr="00821C34">
        <w:rPr>
          <w:rFonts w:cstheme="minorHAnsi"/>
        </w:rPr>
        <w:t>on how to continue strengthen</w:t>
      </w:r>
      <w:r w:rsidR="00A13F2C" w:rsidRPr="00821C34">
        <w:rPr>
          <w:rFonts w:cstheme="minorHAnsi"/>
        </w:rPr>
        <w:t>ing</w:t>
      </w:r>
      <w:r w:rsidR="00746C7D" w:rsidRPr="00821C34">
        <w:rPr>
          <w:rFonts w:cstheme="minorHAnsi"/>
        </w:rPr>
        <w:t xml:space="preserve"> project practices </w:t>
      </w:r>
      <w:r w:rsidR="00A13F2C" w:rsidRPr="00821C34">
        <w:rPr>
          <w:rFonts w:cstheme="minorHAnsi"/>
        </w:rPr>
        <w:t>in the BDT</w:t>
      </w:r>
      <w:r w:rsidR="00746C7D" w:rsidRPr="00821C34">
        <w:rPr>
          <w:rFonts w:cstheme="minorHAnsi"/>
        </w:rPr>
        <w:t xml:space="preserve">, as well as </w:t>
      </w:r>
      <w:r w:rsidR="0064766A" w:rsidRPr="00821C34">
        <w:rPr>
          <w:rFonts w:cstheme="minorHAnsi"/>
        </w:rPr>
        <w:t>identify</w:t>
      </w:r>
      <w:r w:rsidR="00A13F2C" w:rsidRPr="00821C34">
        <w:rPr>
          <w:rFonts w:cstheme="minorHAnsi"/>
        </w:rPr>
        <w:t>ing</w:t>
      </w:r>
      <w:r w:rsidR="0064766A" w:rsidRPr="00821C34">
        <w:rPr>
          <w:rFonts w:cstheme="minorHAnsi"/>
        </w:rPr>
        <w:t xml:space="preserve"> actions to </w:t>
      </w:r>
      <w:r w:rsidR="004362E1" w:rsidRPr="00821C34">
        <w:rPr>
          <w:rFonts w:cstheme="minorHAnsi"/>
        </w:rPr>
        <w:t xml:space="preserve">be taken to ensure successful engagement with funding institutions, </w:t>
      </w:r>
      <w:proofErr w:type="gramStart"/>
      <w:r w:rsidR="004362E1" w:rsidRPr="00821C34">
        <w:rPr>
          <w:rFonts w:cstheme="minorHAnsi"/>
        </w:rPr>
        <w:t>donors</w:t>
      </w:r>
      <w:proofErr w:type="gramEnd"/>
      <w:r w:rsidR="004362E1" w:rsidRPr="00821C34">
        <w:rPr>
          <w:rFonts w:cstheme="minorHAnsi"/>
        </w:rPr>
        <w:t xml:space="preserve"> and other development partners</w:t>
      </w:r>
      <w:r w:rsidR="0064766A" w:rsidRPr="00821C34">
        <w:rPr>
          <w:rFonts w:cstheme="minorHAnsi"/>
        </w:rPr>
        <w:t xml:space="preserve">. </w:t>
      </w:r>
    </w:p>
    <w:p w14:paraId="7759C759" w14:textId="00617F1F" w:rsidR="00821996" w:rsidRPr="0064766A" w:rsidRDefault="003C58BF" w:rsidP="00FB5283">
      <w:pPr>
        <w:tabs>
          <w:tab w:val="clear" w:pos="794"/>
          <w:tab w:val="clear" w:pos="1191"/>
          <w:tab w:val="clear" w:pos="1588"/>
          <w:tab w:val="clear" w:pos="1985"/>
        </w:tabs>
        <w:spacing w:after="120"/>
        <w:jc w:val="center"/>
        <w:rPr>
          <w:rFonts w:cstheme="minorHAnsi"/>
        </w:rPr>
      </w:pPr>
      <w:bookmarkStart w:id="7" w:name="Proposal"/>
      <w:bookmarkEnd w:id="7"/>
      <w:r w:rsidRPr="00821C34">
        <w:rPr>
          <w:rFonts w:cstheme="minorHAnsi"/>
        </w:rPr>
        <w:t>_____________</w:t>
      </w:r>
      <w:r w:rsidR="004122C5" w:rsidRPr="00821C34">
        <w:rPr>
          <w:rFonts w:cstheme="minorHAnsi"/>
        </w:rPr>
        <w:t>_</w:t>
      </w:r>
      <w:r w:rsidR="00922EC1" w:rsidRPr="00821C34">
        <w:rPr>
          <w:rFonts w:cstheme="minorHAnsi"/>
        </w:rPr>
        <w:t>_</w:t>
      </w:r>
    </w:p>
    <w:sectPr w:rsidR="00821996" w:rsidRPr="0064766A" w:rsidSect="001A470A">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3915" w14:textId="77777777" w:rsidR="001A470A" w:rsidRDefault="001A470A">
      <w:r>
        <w:separator/>
      </w:r>
    </w:p>
  </w:endnote>
  <w:endnote w:type="continuationSeparator" w:id="0">
    <w:p w14:paraId="3EFF2E1B" w14:textId="77777777" w:rsidR="001A470A" w:rsidRDefault="001A470A">
      <w:r>
        <w:continuationSeparator/>
      </w:r>
    </w:p>
  </w:endnote>
  <w:endnote w:type="continuationNotice" w:id="1">
    <w:p w14:paraId="1F44A4BB" w14:textId="77777777" w:rsidR="00C66828" w:rsidRDefault="00C6682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7F05" w14:textId="77777777" w:rsidR="0005178D" w:rsidRDefault="00051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AC2E" w14:textId="77777777" w:rsidR="0005178D" w:rsidRDefault="000517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AF1FCA" w:rsidRPr="00AF1FCA" w14:paraId="695D1810" w14:textId="77777777" w:rsidTr="00BB286F">
      <w:tc>
        <w:tcPr>
          <w:tcW w:w="1526" w:type="dxa"/>
          <w:tcBorders>
            <w:top w:val="single" w:sz="4" w:space="0" w:color="000000"/>
          </w:tcBorders>
          <w:shd w:val="clear" w:color="auto" w:fill="auto"/>
        </w:tcPr>
        <w:p w14:paraId="746E5A61" w14:textId="77777777" w:rsidR="00AF1FCA" w:rsidRPr="00AF1FCA" w:rsidRDefault="00AF1FCA" w:rsidP="00AF1FCA">
          <w:pPr>
            <w:pStyle w:val="FirstFooter"/>
            <w:tabs>
              <w:tab w:val="left" w:pos="1559"/>
              <w:tab w:val="left" w:pos="3828"/>
            </w:tabs>
            <w:rPr>
              <w:sz w:val="18"/>
              <w:szCs w:val="18"/>
              <w:lang w:val="en-GB"/>
            </w:rPr>
          </w:pPr>
          <w:r w:rsidRPr="00AF1FCA">
            <w:rPr>
              <w:sz w:val="18"/>
              <w:szCs w:val="18"/>
              <w:lang w:val="en-GB"/>
            </w:rPr>
            <w:t>Contact:</w:t>
          </w:r>
        </w:p>
      </w:tc>
      <w:tc>
        <w:tcPr>
          <w:tcW w:w="2410" w:type="dxa"/>
          <w:tcBorders>
            <w:top w:val="single" w:sz="4" w:space="0" w:color="000000"/>
          </w:tcBorders>
          <w:shd w:val="clear" w:color="auto" w:fill="auto"/>
        </w:tcPr>
        <w:p w14:paraId="488E41E2" w14:textId="6D34015B" w:rsidR="00AF1FCA" w:rsidRPr="00AF1FCA" w:rsidRDefault="00AF1FCA" w:rsidP="00AF1FCA">
          <w:pPr>
            <w:pStyle w:val="FirstFooter"/>
            <w:tabs>
              <w:tab w:val="left" w:pos="2302"/>
            </w:tabs>
            <w:ind w:left="2302" w:hanging="2302"/>
            <w:rPr>
              <w:sz w:val="18"/>
              <w:szCs w:val="18"/>
              <w:lang w:val="en-GB"/>
            </w:rPr>
          </w:pPr>
          <w:r w:rsidRPr="00AF1FCA">
            <w:rPr>
              <w:sz w:val="18"/>
              <w:szCs w:val="18"/>
              <w:lang w:val="en-GB"/>
            </w:rPr>
            <w:t>Name/Organization/Entity:</w:t>
          </w:r>
        </w:p>
      </w:tc>
      <w:tc>
        <w:tcPr>
          <w:tcW w:w="5987" w:type="dxa"/>
          <w:tcBorders>
            <w:top w:val="single" w:sz="4" w:space="0" w:color="000000"/>
          </w:tcBorders>
        </w:tcPr>
        <w:p w14:paraId="148264AE" w14:textId="7F24DEFD" w:rsidR="00AF1FCA" w:rsidRPr="00AF1FCA" w:rsidRDefault="00AF1FCA" w:rsidP="00AF1FCA">
          <w:pPr>
            <w:pStyle w:val="FirstFooter"/>
            <w:tabs>
              <w:tab w:val="left" w:pos="2302"/>
            </w:tabs>
            <w:rPr>
              <w:sz w:val="18"/>
              <w:szCs w:val="18"/>
              <w:lang w:val="en-GB"/>
            </w:rPr>
          </w:pPr>
          <w:r w:rsidRPr="00AF1FCA">
            <w:rPr>
              <w:sz w:val="18"/>
              <w:szCs w:val="18"/>
              <w:lang w:val="en-GB"/>
            </w:rPr>
            <w:t>Mr Jose Maria Diaz Batanero, Head, Project Support Division, Telecommunication Development Bureau</w:t>
          </w:r>
        </w:p>
      </w:tc>
      <w:bookmarkStart w:id="8" w:name="OrgName"/>
      <w:bookmarkEnd w:id="8"/>
    </w:tr>
    <w:tr w:rsidR="00AF1FCA" w:rsidRPr="00AF1FCA" w14:paraId="61167678" w14:textId="77777777" w:rsidTr="00BB286F">
      <w:tc>
        <w:tcPr>
          <w:tcW w:w="1526" w:type="dxa"/>
          <w:shd w:val="clear" w:color="auto" w:fill="auto"/>
        </w:tcPr>
        <w:p w14:paraId="33710823" w14:textId="77777777" w:rsidR="00AF1FCA" w:rsidRPr="00AF1FCA" w:rsidRDefault="00AF1FCA" w:rsidP="00AF1FCA">
          <w:pPr>
            <w:pStyle w:val="FirstFooter"/>
            <w:tabs>
              <w:tab w:val="left" w:pos="1559"/>
              <w:tab w:val="left" w:pos="3828"/>
            </w:tabs>
            <w:rPr>
              <w:sz w:val="20"/>
              <w:lang w:val="en-GB"/>
            </w:rPr>
          </w:pPr>
        </w:p>
      </w:tc>
      <w:tc>
        <w:tcPr>
          <w:tcW w:w="2410" w:type="dxa"/>
          <w:shd w:val="clear" w:color="auto" w:fill="auto"/>
        </w:tcPr>
        <w:p w14:paraId="1251F6E4" w14:textId="39F370F9" w:rsidR="00AF1FCA" w:rsidRPr="00AF1FCA" w:rsidRDefault="00AF1FCA" w:rsidP="00AF1FCA">
          <w:pPr>
            <w:pStyle w:val="FirstFooter"/>
            <w:tabs>
              <w:tab w:val="left" w:pos="2302"/>
            </w:tabs>
            <w:rPr>
              <w:sz w:val="18"/>
              <w:szCs w:val="18"/>
              <w:lang w:val="en-GB"/>
            </w:rPr>
          </w:pPr>
          <w:r w:rsidRPr="00AF1FCA">
            <w:rPr>
              <w:sz w:val="18"/>
              <w:szCs w:val="18"/>
              <w:lang w:val="en-GB"/>
            </w:rPr>
            <w:t>Phone number:</w:t>
          </w:r>
        </w:p>
      </w:tc>
      <w:tc>
        <w:tcPr>
          <w:tcW w:w="5987" w:type="dxa"/>
        </w:tcPr>
        <w:p w14:paraId="6D7949F0" w14:textId="4B41C4A4" w:rsidR="00AF1FCA" w:rsidRPr="00AF1FCA" w:rsidRDefault="00AF1FCA" w:rsidP="00AF1FCA">
          <w:pPr>
            <w:pStyle w:val="FirstFooter"/>
            <w:tabs>
              <w:tab w:val="left" w:pos="2302"/>
            </w:tabs>
            <w:rPr>
              <w:sz w:val="18"/>
              <w:szCs w:val="18"/>
              <w:lang w:val="en-GB"/>
            </w:rPr>
          </w:pPr>
          <w:r w:rsidRPr="00AF1FCA">
            <w:rPr>
              <w:sz w:val="18"/>
              <w:szCs w:val="18"/>
              <w:lang w:val="en-GB"/>
            </w:rPr>
            <w:t>+41 22 730 5495</w:t>
          </w:r>
        </w:p>
      </w:tc>
      <w:bookmarkStart w:id="9" w:name="PhoneNo"/>
      <w:bookmarkEnd w:id="9"/>
    </w:tr>
    <w:tr w:rsidR="00AF1FCA" w:rsidRPr="00AF1FCA" w14:paraId="0299A231" w14:textId="77777777" w:rsidTr="00BB286F">
      <w:tc>
        <w:tcPr>
          <w:tcW w:w="1526" w:type="dxa"/>
          <w:shd w:val="clear" w:color="auto" w:fill="auto"/>
        </w:tcPr>
        <w:p w14:paraId="35CBC438" w14:textId="77777777" w:rsidR="00AF1FCA" w:rsidRPr="00AF1FCA" w:rsidRDefault="00AF1FCA" w:rsidP="00AF1FCA">
          <w:pPr>
            <w:pStyle w:val="FirstFooter"/>
            <w:tabs>
              <w:tab w:val="left" w:pos="1559"/>
              <w:tab w:val="left" w:pos="3828"/>
            </w:tabs>
            <w:rPr>
              <w:sz w:val="20"/>
              <w:lang w:val="en-GB"/>
            </w:rPr>
          </w:pPr>
        </w:p>
      </w:tc>
      <w:tc>
        <w:tcPr>
          <w:tcW w:w="2410" w:type="dxa"/>
          <w:shd w:val="clear" w:color="auto" w:fill="auto"/>
        </w:tcPr>
        <w:p w14:paraId="65335E06" w14:textId="67E98424" w:rsidR="00AF1FCA" w:rsidRPr="00AF1FCA" w:rsidRDefault="00AF1FCA" w:rsidP="00AF1FCA">
          <w:pPr>
            <w:pStyle w:val="FirstFooter"/>
            <w:tabs>
              <w:tab w:val="left" w:pos="2302"/>
            </w:tabs>
            <w:rPr>
              <w:sz w:val="18"/>
              <w:szCs w:val="18"/>
              <w:lang w:val="en-GB"/>
            </w:rPr>
          </w:pPr>
          <w:r w:rsidRPr="00AF1FCA">
            <w:rPr>
              <w:sz w:val="18"/>
              <w:szCs w:val="18"/>
              <w:lang w:val="en-GB"/>
            </w:rPr>
            <w:t>E-mail:</w:t>
          </w:r>
        </w:p>
      </w:tc>
      <w:tc>
        <w:tcPr>
          <w:tcW w:w="5987" w:type="dxa"/>
        </w:tcPr>
        <w:p w14:paraId="7EAB0988" w14:textId="047F547D" w:rsidR="00AF1FCA" w:rsidRPr="00AF1FCA" w:rsidRDefault="00802605" w:rsidP="00AF1FCA">
          <w:pPr>
            <w:pStyle w:val="FirstFooter"/>
            <w:tabs>
              <w:tab w:val="left" w:pos="2302"/>
            </w:tabs>
            <w:rPr>
              <w:sz w:val="18"/>
              <w:szCs w:val="18"/>
              <w:lang w:val="en-GB"/>
            </w:rPr>
          </w:pPr>
          <w:hyperlink r:id="rId1" w:history="1">
            <w:r w:rsidR="00AF1FCA" w:rsidRPr="00AF1FCA">
              <w:rPr>
                <w:rStyle w:val="Hyperlink"/>
                <w:sz w:val="18"/>
                <w:szCs w:val="22"/>
                <w:lang w:val="en-GB"/>
              </w:rPr>
              <w:t>jose.batanero@itu.int</w:t>
            </w:r>
          </w:hyperlink>
          <w:r w:rsidR="00AF1FCA" w:rsidRPr="00AF1FCA">
            <w:rPr>
              <w:sz w:val="18"/>
              <w:szCs w:val="22"/>
              <w:lang w:val="en-GB"/>
            </w:rPr>
            <w:t xml:space="preserve"> </w:t>
          </w:r>
        </w:p>
      </w:tc>
      <w:bookmarkStart w:id="10" w:name="Email"/>
      <w:bookmarkEnd w:id="10"/>
    </w:tr>
  </w:tbl>
  <w:p w14:paraId="40A321D0" w14:textId="5E5F694E" w:rsidR="00721657" w:rsidRPr="00FB5283" w:rsidRDefault="00721657" w:rsidP="00B8015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DFC8" w14:textId="77777777" w:rsidR="001A470A" w:rsidRDefault="001A470A">
      <w:r>
        <w:t>____________________</w:t>
      </w:r>
    </w:p>
  </w:footnote>
  <w:footnote w:type="continuationSeparator" w:id="0">
    <w:p w14:paraId="72DFAECB" w14:textId="77777777" w:rsidR="001A470A" w:rsidRDefault="001A470A">
      <w:r>
        <w:continuationSeparator/>
      </w:r>
    </w:p>
  </w:footnote>
  <w:footnote w:type="continuationNotice" w:id="1">
    <w:p w14:paraId="13EBADA5" w14:textId="77777777" w:rsidR="00C66828" w:rsidRDefault="00C66828">
      <w:pPr>
        <w:spacing w:before="0"/>
      </w:pPr>
    </w:p>
  </w:footnote>
  <w:footnote w:id="2">
    <w:p w14:paraId="40973FB8" w14:textId="47D42A45" w:rsidR="000A7443" w:rsidRPr="00FB5283" w:rsidRDefault="000A7443" w:rsidP="00253E8D">
      <w:pPr>
        <w:pStyle w:val="FootnoteText"/>
        <w:spacing w:before="0"/>
        <w:ind w:left="0" w:firstLine="0"/>
        <w:rPr>
          <w:i/>
          <w:iCs/>
          <w:sz w:val="20"/>
        </w:rPr>
      </w:pPr>
      <w:r w:rsidRPr="00FB5283">
        <w:rPr>
          <w:rStyle w:val="FootnoteReference"/>
          <w:i/>
          <w:iCs/>
          <w:sz w:val="20"/>
        </w:rPr>
        <w:footnoteRef/>
      </w:r>
      <w:r w:rsidRPr="00FB5283">
        <w:rPr>
          <w:i/>
          <w:iCs/>
          <w:sz w:val="20"/>
        </w:rPr>
        <w:t xml:space="preserve"> The figures provided in </w:t>
      </w:r>
      <w:r w:rsidR="0068614C" w:rsidRPr="00FB5283">
        <w:rPr>
          <w:i/>
          <w:iCs/>
          <w:sz w:val="20"/>
        </w:rPr>
        <w:t xml:space="preserve">this document </w:t>
      </w:r>
      <w:r w:rsidRPr="00FB5283">
        <w:rPr>
          <w:i/>
          <w:iCs/>
          <w:sz w:val="20"/>
        </w:rPr>
        <w:t>correspond to the financial balance at the 202</w:t>
      </w:r>
      <w:r w:rsidR="0001633D" w:rsidRPr="00FB5283">
        <w:rPr>
          <w:i/>
          <w:iCs/>
          <w:sz w:val="20"/>
        </w:rPr>
        <w:t>3</w:t>
      </w:r>
      <w:r w:rsidRPr="00FB5283">
        <w:rPr>
          <w:i/>
          <w:iCs/>
          <w:sz w:val="20"/>
        </w:rPr>
        <w:t xml:space="preserve"> closure of accounts (balance as of 31 December 202</w:t>
      </w:r>
      <w:r w:rsidR="0001633D" w:rsidRPr="00FB5283">
        <w:rPr>
          <w:i/>
          <w:iCs/>
          <w:sz w:val="20"/>
        </w:rPr>
        <w:t>3</w:t>
      </w:r>
      <w:r w:rsidRPr="00FB5283">
        <w:rPr>
          <w:i/>
          <w:iCs/>
          <w:sz w:val="20"/>
        </w:rPr>
        <w:t>).</w:t>
      </w:r>
    </w:p>
  </w:footnote>
  <w:footnote w:id="3">
    <w:p w14:paraId="7F49C109" w14:textId="37C496B3" w:rsidR="00DB63B8" w:rsidRPr="00FB5283" w:rsidRDefault="00DB63B8" w:rsidP="00253E8D">
      <w:pPr>
        <w:pStyle w:val="FootnoteText"/>
        <w:tabs>
          <w:tab w:val="clear" w:pos="255"/>
          <w:tab w:val="left" w:pos="0"/>
        </w:tabs>
        <w:spacing w:before="0"/>
        <w:ind w:left="0" w:firstLine="0"/>
        <w:rPr>
          <w:i/>
          <w:iCs/>
          <w:sz w:val="20"/>
        </w:rPr>
      </w:pPr>
      <w:r w:rsidRPr="00FB5283">
        <w:rPr>
          <w:rStyle w:val="FootnoteReference"/>
          <w:sz w:val="20"/>
        </w:rPr>
        <w:footnoteRef/>
      </w:r>
      <w:r w:rsidRPr="00FB5283">
        <w:rPr>
          <w:sz w:val="20"/>
        </w:rPr>
        <w:t xml:space="preserve"> </w:t>
      </w:r>
      <w:r w:rsidRPr="00FB5283">
        <w:rPr>
          <w:i/>
          <w:iCs/>
          <w:sz w:val="20"/>
        </w:rPr>
        <w:t>Note that this figure does not include other partnership agreements such as sponsorship agreements or voluntary contributions agreements</w:t>
      </w:r>
      <w:r w:rsidR="00062E61" w:rsidRPr="00FB5283">
        <w:rPr>
          <w:i/>
          <w:iCs/>
          <w:sz w:val="20"/>
        </w:rPr>
        <w:t xml:space="preserve">, which are reported in document </w:t>
      </w:r>
      <w:r w:rsidR="00961D0E" w:rsidRPr="00FB5283">
        <w:rPr>
          <w:i/>
          <w:iCs/>
          <w:sz w:val="20"/>
        </w:rPr>
        <w:t>TDAG-24/4-E.</w:t>
      </w:r>
    </w:p>
  </w:footnote>
  <w:footnote w:id="4">
    <w:p w14:paraId="1A97D454" w14:textId="50118D86" w:rsidR="00892A55" w:rsidRPr="00FB5283" w:rsidRDefault="00892A55" w:rsidP="00253E8D">
      <w:pPr>
        <w:pStyle w:val="FootnoteText"/>
        <w:spacing w:before="0"/>
        <w:ind w:left="0" w:firstLine="0"/>
        <w:rPr>
          <w:i/>
          <w:iCs/>
          <w:sz w:val="20"/>
        </w:rPr>
      </w:pPr>
      <w:r w:rsidRPr="00FB5283">
        <w:rPr>
          <w:rStyle w:val="FootnoteReference"/>
          <w:i/>
          <w:iCs/>
          <w:sz w:val="20"/>
        </w:rPr>
        <w:footnoteRef/>
      </w:r>
      <w:r w:rsidR="00D32F60" w:rsidRPr="00FB5283">
        <w:rPr>
          <w:i/>
          <w:iCs/>
          <w:sz w:val="20"/>
        </w:rPr>
        <w:t xml:space="preserve"> </w:t>
      </w:r>
      <w:r w:rsidRPr="00FB5283">
        <w:rPr>
          <w:i/>
          <w:iCs/>
          <w:sz w:val="20"/>
        </w:rPr>
        <w:t xml:space="preserve">For further information see Resolution 1418, available at </w:t>
      </w:r>
      <w:hyperlink r:id="rId1" w:history="1">
        <w:r w:rsidRPr="00FB5283">
          <w:rPr>
            <w:rStyle w:val="Hyperlink"/>
            <w:i/>
            <w:iCs/>
            <w:sz w:val="20"/>
          </w:rPr>
          <w:t>https://www.itu.int/md/S23-CL-C-0116/</w:t>
        </w:r>
      </w:hyperlink>
    </w:p>
  </w:footnote>
  <w:footnote w:id="5">
    <w:p w14:paraId="0780C467" w14:textId="6527028B" w:rsidR="008D1581" w:rsidRPr="00FB5283" w:rsidRDefault="008D1581" w:rsidP="00253E8D">
      <w:pPr>
        <w:pStyle w:val="FootnoteText"/>
        <w:spacing w:before="0"/>
        <w:ind w:left="0" w:firstLine="0"/>
        <w:rPr>
          <w:i/>
          <w:iCs/>
          <w:sz w:val="20"/>
        </w:rPr>
      </w:pPr>
      <w:r w:rsidRPr="00FB5283">
        <w:rPr>
          <w:rStyle w:val="FootnoteReference"/>
          <w:i/>
          <w:iCs/>
          <w:sz w:val="20"/>
        </w:rPr>
        <w:footnoteRef/>
      </w:r>
      <w:r w:rsidRPr="00FB5283">
        <w:rPr>
          <w:i/>
          <w:iCs/>
          <w:sz w:val="20"/>
        </w:rPr>
        <w:t xml:space="preserve"> </w:t>
      </w:r>
      <w:r w:rsidR="005D58C9" w:rsidRPr="00FB5283">
        <w:rPr>
          <w:i/>
          <w:iCs/>
          <w:sz w:val="20"/>
        </w:rPr>
        <w:t xml:space="preserve">Available at </w:t>
      </w:r>
      <w:hyperlink r:id="rId2" w:history="1">
        <w:r w:rsidR="006935CD" w:rsidRPr="00FB5283">
          <w:rPr>
            <w:rStyle w:val="Hyperlink"/>
            <w:i/>
            <w:iCs/>
            <w:sz w:val="20"/>
          </w:rPr>
          <w:t>https://www.itu.int/en/ITU-D/Projects</w:t>
        </w:r>
      </w:hyperlink>
    </w:p>
  </w:footnote>
  <w:footnote w:id="6">
    <w:p w14:paraId="65FD269B" w14:textId="77777777" w:rsidR="006935CD" w:rsidRPr="00FB5283" w:rsidRDefault="006935CD" w:rsidP="00253E8D">
      <w:pPr>
        <w:pStyle w:val="FootnoteText"/>
        <w:spacing w:before="0"/>
        <w:ind w:left="0" w:firstLine="0"/>
        <w:rPr>
          <w:i/>
          <w:iCs/>
          <w:sz w:val="20"/>
        </w:rPr>
      </w:pPr>
      <w:r w:rsidRPr="00FB5283">
        <w:rPr>
          <w:rStyle w:val="FootnoteReference"/>
          <w:i/>
          <w:iCs/>
          <w:sz w:val="20"/>
        </w:rPr>
        <w:footnoteRef/>
      </w:r>
      <w:r w:rsidRPr="00FB5283">
        <w:rPr>
          <w:i/>
          <w:iCs/>
          <w:sz w:val="20"/>
        </w:rPr>
        <w:t xml:space="preserve"> Available at </w:t>
      </w:r>
      <w:hyperlink r:id="rId3" w:history="1">
        <w:r w:rsidRPr="00FB5283">
          <w:rPr>
            <w:rStyle w:val="Hyperlink"/>
            <w:i/>
            <w:iCs/>
            <w:sz w:val="20"/>
          </w:rPr>
          <w:t>https://www.itu.int/en/ITU-D/Projects</w:t>
        </w:r>
      </w:hyperlink>
    </w:p>
  </w:footnote>
  <w:footnote w:id="7">
    <w:p w14:paraId="3DD5EE2A" w14:textId="10679B32" w:rsidR="00954B36" w:rsidRPr="00FB5283" w:rsidRDefault="00954B36" w:rsidP="00253E8D">
      <w:pPr>
        <w:pStyle w:val="FootnoteText"/>
        <w:tabs>
          <w:tab w:val="clear" w:pos="255"/>
          <w:tab w:val="left" w:pos="90"/>
        </w:tabs>
        <w:spacing w:before="0"/>
        <w:ind w:left="0" w:firstLine="0"/>
        <w:rPr>
          <w:rFonts w:cstheme="minorHAnsi"/>
          <w:i/>
          <w:iCs/>
          <w:sz w:val="20"/>
        </w:rPr>
      </w:pPr>
      <w:r w:rsidRPr="00FB5283">
        <w:rPr>
          <w:rStyle w:val="FootnoteReference"/>
          <w:i/>
          <w:iCs/>
          <w:sz w:val="20"/>
        </w:rPr>
        <w:footnoteRef/>
      </w:r>
      <w:r w:rsidRPr="00FB5283">
        <w:rPr>
          <w:i/>
          <w:iCs/>
          <w:sz w:val="20"/>
        </w:rPr>
        <w:t xml:space="preserve"> </w:t>
      </w:r>
      <w:r w:rsidRPr="00FB5283">
        <w:rPr>
          <w:rFonts w:cstheme="minorHAnsi"/>
          <w:i/>
          <w:iCs/>
          <w:sz w:val="20"/>
        </w:rPr>
        <w:t xml:space="preserve">More information about ITU-D partnerships and resource mobilization is available </w:t>
      </w:r>
      <w:r w:rsidR="0083414C">
        <w:rPr>
          <w:rFonts w:cstheme="minorHAnsi"/>
          <w:i/>
          <w:iCs/>
          <w:sz w:val="20"/>
        </w:rPr>
        <w:t xml:space="preserve">in </w:t>
      </w:r>
      <w:r w:rsidRPr="00FB5283">
        <w:rPr>
          <w:rFonts w:cstheme="minorHAnsi"/>
          <w:i/>
          <w:iCs/>
          <w:sz w:val="20"/>
        </w:rPr>
        <w:t>documents TDAG-24/4-E and Document INF/1, and TDAG-24/8-E on ITU-D Sector Members, Associates, and Academia.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9F14" w14:textId="77777777" w:rsidR="0005178D" w:rsidRDefault="00051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49F976A"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B967B2">
      <w:rPr>
        <w:sz w:val="22"/>
        <w:szCs w:val="22"/>
        <w:lang w:val="de-CH"/>
      </w:rPr>
      <w:t>4</w:t>
    </w:r>
    <w:r w:rsidRPr="00A54E72">
      <w:rPr>
        <w:sz w:val="22"/>
        <w:szCs w:val="22"/>
        <w:lang w:val="de-CH"/>
      </w:rPr>
      <w:t>/</w:t>
    </w:r>
    <w:r w:rsidR="002E2DA4">
      <w:rPr>
        <w:sz w:val="22"/>
        <w:szCs w:val="22"/>
        <w:lang w:val="de-CH"/>
      </w:rPr>
      <w:t>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1ACF" w14:textId="77777777" w:rsidR="0005178D" w:rsidRDefault="00051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3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7658A7"/>
    <w:multiLevelType w:val="hybridMultilevel"/>
    <w:tmpl w:val="A652166A"/>
    <w:lvl w:ilvl="0" w:tplc="B80E9A42">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6057924"/>
    <w:multiLevelType w:val="hybridMultilevel"/>
    <w:tmpl w:val="B3CAB86E"/>
    <w:lvl w:ilvl="0" w:tplc="D8AA70EE">
      <w:start w:val="1"/>
      <w:numFmt w:val="bullet"/>
      <w:lvlText w:val=""/>
      <w:lvlJc w:val="left"/>
      <w:pPr>
        <w:ind w:left="-100" w:hanging="360"/>
      </w:pPr>
      <w:rPr>
        <w:rFonts w:ascii="Symbol" w:hAnsi="Symbol" w:hint="default"/>
      </w:rPr>
    </w:lvl>
    <w:lvl w:ilvl="1" w:tplc="08090003">
      <w:start w:val="1"/>
      <w:numFmt w:val="bullet"/>
      <w:lvlText w:val="o"/>
      <w:lvlJc w:val="left"/>
      <w:pPr>
        <w:ind w:left="620" w:hanging="360"/>
      </w:pPr>
      <w:rPr>
        <w:rFonts w:ascii="Courier New" w:hAnsi="Courier New" w:cs="Courier New" w:hint="default"/>
      </w:rPr>
    </w:lvl>
    <w:lvl w:ilvl="2" w:tplc="08090005">
      <w:start w:val="1"/>
      <w:numFmt w:val="bullet"/>
      <w:lvlText w:val=""/>
      <w:lvlJc w:val="left"/>
      <w:pPr>
        <w:ind w:left="1340" w:hanging="360"/>
      </w:pPr>
      <w:rPr>
        <w:rFonts w:ascii="Wingdings" w:hAnsi="Wingdings" w:hint="default"/>
      </w:rPr>
    </w:lvl>
    <w:lvl w:ilvl="3" w:tplc="08090001">
      <w:start w:val="1"/>
      <w:numFmt w:val="bullet"/>
      <w:lvlText w:val=""/>
      <w:lvlJc w:val="left"/>
      <w:pPr>
        <w:ind w:left="2060" w:hanging="360"/>
      </w:pPr>
      <w:rPr>
        <w:rFonts w:ascii="Symbol" w:hAnsi="Symbol" w:hint="default"/>
      </w:rPr>
    </w:lvl>
    <w:lvl w:ilvl="4" w:tplc="08090003">
      <w:start w:val="1"/>
      <w:numFmt w:val="bullet"/>
      <w:lvlText w:val="o"/>
      <w:lvlJc w:val="left"/>
      <w:pPr>
        <w:ind w:left="2780" w:hanging="360"/>
      </w:pPr>
      <w:rPr>
        <w:rFonts w:ascii="Courier New" w:hAnsi="Courier New" w:cs="Courier New" w:hint="default"/>
      </w:rPr>
    </w:lvl>
    <w:lvl w:ilvl="5" w:tplc="08090005">
      <w:start w:val="1"/>
      <w:numFmt w:val="bullet"/>
      <w:lvlText w:val=""/>
      <w:lvlJc w:val="left"/>
      <w:pPr>
        <w:ind w:left="3500" w:hanging="360"/>
      </w:pPr>
      <w:rPr>
        <w:rFonts w:ascii="Wingdings" w:hAnsi="Wingdings" w:hint="default"/>
      </w:rPr>
    </w:lvl>
    <w:lvl w:ilvl="6" w:tplc="08090001">
      <w:start w:val="1"/>
      <w:numFmt w:val="bullet"/>
      <w:lvlText w:val=""/>
      <w:lvlJc w:val="left"/>
      <w:pPr>
        <w:ind w:left="4220" w:hanging="360"/>
      </w:pPr>
      <w:rPr>
        <w:rFonts w:ascii="Symbol" w:hAnsi="Symbol" w:hint="default"/>
      </w:rPr>
    </w:lvl>
    <w:lvl w:ilvl="7" w:tplc="08090003">
      <w:start w:val="1"/>
      <w:numFmt w:val="bullet"/>
      <w:lvlText w:val="o"/>
      <w:lvlJc w:val="left"/>
      <w:pPr>
        <w:ind w:left="4940" w:hanging="360"/>
      </w:pPr>
      <w:rPr>
        <w:rFonts w:ascii="Courier New" w:hAnsi="Courier New" w:cs="Courier New" w:hint="default"/>
      </w:rPr>
    </w:lvl>
    <w:lvl w:ilvl="8" w:tplc="08090005">
      <w:start w:val="1"/>
      <w:numFmt w:val="bullet"/>
      <w:lvlText w:val=""/>
      <w:lvlJc w:val="left"/>
      <w:pPr>
        <w:ind w:left="5660" w:hanging="360"/>
      </w:pPr>
      <w:rPr>
        <w:rFonts w:ascii="Wingdings" w:hAnsi="Wingdings" w:hint="default"/>
      </w:rPr>
    </w:lvl>
  </w:abstractNum>
  <w:num w:numId="1" w16cid:durableId="2106224038">
    <w:abstractNumId w:val="3"/>
  </w:num>
  <w:num w:numId="2" w16cid:durableId="255259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0654595">
    <w:abstractNumId w:val="4"/>
  </w:num>
  <w:num w:numId="4" w16cid:durableId="1684277892">
    <w:abstractNumId w:val="2"/>
  </w:num>
  <w:num w:numId="5" w16cid:durableId="89728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EBB"/>
    <w:rsid w:val="00002716"/>
    <w:rsid w:val="00003C43"/>
    <w:rsid w:val="00004928"/>
    <w:rsid w:val="00005791"/>
    <w:rsid w:val="00010827"/>
    <w:rsid w:val="00014001"/>
    <w:rsid w:val="00015089"/>
    <w:rsid w:val="0001633D"/>
    <w:rsid w:val="0002076D"/>
    <w:rsid w:val="0002520B"/>
    <w:rsid w:val="00037A9E"/>
    <w:rsid w:val="00037F91"/>
    <w:rsid w:val="000455DF"/>
    <w:rsid w:val="0005178D"/>
    <w:rsid w:val="000539F1"/>
    <w:rsid w:val="00054747"/>
    <w:rsid w:val="0005525A"/>
    <w:rsid w:val="00055A2A"/>
    <w:rsid w:val="000615C1"/>
    <w:rsid w:val="00061675"/>
    <w:rsid w:val="00062E61"/>
    <w:rsid w:val="000743AA"/>
    <w:rsid w:val="0009076F"/>
    <w:rsid w:val="0009225C"/>
    <w:rsid w:val="000A17C4"/>
    <w:rsid w:val="000A36A4"/>
    <w:rsid w:val="000A492A"/>
    <w:rsid w:val="000A7443"/>
    <w:rsid w:val="000A7731"/>
    <w:rsid w:val="000B2352"/>
    <w:rsid w:val="000C02D1"/>
    <w:rsid w:val="000C7B84"/>
    <w:rsid w:val="000D1299"/>
    <w:rsid w:val="000D1F08"/>
    <w:rsid w:val="000D261B"/>
    <w:rsid w:val="000D58A3"/>
    <w:rsid w:val="000D7F6A"/>
    <w:rsid w:val="000E3ED4"/>
    <w:rsid w:val="000E3F9C"/>
    <w:rsid w:val="000E678C"/>
    <w:rsid w:val="000F0E01"/>
    <w:rsid w:val="000F1550"/>
    <w:rsid w:val="000F251B"/>
    <w:rsid w:val="000F5FE8"/>
    <w:rsid w:val="000F6644"/>
    <w:rsid w:val="00100833"/>
    <w:rsid w:val="00101954"/>
    <w:rsid w:val="00102F72"/>
    <w:rsid w:val="001066D8"/>
    <w:rsid w:val="00107E85"/>
    <w:rsid w:val="00113EE8"/>
    <w:rsid w:val="0011455A"/>
    <w:rsid w:val="00114A65"/>
    <w:rsid w:val="00120D88"/>
    <w:rsid w:val="00133061"/>
    <w:rsid w:val="00141699"/>
    <w:rsid w:val="00147000"/>
    <w:rsid w:val="00163091"/>
    <w:rsid w:val="001645CB"/>
    <w:rsid w:val="00166305"/>
    <w:rsid w:val="00167545"/>
    <w:rsid w:val="001703C6"/>
    <w:rsid w:val="00173781"/>
    <w:rsid w:val="00175ADF"/>
    <w:rsid w:val="00175CAE"/>
    <w:rsid w:val="001824CD"/>
    <w:rsid w:val="001828DB"/>
    <w:rsid w:val="001850FE"/>
    <w:rsid w:val="00185135"/>
    <w:rsid w:val="0019037C"/>
    <w:rsid w:val="001905A9"/>
    <w:rsid w:val="00191273"/>
    <w:rsid w:val="00193B0C"/>
    <w:rsid w:val="001942A7"/>
    <w:rsid w:val="0019587B"/>
    <w:rsid w:val="001A163D"/>
    <w:rsid w:val="001A441E"/>
    <w:rsid w:val="001A470A"/>
    <w:rsid w:val="001A6733"/>
    <w:rsid w:val="001B357F"/>
    <w:rsid w:val="001B7C7D"/>
    <w:rsid w:val="001C3444"/>
    <w:rsid w:val="001C3702"/>
    <w:rsid w:val="001C4656"/>
    <w:rsid w:val="001C46BC"/>
    <w:rsid w:val="001D1E06"/>
    <w:rsid w:val="001F23E6"/>
    <w:rsid w:val="001F3DF7"/>
    <w:rsid w:val="001F4238"/>
    <w:rsid w:val="00200A38"/>
    <w:rsid w:val="00200A46"/>
    <w:rsid w:val="00206E10"/>
    <w:rsid w:val="00210704"/>
    <w:rsid w:val="00211B6F"/>
    <w:rsid w:val="00212046"/>
    <w:rsid w:val="0021617C"/>
    <w:rsid w:val="00216B04"/>
    <w:rsid w:val="00217CC3"/>
    <w:rsid w:val="00220AB6"/>
    <w:rsid w:val="0022120F"/>
    <w:rsid w:val="0022754A"/>
    <w:rsid w:val="00236560"/>
    <w:rsid w:val="0023662E"/>
    <w:rsid w:val="00245D0F"/>
    <w:rsid w:val="00253E8D"/>
    <w:rsid w:val="002548C3"/>
    <w:rsid w:val="00257ACD"/>
    <w:rsid w:val="0026160F"/>
    <w:rsid w:val="00262908"/>
    <w:rsid w:val="002650F4"/>
    <w:rsid w:val="00265BD0"/>
    <w:rsid w:val="002715FD"/>
    <w:rsid w:val="002770B1"/>
    <w:rsid w:val="00285B33"/>
    <w:rsid w:val="00287A3C"/>
    <w:rsid w:val="00287FCC"/>
    <w:rsid w:val="00292C88"/>
    <w:rsid w:val="00295AEA"/>
    <w:rsid w:val="002A2FC6"/>
    <w:rsid w:val="002B2BC0"/>
    <w:rsid w:val="002C1EC7"/>
    <w:rsid w:val="002C3015"/>
    <w:rsid w:val="002C4342"/>
    <w:rsid w:val="002C7EA3"/>
    <w:rsid w:val="002D0816"/>
    <w:rsid w:val="002D20AE"/>
    <w:rsid w:val="002D6C61"/>
    <w:rsid w:val="002E17C0"/>
    <w:rsid w:val="002E2104"/>
    <w:rsid w:val="002E2DA4"/>
    <w:rsid w:val="002E2DAC"/>
    <w:rsid w:val="002E6963"/>
    <w:rsid w:val="002E6F8F"/>
    <w:rsid w:val="002F05D8"/>
    <w:rsid w:val="002F17B7"/>
    <w:rsid w:val="002F2DE0"/>
    <w:rsid w:val="002F5E25"/>
    <w:rsid w:val="0030353C"/>
    <w:rsid w:val="00307809"/>
    <w:rsid w:val="003125C3"/>
    <w:rsid w:val="00312AE6"/>
    <w:rsid w:val="00313CA1"/>
    <w:rsid w:val="00317D1A"/>
    <w:rsid w:val="003211FF"/>
    <w:rsid w:val="003242AB"/>
    <w:rsid w:val="00327247"/>
    <w:rsid w:val="00327A9D"/>
    <w:rsid w:val="0033130E"/>
    <w:rsid w:val="0033269C"/>
    <w:rsid w:val="00335A84"/>
    <w:rsid w:val="00337569"/>
    <w:rsid w:val="00343C5F"/>
    <w:rsid w:val="00351C79"/>
    <w:rsid w:val="0035516C"/>
    <w:rsid w:val="00355A4C"/>
    <w:rsid w:val="003604FB"/>
    <w:rsid w:val="00360B73"/>
    <w:rsid w:val="00360C62"/>
    <w:rsid w:val="00380B71"/>
    <w:rsid w:val="0038365A"/>
    <w:rsid w:val="00384828"/>
    <w:rsid w:val="00386A89"/>
    <w:rsid w:val="0039321F"/>
    <w:rsid w:val="0039648E"/>
    <w:rsid w:val="003A5AFE"/>
    <w:rsid w:val="003A5D5F"/>
    <w:rsid w:val="003A6A1D"/>
    <w:rsid w:val="003A7FFE"/>
    <w:rsid w:val="003B0A63"/>
    <w:rsid w:val="003B50E1"/>
    <w:rsid w:val="003B79D5"/>
    <w:rsid w:val="003C1746"/>
    <w:rsid w:val="003C2AA9"/>
    <w:rsid w:val="003C58BF"/>
    <w:rsid w:val="003C7A6B"/>
    <w:rsid w:val="003D451D"/>
    <w:rsid w:val="003D7848"/>
    <w:rsid w:val="003E4F45"/>
    <w:rsid w:val="003E516F"/>
    <w:rsid w:val="003F2DD8"/>
    <w:rsid w:val="003F3F2D"/>
    <w:rsid w:val="003F50B2"/>
    <w:rsid w:val="003F5434"/>
    <w:rsid w:val="00400CCF"/>
    <w:rsid w:val="00401BFF"/>
    <w:rsid w:val="00402F92"/>
    <w:rsid w:val="00404424"/>
    <w:rsid w:val="0041156B"/>
    <w:rsid w:val="004122C5"/>
    <w:rsid w:val="00413B78"/>
    <w:rsid w:val="00416DDE"/>
    <w:rsid w:val="00422B16"/>
    <w:rsid w:val="004259A6"/>
    <w:rsid w:val="004362E1"/>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19"/>
    <w:rsid w:val="004B1A3C"/>
    <w:rsid w:val="004D2CC3"/>
    <w:rsid w:val="004D35CB"/>
    <w:rsid w:val="004D7DAB"/>
    <w:rsid w:val="004E20E5"/>
    <w:rsid w:val="004E64EA"/>
    <w:rsid w:val="004E7828"/>
    <w:rsid w:val="004F46AA"/>
    <w:rsid w:val="004F6A70"/>
    <w:rsid w:val="00500AD7"/>
    <w:rsid w:val="00502ABF"/>
    <w:rsid w:val="00504DB0"/>
    <w:rsid w:val="00505B91"/>
    <w:rsid w:val="00507C35"/>
    <w:rsid w:val="00510735"/>
    <w:rsid w:val="00510AD6"/>
    <w:rsid w:val="00514D2F"/>
    <w:rsid w:val="0054420E"/>
    <w:rsid w:val="00544D1B"/>
    <w:rsid w:val="00545DC0"/>
    <w:rsid w:val="00545F6C"/>
    <w:rsid w:val="005477D9"/>
    <w:rsid w:val="00550689"/>
    <w:rsid w:val="00551C51"/>
    <w:rsid w:val="0055720C"/>
    <w:rsid w:val="00561796"/>
    <w:rsid w:val="005632DD"/>
    <w:rsid w:val="0056423B"/>
    <w:rsid w:val="00564F32"/>
    <w:rsid w:val="005665CF"/>
    <w:rsid w:val="00572164"/>
    <w:rsid w:val="00573424"/>
    <w:rsid w:val="0057402F"/>
    <w:rsid w:val="00574C39"/>
    <w:rsid w:val="00581653"/>
    <w:rsid w:val="005849D6"/>
    <w:rsid w:val="00585367"/>
    <w:rsid w:val="005871A1"/>
    <w:rsid w:val="0058737E"/>
    <w:rsid w:val="00592518"/>
    <w:rsid w:val="00592E87"/>
    <w:rsid w:val="0059420B"/>
    <w:rsid w:val="00594C4D"/>
    <w:rsid w:val="005A33B0"/>
    <w:rsid w:val="005A4D7E"/>
    <w:rsid w:val="005C0CA7"/>
    <w:rsid w:val="005C2DC2"/>
    <w:rsid w:val="005C304A"/>
    <w:rsid w:val="005C3D69"/>
    <w:rsid w:val="005C5A93"/>
    <w:rsid w:val="005C7C98"/>
    <w:rsid w:val="005D2C3A"/>
    <w:rsid w:val="005D55A4"/>
    <w:rsid w:val="005D57C8"/>
    <w:rsid w:val="005D58C9"/>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2275"/>
    <w:rsid w:val="00623F30"/>
    <w:rsid w:val="00625FB8"/>
    <w:rsid w:val="006261BD"/>
    <w:rsid w:val="00635EDB"/>
    <w:rsid w:val="00636847"/>
    <w:rsid w:val="006370DE"/>
    <w:rsid w:val="0064734E"/>
    <w:rsid w:val="0064766A"/>
    <w:rsid w:val="00650137"/>
    <w:rsid w:val="006509D7"/>
    <w:rsid w:val="00651CE8"/>
    <w:rsid w:val="0065521B"/>
    <w:rsid w:val="00665452"/>
    <w:rsid w:val="00671EF6"/>
    <w:rsid w:val="0067205B"/>
    <w:rsid w:val="006748F8"/>
    <w:rsid w:val="00680489"/>
    <w:rsid w:val="00683C32"/>
    <w:rsid w:val="0068614C"/>
    <w:rsid w:val="006869EF"/>
    <w:rsid w:val="00690BB2"/>
    <w:rsid w:val="00691785"/>
    <w:rsid w:val="006935CD"/>
    <w:rsid w:val="00693D09"/>
    <w:rsid w:val="006A1578"/>
    <w:rsid w:val="006A37DB"/>
    <w:rsid w:val="006A6549"/>
    <w:rsid w:val="006A7710"/>
    <w:rsid w:val="006A7A61"/>
    <w:rsid w:val="006B1E59"/>
    <w:rsid w:val="006B2A7E"/>
    <w:rsid w:val="006B2FFB"/>
    <w:rsid w:val="006C10A2"/>
    <w:rsid w:val="006C1F18"/>
    <w:rsid w:val="006C232E"/>
    <w:rsid w:val="006D40D5"/>
    <w:rsid w:val="006F009A"/>
    <w:rsid w:val="006F2FAB"/>
    <w:rsid w:val="006F3D93"/>
    <w:rsid w:val="007019B1"/>
    <w:rsid w:val="00704940"/>
    <w:rsid w:val="00721657"/>
    <w:rsid w:val="007279A8"/>
    <w:rsid w:val="00727B1A"/>
    <w:rsid w:val="00732970"/>
    <w:rsid w:val="007377B6"/>
    <w:rsid w:val="00741337"/>
    <w:rsid w:val="00746C7D"/>
    <w:rsid w:val="007475AB"/>
    <w:rsid w:val="00752258"/>
    <w:rsid w:val="007529E1"/>
    <w:rsid w:val="00756091"/>
    <w:rsid w:val="00757066"/>
    <w:rsid w:val="00757848"/>
    <w:rsid w:val="00762880"/>
    <w:rsid w:val="00762AD6"/>
    <w:rsid w:val="00762E02"/>
    <w:rsid w:val="00772290"/>
    <w:rsid w:val="00777265"/>
    <w:rsid w:val="007805E7"/>
    <w:rsid w:val="0078222A"/>
    <w:rsid w:val="00786546"/>
    <w:rsid w:val="00787D48"/>
    <w:rsid w:val="00795294"/>
    <w:rsid w:val="007A3ED4"/>
    <w:rsid w:val="007A4E50"/>
    <w:rsid w:val="007B18A7"/>
    <w:rsid w:val="007B250E"/>
    <w:rsid w:val="007C27FC"/>
    <w:rsid w:val="007C51FF"/>
    <w:rsid w:val="007D11DA"/>
    <w:rsid w:val="007D50E4"/>
    <w:rsid w:val="007E2DC5"/>
    <w:rsid w:val="007F1CC7"/>
    <w:rsid w:val="007F2D70"/>
    <w:rsid w:val="00802605"/>
    <w:rsid w:val="008027AC"/>
    <w:rsid w:val="008028CE"/>
    <w:rsid w:val="0080332E"/>
    <w:rsid w:val="00807502"/>
    <w:rsid w:val="008141E0"/>
    <w:rsid w:val="00815945"/>
    <w:rsid w:val="00816EE1"/>
    <w:rsid w:val="00816F88"/>
    <w:rsid w:val="00821996"/>
    <w:rsid w:val="00821C34"/>
    <w:rsid w:val="00822323"/>
    <w:rsid w:val="00827BC6"/>
    <w:rsid w:val="008300AD"/>
    <w:rsid w:val="00830F41"/>
    <w:rsid w:val="00833024"/>
    <w:rsid w:val="0083414C"/>
    <w:rsid w:val="008419B1"/>
    <w:rsid w:val="00844A56"/>
    <w:rsid w:val="00845B11"/>
    <w:rsid w:val="00852081"/>
    <w:rsid w:val="0085408E"/>
    <w:rsid w:val="0085416F"/>
    <w:rsid w:val="00865BD6"/>
    <w:rsid w:val="00872B6E"/>
    <w:rsid w:val="00874DFD"/>
    <w:rsid w:val="008802F9"/>
    <w:rsid w:val="00883086"/>
    <w:rsid w:val="008879FD"/>
    <w:rsid w:val="00892232"/>
    <w:rsid w:val="00892A55"/>
    <w:rsid w:val="008941CE"/>
    <w:rsid w:val="00894C37"/>
    <w:rsid w:val="00894F93"/>
    <w:rsid w:val="008A00EA"/>
    <w:rsid w:val="008A3F93"/>
    <w:rsid w:val="008A5556"/>
    <w:rsid w:val="008A5B2F"/>
    <w:rsid w:val="008A6236"/>
    <w:rsid w:val="008A6E1C"/>
    <w:rsid w:val="008A72FD"/>
    <w:rsid w:val="008B2EDF"/>
    <w:rsid w:val="008B47C7"/>
    <w:rsid w:val="008B54CB"/>
    <w:rsid w:val="008B5A3D"/>
    <w:rsid w:val="008C4010"/>
    <w:rsid w:val="008C4FDF"/>
    <w:rsid w:val="008C6B1F"/>
    <w:rsid w:val="008D1581"/>
    <w:rsid w:val="008D5E4F"/>
    <w:rsid w:val="008E34F0"/>
    <w:rsid w:val="008E7C24"/>
    <w:rsid w:val="008F076C"/>
    <w:rsid w:val="008F14F5"/>
    <w:rsid w:val="008F4DC8"/>
    <w:rsid w:val="008F71C1"/>
    <w:rsid w:val="00902D41"/>
    <w:rsid w:val="00902F49"/>
    <w:rsid w:val="00903D0E"/>
    <w:rsid w:val="00904230"/>
    <w:rsid w:val="00914004"/>
    <w:rsid w:val="00922EC1"/>
    <w:rsid w:val="00923CF1"/>
    <w:rsid w:val="009301F1"/>
    <w:rsid w:val="009307DF"/>
    <w:rsid w:val="00933DB7"/>
    <w:rsid w:val="009359B8"/>
    <w:rsid w:val="00935FF0"/>
    <w:rsid w:val="009431F8"/>
    <w:rsid w:val="00943F79"/>
    <w:rsid w:val="00947A35"/>
    <w:rsid w:val="00954B36"/>
    <w:rsid w:val="00961D0E"/>
    <w:rsid w:val="0096201B"/>
    <w:rsid w:val="00962081"/>
    <w:rsid w:val="00966CB5"/>
    <w:rsid w:val="00975786"/>
    <w:rsid w:val="00981CB7"/>
    <w:rsid w:val="00983863"/>
    <w:rsid w:val="00983E1F"/>
    <w:rsid w:val="00992BCB"/>
    <w:rsid w:val="00993F46"/>
    <w:rsid w:val="00997358"/>
    <w:rsid w:val="009A1370"/>
    <w:rsid w:val="009A452B"/>
    <w:rsid w:val="009B050C"/>
    <w:rsid w:val="009B087F"/>
    <w:rsid w:val="009B15DC"/>
    <w:rsid w:val="009B2AF4"/>
    <w:rsid w:val="009C110B"/>
    <w:rsid w:val="009C5441"/>
    <w:rsid w:val="009D119F"/>
    <w:rsid w:val="009D37B2"/>
    <w:rsid w:val="009D49A2"/>
    <w:rsid w:val="009D4D8F"/>
    <w:rsid w:val="009F3940"/>
    <w:rsid w:val="009F3EB2"/>
    <w:rsid w:val="009F6EB1"/>
    <w:rsid w:val="00A07A21"/>
    <w:rsid w:val="00A11D05"/>
    <w:rsid w:val="00A13162"/>
    <w:rsid w:val="00A13F2C"/>
    <w:rsid w:val="00A20267"/>
    <w:rsid w:val="00A23322"/>
    <w:rsid w:val="00A3158C"/>
    <w:rsid w:val="00A32DF3"/>
    <w:rsid w:val="00A33D06"/>
    <w:rsid w:val="00A33E32"/>
    <w:rsid w:val="00A3408B"/>
    <w:rsid w:val="00A35E20"/>
    <w:rsid w:val="00A36F6D"/>
    <w:rsid w:val="00A50CA0"/>
    <w:rsid w:val="00A525CC"/>
    <w:rsid w:val="00A53E7C"/>
    <w:rsid w:val="00A60087"/>
    <w:rsid w:val="00A62FF9"/>
    <w:rsid w:val="00A705E8"/>
    <w:rsid w:val="00A721F4"/>
    <w:rsid w:val="00A9392C"/>
    <w:rsid w:val="00A9462B"/>
    <w:rsid w:val="00A97D59"/>
    <w:rsid w:val="00AA3E09"/>
    <w:rsid w:val="00AA4BEF"/>
    <w:rsid w:val="00AA619B"/>
    <w:rsid w:val="00AB1659"/>
    <w:rsid w:val="00AB212C"/>
    <w:rsid w:val="00AB2439"/>
    <w:rsid w:val="00AB4962"/>
    <w:rsid w:val="00AB734E"/>
    <w:rsid w:val="00AB740F"/>
    <w:rsid w:val="00AC56A6"/>
    <w:rsid w:val="00AC599F"/>
    <w:rsid w:val="00AC6F14"/>
    <w:rsid w:val="00AC7221"/>
    <w:rsid w:val="00AD4677"/>
    <w:rsid w:val="00AE5961"/>
    <w:rsid w:val="00AF04AF"/>
    <w:rsid w:val="00AF0745"/>
    <w:rsid w:val="00AF1FCA"/>
    <w:rsid w:val="00AF4971"/>
    <w:rsid w:val="00AF5276"/>
    <w:rsid w:val="00AF7C86"/>
    <w:rsid w:val="00B01046"/>
    <w:rsid w:val="00B1106F"/>
    <w:rsid w:val="00B26AD5"/>
    <w:rsid w:val="00B309DA"/>
    <w:rsid w:val="00B310F9"/>
    <w:rsid w:val="00B37866"/>
    <w:rsid w:val="00B412FB"/>
    <w:rsid w:val="00B4303B"/>
    <w:rsid w:val="00B4576B"/>
    <w:rsid w:val="00B457D4"/>
    <w:rsid w:val="00B46350"/>
    <w:rsid w:val="00B46DF3"/>
    <w:rsid w:val="00B47C70"/>
    <w:rsid w:val="00B61ADB"/>
    <w:rsid w:val="00B648C7"/>
    <w:rsid w:val="00B66E8F"/>
    <w:rsid w:val="00B6772C"/>
    <w:rsid w:val="00B76C50"/>
    <w:rsid w:val="00B80157"/>
    <w:rsid w:val="00B83D5E"/>
    <w:rsid w:val="00B8460A"/>
    <w:rsid w:val="00B8650D"/>
    <w:rsid w:val="00B879B4"/>
    <w:rsid w:val="00B90F07"/>
    <w:rsid w:val="00B967B2"/>
    <w:rsid w:val="00B97BB9"/>
    <w:rsid w:val="00BA0009"/>
    <w:rsid w:val="00BB02B5"/>
    <w:rsid w:val="00BB1863"/>
    <w:rsid w:val="00BB25EE"/>
    <w:rsid w:val="00BB286F"/>
    <w:rsid w:val="00BB363A"/>
    <w:rsid w:val="00BC07CB"/>
    <w:rsid w:val="00BC10A0"/>
    <w:rsid w:val="00BC453E"/>
    <w:rsid w:val="00BC7BA2"/>
    <w:rsid w:val="00BD426B"/>
    <w:rsid w:val="00BD79F0"/>
    <w:rsid w:val="00BE14CE"/>
    <w:rsid w:val="00BE2360"/>
    <w:rsid w:val="00BE2B4D"/>
    <w:rsid w:val="00BE7551"/>
    <w:rsid w:val="00C015F8"/>
    <w:rsid w:val="00C02C2A"/>
    <w:rsid w:val="00C07E26"/>
    <w:rsid w:val="00C1011C"/>
    <w:rsid w:val="00C12F94"/>
    <w:rsid w:val="00C177C5"/>
    <w:rsid w:val="00C1793A"/>
    <w:rsid w:val="00C25414"/>
    <w:rsid w:val="00C25783"/>
    <w:rsid w:val="00C34EC3"/>
    <w:rsid w:val="00C4038C"/>
    <w:rsid w:val="00C42BA2"/>
    <w:rsid w:val="00C44066"/>
    <w:rsid w:val="00C44D3C"/>
    <w:rsid w:val="00C44E13"/>
    <w:rsid w:val="00C60A41"/>
    <w:rsid w:val="00C62DE8"/>
    <w:rsid w:val="00C62DFB"/>
    <w:rsid w:val="00C630E6"/>
    <w:rsid w:val="00C63812"/>
    <w:rsid w:val="00C64AF3"/>
    <w:rsid w:val="00C66828"/>
    <w:rsid w:val="00C66F4D"/>
    <w:rsid w:val="00C67BB5"/>
    <w:rsid w:val="00C72713"/>
    <w:rsid w:val="00C75A4E"/>
    <w:rsid w:val="00C848EF"/>
    <w:rsid w:val="00C86600"/>
    <w:rsid w:val="00C87BCA"/>
    <w:rsid w:val="00C87EED"/>
    <w:rsid w:val="00C94506"/>
    <w:rsid w:val="00C954BC"/>
    <w:rsid w:val="00CA1F0B"/>
    <w:rsid w:val="00CA2F55"/>
    <w:rsid w:val="00CB110F"/>
    <w:rsid w:val="00CB2A2E"/>
    <w:rsid w:val="00CB338A"/>
    <w:rsid w:val="00CB6EFE"/>
    <w:rsid w:val="00CB79C5"/>
    <w:rsid w:val="00CC411F"/>
    <w:rsid w:val="00CC4B75"/>
    <w:rsid w:val="00CC5748"/>
    <w:rsid w:val="00CC732E"/>
    <w:rsid w:val="00CD2E0D"/>
    <w:rsid w:val="00CD2FCD"/>
    <w:rsid w:val="00CD7207"/>
    <w:rsid w:val="00CE0422"/>
    <w:rsid w:val="00CE0DBE"/>
    <w:rsid w:val="00CE5E4D"/>
    <w:rsid w:val="00CF02C4"/>
    <w:rsid w:val="00CF167F"/>
    <w:rsid w:val="00CF72E5"/>
    <w:rsid w:val="00D013EE"/>
    <w:rsid w:val="00D01F54"/>
    <w:rsid w:val="00D040F7"/>
    <w:rsid w:val="00D04A76"/>
    <w:rsid w:val="00D063B5"/>
    <w:rsid w:val="00D10FC7"/>
    <w:rsid w:val="00D1519F"/>
    <w:rsid w:val="00D20E99"/>
    <w:rsid w:val="00D21C83"/>
    <w:rsid w:val="00D32F60"/>
    <w:rsid w:val="00D35BDD"/>
    <w:rsid w:val="00D500B0"/>
    <w:rsid w:val="00D63006"/>
    <w:rsid w:val="00D70048"/>
    <w:rsid w:val="00D72301"/>
    <w:rsid w:val="00D911DE"/>
    <w:rsid w:val="00D91B97"/>
    <w:rsid w:val="00D93ACC"/>
    <w:rsid w:val="00D93C08"/>
    <w:rsid w:val="00D95DAC"/>
    <w:rsid w:val="00D9748E"/>
    <w:rsid w:val="00DA067D"/>
    <w:rsid w:val="00DA0B53"/>
    <w:rsid w:val="00DA42DF"/>
    <w:rsid w:val="00DA6D78"/>
    <w:rsid w:val="00DB0FB1"/>
    <w:rsid w:val="00DB1171"/>
    <w:rsid w:val="00DB1519"/>
    <w:rsid w:val="00DB2840"/>
    <w:rsid w:val="00DB63B8"/>
    <w:rsid w:val="00DB64A7"/>
    <w:rsid w:val="00DB79A1"/>
    <w:rsid w:val="00DC1BD3"/>
    <w:rsid w:val="00DC2C1A"/>
    <w:rsid w:val="00DD66B4"/>
    <w:rsid w:val="00DE1972"/>
    <w:rsid w:val="00DE27AB"/>
    <w:rsid w:val="00DE5050"/>
    <w:rsid w:val="00DE769E"/>
    <w:rsid w:val="00DF2AB3"/>
    <w:rsid w:val="00DF57F6"/>
    <w:rsid w:val="00DF7250"/>
    <w:rsid w:val="00E00CAA"/>
    <w:rsid w:val="00E03686"/>
    <w:rsid w:val="00E03EBF"/>
    <w:rsid w:val="00E05209"/>
    <w:rsid w:val="00E05AC1"/>
    <w:rsid w:val="00E11BCF"/>
    <w:rsid w:val="00E13F95"/>
    <w:rsid w:val="00E1476F"/>
    <w:rsid w:val="00E2258E"/>
    <w:rsid w:val="00E260C2"/>
    <w:rsid w:val="00E268B4"/>
    <w:rsid w:val="00E32596"/>
    <w:rsid w:val="00E368F7"/>
    <w:rsid w:val="00E36EB8"/>
    <w:rsid w:val="00E37FB8"/>
    <w:rsid w:val="00E40B07"/>
    <w:rsid w:val="00E42326"/>
    <w:rsid w:val="00E43544"/>
    <w:rsid w:val="00E44D89"/>
    <w:rsid w:val="00E47750"/>
    <w:rsid w:val="00E477EA"/>
    <w:rsid w:val="00E55807"/>
    <w:rsid w:val="00E63B14"/>
    <w:rsid w:val="00E65CA0"/>
    <w:rsid w:val="00E70D9F"/>
    <w:rsid w:val="00E813E6"/>
    <w:rsid w:val="00E83810"/>
    <w:rsid w:val="00E86933"/>
    <w:rsid w:val="00E9605B"/>
    <w:rsid w:val="00E97298"/>
    <w:rsid w:val="00E97753"/>
    <w:rsid w:val="00EA0C51"/>
    <w:rsid w:val="00EA7DE7"/>
    <w:rsid w:val="00EB7A8A"/>
    <w:rsid w:val="00EC546C"/>
    <w:rsid w:val="00EC6FED"/>
    <w:rsid w:val="00EC7F3B"/>
    <w:rsid w:val="00ED5299"/>
    <w:rsid w:val="00EE3A64"/>
    <w:rsid w:val="00EE50E5"/>
    <w:rsid w:val="00EF01CF"/>
    <w:rsid w:val="00EF2157"/>
    <w:rsid w:val="00EF27ED"/>
    <w:rsid w:val="00F03590"/>
    <w:rsid w:val="00F03622"/>
    <w:rsid w:val="00F077FD"/>
    <w:rsid w:val="00F204F3"/>
    <w:rsid w:val="00F218AB"/>
    <w:rsid w:val="00F238B3"/>
    <w:rsid w:val="00F24FED"/>
    <w:rsid w:val="00F25586"/>
    <w:rsid w:val="00F2651D"/>
    <w:rsid w:val="00F27362"/>
    <w:rsid w:val="00F31498"/>
    <w:rsid w:val="00F32034"/>
    <w:rsid w:val="00F32FEF"/>
    <w:rsid w:val="00F34AE3"/>
    <w:rsid w:val="00F34E42"/>
    <w:rsid w:val="00F36437"/>
    <w:rsid w:val="00F36DF4"/>
    <w:rsid w:val="00F37CB0"/>
    <w:rsid w:val="00F41B1C"/>
    <w:rsid w:val="00F42E13"/>
    <w:rsid w:val="00F42F1C"/>
    <w:rsid w:val="00F43B44"/>
    <w:rsid w:val="00F440E5"/>
    <w:rsid w:val="00F448F6"/>
    <w:rsid w:val="00F47D1B"/>
    <w:rsid w:val="00F52741"/>
    <w:rsid w:val="00F53D8A"/>
    <w:rsid w:val="00F626F7"/>
    <w:rsid w:val="00F736F9"/>
    <w:rsid w:val="00F73833"/>
    <w:rsid w:val="00F75152"/>
    <w:rsid w:val="00F82931"/>
    <w:rsid w:val="00F9211C"/>
    <w:rsid w:val="00FA0823"/>
    <w:rsid w:val="00FA095D"/>
    <w:rsid w:val="00FA6C8B"/>
    <w:rsid w:val="00FA6CDA"/>
    <w:rsid w:val="00FA7C89"/>
    <w:rsid w:val="00FB4139"/>
    <w:rsid w:val="00FB476E"/>
    <w:rsid w:val="00FB5283"/>
    <w:rsid w:val="00FC0D90"/>
    <w:rsid w:val="00FC2D27"/>
    <w:rsid w:val="00FC4078"/>
    <w:rsid w:val="00FC7D8C"/>
    <w:rsid w:val="00FD3980"/>
    <w:rsid w:val="00FD431E"/>
    <w:rsid w:val="00FD5A2C"/>
    <w:rsid w:val="00FE0D47"/>
    <w:rsid w:val="00FE1D5C"/>
    <w:rsid w:val="00FE2F8B"/>
    <w:rsid w:val="00FE3669"/>
    <w:rsid w:val="00FE5204"/>
    <w:rsid w:val="00FF287F"/>
    <w:rsid w:val="00FF74A8"/>
    <w:rsid w:val="01C27A60"/>
    <w:rsid w:val="0F19A22B"/>
    <w:rsid w:val="180D9D0C"/>
    <w:rsid w:val="233A7022"/>
    <w:rsid w:val="3D9B7FD7"/>
    <w:rsid w:val="3F36DD40"/>
    <w:rsid w:val="47D6340E"/>
    <w:rsid w:val="4FBF16F1"/>
    <w:rsid w:val="696ABEF3"/>
    <w:rsid w:val="70D2CD16"/>
    <w:rsid w:val="7D3919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2E94FD46-BF1A-4272-A618-532FF6BC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basedOn w:val="DefaultParagraphFont"/>
    <w:link w:val="FootnoteText"/>
    <w:qFormat/>
    <w:locked/>
    <w:rsid w:val="000A7443"/>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0A7443"/>
    <w:rPr>
      <w:rFonts w:asciiTheme="minorHAnsi" w:hAnsiTheme="minorHAnsi"/>
      <w:sz w:val="24"/>
      <w:lang w:val="en-GB" w:eastAsia="en-US"/>
    </w:rPr>
  </w:style>
  <w:style w:type="character" w:customStyle="1" w:styleId="Heading2Char">
    <w:name w:val="Heading 2 Char"/>
    <w:basedOn w:val="DefaultParagraphFont"/>
    <w:link w:val="Heading2"/>
    <w:rsid w:val="000A7443"/>
    <w:rPr>
      <w:rFonts w:asciiTheme="minorHAnsi" w:hAnsiTheme="minorHAnsi"/>
      <w:b/>
      <w:sz w:val="24"/>
      <w:lang w:val="en-GB" w:eastAsia="en-US"/>
    </w:rPr>
  </w:style>
  <w:style w:type="character" w:styleId="CommentReference">
    <w:name w:val="annotation reference"/>
    <w:basedOn w:val="DefaultParagraphFont"/>
    <w:semiHidden/>
    <w:unhideWhenUsed/>
    <w:rsid w:val="00DA6D78"/>
    <w:rPr>
      <w:sz w:val="16"/>
      <w:szCs w:val="16"/>
    </w:rPr>
  </w:style>
  <w:style w:type="paragraph" w:styleId="CommentText">
    <w:name w:val="annotation text"/>
    <w:basedOn w:val="Normal"/>
    <w:link w:val="CommentTextChar"/>
    <w:unhideWhenUsed/>
    <w:rsid w:val="00DA6D78"/>
    <w:rPr>
      <w:sz w:val="20"/>
    </w:rPr>
  </w:style>
  <w:style w:type="character" w:customStyle="1" w:styleId="CommentTextChar">
    <w:name w:val="Comment Text Char"/>
    <w:basedOn w:val="DefaultParagraphFont"/>
    <w:link w:val="CommentText"/>
    <w:rsid w:val="00DA6D7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A6D78"/>
    <w:rPr>
      <w:b/>
      <w:bCs/>
    </w:rPr>
  </w:style>
  <w:style w:type="character" w:customStyle="1" w:styleId="CommentSubjectChar">
    <w:name w:val="Comment Subject Char"/>
    <w:basedOn w:val="CommentTextChar"/>
    <w:link w:val="CommentSubject"/>
    <w:semiHidden/>
    <w:rsid w:val="00DA6D78"/>
    <w:rPr>
      <w:rFonts w:asciiTheme="minorHAnsi" w:hAnsiTheme="minorHAnsi"/>
      <w:b/>
      <w:bCs/>
      <w:lang w:val="en-GB" w:eastAsia="en-US"/>
    </w:rPr>
  </w:style>
  <w:style w:type="character" w:styleId="UnresolvedMention">
    <w:name w:val="Unresolved Mention"/>
    <w:basedOn w:val="DefaultParagraphFont"/>
    <w:uiPriority w:val="99"/>
    <w:semiHidden/>
    <w:unhideWhenUsed/>
    <w:rsid w:val="001066D8"/>
    <w:rPr>
      <w:color w:val="605E5C"/>
      <w:shd w:val="clear" w:color="auto" w:fill="E1DFDD"/>
    </w:rPr>
  </w:style>
  <w:style w:type="paragraph" w:styleId="Revision">
    <w:name w:val="Revision"/>
    <w:hidden/>
    <w:uiPriority w:val="99"/>
    <w:semiHidden/>
    <w:rsid w:val="0002076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7065">
      <w:bodyDiv w:val="1"/>
      <w:marLeft w:val="0"/>
      <w:marRight w:val="0"/>
      <w:marTop w:val="0"/>
      <w:marBottom w:val="0"/>
      <w:divBdr>
        <w:top w:val="none" w:sz="0" w:space="0" w:color="auto"/>
        <w:left w:val="none" w:sz="0" w:space="0" w:color="auto"/>
        <w:bottom w:val="none" w:sz="0" w:space="0" w:color="auto"/>
        <w:right w:val="none" w:sz="0" w:space="0" w:color="auto"/>
      </w:divBdr>
    </w:div>
    <w:div w:id="128361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Projects" TargetMode="External"/><Relationship Id="rId2" Type="http://schemas.openxmlformats.org/officeDocument/2006/relationships/hyperlink" Target="https://www.itu.int/en/ITU-D/Projects" TargetMode="External"/><Relationship Id="rId1" Type="http://schemas.openxmlformats.org/officeDocument/2006/relationships/hyperlink" Target="https://www.itu.int/md/S23-CL-C-011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PRJ/Shared%20Documents/General/TDAG/2024/PRJ%20database%20for%20TDAG%202023%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sharepoint.com/sites/PRJ/Shared%20Documents/General/TDAG/2024/PRJ%20database%20for%20TDAG%202023%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'[PRJ database for TDAG 2024 report.xlsx]Projects per year'!$B$2</c:f>
              <c:strCache>
                <c:ptCount val="1"/>
                <c:pt idx="0">
                  <c:v> Total project funding signed (CHF)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'[PRJ database for TDAG 2024 report.xlsx]Projects per year'!$A$6:$A$16</c:f>
              <c:numCache>
                <c:formatCode>0_);\(0\)</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'[PRJ database for TDAG 2024 report.xlsx]Projects per year'!$B$6:$B$16</c:f>
              <c:numCache>
                <c:formatCode>_(* #,##0.00_);_(* \(#,##0.00\);_(* "-"??_);_(@_)</c:formatCode>
                <c:ptCount val="11"/>
                <c:pt idx="0">
                  <c:v>9927803</c:v>
                </c:pt>
                <c:pt idx="1">
                  <c:v>7674402</c:v>
                </c:pt>
                <c:pt idx="2">
                  <c:v>5289174</c:v>
                </c:pt>
                <c:pt idx="3">
                  <c:v>2767939</c:v>
                </c:pt>
                <c:pt idx="4">
                  <c:v>9730134</c:v>
                </c:pt>
                <c:pt idx="5">
                  <c:v>10721579</c:v>
                </c:pt>
                <c:pt idx="6">
                  <c:v>13612980</c:v>
                </c:pt>
                <c:pt idx="7">
                  <c:v>14901477</c:v>
                </c:pt>
                <c:pt idx="8">
                  <c:v>19315000</c:v>
                </c:pt>
                <c:pt idx="9">
                  <c:v>5342000</c:v>
                </c:pt>
                <c:pt idx="10">
                  <c:v>20965339.076000001</c:v>
                </c:pt>
              </c:numCache>
            </c:numRef>
          </c:val>
          <c:extLst>
            <c:ext xmlns:c16="http://schemas.microsoft.com/office/drawing/2014/chart" uri="{C3380CC4-5D6E-409C-BE32-E72D297353CC}">
              <c16:uniqueId val="{00000000-44F3-48AE-995F-CBD357C36439}"/>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994-4816-A6D4-46470BFDD31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994-4816-A6D4-46470BFDD31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'[PRJ database for TDAG 2024 report.xlsx]Projects signed 2023'!$J$2:$J$3</c:f>
              <c:strCache>
                <c:ptCount val="2"/>
                <c:pt idx="0">
                  <c:v>Extra-budgetary funds</c:v>
                </c:pt>
                <c:pt idx="1">
                  <c:v>ITU funds 
(ICT-DF and RI funds)</c:v>
                </c:pt>
              </c:strCache>
            </c:strRef>
          </c:cat>
          <c:val>
            <c:numRef>
              <c:f>'[PRJ database for TDAG 2024 report.xlsx]Projects signed 2023'!$K$2:$K$3</c:f>
              <c:numCache>
                <c:formatCode>#,##0.0,</c:formatCode>
                <c:ptCount val="2"/>
                <c:pt idx="0">
                  <c:v>15775737</c:v>
                </c:pt>
                <c:pt idx="1">
                  <c:v>1176881</c:v>
                </c:pt>
              </c:numCache>
            </c:numRef>
          </c:val>
          <c:extLst>
            <c:ext xmlns:c16="http://schemas.microsoft.com/office/drawing/2014/chart" uri="{C3380CC4-5D6E-409C-BE32-E72D297353CC}">
              <c16:uniqueId val="{00000004-4994-4816-A6D4-46470BFDD317}"/>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E4E0A-DD0F-4EE8-BFF6-7755FFFFABBA}">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2.xml><?xml version="1.0" encoding="utf-8"?>
<ds:datastoreItem xmlns:ds="http://schemas.openxmlformats.org/officeDocument/2006/customXml" ds:itemID="{E5BBF551-F0E8-44BB-BE50-79102DC35758}">
  <ds:schemaRefs>
    <ds:schemaRef ds:uri="http://schemas.openxmlformats.org/officeDocument/2006/bibliography"/>
  </ds:schemaRefs>
</ds:datastoreItem>
</file>

<file path=customXml/itemProps3.xml><?xml version="1.0" encoding="utf-8"?>
<ds:datastoreItem xmlns:ds="http://schemas.openxmlformats.org/officeDocument/2006/customXml" ds:itemID="{6F239C53-2D15-4E79-A60D-3DF890142561}"/>
</file>

<file path=customXml/itemProps4.xml><?xml version="1.0" encoding="utf-8"?>
<ds:datastoreItem xmlns:ds="http://schemas.openxmlformats.org/officeDocument/2006/customXml" ds:itemID="{F0F3B9E4-A04B-43FA-9E2D-7B662209B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1665</Words>
  <Characters>9518</Characters>
  <Application>Microsoft Office Word</Application>
  <DocSecurity>0</DocSecurity>
  <Lines>79</Lines>
  <Paragraphs>22</Paragraphs>
  <ScaleCrop>false</ScaleCrop>
  <Manager>General Secretariat - Pool</Manager>
  <Company>International Telecommunication Union (ITU)</Company>
  <LinksUpToDate>false</LinksUpToDate>
  <CharactersWithSpaces>11161</CharactersWithSpaces>
  <SharedDoc>false</SharedDoc>
  <HLinks>
    <vt:vector size="36" baseType="variant">
      <vt:variant>
        <vt:i4>4915206</vt:i4>
      </vt:variant>
      <vt:variant>
        <vt:i4>6</vt:i4>
      </vt:variant>
      <vt:variant>
        <vt:i4>0</vt:i4>
      </vt:variant>
      <vt:variant>
        <vt:i4>5</vt:i4>
      </vt:variant>
      <vt:variant>
        <vt:lpwstr>https://www.itu.int/en/ITU-D/Projects</vt:lpwstr>
      </vt:variant>
      <vt:variant>
        <vt:lpwstr/>
      </vt:variant>
      <vt:variant>
        <vt:i4>4915206</vt:i4>
      </vt:variant>
      <vt:variant>
        <vt:i4>3</vt:i4>
      </vt:variant>
      <vt:variant>
        <vt:i4>0</vt:i4>
      </vt:variant>
      <vt:variant>
        <vt:i4>5</vt:i4>
      </vt:variant>
      <vt:variant>
        <vt:lpwstr>https://www.itu.int/en/ITU-D/Projects</vt:lpwstr>
      </vt:variant>
      <vt:variant>
        <vt:lpwstr/>
      </vt:variant>
      <vt:variant>
        <vt:i4>1245202</vt:i4>
      </vt:variant>
      <vt:variant>
        <vt:i4>0</vt:i4>
      </vt:variant>
      <vt:variant>
        <vt:i4>0</vt:i4>
      </vt:variant>
      <vt:variant>
        <vt:i4>5</vt:i4>
      </vt:variant>
      <vt:variant>
        <vt:lpwstr>https://www.itu.int/md/S23-CL-C-0116/</vt:lpwstr>
      </vt:variant>
      <vt:variant>
        <vt:lpwstr/>
      </vt:variant>
      <vt:variant>
        <vt:i4>3932260</vt:i4>
      </vt:variant>
      <vt:variant>
        <vt:i4>9</vt:i4>
      </vt:variant>
      <vt:variant>
        <vt:i4>0</vt:i4>
      </vt:variant>
      <vt:variant>
        <vt:i4>5</vt:i4>
      </vt:variant>
      <vt:variant>
        <vt:lpwstr>http://www.itu.int/en/ITU-D/Conferences/TDAG/Pages/default.aspx</vt:lpwstr>
      </vt:variant>
      <vt:variant>
        <vt:lpwstr/>
      </vt:variant>
      <vt:variant>
        <vt:i4>6815806</vt:i4>
      </vt:variant>
      <vt:variant>
        <vt:i4>6</vt:i4>
      </vt:variant>
      <vt:variant>
        <vt:i4>0</vt:i4>
      </vt:variant>
      <vt:variant>
        <vt:i4>5</vt:i4>
      </vt:variant>
      <vt:variant>
        <vt:lpwstr>http://www.itu.int/ITU-D/TDAG/</vt:lpwstr>
      </vt:variant>
      <vt:variant>
        <vt:lpwstr/>
      </vt:variant>
      <vt:variant>
        <vt:i4>6160446</vt:i4>
      </vt:variant>
      <vt:variant>
        <vt:i4>3</vt:i4>
      </vt:variant>
      <vt:variant>
        <vt:i4>0</vt:i4>
      </vt:variant>
      <vt:variant>
        <vt:i4>5</vt:i4>
      </vt:variant>
      <vt:variant>
        <vt:lpwstr>mailto:jose.batanero@itu.int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Diaz Batanero, Jose Maria</cp:lastModifiedBy>
  <cp:revision>30</cp:revision>
  <cp:lastPrinted>2014-11-04T18:22:00Z</cp:lastPrinted>
  <dcterms:created xsi:type="dcterms:W3CDTF">2024-03-06T15:57:00Z</dcterms:created>
  <dcterms:modified xsi:type="dcterms:W3CDTF">2024-03-26T10:14:00Z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0x0101005B7A90F6D27C3646B88D217296F21EB0</vt:lpwstr>
  </property>
  <property fmtid="{D5CDD505-2E9C-101B-9397-08002B2CF9AE}" pid="9" name="MediaServiceImageTags">
    <vt:lpwstr/>
  </property>
</Properties>
</file>