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B46DE4" w14:paraId="305F1A76" w14:textId="77777777" w:rsidTr="00F77022">
        <w:trPr>
          <w:cantSplit/>
          <w:trHeight w:val="1310"/>
          <w:jc w:val="center"/>
        </w:trPr>
        <w:tc>
          <w:tcPr>
            <w:tcW w:w="6548" w:type="dxa"/>
            <w:tcBorders>
              <w:bottom w:val="single" w:sz="12" w:space="0" w:color="auto"/>
            </w:tcBorders>
          </w:tcPr>
          <w:p w14:paraId="1F4EE844" w14:textId="77777777" w:rsidR="0094065A" w:rsidRPr="00B46DE4" w:rsidRDefault="0094065A" w:rsidP="00997D50">
            <w:pPr>
              <w:spacing w:before="240"/>
              <w:rPr>
                <w:b/>
                <w:bCs/>
                <w:sz w:val="32"/>
                <w:szCs w:val="32"/>
                <w:rtl/>
                <w:lang w:bidi="ar-SY"/>
              </w:rPr>
            </w:pPr>
            <w:r w:rsidRPr="00B46DE4">
              <w:rPr>
                <w:b/>
                <w:bCs/>
                <w:sz w:val="32"/>
                <w:szCs w:val="32"/>
                <w:rtl/>
                <w:lang w:bidi="ar-EG"/>
              </w:rPr>
              <w:t xml:space="preserve">الفريق الاستشاري لتنمية الاتصالات </w:t>
            </w:r>
            <w:r w:rsidRPr="00B46DE4">
              <w:rPr>
                <w:b/>
                <w:bCs/>
                <w:sz w:val="32"/>
                <w:szCs w:val="32"/>
                <w:lang w:bidi="ar-EG"/>
              </w:rPr>
              <w:t>(TDAG)</w:t>
            </w:r>
          </w:p>
          <w:p w14:paraId="31314954" w14:textId="6CD8476A" w:rsidR="0094065A" w:rsidRPr="00B46DE4" w:rsidRDefault="0094065A" w:rsidP="00997D50">
            <w:pPr>
              <w:rPr>
                <w:b/>
                <w:bCs/>
                <w:spacing w:val="-6"/>
                <w:sz w:val="28"/>
                <w:szCs w:val="28"/>
                <w:rtl/>
                <w:lang w:bidi="ar-SY"/>
              </w:rPr>
            </w:pPr>
            <w:r w:rsidRPr="00B46DE4">
              <w:rPr>
                <w:b/>
                <w:bCs/>
                <w:spacing w:val="-6"/>
                <w:sz w:val="26"/>
                <w:szCs w:val="26"/>
                <w:rtl/>
                <w:lang w:bidi="ar-EG"/>
              </w:rPr>
              <w:t xml:space="preserve">الاجتماع </w:t>
            </w:r>
            <w:r w:rsidR="00857BC8" w:rsidRPr="00B46DE4">
              <w:rPr>
                <w:b/>
                <w:bCs/>
                <w:spacing w:val="-6"/>
                <w:sz w:val="26"/>
                <w:szCs w:val="26"/>
                <w:rtl/>
                <w:lang w:bidi="ar-EG"/>
              </w:rPr>
              <w:t>الحادي و</w:t>
            </w:r>
            <w:r w:rsidRPr="00B46DE4">
              <w:rPr>
                <w:b/>
                <w:bCs/>
                <w:spacing w:val="-6"/>
                <w:sz w:val="26"/>
                <w:szCs w:val="26"/>
                <w:rtl/>
                <w:lang w:bidi="ar-EG"/>
              </w:rPr>
              <w:t xml:space="preserve">الثلاثون، جنيف، سويسرا، </w:t>
            </w:r>
            <w:r w:rsidRPr="00B46DE4">
              <w:rPr>
                <w:b/>
                <w:bCs/>
                <w:spacing w:val="-6"/>
                <w:sz w:val="26"/>
                <w:szCs w:val="26"/>
                <w:lang w:bidi="ar-EG"/>
              </w:rPr>
              <w:t>23-</w:t>
            </w:r>
            <w:r w:rsidR="00857BC8" w:rsidRPr="00B46DE4">
              <w:rPr>
                <w:b/>
                <w:bCs/>
                <w:spacing w:val="-6"/>
                <w:sz w:val="26"/>
                <w:szCs w:val="26"/>
                <w:lang w:bidi="ar-EG"/>
              </w:rPr>
              <w:t>20</w:t>
            </w:r>
            <w:r w:rsidRPr="00B46DE4">
              <w:rPr>
                <w:b/>
                <w:bCs/>
                <w:spacing w:val="-6"/>
                <w:sz w:val="26"/>
                <w:szCs w:val="26"/>
                <w:rtl/>
                <w:lang w:bidi="ar-EG"/>
              </w:rPr>
              <w:t xml:space="preserve"> </w:t>
            </w:r>
            <w:r w:rsidR="00997D50" w:rsidRPr="00B46DE4">
              <w:rPr>
                <w:b/>
                <w:bCs/>
                <w:spacing w:val="-6"/>
                <w:sz w:val="26"/>
                <w:szCs w:val="26"/>
                <w:rtl/>
                <w:lang w:bidi="ar-EG"/>
              </w:rPr>
              <w:t>مايو</w:t>
            </w:r>
            <w:r w:rsidRPr="00B46DE4">
              <w:rPr>
                <w:b/>
                <w:bCs/>
                <w:spacing w:val="-6"/>
                <w:sz w:val="26"/>
                <w:szCs w:val="26"/>
                <w:rtl/>
                <w:lang w:bidi="ar-EG"/>
              </w:rPr>
              <w:t xml:space="preserve"> </w:t>
            </w:r>
            <w:r w:rsidR="00857BC8" w:rsidRPr="00B46DE4">
              <w:rPr>
                <w:b/>
                <w:bCs/>
                <w:spacing w:val="-6"/>
                <w:sz w:val="26"/>
                <w:szCs w:val="26"/>
                <w:lang w:bidi="ar-EG"/>
              </w:rPr>
              <w:t>2024</w:t>
            </w:r>
          </w:p>
        </w:tc>
        <w:tc>
          <w:tcPr>
            <w:tcW w:w="3091" w:type="dxa"/>
            <w:tcBorders>
              <w:bottom w:val="single" w:sz="12" w:space="0" w:color="auto"/>
            </w:tcBorders>
          </w:tcPr>
          <w:p w14:paraId="4AD6E013" w14:textId="77777777" w:rsidR="0094065A" w:rsidRPr="00B46DE4" w:rsidRDefault="00F77022" w:rsidP="00997D50">
            <w:pPr>
              <w:spacing w:after="120"/>
              <w:jc w:val="right"/>
              <w:rPr>
                <w:lang w:val="en-GB" w:bidi="ar-EG"/>
              </w:rPr>
            </w:pPr>
            <w:bookmarkStart w:id="0" w:name="ditulogo"/>
            <w:bookmarkEnd w:id="0"/>
            <w:r w:rsidRPr="00B46DE4">
              <w:rPr>
                <w:noProof/>
                <w:lang w:val="fr-FR" w:eastAsia="fr-FR"/>
              </w:rPr>
              <w:drawing>
                <wp:inline distT="0" distB="0" distL="0" distR="0" wp14:anchorId="3725AE94" wp14:editId="3BA7328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B46DE4" w14:paraId="3CFB4E32" w14:textId="77777777" w:rsidTr="00F77022">
        <w:trPr>
          <w:cantSplit/>
          <w:jc w:val="center"/>
        </w:trPr>
        <w:tc>
          <w:tcPr>
            <w:tcW w:w="6548" w:type="dxa"/>
            <w:tcBorders>
              <w:top w:val="single" w:sz="12" w:space="0" w:color="auto"/>
            </w:tcBorders>
          </w:tcPr>
          <w:p w14:paraId="4B86E760" w14:textId="77777777" w:rsidR="00CA08BA" w:rsidRPr="00B46DE4" w:rsidRDefault="00CA08BA" w:rsidP="00997D50">
            <w:pPr>
              <w:spacing w:before="20" w:after="20" w:line="300" w:lineRule="exact"/>
              <w:rPr>
                <w:b/>
                <w:bCs/>
                <w:rtl/>
                <w:lang w:bidi="ar-EG"/>
              </w:rPr>
            </w:pPr>
          </w:p>
        </w:tc>
        <w:tc>
          <w:tcPr>
            <w:tcW w:w="3091" w:type="dxa"/>
            <w:tcBorders>
              <w:top w:val="single" w:sz="12" w:space="0" w:color="auto"/>
            </w:tcBorders>
          </w:tcPr>
          <w:p w14:paraId="116724CC" w14:textId="77777777" w:rsidR="00CA08BA" w:rsidRPr="00B46DE4" w:rsidRDefault="00CA08BA" w:rsidP="00997D50">
            <w:pPr>
              <w:spacing w:before="20" w:after="20" w:line="300" w:lineRule="exact"/>
              <w:rPr>
                <w:b/>
                <w:bCs/>
                <w:highlight w:val="yellow"/>
                <w:rtl/>
                <w:lang w:bidi="ar-EG"/>
              </w:rPr>
            </w:pPr>
          </w:p>
        </w:tc>
      </w:tr>
      <w:tr w:rsidR="00783A69" w:rsidRPr="00B46DE4" w14:paraId="4E658CB5" w14:textId="77777777" w:rsidTr="00F77022">
        <w:trPr>
          <w:cantSplit/>
          <w:jc w:val="center"/>
        </w:trPr>
        <w:tc>
          <w:tcPr>
            <w:tcW w:w="6548" w:type="dxa"/>
          </w:tcPr>
          <w:p w14:paraId="0FF3B4D3" w14:textId="77777777" w:rsidR="00783A69" w:rsidRPr="00B46DE4" w:rsidRDefault="00783A69" w:rsidP="00997D50">
            <w:pPr>
              <w:spacing w:before="20" w:after="20" w:line="300" w:lineRule="exact"/>
              <w:rPr>
                <w:b/>
                <w:bCs/>
                <w:rtl/>
                <w:lang w:bidi="ar-EG"/>
              </w:rPr>
            </w:pPr>
          </w:p>
        </w:tc>
        <w:tc>
          <w:tcPr>
            <w:tcW w:w="3091" w:type="dxa"/>
          </w:tcPr>
          <w:p w14:paraId="136CC245" w14:textId="1C6E23D1" w:rsidR="00783A69" w:rsidRPr="00B46DE4" w:rsidRDefault="00783A69" w:rsidP="00997D50">
            <w:pPr>
              <w:spacing w:before="20" w:after="20" w:line="300" w:lineRule="exact"/>
              <w:rPr>
                <w:b/>
                <w:bCs/>
                <w:rtl/>
                <w:lang w:bidi="ar-SY"/>
              </w:rPr>
            </w:pPr>
            <w:r w:rsidRPr="00B46DE4">
              <w:rPr>
                <w:b/>
                <w:bCs/>
                <w:rtl/>
                <w:lang w:bidi="ar-EG"/>
              </w:rPr>
              <w:t xml:space="preserve">الوثيقة </w:t>
            </w:r>
            <w:r w:rsidRPr="00B46DE4">
              <w:rPr>
                <w:b/>
                <w:bCs/>
                <w:lang w:bidi="ar-EG"/>
              </w:rPr>
              <w:t>TDAG-</w:t>
            </w:r>
            <w:r w:rsidR="00773658" w:rsidRPr="00B46DE4">
              <w:rPr>
                <w:b/>
                <w:bCs/>
                <w:lang w:bidi="ar-EG"/>
              </w:rPr>
              <w:t>24</w:t>
            </w:r>
            <w:r w:rsidR="008562F3" w:rsidRPr="00B46DE4">
              <w:rPr>
                <w:b/>
                <w:bCs/>
                <w:lang w:bidi="ar-EG"/>
              </w:rPr>
              <w:t>/</w:t>
            </w:r>
            <w:r w:rsidR="00773658" w:rsidRPr="00B46DE4">
              <w:rPr>
                <w:b/>
                <w:bCs/>
                <w:lang w:bidi="ar-EG"/>
              </w:rPr>
              <w:t>5</w:t>
            </w:r>
            <w:r w:rsidRPr="00B46DE4">
              <w:rPr>
                <w:b/>
                <w:bCs/>
                <w:lang w:bidi="ar-EG"/>
              </w:rPr>
              <w:t>-A</w:t>
            </w:r>
          </w:p>
        </w:tc>
      </w:tr>
      <w:tr w:rsidR="00783A69" w:rsidRPr="00B46DE4" w14:paraId="57C4906A" w14:textId="77777777" w:rsidTr="00F77022">
        <w:trPr>
          <w:cantSplit/>
          <w:jc w:val="center"/>
        </w:trPr>
        <w:tc>
          <w:tcPr>
            <w:tcW w:w="6548" w:type="dxa"/>
          </w:tcPr>
          <w:p w14:paraId="28D3EC13" w14:textId="77777777" w:rsidR="00783A69" w:rsidRPr="00B46DE4" w:rsidRDefault="00783A69" w:rsidP="00997D50">
            <w:pPr>
              <w:spacing w:before="20" w:after="20" w:line="300" w:lineRule="exact"/>
              <w:rPr>
                <w:b/>
                <w:bCs/>
                <w:lang w:bidi="ar-EG"/>
              </w:rPr>
            </w:pPr>
          </w:p>
        </w:tc>
        <w:tc>
          <w:tcPr>
            <w:tcW w:w="3091" w:type="dxa"/>
          </w:tcPr>
          <w:p w14:paraId="65145317" w14:textId="041B67E6" w:rsidR="00783A69" w:rsidRPr="00B46DE4" w:rsidRDefault="00773658" w:rsidP="00997D50">
            <w:pPr>
              <w:spacing w:before="20" w:after="20" w:line="300" w:lineRule="exact"/>
              <w:rPr>
                <w:b/>
                <w:bCs/>
                <w:rtl/>
                <w:lang w:bidi="ar-SY"/>
              </w:rPr>
            </w:pPr>
            <w:r w:rsidRPr="00B46DE4">
              <w:rPr>
                <w:b/>
                <w:bCs/>
                <w:lang w:bidi="ar-EG"/>
              </w:rPr>
              <w:t>22</w:t>
            </w:r>
            <w:r w:rsidR="00783A69" w:rsidRPr="00B46DE4">
              <w:rPr>
                <w:b/>
                <w:bCs/>
                <w:rtl/>
                <w:lang w:bidi="ar-EG"/>
              </w:rPr>
              <w:t xml:space="preserve"> </w:t>
            </w:r>
            <w:r w:rsidRPr="00B46DE4">
              <w:rPr>
                <w:b/>
                <w:bCs/>
                <w:rtl/>
                <w:lang w:bidi="ar-EG"/>
              </w:rPr>
              <w:t>مارس</w:t>
            </w:r>
            <w:r w:rsidR="00783A69" w:rsidRPr="00B46DE4">
              <w:rPr>
                <w:b/>
                <w:bCs/>
                <w:rtl/>
                <w:lang w:bidi="ar-EG"/>
              </w:rPr>
              <w:t xml:space="preserve"> </w:t>
            </w:r>
            <w:r w:rsidRPr="00B46DE4">
              <w:rPr>
                <w:b/>
                <w:bCs/>
                <w:lang w:bidi="ar-EG"/>
              </w:rPr>
              <w:t>2024</w:t>
            </w:r>
          </w:p>
        </w:tc>
      </w:tr>
      <w:tr w:rsidR="00783A69" w:rsidRPr="00B46DE4" w14:paraId="577ABAA8" w14:textId="77777777" w:rsidTr="00F77022">
        <w:trPr>
          <w:cantSplit/>
          <w:jc w:val="center"/>
        </w:trPr>
        <w:tc>
          <w:tcPr>
            <w:tcW w:w="6548" w:type="dxa"/>
          </w:tcPr>
          <w:p w14:paraId="2AE52467" w14:textId="77777777" w:rsidR="00783A69" w:rsidRPr="00B46DE4" w:rsidRDefault="00783A69" w:rsidP="00997D50">
            <w:pPr>
              <w:spacing w:before="20" w:after="20" w:line="300" w:lineRule="exact"/>
              <w:rPr>
                <w:b/>
                <w:bCs/>
                <w:lang w:bidi="ar-EG"/>
              </w:rPr>
            </w:pPr>
          </w:p>
        </w:tc>
        <w:tc>
          <w:tcPr>
            <w:tcW w:w="3091" w:type="dxa"/>
          </w:tcPr>
          <w:p w14:paraId="33B23A7E" w14:textId="77777777" w:rsidR="00783A69" w:rsidRPr="00B46DE4" w:rsidRDefault="00783A69" w:rsidP="00997D50">
            <w:pPr>
              <w:spacing w:before="20" w:after="20" w:line="300" w:lineRule="exact"/>
              <w:rPr>
                <w:b/>
                <w:bCs/>
                <w:rtl/>
                <w:lang w:bidi="ar-EG"/>
              </w:rPr>
            </w:pPr>
            <w:r w:rsidRPr="00B46DE4">
              <w:rPr>
                <w:b/>
                <w:bCs/>
                <w:rtl/>
                <w:lang w:bidi="ar-EG"/>
              </w:rPr>
              <w:t>الأصل: بالإنكليزية</w:t>
            </w:r>
          </w:p>
        </w:tc>
      </w:tr>
      <w:tr w:rsidR="00783A69" w:rsidRPr="00B46DE4" w14:paraId="2C993FCF" w14:textId="77777777" w:rsidTr="00EE5CF2">
        <w:trPr>
          <w:cantSplit/>
          <w:jc w:val="center"/>
        </w:trPr>
        <w:tc>
          <w:tcPr>
            <w:tcW w:w="9639" w:type="dxa"/>
            <w:gridSpan w:val="2"/>
          </w:tcPr>
          <w:p w14:paraId="1A57926E" w14:textId="7BB73A52" w:rsidR="00783A69" w:rsidRPr="00B46DE4" w:rsidRDefault="00857BC8" w:rsidP="00997D50">
            <w:pPr>
              <w:pStyle w:val="Source"/>
            </w:pPr>
            <w:r w:rsidRPr="00B46DE4">
              <w:rPr>
                <w:rtl/>
              </w:rPr>
              <w:t xml:space="preserve">رئيسة لجنة الدراسات 1 </w:t>
            </w:r>
            <w:r w:rsidR="00B277F0" w:rsidRPr="00B46DE4">
              <w:rPr>
                <w:rtl/>
              </w:rPr>
              <w:t>بقطاع تنمية الاتصالات</w:t>
            </w:r>
          </w:p>
        </w:tc>
      </w:tr>
      <w:tr w:rsidR="00783A69" w:rsidRPr="00B46DE4" w14:paraId="217B7E85" w14:textId="77777777" w:rsidTr="00EE5CF2">
        <w:trPr>
          <w:cantSplit/>
          <w:jc w:val="center"/>
        </w:trPr>
        <w:tc>
          <w:tcPr>
            <w:tcW w:w="9639" w:type="dxa"/>
            <w:gridSpan w:val="2"/>
          </w:tcPr>
          <w:p w14:paraId="0E31A45F" w14:textId="63BBA773" w:rsidR="00783A69" w:rsidRPr="00B46DE4" w:rsidRDefault="00857BC8" w:rsidP="00997D50">
            <w:pPr>
              <w:pStyle w:val="Title1"/>
            </w:pPr>
            <w:r w:rsidRPr="00B46DE4">
              <w:rPr>
                <w:rtl/>
              </w:rPr>
              <w:t xml:space="preserve">لجنة الدراسات 1 </w:t>
            </w:r>
            <w:r w:rsidR="00B277F0" w:rsidRPr="00B46DE4">
              <w:rPr>
                <w:rtl/>
              </w:rPr>
              <w:t>بقطاع تنمية الاتصالات</w:t>
            </w:r>
            <w:r w:rsidRPr="00B46DE4">
              <w:rPr>
                <w:rtl/>
              </w:rPr>
              <w:t xml:space="preserve"> – الأنشطة والتقدم المحرز فيها</w:t>
            </w:r>
          </w:p>
        </w:tc>
      </w:tr>
    </w:tbl>
    <w:p w14:paraId="19B17C07" w14:textId="77777777" w:rsidR="00EE5CF2" w:rsidRPr="00B46DE4" w:rsidRDefault="00EE5CF2" w:rsidP="00997D50"/>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B46DE4" w14:paraId="35D42130" w14:textId="77777777" w:rsidTr="00857BC8">
        <w:trPr>
          <w:cantSplit/>
          <w:jc w:val="center"/>
        </w:trPr>
        <w:tc>
          <w:tcPr>
            <w:tcW w:w="9638" w:type="dxa"/>
            <w:tcBorders>
              <w:top w:val="single" w:sz="6" w:space="0" w:color="auto"/>
              <w:left w:val="single" w:sz="6" w:space="0" w:color="auto"/>
              <w:bottom w:val="single" w:sz="6" w:space="0" w:color="auto"/>
              <w:right w:val="single" w:sz="6" w:space="0" w:color="auto"/>
            </w:tcBorders>
          </w:tcPr>
          <w:p w14:paraId="48EFC580" w14:textId="77777777" w:rsidR="00783A69" w:rsidRPr="00B46DE4" w:rsidRDefault="00783A69" w:rsidP="00997D50">
            <w:pPr>
              <w:rPr>
                <w:b/>
                <w:bCs/>
                <w:rtl/>
                <w:lang w:bidi="ar-SY"/>
              </w:rPr>
            </w:pPr>
            <w:r w:rsidRPr="00B46DE4">
              <w:rPr>
                <w:b/>
                <w:bCs/>
                <w:rtl/>
                <w:lang w:bidi="ar-SY"/>
              </w:rPr>
              <w:t>ملخص</w:t>
            </w:r>
            <w:r w:rsidR="005874F2" w:rsidRPr="00B46DE4">
              <w:rPr>
                <w:b/>
                <w:bCs/>
                <w:rtl/>
                <w:lang w:bidi="ar-SY"/>
              </w:rPr>
              <w:t>:</w:t>
            </w:r>
          </w:p>
          <w:p w14:paraId="7D66EB8F" w14:textId="23220D3C" w:rsidR="00857BC8" w:rsidRPr="00B46DE4" w:rsidRDefault="00857BC8" w:rsidP="00997D50">
            <w:pPr>
              <w:rPr>
                <w:rtl/>
                <w:lang w:bidi="ar-EG"/>
              </w:rPr>
            </w:pPr>
            <w:r w:rsidRPr="00B46DE4">
              <w:rPr>
                <w:rtl/>
                <w:lang w:bidi="ar-EG"/>
              </w:rPr>
              <w:t>يعرض هذا التقرير على الفريق الاستشاري لتنمية الاتصالات الحالة الراهنة للجنة الدراسات 1 (</w:t>
            </w:r>
            <w:r w:rsidRPr="00B46DE4">
              <w:rPr>
                <w:lang w:bidi="ar-EG"/>
              </w:rPr>
              <w:t>SG1</w:t>
            </w:r>
            <w:r w:rsidRPr="00B46DE4">
              <w:rPr>
                <w:rtl/>
                <w:lang w:bidi="ar-EG"/>
              </w:rPr>
              <w:t xml:space="preserve">) </w:t>
            </w:r>
            <w:r w:rsidR="00B277F0" w:rsidRPr="00B46DE4">
              <w:rPr>
                <w:rtl/>
                <w:lang w:bidi="ar-EG"/>
              </w:rPr>
              <w:t>بقطاع تنمية الاتصالات</w:t>
            </w:r>
            <w:r w:rsidRPr="00B46DE4">
              <w:rPr>
                <w:rtl/>
                <w:lang w:bidi="ar-EG"/>
              </w:rPr>
              <w:t xml:space="preserve">. ويقدم معلومات عن نتائج الاجتماع </w:t>
            </w:r>
            <w:r w:rsidR="00B7027C" w:rsidRPr="00B46DE4">
              <w:rPr>
                <w:rtl/>
                <w:lang w:bidi="ar-EG"/>
              </w:rPr>
              <w:t>السنوي الثاني</w:t>
            </w:r>
            <w:r w:rsidRPr="00B46DE4">
              <w:rPr>
                <w:rtl/>
                <w:lang w:bidi="ar-EG"/>
              </w:rPr>
              <w:t xml:space="preserve"> للجنة الدراسات 1 لفترة الدراسة 2022-2025، الذي عُقد في الفترة من</w:t>
            </w:r>
            <w:r w:rsidR="00997D50" w:rsidRPr="00B46DE4">
              <w:rPr>
                <w:rtl/>
                <w:lang w:bidi="ar-EG"/>
              </w:rPr>
              <w:t> </w:t>
            </w:r>
            <w:r w:rsidR="00B7027C" w:rsidRPr="00B46DE4">
              <w:rPr>
                <w:rtl/>
                <w:lang w:bidi="ar-EG"/>
              </w:rPr>
              <w:t>23</w:t>
            </w:r>
            <w:r w:rsidR="00997D50" w:rsidRPr="00B46DE4">
              <w:rPr>
                <w:rtl/>
                <w:lang w:bidi="ar-EG"/>
              </w:rPr>
              <w:t> </w:t>
            </w:r>
            <w:r w:rsidRPr="00B46DE4">
              <w:rPr>
                <w:rtl/>
                <w:lang w:bidi="ar-EG"/>
              </w:rPr>
              <w:t xml:space="preserve">إلى </w:t>
            </w:r>
            <w:r w:rsidR="00B7027C" w:rsidRPr="00B46DE4">
              <w:rPr>
                <w:rtl/>
                <w:lang w:bidi="ar-EG"/>
              </w:rPr>
              <w:t>2</w:t>
            </w:r>
            <w:r w:rsidR="00997D50" w:rsidRPr="00B46DE4">
              <w:rPr>
                <w:rtl/>
                <w:lang w:bidi="ar-EG"/>
              </w:rPr>
              <w:t>7</w:t>
            </w:r>
            <w:r w:rsidRPr="00B46DE4">
              <w:rPr>
                <w:rtl/>
                <w:lang w:bidi="ar-EG"/>
              </w:rPr>
              <w:t xml:space="preserve"> </w:t>
            </w:r>
            <w:r w:rsidR="00B7027C" w:rsidRPr="00B46DE4">
              <w:rPr>
                <w:rtl/>
                <w:lang w:bidi="ar-EG"/>
              </w:rPr>
              <w:t>أكتوبر</w:t>
            </w:r>
            <w:r w:rsidRPr="00B46DE4">
              <w:rPr>
                <w:rtl/>
                <w:lang w:bidi="ar-EG"/>
              </w:rPr>
              <w:t xml:space="preserve"> </w:t>
            </w:r>
            <w:r w:rsidR="00B7027C" w:rsidRPr="00B46DE4">
              <w:rPr>
                <w:rtl/>
                <w:lang w:bidi="ar-EG"/>
              </w:rPr>
              <w:t>2023</w:t>
            </w:r>
            <w:r w:rsidRPr="00B46DE4">
              <w:rPr>
                <w:rtl/>
                <w:lang w:bidi="ar-EG"/>
              </w:rPr>
              <w:t>.</w:t>
            </w:r>
          </w:p>
          <w:p w14:paraId="5AE6F93B" w14:textId="5CCC234E" w:rsidR="004A35AA" w:rsidRPr="00B46DE4" w:rsidRDefault="00B277F0" w:rsidP="00997D50">
            <w:pPr>
              <w:rPr>
                <w:rtl/>
                <w:lang w:bidi="ar-EG"/>
              </w:rPr>
            </w:pPr>
            <w:r w:rsidRPr="00B46DE4">
              <w:rPr>
                <w:rtl/>
                <w:lang w:bidi="ar-EG"/>
              </w:rPr>
              <w:t>وتجدر الإشارة إلى أن أفرقة المقررين المعنية ب</w:t>
            </w:r>
            <w:r w:rsidR="005F7289" w:rsidRPr="00B46DE4">
              <w:rPr>
                <w:rtl/>
                <w:lang w:bidi="ar-EG"/>
              </w:rPr>
              <w:t xml:space="preserve">جميع </w:t>
            </w:r>
            <w:r w:rsidRPr="00B46DE4">
              <w:rPr>
                <w:rtl/>
                <w:lang w:bidi="ar-EG"/>
              </w:rPr>
              <w:t>المسائل السبع ل</w:t>
            </w:r>
            <w:r w:rsidR="005F7289" w:rsidRPr="00B46DE4">
              <w:rPr>
                <w:rtl/>
                <w:lang w:bidi="ar-EG"/>
              </w:rPr>
              <w:t xml:space="preserve">دى </w:t>
            </w:r>
            <w:r w:rsidRPr="00B46DE4">
              <w:rPr>
                <w:rtl/>
                <w:lang w:bidi="ar-EG"/>
              </w:rPr>
              <w:t xml:space="preserve">لجنة الدراسات 1 تتقدم بشكل جيد نحو النواتج المتوقعة للمؤتمر العالمي لتنمية الاتصالات. ومن المعالم البارزة للاجتماع الأخير الموافقة على الناتج </w:t>
            </w:r>
            <w:r w:rsidR="005F7289" w:rsidRPr="00B46DE4">
              <w:rPr>
                <w:rtl/>
                <w:lang w:bidi="ar-EG"/>
              </w:rPr>
              <w:t>المرحلي</w:t>
            </w:r>
            <w:r w:rsidRPr="00B46DE4">
              <w:rPr>
                <w:rtl/>
                <w:lang w:bidi="ar-EG"/>
              </w:rPr>
              <w:t xml:space="preserve"> المتعلق بأعمال المسألة </w:t>
            </w:r>
            <w:r w:rsidRPr="00B46DE4">
              <w:rPr>
                <w:lang w:bidi="ar-EG"/>
              </w:rPr>
              <w:t>6/1</w:t>
            </w:r>
            <w:r w:rsidRPr="00B46DE4">
              <w:rPr>
                <w:rtl/>
                <w:lang w:bidi="ar-EG"/>
              </w:rPr>
              <w:t xml:space="preserve"> ل</w:t>
            </w:r>
            <w:r w:rsidR="005F7289" w:rsidRPr="00B46DE4">
              <w:rPr>
                <w:rtl/>
                <w:lang w:bidi="ar-EG"/>
              </w:rPr>
              <w:t xml:space="preserve">دى </w:t>
            </w:r>
            <w:r w:rsidRPr="00B46DE4">
              <w:rPr>
                <w:rtl/>
                <w:lang w:bidi="ar-EG"/>
              </w:rPr>
              <w:t>لجنة الدراسات 1 بقطاع تنمية الاتصالات بعنوان "</w:t>
            </w:r>
            <w:r w:rsidRPr="00B46DE4">
              <w:rPr>
                <w:i/>
                <w:iCs/>
                <w:rtl/>
                <w:lang w:bidi="ar-EG"/>
              </w:rPr>
              <w:t>أفضل الممارسات التي يجري اعتمادها بشأن أدوات التنظيم الرقمي المناسبة للغرض من أجل حماية المستهلك</w:t>
            </w:r>
            <w:r w:rsidRPr="00B46DE4">
              <w:rPr>
                <w:rtl/>
                <w:lang w:bidi="ar-EG"/>
              </w:rPr>
              <w:t>".</w:t>
            </w:r>
          </w:p>
          <w:p w14:paraId="00B5482F" w14:textId="0A0B9B8C" w:rsidR="005F7289" w:rsidRPr="00B46DE4" w:rsidRDefault="00857BC8" w:rsidP="00997D50">
            <w:pPr>
              <w:rPr>
                <w:spacing w:val="-2"/>
                <w:rtl/>
                <w:lang w:bidi="ar-EG"/>
              </w:rPr>
            </w:pPr>
            <w:r w:rsidRPr="00B46DE4">
              <w:rPr>
                <w:spacing w:val="-2"/>
                <w:rtl/>
                <w:lang w:bidi="ar-EG"/>
              </w:rPr>
              <w:t xml:space="preserve">وستتاح نسخة مراجَعة من هذه الوثيقة </w:t>
            </w:r>
            <w:r w:rsidR="005F7289" w:rsidRPr="00B46DE4">
              <w:rPr>
                <w:spacing w:val="-2"/>
                <w:rtl/>
                <w:lang w:bidi="ar-EG"/>
              </w:rPr>
              <w:t>لبيان</w:t>
            </w:r>
            <w:r w:rsidRPr="00B46DE4">
              <w:rPr>
                <w:spacing w:val="-2"/>
                <w:rtl/>
                <w:lang w:bidi="ar-EG"/>
              </w:rPr>
              <w:t xml:space="preserve"> </w:t>
            </w:r>
            <w:r w:rsidR="005F7289" w:rsidRPr="00B46DE4">
              <w:rPr>
                <w:spacing w:val="-2"/>
                <w:rtl/>
                <w:lang w:bidi="ar-EG"/>
              </w:rPr>
              <w:t xml:space="preserve">نتائج </w:t>
            </w:r>
            <w:r w:rsidRPr="00B46DE4">
              <w:rPr>
                <w:spacing w:val="-2"/>
                <w:rtl/>
                <w:lang w:bidi="ar-EG"/>
              </w:rPr>
              <w:t xml:space="preserve">اجتماعات أفرقة المقررين التي </w:t>
            </w:r>
            <w:r w:rsidR="005F7289" w:rsidRPr="00B46DE4">
              <w:rPr>
                <w:spacing w:val="-2"/>
                <w:rtl/>
                <w:lang w:bidi="ar-EG"/>
              </w:rPr>
              <w:t xml:space="preserve">ستُعقد </w:t>
            </w:r>
            <w:r w:rsidRPr="00B46DE4">
              <w:rPr>
                <w:spacing w:val="-2"/>
                <w:rtl/>
                <w:lang w:bidi="ar-EG"/>
              </w:rPr>
              <w:t>في الفترة من</w:t>
            </w:r>
            <w:r w:rsidR="004A35AA" w:rsidRPr="00B46DE4">
              <w:rPr>
                <w:spacing w:val="-2"/>
                <w:rtl/>
                <w:lang w:bidi="ar-EG"/>
              </w:rPr>
              <w:t> 15</w:t>
            </w:r>
            <w:r w:rsidRPr="00B46DE4">
              <w:rPr>
                <w:spacing w:val="-2"/>
                <w:rtl/>
                <w:lang w:bidi="ar-EG"/>
              </w:rPr>
              <w:t xml:space="preserve"> إلى </w:t>
            </w:r>
            <w:r w:rsidR="004A35AA" w:rsidRPr="00B46DE4">
              <w:rPr>
                <w:spacing w:val="-2"/>
                <w:rtl/>
                <w:lang w:bidi="ar-EG"/>
              </w:rPr>
              <w:t>26</w:t>
            </w:r>
            <w:r w:rsidR="00997D50" w:rsidRPr="00B46DE4">
              <w:rPr>
                <w:spacing w:val="-2"/>
                <w:rtl/>
                <w:lang w:bidi="ar-EG"/>
              </w:rPr>
              <w:t> </w:t>
            </w:r>
            <w:r w:rsidR="004A35AA" w:rsidRPr="00B46DE4">
              <w:rPr>
                <w:spacing w:val="-2"/>
                <w:rtl/>
                <w:lang w:bidi="ar-EG"/>
              </w:rPr>
              <w:t>أبريل</w:t>
            </w:r>
            <w:r w:rsidR="00997D50" w:rsidRPr="00B46DE4">
              <w:rPr>
                <w:spacing w:val="-2"/>
                <w:rtl/>
                <w:lang w:bidi="ar-EG"/>
              </w:rPr>
              <w:t> </w:t>
            </w:r>
            <w:r w:rsidR="004A35AA" w:rsidRPr="00B46DE4">
              <w:rPr>
                <w:spacing w:val="-2"/>
                <w:rtl/>
                <w:lang w:bidi="ar-EG"/>
              </w:rPr>
              <w:t>2024</w:t>
            </w:r>
            <w:r w:rsidRPr="00B46DE4">
              <w:rPr>
                <w:spacing w:val="-2"/>
                <w:rtl/>
                <w:lang w:bidi="ar-EG"/>
              </w:rPr>
              <w:t>.</w:t>
            </w:r>
          </w:p>
          <w:p w14:paraId="7A88714F" w14:textId="77777777" w:rsidR="00783A69" w:rsidRPr="00B46DE4" w:rsidRDefault="00783A69" w:rsidP="00997D50">
            <w:pPr>
              <w:rPr>
                <w:b/>
                <w:bCs/>
                <w:rtl/>
                <w:lang w:bidi="ar-SY"/>
              </w:rPr>
            </w:pPr>
            <w:r w:rsidRPr="00B46DE4">
              <w:rPr>
                <w:b/>
                <w:bCs/>
                <w:rtl/>
                <w:lang w:bidi="ar-SY"/>
              </w:rPr>
              <w:t>الإجراء المطلوب</w:t>
            </w:r>
            <w:r w:rsidR="005874F2" w:rsidRPr="00B46DE4">
              <w:rPr>
                <w:b/>
                <w:bCs/>
                <w:rtl/>
                <w:lang w:bidi="ar-SY"/>
              </w:rPr>
              <w:t>:</w:t>
            </w:r>
          </w:p>
          <w:p w14:paraId="5F6FDE0E" w14:textId="507284D7" w:rsidR="00783A69" w:rsidRPr="00B46DE4" w:rsidRDefault="00857BC8" w:rsidP="00997D50">
            <w:pPr>
              <w:rPr>
                <w:rtl/>
                <w:lang w:bidi="ar-EG"/>
              </w:rPr>
            </w:pPr>
            <w:r w:rsidRPr="00B46DE4">
              <w:rPr>
                <w:rtl/>
                <w:lang w:bidi="ar-EG"/>
              </w:rPr>
              <w:t>يدعى الفريق الاستشاري لتنمية الاتصالات إلى الإحاطة علماً بهذه الوثيقة وتقديم التوجيهات التي يراها مناسبة.</w:t>
            </w:r>
          </w:p>
          <w:p w14:paraId="61A6B0C0" w14:textId="77777777" w:rsidR="00783A69" w:rsidRPr="00B46DE4" w:rsidRDefault="00783A69" w:rsidP="00997D50">
            <w:pPr>
              <w:rPr>
                <w:b/>
                <w:bCs/>
                <w:rtl/>
                <w:lang w:bidi="ar-SY"/>
              </w:rPr>
            </w:pPr>
            <w:r w:rsidRPr="00B46DE4">
              <w:rPr>
                <w:b/>
                <w:bCs/>
                <w:rtl/>
                <w:lang w:bidi="ar-SY"/>
              </w:rPr>
              <w:t>المراجع</w:t>
            </w:r>
            <w:r w:rsidR="005874F2" w:rsidRPr="00B46DE4">
              <w:rPr>
                <w:b/>
                <w:bCs/>
                <w:rtl/>
                <w:lang w:bidi="ar-SY"/>
              </w:rPr>
              <w:t>:</w:t>
            </w:r>
          </w:p>
          <w:p w14:paraId="52D7A4A5" w14:textId="4B667572" w:rsidR="00783A69" w:rsidRPr="00B46DE4" w:rsidRDefault="00857BC8" w:rsidP="00997D50">
            <w:pPr>
              <w:spacing w:after="120"/>
              <w:rPr>
                <w:rtl/>
              </w:rPr>
            </w:pPr>
            <w:r w:rsidRPr="00B46DE4">
              <w:rPr>
                <w:rtl/>
                <w:lang w:bidi="ar-EG"/>
              </w:rPr>
              <w:t xml:space="preserve">القرار 2 (المراجَع في كيغالي، 2022) والقرار 1 (المراجَع في كيغالي، 2022) للمؤتمر العالمي لتنمية الاتصالات، </w:t>
            </w:r>
            <w:r w:rsidR="005F7289" w:rsidRPr="00B46DE4">
              <w:rPr>
                <w:rtl/>
                <w:lang w:bidi="ar-EG"/>
              </w:rPr>
              <w:t>و</w:t>
            </w:r>
            <w:r w:rsidRPr="00B46DE4">
              <w:rPr>
                <w:rtl/>
                <w:lang w:bidi="ar-EG"/>
              </w:rPr>
              <w:t>الوثيقة</w:t>
            </w:r>
            <w:r w:rsidR="00997D50" w:rsidRPr="00B46DE4">
              <w:rPr>
                <w:rtl/>
                <w:lang w:bidi="ar-EG"/>
              </w:rPr>
              <w:t> </w:t>
            </w:r>
            <w:hyperlink r:id="rId8" w:history="1">
              <w:r w:rsidR="004A35AA" w:rsidRPr="00B46DE4">
                <w:rPr>
                  <w:rStyle w:val="Hyperlink"/>
                </w:rPr>
                <w:t>1/REP/9</w:t>
              </w:r>
            </w:hyperlink>
            <w:r w:rsidR="004A35AA" w:rsidRPr="00B46DE4">
              <w:rPr>
                <w:szCs w:val="24"/>
                <w:rtl/>
              </w:rPr>
              <w:t xml:space="preserve"> </w:t>
            </w:r>
            <w:r w:rsidR="004A35AA" w:rsidRPr="00B46DE4">
              <w:rPr>
                <w:szCs w:val="24"/>
              </w:rPr>
              <w:t>(2023)</w:t>
            </w:r>
          </w:p>
        </w:tc>
      </w:tr>
    </w:tbl>
    <w:p w14:paraId="5B3AB7A7" w14:textId="77777777" w:rsidR="00882A17" w:rsidRPr="00B46DE4" w:rsidRDefault="00882A17" w:rsidP="00997D50">
      <w:pPr>
        <w:tabs>
          <w:tab w:val="clear" w:pos="794"/>
        </w:tabs>
        <w:spacing w:before="0" w:after="160" w:line="259" w:lineRule="auto"/>
        <w:jc w:val="left"/>
        <w:rPr>
          <w:lang w:bidi="ar-EG"/>
        </w:rPr>
      </w:pPr>
      <w:r w:rsidRPr="00B46DE4">
        <w:rPr>
          <w:rtl/>
          <w:lang w:bidi="ar-EG"/>
        </w:rPr>
        <w:br w:type="page"/>
      </w:r>
    </w:p>
    <w:p w14:paraId="02A20F45" w14:textId="77777777" w:rsidR="00ED276A" w:rsidRPr="00B46DE4" w:rsidRDefault="00ED276A" w:rsidP="00997D50">
      <w:pPr>
        <w:pStyle w:val="Headingb"/>
        <w:rPr>
          <w:rtl/>
          <w:lang w:bidi="ar-EG"/>
        </w:rPr>
      </w:pPr>
      <w:r w:rsidRPr="00B46DE4">
        <w:rPr>
          <w:rtl/>
          <w:lang w:bidi="ar-EG"/>
        </w:rPr>
        <w:lastRenderedPageBreak/>
        <w:t>المعالم البارزة</w:t>
      </w:r>
    </w:p>
    <w:p w14:paraId="1E307A79" w14:textId="4CA3B793" w:rsidR="00ED276A" w:rsidRPr="00B46DE4" w:rsidRDefault="00ED276A" w:rsidP="00997D50">
      <w:pPr>
        <w:rPr>
          <w:rtl/>
          <w:lang w:bidi="ar-EG"/>
        </w:rPr>
      </w:pPr>
      <w:r w:rsidRPr="00B46DE4">
        <w:rPr>
          <w:rtl/>
          <w:lang w:bidi="ar-EG"/>
        </w:rPr>
        <w:t xml:space="preserve">تدرس لجنة الدراسات 1 </w:t>
      </w:r>
      <w:r w:rsidRPr="00B46DE4">
        <w:rPr>
          <w:lang w:bidi="ar-EG"/>
        </w:rPr>
        <w:t>(SG1)</w:t>
      </w:r>
      <w:r w:rsidRPr="00B46DE4">
        <w:rPr>
          <w:rtl/>
          <w:lang w:bidi="ar-EG"/>
        </w:rPr>
        <w:t xml:space="preserve"> </w:t>
      </w:r>
      <w:r w:rsidR="00B277F0" w:rsidRPr="00B46DE4">
        <w:rPr>
          <w:rtl/>
          <w:lang w:bidi="ar-EG"/>
        </w:rPr>
        <w:t>بقطاع تنمية الاتصالات</w:t>
      </w:r>
      <w:r w:rsidRPr="00B46DE4">
        <w:rPr>
          <w:rtl/>
          <w:lang w:bidi="ar-EG"/>
        </w:rPr>
        <w:t xml:space="preserve"> القضايا المتعلقة موضوع </w:t>
      </w:r>
      <w:r w:rsidRPr="00B46DE4">
        <w:rPr>
          <w:b/>
          <w:bCs/>
          <w:rtl/>
          <w:lang w:bidi="ar-EG"/>
        </w:rPr>
        <w:t>تهيئة بيئة تمكينية للتوصيلية الهادفة</w:t>
      </w:r>
      <w:r w:rsidRPr="00B46DE4">
        <w:rPr>
          <w:rStyle w:val="FootnoteReference"/>
          <w:rtl/>
          <w:lang w:bidi="ar-EG"/>
        </w:rPr>
        <w:footnoteReference w:id="1"/>
      </w:r>
      <w:r w:rsidRPr="00B46DE4">
        <w:rPr>
          <w:b/>
          <w:bCs/>
          <w:rtl/>
          <w:lang w:bidi="ar-EG"/>
        </w:rPr>
        <w:t xml:space="preserve"> </w:t>
      </w:r>
      <w:r w:rsidRPr="00B46DE4">
        <w:rPr>
          <w:rtl/>
          <w:lang w:bidi="ar-EG"/>
        </w:rPr>
        <w:t>من خلال 7 مسائل للدراسة تركز على نشر النطاق العريض، والخدمات الإذاعية الجديدة، والاتصالات في حالات الطوارئ، والجوانب الاقتصادية لتكنولوجيا المعلومات والاتصالات، وتوصيلية المناطق الريفية والمناطق النائية، وحماية المستهلك، وتكنولوجيا المعلومات والاتصالات للأشخاص ذوي الإعاقة.</w:t>
      </w:r>
    </w:p>
    <w:p w14:paraId="6594B5E4" w14:textId="77777777" w:rsidR="0017348A" w:rsidRPr="00B46DE4" w:rsidRDefault="00ED276A" w:rsidP="00997D50">
      <w:pPr>
        <w:rPr>
          <w:spacing w:val="6"/>
          <w:rtl/>
          <w:lang w:bidi="ar-EG"/>
        </w:rPr>
      </w:pPr>
      <w:r w:rsidRPr="00B46DE4">
        <w:rPr>
          <w:spacing w:val="6"/>
          <w:rtl/>
          <w:lang w:bidi="ar-EG"/>
        </w:rPr>
        <w:t xml:space="preserve">ومن أبرز معالم الاجتماع </w:t>
      </w:r>
      <w:r w:rsidR="00C25AF2" w:rsidRPr="00B46DE4">
        <w:rPr>
          <w:spacing w:val="6"/>
          <w:rtl/>
          <w:lang w:bidi="ar-EG"/>
        </w:rPr>
        <w:t>السنوي الثاني</w:t>
      </w:r>
      <w:r w:rsidRPr="00B46DE4">
        <w:rPr>
          <w:spacing w:val="6"/>
          <w:rtl/>
          <w:lang w:bidi="ar-EG"/>
        </w:rPr>
        <w:t xml:space="preserve"> للجنة الدراسات 1 الذي عُقد في الفترة من </w:t>
      </w:r>
      <w:r w:rsidR="00C25AF2" w:rsidRPr="00B46DE4">
        <w:rPr>
          <w:spacing w:val="6"/>
          <w:rtl/>
          <w:lang w:bidi="ar-EG"/>
        </w:rPr>
        <w:t>23</w:t>
      </w:r>
      <w:r w:rsidRPr="00B46DE4">
        <w:rPr>
          <w:spacing w:val="6"/>
          <w:rtl/>
          <w:lang w:bidi="ar-EG"/>
        </w:rPr>
        <w:t xml:space="preserve"> إلى </w:t>
      </w:r>
      <w:r w:rsidR="00C25AF2" w:rsidRPr="00B46DE4">
        <w:rPr>
          <w:spacing w:val="6"/>
          <w:rtl/>
          <w:lang w:bidi="ar-EG"/>
        </w:rPr>
        <w:t xml:space="preserve">27 أكتوبر 2023 </w:t>
      </w:r>
      <w:r w:rsidRPr="00B46DE4">
        <w:rPr>
          <w:spacing w:val="6"/>
          <w:rtl/>
          <w:lang w:bidi="ar-EG"/>
        </w:rPr>
        <w:t>ما يلي:</w:t>
      </w:r>
    </w:p>
    <w:p w14:paraId="0F04DF80" w14:textId="47CB8406" w:rsidR="00ED276A" w:rsidRPr="00B46DE4" w:rsidRDefault="00ED276A" w:rsidP="0017348A">
      <w:pPr>
        <w:pStyle w:val="enumlev1"/>
        <w:rPr>
          <w:rtl/>
        </w:rPr>
      </w:pPr>
      <w:r w:rsidRPr="00B46DE4">
        <w:rPr>
          <w:rtl/>
        </w:rPr>
        <w:t>-</w:t>
      </w:r>
      <w:r w:rsidRPr="00B46DE4">
        <w:rPr>
          <w:rtl/>
        </w:rPr>
        <w:tab/>
      </w:r>
      <w:r w:rsidR="00C25AF2" w:rsidRPr="00B46DE4">
        <w:rPr>
          <w:rtl/>
        </w:rPr>
        <w:t>224</w:t>
      </w:r>
      <w:r w:rsidRPr="00B46DE4">
        <w:rPr>
          <w:rtl/>
        </w:rPr>
        <w:t xml:space="preserve"> مشاركاً </w:t>
      </w:r>
      <w:r w:rsidR="00310E0C" w:rsidRPr="00B46DE4">
        <w:rPr>
          <w:rtl/>
        </w:rPr>
        <w:t>(45% منهم مندوبات) بما في</w:t>
      </w:r>
      <w:r w:rsidR="00C25AF2" w:rsidRPr="00B46DE4">
        <w:rPr>
          <w:rtl/>
        </w:rPr>
        <w:t xml:space="preserve"> </w:t>
      </w:r>
      <w:r w:rsidR="00310E0C" w:rsidRPr="00B46DE4">
        <w:rPr>
          <w:rtl/>
        </w:rPr>
        <w:t>ذلك 175 مندوباً من</w:t>
      </w:r>
      <w:r w:rsidRPr="00B46DE4">
        <w:rPr>
          <w:rtl/>
        </w:rPr>
        <w:t xml:space="preserve"> </w:t>
      </w:r>
      <w:r w:rsidR="00C25AF2" w:rsidRPr="00B46DE4">
        <w:rPr>
          <w:rtl/>
        </w:rPr>
        <w:t>59</w:t>
      </w:r>
      <w:r w:rsidR="00C25AF2" w:rsidRPr="00B46DE4">
        <w:rPr>
          <w:rStyle w:val="FootnoteReference"/>
          <w:position w:val="0"/>
          <w:sz w:val="22"/>
          <w:szCs w:val="22"/>
          <w:vertAlign w:val="superscript"/>
          <w:rtl/>
        </w:rPr>
        <w:footnoteReference w:id="2"/>
      </w:r>
      <w:r w:rsidRPr="00B46DE4">
        <w:rPr>
          <w:rtl/>
        </w:rPr>
        <w:t xml:space="preserve"> دولة عضواً؛</w:t>
      </w:r>
    </w:p>
    <w:p w14:paraId="48FEE74C" w14:textId="242B2C09" w:rsidR="00ED276A" w:rsidRPr="00B46DE4" w:rsidRDefault="00ED276A" w:rsidP="0017348A">
      <w:pPr>
        <w:pStyle w:val="enumlev1"/>
        <w:rPr>
          <w:rtl/>
        </w:rPr>
      </w:pPr>
      <w:r w:rsidRPr="00B46DE4">
        <w:rPr>
          <w:rtl/>
        </w:rPr>
        <w:t>-</w:t>
      </w:r>
      <w:r w:rsidRPr="00B46DE4">
        <w:rPr>
          <w:rtl/>
        </w:rPr>
        <w:tab/>
        <w:t xml:space="preserve">تعيين </w:t>
      </w:r>
      <w:r w:rsidR="00310E0C" w:rsidRPr="00B46DE4">
        <w:rPr>
          <w:rtl/>
        </w:rPr>
        <w:t>نائب واحد للرئيس ونائبين للمقرر</w:t>
      </w:r>
      <w:r w:rsidR="0017348A" w:rsidRPr="00B46DE4">
        <w:rPr>
          <w:rtl/>
        </w:rPr>
        <w:t>؛</w:t>
      </w:r>
    </w:p>
    <w:p w14:paraId="75FC387B" w14:textId="3A35FC92" w:rsidR="00ED276A" w:rsidRPr="00B46DE4" w:rsidRDefault="00ED276A" w:rsidP="0017348A">
      <w:pPr>
        <w:pStyle w:val="enumlev1"/>
        <w:rPr>
          <w:rtl/>
        </w:rPr>
      </w:pPr>
      <w:r w:rsidRPr="00B46DE4">
        <w:rPr>
          <w:rtl/>
        </w:rPr>
        <w:t>-</w:t>
      </w:r>
      <w:r w:rsidRPr="00B46DE4">
        <w:rPr>
          <w:rtl/>
        </w:rPr>
        <w:tab/>
      </w:r>
      <w:r w:rsidR="00C25AF2" w:rsidRPr="00B46DE4">
        <w:rPr>
          <w:rtl/>
        </w:rPr>
        <w:t>155</w:t>
      </w:r>
      <w:r w:rsidR="00C25AF2" w:rsidRPr="00B46DE4">
        <w:rPr>
          <w:rStyle w:val="FootnoteReference"/>
          <w:position w:val="0"/>
          <w:sz w:val="22"/>
          <w:szCs w:val="22"/>
          <w:vertAlign w:val="superscript"/>
          <w:rtl/>
        </w:rPr>
        <w:footnoteReference w:id="3"/>
      </w:r>
      <w:r w:rsidRPr="00B46DE4">
        <w:rPr>
          <w:rtl/>
        </w:rPr>
        <w:t xml:space="preserve"> </w:t>
      </w:r>
      <w:r w:rsidR="00310E0C" w:rsidRPr="00B46DE4">
        <w:rPr>
          <w:rtl/>
        </w:rPr>
        <w:t xml:space="preserve">وثيقة لتسيير </w:t>
      </w:r>
      <w:r w:rsidRPr="00B46DE4">
        <w:rPr>
          <w:rtl/>
        </w:rPr>
        <w:t>العمل في فترة الدراسة 2022-2025؛</w:t>
      </w:r>
    </w:p>
    <w:p w14:paraId="3E56BAC5" w14:textId="74EA7ACD" w:rsidR="00ED276A" w:rsidRPr="00B46DE4" w:rsidRDefault="00ED276A" w:rsidP="0017348A">
      <w:pPr>
        <w:pStyle w:val="enumlev1"/>
        <w:rPr>
          <w:rtl/>
        </w:rPr>
      </w:pPr>
      <w:r w:rsidRPr="00B46DE4">
        <w:rPr>
          <w:rtl/>
        </w:rPr>
        <w:t>-</w:t>
      </w:r>
      <w:r w:rsidRPr="00B46DE4">
        <w:rPr>
          <w:rtl/>
        </w:rPr>
        <w:tab/>
        <w:t xml:space="preserve">الاتفاق على </w:t>
      </w:r>
      <w:r w:rsidR="00C25AF2" w:rsidRPr="00B46DE4">
        <w:rPr>
          <w:rtl/>
        </w:rPr>
        <w:t>8</w:t>
      </w:r>
      <w:r w:rsidRPr="00B46DE4">
        <w:rPr>
          <w:rtl/>
        </w:rPr>
        <w:t xml:space="preserve"> بيان</w:t>
      </w:r>
      <w:r w:rsidR="00310E0C" w:rsidRPr="00B46DE4">
        <w:rPr>
          <w:rtl/>
        </w:rPr>
        <w:t>ات</w:t>
      </w:r>
      <w:r w:rsidRPr="00B46DE4">
        <w:rPr>
          <w:rtl/>
        </w:rPr>
        <w:t xml:space="preserve"> اتصال صادر</w:t>
      </w:r>
      <w:r w:rsidR="00310E0C" w:rsidRPr="00B46DE4">
        <w:rPr>
          <w:rtl/>
        </w:rPr>
        <w:t>ة</w:t>
      </w:r>
      <w:r w:rsidRPr="00B46DE4">
        <w:rPr>
          <w:rtl/>
        </w:rPr>
        <w:t xml:space="preserve"> وإرسالها؛</w:t>
      </w:r>
    </w:p>
    <w:p w14:paraId="2047E93E" w14:textId="03709C7B" w:rsidR="00ED276A" w:rsidRPr="00B46DE4" w:rsidRDefault="00ED276A" w:rsidP="0017348A">
      <w:pPr>
        <w:pStyle w:val="enumlev1"/>
        <w:rPr>
          <w:rtl/>
        </w:rPr>
      </w:pPr>
      <w:r w:rsidRPr="00B46DE4">
        <w:rPr>
          <w:rtl/>
        </w:rPr>
        <w:t>-</w:t>
      </w:r>
      <w:r w:rsidRPr="00B46DE4">
        <w:rPr>
          <w:rtl/>
        </w:rPr>
        <w:tab/>
        <w:t xml:space="preserve">تقديم </w:t>
      </w:r>
      <w:r w:rsidR="00C25AF2" w:rsidRPr="00B46DE4">
        <w:rPr>
          <w:rtl/>
        </w:rPr>
        <w:t>13</w:t>
      </w:r>
      <w:r w:rsidRPr="00B46DE4">
        <w:rPr>
          <w:rtl/>
        </w:rPr>
        <w:t xml:space="preserve"> منحة</w:t>
      </w:r>
      <w:r w:rsidR="003456B0" w:rsidRPr="00B46DE4">
        <w:rPr>
          <w:rtl/>
        </w:rPr>
        <w:t xml:space="preserve"> زمالة</w:t>
      </w:r>
      <w:r w:rsidRPr="00B46DE4">
        <w:rPr>
          <w:rtl/>
        </w:rPr>
        <w:t>؛</w:t>
      </w:r>
    </w:p>
    <w:p w14:paraId="5C45DC44" w14:textId="49319C2E" w:rsidR="00C25AF2" w:rsidRPr="00B46DE4" w:rsidRDefault="00C25AF2" w:rsidP="0017348A">
      <w:pPr>
        <w:pStyle w:val="enumlev1"/>
        <w:rPr>
          <w:rtl/>
        </w:rPr>
      </w:pPr>
      <w:r w:rsidRPr="00B46DE4">
        <w:rPr>
          <w:rtl/>
        </w:rPr>
        <w:t>-</w:t>
      </w:r>
      <w:r w:rsidRPr="00B46DE4">
        <w:rPr>
          <w:rtl/>
        </w:rPr>
        <w:tab/>
      </w:r>
      <w:r w:rsidR="00801C3D" w:rsidRPr="00B46DE4">
        <w:rPr>
          <w:rtl/>
        </w:rPr>
        <w:t>عُرضت ونوقشت خمسة مشاريع تقارير ناتجة عن مسائل الدراسة</w:t>
      </w:r>
      <w:r w:rsidRPr="00B46DE4">
        <w:rPr>
          <w:rtl/>
        </w:rPr>
        <w:t>؛</w:t>
      </w:r>
    </w:p>
    <w:p w14:paraId="22B209EA" w14:textId="2E316548" w:rsidR="00C25AF2" w:rsidRPr="00B46DE4" w:rsidRDefault="00C25AF2" w:rsidP="0017348A">
      <w:pPr>
        <w:pStyle w:val="enumlev1"/>
        <w:rPr>
          <w:rtl/>
        </w:rPr>
      </w:pPr>
      <w:r w:rsidRPr="00B46DE4">
        <w:rPr>
          <w:rtl/>
        </w:rPr>
        <w:t>-</w:t>
      </w:r>
      <w:r w:rsidRPr="00B46DE4">
        <w:rPr>
          <w:rtl/>
        </w:rPr>
        <w:tab/>
      </w:r>
      <w:r w:rsidR="00801C3D" w:rsidRPr="00B46DE4">
        <w:rPr>
          <w:rtl/>
        </w:rPr>
        <w:t xml:space="preserve">الموافقة على أول نواتج مؤقتة للجنة الدراسات 1 بقطاع تنمية الاتصالات تتعلق بعمل المسألة </w:t>
      </w:r>
      <w:r w:rsidR="00801C3D" w:rsidRPr="00B46DE4">
        <w:t>6/1</w:t>
      </w:r>
      <w:r w:rsidR="00801C3D" w:rsidRPr="00B46DE4">
        <w:rPr>
          <w:rtl/>
        </w:rPr>
        <w:t xml:space="preserve"> لدى لجنة الدراسات 1 بقطاع تنمية الاتصالات بشأن "</w:t>
      </w:r>
      <w:r w:rsidR="00801C3D" w:rsidRPr="00B46DE4">
        <w:rPr>
          <w:i/>
          <w:iCs/>
          <w:rtl/>
        </w:rPr>
        <w:t>أفضل الممارسات الجاري اعتمادها بشأن أدوات التنظيم الرقمي المناسبة للغرض من أجل حماية المستهلك</w:t>
      </w:r>
      <w:r w:rsidR="00801C3D" w:rsidRPr="00B46DE4">
        <w:rPr>
          <w:rtl/>
        </w:rPr>
        <w:t>"</w:t>
      </w:r>
      <w:r w:rsidRPr="00B46DE4">
        <w:rPr>
          <w:rtl/>
        </w:rPr>
        <w:t>؛</w:t>
      </w:r>
    </w:p>
    <w:p w14:paraId="233323A3" w14:textId="73CB485F" w:rsidR="00C25AF2" w:rsidRPr="00B46DE4" w:rsidRDefault="00C25AF2" w:rsidP="0017348A">
      <w:pPr>
        <w:pStyle w:val="enumlev1"/>
        <w:rPr>
          <w:rtl/>
        </w:rPr>
      </w:pPr>
      <w:r w:rsidRPr="00B46DE4">
        <w:rPr>
          <w:rtl/>
        </w:rPr>
        <w:t>-</w:t>
      </w:r>
      <w:r w:rsidRPr="00B46DE4">
        <w:rPr>
          <w:rtl/>
        </w:rPr>
        <w:tab/>
      </w:r>
      <w:r w:rsidR="00387ABE" w:rsidRPr="00B46DE4">
        <w:rPr>
          <w:rtl/>
        </w:rPr>
        <w:t xml:space="preserve">عُقدت جلسة لتسليط الضوء على </w:t>
      </w:r>
      <w:hyperlink r:id="rId9" w:history="1">
        <w:r w:rsidR="00387ABE" w:rsidRPr="00B46DE4">
          <w:rPr>
            <w:rStyle w:val="Hyperlink"/>
            <w:rtl/>
          </w:rPr>
          <w:t>شبكة ا</w:t>
        </w:r>
        <w:r w:rsidR="00387ABE" w:rsidRPr="00B46DE4">
          <w:rPr>
            <w:rStyle w:val="Hyperlink"/>
            <w:rtl/>
          </w:rPr>
          <w:t>ل</w:t>
        </w:r>
        <w:r w:rsidR="00387ABE" w:rsidRPr="00B46DE4">
          <w:rPr>
            <w:rStyle w:val="Hyperlink"/>
            <w:rtl/>
          </w:rPr>
          <w:t>تنظيم الرقمي</w:t>
        </w:r>
      </w:hyperlink>
      <w:r w:rsidR="00387ABE" w:rsidRPr="00B46DE4">
        <w:rPr>
          <w:rtl/>
        </w:rPr>
        <w:t xml:space="preserve"> كجزء من الجلسة العامة الافتتاحية؛</w:t>
      </w:r>
    </w:p>
    <w:p w14:paraId="7BEADE95" w14:textId="6F63143F" w:rsidR="00C25AF2" w:rsidRPr="00B46DE4" w:rsidRDefault="00C25AF2" w:rsidP="0017348A">
      <w:pPr>
        <w:pStyle w:val="enumlev1"/>
        <w:rPr>
          <w:rtl/>
        </w:rPr>
      </w:pPr>
      <w:r w:rsidRPr="00B46DE4">
        <w:rPr>
          <w:rtl/>
        </w:rPr>
        <w:t>-</w:t>
      </w:r>
      <w:r w:rsidRPr="00B46DE4">
        <w:rPr>
          <w:rtl/>
        </w:rPr>
        <w:tab/>
      </w:r>
      <w:r w:rsidR="00C11F39" w:rsidRPr="00B46DE4">
        <w:rPr>
          <w:rtl/>
        </w:rPr>
        <w:t>استُكملت أعمال خارطة الارتباطات بين مسائل لجنتي الدراسات 1 و2 لقطاع تنمية الاتصالات التي تهم بنود العمل والمسائل في لجان دراسات قطاع تقييس الاتصالات</w:t>
      </w:r>
      <w:r w:rsidRPr="00B46DE4">
        <w:rPr>
          <w:rtl/>
        </w:rPr>
        <w:t>؛</w:t>
      </w:r>
    </w:p>
    <w:p w14:paraId="7C69E712" w14:textId="326B295A" w:rsidR="00C25AF2" w:rsidRPr="00B46DE4" w:rsidRDefault="00C25AF2" w:rsidP="0017348A">
      <w:pPr>
        <w:pStyle w:val="enumlev1"/>
        <w:rPr>
          <w:rtl/>
        </w:rPr>
      </w:pPr>
      <w:r w:rsidRPr="00B46DE4">
        <w:rPr>
          <w:rtl/>
        </w:rPr>
        <w:t>-</w:t>
      </w:r>
      <w:r w:rsidRPr="00B46DE4">
        <w:rPr>
          <w:rtl/>
        </w:rPr>
        <w:tab/>
      </w:r>
      <w:r w:rsidR="00C11F39" w:rsidRPr="00B46DE4">
        <w:rPr>
          <w:rtl/>
        </w:rPr>
        <w:t xml:space="preserve">اتفقت أفرقة المسائل </w:t>
      </w:r>
      <w:r w:rsidR="00C11F39" w:rsidRPr="00B46DE4">
        <w:t>2/1</w:t>
      </w:r>
      <w:r w:rsidR="00C11F39" w:rsidRPr="00B46DE4">
        <w:rPr>
          <w:rtl/>
        </w:rPr>
        <w:t xml:space="preserve"> و</w:t>
      </w:r>
      <w:r w:rsidR="00C11F39" w:rsidRPr="00B46DE4">
        <w:t>3/1</w:t>
      </w:r>
      <w:r w:rsidR="00C11F39" w:rsidRPr="00B46DE4">
        <w:rPr>
          <w:rtl/>
        </w:rPr>
        <w:t xml:space="preserve"> و</w:t>
      </w:r>
      <w:r w:rsidR="00C11F39" w:rsidRPr="00B46DE4">
        <w:t>7/1</w:t>
      </w:r>
      <w:r w:rsidR="00C11F39" w:rsidRPr="00B46DE4">
        <w:rPr>
          <w:rtl/>
        </w:rPr>
        <w:t xml:space="preserve">، في اجتماعات أفرقة المقررين في أبريل 2024، على </w:t>
      </w:r>
      <w:bookmarkStart w:id="1" w:name="_Hlk162103373"/>
      <w:r w:rsidR="00C11F39" w:rsidRPr="00B46DE4">
        <w:rPr>
          <w:rtl/>
        </w:rPr>
        <w:t xml:space="preserve">مقترحات </w:t>
      </w:r>
      <w:bookmarkEnd w:id="1"/>
      <w:r w:rsidR="00C11F39" w:rsidRPr="00B46DE4">
        <w:rPr>
          <w:rtl/>
        </w:rPr>
        <w:t>بعقد 3 ورش عمل قائمة بذاتها</w:t>
      </w:r>
      <w:r w:rsidRPr="00B46DE4">
        <w:rPr>
          <w:rtl/>
        </w:rPr>
        <w:t>؛</w:t>
      </w:r>
    </w:p>
    <w:p w14:paraId="05D2A1F1" w14:textId="6C1EBF60" w:rsidR="00C25AF2" w:rsidRPr="00B46DE4" w:rsidRDefault="00C25AF2" w:rsidP="0017348A">
      <w:pPr>
        <w:pStyle w:val="enumlev1"/>
        <w:rPr>
          <w:rtl/>
        </w:rPr>
      </w:pPr>
      <w:r w:rsidRPr="00B46DE4">
        <w:rPr>
          <w:rtl/>
        </w:rPr>
        <w:t>-</w:t>
      </w:r>
      <w:r w:rsidRPr="00B46DE4">
        <w:rPr>
          <w:rtl/>
        </w:rPr>
        <w:tab/>
      </w:r>
      <w:r w:rsidR="008C5578" w:rsidRPr="00B46DE4">
        <w:rPr>
          <w:rtl/>
        </w:rPr>
        <w:t xml:space="preserve">اتُفق على مقترح ورشة عمل مشتركة </w:t>
      </w:r>
      <w:bookmarkStart w:id="2" w:name="_Hlk162109641"/>
      <w:r w:rsidR="008C5578" w:rsidRPr="00B46DE4">
        <w:rPr>
          <w:rtl/>
        </w:rPr>
        <w:t xml:space="preserve">بين فريقي </w:t>
      </w:r>
      <w:r w:rsidR="00737439" w:rsidRPr="00B46DE4">
        <w:rPr>
          <w:rtl/>
        </w:rPr>
        <w:t xml:space="preserve">المسألتين </w:t>
      </w:r>
      <w:bookmarkEnd w:id="2"/>
      <w:r w:rsidR="008C5578" w:rsidRPr="00B46DE4">
        <w:t>4/1</w:t>
      </w:r>
      <w:r w:rsidR="008C5578" w:rsidRPr="00B46DE4">
        <w:rPr>
          <w:rtl/>
        </w:rPr>
        <w:t xml:space="preserve"> و</w:t>
      </w:r>
      <w:r w:rsidR="008C5578" w:rsidRPr="00B46DE4">
        <w:t>6/1</w:t>
      </w:r>
      <w:r w:rsidR="008C5578" w:rsidRPr="00B46DE4">
        <w:rPr>
          <w:rtl/>
        </w:rPr>
        <w:t xml:space="preserve"> لدى قطاع تنمية الاتصالات بشأن الجوانب التنظيمية والاقتصادية لاستخدام البيانات الشخصية في أبريل 2024</w:t>
      </w:r>
      <w:r w:rsidRPr="00B46DE4">
        <w:rPr>
          <w:rtl/>
        </w:rPr>
        <w:t>؛</w:t>
      </w:r>
    </w:p>
    <w:p w14:paraId="7C9B4C86" w14:textId="466038D8" w:rsidR="00C25AF2" w:rsidRPr="00B46DE4" w:rsidRDefault="00C25AF2" w:rsidP="0017348A">
      <w:pPr>
        <w:pStyle w:val="enumlev1"/>
        <w:rPr>
          <w:rtl/>
        </w:rPr>
      </w:pPr>
      <w:r w:rsidRPr="00B46DE4">
        <w:rPr>
          <w:rtl/>
        </w:rPr>
        <w:t>-</w:t>
      </w:r>
      <w:r w:rsidRPr="00B46DE4">
        <w:rPr>
          <w:rtl/>
        </w:rPr>
        <w:tab/>
      </w:r>
      <w:r w:rsidR="00737439" w:rsidRPr="00B46DE4">
        <w:rPr>
          <w:rtl/>
        </w:rPr>
        <w:t xml:space="preserve">اتفق على اقتراح بعقد ورشة عمل مشتركة بين أفرقة المسائل </w:t>
      </w:r>
      <w:r w:rsidR="00737439" w:rsidRPr="00B46DE4">
        <w:t>1/1</w:t>
      </w:r>
      <w:r w:rsidR="00737439" w:rsidRPr="00B46DE4">
        <w:rPr>
          <w:rtl/>
        </w:rPr>
        <w:t xml:space="preserve"> و</w:t>
      </w:r>
      <w:r w:rsidR="00737439" w:rsidRPr="00B46DE4">
        <w:t>3/1</w:t>
      </w:r>
      <w:r w:rsidR="00737439" w:rsidRPr="00B46DE4">
        <w:rPr>
          <w:rtl/>
        </w:rPr>
        <w:t xml:space="preserve"> و</w:t>
      </w:r>
      <w:r w:rsidR="00737439" w:rsidRPr="00B46DE4">
        <w:t>4/1</w:t>
      </w:r>
      <w:r w:rsidR="00737439" w:rsidRPr="00B46DE4">
        <w:rPr>
          <w:rtl/>
        </w:rPr>
        <w:t xml:space="preserve"> لدى قطاع تنمية الاتصالات بشأن التوصيلية الساتلية المحدِثة لتحولات في اجتماعات أفرقة المقررين في أبريل 2024؛</w:t>
      </w:r>
    </w:p>
    <w:p w14:paraId="6CD3B6CD" w14:textId="3B93B2C2" w:rsidR="00C25AF2" w:rsidRPr="00B46DE4" w:rsidRDefault="00C25AF2" w:rsidP="0017348A">
      <w:pPr>
        <w:pStyle w:val="enumlev1"/>
        <w:rPr>
          <w:rtl/>
        </w:rPr>
      </w:pPr>
      <w:r w:rsidRPr="00B46DE4">
        <w:rPr>
          <w:rtl/>
        </w:rPr>
        <w:t>-</w:t>
      </w:r>
      <w:r w:rsidRPr="00B46DE4">
        <w:rPr>
          <w:rtl/>
        </w:rPr>
        <w:tab/>
      </w:r>
      <w:r w:rsidR="00737439" w:rsidRPr="00B46DE4">
        <w:rPr>
          <w:rtl/>
        </w:rPr>
        <w:t xml:space="preserve">اتفق على اقتراح ورشة عمل مشتركة بين فريقي المسألتين </w:t>
      </w:r>
      <w:r w:rsidR="00737439" w:rsidRPr="00B46DE4">
        <w:t>6/1</w:t>
      </w:r>
      <w:r w:rsidR="00737439" w:rsidRPr="00B46DE4">
        <w:rPr>
          <w:rtl/>
        </w:rPr>
        <w:t xml:space="preserve"> و</w:t>
      </w:r>
      <w:r w:rsidR="00737439" w:rsidRPr="00B46DE4">
        <w:t>3/2</w:t>
      </w:r>
      <w:r w:rsidR="00737439" w:rsidRPr="00B46DE4">
        <w:rPr>
          <w:rtl/>
        </w:rPr>
        <w:t xml:space="preserve"> لدى قطاع تنمية الاتصالات بشأن توعية المستهلك في يونيو 2024 استضافتها الهيئة الوطنية للاتصالات (</w:t>
      </w:r>
      <w:r w:rsidR="00737439" w:rsidRPr="00B46DE4">
        <w:t>ANATEL</w:t>
      </w:r>
      <w:r w:rsidR="00737439" w:rsidRPr="00B46DE4">
        <w:rPr>
          <w:rtl/>
        </w:rPr>
        <w:t xml:space="preserve">) والمكتب الإقليمي </w:t>
      </w:r>
      <w:proofErr w:type="spellStart"/>
      <w:r w:rsidR="00737439" w:rsidRPr="00B46DE4">
        <w:rPr>
          <w:rtl/>
        </w:rPr>
        <w:t>للأمريكتين</w:t>
      </w:r>
      <w:proofErr w:type="spellEnd"/>
      <w:r w:rsidR="00737439" w:rsidRPr="00B46DE4">
        <w:rPr>
          <w:rtl/>
        </w:rPr>
        <w:t xml:space="preserve"> التابع</w:t>
      </w:r>
      <w:r w:rsidR="0017348A" w:rsidRPr="00B46DE4">
        <w:rPr>
          <w:rtl/>
          <w:lang w:bidi="ar-EG"/>
        </w:rPr>
        <w:t> </w:t>
      </w:r>
      <w:r w:rsidR="00737439" w:rsidRPr="00B46DE4">
        <w:rPr>
          <w:rtl/>
        </w:rPr>
        <w:t>للاتحاد</w:t>
      </w:r>
      <w:r w:rsidRPr="00B46DE4">
        <w:rPr>
          <w:rtl/>
        </w:rPr>
        <w:t>؛</w:t>
      </w:r>
    </w:p>
    <w:p w14:paraId="1118B5B6" w14:textId="082C1397" w:rsidR="00C25AF2" w:rsidRPr="00B46DE4" w:rsidRDefault="00C25AF2" w:rsidP="0017348A">
      <w:pPr>
        <w:pStyle w:val="enumlev1"/>
        <w:rPr>
          <w:rtl/>
        </w:rPr>
      </w:pPr>
      <w:r w:rsidRPr="00B46DE4">
        <w:rPr>
          <w:rtl/>
        </w:rPr>
        <w:t>-</w:t>
      </w:r>
      <w:r w:rsidRPr="00B46DE4">
        <w:rPr>
          <w:rtl/>
        </w:rPr>
        <w:tab/>
      </w:r>
      <w:r w:rsidR="00621CD7" w:rsidRPr="00B46DE4">
        <w:rPr>
          <w:rtl/>
        </w:rPr>
        <w:t>عُقد اجتماعان لفريق إدارة لجنة الدراسات 1 بقطاع تنمية الاتصالات، واجتماع مشترك للجنة الدراسات 1 وفريق إدارة لجنة الدراسات 2 بقطاع تنمية الاتصالات، وعدة اجتماعات لفريق إدارة المسائل في جنيف في الفترة من 22 إلى</w:t>
      </w:r>
      <w:r w:rsidR="0017348A" w:rsidRPr="00B46DE4">
        <w:rPr>
          <w:rtl/>
        </w:rPr>
        <w:t> </w:t>
      </w:r>
      <w:r w:rsidR="00621CD7" w:rsidRPr="00B46DE4">
        <w:rPr>
          <w:rtl/>
        </w:rPr>
        <w:t>28</w:t>
      </w:r>
      <w:r w:rsidR="0017348A" w:rsidRPr="00B46DE4">
        <w:rPr>
          <w:rtl/>
        </w:rPr>
        <w:t> </w:t>
      </w:r>
      <w:r w:rsidR="00621CD7" w:rsidRPr="00B46DE4">
        <w:rPr>
          <w:rtl/>
        </w:rPr>
        <w:t>أكتوبر 2023.</w:t>
      </w:r>
    </w:p>
    <w:p w14:paraId="7C27C972" w14:textId="5688B92F" w:rsidR="00ED276A" w:rsidRPr="00B46DE4" w:rsidRDefault="00ED276A" w:rsidP="00997D50">
      <w:pPr>
        <w:pStyle w:val="Heading1"/>
        <w:rPr>
          <w:rtl/>
        </w:rPr>
      </w:pPr>
      <w:r w:rsidRPr="00B46DE4">
        <w:rPr>
          <w:rtl/>
          <w:lang w:bidi="ar-EG"/>
        </w:rPr>
        <w:t>1</w:t>
      </w:r>
      <w:r w:rsidRPr="00B46DE4">
        <w:rPr>
          <w:rtl/>
          <w:lang w:bidi="ar-EG"/>
        </w:rPr>
        <w:tab/>
      </w:r>
      <w:r w:rsidR="00621CD7" w:rsidRPr="00B46DE4">
        <w:rPr>
          <w:rtl/>
          <w:lang w:bidi="ar-SY"/>
        </w:rPr>
        <w:t>لجنة الدراسات 1 بقطاع تنمية الاتصالات</w:t>
      </w:r>
    </w:p>
    <w:p w14:paraId="1D680C89" w14:textId="77777777" w:rsidR="00ED276A" w:rsidRPr="00B46DE4" w:rsidRDefault="00ED276A" w:rsidP="00997D50">
      <w:pPr>
        <w:pStyle w:val="Heading2"/>
        <w:rPr>
          <w:rtl/>
          <w:lang w:bidi="ar-EG"/>
        </w:rPr>
      </w:pPr>
      <w:r w:rsidRPr="00B46DE4">
        <w:rPr>
          <w:rtl/>
          <w:lang w:bidi="ar-EG"/>
        </w:rPr>
        <w:t>1.1</w:t>
      </w:r>
      <w:r w:rsidRPr="00B46DE4">
        <w:rPr>
          <w:rtl/>
          <w:lang w:bidi="ar-EG"/>
        </w:rPr>
        <w:tab/>
        <w:t>مجال الاختصاص</w:t>
      </w:r>
    </w:p>
    <w:p w14:paraId="3BB5A063" w14:textId="0B14DB01" w:rsidR="00ED276A" w:rsidRPr="00CA220D" w:rsidRDefault="00ED276A" w:rsidP="00997D50">
      <w:pPr>
        <w:rPr>
          <w:spacing w:val="2"/>
          <w:rtl/>
          <w:lang w:bidi="ar-EG"/>
        </w:rPr>
      </w:pPr>
      <w:r w:rsidRPr="00CA220D">
        <w:rPr>
          <w:spacing w:val="2"/>
          <w:rtl/>
          <w:lang w:bidi="ar-EG"/>
        </w:rPr>
        <w:t xml:space="preserve">أنشئت لجنة الدراسات </w:t>
      </w:r>
      <w:r w:rsidRPr="00CA220D">
        <w:rPr>
          <w:spacing w:val="2"/>
          <w:lang w:bidi="ar-EG"/>
        </w:rPr>
        <w:t>1</w:t>
      </w:r>
      <w:r w:rsidRPr="00CA220D">
        <w:rPr>
          <w:spacing w:val="2"/>
          <w:rtl/>
          <w:lang w:bidi="ar-EG"/>
        </w:rPr>
        <w:t xml:space="preserve"> </w:t>
      </w:r>
      <w:r w:rsidR="00CA220D" w:rsidRPr="00CA220D">
        <w:rPr>
          <w:spacing w:val="2"/>
          <w:lang w:bidi="ar-EG"/>
        </w:rPr>
        <w:t>(SG1)</w:t>
      </w:r>
      <w:r w:rsidR="00CA220D" w:rsidRPr="00CA220D">
        <w:rPr>
          <w:rFonts w:hint="cs"/>
          <w:spacing w:val="2"/>
          <w:rtl/>
          <w:lang w:bidi="ar-EG"/>
        </w:rPr>
        <w:t xml:space="preserve"> </w:t>
      </w:r>
      <w:r w:rsidRPr="00CA220D">
        <w:rPr>
          <w:spacing w:val="2"/>
          <w:rtl/>
          <w:lang w:bidi="ar-EG"/>
        </w:rPr>
        <w:t>وفقاً للقرار 2 (المراجَع في كيغالي، 2022) لدراسة القضايا المتعلقة بتهيئة بيئة تمكينية للتوصيلية الهادفة، من خلال دراسة 7 مسائل اعتمدها أعضاء الاتحاد في المؤتمر العالمي لتنمية الاتصالات لعا</w:t>
      </w:r>
      <w:r w:rsidR="00621CD7" w:rsidRPr="00CA220D">
        <w:rPr>
          <w:spacing w:val="2"/>
          <w:rtl/>
          <w:lang w:bidi="ar-EG"/>
        </w:rPr>
        <w:t>م</w:t>
      </w:r>
      <w:r w:rsidRPr="00CA220D">
        <w:rPr>
          <w:spacing w:val="2"/>
          <w:rtl/>
          <w:lang w:bidi="ar-EG"/>
        </w:rPr>
        <w:t xml:space="preserve"> 2022 (</w:t>
      </w:r>
      <w:r w:rsidRPr="00CA220D">
        <w:rPr>
          <w:spacing w:val="2"/>
          <w:lang w:bidi="ar-EG"/>
        </w:rPr>
        <w:t>WTDC</w:t>
      </w:r>
      <w:r w:rsidR="00CA220D">
        <w:rPr>
          <w:spacing w:val="2"/>
          <w:lang w:bidi="ar-EG"/>
        </w:rPr>
        <w:noBreakHyphen/>
      </w:r>
      <w:r w:rsidRPr="00CA220D">
        <w:rPr>
          <w:spacing w:val="2"/>
          <w:lang w:bidi="ar-EG"/>
        </w:rPr>
        <w:t>22</w:t>
      </w:r>
      <w:r w:rsidRPr="00CA220D">
        <w:rPr>
          <w:spacing w:val="2"/>
          <w:rtl/>
          <w:lang w:bidi="ar-EG"/>
        </w:rPr>
        <w:t xml:space="preserve">). </w:t>
      </w:r>
      <w:r w:rsidR="00CA199E" w:rsidRPr="00CA220D">
        <w:rPr>
          <w:spacing w:val="2"/>
          <w:rtl/>
          <w:lang w:bidi="ar-EG"/>
        </w:rPr>
        <w:t xml:space="preserve">ويعرِّف الملحق 1 بهذا القرار مجال اختصاص لجنة الدراسات 1 ويتضمن الملحق 2 قائمة بمسائل الدراسة. </w:t>
      </w:r>
      <w:r w:rsidR="00C25AF2" w:rsidRPr="00CA220D">
        <w:rPr>
          <w:spacing w:val="2"/>
          <w:rtl/>
          <w:lang w:bidi="ar-EG"/>
        </w:rPr>
        <w:lastRenderedPageBreak/>
        <w:t xml:space="preserve">ويقدم الجزء الخامس من التقرير النهائي للمؤتمر </w:t>
      </w:r>
      <w:r w:rsidR="00C25AF2" w:rsidRPr="00CA220D">
        <w:rPr>
          <w:spacing w:val="2"/>
          <w:lang w:bidi="ar-EG"/>
        </w:rPr>
        <w:t>WTDC-22</w:t>
      </w:r>
      <w:r w:rsidR="00C25AF2" w:rsidRPr="00CA220D">
        <w:rPr>
          <w:rStyle w:val="FootnoteReference"/>
          <w:spacing w:val="2"/>
          <w:rtl/>
          <w:lang w:bidi="ar-EG"/>
        </w:rPr>
        <w:footnoteReference w:id="4"/>
      </w:r>
      <w:r w:rsidR="00C25AF2" w:rsidRPr="00CA220D">
        <w:rPr>
          <w:spacing w:val="2"/>
          <w:rtl/>
          <w:lang w:bidi="ar-EG"/>
        </w:rPr>
        <w:t xml:space="preserve"> تفاصيل كل مسألة من مسائل الدراسة </w:t>
      </w:r>
      <w:r w:rsidR="00B277F0" w:rsidRPr="00CA220D">
        <w:rPr>
          <w:spacing w:val="2"/>
          <w:rtl/>
          <w:lang w:bidi="ar-EG"/>
        </w:rPr>
        <w:t>بقطاع تنمية الاتصالات</w:t>
      </w:r>
      <w:r w:rsidR="00CA220D">
        <w:rPr>
          <w:rFonts w:hint="cs"/>
          <w:spacing w:val="2"/>
          <w:rtl/>
          <w:lang w:bidi="ar-EG"/>
        </w:rPr>
        <w:t> </w:t>
      </w:r>
      <w:r w:rsidR="00C25AF2" w:rsidRPr="00CA220D">
        <w:rPr>
          <w:spacing w:val="2"/>
          <w:rtl/>
          <w:lang w:bidi="ar-EG"/>
        </w:rPr>
        <w:t>واختصاصاتها.</w:t>
      </w:r>
    </w:p>
    <w:p w14:paraId="3450C82E" w14:textId="3D205078" w:rsidR="00ED276A" w:rsidRPr="00B46DE4" w:rsidRDefault="00ED276A" w:rsidP="00997D50">
      <w:pPr>
        <w:pStyle w:val="Heading2"/>
        <w:rPr>
          <w:rtl/>
          <w:lang w:bidi="ar-EG"/>
        </w:rPr>
      </w:pPr>
      <w:r w:rsidRPr="00B46DE4">
        <w:rPr>
          <w:rtl/>
          <w:lang w:bidi="ar-EG"/>
        </w:rPr>
        <w:t>2.1</w:t>
      </w:r>
      <w:r w:rsidRPr="00B46DE4">
        <w:rPr>
          <w:rtl/>
          <w:lang w:bidi="ar-EG"/>
        </w:rPr>
        <w:tab/>
      </w:r>
      <w:r w:rsidR="00CA199E" w:rsidRPr="00B46DE4">
        <w:rPr>
          <w:rtl/>
          <w:lang w:bidi="ar-SY"/>
        </w:rPr>
        <w:t>فريق الإدارة</w:t>
      </w:r>
    </w:p>
    <w:p w14:paraId="1A1C5F36" w14:textId="26640719" w:rsidR="00ED276A" w:rsidRPr="00B46DE4" w:rsidRDefault="00ED276A" w:rsidP="00997D50">
      <w:pPr>
        <w:rPr>
          <w:rtl/>
        </w:rPr>
      </w:pPr>
      <w:r w:rsidRPr="00B46DE4">
        <w:rPr>
          <w:rtl/>
          <w:lang w:bidi="ar-EG"/>
        </w:rPr>
        <w:t xml:space="preserve">حدد المؤتمر </w:t>
      </w:r>
      <w:r w:rsidRPr="00B46DE4">
        <w:rPr>
          <w:lang w:bidi="ar-EG"/>
        </w:rPr>
        <w:t>WTDC-22</w:t>
      </w:r>
      <w:r w:rsidRPr="00B46DE4">
        <w:rPr>
          <w:rtl/>
        </w:rPr>
        <w:t xml:space="preserve"> قيادة لجنة الدراسات 1 </w:t>
      </w:r>
      <w:r w:rsidR="000B0E5F" w:rsidRPr="00B46DE4">
        <w:rPr>
          <w:rtl/>
        </w:rPr>
        <w:t>لدورة</w:t>
      </w:r>
      <w:r w:rsidRPr="00B46DE4">
        <w:rPr>
          <w:rtl/>
        </w:rPr>
        <w:t xml:space="preserve"> الدراسة الثامنة </w:t>
      </w:r>
      <w:r w:rsidRPr="00B46DE4">
        <w:t>(2025-2022)</w:t>
      </w:r>
      <w:r w:rsidRPr="00B46DE4">
        <w:rPr>
          <w:rtl/>
        </w:rPr>
        <w:t xml:space="preserve"> على النحو التالي: </w:t>
      </w:r>
      <w:r w:rsidR="000B0E5F" w:rsidRPr="00B46DE4">
        <w:rPr>
          <w:rtl/>
        </w:rPr>
        <w:t>عُيِّنت</w:t>
      </w:r>
      <w:r w:rsidRPr="00B46DE4">
        <w:rPr>
          <w:rtl/>
        </w:rPr>
        <w:t xml:space="preserve"> السيدة ريجينا</w:t>
      </w:r>
      <w:r w:rsidR="00880A0E">
        <w:rPr>
          <w:rFonts w:hint="cs"/>
          <w:rtl/>
        </w:rPr>
        <w:t> </w:t>
      </w:r>
      <w:r w:rsidRPr="00B46DE4">
        <w:rPr>
          <w:rtl/>
        </w:rPr>
        <w:t xml:space="preserve">فلور </w:t>
      </w:r>
      <w:proofErr w:type="spellStart"/>
      <w:r w:rsidRPr="00B46DE4">
        <w:rPr>
          <w:rtl/>
        </w:rPr>
        <w:t>أسومو</w:t>
      </w:r>
      <w:proofErr w:type="spellEnd"/>
      <w:r w:rsidRPr="00B46DE4">
        <w:rPr>
          <w:rtl/>
        </w:rPr>
        <w:t xml:space="preserve"> بيسو (كوت ديفوار) رئيسة للجنة الدراسات 1؛ </w:t>
      </w:r>
      <w:r w:rsidR="000B0E5F" w:rsidRPr="00B46DE4">
        <w:rPr>
          <w:rtl/>
        </w:rPr>
        <w:t xml:space="preserve">وعُيِّن </w:t>
      </w:r>
      <w:r w:rsidR="00C25AF2" w:rsidRPr="00B46DE4">
        <w:rPr>
          <w:rtl/>
        </w:rPr>
        <w:t xml:space="preserve">أحد عشر </w:t>
      </w:r>
      <w:r w:rsidR="000B0E5F" w:rsidRPr="00B46DE4">
        <w:rPr>
          <w:rtl/>
        </w:rPr>
        <w:t>نائباً</w:t>
      </w:r>
      <w:r w:rsidRPr="00B46DE4">
        <w:rPr>
          <w:rtl/>
        </w:rPr>
        <w:t xml:space="preserve"> </w:t>
      </w:r>
      <w:r w:rsidR="000B0E5F" w:rsidRPr="00B46DE4">
        <w:rPr>
          <w:rtl/>
        </w:rPr>
        <w:t>ل</w:t>
      </w:r>
      <w:r w:rsidRPr="00B46DE4">
        <w:rPr>
          <w:rtl/>
        </w:rPr>
        <w:t>لرئيسة</w:t>
      </w:r>
      <w:r w:rsidR="00C25AF2" w:rsidRPr="00B46DE4">
        <w:rPr>
          <w:rtl/>
        </w:rPr>
        <w:t>.</w:t>
      </w:r>
    </w:p>
    <w:p w14:paraId="5E813044" w14:textId="7C45FEFF" w:rsidR="00ED276A" w:rsidRPr="00B46DE4" w:rsidRDefault="00757ADA" w:rsidP="00997D50">
      <w:r w:rsidRPr="00B46DE4">
        <w:rPr>
          <w:rtl/>
          <w:lang w:bidi="ar-EG"/>
        </w:rPr>
        <w:t>وفي الاجتماع السنوي الثاني للجنة الدراسات 1 في أكتوبر 2023، عُين السيد علي رشيد حمد الحمد (الكويت) نائبا</w:t>
      </w:r>
      <w:r w:rsidR="00B46DE4">
        <w:rPr>
          <w:rFonts w:hint="cs"/>
          <w:rtl/>
          <w:lang w:bidi="ar-EG"/>
        </w:rPr>
        <w:t>ً</w:t>
      </w:r>
      <w:r w:rsidRPr="00B46DE4">
        <w:rPr>
          <w:rtl/>
          <w:lang w:bidi="ar-EG"/>
        </w:rPr>
        <w:t xml:space="preserve"> للرئيس ليحل محل السيدة سميرة بلال مؤمن محمد.</w:t>
      </w:r>
      <w:r w:rsidR="00481C3A" w:rsidRPr="00B46DE4">
        <w:rPr>
          <w:rtl/>
          <w:lang w:bidi="ar-EG"/>
        </w:rPr>
        <w:t xml:space="preserve"> وعُين السيد سعيد أدو </w:t>
      </w:r>
      <w:proofErr w:type="spellStart"/>
      <w:r w:rsidR="00481C3A" w:rsidRPr="00B46DE4">
        <w:rPr>
          <w:rtl/>
          <w:lang w:bidi="ar-EG"/>
        </w:rPr>
        <w:t>حميده</w:t>
      </w:r>
      <w:proofErr w:type="spellEnd"/>
      <w:r w:rsidR="00481C3A" w:rsidRPr="00B46DE4">
        <w:rPr>
          <w:rtl/>
          <w:lang w:bidi="ar-EG"/>
        </w:rPr>
        <w:t xml:space="preserve"> محمد (السودان) نائبا</w:t>
      </w:r>
      <w:r w:rsidR="00B46DE4">
        <w:rPr>
          <w:rFonts w:hint="cs"/>
          <w:rtl/>
          <w:lang w:bidi="ar-EG"/>
        </w:rPr>
        <w:t>ً</w:t>
      </w:r>
      <w:r w:rsidR="00481C3A" w:rsidRPr="00B46DE4">
        <w:rPr>
          <w:rtl/>
          <w:lang w:bidi="ar-EG"/>
        </w:rPr>
        <w:t xml:space="preserve"> جديدا</w:t>
      </w:r>
      <w:r w:rsidR="00B46DE4">
        <w:rPr>
          <w:rFonts w:hint="cs"/>
          <w:rtl/>
          <w:lang w:bidi="ar-EG"/>
        </w:rPr>
        <w:t>ً</w:t>
      </w:r>
      <w:r w:rsidR="00481C3A" w:rsidRPr="00B46DE4">
        <w:rPr>
          <w:rtl/>
          <w:lang w:bidi="ar-EG"/>
        </w:rPr>
        <w:t xml:space="preserve"> للمقرر المعني بالمسألة </w:t>
      </w:r>
      <w:r w:rsidR="00481C3A" w:rsidRPr="00B46DE4">
        <w:rPr>
          <w:lang w:bidi="ar-EG"/>
        </w:rPr>
        <w:t>2/1</w:t>
      </w:r>
      <w:r w:rsidR="00481C3A" w:rsidRPr="00B46DE4">
        <w:rPr>
          <w:rtl/>
          <w:lang w:bidi="ar-EG"/>
        </w:rPr>
        <w:t xml:space="preserve">، والسيدة </w:t>
      </w:r>
      <w:proofErr w:type="spellStart"/>
      <w:r w:rsidR="00481C3A" w:rsidRPr="00B46DE4">
        <w:rPr>
          <w:rtl/>
          <w:lang w:bidi="ar-EG"/>
        </w:rPr>
        <w:t>روزايداواتي</w:t>
      </w:r>
      <w:proofErr w:type="spellEnd"/>
      <w:r w:rsidR="00481C3A" w:rsidRPr="00B46DE4">
        <w:rPr>
          <w:rtl/>
          <w:lang w:bidi="ar-EG"/>
        </w:rPr>
        <w:t xml:space="preserve"> </w:t>
      </w:r>
      <w:proofErr w:type="spellStart"/>
      <w:r w:rsidR="00481C3A" w:rsidRPr="00B46DE4">
        <w:rPr>
          <w:rtl/>
          <w:lang w:bidi="ar-EG"/>
        </w:rPr>
        <w:t>زينوم</w:t>
      </w:r>
      <w:proofErr w:type="spellEnd"/>
      <w:r w:rsidR="00481C3A" w:rsidRPr="00B46DE4">
        <w:rPr>
          <w:rtl/>
          <w:lang w:bidi="ar-EG"/>
        </w:rPr>
        <w:t xml:space="preserve"> </w:t>
      </w:r>
      <w:proofErr w:type="spellStart"/>
      <w:r w:rsidR="00481C3A" w:rsidRPr="00B46DE4">
        <w:rPr>
          <w:rtl/>
          <w:lang w:bidi="ar-EG"/>
        </w:rPr>
        <w:t>أزنام</w:t>
      </w:r>
      <w:proofErr w:type="spellEnd"/>
      <w:r w:rsidR="00481C3A" w:rsidRPr="00B46DE4">
        <w:rPr>
          <w:rtl/>
          <w:lang w:bidi="ar-EG"/>
        </w:rPr>
        <w:t xml:space="preserve"> (ماليزيا) نائبة للمقرر المعني بالمسألة </w:t>
      </w:r>
      <w:r w:rsidR="00481C3A" w:rsidRPr="00B46DE4">
        <w:rPr>
          <w:lang w:bidi="ar-EG"/>
        </w:rPr>
        <w:t>1/1</w:t>
      </w:r>
      <w:r w:rsidR="00481C3A" w:rsidRPr="00B46DE4">
        <w:rPr>
          <w:rtl/>
          <w:lang w:bidi="ar-EG"/>
        </w:rPr>
        <w:t xml:space="preserve"> لتحل محل السيدة </w:t>
      </w:r>
      <w:proofErr w:type="spellStart"/>
      <w:r w:rsidR="00481C3A" w:rsidRPr="00B46DE4">
        <w:rPr>
          <w:rtl/>
          <w:lang w:bidi="ar-EG"/>
        </w:rPr>
        <w:t>سياهنيزا</w:t>
      </w:r>
      <w:proofErr w:type="spellEnd"/>
      <w:r w:rsidR="00481C3A" w:rsidRPr="00B46DE4">
        <w:rPr>
          <w:rtl/>
          <w:lang w:bidi="ar-EG"/>
        </w:rPr>
        <w:t xml:space="preserve"> شاه. ونُوِّه مع التقدير الكبير بمساهمة السيدة سميرة بلال مؤمن محمد (الكويت) كنائبة لرئيسة لجنة الدراسات 1.</w:t>
      </w:r>
    </w:p>
    <w:p w14:paraId="10699EC8" w14:textId="72CE1EEA" w:rsidR="00C25AF2" w:rsidRPr="00B46DE4" w:rsidRDefault="00481C3A" w:rsidP="00997D50">
      <w:pPr>
        <w:rPr>
          <w:rtl/>
        </w:rPr>
      </w:pPr>
      <w:r w:rsidRPr="00B46DE4">
        <w:rPr>
          <w:rtl/>
          <w:lang w:bidi="ar-EG"/>
        </w:rPr>
        <w:t xml:space="preserve">ويمكن الاطلاع على قائمة جميع الترشيحات الواردة على الإنترنت عبر الرابط التالي: </w:t>
      </w:r>
      <w:hyperlink r:id="rId10" w:history="1">
        <w:r w:rsidR="00D41922" w:rsidRPr="00B46DE4">
          <w:rPr>
            <w:rStyle w:val="Hyperlink"/>
            <w:szCs w:val="24"/>
          </w:rPr>
          <w:t>https://www.itu.int/en/ITU-D/Study-Groups/2022-2025/Pages/candidates.aspx</w:t>
        </w:r>
      </w:hyperlink>
      <w:r w:rsidRPr="00B46DE4">
        <w:rPr>
          <w:rtl/>
          <w:lang w:bidi="ar-EG"/>
        </w:rPr>
        <w:t xml:space="preserve">، ويمكن الاطلاع على مقرري كل مسألة ونوابهم في </w:t>
      </w:r>
      <w:r w:rsidRPr="00880A0E">
        <w:rPr>
          <w:b/>
          <w:bCs/>
          <w:rtl/>
          <w:lang w:bidi="ar-EG"/>
        </w:rPr>
        <w:t>الملحق 1</w:t>
      </w:r>
      <w:r w:rsidRPr="00B46DE4">
        <w:rPr>
          <w:rtl/>
          <w:lang w:bidi="ar-EG"/>
        </w:rPr>
        <w:t>.</w:t>
      </w:r>
    </w:p>
    <w:p w14:paraId="03D1C7AD" w14:textId="77F1F154" w:rsidR="000B0E5F" w:rsidRPr="00B46DE4" w:rsidRDefault="00481C3A" w:rsidP="00997D50">
      <w:pPr>
        <w:rPr>
          <w:rtl/>
          <w:lang w:bidi="ar-EG"/>
        </w:rPr>
      </w:pPr>
      <w:r w:rsidRPr="00B46DE4">
        <w:rPr>
          <w:rtl/>
          <w:lang w:bidi="ar-EG"/>
        </w:rPr>
        <w:t xml:space="preserve">وتتاح الأفرقة الكاملة لإدارة المسائل بما في ذلك جهات الاتصال بمكتب تنمية الاتصالات على الإنترنت عبر الرابط التالي: </w:t>
      </w:r>
      <w:hyperlink r:id="rId11" w:history="1">
        <w:r w:rsidR="00D41922" w:rsidRPr="00B46DE4">
          <w:rPr>
            <w:rStyle w:val="Hyperlink"/>
            <w:rFonts w:eastAsia="Batang"/>
            <w:bCs/>
            <w:szCs w:val="24"/>
          </w:rPr>
          <w:t>https://www.itu.int/net4/ITU-D/CDS/sg/rapporteurs.asp?lg=1&amp;sp=2022</w:t>
        </w:r>
      </w:hyperlink>
      <w:r w:rsidRPr="00B46DE4">
        <w:rPr>
          <w:rtl/>
          <w:lang w:bidi="ar-EG"/>
        </w:rPr>
        <w:t>.</w:t>
      </w:r>
    </w:p>
    <w:p w14:paraId="45C62B08" w14:textId="27636DF3" w:rsidR="00ED276A" w:rsidRPr="00B46DE4" w:rsidRDefault="00C25AF2" w:rsidP="00997D50">
      <w:pPr>
        <w:pStyle w:val="Heading2"/>
        <w:rPr>
          <w:lang w:bidi="ar-EG"/>
        </w:rPr>
      </w:pPr>
      <w:r w:rsidRPr="00B46DE4">
        <w:rPr>
          <w:lang w:bidi="ar-EG"/>
        </w:rPr>
        <w:t>3</w:t>
      </w:r>
      <w:r w:rsidR="00ED276A" w:rsidRPr="00B46DE4">
        <w:rPr>
          <w:lang w:bidi="ar-EG"/>
        </w:rPr>
        <w:t>.1</w:t>
      </w:r>
      <w:r w:rsidR="00ED276A" w:rsidRPr="00B46DE4">
        <w:rPr>
          <w:lang w:bidi="ar-EG"/>
        </w:rPr>
        <w:tab/>
      </w:r>
      <w:r w:rsidR="00481C3A" w:rsidRPr="00B46DE4">
        <w:rPr>
          <w:rtl/>
          <w:lang w:bidi="ar-EG"/>
        </w:rPr>
        <w:t>أساليب</w:t>
      </w:r>
      <w:r w:rsidR="00ED276A" w:rsidRPr="00B46DE4">
        <w:rPr>
          <w:rtl/>
          <w:lang w:bidi="ar-EG"/>
        </w:rPr>
        <w:t xml:space="preserve"> </w:t>
      </w:r>
      <w:r w:rsidR="00ED276A" w:rsidRPr="00B46DE4">
        <w:rPr>
          <w:rtl/>
        </w:rPr>
        <w:t>ال</w:t>
      </w:r>
      <w:r w:rsidR="00ED276A" w:rsidRPr="00B46DE4">
        <w:rPr>
          <w:rtl/>
          <w:lang w:bidi="ar-EG"/>
        </w:rPr>
        <w:t>عمل</w:t>
      </w:r>
    </w:p>
    <w:p w14:paraId="21A933D1" w14:textId="39027ABF" w:rsidR="0017348A" w:rsidRPr="00B46DE4" w:rsidRDefault="00481C3A" w:rsidP="00997D50">
      <w:pPr>
        <w:rPr>
          <w:spacing w:val="-4"/>
          <w:rtl/>
        </w:rPr>
      </w:pPr>
      <w:r w:rsidRPr="00B46DE4">
        <w:rPr>
          <w:rtl/>
          <w:lang w:bidi="ar-EG"/>
        </w:rPr>
        <w:t xml:space="preserve">يرد تعريف أساليب </w:t>
      </w:r>
      <w:r w:rsidR="00ED276A" w:rsidRPr="00B46DE4">
        <w:rPr>
          <w:rtl/>
          <w:lang w:bidi="ar-EG"/>
        </w:rPr>
        <w:t xml:space="preserve">عمل لجنة الدراسات 1 </w:t>
      </w:r>
      <w:r w:rsidR="00B277F0" w:rsidRPr="00B46DE4">
        <w:rPr>
          <w:rtl/>
          <w:lang w:bidi="ar-EG"/>
        </w:rPr>
        <w:t>بقطاع تنمية الاتصالات</w:t>
      </w:r>
      <w:r w:rsidR="00ED276A" w:rsidRPr="00B46DE4">
        <w:rPr>
          <w:rtl/>
          <w:lang w:bidi="ar-EG"/>
        </w:rPr>
        <w:t xml:space="preserve"> في القرار </w:t>
      </w:r>
      <w:r w:rsidR="00ED276A" w:rsidRPr="00B46DE4">
        <w:rPr>
          <w:spacing w:val="-4"/>
          <w:rtl/>
          <w:lang w:bidi="ar-EG"/>
        </w:rPr>
        <w:t>1 (المراجَع في كيغالي، 2022)، خاصة في الأقسام 3 و4 و5 و6 و9</w:t>
      </w:r>
      <w:r w:rsidR="00D41922" w:rsidRPr="00B46DE4">
        <w:rPr>
          <w:spacing w:val="-4"/>
          <w:rtl/>
          <w:lang w:bidi="ar-EG"/>
        </w:rPr>
        <w:t xml:space="preserve"> </w:t>
      </w:r>
      <w:r w:rsidR="00ED276A" w:rsidRPr="00B46DE4">
        <w:rPr>
          <w:spacing w:val="-4"/>
          <w:rtl/>
        </w:rPr>
        <w:t>و</w:t>
      </w:r>
      <w:r w:rsidRPr="00B46DE4">
        <w:rPr>
          <w:spacing w:val="-4"/>
          <w:rtl/>
        </w:rPr>
        <w:t xml:space="preserve">هي </w:t>
      </w:r>
      <w:r w:rsidR="00ED276A" w:rsidRPr="00B46DE4">
        <w:rPr>
          <w:spacing w:val="-4"/>
          <w:rtl/>
        </w:rPr>
        <w:t>تشمل ما يلي:</w:t>
      </w:r>
    </w:p>
    <w:p w14:paraId="333F8F15" w14:textId="1A290CB0" w:rsidR="00ED276A" w:rsidRPr="00B46DE4" w:rsidRDefault="00ED276A" w:rsidP="00997D50">
      <w:pPr>
        <w:pStyle w:val="enumlev1"/>
        <w:rPr>
          <w:rtl/>
        </w:rPr>
      </w:pPr>
      <w:r w:rsidRPr="00B46DE4">
        <w:t>-</w:t>
      </w:r>
      <w:r w:rsidRPr="00B46DE4">
        <w:tab/>
      </w:r>
      <w:r w:rsidRPr="00B46DE4">
        <w:rPr>
          <w:rtl/>
        </w:rPr>
        <w:t>تعزيز دور نواب الرئيس</w:t>
      </w:r>
      <w:r w:rsidR="005F5C35" w:rsidRPr="00B46DE4">
        <w:rPr>
          <w:rtl/>
        </w:rPr>
        <w:t>ة</w:t>
      </w:r>
      <w:r w:rsidRPr="00B46DE4">
        <w:rPr>
          <w:rtl/>
        </w:rPr>
        <w:t xml:space="preserve"> والمنسقين: </w:t>
      </w:r>
      <w:r w:rsidR="00285100" w:rsidRPr="00B46DE4">
        <w:rPr>
          <w:rtl/>
        </w:rPr>
        <w:t>ترد في</w:t>
      </w:r>
      <w:r w:rsidRPr="00B46DE4">
        <w:rPr>
          <w:rtl/>
        </w:rPr>
        <w:t xml:space="preserve"> </w:t>
      </w:r>
      <w:r w:rsidRPr="00B46DE4">
        <w:rPr>
          <w:b/>
          <w:bCs/>
          <w:rtl/>
        </w:rPr>
        <w:t>الملحق 2</w:t>
      </w:r>
      <w:r w:rsidRPr="00B46DE4">
        <w:rPr>
          <w:rtl/>
        </w:rPr>
        <w:t xml:space="preserve"> بهذا القرار</w:t>
      </w:r>
      <w:r w:rsidR="00285100" w:rsidRPr="00B46DE4">
        <w:rPr>
          <w:rtl/>
        </w:rPr>
        <w:t xml:space="preserve"> قائمة المنسقين المحدَّثة</w:t>
      </w:r>
      <w:r w:rsidRPr="00B46DE4">
        <w:rPr>
          <w:rtl/>
        </w:rPr>
        <w:t>. وأُسندت أدوار المنسقين بشكل رئيسي إلى نواب رئيسة لجنة الدراسات 1 بعد الإعراب عن اهتمامهم. وفي الحالات التي تعذر على أي نائب من</w:t>
      </w:r>
      <w:r w:rsidR="00880A0E">
        <w:rPr>
          <w:rFonts w:hint="cs"/>
          <w:rtl/>
        </w:rPr>
        <w:t> </w:t>
      </w:r>
      <w:r w:rsidRPr="00B46DE4">
        <w:rPr>
          <w:rtl/>
        </w:rPr>
        <w:t>نواب رئيسة لجنة الدراسات 1 شَغل أحد الأدوار، وُجهت الدعوة إلى أعضاء إضافيين، مثل المقررين ونواب المقررين، لشَغل هذا الدور.</w:t>
      </w:r>
    </w:p>
    <w:p w14:paraId="2860E2F6" w14:textId="73ED89F8" w:rsidR="00ED276A" w:rsidRPr="00B46DE4" w:rsidRDefault="00ED276A" w:rsidP="00997D50">
      <w:pPr>
        <w:pStyle w:val="enumlev1"/>
        <w:rPr>
          <w:rtl/>
          <w:lang w:bidi="ar-SA"/>
        </w:rPr>
      </w:pPr>
      <w:r w:rsidRPr="00B46DE4">
        <w:t>-</w:t>
      </w:r>
      <w:r w:rsidRPr="00B46DE4">
        <w:tab/>
      </w:r>
      <w:r w:rsidRPr="00B46DE4">
        <w:rPr>
          <w:rtl/>
        </w:rPr>
        <w:t xml:space="preserve">إبلاغ الفريق الاستشاري لتنمية الاتصالات بعدم حضور رئيسي لجنتي الدراسات ونوابهما والمقررين ونوابهم، </w:t>
      </w:r>
      <w:r w:rsidR="00285100" w:rsidRPr="00B46DE4">
        <w:rPr>
          <w:rtl/>
        </w:rPr>
        <w:t xml:space="preserve">والإجراءات المتخذة لتشجيع </w:t>
      </w:r>
      <w:r w:rsidRPr="00B46DE4">
        <w:rPr>
          <w:rtl/>
        </w:rPr>
        <w:t xml:space="preserve">مشاركتهم وانخراطهم في أدوارهم. ونوقش هذا الجانب </w:t>
      </w:r>
      <w:r w:rsidR="001D514E" w:rsidRPr="00B46DE4">
        <w:rPr>
          <w:rtl/>
          <w:lang w:bidi="ar-SA"/>
        </w:rPr>
        <w:t>في اجتماعات إدارة لجنة الدراسات</w:t>
      </w:r>
      <w:r w:rsidR="0017348A" w:rsidRPr="00B46DE4">
        <w:rPr>
          <w:rtl/>
          <w:lang w:bidi="ar-SA"/>
        </w:rPr>
        <w:t> </w:t>
      </w:r>
      <w:r w:rsidR="001D514E" w:rsidRPr="00B46DE4">
        <w:rPr>
          <w:rtl/>
          <w:lang w:bidi="ar-SA"/>
        </w:rPr>
        <w:t xml:space="preserve">1 والاجتماعات المشتركة لإدارة لجنتي الدراسات التي عقدت في أكتوبر 2023. </w:t>
      </w:r>
      <w:r w:rsidRPr="00B46DE4">
        <w:rPr>
          <w:rtl/>
        </w:rPr>
        <w:t xml:space="preserve">وترد المعلومات المتعلقة بالحضور في هذا التقرير، في العمود الأخير للجدولين الواردين في </w:t>
      </w:r>
      <w:r w:rsidRPr="00B46DE4">
        <w:rPr>
          <w:b/>
          <w:bCs/>
          <w:rtl/>
        </w:rPr>
        <w:t>الملحق 1</w:t>
      </w:r>
      <w:r w:rsidR="001D514E" w:rsidRPr="00B46DE4">
        <w:rPr>
          <w:rtl/>
          <w:lang w:bidi="ar-SA"/>
        </w:rPr>
        <w:t>.</w:t>
      </w:r>
    </w:p>
    <w:p w14:paraId="07FA654A" w14:textId="4E72EEEF" w:rsidR="00ED276A" w:rsidRPr="00B46DE4" w:rsidRDefault="006A4C9D" w:rsidP="00997D50">
      <w:pPr>
        <w:pStyle w:val="Heading2"/>
        <w:rPr>
          <w:rtl/>
          <w:lang w:bidi="ar-EG"/>
        </w:rPr>
      </w:pPr>
      <w:r w:rsidRPr="00B46DE4">
        <w:rPr>
          <w:rtl/>
          <w:lang w:bidi="ar-EG"/>
        </w:rPr>
        <w:t>4</w:t>
      </w:r>
      <w:r w:rsidR="00ED276A" w:rsidRPr="00B46DE4">
        <w:rPr>
          <w:rtl/>
          <w:lang w:bidi="ar-EG"/>
        </w:rPr>
        <w:t>.1</w:t>
      </w:r>
      <w:r w:rsidR="00ED276A" w:rsidRPr="00B46DE4">
        <w:rPr>
          <w:rtl/>
          <w:lang w:bidi="ar-EG"/>
        </w:rPr>
        <w:tab/>
        <w:t>ا</w:t>
      </w:r>
      <w:r w:rsidR="001D514E" w:rsidRPr="00B46DE4">
        <w:rPr>
          <w:rtl/>
          <w:lang w:bidi="ar-EG"/>
        </w:rPr>
        <w:t>لا</w:t>
      </w:r>
      <w:r w:rsidR="00ED276A" w:rsidRPr="00B46DE4">
        <w:rPr>
          <w:rtl/>
          <w:lang w:bidi="ar-EG"/>
        </w:rPr>
        <w:t xml:space="preserve">ستراتيجية وخطة </w:t>
      </w:r>
      <w:r w:rsidRPr="00B46DE4">
        <w:rPr>
          <w:rtl/>
          <w:lang w:bidi="ar-EG"/>
        </w:rPr>
        <w:t>ال</w:t>
      </w:r>
      <w:r w:rsidR="00ED276A" w:rsidRPr="00B46DE4">
        <w:rPr>
          <w:rtl/>
          <w:lang w:bidi="ar-EG"/>
        </w:rPr>
        <w:t>عمل</w:t>
      </w:r>
    </w:p>
    <w:p w14:paraId="2C0C7477" w14:textId="155C3981" w:rsidR="00ED276A" w:rsidRDefault="00ED276A" w:rsidP="00997D50">
      <w:r w:rsidRPr="00CA220D">
        <w:rPr>
          <w:rtl/>
        </w:rPr>
        <w:t xml:space="preserve">لكي تحقق لجنة الدراسات 1 نتائجها المتوقعة لفترة الدراسة 2022-2025، ووفقاً لمجال الاختصاص المحدد في القرار </w:t>
      </w:r>
      <w:r w:rsidRPr="00CA220D">
        <w:rPr>
          <w:rtl/>
          <w:lang w:bidi="ar-EG"/>
        </w:rPr>
        <w:t xml:space="preserve">2 (المراجَع في كيغالي، 2022) </w:t>
      </w:r>
      <w:r w:rsidRPr="00CA220D">
        <w:rPr>
          <w:rtl/>
        </w:rPr>
        <w:t>"إنشاء ل</w:t>
      </w:r>
      <w:r w:rsidR="007879BC" w:rsidRPr="00CA220D">
        <w:rPr>
          <w:rtl/>
        </w:rPr>
        <w:t>ج</w:t>
      </w:r>
      <w:r w:rsidRPr="00CA220D">
        <w:rPr>
          <w:rtl/>
        </w:rPr>
        <w:t xml:space="preserve">ان الدراسات"، </w:t>
      </w:r>
      <w:r w:rsidR="001D514E" w:rsidRPr="00CA220D">
        <w:rPr>
          <w:rtl/>
        </w:rPr>
        <w:t>تتحقق</w:t>
      </w:r>
      <w:r w:rsidRPr="00CA220D">
        <w:rPr>
          <w:rtl/>
        </w:rPr>
        <w:t xml:space="preserve"> مواصلة رؤية </w:t>
      </w:r>
      <w:r w:rsidR="00CA220D" w:rsidRPr="00CA220D">
        <w:rPr>
          <w:rFonts w:hint="cs"/>
          <w:rtl/>
        </w:rPr>
        <w:t xml:space="preserve">رئيسة لجنة الدراسات 1 </w:t>
      </w:r>
      <w:r w:rsidRPr="00CA220D">
        <w:rPr>
          <w:rtl/>
        </w:rPr>
        <w:t xml:space="preserve">المتمثلة في زيادة التفاعل والابتكار </w:t>
      </w:r>
      <w:r w:rsidR="00CA220D" w:rsidRPr="00CA220D">
        <w:rPr>
          <w:rFonts w:hint="cs"/>
          <w:rtl/>
        </w:rPr>
        <w:t xml:space="preserve">والتنفيذ </w:t>
      </w:r>
      <w:r w:rsidRPr="00CA220D">
        <w:rPr>
          <w:rtl/>
        </w:rPr>
        <w:t>من خلال ما يلي:</w:t>
      </w:r>
    </w:p>
    <w:p w14:paraId="74DCD5FD" w14:textId="7EF3409C" w:rsidR="00ED276A" w:rsidRPr="00B46DE4" w:rsidRDefault="00ED276A" w:rsidP="00997D50">
      <w:pPr>
        <w:pStyle w:val="enumlev1"/>
        <w:rPr>
          <w:rtl/>
        </w:rPr>
      </w:pPr>
      <w:r w:rsidRPr="00B46DE4">
        <w:t>-</w:t>
      </w:r>
      <w:r w:rsidRPr="00B46DE4">
        <w:tab/>
      </w:r>
      <w:r w:rsidRPr="00B46DE4">
        <w:rPr>
          <w:rtl/>
        </w:rPr>
        <w:t xml:space="preserve">وضع خطة عمل ذكية للجنة الدراسات 1 من أجل اتخاذ إجراءات تتسم بالكفاءة ضمن الجدول الزمني المختصر لفترة الدراسة </w:t>
      </w:r>
      <w:proofErr w:type="gramStart"/>
      <w:r w:rsidR="008A7141" w:rsidRPr="00B46DE4">
        <w:rPr>
          <w:rtl/>
        </w:rPr>
        <w:t>هذه</w:t>
      </w:r>
      <w:r w:rsidR="00826F97" w:rsidRPr="00B46DE4">
        <w:rPr>
          <w:rtl/>
        </w:rPr>
        <w:t>؛</w:t>
      </w:r>
      <w:proofErr w:type="gramEnd"/>
    </w:p>
    <w:p w14:paraId="570A462B" w14:textId="33A46C4F" w:rsidR="00ED276A" w:rsidRPr="00B46DE4" w:rsidRDefault="00ED276A" w:rsidP="00997D50">
      <w:pPr>
        <w:pStyle w:val="enumlev1"/>
        <w:rPr>
          <w:rtl/>
        </w:rPr>
      </w:pPr>
      <w:r w:rsidRPr="00B46DE4">
        <w:t>-</w:t>
      </w:r>
      <w:r w:rsidRPr="00B46DE4">
        <w:tab/>
      </w:r>
      <w:r w:rsidRPr="00B46DE4">
        <w:rPr>
          <w:rtl/>
        </w:rPr>
        <w:t xml:space="preserve">تقديم محتوى قائم على أدلة ذات جودة كمساهمات في عمل لجنة الدراسات 1، مع المشاركة الفعالة للخبراء في فريق الإدارة والمتعاونين والمشاركين في الاجتماعات بنشاط لتحليل هذه المساهمات ومعالجتها لتحويلها إلى نواتج ذات جودة في الوقت </w:t>
      </w:r>
      <w:proofErr w:type="gramStart"/>
      <w:r w:rsidRPr="00B46DE4">
        <w:rPr>
          <w:rtl/>
        </w:rPr>
        <w:t>المناسب</w:t>
      </w:r>
      <w:r w:rsidR="00826F97" w:rsidRPr="00B46DE4">
        <w:rPr>
          <w:rtl/>
        </w:rPr>
        <w:t>؛</w:t>
      </w:r>
      <w:proofErr w:type="gramEnd"/>
    </w:p>
    <w:p w14:paraId="4032B1D1" w14:textId="5B277BCA" w:rsidR="00ED276A" w:rsidRPr="00B46DE4" w:rsidRDefault="00ED276A" w:rsidP="00997D50">
      <w:pPr>
        <w:pStyle w:val="enumlev1"/>
        <w:rPr>
          <w:rtl/>
          <w:lang w:bidi="ar-SA"/>
        </w:rPr>
      </w:pPr>
      <w:r w:rsidRPr="00B46DE4">
        <w:t>-</w:t>
      </w:r>
      <w:r w:rsidRPr="00B46DE4">
        <w:tab/>
      </w:r>
      <w:r w:rsidRPr="00B46DE4">
        <w:rPr>
          <w:rtl/>
          <w:lang w:bidi="ar-SA"/>
        </w:rPr>
        <w:t xml:space="preserve">الاستفادة من الموارد على النحو الأمثل من خلال التآزر المستمر </w:t>
      </w:r>
      <w:r w:rsidR="00766E53" w:rsidRPr="00B46DE4">
        <w:rPr>
          <w:rtl/>
          <w:lang w:bidi="ar-SA"/>
        </w:rPr>
        <w:t>والمركَّز</w:t>
      </w:r>
      <w:r w:rsidRPr="00B46DE4">
        <w:rPr>
          <w:rtl/>
          <w:lang w:bidi="ar-SA"/>
        </w:rPr>
        <w:t xml:space="preserve"> للتعاون في إطار مسائل الدراسة بين لجنتي الدراسات داخل قطاع تنمية الاتصالات ولجان الدراسات في القطاعين الآخرين؛ وفي إطار مشاريع مكتب تنمية الاتصالات والمبادرات الإقليمية وإجراءات الاتحاد وشركائه</w:t>
      </w:r>
      <w:r w:rsidR="00826F97" w:rsidRPr="00B46DE4">
        <w:rPr>
          <w:rtl/>
          <w:lang w:bidi="ar-SA"/>
        </w:rPr>
        <w:t>؛</w:t>
      </w:r>
    </w:p>
    <w:p w14:paraId="73DC82BA" w14:textId="1E569B1B" w:rsidR="00ED276A" w:rsidRPr="00B46DE4" w:rsidRDefault="00ED276A" w:rsidP="00997D50">
      <w:pPr>
        <w:pStyle w:val="enumlev1"/>
        <w:rPr>
          <w:rtl/>
        </w:rPr>
      </w:pPr>
      <w:r w:rsidRPr="00B46DE4">
        <w:t>-</w:t>
      </w:r>
      <w:r w:rsidRPr="00B46DE4">
        <w:tab/>
      </w:r>
      <w:r w:rsidRPr="00B46DE4">
        <w:rPr>
          <w:rtl/>
        </w:rPr>
        <w:t>إشراك خبراء لجنتي الدراسات من الأعضاء في أعمال مكتب تنمية الاتصالات والاتحاد لخدمة الأعضاء</w:t>
      </w:r>
      <w:r w:rsidR="00826F97" w:rsidRPr="00B46DE4">
        <w:rPr>
          <w:rtl/>
        </w:rPr>
        <w:t>؛</w:t>
      </w:r>
    </w:p>
    <w:p w14:paraId="6D9017AC" w14:textId="30AA8DBF" w:rsidR="00ED276A" w:rsidRPr="00B46DE4" w:rsidRDefault="00ED276A" w:rsidP="00997D50">
      <w:pPr>
        <w:pStyle w:val="enumlev1"/>
        <w:rPr>
          <w:rtl/>
        </w:rPr>
      </w:pPr>
      <w:r w:rsidRPr="00B46DE4">
        <w:rPr>
          <w:rtl/>
        </w:rPr>
        <w:t>-</w:t>
      </w:r>
      <w:r w:rsidRPr="00B46DE4">
        <w:rPr>
          <w:rtl/>
        </w:rPr>
        <w:tab/>
        <w:t>إدماج خبراء من الأعضاء، ولاسيما الأشخاص ذوو الإعاقة والنساء والشباب، في أعمال لجنة الدراسات 1.</w:t>
      </w:r>
    </w:p>
    <w:p w14:paraId="4BE9164C" w14:textId="1EE29F9B" w:rsidR="00ED276A" w:rsidRPr="00B46DE4" w:rsidRDefault="00766E53" w:rsidP="00997D50">
      <w:pPr>
        <w:rPr>
          <w:rtl/>
          <w:lang w:bidi="ar-EG"/>
        </w:rPr>
      </w:pPr>
      <w:r w:rsidRPr="00B46DE4">
        <w:rPr>
          <w:rtl/>
          <w:lang w:bidi="ar-SY"/>
        </w:rPr>
        <w:lastRenderedPageBreak/>
        <w:t>وأخذ الاجتماع السنوي الثاني للجنة الدراسات 1 علما</w:t>
      </w:r>
      <w:r w:rsidR="00A537E3" w:rsidRPr="00B46DE4">
        <w:rPr>
          <w:rtl/>
          <w:lang w:bidi="ar-SY"/>
        </w:rPr>
        <w:t>ً</w:t>
      </w:r>
      <w:r w:rsidRPr="00B46DE4">
        <w:rPr>
          <w:rtl/>
          <w:lang w:bidi="ar-SY"/>
        </w:rPr>
        <w:t xml:space="preserve"> باستمرار استخدام خطة عمل لجنة الدراسات 1 التي تمت الموافقة عليها في الاجتماع الأول في عام 2022، مع تحديث مواعيد الاجتماع الثالث في عام 2024 (</w:t>
      </w:r>
      <w:r w:rsidRPr="00B46DE4">
        <w:rPr>
          <w:b/>
          <w:bCs/>
          <w:rtl/>
          <w:lang w:bidi="ar-SY"/>
        </w:rPr>
        <w:t>الملحق 3</w:t>
      </w:r>
      <w:r w:rsidRPr="00B46DE4">
        <w:rPr>
          <w:rtl/>
          <w:lang w:bidi="ar-SY"/>
        </w:rPr>
        <w:t xml:space="preserve"> بهذا التقرير).</w:t>
      </w:r>
    </w:p>
    <w:p w14:paraId="71132F1B" w14:textId="63BFEF1F" w:rsidR="00ED276A" w:rsidRPr="00B46DE4" w:rsidRDefault="00ED276A" w:rsidP="00997D50">
      <w:pPr>
        <w:pStyle w:val="Heading1"/>
        <w:rPr>
          <w:rtl/>
        </w:rPr>
      </w:pPr>
      <w:r w:rsidRPr="00B46DE4">
        <w:rPr>
          <w:rtl/>
          <w:lang w:bidi="ar-EG"/>
        </w:rPr>
        <w:t>3</w:t>
      </w:r>
      <w:r w:rsidRPr="00B46DE4">
        <w:rPr>
          <w:rtl/>
          <w:lang w:bidi="ar-EG"/>
        </w:rPr>
        <w:tab/>
      </w:r>
      <w:r w:rsidRPr="00B46DE4">
        <w:rPr>
          <w:rtl/>
        </w:rPr>
        <w:t xml:space="preserve">نظرة عامة على عمل لجنة الدراسات 1 </w:t>
      </w:r>
      <w:r w:rsidR="00B277F0" w:rsidRPr="00B46DE4">
        <w:rPr>
          <w:rtl/>
        </w:rPr>
        <w:t>بقطاع تنمية الاتصالات</w:t>
      </w:r>
    </w:p>
    <w:p w14:paraId="08030F81" w14:textId="4F874316" w:rsidR="00ED276A" w:rsidRPr="00B46DE4" w:rsidRDefault="00ED276A" w:rsidP="00997D50">
      <w:pPr>
        <w:pStyle w:val="Heading2"/>
        <w:rPr>
          <w:rtl/>
          <w:lang w:bidi="ar-EG"/>
        </w:rPr>
      </w:pPr>
      <w:r w:rsidRPr="00B46DE4">
        <w:rPr>
          <w:rtl/>
          <w:lang w:bidi="ar-EG"/>
        </w:rPr>
        <w:t>1.3</w:t>
      </w:r>
      <w:r w:rsidRPr="00B46DE4">
        <w:rPr>
          <w:rtl/>
          <w:lang w:bidi="ar-EG"/>
        </w:rPr>
        <w:tab/>
        <w:t xml:space="preserve">الاجتماع </w:t>
      </w:r>
      <w:r w:rsidR="00826F97" w:rsidRPr="00B46DE4">
        <w:rPr>
          <w:rtl/>
          <w:lang w:bidi="ar-EG"/>
        </w:rPr>
        <w:t>الثاني</w:t>
      </w:r>
      <w:r w:rsidRPr="00B46DE4">
        <w:rPr>
          <w:rtl/>
          <w:lang w:bidi="ar-EG"/>
        </w:rPr>
        <w:t xml:space="preserve"> للجنة الدراسات 1 في فترة الدراسة (</w:t>
      </w:r>
      <w:r w:rsidR="00766E53" w:rsidRPr="00B46DE4">
        <w:rPr>
          <w:rtl/>
          <w:lang w:bidi="ar-EG"/>
        </w:rPr>
        <w:t xml:space="preserve">من </w:t>
      </w:r>
      <w:r w:rsidR="00826F97" w:rsidRPr="00B46DE4">
        <w:rPr>
          <w:rtl/>
          <w:lang w:bidi="ar-EG"/>
        </w:rPr>
        <w:t>23</w:t>
      </w:r>
      <w:r w:rsidRPr="00B46DE4">
        <w:rPr>
          <w:rtl/>
          <w:lang w:bidi="ar-EG"/>
        </w:rPr>
        <w:t xml:space="preserve"> </w:t>
      </w:r>
      <w:r w:rsidR="00826F97" w:rsidRPr="00B46DE4">
        <w:rPr>
          <w:rtl/>
          <w:lang w:bidi="ar-EG"/>
        </w:rPr>
        <w:t>إلى</w:t>
      </w:r>
      <w:r w:rsidRPr="00B46DE4">
        <w:rPr>
          <w:rtl/>
          <w:lang w:bidi="ar-EG"/>
        </w:rPr>
        <w:t xml:space="preserve"> </w:t>
      </w:r>
      <w:r w:rsidR="00826F97" w:rsidRPr="00B46DE4">
        <w:rPr>
          <w:rtl/>
          <w:lang w:bidi="ar-EG"/>
        </w:rPr>
        <w:t>27</w:t>
      </w:r>
      <w:r w:rsidRPr="00B46DE4">
        <w:rPr>
          <w:rtl/>
          <w:lang w:bidi="ar-EG"/>
        </w:rPr>
        <w:t xml:space="preserve"> </w:t>
      </w:r>
      <w:r w:rsidR="00826F97" w:rsidRPr="00B46DE4">
        <w:rPr>
          <w:rtl/>
          <w:lang w:bidi="ar-EG"/>
        </w:rPr>
        <w:t>أكتوبر</w:t>
      </w:r>
      <w:r w:rsidRPr="00B46DE4">
        <w:rPr>
          <w:rtl/>
          <w:lang w:bidi="ar-EG"/>
        </w:rPr>
        <w:t xml:space="preserve"> </w:t>
      </w:r>
      <w:r w:rsidR="00F16523" w:rsidRPr="00B46DE4">
        <w:rPr>
          <w:rtl/>
          <w:lang w:bidi="ar-EG"/>
        </w:rPr>
        <w:t>2022</w:t>
      </w:r>
      <w:r w:rsidRPr="00B46DE4">
        <w:rPr>
          <w:rtl/>
          <w:lang w:bidi="ar-EG"/>
        </w:rPr>
        <w:t>)</w:t>
      </w:r>
    </w:p>
    <w:p w14:paraId="78768287" w14:textId="5E426E5F" w:rsidR="00ED276A" w:rsidRPr="00B46DE4" w:rsidRDefault="00ED276A" w:rsidP="00997D50">
      <w:r w:rsidRPr="00CA220D">
        <w:rPr>
          <w:rtl/>
          <w:lang w:bidi="ar-EG"/>
        </w:rPr>
        <w:t xml:space="preserve">عُقد الاجتماع </w:t>
      </w:r>
      <w:r w:rsidR="00311F5E" w:rsidRPr="00CA220D">
        <w:rPr>
          <w:rtl/>
          <w:lang w:bidi="ar-EG"/>
        </w:rPr>
        <w:t>الثاني</w:t>
      </w:r>
      <w:r w:rsidRPr="00CA220D">
        <w:rPr>
          <w:rtl/>
          <w:lang w:bidi="ar-EG"/>
        </w:rPr>
        <w:t xml:space="preserve"> للجنة الدراسات 1 بعد المؤتمر العالمي لتنمية الاتصالات لعام 2022 في الفترة من </w:t>
      </w:r>
      <w:r w:rsidR="00F16523" w:rsidRPr="00CA220D">
        <w:rPr>
          <w:rtl/>
          <w:lang w:bidi="ar-EG"/>
        </w:rPr>
        <w:t xml:space="preserve">23 إلى 27 أكتوبر </w:t>
      </w:r>
      <w:r w:rsidRPr="00CA220D">
        <w:rPr>
          <w:rtl/>
          <w:lang w:bidi="ar-EG"/>
        </w:rPr>
        <w:t xml:space="preserve">2022، وحضره </w:t>
      </w:r>
      <w:r w:rsidR="00F16523" w:rsidRPr="00CA220D">
        <w:rPr>
          <w:rtl/>
          <w:lang w:bidi="ar-EG"/>
        </w:rPr>
        <w:t>224</w:t>
      </w:r>
      <w:r w:rsidRPr="00CA220D">
        <w:rPr>
          <w:rtl/>
          <w:lang w:bidi="ar-EG"/>
        </w:rPr>
        <w:t xml:space="preserve"> مشاركاً (منهم 1</w:t>
      </w:r>
      <w:r w:rsidR="00311F5E" w:rsidRPr="00CA220D">
        <w:rPr>
          <w:rtl/>
          <w:lang w:bidi="ar-EG"/>
        </w:rPr>
        <w:t>2</w:t>
      </w:r>
      <w:r w:rsidRPr="00CA220D">
        <w:rPr>
          <w:rtl/>
          <w:lang w:bidi="ar-EG"/>
        </w:rPr>
        <w:t xml:space="preserve">2 </w:t>
      </w:r>
      <w:r w:rsidR="00F16523" w:rsidRPr="00CA220D">
        <w:rPr>
          <w:rtl/>
          <w:lang w:bidi="ar-EG"/>
        </w:rPr>
        <w:t>مشاركاً</w:t>
      </w:r>
      <w:r w:rsidRPr="00CA220D">
        <w:rPr>
          <w:rtl/>
          <w:lang w:bidi="ar-EG"/>
        </w:rPr>
        <w:t xml:space="preserve"> عن بُعد)</w:t>
      </w:r>
      <w:r w:rsidR="00F16523" w:rsidRPr="00CA220D">
        <w:rPr>
          <w:rtl/>
          <w:lang w:bidi="ar-EG"/>
        </w:rPr>
        <w:t xml:space="preserve">. </w:t>
      </w:r>
      <w:r w:rsidRPr="00CA220D">
        <w:rPr>
          <w:rtl/>
          <w:lang w:bidi="ar-EG"/>
        </w:rPr>
        <w:t xml:space="preserve">وكان من بين هؤلاء المشاركين </w:t>
      </w:r>
      <w:r w:rsidR="00F16523" w:rsidRPr="00CA220D">
        <w:rPr>
          <w:rtl/>
          <w:lang w:bidi="ar-EG"/>
        </w:rPr>
        <w:t>175</w:t>
      </w:r>
      <w:r w:rsidRPr="00CA220D">
        <w:rPr>
          <w:rtl/>
          <w:lang w:bidi="ar-EG"/>
        </w:rPr>
        <w:t xml:space="preserve"> </w:t>
      </w:r>
      <w:r w:rsidR="00311F5E" w:rsidRPr="00CA220D">
        <w:rPr>
          <w:rtl/>
          <w:lang w:bidi="ar-SY"/>
        </w:rPr>
        <w:t>مندوباً يمثلون</w:t>
      </w:r>
      <w:r w:rsidR="00F16523" w:rsidRPr="00CA220D">
        <w:rPr>
          <w:rtl/>
          <w:lang w:bidi="ar-EG"/>
        </w:rPr>
        <w:t xml:space="preserve"> 59 </w:t>
      </w:r>
      <w:r w:rsidRPr="00CA220D">
        <w:rPr>
          <w:rtl/>
          <w:lang w:bidi="ar-EG"/>
        </w:rPr>
        <w:t>دول</w:t>
      </w:r>
      <w:r w:rsidR="00311F5E" w:rsidRPr="00CA220D">
        <w:rPr>
          <w:rtl/>
          <w:lang w:bidi="ar-EG"/>
        </w:rPr>
        <w:t>ة</w:t>
      </w:r>
      <w:r w:rsidRPr="00CA220D">
        <w:rPr>
          <w:rtl/>
          <w:lang w:bidi="ar-EG"/>
        </w:rPr>
        <w:t xml:space="preserve"> </w:t>
      </w:r>
      <w:r w:rsidR="00311F5E" w:rsidRPr="00CA220D">
        <w:rPr>
          <w:rtl/>
          <w:lang w:bidi="ar-EG"/>
        </w:rPr>
        <w:t>عضواً</w:t>
      </w:r>
      <w:r w:rsidR="00F16523" w:rsidRPr="00CA220D">
        <w:rPr>
          <w:rtl/>
          <w:lang w:bidi="ar-EG"/>
        </w:rPr>
        <w:t xml:space="preserve"> </w:t>
      </w:r>
      <w:r w:rsidR="00F16523" w:rsidRPr="00CA220D">
        <w:rPr>
          <w:rtl/>
        </w:rPr>
        <w:t>(</w:t>
      </w:r>
      <w:hyperlink r:id="rId12" w:history="1">
        <w:r w:rsidR="00F16523" w:rsidRPr="00CA220D">
          <w:rPr>
            <w:rStyle w:val="Hyperlink"/>
          </w:rPr>
          <w:t>1/ADM/43</w:t>
        </w:r>
        <w:r w:rsidR="00F16523" w:rsidRPr="00CA220D">
          <w:rPr>
            <w:rStyle w:val="Hyperlink"/>
            <w:rtl/>
          </w:rPr>
          <w:t xml:space="preserve"> + الملحق</w:t>
        </w:r>
      </w:hyperlink>
      <w:r w:rsidR="00F16523" w:rsidRPr="00CA220D">
        <w:rPr>
          <w:rtl/>
        </w:rPr>
        <w:t>)</w:t>
      </w:r>
      <w:r w:rsidR="00F16523" w:rsidRPr="00CA220D">
        <w:rPr>
          <w:szCs w:val="24"/>
          <w:rtl/>
        </w:rPr>
        <w:t xml:space="preserve">. </w:t>
      </w:r>
      <w:r w:rsidRPr="00CA220D">
        <w:rPr>
          <w:rtl/>
          <w:lang w:bidi="ar-EG"/>
        </w:rPr>
        <w:t xml:space="preserve">ومثلت المندوبات الخبيرات نسبة </w:t>
      </w:r>
      <w:r w:rsidRPr="00CA220D">
        <w:rPr>
          <w:lang w:bidi="ar-EG"/>
        </w:rPr>
        <w:t>%4</w:t>
      </w:r>
      <w:r w:rsidR="00F16523" w:rsidRPr="00CA220D">
        <w:rPr>
          <w:lang w:bidi="ar-EG"/>
        </w:rPr>
        <w:t>5</w:t>
      </w:r>
      <w:r w:rsidRPr="00CA220D">
        <w:rPr>
          <w:rtl/>
        </w:rPr>
        <w:t xml:space="preserve"> من المشاركين، وقُدمت </w:t>
      </w:r>
      <w:r w:rsidR="00F16523" w:rsidRPr="00CA220D">
        <w:rPr>
          <w:rtl/>
        </w:rPr>
        <w:t>13</w:t>
      </w:r>
      <w:r w:rsidRPr="00CA220D">
        <w:rPr>
          <w:rtl/>
        </w:rPr>
        <w:t xml:space="preserve"> منحة</w:t>
      </w:r>
      <w:r w:rsidR="00311F5E" w:rsidRPr="00CA220D">
        <w:rPr>
          <w:rtl/>
        </w:rPr>
        <w:t xml:space="preserve"> زمالة</w:t>
      </w:r>
      <w:r w:rsidRPr="00CA220D">
        <w:rPr>
          <w:rtl/>
        </w:rPr>
        <w:t xml:space="preserve">. </w:t>
      </w:r>
      <w:r w:rsidR="00CA220D" w:rsidRPr="00CA220D">
        <w:rPr>
          <w:rFonts w:hint="cs"/>
          <w:rtl/>
        </w:rPr>
        <w:t>وتمت مراجعة</w:t>
      </w:r>
      <w:r w:rsidRPr="00CA220D">
        <w:rPr>
          <w:rtl/>
        </w:rPr>
        <w:t xml:space="preserve"> </w:t>
      </w:r>
      <w:r w:rsidR="00F16523" w:rsidRPr="00CA220D">
        <w:rPr>
          <w:rtl/>
        </w:rPr>
        <w:t>155</w:t>
      </w:r>
      <w:r w:rsidRPr="00CA220D">
        <w:rPr>
          <w:rtl/>
        </w:rPr>
        <w:t xml:space="preserve"> مساهمة منها </w:t>
      </w:r>
      <w:r w:rsidR="00F16523" w:rsidRPr="00CA220D">
        <w:rPr>
          <w:rtl/>
        </w:rPr>
        <w:t>16</w:t>
      </w:r>
      <w:r w:rsidRPr="00CA220D">
        <w:rPr>
          <w:rtl/>
        </w:rPr>
        <w:t xml:space="preserve"> بيان اتصال. ويمكن الاطلاع على الإحصاءات التي تلخص المشاركة بحسب المنطقة والمساهمات المقدمة بحسب المسألة وغيرها من البيانات في الوثيقة (</w:t>
      </w:r>
      <w:hyperlink r:id="rId13" w:history="1">
        <w:r w:rsidRPr="00CA220D">
          <w:rPr>
            <w:rStyle w:val="Hyperlink"/>
          </w:rPr>
          <w:t>1/ADM/</w:t>
        </w:r>
        <w:r w:rsidR="00F16523" w:rsidRPr="00CA220D">
          <w:rPr>
            <w:rStyle w:val="Hyperlink"/>
          </w:rPr>
          <w:t>25</w:t>
        </w:r>
        <w:r w:rsidRPr="00CA220D">
          <w:rPr>
            <w:rStyle w:val="Hyperlink"/>
            <w:rtl/>
          </w:rPr>
          <w:t xml:space="preserve"> + الملحق</w:t>
        </w:r>
      </w:hyperlink>
      <w:r w:rsidRPr="00CA220D">
        <w:rPr>
          <w:rtl/>
        </w:rPr>
        <w:t>).</w:t>
      </w:r>
      <w:r w:rsidR="005A2AE3" w:rsidRPr="00CA220D">
        <w:rPr>
          <w:rtl/>
        </w:rPr>
        <w:t xml:space="preserve"> </w:t>
      </w:r>
      <w:r w:rsidRPr="00CA220D">
        <w:rPr>
          <w:rtl/>
        </w:rPr>
        <w:t>وتم توفير خدمة البث الشبكي والعرض الحي للنصوص والمشاركة التفاعلية المتعددة اللغات عن بُعد. ويمكن تنزيل جميع وثائق الاجتماع</w:t>
      </w:r>
      <w:r w:rsidR="00D95516" w:rsidRPr="00CA220D">
        <w:rPr>
          <w:rStyle w:val="FootnoteReference"/>
          <w:rtl/>
        </w:rPr>
        <w:footnoteReference w:id="5"/>
      </w:r>
      <w:r w:rsidRPr="00CA220D">
        <w:rPr>
          <w:rtl/>
        </w:rPr>
        <w:t xml:space="preserve"> من </w:t>
      </w:r>
      <w:hyperlink r:id="rId14" w:history="1">
        <w:r w:rsidRPr="00CA220D">
          <w:rPr>
            <w:rStyle w:val="Hyperlink"/>
            <w:rtl/>
          </w:rPr>
          <w:t>الموقع الإلكتروني للاجتماع</w:t>
        </w:r>
      </w:hyperlink>
      <w:r w:rsidRPr="00CA220D">
        <w:rPr>
          <w:rtl/>
        </w:rPr>
        <w:t xml:space="preserve"> (يلزم وجود حساب في الخدمة </w:t>
      </w:r>
      <w:r w:rsidRPr="00CA220D">
        <w:t>TIES</w:t>
      </w:r>
      <w:r w:rsidRPr="00CA220D">
        <w:rPr>
          <w:rtl/>
        </w:rPr>
        <w:t xml:space="preserve">). ومحفوظات البث الشبكي </w:t>
      </w:r>
      <w:hyperlink r:id="rId15" w:history="1">
        <w:r w:rsidRPr="00CA220D">
          <w:rPr>
            <w:rStyle w:val="Hyperlink"/>
            <w:rtl/>
          </w:rPr>
          <w:t>متاحة هنا</w:t>
        </w:r>
      </w:hyperlink>
      <w:r w:rsidRPr="00CA220D">
        <w:rPr>
          <w:rtl/>
        </w:rPr>
        <w:t>.</w:t>
      </w:r>
    </w:p>
    <w:p w14:paraId="59CD243F" w14:textId="6C5EEFAE" w:rsidR="00F16523" w:rsidRPr="00B46DE4" w:rsidRDefault="00F16523" w:rsidP="00997D50">
      <w:pPr>
        <w:pStyle w:val="Figuretitle"/>
      </w:pPr>
      <w:r w:rsidRPr="00B46DE4">
        <w:rPr>
          <w:rtl/>
          <w:lang w:bidi="ar-EG"/>
        </w:rPr>
        <w:t xml:space="preserve">الشكل 1: </w:t>
      </w:r>
      <w:r w:rsidR="00311F5E" w:rsidRPr="00B46DE4">
        <w:rPr>
          <w:rtl/>
        </w:rPr>
        <w:t>المشاركون في الاجتماع السنوي الثاني</w:t>
      </w:r>
      <w:r w:rsidR="00311F5E" w:rsidRPr="00B46DE4">
        <w:rPr>
          <w:b w:val="0"/>
          <w:bCs w:val="0"/>
          <w:rtl/>
          <w:lang w:bidi="ar-EG"/>
        </w:rPr>
        <w:t xml:space="preserve"> </w:t>
      </w:r>
      <w:r w:rsidR="00311F5E" w:rsidRPr="00B46DE4">
        <w:rPr>
          <w:rtl/>
          <w:lang w:bidi="ar-EG"/>
        </w:rPr>
        <w:t>للجنة الدراسات 1</w:t>
      </w:r>
    </w:p>
    <w:p w14:paraId="55ADC331" w14:textId="5253D3C1" w:rsidR="00195FF4" w:rsidRPr="00B46DE4" w:rsidRDefault="002B358B" w:rsidP="00CA220D">
      <w:pPr>
        <w:pStyle w:val="Figure"/>
        <w:rPr>
          <w:rtl/>
          <w:lang w:bidi="ar-EG"/>
        </w:rPr>
      </w:pPr>
      <w:r w:rsidRPr="00B46DE4">
        <w:rPr>
          <w:lang w:bidi="ar-EG"/>
        </w:rPr>
        <w:drawing>
          <wp:inline distT="0" distB="0" distL="0" distR="0" wp14:anchorId="4BC951C1" wp14:editId="52F66A2B">
            <wp:extent cx="4395470" cy="2853055"/>
            <wp:effectExtent l="0" t="0" r="5080" b="4445"/>
            <wp:docPr id="1880825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5470" cy="2853055"/>
                    </a:xfrm>
                    <a:prstGeom prst="rect">
                      <a:avLst/>
                    </a:prstGeom>
                    <a:noFill/>
                  </pic:spPr>
                </pic:pic>
              </a:graphicData>
            </a:graphic>
          </wp:inline>
        </w:drawing>
      </w:r>
    </w:p>
    <w:p w14:paraId="65F25BC1" w14:textId="66579B76" w:rsidR="00D95516" w:rsidRPr="00B46DE4" w:rsidRDefault="00D95516" w:rsidP="00997D50">
      <w:pPr>
        <w:pStyle w:val="Figuretitle"/>
      </w:pPr>
      <w:r w:rsidRPr="00B46DE4">
        <w:rPr>
          <w:rtl/>
          <w:lang w:bidi="ar-EG"/>
        </w:rPr>
        <w:lastRenderedPageBreak/>
        <w:t xml:space="preserve">الشكل </w:t>
      </w:r>
      <w:r w:rsidR="002B358B" w:rsidRPr="00B46DE4">
        <w:rPr>
          <w:rtl/>
          <w:lang w:bidi="ar-EG"/>
        </w:rPr>
        <w:t>2</w:t>
      </w:r>
      <w:r w:rsidRPr="00B46DE4">
        <w:rPr>
          <w:rtl/>
          <w:lang w:bidi="ar-EG"/>
        </w:rPr>
        <w:t xml:space="preserve">: </w:t>
      </w:r>
      <w:r w:rsidR="00865FC2" w:rsidRPr="00B46DE4">
        <w:rPr>
          <w:rtl/>
        </w:rPr>
        <w:t>المساهمات الواردة حسب المنطقة من أجل الاجتماع السنوي الثاني للجنة الدراسات 1</w:t>
      </w:r>
    </w:p>
    <w:p w14:paraId="0C9306AE" w14:textId="7C104EC4" w:rsidR="00195FF4" w:rsidRPr="00B46DE4" w:rsidRDefault="002B358B" w:rsidP="00CA220D">
      <w:pPr>
        <w:pStyle w:val="Figure"/>
        <w:rPr>
          <w:rtl/>
        </w:rPr>
      </w:pPr>
      <w:r w:rsidRPr="00B46DE4">
        <w:drawing>
          <wp:inline distT="0" distB="0" distL="0" distR="0" wp14:anchorId="3742A240" wp14:editId="79F989C7">
            <wp:extent cx="4584700" cy="3914140"/>
            <wp:effectExtent l="0" t="0" r="6350" b="0"/>
            <wp:docPr id="6736605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3914140"/>
                    </a:xfrm>
                    <a:prstGeom prst="rect">
                      <a:avLst/>
                    </a:prstGeom>
                    <a:noFill/>
                  </pic:spPr>
                </pic:pic>
              </a:graphicData>
            </a:graphic>
          </wp:inline>
        </w:drawing>
      </w:r>
    </w:p>
    <w:p w14:paraId="252351EA" w14:textId="747C4344" w:rsidR="00160ACA" w:rsidRPr="00B46DE4" w:rsidRDefault="00170C90" w:rsidP="00997D50">
      <w:pPr>
        <w:rPr>
          <w:rtl/>
          <w:lang w:bidi="ar-EG"/>
        </w:rPr>
      </w:pPr>
      <w:r w:rsidRPr="00B46DE4">
        <w:rPr>
          <w:rtl/>
          <w:lang w:bidi="ar-EG"/>
        </w:rPr>
        <w:t xml:space="preserve">وأعرب مدير مكتب تنمية الاتصالات، الدكتور </w:t>
      </w:r>
      <w:proofErr w:type="spellStart"/>
      <w:r w:rsidRPr="00B46DE4">
        <w:rPr>
          <w:rtl/>
          <w:lang w:bidi="ar-EG"/>
        </w:rPr>
        <w:t>كوسماس</w:t>
      </w:r>
      <w:proofErr w:type="spellEnd"/>
      <w:r w:rsidRPr="00B46DE4">
        <w:rPr>
          <w:rtl/>
          <w:lang w:bidi="ar-EG"/>
        </w:rPr>
        <w:t xml:space="preserve"> </w:t>
      </w:r>
      <w:proofErr w:type="spellStart"/>
      <w:r w:rsidRPr="00B46DE4">
        <w:rPr>
          <w:rtl/>
          <w:lang w:bidi="ar-EG"/>
        </w:rPr>
        <w:t>لاكيسون</w:t>
      </w:r>
      <w:proofErr w:type="spellEnd"/>
      <w:r w:rsidRPr="00B46DE4">
        <w:rPr>
          <w:rtl/>
          <w:lang w:bidi="ar-EG"/>
        </w:rPr>
        <w:t xml:space="preserve"> </w:t>
      </w:r>
      <w:proofErr w:type="spellStart"/>
      <w:r w:rsidRPr="00B46DE4">
        <w:rPr>
          <w:rtl/>
          <w:lang w:bidi="ar-EG"/>
        </w:rPr>
        <w:t>زافازافا</w:t>
      </w:r>
      <w:proofErr w:type="spellEnd"/>
      <w:r w:rsidRPr="00B46DE4">
        <w:rPr>
          <w:rtl/>
          <w:lang w:bidi="ar-EG"/>
        </w:rPr>
        <w:t xml:space="preserve">، في </w:t>
      </w:r>
      <w:hyperlink r:id="rId18" w:history="1">
        <w:r w:rsidRPr="00B46DE4">
          <w:rPr>
            <w:rStyle w:val="Hyperlink"/>
            <w:rtl/>
            <w:lang w:bidi="ar-EG"/>
          </w:rPr>
          <w:t>كلمته الافتتاحية</w:t>
        </w:r>
      </w:hyperlink>
      <w:r w:rsidRPr="00B46DE4">
        <w:rPr>
          <w:rtl/>
          <w:lang w:bidi="ar-EG"/>
        </w:rPr>
        <w:t xml:space="preserve">، عن رؤيته بشأن </w:t>
      </w:r>
      <w:bookmarkStart w:id="4" w:name="_Hlk162170721"/>
      <w:r w:rsidRPr="00B46DE4">
        <w:rPr>
          <w:rtl/>
          <w:lang w:bidi="ar-EG"/>
        </w:rPr>
        <w:t xml:space="preserve">تأثير </w:t>
      </w:r>
      <w:bookmarkEnd w:id="4"/>
      <w:r w:rsidRPr="00B46DE4">
        <w:rPr>
          <w:rtl/>
          <w:lang w:bidi="ar-EG"/>
        </w:rPr>
        <w:t>مكتب تنمية الاتصالات (</w:t>
      </w:r>
      <w:r w:rsidRPr="00B46DE4">
        <w:rPr>
          <w:lang w:bidi="ar-SY"/>
        </w:rPr>
        <w:t>BDT4Impact</w:t>
      </w:r>
      <w:r w:rsidRPr="00B46DE4">
        <w:rPr>
          <w:rtl/>
          <w:lang w:bidi="ar-EG"/>
        </w:rPr>
        <w:t xml:space="preserve">) المتمثلة في تجاوز النفاذ </w:t>
      </w:r>
      <w:r w:rsidRPr="00B46DE4">
        <w:rPr>
          <w:rtl/>
        </w:rPr>
        <w:t xml:space="preserve">مع ضمان </w:t>
      </w:r>
      <w:r w:rsidRPr="00B46DE4">
        <w:rPr>
          <w:rtl/>
          <w:lang w:bidi="ar-EG"/>
        </w:rPr>
        <w:t xml:space="preserve">أن تكون التوصيلية ذات مغزى وميسورة التكلفة مدعومة بالمهارات الرقمية اللازمة. </w:t>
      </w:r>
      <w:r w:rsidR="00160ACA" w:rsidRPr="00B46DE4">
        <w:rPr>
          <w:rtl/>
          <w:lang w:bidi="ar-EG"/>
        </w:rPr>
        <w:t>ورحّب بالنهج المبتكرة في اجتماعات وورش عمل أفرقة المقررين التي عقدت في مايو 2023 وأنتجت محتوى مفيداً لإحراز التقدم في عمل لجنة الدراسات 1.</w:t>
      </w:r>
      <w:r w:rsidR="00160ACA" w:rsidRPr="00B46DE4">
        <w:rPr>
          <w:rtl/>
        </w:rPr>
        <w:t xml:space="preserve"> </w:t>
      </w:r>
      <w:r w:rsidR="00160ACA" w:rsidRPr="00B46DE4">
        <w:rPr>
          <w:rtl/>
          <w:lang w:bidi="ar-EG"/>
        </w:rPr>
        <w:t>وعرض على كل الحاضرين 4 أسئلة استراتيجية للنظر فيها لتحقيق أقصى تأثير التشغيلي للجنة الدراسات 1.</w:t>
      </w:r>
    </w:p>
    <w:p w14:paraId="28753FE6" w14:textId="03E31C55" w:rsidR="00D95516" w:rsidRPr="00B46DE4" w:rsidRDefault="00293B71" w:rsidP="00997D50">
      <w:pPr>
        <w:rPr>
          <w:rtl/>
          <w:lang w:bidi="ar-EG"/>
        </w:rPr>
      </w:pPr>
      <w:r w:rsidRPr="00B46DE4">
        <w:rPr>
          <w:rtl/>
          <w:lang w:bidi="ar-EG"/>
        </w:rPr>
        <w:t xml:space="preserve">وفي كلمتها الافتتاحية، شددت رئيسة لجنة الدراسات 1، </w:t>
      </w:r>
      <w:r w:rsidR="00D95516" w:rsidRPr="00B46DE4">
        <w:rPr>
          <w:rtl/>
        </w:rPr>
        <w:t>السيدة</w:t>
      </w:r>
      <w:r w:rsidR="009C366A">
        <w:rPr>
          <w:rFonts w:hint="cs"/>
          <w:rtl/>
        </w:rPr>
        <w:t xml:space="preserve"> فلور</w:t>
      </w:r>
      <w:r w:rsidR="00D95516" w:rsidRPr="00B46DE4">
        <w:rPr>
          <w:rtl/>
        </w:rPr>
        <w:t xml:space="preserve"> ريجينا </w:t>
      </w:r>
      <w:proofErr w:type="spellStart"/>
      <w:r w:rsidR="00D95516" w:rsidRPr="00B46DE4">
        <w:rPr>
          <w:rtl/>
        </w:rPr>
        <w:t>أسومو</w:t>
      </w:r>
      <w:proofErr w:type="spellEnd"/>
      <w:r w:rsidR="00D95516" w:rsidRPr="00B46DE4">
        <w:rPr>
          <w:rtl/>
        </w:rPr>
        <w:t xml:space="preserve"> بيسو (كوت ديفوار)، </w:t>
      </w:r>
      <w:r w:rsidR="00693B57" w:rsidRPr="00B46DE4">
        <w:rPr>
          <w:rtl/>
          <w:lang w:bidi="ar-EG"/>
        </w:rPr>
        <w:t>على أوجه الكفاءة والتعاون الناجمة عن ورش العمل المشتركة والنواتج المشتركة التي التزمت أفرقة المقررين بإنتاجها. ودعت جميع الأعضاء في</w:t>
      </w:r>
      <w:r w:rsidR="002B358B" w:rsidRPr="00B46DE4">
        <w:rPr>
          <w:rtl/>
          <w:lang w:bidi="ar-EG"/>
        </w:rPr>
        <w:t> </w:t>
      </w:r>
      <w:r w:rsidR="00693B57" w:rsidRPr="00B46DE4">
        <w:rPr>
          <w:rtl/>
          <w:lang w:bidi="ar-EG"/>
        </w:rPr>
        <w:t>الاجتماع إلى حسن استعمال جميع نواتج لجنة الدراسات في بلدانهم وتشجيع الجميع على زيادة استعمالها.</w:t>
      </w:r>
    </w:p>
    <w:p w14:paraId="757A7DDC" w14:textId="20742F54" w:rsidR="00ED276A" w:rsidRPr="00B46DE4" w:rsidRDefault="00ED276A" w:rsidP="00997D50">
      <w:pPr>
        <w:rPr>
          <w:rtl/>
        </w:rPr>
      </w:pPr>
      <w:r w:rsidRPr="00B46DE4">
        <w:rPr>
          <w:rtl/>
          <w:lang w:bidi="ar-EG"/>
        </w:rPr>
        <w:t xml:space="preserve">والتحق </w:t>
      </w:r>
      <w:r w:rsidR="00693B57" w:rsidRPr="00B46DE4">
        <w:rPr>
          <w:rtl/>
          <w:lang w:bidi="ar-EG"/>
        </w:rPr>
        <w:t>ب</w:t>
      </w:r>
      <w:r w:rsidRPr="00B46DE4">
        <w:rPr>
          <w:rtl/>
        </w:rPr>
        <w:t xml:space="preserve">السيدة </w:t>
      </w:r>
      <w:r w:rsidR="009C366A">
        <w:rPr>
          <w:rFonts w:hint="cs"/>
          <w:rtl/>
        </w:rPr>
        <w:t xml:space="preserve">فلور </w:t>
      </w:r>
      <w:r w:rsidRPr="00B46DE4">
        <w:rPr>
          <w:rtl/>
        </w:rPr>
        <w:t xml:space="preserve">ريجينا </w:t>
      </w:r>
      <w:proofErr w:type="spellStart"/>
      <w:r w:rsidRPr="00B46DE4">
        <w:rPr>
          <w:rtl/>
        </w:rPr>
        <w:t>أسومو</w:t>
      </w:r>
      <w:proofErr w:type="spellEnd"/>
      <w:r w:rsidRPr="00B46DE4">
        <w:rPr>
          <w:rtl/>
        </w:rPr>
        <w:t xml:space="preserve"> بيسو (كوت ديفوار)،</w:t>
      </w:r>
      <w:r w:rsidRPr="00B46DE4">
        <w:rPr>
          <w:rtl/>
          <w:lang w:bidi="ar-EG"/>
        </w:rPr>
        <w:t xml:space="preserve"> نواب رئيسة لجنة الدراسات 1 في القاعة: </w:t>
      </w:r>
      <w:r w:rsidRPr="00B46DE4">
        <w:rPr>
          <w:rtl/>
        </w:rPr>
        <w:t xml:space="preserve">السيد روبرتو </w:t>
      </w:r>
      <w:proofErr w:type="spellStart"/>
      <w:r w:rsidRPr="00B46DE4">
        <w:rPr>
          <w:rtl/>
        </w:rPr>
        <w:t>ميتسواكي</w:t>
      </w:r>
      <w:proofErr w:type="spellEnd"/>
      <w:r w:rsidRPr="00B46DE4">
        <w:rPr>
          <w:rtl/>
        </w:rPr>
        <w:t xml:space="preserve"> </w:t>
      </w:r>
      <w:proofErr w:type="spellStart"/>
      <w:r w:rsidRPr="00B46DE4">
        <w:rPr>
          <w:rtl/>
        </w:rPr>
        <w:t>هيراياما</w:t>
      </w:r>
      <w:proofErr w:type="spellEnd"/>
      <w:r w:rsidRPr="00B46DE4">
        <w:rPr>
          <w:rtl/>
        </w:rPr>
        <w:t xml:space="preserve"> (البرازيل) والسيدة </w:t>
      </w:r>
      <w:proofErr w:type="spellStart"/>
      <w:r w:rsidRPr="00B46DE4">
        <w:rPr>
          <w:rtl/>
        </w:rPr>
        <w:t>ميميكو</w:t>
      </w:r>
      <w:proofErr w:type="spellEnd"/>
      <w:r w:rsidRPr="00B46DE4">
        <w:rPr>
          <w:rtl/>
        </w:rPr>
        <w:t xml:space="preserve"> </w:t>
      </w:r>
      <w:proofErr w:type="spellStart"/>
      <w:r w:rsidRPr="00B46DE4">
        <w:rPr>
          <w:rtl/>
        </w:rPr>
        <w:t>أوتسوكي</w:t>
      </w:r>
      <w:proofErr w:type="spellEnd"/>
      <w:r w:rsidRPr="00B46DE4">
        <w:rPr>
          <w:rtl/>
        </w:rPr>
        <w:t xml:space="preserve"> (اليابان) والسيد </w:t>
      </w:r>
      <w:proofErr w:type="spellStart"/>
      <w:r w:rsidRPr="00B46DE4">
        <w:rPr>
          <w:rtl/>
        </w:rPr>
        <w:t>سانغوون</w:t>
      </w:r>
      <w:proofErr w:type="spellEnd"/>
      <w:r w:rsidRPr="00B46DE4">
        <w:rPr>
          <w:rtl/>
        </w:rPr>
        <w:t xml:space="preserve"> </w:t>
      </w:r>
      <w:proofErr w:type="spellStart"/>
      <w:r w:rsidRPr="00B46DE4">
        <w:rPr>
          <w:rtl/>
        </w:rPr>
        <w:t>كو</w:t>
      </w:r>
      <w:proofErr w:type="spellEnd"/>
      <w:r w:rsidRPr="00B46DE4">
        <w:rPr>
          <w:rtl/>
        </w:rPr>
        <w:t xml:space="preserve"> (جمهورية كوريا) والسيد </w:t>
      </w:r>
      <w:proofErr w:type="spellStart"/>
      <w:r w:rsidRPr="00B46DE4">
        <w:rPr>
          <w:rtl/>
        </w:rPr>
        <w:t>آماه</w:t>
      </w:r>
      <w:proofErr w:type="spellEnd"/>
      <w:r w:rsidRPr="00B46DE4">
        <w:rPr>
          <w:rtl/>
        </w:rPr>
        <w:t xml:space="preserve"> </w:t>
      </w:r>
      <w:proofErr w:type="spellStart"/>
      <w:r w:rsidRPr="00B46DE4">
        <w:rPr>
          <w:rtl/>
        </w:rPr>
        <w:t>فينيو</w:t>
      </w:r>
      <w:proofErr w:type="spellEnd"/>
      <w:r w:rsidRPr="00B46DE4">
        <w:rPr>
          <w:rtl/>
        </w:rPr>
        <w:t xml:space="preserve"> كابو (توغو) والسيد محمد ألبير تكين (تركيا) والسيدة سيسيليا </w:t>
      </w:r>
      <w:proofErr w:type="spellStart"/>
      <w:r w:rsidRPr="00B46DE4">
        <w:rPr>
          <w:rtl/>
        </w:rPr>
        <w:t>نياموتسوا</w:t>
      </w:r>
      <w:proofErr w:type="spellEnd"/>
      <w:r w:rsidRPr="00B46DE4">
        <w:rPr>
          <w:rtl/>
        </w:rPr>
        <w:t xml:space="preserve"> (زمبابوي)</w:t>
      </w:r>
      <w:r w:rsidR="00D95516" w:rsidRPr="00B46DE4">
        <w:rPr>
          <w:rtl/>
        </w:rPr>
        <w:t xml:space="preserve">. </w:t>
      </w:r>
      <w:r w:rsidR="00E20821" w:rsidRPr="00B46DE4">
        <w:rPr>
          <w:rtl/>
          <w:lang w:bidi="ar-SY"/>
        </w:rPr>
        <w:t xml:space="preserve">وحضر السيد سونيل سينغال (الهند)، والسيد جورج أنتوني </w:t>
      </w:r>
      <w:proofErr w:type="spellStart"/>
      <w:r w:rsidR="00E20821" w:rsidRPr="00B46DE4">
        <w:rPr>
          <w:rtl/>
          <w:lang w:bidi="ar-SY"/>
        </w:rPr>
        <w:t>غيانوميس</w:t>
      </w:r>
      <w:proofErr w:type="spellEnd"/>
      <w:r w:rsidR="00E20821" w:rsidRPr="00B46DE4">
        <w:rPr>
          <w:rtl/>
          <w:lang w:bidi="ar-SY"/>
        </w:rPr>
        <w:t xml:space="preserve"> (النرويج) الجلسة عبر الإنترنت.</w:t>
      </w:r>
    </w:p>
    <w:p w14:paraId="3ED09797" w14:textId="24546D2E" w:rsidR="00D95516" w:rsidRPr="00B46DE4" w:rsidRDefault="00E20821" w:rsidP="00997D50">
      <w:pPr>
        <w:rPr>
          <w:rtl/>
        </w:rPr>
      </w:pPr>
      <w:r w:rsidRPr="00B46DE4">
        <w:rPr>
          <w:rtl/>
          <w:lang w:bidi="ar-EG"/>
        </w:rPr>
        <w:t xml:space="preserve">وأتاحت جلسة تسليط الضوء رؤية لجميع المشاركين بشأن مبادرة </w:t>
      </w:r>
      <w:hyperlink r:id="rId19" w:history="1">
        <w:r w:rsidRPr="00B46DE4">
          <w:rPr>
            <w:rStyle w:val="Hyperlink"/>
            <w:rtl/>
            <w:lang w:bidi="ar-EG"/>
          </w:rPr>
          <w:t>شبكة التنظيم الرقمي</w:t>
        </w:r>
      </w:hyperlink>
      <w:r w:rsidR="00342458" w:rsidRPr="00B46DE4">
        <w:rPr>
          <w:rStyle w:val="FootnoteReference"/>
          <w:rtl/>
          <w:lang w:bidi="ar-SY"/>
        </w:rPr>
        <w:footnoteReference w:id="6"/>
      </w:r>
      <w:r w:rsidR="00342458" w:rsidRPr="00B46DE4">
        <w:rPr>
          <w:rtl/>
          <w:lang w:bidi="ar-SY"/>
        </w:rPr>
        <w:t xml:space="preserve"> </w:t>
      </w:r>
      <w:r w:rsidRPr="00B46DE4">
        <w:rPr>
          <w:rtl/>
          <w:lang w:bidi="ar-EG"/>
        </w:rPr>
        <w:t>التي أطلقت في الندوة العالمية لمنظمي الاتصالات لعام 2023 ليتواصل التفكير بشأنها ضمن لجنة الدراسات 1 تحرياً لكيفية الاستفادة من هذه المبادرة فضلا</w:t>
      </w:r>
      <w:r w:rsidR="00B46DE4">
        <w:rPr>
          <w:rFonts w:hint="cs"/>
          <w:rtl/>
          <w:lang w:bidi="ar-EG"/>
        </w:rPr>
        <w:t>ً</w:t>
      </w:r>
      <w:r w:rsidRPr="00B46DE4">
        <w:rPr>
          <w:rtl/>
          <w:lang w:bidi="ar-EG"/>
        </w:rPr>
        <w:t xml:space="preserve"> عن تقديم الدعم لها.</w:t>
      </w:r>
    </w:p>
    <w:p w14:paraId="6EB3CB47" w14:textId="55ED50F5" w:rsidR="00D95516" w:rsidRPr="00B46DE4" w:rsidRDefault="00784768" w:rsidP="00997D50">
      <w:pPr>
        <w:rPr>
          <w:rtl/>
        </w:rPr>
      </w:pPr>
      <w:r w:rsidRPr="00B46DE4">
        <w:rPr>
          <w:rtl/>
          <w:lang w:bidi="ar-EG"/>
        </w:rPr>
        <w:t>ونظر الاجتماع في التقارير المرحلية الإيجابية (عن الفترة من نوفمبر 2022 إلى أكتوبر 2023) التي عرضها المقررون. ووافق الاجتماع على تقارير اجتماعات أفرقة المسائل التي عقدت في الفترة من 23 إلى 27 أكتوبر، والتي تضمنت خطط عمل محدَّثة وجدول محتويات التقارير النهائية فضلا</w:t>
      </w:r>
      <w:r w:rsidR="00B46DE4">
        <w:rPr>
          <w:rFonts w:hint="cs"/>
          <w:rtl/>
          <w:lang w:bidi="ar-EG"/>
        </w:rPr>
        <w:t>ً</w:t>
      </w:r>
      <w:r w:rsidRPr="00B46DE4">
        <w:rPr>
          <w:rtl/>
          <w:lang w:bidi="ar-EG"/>
        </w:rPr>
        <w:t xml:space="preserve"> عن بيانات الاتصال الصادرة، حسب الاقتضاء. وتشمل ورش العمل قيد التخطيط (وفقا</w:t>
      </w:r>
      <w:r w:rsidR="002B358B" w:rsidRPr="00B46DE4">
        <w:rPr>
          <w:rtl/>
          <w:lang w:bidi="ar-EG"/>
        </w:rPr>
        <w:t>ً </w:t>
      </w:r>
      <w:r w:rsidRPr="00B46DE4">
        <w:rPr>
          <w:rtl/>
          <w:lang w:bidi="ar-EG"/>
        </w:rPr>
        <w:t>لخطط العمل) في أبريل 2024 ما يلي:</w:t>
      </w:r>
    </w:p>
    <w:p w14:paraId="1AA3F063" w14:textId="49EE95B0" w:rsidR="00D95516" w:rsidRPr="00B46DE4" w:rsidRDefault="00D95516" w:rsidP="00997D50">
      <w:pPr>
        <w:pStyle w:val="enumlev1"/>
      </w:pPr>
      <w:r w:rsidRPr="00B46DE4">
        <w:rPr>
          <w:rtl/>
        </w:rPr>
        <w:t>-</w:t>
      </w:r>
      <w:r w:rsidRPr="00B46DE4">
        <w:rPr>
          <w:rtl/>
        </w:rPr>
        <w:tab/>
      </w:r>
      <w:r w:rsidR="00784768" w:rsidRPr="00B46DE4">
        <w:rPr>
          <w:rtl/>
          <w:lang w:bidi="ar-EG"/>
        </w:rPr>
        <w:t xml:space="preserve">ورشة عمل مشتركة لأفرقة المسائل </w:t>
      </w:r>
      <w:r w:rsidR="00784768" w:rsidRPr="00B46DE4">
        <w:rPr>
          <w:lang w:bidi="ar-EG"/>
        </w:rPr>
        <w:t>1/1</w:t>
      </w:r>
      <w:r w:rsidR="00784768" w:rsidRPr="00B46DE4">
        <w:rPr>
          <w:rtl/>
          <w:lang w:bidi="ar-EG"/>
        </w:rPr>
        <w:t xml:space="preserve"> و</w:t>
      </w:r>
      <w:r w:rsidR="00784768" w:rsidRPr="00B46DE4">
        <w:rPr>
          <w:lang w:bidi="ar-EG"/>
        </w:rPr>
        <w:t>3/1</w:t>
      </w:r>
      <w:r w:rsidR="00784768" w:rsidRPr="00B46DE4">
        <w:rPr>
          <w:rtl/>
          <w:lang w:bidi="ar-EG"/>
        </w:rPr>
        <w:t xml:space="preserve"> و</w:t>
      </w:r>
      <w:r w:rsidR="00784768" w:rsidRPr="00B46DE4">
        <w:rPr>
          <w:lang w:bidi="ar-EG"/>
        </w:rPr>
        <w:t>5/1</w:t>
      </w:r>
      <w:r w:rsidR="00784768" w:rsidRPr="00B46DE4">
        <w:rPr>
          <w:rtl/>
          <w:lang w:bidi="ar-EG"/>
        </w:rPr>
        <w:t xml:space="preserve"> بشأن التوصيلية الساتلية </w:t>
      </w:r>
      <w:r w:rsidR="00784768" w:rsidRPr="00B46DE4">
        <w:rPr>
          <w:rtl/>
        </w:rPr>
        <w:t>المحدِثة لتحولات</w:t>
      </w:r>
      <w:r w:rsidR="00784768" w:rsidRPr="00B46DE4">
        <w:rPr>
          <w:rtl/>
          <w:lang w:bidi="ar-EG"/>
        </w:rPr>
        <w:t>؛</w:t>
      </w:r>
    </w:p>
    <w:p w14:paraId="094BFD6E" w14:textId="4628C412" w:rsidR="00D95516" w:rsidRPr="00B46DE4" w:rsidRDefault="00D95516" w:rsidP="00997D50">
      <w:pPr>
        <w:pStyle w:val="enumlev1"/>
        <w:rPr>
          <w:rtl/>
        </w:rPr>
      </w:pPr>
      <w:r w:rsidRPr="00B46DE4">
        <w:rPr>
          <w:rtl/>
        </w:rPr>
        <w:lastRenderedPageBreak/>
        <w:t>-</w:t>
      </w:r>
      <w:r w:rsidRPr="00B46DE4">
        <w:rPr>
          <w:rtl/>
        </w:rPr>
        <w:tab/>
      </w:r>
      <w:r w:rsidR="00784768" w:rsidRPr="00B46DE4">
        <w:rPr>
          <w:rtl/>
          <w:lang w:bidi="ar-EG"/>
        </w:rPr>
        <w:t xml:space="preserve">ورشة عمل مشتركة لفريقي المسألتين </w:t>
      </w:r>
      <w:r w:rsidR="00784768" w:rsidRPr="00B46DE4">
        <w:rPr>
          <w:lang w:bidi="ar-EG"/>
        </w:rPr>
        <w:t>4/1</w:t>
      </w:r>
      <w:r w:rsidR="00784768" w:rsidRPr="00B46DE4">
        <w:rPr>
          <w:rtl/>
          <w:lang w:bidi="ar-EG"/>
        </w:rPr>
        <w:t xml:space="preserve"> و</w:t>
      </w:r>
      <w:r w:rsidR="00784768" w:rsidRPr="00B46DE4">
        <w:rPr>
          <w:lang w:bidi="ar-EG"/>
        </w:rPr>
        <w:t>6/1</w:t>
      </w:r>
      <w:r w:rsidR="00784768" w:rsidRPr="00B46DE4">
        <w:rPr>
          <w:rtl/>
          <w:lang w:bidi="ar-EG"/>
        </w:rPr>
        <w:t xml:space="preserve"> بشأن الجوانب التنظيمية والاقتصادية لاستخدام البيانات</w:t>
      </w:r>
      <w:r w:rsidR="00635FFB" w:rsidRPr="00B46DE4">
        <w:rPr>
          <w:rtl/>
          <w:lang w:bidi="ar-EG"/>
        </w:rPr>
        <w:t> </w:t>
      </w:r>
      <w:r w:rsidR="00784768" w:rsidRPr="00B46DE4">
        <w:rPr>
          <w:rtl/>
          <w:lang w:bidi="ar-EG"/>
        </w:rPr>
        <w:t>الشخصية؛</w:t>
      </w:r>
    </w:p>
    <w:p w14:paraId="6CE5FE1A" w14:textId="77777777" w:rsidR="00784768" w:rsidRPr="00B46DE4" w:rsidRDefault="00D95516" w:rsidP="00997D50">
      <w:pPr>
        <w:pStyle w:val="enumlev1"/>
        <w:rPr>
          <w:rtl/>
          <w:lang w:bidi="ar-EG"/>
        </w:rPr>
      </w:pPr>
      <w:r w:rsidRPr="00B46DE4">
        <w:rPr>
          <w:rtl/>
        </w:rPr>
        <w:t>-</w:t>
      </w:r>
      <w:r w:rsidRPr="00B46DE4">
        <w:rPr>
          <w:rtl/>
        </w:rPr>
        <w:tab/>
      </w:r>
      <w:r w:rsidR="00784768" w:rsidRPr="00B46DE4">
        <w:rPr>
          <w:rtl/>
          <w:lang w:bidi="ar-EG"/>
        </w:rPr>
        <w:t xml:space="preserve">ورشة عمل لفريق المسألة </w:t>
      </w:r>
      <w:r w:rsidR="00784768" w:rsidRPr="00B46DE4">
        <w:rPr>
          <w:lang w:bidi="ar-EG"/>
        </w:rPr>
        <w:t>2/1</w:t>
      </w:r>
      <w:r w:rsidR="00784768" w:rsidRPr="00B46DE4">
        <w:rPr>
          <w:rtl/>
          <w:lang w:bidi="ar-EG"/>
        </w:rPr>
        <w:t xml:space="preserve"> وورشة عمل واحدة لفريق المسألة </w:t>
      </w:r>
      <w:r w:rsidR="00784768" w:rsidRPr="00B46DE4">
        <w:rPr>
          <w:lang w:bidi="ar-EG"/>
        </w:rPr>
        <w:t>3/1</w:t>
      </w:r>
      <w:r w:rsidR="00784768" w:rsidRPr="00B46DE4">
        <w:rPr>
          <w:rtl/>
          <w:lang w:bidi="ar-EG"/>
        </w:rPr>
        <w:t>.</w:t>
      </w:r>
    </w:p>
    <w:p w14:paraId="6F9A30B8" w14:textId="0C6B87D2" w:rsidR="00D95516" w:rsidRPr="00B46DE4" w:rsidRDefault="00532CC7" w:rsidP="00997D50">
      <w:pPr>
        <w:rPr>
          <w:rtl/>
        </w:rPr>
      </w:pPr>
      <w:r w:rsidRPr="00B46DE4">
        <w:rPr>
          <w:rtl/>
          <w:lang w:bidi="ar-EG"/>
        </w:rPr>
        <w:t xml:space="preserve">وتمت الموافقة على أول ناتج مرحلي. وقد أعده فريق إدارة المسألة 6/1 وعنوانه </w:t>
      </w:r>
      <w:r w:rsidRPr="009C366A">
        <w:rPr>
          <w:i/>
          <w:iCs/>
          <w:rtl/>
          <w:lang w:bidi="ar-EG"/>
        </w:rPr>
        <w:t>"</w:t>
      </w:r>
      <w:hyperlink r:id="rId20" w:history="1">
        <w:r w:rsidRPr="009C366A">
          <w:rPr>
            <w:rStyle w:val="Hyperlink"/>
            <w:i/>
            <w:iCs/>
            <w:rtl/>
            <w:lang w:bidi="ar-EG"/>
          </w:rPr>
          <w:t>أفضل الممارسات التي يجري اعتمادها بشأن</w:t>
        </w:r>
        <w:r w:rsidRPr="009C366A">
          <w:rPr>
            <w:rStyle w:val="Hyperlink"/>
            <w:i/>
            <w:iCs/>
            <w:rtl/>
          </w:rPr>
          <w:t xml:space="preserve"> </w:t>
        </w:r>
        <w:r w:rsidRPr="009C366A">
          <w:rPr>
            <w:rStyle w:val="Hyperlink"/>
            <w:i/>
            <w:iCs/>
            <w:rtl/>
            <w:lang w:bidi="ar-EG"/>
          </w:rPr>
          <w:t>أدوات التنظيم الرقمي المناسبة للغرض من أجل حماية المستهلك</w:t>
        </w:r>
      </w:hyperlink>
      <w:r w:rsidRPr="009C366A">
        <w:rPr>
          <w:i/>
          <w:iCs/>
          <w:rtl/>
          <w:lang w:bidi="ar-EG"/>
        </w:rPr>
        <w:t>"</w:t>
      </w:r>
      <w:r w:rsidRPr="00B46DE4">
        <w:rPr>
          <w:rtl/>
          <w:lang w:bidi="ar-EG"/>
        </w:rPr>
        <w:t>.</w:t>
      </w:r>
      <w:r w:rsidRPr="00B46DE4">
        <w:rPr>
          <w:rtl/>
        </w:rPr>
        <w:t xml:space="preserve"> </w:t>
      </w:r>
      <w:r w:rsidRPr="00B46DE4">
        <w:rPr>
          <w:rtl/>
          <w:lang w:bidi="ar-EG"/>
        </w:rPr>
        <w:t>وعولجت الوثيقة التي تمت الموافقة عليها في نسق نشر اتُفق عليه وصدرت في فبراير 2024 كمنشور إلكتروني مجاني</w:t>
      </w:r>
      <w:r w:rsidR="00CA4311" w:rsidRPr="00B46DE4">
        <w:rPr>
          <w:vertAlign w:val="superscript"/>
          <w:rtl/>
        </w:rPr>
        <w:footnoteReference w:id="7"/>
      </w:r>
      <w:r w:rsidR="00CA4311" w:rsidRPr="00B46DE4">
        <w:rPr>
          <w:rtl/>
        </w:rPr>
        <w:t xml:space="preserve"> </w:t>
      </w:r>
      <w:r w:rsidRPr="00B46DE4">
        <w:rPr>
          <w:rtl/>
          <w:lang w:bidi="ar-EG"/>
        </w:rPr>
        <w:t>بجميع لغات الأمم المتحدة لكي يتمكن الجميع من النفاذ إليها. واست</w:t>
      </w:r>
      <w:r w:rsidR="00FA7217">
        <w:rPr>
          <w:rFonts w:hint="cs"/>
          <w:rtl/>
          <w:lang w:bidi="ar-EG"/>
        </w:rPr>
        <w:t>ُ</w:t>
      </w:r>
      <w:r w:rsidRPr="00B46DE4">
        <w:rPr>
          <w:rtl/>
          <w:lang w:bidi="ar-EG"/>
        </w:rPr>
        <w:t xml:space="preserve">كمل المنشور بمقابلة </w:t>
      </w:r>
      <w:proofErr w:type="spellStart"/>
      <w:r w:rsidRPr="00B46DE4">
        <w:rPr>
          <w:rtl/>
          <w:lang w:bidi="ar-EG"/>
        </w:rPr>
        <w:t>فيديوية</w:t>
      </w:r>
      <w:proofErr w:type="spellEnd"/>
      <w:r w:rsidRPr="00B46DE4">
        <w:rPr>
          <w:rtl/>
          <w:lang w:bidi="ar-EG"/>
        </w:rPr>
        <w:t xml:space="preserve"> للمؤلفين المشاركين في إعداده.</w:t>
      </w:r>
    </w:p>
    <w:p w14:paraId="5753691A" w14:textId="6AD3F2C4" w:rsidR="00DA6856" w:rsidRPr="00B46DE4" w:rsidRDefault="00CA4311" w:rsidP="00997D50">
      <w:pPr>
        <w:rPr>
          <w:rtl/>
        </w:rPr>
      </w:pPr>
      <w:r w:rsidRPr="00B46DE4">
        <w:rPr>
          <w:rtl/>
        </w:rPr>
        <w:t xml:space="preserve"> </w:t>
      </w:r>
      <w:r w:rsidR="00971728" w:rsidRPr="00B46DE4">
        <w:rPr>
          <w:rtl/>
          <w:lang w:bidi="ar-EG"/>
        </w:rPr>
        <w:t>وبعد تعيين منسقي لجنة الدراسات 1 (انظر الملحق 2) وفقا</w:t>
      </w:r>
      <w:r w:rsidR="00954783" w:rsidRPr="00B46DE4">
        <w:rPr>
          <w:rtl/>
          <w:lang w:bidi="ar-EG"/>
        </w:rPr>
        <w:t>ً</w:t>
      </w:r>
      <w:r w:rsidR="00971728" w:rsidRPr="00B46DE4">
        <w:rPr>
          <w:rtl/>
          <w:lang w:bidi="ar-EG"/>
        </w:rPr>
        <w:t xml:space="preserve"> للقرار 1 للمؤتمر العالمي لتنمية الاتصالات لعام 2022، اضطلعوا بمسؤولياتهم وقدموا معلومات محدَّثة</w:t>
      </w:r>
      <w:r w:rsidRPr="00B46DE4">
        <w:rPr>
          <w:vertAlign w:val="superscript"/>
          <w:rtl/>
        </w:rPr>
        <w:footnoteReference w:id="8"/>
      </w:r>
      <w:r w:rsidR="00C75AA4" w:rsidRPr="00B46DE4">
        <w:rPr>
          <w:rtl/>
        </w:rPr>
        <w:t xml:space="preserve"> </w:t>
      </w:r>
      <w:r w:rsidR="00971728" w:rsidRPr="00B46DE4">
        <w:rPr>
          <w:rtl/>
          <w:lang w:bidi="ar-EG"/>
        </w:rPr>
        <w:t xml:space="preserve">في الاجتماع السنوي الثاني للجنة الدراسات 1 كما جاء الوثائق (شرائح العرض) </w:t>
      </w:r>
      <w:hyperlink r:id="rId21" w:history="1">
        <w:r w:rsidR="00971728" w:rsidRPr="00B46DE4">
          <w:rPr>
            <w:rStyle w:val="Hyperlink"/>
            <w:lang w:bidi="ar-EG"/>
          </w:rPr>
          <w:t>1/260</w:t>
        </w:r>
        <w:r w:rsidR="00954783" w:rsidRPr="00B46DE4">
          <w:rPr>
            <w:rStyle w:val="Hyperlink"/>
            <w:rtl/>
            <w:lang w:bidi="ar-EG"/>
          </w:rPr>
          <w:t>*</w:t>
        </w:r>
      </w:hyperlink>
      <w:r w:rsidR="00971728" w:rsidRPr="00B46DE4">
        <w:rPr>
          <w:rtl/>
          <w:lang w:bidi="ar-EG"/>
        </w:rPr>
        <w:t>.</w:t>
      </w:r>
      <w:r w:rsidR="005A2AE3">
        <w:rPr>
          <w:rtl/>
          <w:lang w:bidi="ar-EG"/>
        </w:rPr>
        <w:t xml:space="preserve">  </w:t>
      </w:r>
      <w:r w:rsidR="00DA6856" w:rsidRPr="00B46DE4">
        <w:rPr>
          <w:rtl/>
          <w:lang w:bidi="ar-EG"/>
        </w:rPr>
        <w:t xml:space="preserve">وعُززت هذه المعلومات بالتحديثات المقدمة بشأن بنود التعاون التي قدمها زملاء من مكتب تقييس الاتصالات ومكتب الاتصالات الراديوية وفريق القمة العالمية لمجتمع المعلومات وكذلك </w:t>
      </w:r>
      <w:r w:rsidR="00C75AA4" w:rsidRPr="00B46DE4">
        <w:rPr>
          <w:rtl/>
        </w:rPr>
        <w:t xml:space="preserve">شعبة بيانات وتحليلات تكنولوجيا المعلومات والاتصالات </w:t>
      </w:r>
      <w:r w:rsidR="00C75AA4" w:rsidRPr="00B46DE4">
        <w:t>(IDA)</w:t>
      </w:r>
      <w:r w:rsidR="00C75AA4" w:rsidRPr="00B46DE4">
        <w:rPr>
          <w:rtl/>
        </w:rPr>
        <w:t xml:space="preserve"> بمكتب تنمية الاتصالات، و</w:t>
      </w:r>
      <w:r w:rsidR="00DA6856" w:rsidRPr="00B46DE4">
        <w:rPr>
          <w:rtl/>
        </w:rPr>
        <w:t>ب</w:t>
      </w:r>
      <w:r w:rsidR="00C75AA4" w:rsidRPr="00B46DE4">
        <w:rPr>
          <w:rtl/>
        </w:rPr>
        <w:t xml:space="preserve">المشاريع الجاري تنفيذها في مكتب تنمية الاتصالات </w:t>
      </w:r>
      <w:r w:rsidR="00DA6856" w:rsidRPr="00B46DE4">
        <w:rPr>
          <w:rtl/>
          <w:lang w:bidi="ar-EG"/>
        </w:rPr>
        <w:t>والإجراء الذي اتخذه مكتب تنمية الاتصالات مؤخرا</w:t>
      </w:r>
      <w:r w:rsidR="00B46DE4">
        <w:rPr>
          <w:rFonts w:hint="cs"/>
          <w:rtl/>
          <w:lang w:bidi="ar-EG"/>
        </w:rPr>
        <w:t>ً</w:t>
      </w:r>
      <w:r w:rsidR="00DA6856" w:rsidRPr="00B46DE4">
        <w:rPr>
          <w:rtl/>
          <w:lang w:bidi="ar-EG"/>
        </w:rPr>
        <w:t xml:space="preserve"> بشأن الشباب والمساواة بين الجنسين.</w:t>
      </w:r>
    </w:p>
    <w:p w14:paraId="68A2D9BA" w14:textId="77777777" w:rsidR="0017348A" w:rsidRPr="00B46DE4" w:rsidRDefault="00ED276A" w:rsidP="00997D50">
      <w:pPr>
        <w:pStyle w:val="Heading1"/>
        <w:rPr>
          <w:rtl/>
          <w:lang w:bidi="ar-EG"/>
        </w:rPr>
      </w:pPr>
      <w:r w:rsidRPr="00B46DE4">
        <w:rPr>
          <w:rtl/>
          <w:lang w:bidi="ar-EG"/>
        </w:rPr>
        <w:t>4</w:t>
      </w:r>
      <w:r w:rsidRPr="00B46DE4">
        <w:rPr>
          <w:rtl/>
          <w:lang w:bidi="ar-EG"/>
        </w:rPr>
        <w:tab/>
        <w:t xml:space="preserve">التعاون والتنسيق مع لجنة الدراسات 2 </w:t>
      </w:r>
      <w:r w:rsidR="00B277F0" w:rsidRPr="00B46DE4">
        <w:rPr>
          <w:rtl/>
          <w:lang w:bidi="ar-EG"/>
        </w:rPr>
        <w:t>بقطاع تنمية الاتصالات</w:t>
      </w:r>
      <w:r w:rsidRPr="00B46DE4">
        <w:rPr>
          <w:rtl/>
          <w:lang w:bidi="ar-EG"/>
        </w:rPr>
        <w:t xml:space="preserve"> ومع القطاعين الآخرين بشأن القضايا ذات الاهتمام المشترك</w:t>
      </w:r>
    </w:p>
    <w:p w14:paraId="51F5AA7C" w14:textId="73358E59" w:rsidR="00436621" w:rsidRPr="00B46DE4" w:rsidRDefault="00436621" w:rsidP="00997D50">
      <w:pPr>
        <w:pStyle w:val="Heading2"/>
        <w:rPr>
          <w:rtl/>
          <w:lang w:bidi="ar-EG"/>
        </w:rPr>
      </w:pPr>
      <w:r w:rsidRPr="00B46DE4">
        <w:rPr>
          <w:rtl/>
          <w:lang w:bidi="ar-EG"/>
        </w:rPr>
        <w:t>1.4</w:t>
      </w:r>
      <w:r w:rsidRPr="00B46DE4">
        <w:rPr>
          <w:rtl/>
          <w:lang w:bidi="ar-EG"/>
        </w:rPr>
        <w:tab/>
      </w:r>
      <w:r w:rsidR="00DA6856" w:rsidRPr="00B46DE4">
        <w:rPr>
          <w:rtl/>
          <w:lang w:bidi="ar-EG"/>
        </w:rPr>
        <w:t>التنسيق مع لجنة الدراسات 2 بقطاع تنمية الاتصالات</w:t>
      </w:r>
    </w:p>
    <w:p w14:paraId="3357FF9B" w14:textId="13318783" w:rsidR="00436621" w:rsidRPr="00B46DE4" w:rsidRDefault="00267507" w:rsidP="00954783">
      <w:pPr>
        <w:rPr>
          <w:rtl/>
          <w:lang w:bidi="ar-EG"/>
        </w:rPr>
      </w:pPr>
      <w:r w:rsidRPr="00B46DE4">
        <w:rPr>
          <w:rtl/>
          <w:lang w:bidi="ar-SY"/>
        </w:rPr>
        <w:t>تلتمس باستمرار أوجه التآزر بين لجنتي الدراسات 1 و2. وورش العمل المشتركة هي نهج يجمع الخبرات معا</w:t>
      </w:r>
      <w:r w:rsidR="00B46DE4">
        <w:rPr>
          <w:rFonts w:hint="cs"/>
          <w:rtl/>
          <w:lang w:bidi="ar-SY"/>
        </w:rPr>
        <w:t>ً</w:t>
      </w:r>
      <w:r w:rsidRPr="00B46DE4">
        <w:rPr>
          <w:rtl/>
          <w:lang w:bidi="ar-SY"/>
        </w:rPr>
        <w:t xml:space="preserve"> ويحقق التكاليف المثلى ويعزز التعاون. وبالإضافة إلى ورش العمل المشتركة المخططة بين مسائل لجنة الدراسات 1، من المخطط عقد ورشة عمل مشتركة لفريقي المسألة </w:t>
      </w:r>
      <w:r w:rsidRPr="00B46DE4">
        <w:rPr>
          <w:lang w:bidi="ar-SY"/>
        </w:rPr>
        <w:t>6/1</w:t>
      </w:r>
      <w:r w:rsidRPr="00B46DE4">
        <w:rPr>
          <w:rtl/>
          <w:lang w:bidi="ar-SY"/>
        </w:rPr>
        <w:t xml:space="preserve"> والمسألة </w:t>
      </w:r>
      <w:r w:rsidRPr="00B46DE4">
        <w:rPr>
          <w:lang w:bidi="ar-SY"/>
        </w:rPr>
        <w:t>3/2</w:t>
      </w:r>
      <w:r w:rsidRPr="00B46DE4">
        <w:rPr>
          <w:rtl/>
          <w:lang w:bidi="ar-SY"/>
        </w:rPr>
        <w:t xml:space="preserve"> في يونيو 2024 تستضيفها الهيئة الوطنية للاتصالات (</w:t>
      </w:r>
      <w:r w:rsidRPr="00B46DE4">
        <w:rPr>
          <w:lang w:bidi="ar-SY"/>
        </w:rPr>
        <w:t>ANATEL</w:t>
      </w:r>
      <w:r w:rsidRPr="00B46DE4">
        <w:rPr>
          <w:rtl/>
          <w:lang w:bidi="ar-SY"/>
        </w:rPr>
        <w:t xml:space="preserve">) بالتعاون مع المكتب الإقليمي للاتحاد </w:t>
      </w:r>
      <w:proofErr w:type="spellStart"/>
      <w:r w:rsidRPr="00B46DE4">
        <w:rPr>
          <w:rtl/>
          <w:lang w:bidi="ar-SY"/>
        </w:rPr>
        <w:t>للأمريكتين</w:t>
      </w:r>
      <w:proofErr w:type="spellEnd"/>
      <w:r w:rsidRPr="00B46DE4">
        <w:rPr>
          <w:rtl/>
          <w:lang w:bidi="ar-SY"/>
        </w:rPr>
        <w:t>. ومن المقرر أيضا</w:t>
      </w:r>
      <w:r w:rsidR="00B46DE4">
        <w:rPr>
          <w:rFonts w:hint="cs"/>
          <w:rtl/>
          <w:lang w:bidi="ar-SY"/>
        </w:rPr>
        <w:t>ً</w:t>
      </w:r>
      <w:r w:rsidRPr="00B46DE4">
        <w:rPr>
          <w:rtl/>
          <w:lang w:bidi="ar-SY"/>
        </w:rPr>
        <w:t xml:space="preserve"> تنظيم ورشة عمل شاملة في يوم الاحتفال باليوم الدولي للفتيات في</w:t>
      </w:r>
      <w:r w:rsidR="00954783" w:rsidRPr="00B46DE4">
        <w:rPr>
          <w:rtl/>
          <w:lang w:bidi="ar-SY"/>
        </w:rPr>
        <w:t> </w:t>
      </w:r>
      <w:r w:rsidRPr="00B46DE4">
        <w:rPr>
          <w:rtl/>
          <w:lang w:bidi="ar-SY"/>
        </w:rPr>
        <w:t>مجال تكنولوجيا المعلومات والاتصالات، في 25 أبريل 2024.</w:t>
      </w:r>
    </w:p>
    <w:p w14:paraId="0F031D5D" w14:textId="0FB41225" w:rsidR="00ED276A" w:rsidRPr="00B46DE4" w:rsidRDefault="00436621" w:rsidP="00997D50">
      <w:pPr>
        <w:pStyle w:val="Heading2"/>
        <w:rPr>
          <w:rtl/>
          <w:lang w:bidi="ar-EG"/>
        </w:rPr>
      </w:pPr>
      <w:r w:rsidRPr="00B46DE4">
        <w:rPr>
          <w:rtl/>
          <w:lang w:bidi="ar-EG"/>
        </w:rPr>
        <w:t>2</w:t>
      </w:r>
      <w:r w:rsidR="00ED276A" w:rsidRPr="00B46DE4">
        <w:rPr>
          <w:rtl/>
          <w:lang w:bidi="ar-EG"/>
        </w:rPr>
        <w:t>.4</w:t>
      </w:r>
      <w:r w:rsidR="00ED276A" w:rsidRPr="00B46DE4">
        <w:rPr>
          <w:rtl/>
          <w:lang w:bidi="ar-EG"/>
        </w:rPr>
        <w:tab/>
        <w:t>التنسيق بين القطاعات</w:t>
      </w:r>
    </w:p>
    <w:p w14:paraId="4E8E96E2" w14:textId="6E287B56" w:rsidR="0017348A" w:rsidRPr="00B46DE4" w:rsidRDefault="00ED276A" w:rsidP="00997D50">
      <w:pPr>
        <w:rPr>
          <w:rtl/>
          <w:lang w:bidi="ar-EG"/>
        </w:rPr>
      </w:pPr>
      <w:r w:rsidRPr="00B46DE4">
        <w:rPr>
          <w:rtl/>
          <w:lang w:bidi="ar-EG"/>
        </w:rPr>
        <w:t xml:space="preserve">في الاجتماع </w:t>
      </w:r>
      <w:r w:rsidR="00436621" w:rsidRPr="00B46DE4">
        <w:rPr>
          <w:rtl/>
          <w:lang w:bidi="ar-EG"/>
        </w:rPr>
        <w:t>الثاني</w:t>
      </w:r>
      <w:r w:rsidRPr="00B46DE4">
        <w:rPr>
          <w:rtl/>
          <w:lang w:bidi="ar-EG"/>
        </w:rPr>
        <w:t xml:space="preserve"> للجنة الدراسات 1،</w:t>
      </w:r>
      <w:r w:rsidR="00436621" w:rsidRPr="00B46DE4">
        <w:rPr>
          <w:rtl/>
          <w:lang w:bidi="ar-EG"/>
        </w:rPr>
        <w:t xml:space="preserve"> </w:t>
      </w:r>
      <w:r w:rsidR="00267507" w:rsidRPr="00B46DE4">
        <w:rPr>
          <w:rtl/>
          <w:lang w:bidi="ar-EG"/>
        </w:rPr>
        <w:t>ووفقا</w:t>
      </w:r>
      <w:r w:rsidR="00B46DE4">
        <w:rPr>
          <w:rFonts w:hint="cs"/>
          <w:rtl/>
          <w:lang w:bidi="ar-EG"/>
        </w:rPr>
        <w:t>ً</w:t>
      </w:r>
      <w:r w:rsidR="00267507" w:rsidRPr="00B46DE4">
        <w:rPr>
          <w:rtl/>
          <w:lang w:bidi="ar-EG"/>
        </w:rPr>
        <w:t xml:space="preserve"> للتقليد المتبَع،</w:t>
      </w:r>
      <w:r w:rsidRPr="00B46DE4">
        <w:rPr>
          <w:rtl/>
          <w:lang w:bidi="ar-EG"/>
        </w:rPr>
        <w:t xml:space="preserve"> حظيت المعلومات المحدَّثة التي قدمها مكتب تقييس الاتصالات ومكتب الاتصالات الراديوية بالتقدير</w:t>
      </w:r>
      <w:r w:rsidR="00436621" w:rsidRPr="00B46DE4">
        <w:rPr>
          <w:rtl/>
          <w:lang w:bidi="ar-EG"/>
        </w:rPr>
        <w:t xml:space="preserve"> </w:t>
      </w:r>
      <w:r w:rsidR="00267507" w:rsidRPr="00B46DE4">
        <w:rPr>
          <w:rtl/>
          <w:lang w:bidi="ar-EG"/>
        </w:rPr>
        <w:t xml:space="preserve">إذ حددت أوجه التآزر ومجالات التعاون </w:t>
      </w:r>
      <w:r w:rsidRPr="00B46DE4">
        <w:rPr>
          <w:rtl/>
          <w:lang w:bidi="ar-EG"/>
        </w:rPr>
        <w:t>المحتمل في المستقبل على مستوى مسائل محددة ل</w:t>
      </w:r>
      <w:r w:rsidR="00267507" w:rsidRPr="00B46DE4">
        <w:rPr>
          <w:rtl/>
          <w:lang w:bidi="ar-EG"/>
        </w:rPr>
        <w:t xml:space="preserve">دى </w:t>
      </w:r>
      <w:r w:rsidRPr="00B46DE4">
        <w:rPr>
          <w:rtl/>
          <w:lang w:bidi="ar-EG"/>
        </w:rPr>
        <w:t>لجان الدراسات وفرق عمل محددة وقرارات محددة.</w:t>
      </w:r>
    </w:p>
    <w:p w14:paraId="058A2958" w14:textId="4A8795E7" w:rsidR="00ED276A" w:rsidRPr="00B46DE4" w:rsidRDefault="00ED276A" w:rsidP="00997D50">
      <w:pPr>
        <w:rPr>
          <w:rtl/>
          <w:lang w:bidi="ar-EG"/>
        </w:rPr>
      </w:pPr>
      <w:r w:rsidRPr="00B46DE4">
        <w:rPr>
          <w:rtl/>
          <w:lang w:bidi="ar-EG"/>
        </w:rPr>
        <w:t>ولتيسير التنسيق وزيادة تعزيز التعاون مع ل</w:t>
      </w:r>
      <w:r w:rsidR="00436621" w:rsidRPr="00B46DE4">
        <w:rPr>
          <w:rtl/>
          <w:lang w:bidi="ar-EG"/>
        </w:rPr>
        <w:t>ج</w:t>
      </w:r>
      <w:r w:rsidRPr="00B46DE4">
        <w:rPr>
          <w:rtl/>
          <w:lang w:bidi="ar-EG"/>
        </w:rPr>
        <w:t xml:space="preserve">ان الدراسات في القطاعين الآخرين، </w:t>
      </w:r>
      <w:r w:rsidR="00B844EE" w:rsidRPr="00B46DE4">
        <w:rPr>
          <w:rtl/>
          <w:lang w:bidi="ar-EG"/>
        </w:rPr>
        <w:t>تتاح</w:t>
      </w:r>
      <w:r w:rsidR="00B844EE" w:rsidRPr="00B46DE4">
        <w:rPr>
          <w:rtl/>
        </w:rPr>
        <w:t xml:space="preserve"> </w:t>
      </w:r>
      <w:r w:rsidR="00B844EE" w:rsidRPr="00B46DE4">
        <w:rPr>
          <w:rtl/>
          <w:lang w:bidi="ar-EG"/>
        </w:rPr>
        <w:t>في الموقع الإلكتروني لفريق التنسيق بين القطاعات (</w:t>
      </w:r>
      <w:r w:rsidR="00B844EE" w:rsidRPr="00B46DE4">
        <w:rPr>
          <w:lang w:bidi="ar-EG"/>
        </w:rPr>
        <w:t>ISCG</w:t>
      </w:r>
      <w:r w:rsidR="00B844EE" w:rsidRPr="00B46DE4">
        <w:rPr>
          <w:rtl/>
          <w:lang w:bidi="ar-EG"/>
        </w:rPr>
        <w:t xml:space="preserve">) </w:t>
      </w:r>
      <w:r w:rsidRPr="00B46DE4">
        <w:rPr>
          <w:rtl/>
          <w:lang w:bidi="ar-EG"/>
        </w:rPr>
        <w:t xml:space="preserve">صيغة مراجعة </w:t>
      </w:r>
      <w:r w:rsidR="00B844EE" w:rsidRPr="00B46DE4">
        <w:rPr>
          <w:rtl/>
          <w:lang w:bidi="ar-EG"/>
        </w:rPr>
        <w:t xml:space="preserve">لخارطة </w:t>
      </w:r>
      <w:bookmarkStart w:id="5" w:name="_Hlk162198319"/>
      <w:r w:rsidR="00B844EE" w:rsidRPr="00B46DE4">
        <w:rPr>
          <w:rtl/>
          <w:lang w:bidi="ar-EG"/>
        </w:rPr>
        <w:t>ارتباطات</w:t>
      </w:r>
      <w:r w:rsidRPr="00B46DE4">
        <w:rPr>
          <w:rtl/>
          <w:lang w:bidi="ar-EG"/>
        </w:rPr>
        <w:t xml:space="preserve"> </w:t>
      </w:r>
      <w:bookmarkEnd w:id="5"/>
      <w:r w:rsidRPr="00B46DE4">
        <w:rPr>
          <w:rtl/>
          <w:lang w:bidi="ar-EG"/>
        </w:rPr>
        <w:t xml:space="preserve">مسائل لجنتي الدراسات 1 و2 </w:t>
      </w:r>
      <w:r w:rsidR="00B277F0" w:rsidRPr="00B46DE4">
        <w:rPr>
          <w:rtl/>
          <w:lang w:bidi="ar-EG"/>
        </w:rPr>
        <w:t>بقطاع تنمية الاتصالات</w:t>
      </w:r>
      <w:r w:rsidRPr="00B46DE4">
        <w:rPr>
          <w:rtl/>
          <w:lang w:bidi="ar-EG"/>
        </w:rPr>
        <w:t xml:space="preserve"> التي تهم مسائل لجان الدراسات لقطاع تقييس الاتصالات</w:t>
      </w:r>
      <w:r w:rsidR="00B844EE" w:rsidRPr="00B46DE4">
        <w:rPr>
          <w:rtl/>
          <w:lang w:bidi="ar-EG"/>
        </w:rPr>
        <w:t>.</w:t>
      </w:r>
      <w:r w:rsidR="00436621" w:rsidRPr="00B46DE4">
        <w:rPr>
          <w:rtl/>
          <w:lang w:bidi="ar-EG"/>
        </w:rPr>
        <w:t xml:space="preserve"> </w:t>
      </w:r>
      <w:r w:rsidR="00B844EE" w:rsidRPr="00B46DE4">
        <w:rPr>
          <w:rtl/>
          <w:lang w:bidi="ar-SY"/>
        </w:rPr>
        <w:t xml:space="preserve">ويُتوقع تحديث مصفوفة </w:t>
      </w:r>
      <w:bookmarkStart w:id="6" w:name="_Hlk162198395"/>
      <w:r w:rsidR="00B844EE" w:rsidRPr="00B46DE4">
        <w:rPr>
          <w:rtl/>
          <w:lang w:bidi="ar-SY"/>
        </w:rPr>
        <w:t xml:space="preserve">الارتباطات </w:t>
      </w:r>
      <w:bookmarkEnd w:id="6"/>
      <w:r w:rsidRPr="00B46DE4">
        <w:rPr>
          <w:rtl/>
          <w:lang w:bidi="ar-EG"/>
        </w:rPr>
        <w:t xml:space="preserve">بين مسائل لجنتي الدراسات 1 و2 </w:t>
      </w:r>
      <w:r w:rsidR="00B277F0" w:rsidRPr="00B46DE4">
        <w:rPr>
          <w:rtl/>
          <w:lang w:bidi="ar-EG"/>
        </w:rPr>
        <w:t>بقطاع تنمية الاتصالات</w:t>
      </w:r>
      <w:r w:rsidRPr="00B46DE4">
        <w:rPr>
          <w:rtl/>
          <w:lang w:bidi="ar-EG"/>
        </w:rPr>
        <w:t xml:space="preserve"> وأنشطة فرق العمل التابعة لقطاع الاتصالات الراديوية. </w:t>
      </w:r>
      <w:r w:rsidR="00B844EE" w:rsidRPr="00B46DE4">
        <w:rPr>
          <w:rtl/>
          <w:lang w:bidi="ar-SY"/>
        </w:rPr>
        <w:t xml:space="preserve">وتتيح هذه الارتباطات </w:t>
      </w:r>
      <w:r w:rsidRPr="00B46DE4">
        <w:rPr>
          <w:rtl/>
          <w:lang w:bidi="ar-EG"/>
        </w:rPr>
        <w:t>لأفرقة المقررين ربط بنود عمل محددة لديهم بالعمل المضطلع به في قطاعي الاتحاد الآخرين لتيسير الإحالة المرجعية إلى التوصيات القائمة، وتوجيه بيانات الاتصال إلى الأفرقة المناسبة، وتحديد الخبراء، وتبادل الخبرات بشأن المواضيع ذات الصلة، من خلال تنظيم ورش عمل مشتركة</w:t>
      </w:r>
      <w:r w:rsidR="00B844EE" w:rsidRPr="00B46DE4">
        <w:rPr>
          <w:rtl/>
        </w:rPr>
        <w:t xml:space="preserve"> </w:t>
      </w:r>
      <w:r w:rsidR="00B844EE" w:rsidRPr="00B46DE4">
        <w:rPr>
          <w:rtl/>
          <w:lang w:bidi="ar-EG"/>
        </w:rPr>
        <w:t>مثلاً</w:t>
      </w:r>
      <w:r w:rsidRPr="00B46DE4">
        <w:rPr>
          <w:rtl/>
          <w:lang w:bidi="ar-EG"/>
        </w:rPr>
        <w:t>.</w:t>
      </w:r>
      <w:r w:rsidR="00436621" w:rsidRPr="00B46DE4">
        <w:rPr>
          <w:rtl/>
          <w:lang w:bidi="ar-EG"/>
        </w:rPr>
        <w:t xml:space="preserve"> </w:t>
      </w:r>
      <w:r w:rsidR="00472B64" w:rsidRPr="00B46DE4">
        <w:rPr>
          <w:rtl/>
          <w:lang w:bidi="ar-EG"/>
        </w:rPr>
        <w:t xml:space="preserve">وقد اضطلع بهذا العمل المنسقون المكلفون (انظر </w:t>
      </w:r>
      <w:r w:rsidR="00472B64" w:rsidRPr="00B46DE4">
        <w:rPr>
          <w:b/>
          <w:bCs/>
          <w:rtl/>
          <w:lang w:bidi="ar-EG"/>
        </w:rPr>
        <w:t>الملحق</w:t>
      </w:r>
      <w:r w:rsidR="00472B64" w:rsidRPr="00B46DE4">
        <w:rPr>
          <w:rtl/>
          <w:lang w:bidi="ar-EG"/>
        </w:rPr>
        <w:t xml:space="preserve"> </w:t>
      </w:r>
      <w:r w:rsidR="00472B64" w:rsidRPr="00B46DE4">
        <w:rPr>
          <w:b/>
          <w:bCs/>
          <w:rtl/>
          <w:lang w:bidi="ar-EG"/>
        </w:rPr>
        <w:t>2</w:t>
      </w:r>
      <w:r w:rsidR="00472B64" w:rsidRPr="00B46DE4">
        <w:rPr>
          <w:rtl/>
          <w:lang w:bidi="ar-EG"/>
        </w:rPr>
        <w:t>) المسؤولون عن التنسيق بين القطاعات.</w:t>
      </w:r>
    </w:p>
    <w:p w14:paraId="2060BD0F" w14:textId="6C145407" w:rsidR="00ED276A" w:rsidRPr="00B46DE4" w:rsidRDefault="00472B64" w:rsidP="00997D50">
      <w:pPr>
        <w:rPr>
          <w:rtl/>
        </w:rPr>
      </w:pPr>
      <w:r w:rsidRPr="00B46DE4">
        <w:rPr>
          <w:rtl/>
          <w:lang w:bidi="ar-EG"/>
        </w:rPr>
        <w:t>وتمت الموافقة على 8 بيانات اتصال صادرة في الاجتماع الثاني للجنة الدراسات 1 لمواصلة التبادل القيم الذي تَطلِّع بموجبه لجنة الدراسات 1 على أحدث الوثائق الواردة من القطاعين الآخرين والمنظمات المتعاونة، وتحيط لجنة الدراسات 1 بدورها علما</w:t>
      </w:r>
      <w:r w:rsidR="00B46DE4">
        <w:rPr>
          <w:rFonts w:hint="cs"/>
          <w:rtl/>
          <w:lang w:bidi="ar-EG"/>
        </w:rPr>
        <w:t>ً</w:t>
      </w:r>
      <w:r w:rsidRPr="00B46DE4">
        <w:rPr>
          <w:rtl/>
          <w:lang w:bidi="ar-EG"/>
        </w:rPr>
        <w:t xml:space="preserve"> بعملها الجاري وتلتمس تعقيبات عليه حسب الحاجة.</w:t>
      </w:r>
    </w:p>
    <w:p w14:paraId="3A41A2BE" w14:textId="37436DBF" w:rsidR="00ED276A" w:rsidRPr="00B46DE4" w:rsidRDefault="00472B64" w:rsidP="00997D50">
      <w:pPr>
        <w:rPr>
          <w:rtl/>
          <w:lang w:bidi="ar-SY"/>
        </w:rPr>
      </w:pPr>
      <w:r w:rsidRPr="00B46DE4">
        <w:rPr>
          <w:rtl/>
          <w:lang w:bidi="ar-EG"/>
        </w:rPr>
        <w:lastRenderedPageBreak/>
        <w:t>وكجزء من التعاون المستمر بين المكاتب الثلاثة للاتحاد، نُظمت ورشة عمل</w:t>
      </w:r>
      <w:r w:rsidR="00CA4311" w:rsidRPr="00B46DE4">
        <w:rPr>
          <w:rStyle w:val="FootnoteReference"/>
          <w:rtl/>
          <w:lang w:bidi="ar-SY"/>
        </w:rPr>
        <w:footnoteReference w:id="9"/>
      </w:r>
      <w:r w:rsidR="00CA4311" w:rsidRPr="00B46DE4">
        <w:rPr>
          <w:rtl/>
          <w:lang w:bidi="ar-SY"/>
        </w:rPr>
        <w:t xml:space="preserve"> </w:t>
      </w:r>
      <w:r w:rsidRPr="00B46DE4">
        <w:rPr>
          <w:rtl/>
          <w:lang w:bidi="ar-EG"/>
        </w:rPr>
        <w:t xml:space="preserve">بشأن </w:t>
      </w:r>
      <w:r w:rsidRPr="00CB14DB">
        <w:rPr>
          <w:i/>
          <w:iCs/>
          <w:rtl/>
          <w:lang w:bidi="ar-EG"/>
        </w:rPr>
        <w:t>"</w:t>
      </w:r>
      <w:hyperlink r:id="rId22" w:history="1">
        <w:r w:rsidRPr="00CB14DB">
          <w:rPr>
            <w:rStyle w:val="Hyperlink"/>
            <w:i/>
            <w:iCs/>
            <w:rtl/>
            <w:lang w:bidi="ar-EG"/>
          </w:rPr>
          <w:t xml:space="preserve">مستقبل التلفزيون </w:t>
        </w:r>
        <w:proofErr w:type="spellStart"/>
        <w:r w:rsidRPr="00CB14DB">
          <w:rPr>
            <w:rStyle w:val="Hyperlink"/>
            <w:i/>
            <w:iCs/>
            <w:rtl/>
            <w:lang w:bidi="ar-EG"/>
          </w:rPr>
          <w:t>للأمريكتين</w:t>
        </w:r>
        <w:proofErr w:type="spellEnd"/>
      </w:hyperlink>
      <w:r w:rsidRPr="00CB14DB">
        <w:rPr>
          <w:i/>
          <w:iCs/>
          <w:rtl/>
          <w:lang w:bidi="ar-EG"/>
        </w:rPr>
        <w:t>"</w:t>
      </w:r>
      <w:r w:rsidRPr="00B46DE4">
        <w:rPr>
          <w:rtl/>
          <w:lang w:bidi="ar-EG"/>
        </w:rPr>
        <w:t xml:space="preserve">، بقيادة لجنة الدراسات 9 بقطاع تقييس الاتصالات بالتعاون مع لجنتي الدراسات 16 و6 بقطاع الاتصالات الراديوية وفريق المسألة </w:t>
      </w:r>
      <w:r w:rsidRPr="00B46DE4">
        <w:rPr>
          <w:lang w:bidi="ar-EG"/>
        </w:rPr>
        <w:t>2/1</w:t>
      </w:r>
      <w:r w:rsidRPr="00B46DE4">
        <w:rPr>
          <w:rtl/>
          <w:lang w:bidi="ar-EG"/>
        </w:rPr>
        <w:t xml:space="preserve"> بقطاع تنمية الاتصالات.</w:t>
      </w:r>
    </w:p>
    <w:p w14:paraId="030D3901" w14:textId="3906ECA0" w:rsidR="00ED276A" w:rsidRPr="00B46DE4" w:rsidRDefault="00436621" w:rsidP="00997D50">
      <w:pPr>
        <w:pStyle w:val="Heading2"/>
        <w:rPr>
          <w:rtl/>
          <w:lang w:bidi="ar-EG"/>
        </w:rPr>
      </w:pPr>
      <w:r w:rsidRPr="00B46DE4">
        <w:rPr>
          <w:rtl/>
          <w:lang w:bidi="ar-EG"/>
        </w:rPr>
        <w:t>3</w:t>
      </w:r>
      <w:r w:rsidR="00ED276A" w:rsidRPr="00B46DE4">
        <w:rPr>
          <w:rtl/>
          <w:lang w:bidi="ar-EG"/>
        </w:rPr>
        <w:t>.4</w:t>
      </w:r>
      <w:r w:rsidR="00ED276A" w:rsidRPr="00B46DE4">
        <w:rPr>
          <w:rtl/>
          <w:lang w:bidi="ar-EG"/>
        </w:rPr>
        <w:tab/>
        <w:t xml:space="preserve">مشاركة ومساهمة لجنتي الدراسات </w:t>
      </w:r>
      <w:r w:rsidR="00B277F0" w:rsidRPr="00B46DE4">
        <w:rPr>
          <w:rtl/>
          <w:lang w:bidi="ar-EG"/>
        </w:rPr>
        <w:t>بقطاع تنمية الاتصالات</w:t>
      </w:r>
      <w:r w:rsidR="00ED276A" w:rsidRPr="00B46DE4">
        <w:rPr>
          <w:rtl/>
          <w:lang w:bidi="ar-EG"/>
        </w:rPr>
        <w:t xml:space="preserve"> في تنفيذ القرار 9 (المراجَع في كيغالي، 2022) للمؤتمر العالمي لتنمية الاتصالات</w:t>
      </w:r>
    </w:p>
    <w:p w14:paraId="2D509702" w14:textId="46D2B01E" w:rsidR="00ED276A" w:rsidRPr="00B46DE4" w:rsidRDefault="00ED276A" w:rsidP="00997D50">
      <w:pPr>
        <w:rPr>
          <w:rtl/>
          <w:lang w:bidi="ar-EG"/>
        </w:rPr>
      </w:pPr>
      <w:r w:rsidRPr="00B46DE4">
        <w:rPr>
          <w:rtl/>
          <w:lang w:bidi="ar-EG"/>
        </w:rPr>
        <w:t xml:space="preserve">سعياً إلى تنفيذ القرار 9 للمؤتمر العالمي لتنمية الاتصالات بالتعاون مع قطاع الاتصالات الراديوية، </w:t>
      </w:r>
      <w:r w:rsidR="00F93952" w:rsidRPr="00B46DE4">
        <w:rPr>
          <w:rtl/>
          <w:lang w:bidi="ar-SY"/>
        </w:rPr>
        <w:t>يلاحَظ ما يلي:</w:t>
      </w:r>
    </w:p>
    <w:p w14:paraId="188466D4" w14:textId="328C95B1" w:rsidR="00F93952" w:rsidRPr="00B46DE4" w:rsidRDefault="00E273A0" w:rsidP="00997D50">
      <w:pPr>
        <w:rPr>
          <w:rtl/>
        </w:rPr>
      </w:pPr>
      <w:r w:rsidRPr="00B46DE4">
        <w:rPr>
          <w:rtl/>
          <w:lang w:bidi="ar-SY"/>
        </w:rPr>
        <w:t>يعمل منسقا</w:t>
      </w:r>
      <w:r w:rsidR="00B46DE4">
        <w:rPr>
          <w:rFonts w:hint="cs"/>
          <w:rtl/>
          <w:lang w:bidi="ar-SY"/>
        </w:rPr>
        <w:t>ً</w:t>
      </w:r>
      <w:r w:rsidRPr="00B46DE4">
        <w:rPr>
          <w:rtl/>
          <w:lang w:bidi="ar-SY"/>
        </w:rPr>
        <w:t xml:space="preserve"> لجنة الدراسات 1 و2 معاً </w:t>
      </w:r>
      <w:r w:rsidRPr="00B46DE4">
        <w:rPr>
          <w:rtl/>
        </w:rPr>
        <w:t>بشأن ا</w:t>
      </w:r>
      <w:r w:rsidRPr="00B46DE4">
        <w:rPr>
          <w:rtl/>
          <w:lang w:bidi="ar-SY"/>
        </w:rPr>
        <w:t xml:space="preserve">لقرار 9 </w:t>
      </w:r>
      <w:r w:rsidRPr="00B46DE4">
        <w:rPr>
          <w:rtl/>
        </w:rPr>
        <w:t>وفق</w:t>
      </w:r>
      <w:r w:rsidRPr="00B46DE4">
        <w:rPr>
          <w:rtl/>
          <w:lang w:bidi="ar-SY"/>
        </w:rPr>
        <w:t xml:space="preserve"> الوثيقة </w:t>
      </w:r>
      <w:hyperlink r:id="rId23" w:history="1">
        <w:r w:rsidRPr="00B46DE4">
          <w:rPr>
            <w:rStyle w:val="Hyperlink"/>
            <w:lang w:bidi="ar-SY"/>
          </w:rPr>
          <w:t>1/197</w:t>
        </w:r>
      </w:hyperlink>
      <w:r w:rsidRPr="00B46DE4">
        <w:rPr>
          <w:rtl/>
          <w:lang w:bidi="ar-SY"/>
        </w:rPr>
        <w:t xml:space="preserve"> التي نوقشت في اجتماعات أفرقة المقررين المعنية بالمس</w:t>
      </w:r>
      <w:proofErr w:type="spellStart"/>
      <w:r w:rsidRPr="00B46DE4">
        <w:rPr>
          <w:rtl/>
        </w:rPr>
        <w:t>ائ</w:t>
      </w:r>
      <w:proofErr w:type="spellEnd"/>
      <w:r w:rsidRPr="00B46DE4">
        <w:rPr>
          <w:rtl/>
          <w:lang w:bidi="ar-SY"/>
        </w:rPr>
        <w:t xml:space="preserve">ل </w:t>
      </w:r>
      <w:r w:rsidRPr="00B46DE4">
        <w:rPr>
          <w:lang w:bidi="ar-SY"/>
        </w:rPr>
        <w:t>1/1</w:t>
      </w:r>
      <w:r w:rsidRPr="00B46DE4">
        <w:rPr>
          <w:rtl/>
          <w:lang w:bidi="ar-SY"/>
        </w:rPr>
        <w:t xml:space="preserve"> و</w:t>
      </w:r>
      <w:r w:rsidRPr="00B46DE4">
        <w:rPr>
          <w:lang w:bidi="ar-SY"/>
        </w:rPr>
        <w:t>3/1</w:t>
      </w:r>
      <w:r w:rsidRPr="00B46DE4">
        <w:rPr>
          <w:rtl/>
          <w:lang w:bidi="ar-SY"/>
        </w:rPr>
        <w:t xml:space="preserve"> و</w:t>
      </w:r>
      <w:r w:rsidRPr="00B46DE4">
        <w:rPr>
          <w:lang w:bidi="ar-SY"/>
        </w:rPr>
        <w:t>4/1</w:t>
      </w:r>
      <w:r w:rsidRPr="00B46DE4">
        <w:rPr>
          <w:rtl/>
          <w:lang w:bidi="ar-SY"/>
        </w:rPr>
        <w:t xml:space="preserve"> و</w:t>
      </w:r>
      <w:r w:rsidRPr="00B46DE4">
        <w:rPr>
          <w:lang w:bidi="ar-SY"/>
        </w:rPr>
        <w:t>5/1</w:t>
      </w:r>
      <w:r w:rsidRPr="00B46DE4">
        <w:rPr>
          <w:rtl/>
          <w:lang w:bidi="ar-SY"/>
        </w:rPr>
        <w:t xml:space="preserve"> و</w:t>
      </w:r>
      <w:r w:rsidRPr="00B46DE4">
        <w:rPr>
          <w:lang w:bidi="ar-SY"/>
        </w:rPr>
        <w:t>1/2</w:t>
      </w:r>
      <w:r w:rsidRPr="00B46DE4">
        <w:rPr>
          <w:rtl/>
          <w:lang w:bidi="ar-SY"/>
        </w:rPr>
        <w:t xml:space="preserve"> و</w:t>
      </w:r>
      <w:r w:rsidRPr="00B46DE4">
        <w:rPr>
          <w:lang w:bidi="ar-SY"/>
        </w:rPr>
        <w:t>2/2</w:t>
      </w:r>
      <w:r w:rsidRPr="00B46DE4">
        <w:rPr>
          <w:rtl/>
          <w:lang w:bidi="ar-SY"/>
        </w:rPr>
        <w:t xml:space="preserve"> و</w:t>
      </w:r>
      <w:r w:rsidRPr="00B46DE4">
        <w:rPr>
          <w:lang w:bidi="ar-SY"/>
        </w:rPr>
        <w:t>7/2</w:t>
      </w:r>
      <w:r w:rsidRPr="00B46DE4">
        <w:rPr>
          <w:rtl/>
          <w:lang w:bidi="ar-SY"/>
        </w:rPr>
        <w:t>.</w:t>
      </w:r>
      <w:r w:rsidR="003C4E99" w:rsidRPr="00B46DE4">
        <w:rPr>
          <w:rtl/>
          <w:lang w:bidi="ar-SY"/>
        </w:rPr>
        <w:t xml:space="preserve"> واتُفق على أن رسم خارطة ارتباطات المعلومات المتعلقة بإدارة الطيف الواردة من خلال المساهمات مع قائمة المواضيع الواردة في الملحق 1 بالقرار 9 للمؤتمر العالمي لتنمية الاتصالات، وستقدم إلى</w:t>
      </w:r>
      <w:r w:rsidR="00CC5700">
        <w:rPr>
          <w:rFonts w:hint="cs"/>
          <w:rtl/>
          <w:lang w:bidi="ar-SY"/>
        </w:rPr>
        <w:t> </w:t>
      </w:r>
      <w:r w:rsidR="003C4E99" w:rsidRPr="00B46DE4">
        <w:rPr>
          <w:rtl/>
          <w:lang w:bidi="ar-SY"/>
        </w:rPr>
        <w:t>الفريق الاستشاري لتنمية الاتصالات ومديري مكتب تنمية الاتصالات ومكتب الاتصالات الراديوية لينظروا فيها، حسب الاقتضاء.</w:t>
      </w:r>
      <w:r w:rsidR="007A7735" w:rsidRPr="00B46DE4">
        <w:rPr>
          <w:rtl/>
        </w:rPr>
        <w:t xml:space="preserve"> </w:t>
      </w:r>
      <w:r w:rsidR="003C4E99" w:rsidRPr="00B46DE4">
        <w:rPr>
          <w:rtl/>
          <w:lang w:bidi="ar-SY"/>
        </w:rPr>
        <w:t>وتحقيقاً لذلك</w:t>
      </w:r>
      <w:r w:rsidR="00F93952" w:rsidRPr="00B46DE4">
        <w:rPr>
          <w:rtl/>
          <w:lang w:bidi="ar-SY"/>
        </w:rPr>
        <w:t xml:space="preserve">، </w:t>
      </w:r>
      <w:r w:rsidR="003C4E99" w:rsidRPr="00B46DE4">
        <w:rPr>
          <w:rtl/>
          <w:lang w:bidi="ar-SY"/>
        </w:rPr>
        <w:t>قُدمت صيغة نموذجية لأفرقة</w:t>
      </w:r>
      <w:r w:rsidR="00F93952" w:rsidRPr="00B46DE4">
        <w:rPr>
          <w:rtl/>
          <w:lang w:bidi="ar-SY"/>
        </w:rPr>
        <w:t xml:space="preserve"> هذه المسائل </w:t>
      </w:r>
      <w:r w:rsidR="007A7735" w:rsidRPr="00B46DE4">
        <w:rPr>
          <w:rtl/>
          <w:lang w:bidi="ar-SY"/>
        </w:rPr>
        <w:t>كي تملأها</w:t>
      </w:r>
      <w:r w:rsidR="00F93952" w:rsidRPr="00B46DE4">
        <w:rPr>
          <w:rtl/>
          <w:lang w:bidi="ar-SY"/>
        </w:rPr>
        <w:t xml:space="preserve"> </w:t>
      </w:r>
      <w:r w:rsidR="007A7735" w:rsidRPr="00B46DE4">
        <w:rPr>
          <w:rtl/>
          <w:lang w:bidi="ar-SY"/>
        </w:rPr>
        <w:t>وتوافي</w:t>
      </w:r>
      <w:r w:rsidR="00F93952" w:rsidRPr="00B46DE4">
        <w:rPr>
          <w:rtl/>
          <w:lang w:bidi="ar-SY"/>
        </w:rPr>
        <w:t xml:space="preserve"> المنسقين</w:t>
      </w:r>
      <w:r w:rsidR="003C4E99" w:rsidRPr="00B46DE4">
        <w:rPr>
          <w:rtl/>
          <w:lang w:bidi="ar-SY"/>
        </w:rPr>
        <w:t xml:space="preserve"> بها</w:t>
      </w:r>
      <w:r w:rsidR="00F93952" w:rsidRPr="00B46DE4">
        <w:rPr>
          <w:rtl/>
          <w:lang w:bidi="ar-SY"/>
        </w:rPr>
        <w:t xml:space="preserve"> </w:t>
      </w:r>
      <w:r w:rsidR="007A7735" w:rsidRPr="00B46DE4">
        <w:rPr>
          <w:rtl/>
          <w:lang w:bidi="ar-SY"/>
        </w:rPr>
        <w:t>ليصار إلى تبليغها</w:t>
      </w:r>
      <w:r w:rsidR="00F93952" w:rsidRPr="00B46DE4">
        <w:rPr>
          <w:rtl/>
          <w:lang w:bidi="ar-SY"/>
        </w:rPr>
        <w:t xml:space="preserve"> فيما بعد. ويرد التجميع في الملحق 4 إلى جانب المبادئ التوجيهية المقترحة في الوثيقة </w:t>
      </w:r>
      <w:hyperlink r:id="rId24" w:history="1">
        <w:r w:rsidR="00F93952" w:rsidRPr="00B46DE4">
          <w:rPr>
            <w:rStyle w:val="Hyperlink"/>
            <w:lang w:bidi="ar-SY"/>
          </w:rPr>
          <w:t>1/197</w:t>
        </w:r>
      </w:hyperlink>
      <w:r w:rsidR="00F93952" w:rsidRPr="00B46DE4">
        <w:rPr>
          <w:rtl/>
          <w:lang w:bidi="ar-SY"/>
        </w:rPr>
        <w:t>.</w:t>
      </w:r>
    </w:p>
    <w:p w14:paraId="07DE1CE2" w14:textId="17C6EAC9" w:rsidR="00ED276A" w:rsidRPr="00B46DE4" w:rsidRDefault="00436621" w:rsidP="00997D50">
      <w:pPr>
        <w:pStyle w:val="Heading2"/>
        <w:rPr>
          <w:rtl/>
        </w:rPr>
      </w:pPr>
      <w:r w:rsidRPr="00B46DE4">
        <w:rPr>
          <w:rtl/>
          <w:lang w:bidi="ar-EG"/>
        </w:rPr>
        <w:t>4</w:t>
      </w:r>
      <w:r w:rsidR="00ED276A" w:rsidRPr="00B46DE4">
        <w:rPr>
          <w:rtl/>
          <w:lang w:bidi="ar-EG"/>
        </w:rPr>
        <w:t>.4</w:t>
      </w:r>
      <w:r w:rsidR="00ED276A" w:rsidRPr="00B46DE4">
        <w:rPr>
          <w:rtl/>
          <w:lang w:bidi="ar-EG"/>
        </w:rPr>
        <w:tab/>
        <w:t xml:space="preserve">لجنة تنسيق المصطلحات بالاتحاد </w:t>
      </w:r>
      <w:r w:rsidR="00ED276A" w:rsidRPr="00B46DE4">
        <w:rPr>
          <w:lang w:bidi="ar-EG"/>
        </w:rPr>
        <w:t>(ITU CCT)</w:t>
      </w:r>
    </w:p>
    <w:p w14:paraId="712AC25B" w14:textId="73CEAD18" w:rsidR="00ED276A" w:rsidRPr="00B46DE4" w:rsidRDefault="00ED276A" w:rsidP="00997D50">
      <w:pPr>
        <w:rPr>
          <w:rtl/>
        </w:rPr>
      </w:pPr>
      <w:r w:rsidRPr="00B46DE4">
        <w:rPr>
          <w:rtl/>
          <w:lang w:bidi="ar-EG"/>
        </w:rPr>
        <w:t xml:space="preserve">وفقاً للحكم 3.12 من القرار 1، </w:t>
      </w:r>
      <w:r w:rsidR="00B30C36" w:rsidRPr="00B46DE4">
        <w:rPr>
          <w:rtl/>
          <w:lang w:bidi="ar-EG"/>
        </w:rPr>
        <w:t xml:space="preserve">عُيِّنت </w:t>
      </w:r>
      <w:r w:rsidRPr="00B46DE4">
        <w:rPr>
          <w:rtl/>
          <w:lang w:bidi="ar-EG"/>
        </w:rPr>
        <w:t xml:space="preserve">نائبة لرئيسة لجنة الدراسات 1 (انظر </w:t>
      </w:r>
      <w:r w:rsidRPr="00B46DE4">
        <w:rPr>
          <w:b/>
          <w:bCs/>
          <w:rtl/>
          <w:lang w:bidi="ar-EG"/>
        </w:rPr>
        <w:t>الملحق 2</w:t>
      </w:r>
      <w:r w:rsidRPr="00B46DE4">
        <w:rPr>
          <w:rtl/>
          <w:lang w:bidi="ar-EG"/>
        </w:rPr>
        <w:t xml:space="preserve">) كممثلة </w:t>
      </w:r>
      <w:r w:rsidR="00B277F0" w:rsidRPr="00B46DE4">
        <w:rPr>
          <w:rtl/>
          <w:lang w:bidi="ar-EG"/>
        </w:rPr>
        <w:t>بقطاع تنمية الاتصالات</w:t>
      </w:r>
      <w:r w:rsidRPr="00B46DE4">
        <w:rPr>
          <w:rtl/>
          <w:lang w:bidi="ar-EG"/>
        </w:rPr>
        <w:t xml:space="preserve"> في لجنة تنسيق المصطلحات بالاتحاد </w:t>
      </w:r>
      <w:r w:rsidRPr="00B46DE4">
        <w:rPr>
          <w:lang w:bidi="ar-EG"/>
        </w:rPr>
        <w:t>(ITU</w:t>
      </w:r>
      <w:r w:rsidRPr="00B46DE4">
        <w:rPr>
          <w:lang w:bidi="ar-EG"/>
        </w:rPr>
        <w:noBreakHyphen/>
        <w:t>CCT)</w:t>
      </w:r>
      <w:r w:rsidRPr="00B46DE4">
        <w:rPr>
          <w:rtl/>
          <w:lang w:bidi="ar-EG"/>
        </w:rPr>
        <w:t>.</w:t>
      </w:r>
      <w:r w:rsidR="007A7735" w:rsidRPr="00B46DE4">
        <w:rPr>
          <w:rtl/>
        </w:rPr>
        <w:t xml:space="preserve"> </w:t>
      </w:r>
      <w:r w:rsidR="007A7735" w:rsidRPr="00B46DE4">
        <w:rPr>
          <w:rtl/>
          <w:lang w:bidi="ar-EG"/>
        </w:rPr>
        <w:t>وفي عام 2023، عُقدت ثلاثة اجتماعات افتراضية للجنة تنسيق المصطلحات في</w:t>
      </w:r>
      <w:r w:rsidR="00CC5700">
        <w:rPr>
          <w:rFonts w:hint="cs"/>
          <w:rtl/>
          <w:lang w:bidi="ar-EG"/>
        </w:rPr>
        <w:t> </w:t>
      </w:r>
      <w:r w:rsidRPr="00B46DE4">
        <w:rPr>
          <w:rtl/>
        </w:rPr>
        <w:t>18</w:t>
      </w:r>
      <w:r w:rsidR="00383FF4" w:rsidRPr="00B46DE4">
        <w:rPr>
          <w:rtl/>
        </w:rPr>
        <w:t> </w:t>
      </w:r>
      <w:r w:rsidRPr="00B46DE4">
        <w:rPr>
          <w:rtl/>
        </w:rPr>
        <w:t>أبريل 2023</w:t>
      </w:r>
      <w:r w:rsidR="00436621" w:rsidRPr="00B46DE4">
        <w:rPr>
          <w:rtl/>
        </w:rPr>
        <w:t xml:space="preserve"> و21 يوليو 2023 و26 سبتمبر 2023</w:t>
      </w:r>
      <w:r w:rsidRPr="00B46DE4">
        <w:rPr>
          <w:rtl/>
        </w:rPr>
        <w:t>. ونظر كل اجتماع في بيانات الاتصال والمساهمات التي تتناول قضايا تتعلق بالمصطلحات وا</w:t>
      </w:r>
      <w:r w:rsidR="004578FF" w:rsidRPr="00B46DE4">
        <w:rPr>
          <w:rtl/>
        </w:rPr>
        <w:t>ت</w:t>
      </w:r>
      <w:r w:rsidRPr="00B46DE4">
        <w:rPr>
          <w:rtl/>
        </w:rPr>
        <w:t>فق على التعديلات المدخلة على قاعدة بيانات مصطلحات الاتحاد</w:t>
      </w:r>
      <w:r w:rsidR="00436621" w:rsidRPr="00B46DE4">
        <w:rPr>
          <w:rtl/>
        </w:rPr>
        <w:t>.</w:t>
      </w:r>
      <w:r w:rsidRPr="00B46DE4">
        <w:rPr>
          <w:rtl/>
        </w:rPr>
        <w:t xml:space="preserve"> ويجب أن </w:t>
      </w:r>
      <w:r w:rsidR="004578FF" w:rsidRPr="00B46DE4">
        <w:rPr>
          <w:rtl/>
        </w:rPr>
        <w:t>ت</w:t>
      </w:r>
      <w:r w:rsidRPr="00B46DE4">
        <w:rPr>
          <w:rtl/>
        </w:rPr>
        <w:t xml:space="preserve">كون </w:t>
      </w:r>
      <w:r w:rsidR="00436621" w:rsidRPr="00B46DE4">
        <w:rPr>
          <w:rtl/>
        </w:rPr>
        <w:t xml:space="preserve">لجنة الدراسات 1 </w:t>
      </w:r>
      <w:r w:rsidRPr="00B46DE4">
        <w:rPr>
          <w:rtl/>
        </w:rPr>
        <w:t>قطاع تنمية الاتصالات في أعماله</w:t>
      </w:r>
      <w:r w:rsidR="004578FF" w:rsidRPr="00B46DE4">
        <w:rPr>
          <w:rtl/>
        </w:rPr>
        <w:t>ا</w:t>
      </w:r>
      <w:r w:rsidRPr="00B46DE4">
        <w:rPr>
          <w:rtl/>
        </w:rPr>
        <w:t xml:space="preserve"> على بيّنة بقاعدة بيانات مصطلحات الاتحاد ومدى فائدتها في إعداد التقارير وغيرها من النواتج. وستواظب لجنة الدراسات 1 على مواصلة متابعة المناقشات ذات الصلة مع أفرقة المقررين وممثلة لجنة الدراسات 1 المعينة في لجنة تنسيق المصطلحات.</w:t>
      </w:r>
    </w:p>
    <w:p w14:paraId="106F1B04" w14:textId="62205B9C" w:rsidR="00ED276A" w:rsidRPr="00B46DE4" w:rsidRDefault="00436621" w:rsidP="00997D50">
      <w:pPr>
        <w:pStyle w:val="Heading2"/>
        <w:rPr>
          <w:lang w:bidi="ar-EG"/>
        </w:rPr>
      </w:pPr>
      <w:r w:rsidRPr="00B46DE4">
        <w:rPr>
          <w:rtl/>
          <w:lang w:bidi="ar-EG"/>
        </w:rPr>
        <w:t>5</w:t>
      </w:r>
      <w:r w:rsidR="00ED276A" w:rsidRPr="00B46DE4">
        <w:rPr>
          <w:rtl/>
          <w:lang w:bidi="ar-EG"/>
        </w:rPr>
        <w:t>.4</w:t>
      </w:r>
      <w:r w:rsidR="00ED276A" w:rsidRPr="00B46DE4">
        <w:rPr>
          <w:rtl/>
          <w:lang w:bidi="ar-EG"/>
        </w:rPr>
        <w:tab/>
        <w:t xml:space="preserve">القمة العالمية لمجتمع المعلومات </w:t>
      </w:r>
      <w:r w:rsidR="00ED276A" w:rsidRPr="00B46DE4">
        <w:rPr>
          <w:lang w:bidi="ar-EG"/>
        </w:rPr>
        <w:t>(WSIS)</w:t>
      </w:r>
    </w:p>
    <w:p w14:paraId="116C28F8" w14:textId="7D0579A2" w:rsidR="00ED276A" w:rsidRPr="00B46DE4" w:rsidRDefault="00ED276A" w:rsidP="00997D50">
      <w:pPr>
        <w:rPr>
          <w:rtl/>
        </w:rPr>
      </w:pPr>
      <w:r w:rsidRPr="00B46DE4">
        <w:rPr>
          <w:rtl/>
        </w:rPr>
        <w:t>وردت إلى اجتماعات لجنة الدراسات 1 معلومات محدثة بانتظام عن مختلف الأنشطة التي تضطلع بها الأمانة العامة فيما يتعلق بالقمة العالمية لمجتمع المعلومات، بما في ذلك نتائج منتدى القمة، والأعمال التحضيرية لمنتدى القمة المقبل، وتقييم تنفيذ نتائج القمة، وجوائز القمة. ونظراً إلى أن معظم مسائل الدراسة لها روابط بخطوط عمل القمة، ستواصل لجنة الدراسات 1، من</w:t>
      </w:r>
      <w:r w:rsidR="00CC5700">
        <w:rPr>
          <w:rFonts w:hint="cs"/>
          <w:rtl/>
        </w:rPr>
        <w:t> </w:t>
      </w:r>
      <w:r w:rsidRPr="00B46DE4">
        <w:rPr>
          <w:rtl/>
        </w:rPr>
        <w:t xml:space="preserve">خلال جهات الاتصال الخاصة بها في المقر، العمل مع القمة. </w:t>
      </w:r>
      <w:r w:rsidR="004578FF" w:rsidRPr="00B46DE4">
        <w:rPr>
          <w:rtl/>
        </w:rPr>
        <w:t>ويُدعى الفائزون بجوائز القمة الذين هم أعضاء قطاع تنمية الاتصالات إلى تقديم مساهمات إلى مسائل لجنة الدراسات 1 ذات الصلة.</w:t>
      </w:r>
    </w:p>
    <w:p w14:paraId="7D6C74A0" w14:textId="526076EE" w:rsidR="00ED276A" w:rsidRPr="00B46DE4" w:rsidRDefault="00816C78" w:rsidP="00997D50">
      <w:pPr>
        <w:pStyle w:val="Heading2"/>
        <w:rPr>
          <w:rtl/>
          <w:lang w:bidi="ar-EG"/>
        </w:rPr>
      </w:pPr>
      <w:r w:rsidRPr="00B46DE4">
        <w:rPr>
          <w:rtl/>
          <w:lang w:bidi="ar-EG"/>
        </w:rPr>
        <w:t>6</w:t>
      </w:r>
      <w:r w:rsidR="00ED276A" w:rsidRPr="00B46DE4">
        <w:rPr>
          <w:rtl/>
          <w:lang w:bidi="ar-EG"/>
        </w:rPr>
        <w:t>.4</w:t>
      </w:r>
      <w:r w:rsidR="00ED276A" w:rsidRPr="00B46DE4">
        <w:rPr>
          <w:rtl/>
          <w:lang w:bidi="ar-EG"/>
        </w:rPr>
        <w:tab/>
        <w:t>فريق الخبراء المعني بالمؤشرات الأسرية لتكنولوجيا المعلومات والاتصالات وفريق الخبراء المعني بمؤشرات الاتصالات/تكنولوجيا المعلومات والاتصالات</w:t>
      </w:r>
    </w:p>
    <w:p w14:paraId="3B39A505" w14:textId="0CE6B8F4" w:rsidR="00EC2C50" w:rsidRPr="00B46DE4" w:rsidRDefault="00ED276A" w:rsidP="00997D50">
      <w:pPr>
        <w:rPr>
          <w:spacing w:val="4"/>
          <w:rtl/>
          <w:lang w:bidi="ar-SY"/>
        </w:rPr>
      </w:pPr>
      <w:r w:rsidRPr="00B46DE4">
        <w:rPr>
          <w:spacing w:val="4"/>
          <w:rtl/>
          <w:lang w:bidi="ar-EG"/>
        </w:rPr>
        <w:t xml:space="preserve">تكتسي الأدلة المقدمة من خلال البيانات والتحليلات الإحصائية الموثوقة أهمية رئيسية في إعداد نواتج ذات جودة للجنة الدراسات 1. </w:t>
      </w:r>
      <w:r w:rsidR="009535C0" w:rsidRPr="00B46DE4">
        <w:rPr>
          <w:spacing w:val="4"/>
          <w:rtl/>
          <w:lang w:bidi="ar-SY"/>
        </w:rPr>
        <w:t>وتضمَّن التحديث المقدَّم في الاجتماع الثاني للجنة الدراسات 1 بشأن المنتجات والأنشطة الإحصائية بقطاع تنمية الاتصالات عام 2023 توضيحات في الوقت المناسب بشأن الرقم القياسي لتنمية تكنولوجيا المعلومات والاتصالات (</w:t>
      </w:r>
      <w:r w:rsidR="009535C0" w:rsidRPr="00B46DE4">
        <w:rPr>
          <w:spacing w:val="4"/>
          <w:lang w:bidi="ar-SY"/>
        </w:rPr>
        <w:t>IDI</w:t>
      </w:r>
      <w:r w:rsidR="009535C0" w:rsidRPr="00B46DE4">
        <w:rPr>
          <w:spacing w:val="4"/>
          <w:rtl/>
          <w:lang w:bidi="ar-SY"/>
        </w:rPr>
        <w:t>). ويتابَع العمل الذي يضطلع بها فريقا</w:t>
      </w:r>
      <w:r w:rsidR="00C80212">
        <w:rPr>
          <w:rFonts w:hint="cs"/>
          <w:spacing w:val="4"/>
          <w:rtl/>
          <w:lang w:bidi="ar-SY"/>
        </w:rPr>
        <w:t>ً</w:t>
      </w:r>
      <w:r w:rsidR="009535C0" w:rsidRPr="00B46DE4">
        <w:rPr>
          <w:spacing w:val="4"/>
          <w:rtl/>
          <w:lang w:bidi="ar-SY"/>
        </w:rPr>
        <w:t xml:space="preserve"> الخبراء</w:t>
      </w:r>
      <w:r w:rsidR="009535C0" w:rsidRPr="00B46DE4">
        <w:rPr>
          <w:rtl/>
        </w:rPr>
        <w:t xml:space="preserve"> </w:t>
      </w:r>
      <w:r w:rsidR="009535C0" w:rsidRPr="00B46DE4">
        <w:rPr>
          <w:spacing w:val="4"/>
          <w:rtl/>
          <w:lang w:bidi="ar-SY"/>
        </w:rPr>
        <w:t>المعني بمؤشرات الاتصالات/تكنولوجيا المعلومات والاتصالات (</w:t>
      </w:r>
      <w:r w:rsidR="009535C0" w:rsidRPr="00B46DE4">
        <w:rPr>
          <w:spacing w:val="4"/>
          <w:lang w:bidi="ar-SY"/>
        </w:rPr>
        <w:t>EGTI</w:t>
      </w:r>
      <w:r w:rsidR="009535C0" w:rsidRPr="00B46DE4">
        <w:rPr>
          <w:spacing w:val="4"/>
          <w:rtl/>
          <w:lang w:bidi="ar-SY"/>
        </w:rPr>
        <w:t>) والمعني بالمؤشرات الأسرية لتكنولوجيا المعلومات والاتصالات (</w:t>
      </w:r>
      <w:r w:rsidR="009535C0" w:rsidRPr="00B46DE4">
        <w:rPr>
          <w:spacing w:val="4"/>
          <w:lang w:bidi="ar-SY"/>
        </w:rPr>
        <w:t>EGH</w:t>
      </w:r>
      <w:r w:rsidR="009535C0" w:rsidRPr="00B46DE4">
        <w:rPr>
          <w:spacing w:val="4"/>
          <w:rtl/>
          <w:lang w:bidi="ar-SY"/>
        </w:rPr>
        <w:t>) بشأن المواضيع التي تهم مسائل لجنة الدراسات 1 من خلال منسقي لجنة الدراسات 1 المعينيْن بالقضايا ذات الصلة بالإحصاءات (</w:t>
      </w:r>
      <w:r w:rsidR="009535C0" w:rsidRPr="00B46DE4">
        <w:rPr>
          <w:b/>
          <w:bCs/>
          <w:spacing w:val="4"/>
          <w:rtl/>
          <w:lang w:bidi="ar-SY"/>
        </w:rPr>
        <w:t>الملحق</w:t>
      </w:r>
      <w:r w:rsidR="009535C0" w:rsidRPr="00B46DE4">
        <w:rPr>
          <w:spacing w:val="4"/>
          <w:rtl/>
          <w:lang w:bidi="ar-SY"/>
        </w:rPr>
        <w:t xml:space="preserve"> </w:t>
      </w:r>
      <w:r w:rsidR="009535C0" w:rsidRPr="00B46DE4">
        <w:rPr>
          <w:b/>
          <w:bCs/>
          <w:spacing w:val="4"/>
          <w:rtl/>
          <w:lang w:bidi="ar-SY"/>
        </w:rPr>
        <w:t>2</w:t>
      </w:r>
      <w:r w:rsidR="009535C0" w:rsidRPr="00B46DE4">
        <w:rPr>
          <w:spacing w:val="4"/>
          <w:rtl/>
          <w:lang w:bidi="ar-SY"/>
        </w:rPr>
        <w:t xml:space="preserve">). </w:t>
      </w:r>
      <w:r w:rsidR="00EC2C50" w:rsidRPr="00B46DE4">
        <w:rPr>
          <w:spacing w:val="4"/>
          <w:rtl/>
          <w:lang w:bidi="ar-SY"/>
        </w:rPr>
        <w:t>وقياس الإنترنت عريض النطاق القائم على السواتل وقياس توصيلية الميل الأوسط موضوعان أشير إليهما للعمل المستقبلي على مستوى فريق الخبراء المعني بمؤشرات الاتصالات/تكنولوجيا المعلومات والاتصالات (</w:t>
      </w:r>
      <w:r w:rsidR="00EC2C50" w:rsidRPr="00B46DE4">
        <w:rPr>
          <w:spacing w:val="4"/>
          <w:lang w:bidi="ar-SY"/>
        </w:rPr>
        <w:t>EGTI</w:t>
      </w:r>
      <w:r w:rsidR="00EC2C50" w:rsidRPr="00B46DE4">
        <w:rPr>
          <w:spacing w:val="4"/>
          <w:rtl/>
          <w:lang w:bidi="ar-SY"/>
        </w:rPr>
        <w:t>)، وهما موضوعان يسترعيان اهتمام لجنة الدراسات 1.</w:t>
      </w:r>
    </w:p>
    <w:p w14:paraId="1EE92015" w14:textId="4F0F824B" w:rsidR="00ED276A" w:rsidRPr="00B46DE4" w:rsidRDefault="00816C78" w:rsidP="00997D50">
      <w:pPr>
        <w:pStyle w:val="Heading2"/>
        <w:rPr>
          <w:rtl/>
          <w:lang w:bidi="ar-EG"/>
        </w:rPr>
      </w:pPr>
      <w:r w:rsidRPr="00B46DE4">
        <w:rPr>
          <w:rtl/>
          <w:lang w:bidi="ar-EG"/>
        </w:rPr>
        <w:lastRenderedPageBreak/>
        <w:t>7</w:t>
      </w:r>
      <w:r w:rsidR="00ED276A" w:rsidRPr="00B46DE4">
        <w:rPr>
          <w:rtl/>
          <w:lang w:bidi="ar-EG"/>
        </w:rPr>
        <w:t>.4</w:t>
      </w:r>
      <w:r w:rsidR="00ED276A" w:rsidRPr="00B46DE4">
        <w:rPr>
          <w:rtl/>
          <w:lang w:bidi="ar-EG"/>
        </w:rPr>
        <w:tab/>
        <w:t>مشاريع وأنشطة مكتب تنمية الاتصالات</w:t>
      </w:r>
    </w:p>
    <w:p w14:paraId="08F19B39" w14:textId="48CC2857" w:rsidR="00816C78" w:rsidRPr="00B46DE4" w:rsidRDefault="008766E9" w:rsidP="00997D50">
      <w:pPr>
        <w:rPr>
          <w:rtl/>
          <w:lang w:bidi="ar-EG"/>
        </w:rPr>
      </w:pPr>
      <w:r w:rsidRPr="00B46DE4">
        <w:rPr>
          <w:rtl/>
          <w:lang w:bidi="ar-SY"/>
        </w:rPr>
        <w:t xml:space="preserve">من العمليات المستمرة، تحسين التنسيق والتركيز على التعاون بنشاط مع جميع منظمي الأحداث العالمية والإقليمية ذات الصلة </w:t>
      </w:r>
      <w:r w:rsidR="00892DA8" w:rsidRPr="00B46DE4">
        <w:rPr>
          <w:rtl/>
          <w:lang w:bidi="ar-EG"/>
        </w:rPr>
        <w:t>ب</w:t>
      </w:r>
      <w:r w:rsidRPr="00B46DE4">
        <w:rPr>
          <w:rtl/>
          <w:lang w:bidi="ar-SY"/>
        </w:rPr>
        <w:t>مكتب تنمية الاتصالات ومديري المشاريع والزملاء في مجال بناء القدرات من أجل الاستفادة المثلى من موارد الخبراء من فريقي إدارة لجنتي الدراسات.</w:t>
      </w:r>
    </w:p>
    <w:p w14:paraId="70807BF3" w14:textId="183A6A6E" w:rsidR="00ED276A" w:rsidRPr="00B46DE4" w:rsidRDefault="00B30C36" w:rsidP="00997D50">
      <w:pPr>
        <w:rPr>
          <w:rtl/>
          <w:lang w:bidi="ar-EG"/>
        </w:rPr>
      </w:pPr>
      <w:r w:rsidRPr="00B46DE4">
        <w:rPr>
          <w:rtl/>
          <w:lang w:bidi="ar-EG"/>
        </w:rPr>
        <w:t xml:space="preserve">وعُرضت </w:t>
      </w:r>
      <w:r w:rsidR="00816C78" w:rsidRPr="00B46DE4">
        <w:rPr>
          <w:rtl/>
          <w:lang w:bidi="ar-EG"/>
        </w:rPr>
        <w:t>ا</w:t>
      </w:r>
      <w:r w:rsidR="00ED276A" w:rsidRPr="00B46DE4">
        <w:rPr>
          <w:rtl/>
          <w:lang w:bidi="ar-EG"/>
        </w:rPr>
        <w:t xml:space="preserve">لمعلومات المحدَّثة بشأن مشاريع مكتب تنمية الاتصالات </w:t>
      </w:r>
      <w:r w:rsidRPr="00B46DE4">
        <w:rPr>
          <w:rtl/>
          <w:lang w:bidi="ar-EG"/>
        </w:rPr>
        <w:t>وارتباطاتها</w:t>
      </w:r>
      <w:r w:rsidR="00ED276A" w:rsidRPr="00B46DE4">
        <w:rPr>
          <w:rtl/>
          <w:lang w:bidi="ar-EG"/>
        </w:rPr>
        <w:t xml:space="preserve"> مع مسائل لجنتي الدراسات </w:t>
      </w:r>
      <w:r w:rsidR="00B277F0" w:rsidRPr="00B46DE4">
        <w:rPr>
          <w:rtl/>
          <w:lang w:bidi="ar-EG"/>
        </w:rPr>
        <w:t xml:space="preserve">بقطاع تنمية </w:t>
      </w:r>
      <w:r w:rsidR="00B277F0" w:rsidRPr="00F77A96">
        <w:rPr>
          <w:rtl/>
          <w:lang w:bidi="ar-EG"/>
        </w:rPr>
        <w:t>الاتصالات</w:t>
      </w:r>
      <w:r w:rsidR="00ED276A" w:rsidRPr="00F77A96">
        <w:rPr>
          <w:rtl/>
          <w:lang w:bidi="ar-EG"/>
        </w:rPr>
        <w:t xml:space="preserve">، </w:t>
      </w:r>
      <w:r w:rsidR="00F77A96" w:rsidRPr="00F77A96">
        <w:rPr>
          <w:rFonts w:hint="cs"/>
          <w:rtl/>
          <w:lang w:bidi="ar-EG"/>
        </w:rPr>
        <w:t>في الاجتماع الثاني للجنة الدراسات في أكتوبر 2023</w:t>
      </w:r>
      <w:r w:rsidR="00F77A96">
        <w:rPr>
          <w:rFonts w:hint="cs"/>
          <w:rtl/>
          <w:lang w:bidi="ar-EG"/>
        </w:rPr>
        <w:t>،</w:t>
      </w:r>
      <w:r w:rsidR="00383FF4" w:rsidRPr="00F77A96">
        <w:rPr>
          <w:rtl/>
          <w:lang w:bidi="ar-EG"/>
        </w:rPr>
        <w:t xml:space="preserve"> </w:t>
      </w:r>
      <w:r w:rsidR="00ED276A" w:rsidRPr="00F77A96">
        <w:rPr>
          <w:rtl/>
          <w:lang w:bidi="ar-EG"/>
        </w:rPr>
        <w:t xml:space="preserve">ما من شأنه أن </w:t>
      </w:r>
      <w:r w:rsidRPr="00F77A96">
        <w:rPr>
          <w:rtl/>
          <w:lang w:bidi="ar-EG"/>
        </w:rPr>
        <w:t>يت</w:t>
      </w:r>
      <w:r w:rsidR="00CC5700" w:rsidRPr="00F77A96">
        <w:rPr>
          <w:rFonts w:hint="cs"/>
          <w:rtl/>
          <w:lang w:bidi="ar-EG"/>
        </w:rPr>
        <w:t>ي</w:t>
      </w:r>
      <w:r w:rsidRPr="00F77A96">
        <w:rPr>
          <w:rtl/>
          <w:lang w:bidi="ar-EG"/>
        </w:rPr>
        <w:t>ح</w:t>
      </w:r>
      <w:r w:rsidR="00ED276A" w:rsidRPr="00F77A96">
        <w:rPr>
          <w:rtl/>
          <w:lang w:bidi="ar-EG"/>
        </w:rPr>
        <w:t xml:space="preserve"> لأفرقة إدارة المسائل وأفرقة المقررين </w:t>
      </w:r>
      <w:r w:rsidRPr="00F77A96">
        <w:rPr>
          <w:rtl/>
          <w:lang w:bidi="ar-EG"/>
        </w:rPr>
        <w:t>الوقوف</w:t>
      </w:r>
      <w:r w:rsidR="00ED276A" w:rsidRPr="00B46DE4">
        <w:rPr>
          <w:rtl/>
          <w:lang w:bidi="ar-EG"/>
        </w:rPr>
        <w:t xml:space="preserve"> </w:t>
      </w:r>
      <w:r w:rsidRPr="00B46DE4">
        <w:rPr>
          <w:rtl/>
          <w:lang w:bidi="ar-EG"/>
        </w:rPr>
        <w:t>على</w:t>
      </w:r>
      <w:r w:rsidR="00ED276A" w:rsidRPr="00B46DE4">
        <w:rPr>
          <w:rtl/>
          <w:lang w:bidi="ar-EG"/>
        </w:rPr>
        <w:t xml:space="preserve"> </w:t>
      </w:r>
      <w:r w:rsidR="00217A07" w:rsidRPr="00B46DE4">
        <w:rPr>
          <w:rtl/>
          <w:lang w:bidi="ar-EG"/>
        </w:rPr>
        <w:t>مشاريع محددة تسترعي الاهتمام</w:t>
      </w:r>
      <w:r w:rsidR="00ED276A" w:rsidRPr="00B46DE4">
        <w:rPr>
          <w:rtl/>
          <w:lang w:bidi="ar-EG"/>
        </w:rPr>
        <w:t xml:space="preserve">. </w:t>
      </w:r>
      <w:r w:rsidR="00217A07" w:rsidRPr="00B46DE4">
        <w:rPr>
          <w:rtl/>
          <w:lang w:bidi="ar-EG"/>
        </w:rPr>
        <w:t>وتبادل المنسقون المكلفون ب</w:t>
      </w:r>
      <w:r w:rsidR="00ED276A" w:rsidRPr="00B46DE4">
        <w:rPr>
          <w:rtl/>
          <w:lang w:bidi="ar-EG"/>
        </w:rPr>
        <w:t xml:space="preserve">لجنة الدراسات 1 (انظر </w:t>
      </w:r>
      <w:r w:rsidR="00ED276A" w:rsidRPr="00B46DE4">
        <w:rPr>
          <w:b/>
          <w:bCs/>
          <w:rtl/>
          <w:lang w:bidi="ar-EG"/>
        </w:rPr>
        <w:t>الملحق 2</w:t>
      </w:r>
      <w:r w:rsidR="00ED276A" w:rsidRPr="00B46DE4">
        <w:rPr>
          <w:rtl/>
          <w:lang w:bidi="ar-EG"/>
        </w:rPr>
        <w:t xml:space="preserve">) </w:t>
      </w:r>
      <w:r w:rsidR="00217A07" w:rsidRPr="00B46DE4">
        <w:rPr>
          <w:rtl/>
          <w:lang w:bidi="ar-EG"/>
        </w:rPr>
        <w:t xml:space="preserve">مقترحات </w:t>
      </w:r>
      <w:r w:rsidR="00ED276A" w:rsidRPr="00B46DE4">
        <w:rPr>
          <w:rtl/>
          <w:lang w:bidi="ar-EG"/>
        </w:rPr>
        <w:t>للاستفادة من التعاون في إطار مشاريع مكتب تنمية الاتصالات</w:t>
      </w:r>
      <w:r w:rsidR="00217A07" w:rsidRPr="00B46DE4">
        <w:rPr>
          <w:rtl/>
        </w:rPr>
        <w:t xml:space="preserve"> </w:t>
      </w:r>
      <w:r w:rsidR="00217A07" w:rsidRPr="00B46DE4">
        <w:rPr>
          <w:rtl/>
          <w:lang w:bidi="ar-EG"/>
        </w:rPr>
        <w:t>بدءا</w:t>
      </w:r>
      <w:r w:rsidR="00C80212">
        <w:rPr>
          <w:rFonts w:hint="cs"/>
          <w:rtl/>
          <w:lang w:bidi="ar-EG"/>
        </w:rPr>
        <w:t>ً</w:t>
      </w:r>
      <w:r w:rsidR="00217A07" w:rsidRPr="00B46DE4">
        <w:rPr>
          <w:rtl/>
          <w:lang w:bidi="ar-EG"/>
        </w:rPr>
        <w:t xml:space="preserve"> من تحديثات المبادرة السياساتية والتنظيمية لإفريقيا الرقمية (</w:t>
      </w:r>
      <w:r w:rsidR="00217A07" w:rsidRPr="00B46DE4">
        <w:rPr>
          <w:lang w:bidi="ar-EG"/>
        </w:rPr>
        <w:t>PRIDA</w:t>
      </w:r>
      <w:r w:rsidR="00217A07" w:rsidRPr="00B46DE4">
        <w:rPr>
          <w:rtl/>
          <w:lang w:bidi="ar-EG"/>
        </w:rPr>
        <w:t>) المعروضة في الاجتماع الثاني للجنة</w:t>
      </w:r>
      <w:r w:rsidR="00CC5700">
        <w:rPr>
          <w:rFonts w:hint="cs"/>
          <w:rtl/>
          <w:lang w:bidi="ar-EG"/>
        </w:rPr>
        <w:t> </w:t>
      </w:r>
      <w:r w:rsidR="00217A07" w:rsidRPr="00B46DE4">
        <w:rPr>
          <w:rtl/>
          <w:lang w:bidi="ar-EG"/>
        </w:rPr>
        <w:t>الدراسات.</w:t>
      </w:r>
    </w:p>
    <w:p w14:paraId="0824394B" w14:textId="7DCFBE22" w:rsidR="00816C78" w:rsidRPr="00B46DE4" w:rsidRDefault="00816C78" w:rsidP="00997D50">
      <w:pPr>
        <w:pStyle w:val="Heading2"/>
        <w:rPr>
          <w:rtl/>
          <w:lang w:bidi="ar-EG"/>
        </w:rPr>
      </w:pPr>
      <w:r w:rsidRPr="00B46DE4">
        <w:rPr>
          <w:rtl/>
          <w:lang w:bidi="ar-EG"/>
        </w:rPr>
        <w:t>8.4</w:t>
      </w:r>
      <w:r w:rsidRPr="00B46DE4">
        <w:rPr>
          <w:rtl/>
          <w:lang w:bidi="ar-EG"/>
        </w:rPr>
        <w:tab/>
      </w:r>
      <w:r w:rsidR="00217A07" w:rsidRPr="00B46DE4">
        <w:rPr>
          <w:rtl/>
          <w:lang w:bidi="ar-SY"/>
        </w:rPr>
        <w:t>الشباب وتعميم المساواة بين الجنسين</w:t>
      </w:r>
    </w:p>
    <w:p w14:paraId="0EDB24EC" w14:textId="1A6ACA03" w:rsidR="00816C78" w:rsidRPr="00B46DE4" w:rsidRDefault="00217A07" w:rsidP="00997D50">
      <w:pPr>
        <w:rPr>
          <w:rtl/>
          <w:lang w:bidi="ar-EG"/>
        </w:rPr>
      </w:pPr>
      <w:r w:rsidRPr="00B46DE4">
        <w:rPr>
          <w:rtl/>
          <w:lang w:bidi="ar-SY"/>
        </w:rPr>
        <w:t>استُعرضت مساهمتان في الاجتماع السنوي الثاني للجنة الدراسات 1 وهما</w:t>
      </w:r>
      <w:r w:rsidR="004076F8" w:rsidRPr="00B46DE4">
        <w:rPr>
          <w:rtl/>
          <w:lang w:bidi="ar-SY"/>
        </w:rPr>
        <w:t xml:space="preserve"> بشأن</w:t>
      </w:r>
      <w:r w:rsidRPr="00B46DE4">
        <w:rPr>
          <w:rtl/>
          <w:lang w:bidi="ar-SY"/>
        </w:rPr>
        <w:t xml:space="preserve"> إدراج منظور يركز على الشباب في جهود قطاع تنمية الاتصالات لتعزيز</w:t>
      </w:r>
      <w:r w:rsidR="004076F8" w:rsidRPr="00B46DE4">
        <w:rPr>
          <w:rtl/>
          <w:lang w:bidi="ar-SY"/>
        </w:rPr>
        <w:t xml:space="preserve"> شمول الجميع</w:t>
      </w:r>
      <w:r w:rsidRPr="00B46DE4">
        <w:rPr>
          <w:rtl/>
          <w:lang w:bidi="ar-SY"/>
        </w:rPr>
        <w:t xml:space="preserve"> </w:t>
      </w:r>
      <w:r w:rsidR="004076F8" w:rsidRPr="00B46DE4">
        <w:rPr>
          <w:rtl/>
          <w:lang w:bidi="ar-SY"/>
        </w:rPr>
        <w:t xml:space="preserve">في </w:t>
      </w:r>
      <w:r w:rsidRPr="00B46DE4">
        <w:rPr>
          <w:rtl/>
          <w:lang w:bidi="ar-SY"/>
        </w:rPr>
        <w:t xml:space="preserve">مجتمع </w:t>
      </w:r>
      <w:bookmarkStart w:id="7" w:name="_Hlk162250642"/>
      <w:r w:rsidRPr="00B46DE4">
        <w:rPr>
          <w:rtl/>
          <w:lang w:bidi="ar-SY"/>
        </w:rPr>
        <w:t xml:space="preserve">رقمي </w:t>
      </w:r>
      <w:bookmarkEnd w:id="7"/>
      <w:r w:rsidRPr="00B46DE4">
        <w:rPr>
          <w:rtl/>
          <w:lang w:bidi="ar-SY"/>
        </w:rPr>
        <w:t>واقتصاد</w:t>
      </w:r>
      <w:r w:rsidR="004076F8" w:rsidRPr="00B46DE4">
        <w:rPr>
          <w:rtl/>
        </w:rPr>
        <w:t xml:space="preserve"> </w:t>
      </w:r>
      <w:r w:rsidR="004076F8" w:rsidRPr="00B46DE4">
        <w:rPr>
          <w:rtl/>
          <w:lang w:bidi="ar-SY"/>
        </w:rPr>
        <w:t>رقمي</w:t>
      </w:r>
      <w:r w:rsidRPr="00B46DE4">
        <w:rPr>
          <w:rtl/>
          <w:lang w:bidi="ar-SY"/>
        </w:rPr>
        <w:t xml:space="preserve"> وبيئة</w:t>
      </w:r>
      <w:r w:rsidR="004076F8" w:rsidRPr="00B46DE4">
        <w:rPr>
          <w:rtl/>
        </w:rPr>
        <w:t xml:space="preserve"> </w:t>
      </w:r>
      <w:r w:rsidR="004076F8" w:rsidRPr="00B46DE4">
        <w:rPr>
          <w:rtl/>
          <w:lang w:bidi="ar-SY"/>
        </w:rPr>
        <w:t>رقمية</w:t>
      </w:r>
      <w:r w:rsidRPr="00B46DE4">
        <w:rPr>
          <w:rtl/>
          <w:lang w:bidi="ar-SY"/>
        </w:rPr>
        <w:t>، وبشأن إجراءات مكتب تنمية الاتصالات لتعزيز المساواة بين الجنسين وإدماج المرأة في القطاع الرقمي. وي</w:t>
      </w:r>
      <w:r w:rsidR="004076F8" w:rsidRPr="00B46DE4">
        <w:rPr>
          <w:rtl/>
          <w:lang w:bidi="ar-SY"/>
        </w:rPr>
        <w:t>ُ</w:t>
      </w:r>
      <w:r w:rsidRPr="00B46DE4">
        <w:rPr>
          <w:rtl/>
          <w:lang w:bidi="ar-SY"/>
        </w:rPr>
        <w:t>قترح أن تحتوي جميع التقارير النهائية للنواتج على قسم عن</w:t>
      </w:r>
      <w:r w:rsidR="00CC5700">
        <w:rPr>
          <w:rFonts w:hint="cs"/>
          <w:rtl/>
          <w:lang w:bidi="ar-SY"/>
        </w:rPr>
        <w:t> </w:t>
      </w:r>
      <w:r w:rsidRPr="00B46DE4">
        <w:rPr>
          <w:rtl/>
          <w:lang w:bidi="ar-SY"/>
        </w:rPr>
        <w:t>إجراءات تعميم</w:t>
      </w:r>
      <w:r w:rsidR="004076F8" w:rsidRPr="00B46DE4">
        <w:rPr>
          <w:rtl/>
        </w:rPr>
        <w:t xml:space="preserve"> </w:t>
      </w:r>
      <w:r w:rsidR="004076F8" w:rsidRPr="00B46DE4">
        <w:rPr>
          <w:rtl/>
          <w:lang w:bidi="ar-SY"/>
        </w:rPr>
        <w:t>منظور</w:t>
      </w:r>
      <w:r w:rsidRPr="00B46DE4">
        <w:rPr>
          <w:rtl/>
          <w:lang w:bidi="ar-SY"/>
        </w:rPr>
        <w:t xml:space="preserve"> الشباب والنساء المتعلقة بمس</w:t>
      </w:r>
      <w:r w:rsidR="004076F8" w:rsidRPr="00B46DE4">
        <w:rPr>
          <w:rtl/>
          <w:lang w:bidi="ar-SY"/>
        </w:rPr>
        <w:t>ائ</w:t>
      </w:r>
      <w:r w:rsidRPr="00B46DE4">
        <w:rPr>
          <w:rtl/>
          <w:lang w:bidi="ar-SY"/>
        </w:rPr>
        <w:t>ل الدراسة.</w:t>
      </w:r>
    </w:p>
    <w:p w14:paraId="0C200D92" w14:textId="77777777" w:rsidR="00ED276A" w:rsidRPr="00B46DE4" w:rsidRDefault="00ED276A" w:rsidP="00997D50">
      <w:pPr>
        <w:pStyle w:val="Heading1"/>
        <w:rPr>
          <w:rtl/>
          <w:lang w:bidi="ar-EG"/>
        </w:rPr>
      </w:pPr>
      <w:r w:rsidRPr="00B46DE4">
        <w:rPr>
          <w:rtl/>
          <w:lang w:bidi="ar-EG"/>
        </w:rPr>
        <w:t>5</w:t>
      </w:r>
      <w:r w:rsidRPr="00B46DE4">
        <w:rPr>
          <w:rtl/>
          <w:lang w:bidi="ar-EG"/>
        </w:rPr>
        <w:tab/>
        <w:t>الأدوات التعاونية</w:t>
      </w:r>
    </w:p>
    <w:p w14:paraId="44B549EB" w14:textId="35A324A8" w:rsidR="00ED276A" w:rsidRPr="00B46DE4" w:rsidRDefault="00ED276A" w:rsidP="00B46DE4">
      <w:pPr>
        <w:rPr>
          <w:rtl/>
          <w:lang w:bidi="ar-SY"/>
        </w:rPr>
      </w:pPr>
      <w:r w:rsidRPr="00B46DE4">
        <w:rPr>
          <w:rtl/>
          <w:lang w:bidi="ar-EG"/>
        </w:rPr>
        <w:t xml:space="preserve">على غرار فترة الدراسة السابقة، سيستمر استخدام </w:t>
      </w:r>
      <w:hyperlink r:id="rId25" w:history="1">
        <w:r w:rsidRPr="00B46DE4">
          <w:rPr>
            <w:rStyle w:val="Hyperlink"/>
            <w:rtl/>
            <w:lang w:bidi="ar-EG"/>
          </w:rPr>
          <w:t>الأدوات التعاونية</w:t>
        </w:r>
      </w:hyperlink>
      <w:r w:rsidRPr="00B46DE4">
        <w:rPr>
          <w:rtl/>
          <w:lang w:bidi="ar-EG"/>
        </w:rPr>
        <w:t xml:space="preserve"> لتيسير المشاركة الإلكترونية للمتعاونين في أعمال لجنتي الدراسات </w:t>
      </w:r>
      <w:r w:rsidR="00B277F0" w:rsidRPr="00B46DE4">
        <w:rPr>
          <w:rtl/>
          <w:lang w:bidi="ar-EG"/>
        </w:rPr>
        <w:t>بقطاع تنمية الاتصالات</w:t>
      </w:r>
      <w:r w:rsidRPr="00B46DE4">
        <w:rPr>
          <w:rtl/>
          <w:lang w:bidi="ar-EG"/>
        </w:rPr>
        <w:t xml:space="preserve">. وبالإضافة إلى خدمات المشاركة عن بُعد وخدمات البث الشبكي بلغات الاجتماع المعني، تتاح قوائم بريدية للمشاركين وأعضاء فريق الإدارة. وتم </w:t>
      </w:r>
      <w:r w:rsidR="00383FF4" w:rsidRPr="00B46DE4">
        <w:rPr>
          <w:rtl/>
          <w:lang w:bidi="ar-EG"/>
        </w:rPr>
        <w:t>إنشاء</w:t>
      </w:r>
      <w:r w:rsidRPr="00B46DE4">
        <w:rPr>
          <w:rtl/>
          <w:lang w:bidi="ar-EG"/>
        </w:rPr>
        <w:t xml:space="preserve"> </w:t>
      </w:r>
      <w:r w:rsidRPr="00B46DE4">
        <w:rPr>
          <w:rtl/>
        </w:rPr>
        <w:t>أدوات</w:t>
      </w:r>
      <w:r w:rsidRPr="00B46DE4">
        <w:rPr>
          <w:rtl/>
          <w:lang w:bidi="ar-EG"/>
        </w:rPr>
        <w:t xml:space="preserve"> على منصة </w:t>
      </w:r>
      <w:r w:rsidRPr="00B46DE4">
        <w:rPr>
          <w:lang w:bidi="ar-EG"/>
        </w:rPr>
        <w:t xml:space="preserve">MS </w:t>
      </w:r>
      <w:r w:rsidRPr="00B46DE4">
        <w:rPr>
          <w:lang w:val="fr-CH" w:bidi="ar-EG"/>
        </w:rPr>
        <w:t>t</w:t>
      </w:r>
      <w:proofErr w:type="spellStart"/>
      <w:r w:rsidRPr="00B46DE4">
        <w:rPr>
          <w:lang w:bidi="ar-EG"/>
        </w:rPr>
        <w:t>eams</w:t>
      </w:r>
      <w:proofErr w:type="spellEnd"/>
      <w:r w:rsidRPr="00B46DE4">
        <w:rPr>
          <w:rtl/>
        </w:rPr>
        <w:t xml:space="preserve"> لكي يستخدمها كل فريق من أفرقة إدارة المسائل وفقاً لاحتياجاته.</w:t>
      </w:r>
      <w:r w:rsidR="00003529" w:rsidRPr="00B46DE4">
        <w:rPr>
          <w:rtl/>
        </w:rPr>
        <w:t xml:space="preserve"> </w:t>
      </w:r>
      <w:r w:rsidR="004076F8" w:rsidRPr="00B46DE4">
        <w:rPr>
          <w:rtl/>
          <w:lang w:bidi="ar-SY"/>
        </w:rPr>
        <w:t>ويحظى العرض النصي التلقائي بلغات مختلفة بتقدير كبير لدى أعضاء فريق إدارة المسائل لأنه يحسن إمكانية النفاذ وتبادل الآراء أثناء الاجتماعات الإلكترونية.</w:t>
      </w:r>
    </w:p>
    <w:p w14:paraId="79E198D4" w14:textId="0C9A5E84" w:rsidR="00ED276A" w:rsidRPr="00B46DE4" w:rsidRDefault="004076F8" w:rsidP="00997D50">
      <w:pPr>
        <w:rPr>
          <w:rtl/>
        </w:rPr>
      </w:pPr>
      <w:r w:rsidRPr="00B46DE4">
        <w:rPr>
          <w:rtl/>
        </w:rPr>
        <w:t>وحُّدِث</w:t>
      </w:r>
      <w:r w:rsidR="00ED276A" w:rsidRPr="00B46DE4">
        <w:rPr>
          <w:rtl/>
        </w:rPr>
        <w:t xml:space="preserve"> مستودع للمساهمات ولوحة المعلومات ذات الصلة</w:t>
      </w:r>
      <w:r w:rsidR="00ED276A" w:rsidRPr="00B46DE4">
        <w:rPr>
          <w:rStyle w:val="FootnoteReference"/>
          <w:rtl/>
        </w:rPr>
        <w:footnoteReference w:id="10"/>
      </w:r>
      <w:r w:rsidR="00ED276A" w:rsidRPr="00B46DE4">
        <w:rPr>
          <w:rtl/>
        </w:rPr>
        <w:t>، ما يسهّل البحث عن المساهمات السابقة وملخصاتها. ويشجَّع المشاركون في لجنتي الدراسات على استكشاف الأدوات وتقديم أي تعليقات بشأنها إلى الأمانة للمساعدة على تحسينها.</w:t>
      </w:r>
    </w:p>
    <w:p w14:paraId="01E60D18" w14:textId="1D134870" w:rsidR="0096791C" w:rsidRPr="00B46DE4" w:rsidRDefault="002E65AF" w:rsidP="00997D50">
      <w:pPr>
        <w:rPr>
          <w:lang w:bidi="ar-SY"/>
        </w:rPr>
      </w:pPr>
      <w:r w:rsidRPr="00B46DE4">
        <w:rPr>
          <w:rtl/>
          <w:lang w:bidi="ar-SY"/>
        </w:rPr>
        <w:t>وتتاح الترجمة التلقائية (الآلية) للوثائق "ترجمة الاتحاد الدولي للاتصالات" (</w:t>
      </w:r>
      <w:r w:rsidRPr="00B46DE4">
        <w:rPr>
          <w:lang w:bidi="ar-SY"/>
        </w:rPr>
        <w:t>ITU Translate</w:t>
      </w:r>
      <w:r w:rsidRPr="00B46DE4">
        <w:rPr>
          <w:rtl/>
          <w:lang w:bidi="ar-SY"/>
        </w:rPr>
        <w:t>)</w:t>
      </w:r>
      <w:r w:rsidR="0096791C" w:rsidRPr="00B46DE4">
        <w:rPr>
          <w:rStyle w:val="FootnoteReference"/>
          <w:rtl/>
          <w:lang w:bidi="ar-SY"/>
        </w:rPr>
        <w:footnoteReference w:id="11"/>
      </w:r>
      <w:r w:rsidR="0096791C" w:rsidRPr="00B46DE4">
        <w:rPr>
          <w:rtl/>
          <w:lang w:bidi="ar-SY"/>
        </w:rPr>
        <w:t xml:space="preserve"> </w:t>
      </w:r>
      <w:r w:rsidRPr="00B46DE4">
        <w:rPr>
          <w:rtl/>
          <w:lang w:bidi="ar-SY"/>
        </w:rPr>
        <w:t>في مستودع إدارة الوثائق المحمية بخدمة تبادل معلومات الاتصالات (</w:t>
      </w:r>
      <w:r w:rsidRPr="00B46DE4">
        <w:rPr>
          <w:lang w:bidi="ar-SY"/>
        </w:rPr>
        <w:t>TIES</w:t>
      </w:r>
      <w:r w:rsidRPr="00B46DE4">
        <w:rPr>
          <w:rtl/>
          <w:lang w:bidi="ar-SY"/>
        </w:rPr>
        <w:t>) حيث يمكن للقارئ ترجمة المساهمات والتقارير ووثائق الاجتماع الأخرى من لغة رسمية للأمم المتحدة إلى لغة رسمية أخرى للأمم المتحدة.</w:t>
      </w:r>
    </w:p>
    <w:p w14:paraId="14A617EE" w14:textId="0F99D6A7" w:rsidR="00003529" w:rsidRPr="00B46DE4" w:rsidRDefault="002E65AF" w:rsidP="00997D50">
      <w:pPr>
        <w:rPr>
          <w:rtl/>
        </w:rPr>
      </w:pPr>
      <w:r w:rsidRPr="00B46DE4">
        <w:rPr>
          <w:rtl/>
          <w:lang w:bidi="ar-SY"/>
        </w:rPr>
        <w:t>وعلى غرار جميع صفحات مكتب تنمية الاتصالات على شبكة الويب، تتاح</w:t>
      </w:r>
      <w:r w:rsidRPr="00B46DE4">
        <w:rPr>
          <w:rtl/>
        </w:rPr>
        <w:t xml:space="preserve"> </w:t>
      </w:r>
      <w:r w:rsidRPr="00B46DE4">
        <w:rPr>
          <w:rtl/>
          <w:lang w:bidi="ar-SY"/>
        </w:rPr>
        <w:t>جميع صفحات الموقع الإلكتروني للجنتي دراسات قطاع تنمية الاتصالات</w:t>
      </w:r>
      <w:r w:rsidRPr="00B46DE4">
        <w:rPr>
          <w:rtl/>
        </w:rPr>
        <w:t xml:space="preserve"> </w:t>
      </w:r>
      <w:r w:rsidRPr="00B46DE4">
        <w:rPr>
          <w:rtl/>
          <w:lang w:bidi="ar-SY"/>
        </w:rPr>
        <w:t>بجميع اللغات الرسمية للأمم المتحدة.</w:t>
      </w:r>
    </w:p>
    <w:p w14:paraId="5EB102C3" w14:textId="77777777" w:rsidR="00ED276A" w:rsidRPr="00B46DE4" w:rsidRDefault="00ED276A" w:rsidP="00997D50">
      <w:pPr>
        <w:pStyle w:val="Heading1"/>
        <w:rPr>
          <w:lang w:bidi="ar-EG"/>
        </w:rPr>
      </w:pPr>
      <w:r w:rsidRPr="00B46DE4">
        <w:rPr>
          <w:rtl/>
          <w:lang w:bidi="ar-EG"/>
        </w:rPr>
        <w:t>6</w:t>
      </w:r>
      <w:r w:rsidRPr="00B46DE4">
        <w:rPr>
          <w:rtl/>
          <w:lang w:bidi="ar-EG"/>
        </w:rPr>
        <w:tab/>
        <w:t>الخلاصة والأفق المستقبلي</w:t>
      </w:r>
    </w:p>
    <w:p w14:paraId="57FE1A59" w14:textId="7B3AEE99" w:rsidR="0096791C" w:rsidRPr="00B46DE4" w:rsidRDefault="002E65AF" w:rsidP="00B46DE4">
      <w:pPr>
        <w:rPr>
          <w:rtl/>
          <w:lang w:bidi="ar-SY"/>
        </w:rPr>
      </w:pPr>
      <w:r w:rsidRPr="00B46DE4">
        <w:rPr>
          <w:rtl/>
          <w:lang w:bidi="ar-SY"/>
        </w:rPr>
        <w:t>يتواصل عمل لجنة الدراسات 1 بقطاع تنمية الاتصالات على النحو المخطط له. ويُتوقع عرض مشاريع تقارير النواتج المحدَّثة لجميع المسائل السبع والنواتج المرحلية الإضافية في الاجتماع المقبل</w:t>
      </w:r>
      <w:r w:rsidR="0096791C" w:rsidRPr="00B46DE4">
        <w:rPr>
          <w:rStyle w:val="FootnoteReference"/>
          <w:rtl/>
          <w:lang w:bidi="ar-SY"/>
        </w:rPr>
        <w:footnoteReference w:id="12"/>
      </w:r>
      <w:r w:rsidR="0096791C" w:rsidRPr="00B46DE4">
        <w:rPr>
          <w:rtl/>
          <w:lang w:bidi="ar-SY"/>
        </w:rPr>
        <w:t xml:space="preserve"> </w:t>
      </w:r>
      <w:r w:rsidRPr="00B46DE4">
        <w:rPr>
          <w:rtl/>
          <w:lang w:bidi="ar-SY"/>
        </w:rPr>
        <w:t>للجنة الدراسات 1 بقطاع تنمية الاتصالات الذي</w:t>
      </w:r>
      <w:r w:rsidR="00DC0D48">
        <w:rPr>
          <w:rFonts w:hint="cs"/>
          <w:rtl/>
          <w:lang w:bidi="ar-SY"/>
        </w:rPr>
        <w:t> </w:t>
      </w:r>
      <w:r w:rsidRPr="00B46DE4">
        <w:rPr>
          <w:rtl/>
          <w:lang w:bidi="ar-SY"/>
        </w:rPr>
        <w:t>سيُعقد في الفترة من 4 إلى 8 نوفمبر 2024 في جنيف.</w:t>
      </w:r>
    </w:p>
    <w:p w14:paraId="63D84E53" w14:textId="77777777" w:rsidR="0096791C" w:rsidRPr="00B46DE4" w:rsidRDefault="0096791C" w:rsidP="00997D50">
      <w:pPr>
        <w:tabs>
          <w:tab w:val="clear" w:pos="794"/>
          <w:tab w:val="left" w:pos="1134"/>
          <w:tab w:val="left" w:pos="1871"/>
          <w:tab w:val="left" w:pos="2268"/>
        </w:tabs>
        <w:overflowPunct w:val="0"/>
        <w:autoSpaceDE w:val="0"/>
        <w:autoSpaceDN w:val="0"/>
        <w:adjustRightInd w:val="0"/>
        <w:spacing w:after="120" w:line="240" w:lineRule="auto"/>
        <w:jc w:val="left"/>
        <w:textAlignment w:val="baseline"/>
        <w:rPr>
          <w:rFonts w:eastAsia="Times New Roman"/>
          <w:b/>
          <w:sz w:val="24"/>
          <w:szCs w:val="24"/>
          <w:lang w:val="en-GB" w:eastAsia="en-US" w:bidi="ar-SY"/>
        </w:rPr>
        <w:sectPr w:rsidR="0096791C" w:rsidRPr="00B46DE4" w:rsidSect="0096791C">
          <w:headerReference w:type="default" r:id="rId26"/>
          <w:footerReference w:type="first" r:id="rId27"/>
          <w:type w:val="oddPage"/>
          <w:pgSz w:w="11907" w:h="16840" w:code="9"/>
          <w:pgMar w:top="1418" w:right="1134" w:bottom="1134" w:left="1134" w:header="709" w:footer="709" w:gutter="0"/>
          <w:cols w:space="708"/>
          <w:titlePg/>
          <w:docGrid w:linePitch="360"/>
        </w:sectPr>
      </w:pPr>
    </w:p>
    <w:p w14:paraId="6AF06433" w14:textId="77777777" w:rsidR="00383FF4" w:rsidRPr="00B46DE4" w:rsidRDefault="00383FF4" w:rsidP="00383FF4">
      <w:pPr>
        <w:bidi w:val="0"/>
        <w:spacing w:after="120"/>
        <w:rPr>
          <w:b/>
          <w:szCs w:val="24"/>
        </w:rPr>
      </w:pPr>
      <w:r w:rsidRPr="00B46DE4">
        <w:rPr>
          <w:b/>
          <w:szCs w:val="24"/>
        </w:rPr>
        <w:lastRenderedPageBreak/>
        <w:t>Annex 1: Appointed Chair, Vice-Chair and Rapporteurs and Vice-Rapporteurs of ITU-D Study Group 1 Questions for the 2022-2025 period with attendance information</w:t>
      </w:r>
    </w:p>
    <w:p w14:paraId="2160964C" w14:textId="77777777" w:rsidR="005A2AE3" w:rsidRDefault="00383FF4" w:rsidP="00383FF4">
      <w:pPr>
        <w:bidi w:val="0"/>
        <w:spacing w:after="120"/>
        <w:rPr>
          <w:bCs/>
          <w:szCs w:val="24"/>
        </w:rPr>
      </w:pPr>
      <w:r w:rsidRPr="00B46DE4">
        <w:rPr>
          <w:bCs/>
          <w:szCs w:val="24"/>
        </w:rPr>
        <w:t xml:space="preserve">List of chair and vice-chair is also available </w:t>
      </w:r>
      <w:hyperlink r:id="rId28" w:history="1">
        <w:r w:rsidRPr="00B46DE4">
          <w:rPr>
            <w:rStyle w:val="Hyperlink"/>
            <w:bCs/>
            <w:szCs w:val="24"/>
          </w:rPr>
          <w:t>here</w:t>
        </w:r>
      </w:hyperlink>
    </w:p>
    <w:p w14:paraId="0C8AA72B" w14:textId="7BEBD53E" w:rsidR="00383FF4" w:rsidRPr="00B46DE4" w:rsidRDefault="00383FF4" w:rsidP="00383FF4">
      <w:pPr>
        <w:bidi w:val="0"/>
        <w:spacing w:after="120"/>
        <w:rPr>
          <w:bCs/>
          <w:szCs w:val="24"/>
          <w:lang w:val="fr-FR"/>
        </w:rPr>
      </w:pPr>
      <w:r w:rsidRPr="00B46DE4">
        <w:rPr>
          <w:bCs/>
          <w:szCs w:val="24"/>
          <w:lang w:val="fr-FR"/>
        </w:rPr>
        <w:t xml:space="preserve">List of rapporteurs, vice-rapporteur and BDT focal points </w:t>
      </w:r>
      <w:proofErr w:type="spellStart"/>
      <w:r w:rsidRPr="00B46DE4">
        <w:rPr>
          <w:bCs/>
          <w:szCs w:val="24"/>
          <w:lang w:val="fr-FR"/>
        </w:rPr>
        <w:t>is</w:t>
      </w:r>
      <w:proofErr w:type="spellEnd"/>
      <w:r w:rsidRPr="00B46DE4">
        <w:rPr>
          <w:bCs/>
          <w:szCs w:val="24"/>
          <w:lang w:val="fr-FR"/>
        </w:rPr>
        <w:t xml:space="preserve"> </w:t>
      </w:r>
      <w:proofErr w:type="spellStart"/>
      <w:r w:rsidRPr="00B46DE4">
        <w:rPr>
          <w:bCs/>
          <w:szCs w:val="24"/>
          <w:lang w:val="fr-FR"/>
        </w:rPr>
        <w:t>available</w:t>
      </w:r>
      <w:proofErr w:type="spellEnd"/>
      <w:r w:rsidRPr="00B46DE4">
        <w:rPr>
          <w:bCs/>
          <w:szCs w:val="24"/>
          <w:lang w:val="fr-FR"/>
        </w:rPr>
        <w:t xml:space="preserve"> </w:t>
      </w:r>
      <w:hyperlink r:id="rId29" w:history="1">
        <w:proofErr w:type="spellStart"/>
        <w:r w:rsidRPr="00B46DE4">
          <w:rPr>
            <w:rStyle w:val="Hyperlink"/>
            <w:bCs/>
            <w:szCs w:val="24"/>
            <w:lang w:val="fr-FR"/>
          </w:rPr>
          <w:t>here</w:t>
        </w:r>
        <w:proofErr w:type="spellEnd"/>
      </w:hyperlink>
    </w:p>
    <w:tbl>
      <w:tblPr>
        <w:tblW w:w="5000" w:type="pct"/>
        <w:jc w:val="center"/>
        <w:tblCellMar>
          <w:left w:w="0" w:type="dxa"/>
          <w:right w:w="0" w:type="dxa"/>
        </w:tblCellMar>
        <w:tblLook w:val="04A0" w:firstRow="1" w:lastRow="0" w:firstColumn="1" w:lastColumn="0" w:noHBand="0" w:noVBand="1"/>
      </w:tblPr>
      <w:tblGrid>
        <w:gridCol w:w="1283"/>
        <w:gridCol w:w="6440"/>
        <w:gridCol w:w="2274"/>
        <w:gridCol w:w="2274"/>
        <w:gridCol w:w="2274"/>
      </w:tblGrid>
      <w:tr w:rsidR="00383FF4" w:rsidRPr="00B46DE4" w14:paraId="7F9A86F8" w14:textId="77777777" w:rsidTr="00316C5E">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E3BC83B" w14:textId="77777777" w:rsidR="00383FF4" w:rsidRPr="00B46DE4" w:rsidRDefault="00383FF4" w:rsidP="00383FF4">
            <w:pPr>
              <w:bidi w:val="0"/>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67D4E56" w14:textId="77777777" w:rsidR="00383FF4" w:rsidRPr="00B46DE4" w:rsidRDefault="00383FF4" w:rsidP="00383FF4">
            <w:pPr>
              <w:bidi w:val="0"/>
              <w:spacing w:before="0"/>
              <w:rPr>
                <w:bCs/>
                <w:szCs w:val="24"/>
              </w:rPr>
            </w:pPr>
            <w:r w:rsidRPr="00B46DE4">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6032F6FB" w14:textId="77777777" w:rsidR="00383FF4" w:rsidRPr="00B46DE4" w:rsidRDefault="00383FF4" w:rsidP="00383FF4">
            <w:pPr>
              <w:bidi w:val="0"/>
              <w:spacing w:before="0"/>
              <w:rPr>
                <w:b/>
                <w:bCs/>
                <w:szCs w:val="24"/>
              </w:rPr>
            </w:pPr>
            <w:r w:rsidRPr="00B46DE4">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E39EECD" w14:textId="77777777" w:rsidR="00383FF4" w:rsidRPr="00B46DE4" w:rsidRDefault="00383FF4" w:rsidP="00383FF4">
            <w:pPr>
              <w:bidi w:val="0"/>
              <w:spacing w:before="0"/>
              <w:rPr>
                <w:b/>
                <w:bCs/>
                <w:szCs w:val="24"/>
              </w:rPr>
            </w:pPr>
            <w:r w:rsidRPr="00B46DE4">
              <w:rPr>
                <w:b/>
                <w:bCs/>
                <w:szCs w:val="24"/>
              </w:rPr>
              <w:t>Rapporteur Group Meeting 2023</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2F8AEC5D" w14:textId="77777777" w:rsidR="00383FF4" w:rsidRPr="00B46DE4" w:rsidRDefault="00383FF4" w:rsidP="00383FF4">
            <w:pPr>
              <w:bidi w:val="0"/>
              <w:spacing w:before="0"/>
              <w:rPr>
                <w:b/>
                <w:bCs/>
                <w:szCs w:val="24"/>
              </w:rPr>
            </w:pPr>
            <w:r w:rsidRPr="00B46DE4">
              <w:rPr>
                <w:b/>
                <w:bCs/>
                <w:szCs w:val="24"/>
              </w:rPr>
              <w:t>Study Group 1 Meeting 2023</w:t>
            </w:r>
          </w:p>
        </w:tc>
      </w:tr>
      <w:tr w:rsidR="00383FF4" w:rsidRPr="00B46DE4" w14:paraId="42147799" w14:textId="77777777" w:rsidTr="00316C5E">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638DA78" w14:textId="77777777" w:rsidR="00383FF4" w:rsidRPr="00B46DE4" w:rsidRDefault="00383FF4" w:rsidP="00383FF4">
            <w:pPr>
              <w:bidi w:val="0"/>
              <w:spacing w:before="0"/>
              <w:rPr>
                <w:bCs/>
                <w:szCs w:val="24"/>
              </w:rPr>
            </w:pPr>
            <w:r w:rsidRPr="00B46DE4">
              <w:rPr>
                <w:b/>
                <w:bCs/>
                <w:szCs w:val="24"/>
              </w:rPr>
              <w:t>Chair</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20988" w14:textId="77777777" w:rsidR="00383FF4" w:rsidRPr="00B46DE4" w:rsidRDefault="00383FF4" w:rsidP="00383FF4">
            <w:pPr>
              <w:bidi w:val="0"/>
              <w:spacing w:before="0"/>
              <w:rPr>
                <w:bCs/>
                <w:szCs w:val="24"/>
                <w:lang w:val="fr-CH"/>
              </w:rPr>
            </w:pPr>
            <w:r w:rsidRPr="00B46DE4">
              <w:rPr>
                <w:bCs/>
                <w:szCs w:val="24"/>
                <w:lang w:val="fr-CH"/>
              </w:rPr>
              <w:t xml:space="preserve">Ms Regina Fleur Assoumou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6AD47B5F" w14:textId="77777777" w:rsidR="00383FF4" w:rsidRPr="00B46DE4" w:rsidRDefault="00383FF4" w:rsidP="00383FF4">
            <w:pPr>
              <w:bidi w:val="0"/>
              <w:spacing w:before="0"/>
              <w:jc w:val="center"/>
              <w:rPr>
                <w:bCs/>
                <w:szCs w:val="24"/>
                <w:lang w:val="fr-CH"/>
              </w:rPr>
            </w:pPr>
            <w:proofErr w:type="spellStart"/>
            <w:r w:rsidRPr="00B46DE4">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748DEAF6" w14:textId="77777777" w:rsidR="00383FF4" w:rsidRPr="00B46DE4" w:rsidRDefault="00383FF4" w:rsidP="00383FF4">
            <w:pPr>
              <w:bidi w:val="0"/>
              <w:spacing w:before="0"/>
              <w:jc w:val="center"/>
              <w:rPr>
                <w:bCs/>
                <w:szCs w:val="24"/>
                <w:lang w:val="fr-CH"/>
              </w:rPr>
            </w:pPr>
            <w:proofErr w:type="spellStart"/>
            <w:r w:rsidRPr="00B46DE4">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037BDE86" w14:textId="77777777" w:rsidR="00383FF4" w:rsidRPr="00B46DE4" w:rsidRDefault="00383FF4" w:rsidP="00383FF4">
            <w:pPr>
              <w:bidi w:val="0"/>
              <w:spacing w:before="0"/>
              <w:jc w:val="center"/>
              <w:rPr>
                <w:bCs/>
                <w:szCs w:val="24"/>
                <w:lang w:val="fr-CH"/>
              </w:rPr>
            </w:pPr>
            <w:proofErr w:type="spellStart"/>
            <w:r w:rsidRPr="00B46DE4">
              <w:rPr>
                <w:bCs/>
                <w:szCs w:val="24"/>
                <w:lang w:val="fr-CH"/>
              </w:rPr>
              <w:t>Present</w:t>
            </w:r>
            <w:proofErr w:type="spellEnd"/>
          </w:p>
        </w:tc>
      </w:tr>
      <w:tr w:rsidR="00383FF4" w:rsidRPr="00B46DE4" w14:paraId="6850DD9C" w14:textId="77777777" w:rsidTr="00316C5E">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63CF5E9" w14:textId="77777777" w:rsidR="00383FF4" w:rsidRPr="00B46DE4" w:rsidRDefault="00383FF4" w:rsidP="00383FF4">
            <w:pPr>
              <w:bidi w:val="0"/>
              <w:spacing w:before="0"/>
              <w:rPr>
                <w:bCs/>
                <w:szCs w:val="24"/>
              </w:rPr>
            </w:pPr>
            <w:r w:rsidRPr="00B46DE4">
              <w:rPr>
                <w:b/>
                <w:bCs/>
                <w:szCs w:val="24"/>
              </w:rPr>
              <w:t>Vice-Chairs</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2B082" w14:textId="77777777" w:rsidR="00383FF4" w:rsidRPr="00B46DE4" w:rsidRDefault="00383FF4" w:rsidP="00383FF4">
            <w:pPr>
              <w:bidi w:val="0"/>
              <w:spacing w:before="0"/>
              <w:rPr>
                <w:bCs/>
                <w:szCs w:val="24"/>
              </w:rPr>
            </w:pPr>
            <w:r w:rsidRPr="00B46DE4">
              <w:rPr>
                <w:szCs w:val="24"/>
                <w:lang w:val="pt-B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612A1BEE" w14:textId="77777777" w:rsidR="00383FF4" w:rsidRPr="00B46DE4" w:rsidRDefault="00383FF4" w:rsidP="00383FF4">
            <w:pPr>
              <w:bidi w:val="0"/>
              <w:spacing w:before="0"/>
              <w:jc w:val="center"/>
              <w:rPr>
                <w:szCs w:val="24"/>
                <w:lang w:val="pt-BR"/>
              </w:rPr>
            </w:pPr>
            <w:r w:rsidRPr="00B46DE4">
              <w:rPr>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277E55D9" w14:textId="77777777" w:rsidR="00383FF4" w:rsidRPr="00B46DE4" w:rsidRDefault="00383FF4" w:rsidP="00383FF4">
            <w:pPr>
              <w:bidi w:val="0"/>
              <w:spacing w:before="0"/>
              <w:jc w:val="center"/>
              <w:rPr>
                <w:szCs w:val="24"/>
                <w:lang w:val="pt-BR"/>
              </w:rPr>
            </w:pPr>
            <w:r w:rsidRPr="00B46DE4">
              <w:rPr>
                <w:szCs w:val="24"/>
                <w:lang w:val="pt-BR"/>
              </w:rPr>
              <w:t>Remote</w:t>
            </w:r>
          </w:p>
        </w:tc>
        <w:tc>
          <w:tcPr>
            <w:tcW w:w="2126" w:type="dxa"/>
            <w:tcBorders>
              <w:top w:val="single" w:sz="8" w:space="0" w:color="000000"/>
              <w:left w:val="single" w:sz="8" w:space="0" w:color="000000"/>
              <w:bottom w:val="single" w:sz="8" w:space="0" w:color="000000"/>
              <w:right w:val="single" w:sz="8" w:space="0" w:color="000000"/>
            </w:tcBorders>
          </w:tcPr>
          <w:p w14:paraId="34B03E40" w14:textId="77777777" w:rsidR="00383FF4" w:rsidRPr="00B46DE4" w:rsidRDefault="00383FF4" w:rsidP="00383FF4">
            <w:pPr>
              <w:bidi w:val="0"/>
              <w:spacing w:before="0"/>
              <w:jc w:val="center"/>
              <w:rPr>
                <w:szCs w:val="24"/>
                <w:lang w:val="pt-BR"/>
              </w:rPr>
            </w:pPr>
            <w:r w:rsidRPr="00B46DE4">
              <w:rPr>
                <w:szCs w:val="24"/>
                <w:lang w:val="pt-BR"/>
              </w:rPr>
              <w:t>Present</w:t>
            </w:r>
          </w:p>
        </w:tc>
      </w:tr>
      <w:tr w:rsidR="00383FF4" w:rsidRPr="00B46DE4" w14:paraId="47F6EE3F"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52AB01"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76E61B" w14:textId="77777777" w:rsidR="00383FF4" w:rsidRPr="00B46DE4" w:rsidRDefault="00383FF4" w:rsidP="00383FF4">
            <w:pPr>
              <w:bidi w:val="0"/>
              <w:spacing w:before="0"/>
              <w:rPr>
                <w:bCs/>
                <w:szCs w:val="24"/>
              </w:rPr>
            </w:pPr>
            <w:proofErr w:type="spellStart"/>
            <w:r w:rsidRPr="00B46DE4">
              <w:rPr>
                <w:bCs/>
                <w:szCs w:val="24"/>
              </w:rPr>
              <w:t>Mr</w:t>
            </w:r>
            <w:proofErr w:type="spellEnd"/>
            <w:r w:rsidRPr="00B46DE4">
              <w:rPr>
                <w:bCs/>
                <w:szCs w:val="24"/>
              </w:rPr>
              <w:t xml:space="preserve"> Amah </w:t>
            </w:r>
            <w:proofErr w:type="spellStart"/>
            <w:r w:rsidRPr="00B46DE4">
              <w:rPr>
                <w:bCs/>
                <w:szCs w:val="24"/>
              </w:rPr>
              <w:t>Vinyo</w:t>
            </w:r>
            <w:proofErr w:type="spellEnd"/>
            <w:r w:rsidRPr="00B46DE4">
              <w:rPr>
                <w:bCs/>
                <w:szCs w:val="24"/>
              </w:rPr>
              <w:t xml:space="preserve"> CAPO (Togo)</w:t>
            </w:r>
          </w:p>
        </w:tc>
        <w:tc>
          <w:tcPr>
            <w:tcW w:w="2126" w:type="dxa"/>
            <w:tcBorders>
              <w:top w:val="single" w:sz="8" w:space="0" w:color="000000"/>
              <w:left w:val="single" w:sz="8" w:space="0" w:color="000000"/>
              <w:bottom w:val="single" w:sz="8" w:space="0" w:color="000000"/>
              <w:right w:val="single" w:sz="8" w:space="0" w:color="000000"/>
            </w:tcBorders>
          </w:tcPr>
          <w:p w14:paraId="7B66821B"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69A4B7C"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84E8953" w14:textId="77777777" w:rsidR="00383FF4" w:rsidRPr="00B46DE4" w:rsidRDefault="00383FF4" w:rsidP="00383FF4">
            <w:pPr>
              <w:bidi w:val="0"/>
              <w:spacing w:before="0"/>
              <w:jc w:val="center"/>
              <w:rPr>
                <w:bCs/>
                <w:szCs w:val="24"/>
              </w:rPr>
            </w:pPr>
            <w:r w:rsidRPr="00B46DE4">
              <w:rPr>
                <w:bCs/>
                <w:szCs w:val="24"/>
              </w:rPr>
              <w:t>Present</w:t>
            </w:r>
          </w:p>
        </w:tc>
      </w:tr>
      <w:tr w:rsidR="00383FF4" w:rsidRPr="00B46DE4" w14:paraId="06ABDB8E"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1ED075"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301616" w14:textId="77777777" w:rsidR="00383FF4" w:rsidRPr="00B46DE4" w:rsidRDefault="00383FF4" w:rsidP="00383FF4">
            <w:pPr>
              <w:bidi w:val="0"/>
              <w:spacing w:before="0"/>
              <w:rPr>
                <w:bCs/>
                <w:szCs w:val="24"/>
              </w:rPr>
            </w:pPr>
            <w:proofErr w:type="spellStart"/>
            <w:r w:rsidRPr="00B46DE4">
              <w:rPr>
                <w:bCs/>
                <w:szCs w:val="24"/>
              </w:rPr>
              <w:t>Mr</w:t>
            </w:r>
            <w:proofErr w:type="spellEnd"/>
            <w:r w:rsidRPr="00B46DE4">
              <w:rPr>
                <w:bCs/>
                <w:szCs w:val="24"/>
              </w:rPr>
              <w:t xml:space="preserve"> Roberto </w:t>
            </w:r>
            <w:proofErr w:type="spellStart"/>
            <w:r w:rsidRPr="00B46DE4">
              <w:rPr>
                <w:bCs/>
                <w:szCs w:val="24"/>
              </w:rPr>
              <w:t>Mitsuake</w:t>
            </w:r>
            <w:proofErr w:type="spellEnd"/>
            <w:r w:rsidRPr="00B46DE4">
              <w:rPr>
                <w:bCs/>
                <w:szCs w:val="24"/>
              </w:rPr>
              <w:t xml:space="preserve"> HIRAYAMA (Brazil)</w:t>
            </w:r>
          </w:p>
        </w:tc>
        <w:tc>
          <w:tcPr>
            <w:tcW w:w="2126" w:type="dxa"/>
            <w:tcBorders>
              <w:top w:val="single" w:sz="8" w:space="0" w:color="000000"/>
              <w:left w:val="single" w:sz="8" w:space="0" w:color="000000"/>
              <w:bottom w:val="single" w:sz="8" w:space="0" w:color="000000"/>
              <w:right w:val="single" w:sz="8" w:space="0" w:color="000000"/>
            </w:tcBorders>
          </w:tcPr>
          <w:p w14:paraId="63CC0DF3"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64019D1"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42B280B" w14:textId="77777777" w:rsidR="00383FF4" w:rsidRPr="00B46DE4" w:rsidRDefault="00383FF4" w:rsidP="00383FF4">
            <w:pPr>
              <w:bidi w:val="0"/>
              <w:spacing w:before="0"/>
              <w:jc w:val="center"/>
              <w:rPr>
                <w:bCs/>
                <w:szCs w:val="24"/>
              </w:rPr>
            </w:pPr>
            <w:r w:rsidRPr="00B46DE4">
              <w:rPr>
                <w:bCs/>
                <w:szCs w:val="24"/>
              </w:rPr>
              <w:t>Present</w:t>
            </w:r>
          </w:p>
        </w:tc>
      </w:tr>
      <w:tr w:rsidR="00383FF4" w:rsidRPr="00B46DE4" w14:paraId="0E4410F0"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129AD9"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CB3C85" w14:textId="77777777" w:rsidR="00383FF4" w:rsidRPr="00B46DE4" w:rsidRDefault="00383FF4" w:rsidP="00383FF4">
            <w:pPr>
              <w:bidi w:val="0"/>
              <w:spacing w:before="0"/>
              <w:rPr>
                <w:bCs/>
                <w:szCs w:val="24"/>
              </w:rPr>
            </w:pPr>
            <w:proofErr w:type="spellStart"/>
            <w:r w:rsidRPr="00B46DE4">
              <w:rPr>
                <w:bCs/>
                <w:szCs w:val="24"/>
              </w:rPr>
              <w:t>Ms</w:t>
            </w:r>
            <w:proofErr w:type="spellEnd"/>
            <w:r w:rsidRPr="00B46DE4">
              <w:rPr>
                <w:bCs/>
                <w:szCs w:val="24"/>
              </w:rPr>
              <w:t xml:space="preserve"> Sameera Belal </w:t>
            </w:r>
            <w:proofErr w:type="spellStart"/>
            <w:r w:rsidRPr="00B46DE4">
              <w:rPr>
                <w:bCs/>
                <w:szCs w:val="24"/>
              </w:rPr>
              <w:t>Momen</w:t>
            </w:r>
            <w:proofErr w:type="spellEnd"/>
            <w:r w:rsidRPr="00B46DE4">
              <w:rPr>
                <w:bCs/>
                <w:szCs w:val="24"/>
              </w:rPr>
              <w:t xml:space="preserve"> MOHAMMAD /</w:t>
            </w:r>
            <w:proofErr w:type="spellStart"/>
            <w:r w:rsidRPr="00B46DE4">
              <w:rPr>
                <w:bCs/>
                <w:szCs w:val="24"/>
              </w:rPr>
              <w:t>Mr</w:t>
            </w:r>
            <w:proofErr w:type="spellEnd"/>
            <w:r w:rsidRPr="00B46DE4">
              <w:rPr>
                <w:bCs/>
                <w:szCs w:val="24"/>
              </w:rPr>
              <w:t xml:space="preserve"> Ali Rasheed Hamad AL-HAMAD (Kuwait) from Oct 2023</w:t>
            </w:r>
          </w:p>
        </w:tc>
        <w:tc>
          <w:tcPr>
            <w:tcW w:w="2126" w:type="dxa"/>
            <w:tcBorders>
              <w:top w:val="single" w:sz="8" w:space="0" w:color="000000"/>
              <w:left w:val="single" w:sz="8" w:space="0" w:color="000000"/>
              <w:bottom w:val="single" w:sz="8" w:space="0" w:color="000000"/>
              <w:right w:val="single" w:sz="8" w:space="0" w:color="000000"/>
            </w:tcBorders>
          </w:tcPr>
          <w:p w14:paraId="3DDD6AF2"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25C9B54" w14:textId="77777777" w:rsidR="00383FF4" w:rsidRPr="00B46DE4" w:rsidRDefault="00383FF4" w:rsidP="00383FF4">
            <w:pPr>
              <w:bidi w:val="0"/>
              <w:spacing w:before="0"/>
              <w:jc w:val="center"/>
              <w:rPr>
                <w:bCs/>
                <w:szCs w:val="24"/>
              </w:rPr>
            </w:pPr>
            <w:r w:rsidRPr="00B46DE4">
              <w:rPr>
                <w:bCs/>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65BFE86A" w14:textId="77777777" w:rsidR="00383FF4" w:rsidRPr="00B46DE4" w:rsidRDefault="00383FF4" w:rsidP="00383FF4">
            <w:pPr>
              <w:bidi w:val="0"/>
              <w:spacing w:before="0"/>
              <w:jc w:val="center"/>
              <w:rPr>
                <w:bCs/>
                <w:szCs w:val="24"/>
              </w:rPr>
            </w:pPr>
            <w:r w:rsidRPr="00B46DE4">
              <w:rPr>
                <w:bCs/>
                <w:szCs w:val="24"/>
              </w:rPr>
              <w:t>Remote</w:t>
            </w:r>
          </w:p>
        </w:tc>
      </w:tr>
      <w:tr w:rsidR="00383FF4" w:rsidRPr="00B46DE4" w14:paraId="47DADEE3"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A8646" w14:textId="77777777" w:rsidR="00383FF4" w:rsidRPr="00B46DE4" w:rsidRDefault="00383FF4" w:rsidP="00383FF4">
            <w:pPr>
              <w:bidi w:val="0"/>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0E2963" w14:textId="77777777" w:rsidR="00383FF4" w:rsidRPr="00B46DE4" w:rsidRDefault="00383FF4" w:rsidP="00383FF4">
            <w:pPr>
              <w:bidi w:val="0"/>
              <w:spacing w:before="0"/>
              <w:rPr>
                <w:bCs/>
                <w:szCs w:val="24"/>
              </w:rPr>
            </w:pPr>
            <w:proofErr w:type="spellStart"/>
            <w:r w:rsidRPr="00B46DE4">
              <w:rPr>
                <w:bCs/>
                <w:szCs w:val="24"/>
              </w:rPr>
              <w:t>Mr</w:t>
            </w:r>
            <w:proofErr w:type="spellEnd"/>
            <w:r w:rsidRPr="00B46DE4">
              <w:rPr>
                <w:bCs/>
                <w:szCs w:val="24"/>
              </w:rPr>
              <w:t xml:space="preserve"> Sunil SINGHAL (India)</w:t>
            </w:r>
          </w:p>
        </w:tc>
        <w:tc>
          <w:tcPr>
            <w:tcW w:w="2126" w:type="dxa"/>
            <w:tcBorders>
              <w:top w:val="single" w:sz="8" w:space="0" w:color="000000"/>
              <w:left w:val="single" w:sz="8" w:space="0" w:color="000000"/>
              <w:bottom w:val="single" w:sz="8" w:space="0" w:color="000000"/>
              <w:right w:val="single" w:sz="8" w:space="0" w:color="000000"/>
            </w:tcBorders>
          </w:tcPr>
          <w:p w14:paraId="2C567B68"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CC9005A"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61F3FAF" w14:textId="77777777" w:rsidR="00383FF4" w:rsidRPr="00B46DE4" w:rsidRDefault="00383FF4" w:rsidP="00383FF4">
            <w:pPr>
              <w:bidi w:val="0"/>
              <w:spacing w:before="0"/>
              <w:jc w:val="center"/>
              <w:rPr>
                <w:bCs/>
                <w:szCs w:val="24"/>
              </w:rPr>
            </w:pPr>
            <w:r w:rsidRPr="00B46DE4">
              <w:rPr>
                <w:bCs/>
                <w:szCs w:val="24"/>
              </w:rPr>
              <w:t>Remote</w:t>
            </w:r>
          </w:p>
        </w:tc>
      </w:tr>
      <w:tr w:rsidR="00383FF4" w:rsidRPr="00B46DE4" w14:paraId="1E09881A"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A57ACA"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64666F" w14:textId="77777777" w:rsidR="00383FF4" w:rsidRPr="00B46DE4" w:rsidRDefault="00383FF4" w:rsidP="00383FF4">
            <w:pPr>
              <w:bidi w:val="0"/>
              <w:spacing w:before="0"/>
              <w:rPr>
                <w:bCs/>
                <w:szCs w:val="24"/>
              </w:rPr>
            </w:pPr>
            <w:r w:rsidRPr="00B46DE4">
              <w:rPr>
                <w:bCs/>
                <w:szCs w:val="24"/>
                <w:lang w:val="fr-CH"/>
              </w:rPr>
              <w:t xml:space="preserve">Mr </w:t>
            </w:r>
            <w:proofErr w:type="spellStart"/>
            <w:r w:rsidRPr="00B46DE4">
              <w:rPr>
                <w:bCs/>
                <w:szCs w:val="24"/>
                <w:lang w:val="fr-CH"/>
              </w:rPr>
              <w:t>Memiko</w:t>
            </w:r>
            <w:proofErr w:type="spellEnd"/>
            <w:r w:rsidRPr="00B46DE4">
              <w:rPr>
                <w:bCs/>
                <w:szCs w:val="24"/>
                <w:lang w:val="fr-CH"/>
              </w:rPr>
              <w:t xml:space="preserve"> OTSUKI </w:t>
            </w:r>
            <w:r w:rsidRPr="00B46DE4">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53BA7C00" w14:textId="77777777" w:rsidR="00383FF4" w:rsidRPr="00B46DE4" w:rsidRDefault="00383FF4" w:rsidP="00383FF4">
            <w:pPr>
              <w:bidi w:val="0"/>
              <w:spacing w:before="0"/>
              <w:jc w:val="center"/>
              <w:rPr>
                <w:bCs/>
                <w:szCs w:val="24"/>
                <w:lang w:val="fr-CH"/>
              </w:rPr>
            </w:pPr>
            <w:proofErr w:type="spellStart"/>
            <w:r w:rsidRPr="00B46DE4">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3433F760" w14:textId="77777777" w:rsidR="00383FF4" w:rsidRPr="00B46DE4" w:rsidRDefault="00383FF4" w:rsidP="00383FF4">
            <w:pPr>
              <w:bidi w:val="0"/>
              <w:spacing w:before="0"/>
              <w:jc w:val="center"/>
              <w:rPr>
                <w:bCs/>
                <w:szCs w:val="24"/>
                <w:lang w:val="fr-CH"/>
              </w:rPr>
            </w:pPr>
            <w:proofErr w:type="spellStart"/>
            <w:r w:rsidRPr="00B46DE4">
              <w:rPr>
                <w:bCs/>
                <w:szCs w:val="24"/>
                <w:lang w:val="fr-CH"/>
              </w:rPr>
              <w:t>Present</w:t>
            </w:r>
            <w:proofErr w:type="spellEnd"/>
          </w:p>
        </w:tc>
        <w:tc>
          <w:tcPr>
            <w:tcW w:w="2126" w:type="dxa"/>
            <w:tcBorders>
              <w:top w:val="single" w:sz="8" w:space="0" w:color="000000"/>
              <w:left w:val="single" w:sz="8" w:space="0" w:color="000000"/>
              <w:bottom w:val="single" w:sz="8" w:space="0" w:color="000000"/>
              <w:right w:val="single" w:sz="8" w:space="0" w:color="000000"/>
            </w:tcBorders>
          </w:tcPr>
          <w:p w14:paraId="48A5DC84" w14:textId="77777777" w:rsidR="00383FF4" w:rsidRPr="00B46DE4" w:rsidRDefault="00383FF4" w:rsidP="00383FF4">
            <w:pPr>
              <w:bidi w:val="0"/>
              <w:spacing w:before="0"/>
              <w:jc w:val="center"/>
              <w:rPr>
                <w:bCs/>
                <w:szCs w:val="24"/>
                <w:lang w:val="fr-CH"/>
              </w:rPr>
            </w:pPr>
            <w:proofErr w:type="spellStart"/>
            <w:r w:rsidRPr="00B46DE4">
              <w:rPr>
                <w:bCs/>
                <w:szCs w:val="24"/>
                <w:lang w:val="fr-CH"/>
              </w:rPr>
              <w:t>Present</w:t>
            </w:r>
            <w:proofErr w:type="spellEnd"/>
          </w:p>
        </w:tc>
      </w:tr>
      <w:tr w:rsidR="00383FF4" w:rsidRPr="00B46DE4" w14:paraId="33D77F6D"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B7003F"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915091" w14:textId="77777777" w:rsidR="00383FF4" w:rsidRPr="00B46DE4" w:rsidRDefault="00383FF4" w:rsidP="00383FF4">
            <w:pPr>
              <w:bidi w:val="0"/>
              <w:spacing w:before="0"/>
              <w:rPr>
                <w:bCs/>
                <w:szCs w:val="24"/>
              </w:rPr>
            </w:pPr>
            <w:proofErr w:type="spellStart"/>
            <w:r w:rsidRPr="00B46DE4">
              <w:rPr>
                <w:bCs/>
                <w:szCs w:val="24"/>
              </w:rPr>
              <w:t>Mr</w:t>
            </w:r>
            <w:proofErr w:type="spellEnd"/>
            <w:r w:rsidRPr="00B46DE4">
              <w:rPr>
                <w:bCs/>
                <w:szCs w:val="24"/>
              </w:rPr>
              <w:t xml:space="preserve"> </w:t>
            </w:r>
            <w:proofErr w:type="spellStart"/>
            <w:r w:rsidRPr="00B46DE4">
              <w:rPr>
                <w:bCs/>
                <w:szCs w:val="24"/>
              </w:rPr>
              <w:t>Sangwon</w:t>
            </w:r>
            <w:proofErr w:type="spellEnd"/>
            <w:r w:rsidRPr="00B46DE4">
              <w:rPr>
                <w:bCs/>
                <w:szCs w:val="24"/>
              </w:rPr>
              <w:t xml:space="preserve"> KO (Republic of Korea)</w:t>
            </w:r>
          </w:p>
        </w:tc>
        <w:tc>
          <w:tcPr>
            <w:tcW w:w="2126" w:type="dxa"/>
            <w:tcBorders>
              <w:top w:val="single" w:sz="8" w:space="0" w:color="000000"/>
              <w:left w:val="single" w:sz="8" w:space="0" w:color="000000"/>
              <w:bottom w:val="single" w:sz="8" w:space="0" w:color="000000"/>
              <w:right w:val="single" w:sz="8" w:space="0" w:color="000000"/>
            </w:tcBorders>
          </w:tcPr>
          <w:p w14:paraId="4ACCC93B"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2D50AE55" w14:textId="77777777" w:rsidR="00383FF4" w:rsidRPr="00B46DE4" w:rsidRDefault="00383FF4" w:rsidP="00383FF4">
            <w:pPr>
              <w:bidi w:val="0"/>
              <w:spacing w:before="0"/>
              <w:jc w:val="center"/>
              <w:rPr>
                <w:bCs/>
                <w:szCs w:val="24"/>
              </w:rPr>
            </w:pPr>
            <w:r w:rsidRPr="00B46DE4">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B3CBAD0" w14:textId="77777777" w:rsidR="00383FF4" w:rsidRPr="00B46DE4" w:rsidRDefault="00383FF4" w:rsidP="00383FF4">
            <w:pPr>
              <w:bidi w:val="0"/>
              <w:spacing w:before="0"/>
              <w:jc w:val="center"/>
              <w:rPr>
                <w:bCs/>
                <w:szCs w:val="24"/>
              </w:rPr>
            </w:pPr>
            <w:r w:rsidRPr="00B46DE4">
              <w:rPr>
                <w:bCs/>
                <w:szCs w:val="24"/>
              </w:rPr>
              <w:t>Present</w:t>
            </w:r>
          </w:p>
        </w:tc>
      </w:tr>
      <w:tr w:rsidR="00383FF4" w:rsidRPr="00B46DE4" w14:paraId="4CC3A015"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404579"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B61ABB" w14:textId="77777777" w:rsidR="00383FF4" w:rsidRPr="00B46DE4" w:rsidRDefault="00383FF4" w:rsidP="00383FF4">
            <w:pPr>
              <w:bidi w:val="0"/>
              <w:spacing w:before="0"/>
              <w:rPr>
                <w:bCs/>
                <w:szCs w:val="24"/>
              </w:rPr>
            </w:pPr>
            <w:proofErr w:type="spellStart"/>
            <w:r w:rsidRPr="00B46DE4">
              <w:rPr>
                <w:bCs/>
                <w:color w:val="000000" w:themeColor="text1"/>
                <w:szCs w:val="24"/>
              </w:rPr>
              <w:t>Ms</w:t>
            </w:r>
            <w:proofErr w:type="spellEnd"/>
            <w:r w:rsidRPr="00B46DE4">
              <w:rPr>
                <w:bCs/>
                <w:color w:val="000000" w:themeColor="text1"/>
                <w:szCs w:val="24"/>
              </w:rPr>
              <w:t xml:space="preserve"> </w:t>
            </w:r>
            <w:proofErr w:type="spellStart"/>
            <w:r w:rsidRPr="00B46DE4">
              <w:rPr>
                <w:bCs/>
                <w:color w:val="000000" w:themeColor="text1"/>
                <w:szCs w:val="24"/>
              </w:rPr>
              <w:t>Khayala</w:t>
            </w:r>
            <w:proofErr w:type="spellEnd"/>
            <w:r w:rsidRPr="00B46DE4">
              <w:rPr>
                <w:bCs/>
                <w:color w:val="000000" w:themeColor="text1"/>
                <w:szCs w:val="24"/>
              </w:rPr>
              <w:t xml:space="preserve"> PASHAZADA (Azerbaijan)</w:t>
            </w:r>
          </w:p>
        </w:tc>
        <w:tc>
          <w:tcPr>
            <w:tcW w:w="2126" w:type="dxa"/>
            <w:tcBorders>
              <w:top w:val="single" w:sz="8" w:space="0" w:color="000000"/>
              <w:left w:val="single" w:sz="8" w:space="0" w:color="000000"/>
              <w:bottom w:val="single" w:sz="8" w:space="0" w:color="000000"/>
              <w:right w:val="single" w:sz="8" w:space="0" w:color="000000"/>
            </w:tcBorders>
          </w:tcPr>
          <w:p w14:paraId="462C67CD"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30970495"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2C978B31"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Absent</w:t>
            </w:r>
          </w:p>
        </w:tc>
      </w:tr>
      <w:tr w:rsidR="00383FF4" w:rsidRPr="00B46DE4" w14:paraId="5EBEA620"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E111D6"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75E7CD" w14:textId="77777777" w:rsidR="00383FF4" w:rsidRPr="00B46DE4" w:rsidRDefault="00383FF4" w:rsidP="00383FF4">
            <w:pPr>
              <w:bidi w:val="0"/>
              <w:spacing w:before="0"/>
              <w:rPr>
                <w:bCs/>
                <w:szCs w:val="24"/>
              </w:rPr>
            </w:pPr>
            <w:proofErr w:type="spellStart"/>
            <w:r w:rsidRPr="00B46DE4">
              <w:rPr>
                <w:bCs/>
                <w:color w:val="000000" w:themeColor="text1"/>
                <w:szCs w:val="24"/>
              </w:rPr>
              <w:t>Ms</w:t>
            </w:r>
            <w:proofErr w:type="spellEnd"/>
            <w:r w:rsidRPr="00B46DE4">
              <w:rPr>
                <w:bCs/>
                <w:color w:val="000000" w:themeColor="text1"/>
                <w:szCs w:val="24"/>
              </w:rPr>
              <w:t xml:space="preserve">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264A91FE"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5CF940B"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 xml:space="preserve">Absent </w:t>
            </w:r>
          </w:p>
        </w:tc>
        <w:tc>
          <w:tcPr>
            <w:tcW w:w="2126" w:type="dxa"/>
            <w:tcBorders>
              <w:top w:val="single" w:sz="8" w:space="0" w:color="000000"/>
              <w:left w:val="single" w:sz="8" w:space="0" w:color="000000"/>
              <w:bottom w:val="single" w:sz="8" w:space="0" w:color="000000"/>
              <w:right w:val="single" w:sz="8" w:space="0" w:color="000000"/>
            </w:tcBorders>
          </w:tcPr>
          <w:p w14:paraId="576F2A82"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Absent</w:t>
            </w:r>
          </w:p>
        </w:tc>
      </w:tr>
      <w:tr w:rsidR="00383FF4" w:rsidRPr="00B46DE4" w14:paraId="724D77F3"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7FEDA"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F8DA40" w14:textId="77777777" w:rsidR="00383FF4" w:rsidRPr="00B46DE4" w:rsidRDefault="00383FF4" w:rsidP="00383FF4">
            <w:pPr>
              <w:bidi w:val="0"/>
              <w:spacing w:before="0"/>
              <w:rPr>
                <w:bCs/>
                <w:szCs w:val="24"/>
              </w:rPr>
            </w:pPr>
            <w:proofErr w:type="spellStart"/>
            <w:r w:rsidRPr="00B46DE4">
              <w:rPr>
                <w:bCs/>
                <w:color w:val="000000" w:themeColor="text1"/>
                <w:szCs w:val="24"/>
              </w:rPr>
              <w:t>Mr</w:t>
            </w:r>
            <w:proofErr w:type="spellEnd"/>
            <w:r w:rsidRPr="00B46DE4">
              <w:rPr>
                <w:bCs/>
                <w:color w:val="000000" w:themeColor="text1"/>
                <w:szCs w:val="24"/>
              </w:rPr>
              <w:t xml:space="preserve">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7BD96FAF"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5F9E93BE"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196D3F0" w14:textId="77777777" w:rsidR="00383FF4" w:rsidRPr="00B46DE4" w:rsidRDefault="00383FF4" w:rsidP="00383FF4">
            <w:pPr>
              <w:bidi w:val="0"/>
              <w:spacing w:before="0"/>
              <w:jc w:val="center"/>
              <w:rPr>
                <w:bCs/>
                <w:color w:val="000000" w:themeColor="text1"/>
                <w:szCs w:val="24"/>
              </w:rPr>
            </w:pPr>
            <w:r w:rsidRPr="00B46DE4">
              <w:rPr>
                <w:bCs/>
                <w:color w:val="000000" w:themeColor="text1"/>
                <w:szCs w:val="24"/>
              </w:rPr>
              <w:t>Remote</w:t>
            </w:r>
          </w:p>
        </w:tc>
      </w:tr>
      <w:tr w:rsidR="00383FF4" w:rsidRPr="00B46DE4" w14:paraId="42188825" w14:textId="77777777" w:rsidTr="00316C5E">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FF9659" w14:textId="77777777" w:rsidR="00383FF4" w:rsidRPr="00B46DE4" w:rsidRDefault="00383FF4" w:rsidP="00383FF4">
            <w:pPr>
              <w:bidi w:val="0"/>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378B8F" w14:textId="77777777" w:rsidR="00383FF4" w:rsidRPr="00B46DE4" w:rsidRDefault="00383FF4" w:rsidP="00383FF4">
            <w:pPr>
              <w:bidi w:val="0"/>
              <w:spacing w:before="0"/>
              <w:rPr>
                <w:szCs w:val="24"/>
              </w:rPr>
            </w:pPr>
            <w:proofErr w:type="spellStart"/>
            <w:r w:rsidRPr="00B46DE4">
              <w:rPr>
                <w:rFonts w:eastAsia="SimHei"/>
                <w:szCs w:val="24"/>
              </w:rPr>
              <w:t>Mr</w:t>
            </w:r>
            <w:proofErr w:type="spellEnd"/>
            <w:r w:rsidRPr="00B46DE4">
              <w:rPr>
                <w:rFonts w:eastAsia="SimHei"/>
                <w:szCs w:val="24"/>
              </w:rPr>
              <w:t xml:space="preserve"> Mehmet </w:t>
            </w:r>
            <w:proofErr w:type="spellStart"/>
            <w:r w:rsidRPr="00B46DE4">
              <w:rPr>
                <w:rFonts w:eastAsia="SimHei"/>
                <w:szCs w:val="24"/>
              </w:rPr>
              <w:t>Alper</w:t>
            </w:r>
            <w:proofErr w:type="spellEnd"/>
            <w:r w:rsidRPr="00B46DE4">
              <w:rPr>
                <w:rFonts w:eastAsia="SimHei"/>
                <w:szCs w:val="24"/>
              </w:rPr>
              <w:t xml:space="preserve"> TEKIN (</w:t>
            </w:r>
            <w:r w:rsidRPr="00B46DE4">
              <w:rPr>
                <w:color w:val="000000"/>
              </w:rPr>
              <w:t>Türkiye)</w:t>
            </w:r>
          </w:p>
        </w:tc>
        <w:tc>
          <w:tcPr>
            <w:tcW w:w="2126" w:type="dxa"/>
            <w:tcBorders>
              <w:top w:val="single" w:sz="8" w:space="0" w:color="000000"/>
              <w:left w:val="single" w:sz="8" w:space="0" w:color="000000"/>
              <w:bottom w:val="single" w:sz="8" w:space="0" w:color="000000"/>
              <w:right w:val="single" w:sz="8" w:space="0" w:color="000000"/>
            </w:tcBorders>
          </w:tcPr>
          <w:p w14:paraId="55F19B67" w14:textId="77777777" w:rsidR="00383FF4" w:rsidRPr="00B46DE4" w:rsidRDefault="00383FF4" w:rsidP="00383FF4">
            <w:pPr>
              <w:bidi w:val="0"/>
              <w:spacing w:before="0"/>
              <w:jc w:val="center"/>
              <w:rPr>
                <w:rFonts w:eastAsia="SimHei"/>
                <w:szCs w:val="24"/>
              </w:rPr>
            </w:pPr>
            <w:r w:rsidRPr="00B46DE4">
              <w:rPr>
                <w:rFonts w:eastAsia="SimHe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0E3AFF0" w14:textId="77777777" w:rsidR="00383FF4" w:rsidRPr="00B46DE4" w:rsidRDefault="00383FF4" w:rsidP="00383FF4">
            <w:pPr>
              <w:bidi w:val="0"/>
              <w:spacing w:before="0"/>
              <w:jc w:val="center"/>
              <w:rPr>
                <w:rFonts w:eastAsia="SimHei"/>
                <w:szCs w:val="24"/>
              </w:rPr>
            </w:pPr>
            <w:r w:rsidRPr="00B46DE4">
              <w:rPr>
                <w:rFonts w:eastAsia="SimHei"/>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29E144C8" w14:textId="77777777" w:rsidR="00383FF4" w:rsidRPr="00B46DE4" w:rsidRDefault="00383FF4" w:rsidP="00383FF4">
            <w:pPr>
              <w:bidi w:val="0"/>
              <w:spacing w:before="0"/>
              <w:jc w:val="center"/>
              <w:rPr>
                <w:rFonts w:eastAsia="SimHei"/>
                <w:szCs w:val="24"/>
              </w:rPr>
            </w:pPr>
            <w:r w:rsidRPr="00B46DE4">
              <w:rPr>
                <w:rFonts w:eastAsia="SimHei"/>
                <w:szCs w:val="24"/>
              </w:rPr>
              <w:t>Present</w:t>
            </w:r>
          </w:p>
        </w:tc>
      </w:tr>
    </w:tbl>
    <w:p w14:paraId="422BC4F7" w14:textId="77777777" w:rsidR="00383FF4" w:rsidRPr="00B46DE4" w:rsidRDefault="00383FF4" w:rsidP="00383FF4">
      <w:pPr>
        <w:bidi w:val="0"/>
        <w:spacing w:after="120"/>
        <w:rPr>
          <w:bCs/>
          <w:szCs w:val="24"/>
        </w:rPr>
      </w:pPr>
    </w:p>
    <w:p w14:paraId="22D976E7" w14:textId="77777777" w:rsidR="009743BA" w:rsidRDefault="009743BA">
      <w:pPr>
        <w:tabs>
          <w:tab w:val="clear" w:pos="794"/>
        </w:tabs>
        <w:bidi w:val="0"/>
        <w:spacing w:before="0" w:after="160" w:line="259" w:lineRule="auto"/>
        <w:jc w:val="left"/>
        <w:rPr>
          <w:bCs/>
          <w:szCs w:val="24"/>
        </w:rPr>
      </w:pPr>
      <w:r>
        <w:rPr>
          <w:bCs/>
          <w:szCs w:val="24"/>
        </w:rPr>
        <w:br w:type="page"/>
      </w:r>
    </w:p>
    <w:p w14:paraId="2430032F" w14:textId="1EE06D9A" w:rsidR="00383FF4" w:rsidRPr="00B46DE4" w:rsidRDefault="00383FF4" w:rsidP="00383FF4">
      <w:pPr>
        <w:bidi w:val="0"/>
        <w:spacing w:after="120"/>
        <w:rPr>
          <w:bCs/>
          <w:szCs w:val="24"/>
        </w:rPr>
      </w:pPr>
      <w:r w:rsidRPr="00B46DE4">
        <w:rPr>
          <w:bCs/>
          <w:szCs w:val="24"/>
        </w:rPr>
        <w:lastRenderedPageBreak/>
        <w:t>List of (Co)Rapporteurs and Vice-Rapporteurs</w:t>
      </w:r>
    </w:p>
    <w:tbl>
      <w:tblPr>
        <w:tblW w:w="5000" w:type="pct"/>
        <w:tblLook w:val="04A0" w:firstRow="1" w:lastRow="0" w:firstColumn="1" w:lastColumn="0" w:noHBand="0" w:noVBand="1"/>
      </w:tblPr>
      <w:tblGrid>
        <w:gridCol w:w="1345"/>
        <w:gridCol w:w="1575"/>
        <w:gridCol w:w="2699"/>
        <w:gridCol w:w="2516"/>
        <w:gridCol w:w="2449"/>
        <w:gridCol w:w="1374"/>
        <w:gridCol w:w="879"/>
        <w:gridCol w:w="877"/>
        <w:gridCol w:w="846"/>
      </w:tblGrid>
      <w:tr w:rsidR="00383FF4" w:rsidRPr="00B46DE4" w14:paraId="4EDF4377" w14:textId="77777777" w:rsidTr="009743BA">
        <w:trPr>
          <w:trHeight w:val="372"/>
          <w:tblHeader/>
        </w:trPr>
        <w:tc>
          <w:tcPr>
            <w:tcW w:w="462" w:type="pct"/>
            <w:tcBorders>
              <w:top w:val="single" w:sz="4" w:space="0" w:color="9BC2E6"/>
              <w:left w:val="nil"/>
              <w:bottom w:val="single" w:sz="4" w:space="0" w:color="9BC2E6"/>
              <w:right w:val="nil"/>
            </w:tcBorders>
            <w:shd w:val="clear" w:color="5B9BD5" w:fill="5B9BD5"/>
            <w:hideMark/>
          </w:tcPr>
          <w:p w14:paraId="60F6F88A" w14:textId="77777777" w:rsidR="00383FF4" w:rsidRPr="00B46DE4" w:rsidRDefault="00383FF4" w:rsidP="009743BA">
            <w:pPr>
              <w:bidi w:val="0"/>
              <w:spacing w:before="0" w:line="240" w:lineRule="auto"/>
              <w:rPr>
                <w:b/>
                <w:bCs/>
                <w:color w:val="FFFFFF"/>
                <w:sz w:val="20"/>
              </w:rPr>
            </w:pPr>
            <w:r w:rsidRPr="00B46DE4">
              <w:rPr>
                <w:b/>
                <w:bCs/>
                <w:color w:val="FFFFFF"/>
                <w:sz w:val="20"/>
              </w:rPr>
              <w:t xml:space="preserve">Question </w:t>
            </w:r>
          </w:p>
        </w:tc>
        <w:tc>
          <w:tcPr>
            <w:tcW w:w="541" w:type="pct"/>
            <w:tcBorders>
              <w:top w:val="single" w:sz="4" w:space="0" w:color="9BC2E6"/>
              <w:left w:val="nil"/>
              <w:right w:val="nil"/>
            </w:tcBorders>
            <w:shd w:val="clear" w:color="5B9BD5" w:fill="5B9BD5"/>
            <w:hideMark/>
          </w:tcPr>
          <w:p w14:paraId="7DA9B77F" w14:textId="77777777" w:rsidR="00383FF4" w:rsidRPr="00B46DE4" w:rsidRDefault="00383FF4" w:rsidP="009743BA">
            <w:pPr>
              <w:bidi w:val="0"/>
              <w:spacing w:before="0" w:line="240" w:lineRule="auto"/>
              <w:rPr>
                <w:b/>
                <w:bCs/>
                <w:color w:val="FFFFFF"/>
                <w:sz w:val="20"/>
              </w:rPr>
            </w:pPr>
            <w:r w:rsidRPr="00B46DE4">
              <w:rPr>
                <w:b/>
                <w:bCs/>
                <w:color w:val="FFFFFF"/>
                <w:sz w:val="20"/>
              </w:rPr>
              <w:t xml:space="preserve">Role </w:t>
            </w:r>
          </w:p>
        </w:tc>
        <w:tc>
          <w:tcPr>
            <w:tcW w:w="927" w:type="pct"/>
            <w:tcBorders>
              <w:top w:val="single" w:sz="4" w:space="0" w:color="9BC2E6"/>
              <w:left w:val="nil"/>
              <w:bottom w:val="single" w:sz="4" w:space="0" w:color="9BC2E6"/>
              <w:right w:val="nil"/>
            </w:tcBorders>
            <w:shd w:val="clear" w:color="5B9BD5" w:fill="5B9BD5"/>
            <w:hideMark/>
          </w:tcPr>
          <w:p w14:paraId="72F17C85" w14:textId="77777777" w:rsidR="00383FF4" w:rsidRPr="00B46DE4" w:rsidRDefault="00383FF4" w:rsidP="009743BA">
            <w:pPr>
              <w:bidi w:val="0"/>
              <w:spacing w:before="0" w:line="240" w:lineRule="auto"/>
              <w:jc w:val="left"/>
              <w:rPr>
                <w:b/>
                <w:bCs/>
                <w:color w:val="FFFFFF"/>
                <w:sz w:val="20"/>
              </w:rPr>
            </w:pPr>
            <w:r w:rsidRPr="00B46DE4">
              <w:rPr>
                <w:b/>
                <w:bCs/>
                <w:color w:val="FFFFFF"/>
                <w:sz w:val="20"/>
              </w:rPr>
              <w:t>Name of candidate</w:t>
            </w:r>
          </w:p>
        </w:tc>
        <w:tc>
          <w:tcPr>
            <w:tcW w:w="864" w:type="pct"/>
            <w:tcBorders>
              <w:top w:val="single" w:sz="4" w:space="0" w:color="9BC2E6"/>
              <w:left w:val="nil"/>
              <w:bottom w:val="single" w:sz="4" w:space="0" w:color="9BC2E6"/>
              <w:right w:val="nil"/>
            </w:tcBorders>
            <w:shd w:val="clear" w:color="5B9BD5" w:fill="5B9BD5"/>
            <w:hideMark/>
          </w:tcPr>
          <w:p w14:paraId="3542DE0C" w14:textId="77777777" w:rsidR="00383FF4" w:rsidRPr="00B46DE4" w:rsidRDefault="00383FF4" w:rsidP="009743BA">
            <w:pPr>
              <w:bidi w:val="0"/>
              <w:snapToGrid w:val="0"/>
              <w:spacing w:before="0" w:line="240" w:lineRule="auto"/>
              <w:jc w:val="left"/>
              <w:rPr>
                <w:b/>
                <w:bCs/>
                <w:color w:val="FFFFFF"/>
                <w:sz w:val="20"/>
              </w:rPr>
            </w:pPr>
            <w:proofErr w:type="spellStart"/>
            <w:r w:rsidRPr="00B46DE4">
              <w:rPr>
                <w:b/>
                <w:bCs/>
                <w:color w:val="FFFFFF"/>
                <w:sz w:val="20"/>
              </w:rPr>
              <w:t>Organisation</w:t>
            </w:r>
            <w:proofErr w:type="spellEnd"/>
            <w:r w:rsidRPr="00B46DE4">
              <w:rPr>
                <w:b/>
                <w:bCs/>
                <w:color w:val="FFFFFF"/>
                <w:sz w:val="20"/>
              </w:rPr>
              <w:t xml:space="preserve"> </w:t>
            </w:r>
          </w:p>
        </w:tc>
        <w:tc>
          <w:tcPr>
            <w:tcW w:w="841" w:type="pct"/>
            <w:tcBorders>
              <w:top w:val="single" w:sz="4" w:space="0" w:color="9BC2E6"/>
              <w:left w:val="nil"/>
              <w:bottom w:val="single" w:sz="4" w:space="0" w:color="9BC2E6"/>
              <w:right w:val="nil"/>
            </w:tcBorders>
            <w:shd w:val="clear" w:color="5B9BD5" w:fill="5B9BD5"/>
            <w:hideMark/>
          </w:tcPr>
          <w:p w14:paraId="614D4335" w14:textId="77777777" w:rsidR="00383FF4" w:rsidRPr="00B46DE4" w:rsidRDefault="00383FF4" w:rsidP="009743BA">
            <w:pPr>
              <w:bidi w:val="0"/>
              <w:spacing w:before="0" w:line="240" w:lineRule="auto"/>
              <w:jc w:val="left"/>
              <w:rPr>
                <w:b/>
                <w:bCs/>
                <w:color w:val="FFFFFF"/>
                <w:sz w:val="20"/>
              </w:rPr>
            </w:pPr>
            <w:r w:rsidRPr="00B46DE4">
              <w:rPr>
                <w:b/>
                <w:bCs/>
                <w:color w:val="FFFFFF"/>
                <w:sz w:val="20"/>
              </w:rPr>
              <w:t>Country</w:t>
            </w:r>
          </w:p>
        </w:tc>
        <w:tc>
          <w:tcPr>
            <w:tcW w:w="472" w:type="pct"/>
            <w:tcBorders>
              <w:top w:val="single" w:sz="4" w:space="0" w:color="9BC2E6"/>
              <w:left w:val="nil"/>
              <w:bottom w:val="single" w:sz="4" w:space="0" w:color="9BC2E6"/>
              <w:right w:val="single" w:sz="4" w:space="0" w:color="9BC2E6"/>
            </w:tcBorders>
            <w:shd w:val="clear" w:color="5B9BD5" w:fill="5B9BD5"/>
            <w:hideMark/>
          </w:tcPr>
          <w:p w14:paraId="6C1821B7" w14:textId="77777777" w:rsidR="00383FF4" w:rsidRPr="00B46DE4" w:rsidRDefault="00383FF4" w:rsidP="009743BA">
            <w:pPr>
              <w:bidi w:val="0"/>
              <w:spacing w:before="0" w:line="240" w:lineRule="auto"/>
              <w:jc w:val="center"/>
              <w:rPr>
                <w:b/>
                <w:bCs/>
                <w:color w:val="FFFFFF"/>
                <w:sz w:val="20"/>
              </w:rPr>
            </w:pPr>
            <w:r w:rsidRPr="00B46DE4">
              <w:rPr>
                <w:b/>
                <w:bCs/>
                <w:color w:val="FFFFFF"/>
                <w:sz w:val="20"/>
              </w:rPr>
              <w:t>Region</w:t>
            </w:r>
          </w:p>
        </w:tc>
        <w:tc>
          <w:tcPr>
            <w:tcW w:w="302" w:type="pct"/>
            <w:tcBorders>
              <w:top w:val="single" w:sz="4" w:space="0" w:color="9BC2E6"/>
              <w:left w:val="nil"/>
              <w:bottom w:val="single" w:sz="4" w:space="0" w:color="9BC2E6"/>
              <w:right w:val="single" w:sz="4" w:space="0" w:color="9BC2E6"/>
            </w:tcBorders>
            <w:shd w:val="clear" w:color="5B9BD5" w:fill="5B9BD5"/>
          </w:tcPr>
          <w:p w14:paraId="74D26509" w14:textId="77777777" w:rsidR="00383FF4" w:rsidRPr="00B46DE4" w:rsidRDefault="00383FF4" w:rsidP="009743BA">
            <w:pPr>
              <w:bidi w:val="0"/>
              <w:spacing w:before="0" w:line="240" w:lineRule="auto"/>
              <w:jc w:val="center"/>
              <w:rPr>
                <w:b/>
                <w:bCs/>
                <w:color w:val="FFFFFF"/>
                <w:sz w:val="20"/>
              </w:rPr>
            </w:pPr>
            <w:r w:rsidRPr="00B46DE4">
              <w:rPr>
                <w:b/>
                <w:bCs/>
                <w:color w:val="FFFFFF"/>
                <w:sz w:val="20"/>
              </w:rPr>
              <w:t>SG1</w:t>
            </w:r>
          </w:p>
          <w:p w14:paraId="467AF857" w14:textId="77777777" w:rsidR="00383FF4" w:rsidRPr="00B46DE4" w:rsidRDefault="00383FF4" w:rsidP="009743BA">
            <w:pPr>
              <w:bidi w:val="0"/>
              <w:spacing w:before="0" w:line="240" w:lineRule="auto"/>
              <w:jc w:val="center"/>
              <w:rPr>
                <w:b/>
                <w:bCs/>
                <w:color w:val="FFFFFF"/>
                <w:sz w:val="20"/>
              </w:rPr>
            </w:pPr>
            <w:r w:rsidRPr="00B46DE4">
              <w:rPr>
                <w:b/>
                <w:bCs/>
                <w:color w:val="FFFFFF"/>
                <w:sz w:val="20"/>
              </w:rPr>
              <w:t xml:space="preserve"> 2022</w:t>
            </w:r>
          </w:p>
        </w:tc>
        <w:tc>
          <w:tcPr>
            <w:tcW w:w="301" w:type="pct"/>
            <w:tcBorders>
              <w:top w:val="single" w:sz="4" w:space="0" w:color="9BC2E6"/>
              <w:left w:val="nil"/>
              <w:bottom w:val="single" w:sz="4" w:space="0" w:color="9BC2E6"/>
              <w:right w:val="single" w:sz="4" w:space="0" w:color="9BC2E6"/>
            </w:tcBorders>
            <w:shd w:val="clear" w:color="5B9BD5" w:fill="5B9BD5"/>
          </w:tcPr>
          <w:p w14:paraId="7695F4FF" w14:textId="77777777" w:rsidR="00383FF4" w:rsidRPr="00B46DE4" w:rsidRDefault="00383FF4" w:rsidP="009743BA">
            <w:pPr>
              <w:bidi w:val="0"/>
              <w:spacing w:before="0" w:line="240" w:lineRule="auto"/>
              <w:jc w:val="center"/>
              <w:rPr>
                <w:b/>
                <w:bCs/>
                <w:color w:val="FFFFFF"/>
                <w:sz w:val="20"/>
              </w:rPr>
            </w:pPr>
            <w:r w:rsidRPr="00B46DE4">
              <w:rPr>
                <w:b/>
                <w:bCs/>
                <w:color w:val="FFFFFF"/>
                <w:sz w:val="20"/>
              </w:rPr>
              <w:t>RG</w:t>
            </w:r>
          </w:p>
          <w:p w14:paraId="71E4E135" w14:textId="77777777" w:rsidR="00383FF4" w:rsidRPr="00B46DE4" w:rsidRDefault="00383FF4" w:rsidP="009743BA">
            <w:pPr>
              <w:bidi w:val="0"/>
              <w:spacing w:before="0" w:line="240" w:lineRule="auto"/>
              <w:jc w:val="center"/>
              <w:rPr>
                <w:b/>
                <w:bCs/>
                <w:color w:val="FFFFFF"/>
                <w:sz w:val="20"/>
              </w:rPr>
            </w:pPr>
            <w:r w:rsidRPr="00B46DE4">
              <w:rPr>
                <w:b/>
                <w:bCs/>
                <w:color w:val="FFFFFF"/>
                <w:sz w:val="20"/>
              </w:rPr>
              <w:t>2023</w:t>
            </w:r>
          </w:p>
        </w:tc>
        <w:tc>
          <w:tcPr>
            <w:tcW w:w="292" w:type="pct"/>
            <w:tcBorders>
              <w:top w:val="single" w:sz="4" w:space="0" w:color="9BC2E6"/>
              <w:left w:val="nil"/>
              <w:bottom w:val="single" w:sz="4" w:space="0" w:color="9BC2E6"/>
              <w:right w:val="single" w:sz="4" w:space="0" w:color="9BC2E6"/>
            </w:tcBorders>
            <w:shd w:val="clear" w:color="5B9BD5" w:fill="5B9BD5"/>
          </w:tcPr>
          <w:p w14:paraId="74A090C8" w14:textId="77777777" w:rsidR="00383FF4" w:rsidRPr="00B46DE4" w:rsidRDefault="00383FF4" w:rsidP="009743BA">
            <w:pPr>
              <w:bidi w:val="0"/>
              <w:spacing w:before="0" w:line="240" w:lineRule="auto"/>
              <w:jc w:val="center"/>
              <w:rPr>
                <w:b/>
                <w:bCs/>
                <w:color w:val="FFFFFF"/>
                <w:sz w:val="20"/>
              </w:rPr>
            </w:pPr>
            <w:r w:rsidRPr="00B46DE4">
              <w:rPr>
                <w:b/>
                <w:bCs/>
                <w:color w:val="FFFFFF"/>
                <w:sz w:val="20"/>
              </w:rPr>
              <w:t>SG1 2023</w:t>
            </w:r>
          </w:p>
        </w:tc>
      </w:tr>
      <w:tr w:rsidR="00383FF4" w:rsidRPr="00B46DE4" w14:paraId="4C6BC51B" w14:textId="77777777" w:rsidTr="009743BA">
        <w:trPr>
          <w:trHeight w:val="20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62BFAFA"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048455A" w14:textId="77777777" w:rsidR="00383FF4" w:rsidRPr="00B46DE4" w:rsidRDefault="00383FF4" w:rsidP="009743BA">
            <w:pPr>
              <w:bidi w:val="0"/>
              <w:spacing w:before="0" w:line="240" w:lineRule="auto"/>
              <w:rPr>
                <w:color w:val="000000"/>
                <w:sz w:val="20"/>
              </w:rPr>
            </w:pPr>
            <w:r w:rsidRPr="00B46DE4">
              <w:rPr>
                <w:color w:val="000000"/>
                <w:sz w:val="20"/>
              </w:rPr>
              <w:t>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F996331"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Ahmed GAD</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A7F0BF2"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6F9FEC8" w14:textId="77777777" w:rsidR="00383FF4" w:rsidRPr="00B46DE4" w:rsidRDefault="00383FF4" w:rsidP="009743BA">
            <w:pPr>
              <w:bidi w:val="0"/>
              <w:spacing w:before="0" w:line="240" w:lineRule="auto"/>
              <w:jc w:val="left"/>
              <w:rPr>
                <w:color w:val="000000"/>
                <w:sz w:val="20"/>
              </w:rPr>
            </w:pPr>
            <w:r w:rsidRPr="00B46DE4">
              <w:rPr>
                <w:color w:val="000000"/>
                <w:sz w:val="20"/>
              </w:rPr>
              <w:t>Egypt (Arab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1FB01D85" w14:textId="77777777" w:rsidR="00383FF4" w:rsidRPr="00B46DE4" w:rsidRDefault="00383FF4" w:rsidP="009743BA">
            <w:pPr>
              <w:bidi w:val="0"/>
              <w:spacing w:before="0" w:line="240" w:lineRule="auto"/>
              <w:rPr>
                <w:color w:val="000000"/>
                <w:sz w:val="20"/>
              </w:rPr>
            </w:pPr>
            <w:r w:rsidRPr="00B46DE4">
              <w:rPr>
                <w:color w:val="000000"/>
                <w:sz w:val="20"/>
              </w:rPr>
              <w:t>Arab States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42692925"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575C4243"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0966EBAB"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6CE6744" w14:textId="77777777" w:rsidTr="009743BA">
        <w:trPr>
          <w:trHeight w:val="32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D75694F"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C55E6F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68BA2A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Keamogetswe</w:t>
            </w:r>
            <w:proofErr w:type="spellEnd"/>
            <w:r w:rsidRPr="00B46DE4">
              <w:rPr>
                <w:color w:val="000000"/>
                <w:sz w:val="20"/>
              </w:rPr>
              <w:t xml:space="preserve"> MATOMELA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5EC78D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BE41669" w14:textId="77777777" w:rsidR="00383FF4" w:rsidRPr="00B46DE4" w:rsidRDefault="00383FF4" w:rsidP="009743BA">
            <w:pPr>
              <w:bidi w:val="0"/>
              <w:spacing w:before="0" w:line="240" w:lineRule="auto"/>
              <w:jc w:val="left"/>
              <w:rPr>
                <w:color w:val="000000"/>
                <w:sz w:val="20"/>
              </w:rPr>
            </w:pPr>
            <w:r w:rsidRPr="00B46DE4">
              <w:rPr>
                <w:color w:val="000000"/>
                <w:sz w:val="20"/>
              </w:rPr>
              <w:t>Botswana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83C993B"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7CF332B"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2EABE15"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28AEDB8"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2F7D2248" w14:textId="77777777" w:rsidTr="009743BA">
        <w:trPr>
          <w:trHeight w:val="32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75C67C0"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F0510F6"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068698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Emma Ann OTIENO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0A5812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85809C8" w14:textId="77777777" w:rsidR="00383FF4" w:rsidRPr="00B46DE4" w:rsidRDefault="00383FF4" w:rsidP="009743BA">
            <w:pPr>
              <w:bidi w:val="0"/>
              <w:spacing w:before="0" w:line="240" w:lineRule="auto"/>
              <w:jc w:val="left"/>
              <w:rPr>
                <w:color w:val="000000"/>
                <w:sz w:val="20"/>
              </w:rPr>
            </w:pPr>
            <w:r w:rsidRPr="00B46DE4">
              <w:rPr>
                <w:color w:val="000000"/>
                <w:sz w:val="20"/>
              </w:rPr>
              <w:t>Kenya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47C3757"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C63DDD9"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E428E1E"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A530F4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0A88D51" w14:textId="77777777" w:rsidTr="009743BA">
        <w:trPr>
          <w:trHeight w:val="30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E98ECAF"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BCEF2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A30B06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Issiaka</w:t>
            </w:r>
            <w:proofErr w:type="spellEnd"/>
            <w:r w:rsidRPr="00B46DE4">
              <w:rPr>
                <w:color w:val="000000"/>
                <w:sz w:val="20"/>
              </w:rPr>
              <w:t xml:space="preserve"> ALHABIBOU</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8ECEAB0"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3F43868" w14:textId="77777777" w:rsidR="00383FF4" w:rsidRPr="00B46DE4" w:rsidRDefault="00383FF4" w:rsidP="009743BA">
            <w:pPr>
              <w:bidi w:val="0"/>
              <w:spacing w:before="0" w:line="240" w:lineRule="auto"/>
              <w:jc w:val="left"/>
              <w:rPr>
                <w:color w:val="000000"/>
                <w:sz w:val="20"/>
              </w:rPr>
            </w:pPr>
            <w:r w:rsidRPr="00B46DE4">
              <w:rPr>
                <w:color w:val="000000"/>
                <w:sz w:val="20"/>
              </w:rPr>
              <w:t>Mali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B24B8C9"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AD1CA0A"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D40C55E"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8E051A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F706EB6" w14:textId="77777777" w:rsidTr="009743BA">
        <w:trPr>
          <w:trHeight w:val="30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D42319E"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F766864"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C8FB70B"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Christopher HEMMERLEIN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06DFE6F"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6C6AF35" w14:textId="77777777" w:rsidR="00383FF4" w:rsidRPr="00B46DE4" w:rsidRDefault="00383FF4" w:rsidP="009743BA">
            <w:pPr>
              <w:bidi w:val="0"/>
              <w:spacing w:before="0" w:line="240" w:lineRule="auto"/>
              <w:jc w:val="left"/>
              <w:rPr>
                <w:color w:val="000000"/>
                <w:sz w:val="20"/>
              </w:rPr>
            </w:pPr>
            <w:r w:rsidRPr="00B46DE4">
              <w:rPr>
                <w:color w:val="000000"/>
                <w:sz w:val="20"/>
              </w:rPr>
              <w:t>United States of America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F3C57A5"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8FB5B83"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DF2931E"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E02E0A2"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BE784E8"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753F703"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B37FF17"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E41D66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Turhan</w:t>
            </w:r>
            <w:proofErr w:type="spellEnd"/>
            <w:r w:rsidRPr="00B46DE4">
              <w:rPr>
                <w:color w:val="000000"/>
                <w:sz w:val="20"/>
              </w:rPr>
              <w:t xml:space="preserve"> MULUK</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ECAADA4" w14:textId="77777777" w:rsidR="00383FF4" w:rsidRPr="00B46DE4" w:rsidRDefault="00383FF4" w:rsidP="009743BA">
            <w:pPr>
              <w:bidi w:val="0"/>
              <w:spacing w:before="0" w:line="240" w:lineRule="auto"/>
              <w:jc w:val="left"/>
              <w:rPr>
                <w:color w:val="000000"/>
                <w:sz w:val="20"/>
              </w:rPr>
            </w:pPr>
            <w:r w:rsidRPr="00B46DE4">
              <w:rPr>
                <w:color w:val="000000"/>
                <w:sz w:val="20"/>
              </w:rPr>
              <w:t>Intel Corporation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0745B53" w14:textId="77777777" w:rsidR="00383FF4" w:rsidRPr="00B46DE4" w:rsidRDefault="00383FF4" w:rsidP="009743BA">
            <w:pPr>
              <w:bidi w:val="0"/>
              <w:spacing w:before="0" w:line="240" w:lineRule="auto"/>
              <w:jc w:val="left"/>
              <w:rPr>
                <w:color w:val="000000"/>
                <w:sz w:val="20"/>
              </w:rPr>
            </w:pPr>
            <w:r w:rsidRPr="00B46DE4">
              <w:rPr>
                <w:color w:val="000000"/>
                <w:sz w:val="20"/>
              </w:rPr>
              <w:t>United States of America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AE04476"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8AF3D6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5D29C42"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BC19114"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751D9FB7"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BE28D8D"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D5D28D2"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9F3EEE1"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Bharat B BHATIA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E2031D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424C192" w14:textId="77777777" w:rsidR="00383FF4" w:rsidRPr="00B46DE4" w:rsidRDefault="00383FF4" w:rsidP="009743BA">
            <w:pPr>
              <w:bidi w:val="0"/>
              <w:spacing w:before="0" w:line="240" w:lineRule="auto"/>
              <w:jc w:val="left"/>
              <w:rPr>
                <w:color w:val="000000"/>
                <w:sz w:val="20"/>
              </w:rPr>
            </w:pPr>
            <w:r w:rsidRPr="00B46DE4">
              <w:rPr>
                <w:color w:val="000000"/>
                <w:sz w:val="20"/>
              </w:rPr>
              <w:t>India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122EE49"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41C1DBE"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5ADD6D7"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917E7A0"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1BE2404A"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C853156"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CC25B79"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73C29B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Syahniza</w:t>
            </w:r>
            <w:proofErr w:type="spellEnd"/>
            <w:r w:rsidRPr="00B46DE4">
              <w:rPr>
                <w:color w:val="000000"/>
                <w:sz w:val="20"/>
              </w:rPr>
              <w:t xml:space="preserve"> Md. SHAH /</w:t>
            </w: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Rozaidawati</w:t>
            </w:r>
            <w:proofErr w:type="spellEnd"/>
            <w:r w:rsidRPr="00B46DE4">
              <w:rPr>
                <w:color w:val="000000"/>
                <w:sz w:val="20"/>
              </w:rPr>
              <w:t xml:space="preserve"> </w:t>
            </w:r>
            <w:proofErr w:type="spellStart"/>
            <w:r w:rsidRPr="00B46DE4">
              <w:rPr>
                <w:color w:val="000000"/>
                <w:sz w:val="20"/>
              </w:rPr>
              <w:t>Zainum</w:t>
            </w:r>
            <w:proofErr w:type="spellEnd"/>
            <w:r w:rsidRPr="00B46DE4">
              <w:rPr>
                <w:color w:val="000000"/>
                <w:sz w:val="20"/>
              </w:rPr>
              <w:t xml:space="preserve"> </w:t>
            </w:r>
            <w:proofErr w:type="spellStart"/>
            <w:r w:rsidRPr="00B46DE4">
              <w:rPr>
                <w:color w:val="000000"/>
                <w:sz w:val="20"/>
              </w:rPr>
              <w:t>Aznal</w:t>
            </w:r>
            <w:proofErr w:type="spellEnd"/>
            <w:r w:rsidRPr="00B46DE4">
              <w:rPr>
                <w:color w:val="000000"/>
                <w:sz w:val="20"/>
              </w:rPr>
              <w:t xml:space="preserve"> (from Oct 2023)</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A1A305E"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9BE77F7" w14:textId="77777777" w:rsidR="00383FF4" w:rsidRPr="00B46DE4" w:rsidRDefault="00383FF4" w:rsidP="009743BA">
            <w:pPr>
              <w:bidi w:val="0"/>
              <w:spacing w:before="0" w:line="240" w:lineRule="auto"/>
              <w:jc w:val="left"/>
              <w:rPr>
                <w:color w:val="000000"/>
                <w:sz w:val="20"/>
              </w:rPr>
            </w:pPr>
            <w:r w:rsidRPr="00B46DE4">
              <w:rPr>
                <w:color w:val="000000"/>
                <w:sz w:val="20"/>
              </w:rPr>
              <w:t>Malaysia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B0D1532"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FF31088"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ACE046D"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C8CAD5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BD7B06B"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1C92961"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D45478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5D6D9D7"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Ziqi</w:t>
            </w:r>
            <w:proofErr w:type="spellEnd"/>
            <w:r w:rsidRPr="00B46DE4">
              <w:rPr>
                <w:color w:val="000000"/>
                <w:sz w:val="20"/>
              </w:rPr>
              <w:t xml:space="preserve"> ZHANG</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E700358"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A3D1293"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3FE4F72"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E3A8B2D"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6FA111E"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26F8896"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448D39FF"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C97CF1E"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6F167FF"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62F810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Uliana</w:t>
            </w:r>
            <w:proofErr w:type="spellEnd"/>
            <w:r w:rsidRPr="00B46DE4">
              <w:rPr>
                <w:color w:val="000000"/>
                <w:sz w:val="20"/>
              </w:rPr>
              <w:t xml:space="preserve"> STOLIAROVA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7757F6C"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1A62D93" w14:textId="77777777" w:rsidR="00383FF4" w:rsidRPr="00B46DE4" w:rsidRDefault="00383FF4" w:rsidP="009743BA">
            <w:pPr>
              <w:bidi w:val="0"/>
              <w:spacing w:before="0" w:line="240" w:lineRule="auto"/>
              <w:jc w:val="left"/>
              <w:rPr>
                <w:color w:val="000000"/>
                <w:sz w:val="20"/>
              </w:rPr>
            </w:pPr>
            <w:r w:rsidRPr="00B46DE4">
              <w:rPr>
                <w:color w:val="000000"/>
                <w:sz w:val="20"/>
              </w:rPr>
              <w:t>Russian Federation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F2F23FC" w14:textId="77777777" w:rsidR="00383FF4" w:rsidRPr="00B46DE4" w:rsidRDefault="00383FF4" w:rsidP="009743BA">
            <w:pPr>
              <w:bidi w:val="0"/>
              <w:spacing w:before="0" w:line="240" w:lineRule="auto"/>
              <w:rPr>
                <w:color w:val="000000"/>
                <w:sz w:val="20"/>
              </w:rPr>
            </w:pPr>
            <w:r w:rsidRPr="00B46DE4">
              <w:rPr>
                <w:color w:val="000000"/>
                <w:sz w:val="20"/>
              </w:rPr>
              <w:t>CIS Countries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E84749C"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A7A3F7E"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EE28ECE"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05B27E07"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8F6B836"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C05E1E2"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8B77516"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Nataša</w:t>
            </w:r>
            <w:proofErr w:type="spellEnd"/>
            <w:r w:rsidRPr="00B46DE4">
              <w:rPr>
                <w:color w:val="000000"/>
                <w:sz w:val="20"/>
              </w:rPr>
              <w:t xml:space="preserve"> KUZMANOVI</w:t>
            </w:r>
            <w:r w:rsidRPr="00B46DE4">
              <w:rPr>
                <w:rFonts w:ascii="Calibri" w:hAnsi="Calibri" w:cs="Calibri"/>
                <w:color w:val="000000"/>
                <w:sz w:val="20"/>
              </w:rPr>
              <w:t>Ć</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113D2F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0911EE0" w14:textId="77777777" w:rsidR="00383FF4" w:rsidRPr="00B46DE4" w:rsidRDefault="00383FF4" w:rsidP="009743BA">
            <w:pPr>
              <w:bidi w:val="0"/>
              <w:spacing w:before="0" w:line="240" w:lineRule="auto"/>
              <w:jc w:val="left"/>
              <w:rPr>
                <w:color w:val="000000"/>
                <w:sz w:val="20"/>
              </w:rPr>
            </w:pPr>
            <w:r w:rsidRPr="00B46DE4">
              <w:rPr>
                <w:color w:val="000000"/>
                <w:sz w:val="20"/>
              </w:rPr>
              <w:t>Bosnia and Herzegovina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5A6CB7"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A096D31"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6AEB9EF"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81FC417"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D684BC9"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B997397"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8F41F4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861B6B3"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Ugur</w:t>
            </w:r>
            <w:proofErr w:type="spellEnd"/>
            <w:r w:rsidRPr="00B46DE4">
              <w:rPr>
                <w:color w:val="000000"/>
                <w:sz w:val="20"/>
              </w:rPr>
              <w:t xml:space="preserve"> KAYDAN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7AAAFD2"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A27C701"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30A68A6"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15D88BE"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C538BBB"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C24734E"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03D0F1DA"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5300654"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E6FBA14"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F426AF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Jesús CARBALLAL</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20DFCBE" w14:textId="77777777" w:rsidR="00383FF4" w:rsidRPr="00B46DE4" w:rsidRDefault="00383FF4" w:rsidP="009743BA">
            <w:pPr>
              <w:bidi w:val="0"/>
              <w:spacing w:before="0" w:line="240" w:lineRule="auto"/>
              <w:jc w:val="left"/>
              <w:rPr>
                <w:color w:val="000000"/>
                <w:sz w:val="20"/>
              </w:rPr>
            </w:pPr>
            <w:r w:rsidRPr="00B46DE4">
              <w:rPr>
                <w:color w:val="000000"/>
                <w:sz w:val="20"/>
              </w:rPr>
              <w:t>Axon Partners Group</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DA5C04C" w14:textId="77777777" w:rsidR="00383FF4" w:rsidRPr="00B46DE4" w:rsidRDefault="00383FF4" w:rsidP="009743BA">
            <w:pPr>
              <w:bidi w:val="0"/>
              <w:spacing w:before="0" w:line="240" w:lineRule="auto"/>
              <w:jc w:val="left"/>
              <w:rPr>
                <w:color w:val="000000"/>
                <w:sz w:val="20"/>
              </w:rPr>
            </w:pPr>
            <w:r w:rsidRPr="00B46DE4">
              <w:rPr>
                <w:color w:val="000000"/>
                <w:sz w:val="20"/>
              </w:rPr>
              <w:t>Spain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ACECAB9"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A43EE00"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B0E6B2F"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332ED92"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48FA1379"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1DAFCC2"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91F59AB"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2BFE1FE"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Juan PEIRANO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64DBB32" w14:textId="77777777" w:rsidR="00383FF4" w:rsidRPr="00B46DE4" w:rsidRDefault="00383FF4" w:rsidP="009743BA">
            <w:pPr>
              <w:bidi w:val="0"/>
              <w:spacing w:before="0" w:line="240" w:lineRule="auto"/>
              <w:jc w:val="left"/>
              <w:rPr>
                <w:color w:val="000000"/>
                <w:sz w:val="20"/>
              </w:rPr>
            </w:pPr>
            <w:r w:rsidRPr="00B46DE4">
              <w:rPr>
                <w:color w:val="000000"/>
                <w:sz w:val="20"/>
              </w:rPr>
              <w:t>Internet Society</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F13328D" w14:textId="77777777" w:rsidR="00383FF4" w:rsidRPr="00B46DE4" w:rsidRDefault="00383FF4" w:rsidP="009743BA">
            <w:pPr>
              <w:bidi w:val="0"/>
              <w:spacing w:before="0" w:line="240" w:lineRule="auto"/>
              <w:jc w:val="left"/>
              <w:rPr>
                <w:color w:val="000000"/>
                <w:sz w:val="20"/>
              </w:rPr>
            </w:pPr>
            <w:r w:rsidRPr="00B46DE4">
              <w:rPr>
                <w:color w:val="000000"/>
                <w:sz w:val="20"/>
              </w:rPr>
              <w:t>United Kingdom of Great Britain and Northern Ireland</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E870657"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D0B1D82"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E77DF44"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7BD01C8"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765EB16B" w14:textId="77777777" w:rsidTr="009743BA">
        <w:trPr>
          <w:trHeight w:val="41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CC9DD2D" w14:textId="77777777" w:rsidR="00383FF4" w:rsidRPr="00B46DE4" w:rsidRDefault="00383FF4" w:rsidP="009743BA">
            <w:pPr>
              <w:bidi w:val="0"/>
              <w:spacing w:before="0" w:line="240" w:lineRule="auto"/>
              <w:rPr>
                <w:color w:val="000000"/>
                <w:sz w:val="20"/>
              </w:rPr>
            </w:pPr>
            <w:r w:rsidRPr="00B46DE4">
              <w:rPr>
                <w:color w:val="000000"/>
                <w:sz w:val="20"/>
              </w:rPr>
              <w:t>Question 1/1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736E77C"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05B3540"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Gevher</w:t>
            </w:r>
            <w:proofErr w:type="spellEnd"/>
            <w:r w:rsidRPr="00B46DE4">
              <w:rPr>
                <w:color w:val="000000"/>
                <w:sz w:val="20"/>
              </w:rPr>
              <w:t xml:space="preserve"> </w:t>
            </w:r>
            <w:proofErr w:type="spellStart"/>
            <w:r w:rsidRPr="00B46DE4">
              <w:rPr>
                <w:color w:val="000000"/>
                <w:sz w:val="20"/>
              </w:rPr>
              <w:t>Nesibe</w:t>
            </w:r>
            <w:proofErr w:type="spellEnd"/>
            <w:r w:rsidRPr="00B46DE4">
              <w:rPr>
                <w:color w:val="000000"/>
                <w:sz w:val="20"/>
              </w:rPr>
              <w:t xml:space="preserve"> TURAL TOK</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6168A61" w14:textId="77777777" w:rsidR="00383FF4" w:rsidRPr="00B46DE4" w:rsidRDefault="00383FF4" w:rsidP="009743BA">
            <w:pPr>
              <w:bidi w:val="0"/>
              <w:spacing w:before="0" w:line="240" w:lineRule="auto"/>
              <w:jc w:val="left"/>
              <w:rPr>
                <w:color w:val="000000"/>
                <w:sz w:val="20"/>
              </w:rPr>
            </w:pPr>
            <w:r w:rsidRPr="00B46DE4">
              <w:rPr>
                <w:color w:val="000000"/>
                <w:sz w:val="20"/>
              </w:rPr>
              <w:t>Türk Telekom</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9C77292"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3833045"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ADF89C0"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CB47DEA"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34F5AE3"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4B61116A" w14:textId="77777777" w:rsidTr="009743BA">
        <w:trPr>
          <w:trHeight w:val="417"/>
        </w:trPr>
        <w:tc>
          <w:tcPr>
            <w:tcW w:w="46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29C958D9" w14:textId="77777777" w:rsidR="00383FF4" w:rsidRPr="00B46DE4" w:rsidRDefault="00383FF4" w:rsidP="009743BA">
            <w:pPr>
              <w:bidi w:val="0"/>
              <w:spacing w:before="0" w:line="240" w:lineRule="auto"/>
              <w:rPr>
                <w:color w:val="000000"/>
                <w:sz w:val="20"/>
              </w:rPr>
            </w:pPr>
            <w:r w:rsidRPr="00B46DE4">
              <w:rPr>
                <w:color w:val="000000"/>
                <w:sz w:val="20"/>
              </w:rPr>
              <w:lastRenderedPageBreak/>
              <w:t>Question 2/1</w:t>
            </w:r>
          </w:p>
        </w:tc>
        <w:tc>
          <w:tcPr>
            <w:tcW w:w="5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2C6243CA"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50CF76BF"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Roberto </w:t>
            </w:r>
            <w:proofErr w:type="spellStart"/>
            <w:r w:rsidRPr="00B46DE4">
              <w:rPr>
                <w:color w:val="000000"/>
                <w:sz w:val="20"/>
              </w:rPr>
              <w:t>Mitsuake</w:t>
            </w:r>
            <w:proofErr w:type="spellEnd"/>
            <w:r w:rsidRPr="00B46DE4">
              <w:rPr>
                <w:color w:val="000000"/>
                <w:sz w:val="20"/>
              </w:rPr>
              <w:t xml:space="preserve"> HIRAYAMA </w:t>
            </w:r>
          </w:p>
        </w:tc>
        <w:tc>
          <w:tcPr>
            <w:tcW w:w="864"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420B5979"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487459DD" w14:textId="77777777" w:rsidR="00383FF4" w:rsidRPr="00B46DE4" w:rsidRDefault="00383FF4" w:rsidP="009743BA">
            <w:pPr>
              <w:bidi w:val="0"/>
              <w:spacing w:before="0" w:line="240" w:lineRule="auto"/>
              <w:jc w:val="left"/>
              <w:rPr>
                <w:color w:val="000000"/>
                <w:sz w:val="20"/>
              </w:rPr>
            </w:pPr>
            <w:r w:rsidRPr="00B46DE4">
              <w:rPr>
                <w:color w:val="000000"/>
                <w:sz w:val="20"/>
              </w:rPr>
              <w:t>Brazil (Federative Republic of)</w:t>
            </w:r>
          </w:p>
        </w:tc>
        <w:tc>
          <w:tcPr>
            <w:tcW w:w="47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32A84422"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C4AA5D0"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56C8181E"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555224F8"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BE92339" w14:textId="77777777" w:rsidTr="009743BA">
        <w:trPr>
          <w:trHeight w:val="324"/>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5E5E8BF"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01ECE0A"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78D329A0"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Stanislas KANVOLI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7F0D0B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C83E468" w14:textId="77777777" w:rsidR="00383FF4" w:rsidRPr="00B46DE4" w:rsidRDefault="00383FF4" w:rsidP="009743BA">
            <w:pPr>
              <w:bidi w:val="0"/>
              <w:spacing w:before="0" w:line="240" w:lineRule="auto"/>
              <w:jc w:val="left"/>
              <w:rPr>
                <w:color w:val="000000"/>
                <w:sz w:val="20"/>
              </w:rPr>
            </w:pPr>
            <w:r w:rsidRPr="00B46DE4">
              <w:rPr>
                <w:color w:val="000000"/>
                <w:sz w:val="20"/>
              </w:rPr>
              <w:t>Côte d'Ivoire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7ADE4125"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3B7620B4"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3DD16166" w14:textId="77777777" w:rsidR="00383FF4" w:rsidRPr="00B46DE4" w:rsidRDefault="00383FF4" w:rsidP="009743BA">
            <w:pPr>
              <w:bidi w:val="0"/>
              <w:spacing w:before="0" w:line="240" w:lineRule="auto"/>
              <w:rPr>
                <w:color w:val="000000"/>
                <w:sz w:val="20"/>
              </w:rPr>
            </w:pPr>
            <w:r w:rsidRPr="00B46DE4">
              <w:rPr>
                <w:color w:val="000000"/>
                <w:sz w:val="20"/>
              </w:rPr>
              <w:t xml:space="preserve">Remote </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24924EE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284836E" w14:textId="77777777" w:rsidTr="009743BA">
        <w:trPr>
          <w:trHeight w:val="324"/>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9F9037E"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107E50C"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6EAC2E4"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Therese KOIVOGUI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743943F"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69B128C" w14:textId="77777777" w:rsidR="00383FF4" w:rsidRPr="00B46DE4" w:rsidRDefault="00383FF4" w:rsidP="009743BA">
            <w:pPr>
              <w:bidi w:val="0"/>
              <w:spacing w:before="0" w:line="240" w:lineRule="auto"/>
              <w:jc w:val="left"/>
              <w:rPr>
                <w:color w:val="000000"/>
                <w:sz w:val="20"/>
              </w:rPr>
            </w:pPr>
            <w:r w:rsidRPr="00B46DE4">
              <w:rPr>
                <w:color w:val="000000"/>
                <w:sz w:val="20"/>
              </w:rPr>
              <w:t>Guinea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62360A6"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63F875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E37CF93"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E23125F"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58A92103" w14:textId="77777777" w:rsidTr="009743BA">
        <w:trPr>
          <w:trHeight w:val="18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0B2E04B"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9533BB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927BF18"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Malick</w:t>
            </w:r>
            <w:proofErr w:type="spellEnd"/>
            <w:r w:rsidRPr="00B46DE4">
              <w:rPr>
                <w:color w:val="000000"/>
                <w:sz w:val="20"/>
              </w:rPr>
              <w:t xml:space="preserve"> NDIAYE</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4DABD35"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6996AA8" w14:textId="77777777" w:rsidR="00383FF4" w:rsidRPr="00B46DE4" w:rsidRDefault="00383FF4" w:rsidP="009743BA">
            <w:pPr>
              <w:bidi w:val="0"/>
              <w:spacing w:before="0" w:line="240" w:lineRule="auto"/>
              <w:jc w:val="left"/>
              <w:rPr>
                <w:color w:val="000000"/>
                <w:sz w:val="20"/>
              </w:rPr>
            </w:pPr>
            <w:r w:rsidRPr="00B46DE4">
              <w:rPr>
                <w:color w:val="000000"/>
                <w:sz w:val="20"/>
              </w:rPr>
              <w:t>Senegal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69D5EB0"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E464D7F"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A17C685"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D27BDCC"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63FC2C4D" w14:textId="77777777" w:rsidTr="009743BA">
        <w:trPr>
          <w:trHeight w:val="78"/>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B644B20"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1A2FF11"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51FED24"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Jean Marie MAIGNAN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4D9603D"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24DC126" w14:textId="77777777" w:rsidR="00383FF4" w:rsidRPr="00B46DE4" w:rsidRDefault="00383FF4" w:rsidP="009743BA">
            <w:pPr>
              <w:bidi w:val="0"/>
              <w:spacing w:before="0" w:line="240" w:lineRule="auto"/>
              <w:jc w:val="left"/>
              <w:rPr>
                <w:color w:val="000000"/>
                <w:sz w:val="20"/>
              </w:rPr>
            </w:pPr>
            <w:r w:rsidRPr="00B46DE4">
              <w:rPr>
                <w:color w:val="000000"/>
                <w:sz w:val="20"/>
              </w:rPr>
              <w:t>Haiti</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BF7C977"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BF89B0B"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B60D367"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C9B1186"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E8421A6"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C3C7218"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5F1E0AF"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454481"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Luyu</w:t>
            </w:r>
            <w:proofErr w:type="spellEnd"/>
            <w:r w:rsidRPr="00B46DE4">
              <w:rPr>
                <w:color w:val="000000"/>
                <w:sz w:val="20"/>
              </w:rPr>
              <w:t xml:space="preserve"> ZHAO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B620C24" w14:textId="77777777" w:rsidR="00383FF4" w:rsidRPr="00B46DE4" w:rsidRDefault="00383FF4" w:rsidP="009743BA">
            <w:pPr>
              <w:bidi w:val="0"/>
              <w:spacing w:before="0" w:line="240" w:lineRule="auto"/>
              <w:jc w:val="left"/>
              <w:rPr>
                <w:color w:val="000000"/>
                <w:sz w:val="20"/>
              </w:rPr>
            </w:pPr>
            <w:r w:rsidRPr="00B46DE4">
              <w:rPr>
                <w:color w:val="000000"/>
                <w:sz w:val="20"/>
              </w:rPr>
              <w:t>China Institute of Communications (CIC)</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B787D8B"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8752DBE"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268896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F6BCA72"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54260AF"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6EA09DF2"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E0B8B62"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BEF23A4"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03719E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Nataša</w:t>
            </w:r>
            <w:proofErr w:type="spellEnd"/>
            <w:r w:rsidRPr="00B46DE4">
              <w:rPr>
                <w:color w:val="000000"/>
                <w:sz w:val="20"/>
              </w:rPr>
              <w:t xml:space="preserve"> KUZMANOVI</w:t>
            </w:r>
            <w:r w:rsidRPr="00B46DE4">
              <w:rPr>
                <w:rFonts w:ascii="Calibri" w:hAnsi="Calibri" w:cs="Calibri"/>
                <w:color w:val="000000"/>
                <w:sz w:val="20"/>
              </w:rPr>
              <w:t>Ć</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EA80A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B563B31" w14:textId="77777777" w:rsidR="00383FF4" w:rsidRPr="00B46DE4" w:rsidRDefault="00383FF4" w:rsidP="009743BA">
            <w:pPr>
              <w:bidi w:val="0"/>
              <w:spacing w:before="0" w:line="240" w:lineRule="auto"/>
              <w:jc w:val="left"/>
              <w:rPr>
                <w:color w:val="000000"/>
                <w:sz w:val="20"/>
              </w:rPr>
            </w:pPr>
            <w:r w:rsidRPr="00B46DE4">
              <w:rPr>
                <w:color w:val="000000"/>
                <w:sz w:val="20"/>
              </w:rPr>
              <w:t>Bosnia and Herzegovina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629AD4D"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7EA4F64"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2F4A92A"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F0A711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64A61CC"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2D84806" w14:textId="77777777" w:rsidR="00383FF4" w:rsidRPr="00B46DE4" w:rsidRDefault="00383FF4" w:rsidP="009743BA">
            <w:pPr>
              <w:bidi w:val="0"/>
              <w:spacing w:before="0" w:line="240" w:lineRule="auto"/>
              <w:rPr>
                <w:color w:val="000000"/>
                <w:sz w:val="20"/>
              </w:rPr>
            </w:pPr>
            <w:r w:rsidRPr="00B46DE4">
              <w:rPr>
                <w:color w:val="000000"/>
                <w:sz w:val="20"/>
              </w:rPr>
              <w:t>Question 2/1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E4FD270"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748FEB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Saeed </w:t>
            </w:r>
            <w:proofErr w:type="spellStart"/>
            <w:r w:rsidRPr="00B46DE4">
              <w:rPr>
                <w:color w:val="000000"/>
                <w:sz w:val="20"/>
              </w:rPr>
              <w:t>Addow</w:t>
            </w:r>
            <w:proofErr w:type="spellEnd"/>
            <w:r w:rsidRPr="00B46DE4">
              <w:rPr>
                <w:color w:val="000000"/>
                <w:sz w:val="20"/>
              </w:rPr>
              <w:t xml:space="preserve"> HIMMAIDA MOHAMMED (from Oct 2023)</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661494B"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D45714D" w14:textId="77777777" w:rsidR="00383FF4" w:rsidRPr="00B46DE4" w:rsidRDefault="00383FF4" w:rsidP="009743BA">
            <w:pPr>
              <w:bidi w:val="0"/>
              <w:spacing w:before="0" w:line="240" w:lineRule="auto"/>
              <w:jc w:val="left"/>
              <w:rPr>
                <w:color w:val="000000"/>
                <w:sz w:val="20"/>
              </w:rPr>
            </w:pPr>
            <w:r w:rsidRPr="00B46DE4">
              <w:rPr>
                <w:color w:val="000000"/>
                <w:sz w:val="20"/>
              </w:rPr>
              <w:t>Sudan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C187382" w14:textId="77777777" w:rsidR="00383FF4" w:rsidRPr="00B46DE4" w:rsidRDefault="00383FF4" w:rsidP="009743BA">
            <w:pPr>
              <w:bidi w:val="0"/>
              <w:spacing w:before="0" w:line="240" w:lineRule="auto"/>
              <w:rPr>
                <w:color w:val="000000"/>
                <w:sz w:val="20"/>
              </w:rPr>
            </w:pPr>
            <w:r w:rsidRPr="00B46DE4">
              <w:rPr>
                <w:color w:val="000000"/>
                <w:sz w:val="20"/>
              </w:rPr>
              <w:t>Arab States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1142894" w14:textId="77777777" w:rsidR="00383FF4" w:rsidRPr="00B46DE4" w:rsidRDefault="00383FF4" w:rsidP="009743BA">
            <w:pPr>
              <w:bidi w:val="0"/>
              <w:spacing w:before="0" w:line="240" w:lineRule="auto"/>
              <w:rPr>
                <w:color w:val="000000"/>
                <w:sz w:val="20"/>
              </w:rPr>
            </w:pPr>
            <w:r w:rsidRPr="00B46DE4">
              <w:rPr>
                <w:color w:val="000000"/>
                <w:sz w:val="20"/>
              </w:rPr>
              <w:t>NA</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D659440" w14:textId="77777777" w:rsidR="00383FF4" w:rsidRPr="00B46DE4" w:rsidRDefault="00383FF4" w:rsidP="009743BA">
            <w:pPr>
              <w:bidi w:val="0"/>
              <w:spacing w:before="0" w:line="240" w:lineRule="auto"/>
              <w:rPr>
                <w:color w:val="000000"/>
                <w:sz w:val="20"/>
              </w:rPr>
            </w:pPr>
            <w:r w:rsidRPr="00B46DE4">
              <w:rPr>
                <w:color w:val="000000"/>
                <w:sz w:val="20"/>
              </w:rPr>
              <w:t>NA</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CF536F7"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6D820C6B" w14:textId="77777777" w:rsidTr="009743BA">
        <w:trPr>
          <w:trHeight w:val="300"/>
        </w:trPr>
        <w:tc>
          <w:tcPr>
            <w:tcW w:w="462"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6E968E32"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0DA121F" w14:textId="77777777" w:rsidR="00383FF4" w:rsidRPr="00B46DE4" w:rsidRDefault="00383FF4" w:rsidP="009743BA">
            <w:pPr>
              <w:bidi w:val="0"/>
              <w:spacing w:before="0" w:line="240" w:lineRule="auto"/>
              <w:rPr>
                <w:color w:val="000000"/>
                <w:sz w:val="20"/>
              </w:rPr>
            </w:pPr>
            <w:r w:rsidRPr="00B46DE4">
              <w:rPr>
                <w:color w:val="000000"/>
                <w:sz w:val="20"/>
              </w:rPr>
              <w:t>Co- Rapporteur</w:t>
            </w:r>
          </w:p>
        </w:tc>
        <w:tc>
          <w:tcPr>
            <w:tcW w:w="927"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68F5EFC6"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Serigne</w:t>
            </w:r>
            <w:proofErr w:type="spellEnd"/>
            <w:r w:rsidRPr="00B46DE4">
              <w:rPr>
                <w:color w:val="000000"/>
                <w:sz w:val="20"/>
              </w:rPr>
              <w:t xml:space="preserve"> Abdou </w:t>
            </w:r>
            <w:proofErr w:type="spellStart"/>
            <w:r w:rsidRPr="00B46DE4">
              <w:rPr>
                <w:color w:val="000000"/>
                <w:sz w:val="20"/>
              </w:rPr>
              <w:t>Lahatt</w:t>
            </w:r>
            <w:proofErr w:type="spellEnd"/>
            <w:r w:rsidRPr="00B46DE4">
              <w:rPr>
                <w:color w:val="000000"/>
                <w:sz w:val="20"/>
              </w:rPr>
              <w:t xml:space="preserve"> SYLLA</w:t>
            </w:r>
          </w:p>
        </w:tc>
        <w:tc>
          <w:tcPr>
            <w:tcW w:w="864"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3DFC67D4"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1728153F" w14:textId="77777777" w:rsidR="00383FF4" w:rsidRPr="00B46DE4" w:rsidRDefault="00383FF4" w:rsidP="009743BA">
            <w:pPr>
              <w:bidi w:val="0"/>
              <w:spacing w:before="0" w:line="240" w:lineRule="auto"/>
              <w:jc w:val="left"/>
              <w:rPr>
                <w:color w:val="000000"/>
                <w:sz w:val="20"/>
              </w:rPr>
            </w:pPr>
            <w:r w:rsidRPr="00B46DE4">
              <w:rPr>
                <w:color w:val="000000"/>
                <w:sz w:val="20"/>
              </w:rPr>
              <w:t>Senegal (Republic of)</w:t>
            </w:r>
          </w:p>
        </w:tc>
        <w:tc>
          <w:tcPr>
            <w:tcW w:w="472"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77C3D492"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2EBED835"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6A7923C5"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8"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445E377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7917832A" w14:textId="77777777" w:rsidTr="009743BA">
        <w:trPr>
          <w:trHeight w:val="193"/>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31235650"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33B31534"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8413312"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Alison BALZER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85128CE"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5C975CFF" w14:textId="77777777" w:rsidR="00383FF4" w:rsidRPr="00B46DE4" w:rsidRDefault="00383FF4" w:rsidP="009743BA">
            <w:pPr>
              <w:bidi w:val="0"/>
              <w:spacing w:before="0" w:line="240" w:lineRule="auto"/>
              <w:jc w:val="left"/>
              <w:rPr>
                <w:color w:val="000000"/>
                <w:sz w:val="20"/>
              </w:rPr>
            </w:pPr>
            <w:r w:rsidRPr="00B46DE4">
              <w:rPr>
                <w:color w:val="000000"/>
                <w:sz w:val="20"/>
              </w:rPr>
              <w:t>United States of America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35D78DB6"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29644840"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07347D85"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03C008A0"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6301EFE" w14:textId="77777777" w:rsidTr="009743BA">
        <w:trPr>
          <w:trHeight w:val="5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60FE66F"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07F3A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1C65B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Ruth KARIUKI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B7772CE"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07C0169" w14:textId="77777777" w:rsidR="00383FF4" w:rsidRPr="00B46DE4" w:rsidRDefault="00383FF4" w:rsidP="009743BA">
            <w:pPr>
              <w:bidi w:val="0"/>
              <w:spacing w:before="0" w:line="240" w:lineRule="auto"/>
              <w:jc w:val="left"/>
              <w:rPr>
                <w:color w:val="000000"/>
                <w:sz w:val="20"/>
              </w:rPr>
            </w:pPr>
            <w:r w:rsidRPr="00B46DE4">
              <w:rPr>
                <w:color w:val="000000"/>
                <w:sz w:val="20"/>
              </w:rPr>
              <w:t>Kenya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04ED1F1"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AD8D840"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BED0274"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E83ED36"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8C1946F" w14:textId="77777777" w:rsidTr="009743BA">
        <w:trPr>
          <w:trHeight w:val="193"/>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F2198BD"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6ED79C7"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F65AF8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N'guessan</w:t>
            </w:r>
            <w:proofErr w:type="spellEnd"/>
            <w:r w:rsidRPr="00B46DE4">
              <w:rPr>
                <w:color w:val="000000"/>
                <w:sz w:val="20"/>
              </w:rPr>
              <w:t xml:space="preserve"> </w:t>
            </w:r>
            <w:proofErr w:type="spellStart"/>
            <w:r w:rsidRPr="00B46DE4">
              <w:rPr>
                <w:color w:val="000000"/>
                <w:sz w:val="20"/>
              </w:rPr>
              <w:t>Tchissou</w:t>
            </w:r>
            <w:proofErr w:type="spellEnd"/>
            <w:r w:rsidRPr="00B46DE4">
              <w:rPr>
                <w:color w:val="000000"/>
                <w:sz w:val="20"/>
              </w:rPr>
              <w:t xml:space="preserve"> Jean Roger KOFFI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B0B4E32"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BC39594" w14:textId="77777777" w:rsidR="00383FF4" w:rsidRPr="00B46DE4" w:rsidRDefault="00383FF4" w:rsidP="009743BA">
            <w:pPr>
              <w:bidi w:val="0"/>
              <w:spacing w:before="0" w:line="240" w:lineRule="auto"/>
              <w:jc w:val="left"/>
              <w:rPr>
                <w:color w:val="000000"/>
                <w:sz w:val="20"/>
              </w:rPr>
            </w:pPr>
            <w:r w:rsidRPr="00B46DE4">
              <w:rPr>
                <w:color w:val="000000"/>
                <w:sz w:val="20"/>
              </w:rPr>
              <w:t>Côte d'Ivoire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94E1832"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403104F"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4954786"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DE58238"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BC5F195" w14:textId="77777777" w:rsidTr="009743BA">
        <w:trPr>
          <w:trHeight w:val="226"/>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56823FD"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7398D8F"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5F868F7"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Giquel</w:t>
            </w:r>
            <w:proofErr w:type="spellEnd"/>
            <w:r w:rsidRPr="00B46DE4">
              <w:rPr>
                <w:color w:val="000000"/>
                <w:sz w:val="20"/>
              </w:rPr>
              <w:t xml:space="preserve"> </w:t>
            </w:r>
            <w:proofErr w:type="spellStart"/>
            <w:r w:rsidRPr="00B46DE4">
              <w:rPr>
                <w:color w:val="000000"/>
                <w:sz w:val="20"/>
              </w:rPr>
              <w:t>Thérance</w:t>
            </w:r>
            <w:proofErr w:type="spellEnd"/>
            <w:r w:rsidRPr="00B46DE4">
              <w:rPr>
                <w:color w:val="000000"/>
                <w:sz w:val="20"/>
              </w:rPr>
              <w:t xml:space="preserve"> SASSA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5DF802D" w14:textId="77777777" w:rsidR="00383FF4" w:rsidRPr="00B46DE4" w:rsidRDefault="00383FF4" w:rsidP="009743BA">
            <w:pPr>
              <w:bidi w:val="0"/>
              <w:spacing w:before="0" w:line="240" w:lineRule="auto"/>
              <w:jc w:val="left"/>
              <w:rPr>
                <w:color w:val="000000"/>
                <w:sz w:val="20"/>
                <w:lang w:val="fr-FR"/>
              </w:rPr>
            </w:pPr>
            <w:r w:rsidRPr="00B46DE4">
              <w:rPr>
                <w:color w:val="000000"/>
                <w:sz w:val="20"/>
                <w:lang w:val="fr-FR"/>
              </w:rPr>
              <w:t>Ecole Nationale Supérieure des Postes, Télécommunications et TIC (SUP'PTIC)</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A45443F" w14:textId="77777777" w:rsidR="00383FF4" w:rsidRPr="00B46DE4" w:rsidRDefault="009743BA" w:rsidP="009743BA">
            <w:pPr>
              <w:bidi w:val="0"/>
              <w:spacing w:before="0" w:line="240" w:lineRule="auto"/>
              <w:jc w:val="left"/>
              <w:rPr>
                <w:color w:val="000000"/>
                <w:sz w:val="20"/>
              </w:rPr>
            </w:pPr>
            <w:hyperlink r:id="rId30" w:history="1">
              <w:r w:rsidR="00383FF4" w:rsidRPr="00B46DE4">
                <w:rPr>
                  <w:color w:val="000000"/>
                  <w:sz w:val="20"/>
                </w:rPr>
                <w:t>Cameroon</w:t>
              </w:r>
            </w:hyperlink>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E57EF23"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E7E1224"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58AD5CF"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A391ACD"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4E4E141D" w14:textId="77777777" w:rsidTr="009743BA">
        <w:trPr>
          <w:trHeight w:val="10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3D1A311"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C699706"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9D37E7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Edva</w:t>
            </w:r>
            <w:proofErr w:type="spellEnd"/>
            <w:r w:rsidRPr="00B46DE4">
              <w:rPr>
                <w:color w:val="000000"/>
                <w:sz w:val="20"/>
              </w:rPr>
              <w:t xml:space="preserve"> ALTEMAR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1A7B1C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95B5C75" w14:textId="77777777" w:rsidR="00383FF4" w:rsidRPr="00B46DE4" w:rsidRDefault="00383FF4" w:rsidP="009743BA">
            <w:pPr>
              <w:bidi w:val="0"/>
              <w:spacing w:before="0" w:line="240" w:lineRule="auto"/>
              <w:jc w:val="left"/>
              <w:rPr>
                <w:color w:val="000000"/>
                <w:sz w:val="20"/>
              </w:rPr>
            </w:pPr>
            <w:r w:rsidRPr="00B46DE4">
              <w:rPr>
                <w:color w:val="000000"/>
                <w:sz w:val="20"/>
              </w:rPr>
              <w:t>Haiti</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0F6CD72"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7345932"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E4E9147"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72840E3"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E7A79FF" w14:textId="77777777" w:rsidTr="009743BA">
        <w:trPr>
          <w:trHeight w:val="17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4667999"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A53ACF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720278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Abdelwaheb</w:t>
            </w:r>
            <w:proofErr w:type="spellEnd"/>
            <w:r w:rsidRPr="00B46DE4">
              <w:rPr>
                <w:color w:val="000000"/>
                <w:sz w:val="20"/>
              </w:rPr>
              <w:t xml:space="preserve"> GALIZRA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79A0432"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A9FBFF1" w14:textId="77777777" w:rsidR="00383FF4" w:rsidRPr="00B46DE4" w:rsidRDefault="00383FF4" w:rsidP="009743BA">
            <w:pPr>
              <w:bidi w:val="0"/>
              <w:spacing w:before="0" w:line="240" w:lineRule="auto"/>
              <w:jc w:val="left"/>
              <w:rPr>
                <w:color w:val="000000"/>
                <w:sz w:val="20"/>
              </w:rPr>
            </w:pPr>
            <w:r w:rsidRPr="00B46DE4">
              <w:rPr>
                <w:color w:val="000000"/>
                <w:sz w:val="20"/>
              </w:rPr>
              <w:t>Algeria (People's Democratic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D9348DB" w14:textId="77777777" w:rsidR="00383FF4" w:rsidRPr="00B46DE4" w:rsidRDefault="00383FF4" w:rsidP="009743BA">
            <w:pPr>
              <w:bidi w:val="0"/>
              <w:spacing w:before="0" w:line="240" w:lineRule="auto"/>
              <w:rPr>
                <w:color w:val="000000"/>
                <w:sz w:val="20"/>
              </w:rPr>
            </w:pPr>
            <w:r w:rsidRPr="00B46DE4">
              <w:rPr>
                <w:color w:val="000000"/>
                <w:sz w:val="20"/>
              </w:rPr>
              <w:t>Arab States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65EDE44"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0818EFA"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556D01C"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70BC4847" w14:textId="77777777" w:rsidTr="009743BA">
        <w:trPr>
          <w:trHeight w:val="49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BA6EB7B" w14:textId="77777777" w:rsidR="00383FF4" w:rsidRPr="00B46DE4" w:rsidRDefault="00383FF4" w:rsidP="009743BA">
            <w:pPr>
              <w:bidi w:val="0"/>
              <w:spacing w:before="0" w:line="240" w:lineRule="auto"/>
              <w:rPr>
                <w:color w:val="000000"/>
                <w:sz w:val="20"/>
              </w:rPr>
            </w:pPr>
            <w:r w:rsidRPr="00B46DE4">
              <w:rPr>
                <w:color w:val="000000"/>
                <w:sz w:val="20"/>
              </w:rPr>
              <w:lastRenderedPageBreak/>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DA477DF"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997639A"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Hideo IMANAKA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FD4F09F" w14:textId="77777777" w:rsidR="00383FF4" w:rsidRPr="00B46DE4" w:rsidRDefault="00383FF4" w:rsidP="009743BA">
            <w:pPr>
              <w:bidi w:val="0"/>
              <w:spacing w:before="0" w:line="240" w:lineRule="auto"/>
              <w:jc w:val="left"/>
              <w:rPr>
                <w:color w:val="000000"/>
                <w:sz w:val="20"/>
              </w:rPr>
            </w:pPr>
            <w:r w:rsidRPr="00B46DE4">
              <w:rPr>
                <w:color w:val="000000"/>
                <w:sz w:val="20"/>
              </w:rPr>
              <w:t xml:space="preserve">Administration </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71FF042" w14:textId="77777777" w:rsidR="00383FF4" w:rsidRPr="00B46DE4" w:rsidRDefault="00383FF4" w:rsidP="009743BA">
            <w:pPr>
              <w:bidi w:val="0"/>
              <w:spacing w:before="0" w:line="240" w:lineRule="auto"/>
              <w:jc w:val="left"/>
              <w:rPr>
                <w:color w:val="000000"/>
                <w:sz w:val="20"/>
              </w:rPr>
            </w:pPr>
            <w:r w:rsidRPr="00B46DE4">
              <w:rPr>
                <w:color w:val="000000"/>
                <w:sz w:val="20"/>
              </w:rPr>
              <w:t>Japan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F50EE6A"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ED73B90"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214E218"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632AA4E"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01366FE" w14:textId="77777777" w:rsidTr="009743BA">
        <w:trPr>
          <w:trHeight w:val="258"/>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22DB2C0"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E2F130B"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EFA55A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Jingli</w:t>
            </w:r>
            <w:proofErr w:type="spellEnd"/>
            <w:r w:rsidRPr="00B46DE4">
              <w:rPr>
                <w:color w:val="000000"/>
                <w:sz w:val="20"/>
              </w:rPr>
              <w:t xml:space="preserve"> WANG</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4B5C608"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C7B083C"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6F7ABC7"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685E428"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98EBDD5"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4154C0E"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E36807A" w14:textId="77777777" w:rsidTr="009743BA">
        <w:trPr>
          <w:trHeight w:val="30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362D0B3"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0ED463C"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9AC3227"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Muberra</w:t>
            </w:r>
            <w:proofErr w:type="spellEnd"/>
            <w:r w:rsidRPr="00B46DE4">
              <w:rPr>
                <w:color w:val="000000"/>
                <w:sz w:val="20"/>
              </w:rPr>
              <w:t xml:space="preserve"> BINGOL</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E0CF18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19A056F"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CCF3ACD"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50FD59E"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B82CDB7"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41AAB9E"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E09D2B0" w14:textId="77777777" w:rsidTr="009743BA">
        <w:trPr>
          <w:trHeight w:val="30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BEB8502" w14:textId="77777777" w:rsidR="00383FF4" w:rsidRPr="00B46DE4" w:rsidRDefault="00383FF4" w:rsidP="009743BA">
            <w:pPr>
              <w:bidi w:val="0"/>
              <w:spacing w:before="0" w:line="240" w:lineRule="auto"/>
              <w:rPr>
                <w:color w:val="000000"/>
                <w:sz w:val="20"/>
              </w:rPr>
            </w:pPr>
            <w:r w:rsidRPr="00B46DE4">
              <w:rPr>
                <w:color w:val="000000"/>
                <w:sz w:val="20"/>
              </w:rPr>
              <w:t>Question 3/1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55AA2E1"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1273CA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Gökhan</w:t>
            </w:r>
            <w:proofErr w:type="spellEnd"/>
            <w:r w:rsidRPr="00B46DE4">
              <w:rPr>
                <w:color w:val="000000"/>
                <w:sz w:val="20"/>
              </w:rPr>
              <w:t xml:space="preserve"> TOK</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94F6F65" w14:textId="77777777" w:rsidR="00383FF4" w:rsidRPr="00B46DE4" w:rsidRDefault="00383FF4" w:rsidP="009743BA">
            <w:pPr>
              <w:bidi w:val="0"/>
              <w:spacing w:before="0" w:line="240" w:lineRule="auto"/>
              <w:jc w:val="left"/>
              <w:rPr>
                <w:color w:val="000000"/>
                <w:sz w:val="20"/>
              </w:rPr>
            </w:pPr>
            <w:r w:rsidRPr="00B46DE4">
              <w:rPr>
                <w:color w:val="000000"/>
                <w:sz w:val="20"/>
              </w:rPr>
              <w:t>Access Partnership Ltd</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7715886" w14:textId="77777777" w:rsidR="00383FF4" w:rsidRPr="00B46DE4" w:rsidRDefault="00383FF4" w:rsidP="009743BA">
            <w:pPr>
              <w:bidi w:val="0"/>
              <w:spacing w:before="0" w:line="240" w:lineRule="auto"/>
              <w:jc w:val="left"/>
              <w:rPr>
                <w:color w:val="000000"/>
                <w:sz w:val="20"/>
              </w:rPr>
            </w:pPr>
            <w:r w:rsidRPr="00B46DE4">
              <w:rPr>
                <w:color w:val="000000"/>
                <w:sz w:val="20"/>
              </w:rPr>
              <w:t>United Kingdom of Great Britain and Northern Ireland</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25DD68F"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4FD0989"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A63A197"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B3AE901"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69DF66B0" w14:textId="77777777" w:rsidTr="009743BA">
        <w:trPr>
          <w:trHeight w:val="380"/>
        </w:trPr>
        <w:tc>
          <w:tcPr>
            <w:tcW w:w="46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79E45F35"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9257A13" w14:textId="77777777" w:rsidR="00383FF4" w:rsidRPr="00B46DE4" w:rsidRDefault="00383FF4" w:rsidP="009743BA">
            <w:pPr>
              <w:bidi w:val="0"/>
              <w:spacing w:before="0" w:line="240" w:lineRule="auto"/>
              <w:rPr>
                <w:color w:val="000000"/>
                <w:sz w:val="20"/>
              </w:rPr>
            </w:pPr>
            <w:r w:rsidRPr="00B46DE4">
              <w:rPr>
                <w:color w:val="000000"/>
                <w:sz w:val="20"/>
              </w:rPr>
              <w:t>Rapporteur</w:t>
            </w:r>
          </w:p>
        </w:tc>
        <w:tc>
          <w:tcPr>
            <w:tcW w:w="927"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3DC914A0"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Arseny</w:t>
            </w:r>
            <w:proofErr w:type="spellEnd"/>
            <w:r w:rsidRPr="00B46DE4">
              <w:rPr>
                <w:color w:val="000000"/>
                <w:sz w:val="20"/>
              </w:rPr>
              <w:t xml:space="preserve"> PLOSSKY</w:t>
            </w:r>
          </w:p>
        </w:tc>
        <w:tc>
          <w:tcPr>
            <w:tcW w:w="864"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6629234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533B3CE0" w14:textId="77777777" w:rsidR="00383FF4" w:rsidRPr="00B46DE4" w:rsidRDefault="00383FF4" w:rsidP="009743BA">
            <w:pPr>
              <w:bidi w:val="0"/>
              <w:spacing w:before="0" w:line="240" w:lineRule="auto"/>
              <w:jc w:val="left"/>
              <w:rPr>
                <w:color w:val="000000"/>
                <w:sz w:val="20"/>
              </w:rPr>
            </w:pPr>
            <w:r w:rsidRPr="00B46DE4">
              <w:rPr>
                <w:color w:val="000000"/>
                <w:sz w:val="20"/>
              </w:rPr>
              <w:t>Russian Federation</w:t>
            </w:r>
          </w:p>
        </w:tc>
        <w:tc>
          <w:tcPr>
            <w:tcW w:w="47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229B2E4D" w14:textId="77777777" w:rsidR="00383FF4" w:rsidRPr="00B46DE4" w:rsidRDefault="00383FF4" w:rsidP="009743BA">
            <w:pPr>
              <w:bidi w:val="0"/>
              <w:spacing w:before="0" w:line="240" w:lineRule="auto"/>
              <w:rPr>
                <w:color w:val="000000"/>
                <w:sz w:val="20"/>
              </w:rPr>
            </w:pPr>
            <w:r w:rsidRPr="00B46DE4">
              <w:rPr>
                <w:color w:val="000000"/>
                <w:sz w:val="20"/>
              </w:rPr>
              <w:t>CIS countries</w:t>
            </w:r>
          </w:p>
        </w:tc>
        <w:tc>
          <w:tcPr>
            <w:tcW w:w="30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364BFA0B"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1BC44912"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5433FF8B"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7C1FFE3" w14:textId="77777777" w:rsidTr="009743BA">
        <w:trPr>
          <w:trHeight w:val="32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735D0F"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6C5CA3C"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EC4C12"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Denis R VILLALOBOS ARAYA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02F1426"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924C5D5" w14:textId="77777777" w:rsidR="00383FF4" w:rsidRPr="00B46DE4" w:rsidRDefault="00383FF4" w:rsidP="009743BA">
            <w:pPr>
              <w:bidi w:val="0"/>
              <w:spacing w:before="0" w:line="240" w:lineRule="auto"/>
              <w:jc w:val="left"/>
              <w:rPr>
                <w:color w:val="000000"/>
                <w:sz w:val="20"/>
              </w:rPr>
            </w:pPr>
            <w:r w:rsidRPr="00B46DE4">
              <w:rPr>
                <w:color w:val="000000"/>
                <w:sz w:val="20"/>
              </w:rPr>
              <w:t xml:space="preserve">Costa Rica </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2C62F8E"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81B36BF"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7102743"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1BF0224"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3EEF33AF" w14:textId="77777777" w:rsidTr="009743BA">
        <w:trPr>
          <w:trHeight w:val="32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8827504"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FCFF438"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7D8D30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Yan CHEN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42550DF" w14:textId="77777777" w:rsidR="00383FF4" w:rsidRPr="00B46DE4" w:rsidRDefault="00383FF4" w:rsidP="009743BA">
            <w:pPr>
              <w:bidi w:val="0"/>
              <w:spacing w:before="0" w:line="240" w:lineRule="auto"/>
              <w:jc w:val="left"/>
              <w:rPr>
                <w:color w:val="000000"/>
                <w:sz w:val="20"/>
              </w:rPr>
            </w:pPr>
            <w:r w:rsidRPr="00B46DE4">
              <w:rPr>
                <w:color w:val="000000"/>
                <w:sz w:val="20"/>
              </w:rPr>
              <w:t>Beijing University of Posts and Telecommunications</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69C48DD"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4A4158E"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5DBEF88"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181137D"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FD58F81"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52B49189" w14:textId="77777777" w:rsidTr="009743BA">
        <w:trPr>
          <w:trHeight w:val="22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99EA919"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6CA0CD5"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05B1ED3"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Diago</w:t>
            </w:r>
            <w:proofErr w:type="spellEnd"/>
            <w:r w:rsidRPr="00B46DE4">
              <w:rPr>
                <w:color w:val="000000"/>
                <w:sz w:val="20"/>
              </w:rPr>
              <w:t xml:space="preserve"> DIOUF FATI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2BA372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E2BD58" w14:textId="77777777" w:rsidR="00383FF4" w:rsidRPr="00B46DE4" w:rsidRDefault="00383FF4" w:rsidP="009743BA">
            <w:pPr>
              <w:bidi w:val="0"/>
              <w:spacing w:before="0" w:line="240" w:lineRule="auto"/>
              <w:jc w:val="left"/>
              <w:rPr>
                <w:color w:val="000000"/>
                <w:sz w:val="20"/>
              </w:rPr>
            </w:pPr>
            <w:r w:rsidRPr="00B46DE4">
              <w:rPr>
                <w:color w:val="000000"/>
                <w:sz w:val="20"/>
              </w:rPr>
              <w:t>Senegal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1869B35"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3FD099B"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D6678D7"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F36C1C5"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68FB841F" w14:textId="77777777" w:rsidTr="009743BA">
        <w:trPr>
          <w:trHeight w:val="253"/>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4400EFB"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88BA7B2"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0AD42E4"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Talent MUNYARADZI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1EBD589"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F6B9ECC" w14:textId="77777777" w:rsidR="00383FF4" w:rsidRPr="00B46DE4" w:rsidRDefault="00383FF4" w:rsidP="009743BA">
            <w:pPr>
              <w:bidi w:val="0"/>
              <w:spacing w:before="0" w:line="240" w:lineRule="auto"/>
              <w:jc w:val="left"/>
              <w:rPr>
                <w:color w:val="000000"/>
                <w:sz w:val="20"/>
              </w:rPr>
            </w:pPr>
            <w:r w:rsidRPr="00B46DE4">
              <w:rPr>
                <w:color w:val="000000"/>
                <w:sz w:val="20"/>
              </w:rPr>
              <w:t>Zimbabwe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EB7B5A9"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8C109C4"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0A0A60E"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E0F389C"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16BA921" w14:textId="77777777" w:rsidTr="009743BA">
        <w:trPr>
          <w:trHeight w:val="213"/>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4089618"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872E1B9"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A4A493A"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Tyler CROWE</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EE819CC"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9329E3F" w14:textId="77777777" w:rsidR="00383FF4" w:rsidRPr="00B46DE4" w:rsidRDefault="00383FF4" w:rsidP="009743BA">
            <w:pPr>
              <w:bidi w:val="0"/>
              <w:spacing w:before="0" w:line="240" w:lineRule="auto"/>
              <w:jc w:val="left"/>
              <w:rPr>
                <w:color w:val="000000"/>
                <w:sz w:val="20"/>
              </w:rPr>
            </w:pPr>
            <w:r w:rsidRPr="00B46DE4">
              <w:rPr>
                <w:color w:val="000000"/>
                <w:sz w:val="20"/>
              </w:rPr>
              <w:t>United States of America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5EDA989"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98DADA9"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B4BEB69"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A92EBC4"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4B62D5F" w14:textId="77777777" w:rsidTr="009743BA">
        <w:trPr>
          <w:trHeight w:val="213"/>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A44122F"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07A5B95"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118458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Wesam</w:t>
            </w:r>
            <w:proofErr w:type="spellEnd"/>
            <w:r w:rsidRPr="00B46DE4">
              <w:rPr>
                <w:color w:val="000000"/>
                <w:sz w:val="20"/>
              </w:rPr>
              <w:t xml:space="preserve"> M. SEDIK</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B30E8ED"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E647023" w14:textId="77777777" w:rsidR="00383FF4" w:rsidRPr="00B46DE4" w:rsidRDefault="00383FF4" w:rsidP="009743BA">
            <w:pPr>
              <w:bidi w:val="0"/>
              <w:spacing w:before="0" w:line="240" w:lineRule="auto"/>
              <w:jc w:val="left"/>
              <w:rPr>
                <w:color w:val="000000"/>
                <w:sz w:val="20"/>
              </w:rPr>
            </w:pPr>
            <w:r w:rsidRPr="00B46DE4">
              <w:rPr>
                <w:color w:val="000000"/>
                <w:sz w:val="20"/>
              </w:rPr>
              <w:t>Egypt</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E2ED6B8" w14:textId="77777777" w:rsidR="00383FF4" w:rsidRPr="00B46DE4" w:rsidRDefault="00383FF4" w:rsidP="009743BA">
            <w:pPr>
              <w:bidi w:val="0"/>
              <w:spacing w:before="0" w:line="240" w:lineRule="auto"/>
              <w:rPr>
                <w:color w:val="000000"/>
                <w:sz w:val="20"/>
              </w:rPr>
            </w:pPr>
            <w:r w:rsidRPr="00B46DE4">
              <w:rPr>
                <w:color w:val="000000"/>
                <w:sz w:val="20"/>
              </w:rPr>
              <w:t>Arab States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5F008D2"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48F07B3"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E274CB2"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4BE4A87C"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F74DC8"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96FDB4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33D1DA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Xiaoyu</w:t>
            </w:r>
            <w:proofErr w:type="spellEnd"/>
            <w:r w:rsidRPr="00B46DE4">
              <w:rPr>
                <w:color w:val="000000"/>
                <w:sz w:val="20"/>
              </w:rPr>
              <w:t xml:space="preserve"> LIU</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AA81D42"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E775BA6"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403ADA5"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C297194"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CF6FE0D"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A7D16E9"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0B5F8875"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E206D99"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D19442C"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D5931AA"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Memiko</w:t>
            </w:r>
            <w:proofErr w:type="spellEnd"/>
            <w:r w:rsidRPr="00B46DE4">
              <w:rPr>
                <w:color w:val="000000"/>
                <w:sz w:val="20"/>
              </w:rPr>
              <w:t xml:space="preserve"> OTSUKI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1D30CE4"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8A26145" w14:textId="77777777" w:rsidR="00383FF4" w:rsidRPr="00B46DE4" w:rsidRDefault="00383FF4" w:rsidP="009743BA">
            <w:pPr>
              <w:bidi w:val="0"/>
              <w:spacing w:before="0" w:line="240" w:lineRule="auto"/>
              <w:jc w:val="left"/>
              <w:rPr>
                <w:color w:val="000000"/>
                <w:sz w:val="20"/>
              </w:rPr>
            </w:pPr>
            <w:r w:rsidRPr="00B46DE4">
              <w:rPr>
                <w:color w:val="000000"/>
                <w:sz w:val="20"/>
              </w:rPr>
              <w:t>Japan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87A50C1"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7790144"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83238A3"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9B3A220"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795ED4F"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B02BA62"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2B51F2F"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97A4954"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Recep DURAN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35C1400"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E7820D6"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1908D9B"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195414F"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5F750EA"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BE7D2FC"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1462A2EE"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DBDA86B"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FF2FDF8"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805D88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Emanuele GIOVANNETTI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35181AD" w14:textId="77777777" w:rsidR="00383FF4" w:rsidRPr="00B46DE4" w:rsidRDefault="00383FF4" w:rsidP="009743BA">
            <w:pPr>
              <w:bidi w:val="0"/>
              <w:spacing w:before="0" w:line="240" w:lineRule="auto"/>
              <w:jc w:val="left"/>
              <w:rPr>
                <w:color w:val="000000"/>
                <w:sz w:val="20"/>
              </w:rPr>
            </w:pPr>
            <w:r w:rsidRPr="00B46DE4">
              <w:rPr>
                <w:color w:val="000000"/>
                <w:sz w:val="20"/>
              </w:rPr>
              <w:t>Anglia Ruskin University</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8E88545" w14:textId="77777777" w:rsidR="00383FF4" w:rsidRPr="00B46DE4" w:rsidRDefault="00383FF4" w:rsidP="009743BA">
            <w:pPr>
              <w:bidi w:val="0"/>
              <w:spacing w:before="0" w:line="240" w:lineRule="auto"/>
              <w:jc w:val="left"/>
              <w:rPr>
                <w:color w:val="000000"/>
                <w:sz w:val="20"/>
              </w:rPr>
            </w:pPr>
            <w:r w:rsidRPr="00B46DE4">
              <w:rPr>
                <w:color w:val="000000"/>
                <w:sz w:val="20"/>
              </w:rPr>
              <w:t>United Kingdom</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B4D5D1D"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1FA1274"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1A2BBB7"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B083193"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0C081C58" w14:textId="77777777" w:rsidTr="009743BA">
        <w:trPr>
          <w:trHeight w:val="124"/>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71145BA"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CACAC10" w14:textId="77777777" w:rsidR="00383FF4" w:rsidRPr="00B46DE4" w:rsidRDefault="00383FF4" w:rsidP="009743BA">
            <w:pPr>
              <w:bidi w:val="0"/>
              <w:spacing w:before="0" w:line="240" w:lineRule="auto"/>
              <w:rPr>
                <w:b/>
                <w:bCs/>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751C431"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Mustafa GÖKHAN ACAR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6E07899" w14:textId="77777777" w:rsidR="00383FF4" w:rsidRPr="00B46DE4" w:rsidRDefault="00383FF4" w:rsidP="009743BA">
            <w:pPr>
              <w:bidi w:val="0"/>
              <w:spacing w:before="0" w:line="240" w:lineRule="auto"/>
              <w:jc w:val="left"/>
              <w:rPr>
                <w:color w:val="000000"/>
                <w:sz w:val="20"/>
              </w:rPr>
            </w:pPr>
            <w:r w:rsidRPr="00B46DE4">
              <w:rPr>
                <w:color w:val="000000"/>
                <w:sz w:val="20"/>
              </w:rPr>
              <w:t>Türk Telekom</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C7F5588"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C0114FB"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08E9B1A"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9E11DF2"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C469D2A"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7157D165" w14:textId="77777777" w:rsidTr="009743BA">
        <w:trPr>
          <w:trHeight w:val="124"/>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E340568"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C02B6B"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34E6A0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Jorge MARTÍNEZ </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2469DA8" w14:textId="77777777" w:rsidR="00383FF4" w:rsidRPr="00B46DE4" w:rsidRDefault="00383FF4" w:rsidP="009743BA">
            <w:pPr>
              <w:bidi w:val="0"/>
              <w:spacing w:before="0" w:line="240" w:lineRule="auto"/>
              <w:jc w:val="left"/>
              <w:rPr>
                <w:color w:val="000000"/>
                <w:sz w:val="20"/>
              </w:rPr>
            </w:pPr>
            <w:r w:rsidRPr="00B46DE4">
              <w:rPr>
                <w:color w:val="000000"/>
                <w:sz w:val="20"/>
              </w:rPr>
              <w:t xml:space="preserve">Axon Partners Group </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A1B0D53" w14:textId="77777777" w:rsidR="00383FF4" w:rsidRPr="00B46DE4" w:rsidRDefault="00383FF4" w:rsidP="009743BA">
            <w:pPr>
              <w:bidi w:val="0"/>
              <w:spacing w:before="0" w:line="240" w:lineRule="auto"/>
              <w:jc w:val="left"/>
              <w:rPr>
                <w:color w:val="000000"/>
                <w:sz w:val="20"/>
              </w:rPr>
            </w:pPr>
            <w:r w:rsidRPr="00B46DE4">
              <w:rPr>
                <w:color w:val="000000"/>
                <w:sz w:val="20"/>
              </w:rPr>
              <w:t>Spain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ADAF414"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CD295AE"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5C51C22"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5D54228"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2FC3D042" w14:textId="77777777" w:rsidTr="009743BA">
        <w:trPr>
          <w:trHeight w:val="124"/>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108F9DD" w14:textId="77777777" w:rsidR="00383FF4" w:rsidRPr="00B46DE4" w:rsidRDefault="00383FF4" w:rsidP="009743BA">
            <w:pPr>
              <w:bidi w:val="0"/>
              <w:spacing w:before="0" w:line="240" w:lineRule="auto"/>
              <w:rPr>
                <w:color w:val="000000"/>
                <w:sz w:val="20"/>
              </w:rPr>
            </w:pPr>
            <w:r w:rsidRPr="00B46DE4">
              <w:rPr>
                <w:color w:val="000000"/>
                <w:sz w:val="20"/>
              </w:rPr>
              <w:t>Question 4/1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0667BF5"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6AE5CB0"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Sidy</w:t>
            </w:r>
            <w:proofErr w:type="spellEnd"/>
            <w:r w:rsidRPr="00B46DE4">
              <w:rPr>
                <w:color w:val="000000"/>
                <w:sz w:val="20"/>
              </w:rPr>
              <w:t xml:space="preserve"> DIOP</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A26C159" w14:textId="77777777" w:rsidR="00383FF4" w:rsidRPr="00B46DE4" w:rsidRDefault="00383FF4" w:rsidP="009743BA">
            <w:pPr>
              <w:bidi w:val="0"/>
              <w:spacing w:before="0" w:line="240" w:lineRule="auto"/>
              <w:jc w:val="left"/>
              <w:rPr>
                <w:color w:val="000000"/>
                <w:sz w:val="20"/>
              </w:rPr>
            </w:pPr>
            <w:r w:rsidRPr="00B46DE4">
              <w:rPr>
                <w:color w:val="000000"/>
                <w:sz w:val="20"/>
              </w:rPr>
              <w:t>Deloitte</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BD46560" w14:textId="77777777" w:rsidR="00383FF4" w:rsidRPr="00B46DE4" w:rsidRDefault="00383FF4" w:rsidP="009743BA">
            <w:pPr>
              <w:bidi w:val="0"/>
              <w:spacing w:before="0" w:line="240" w:lineRule="auto"/>
              <w:jc w:val="left"/>
              <w:rPr>
                <w:color w:val="000000"/>
                <w:sz w:val="20"/>
              </w:rPr>
            </w:pPr>
            <w:r w:rsidRPr="00B46DE4">
              <w:rPr>
                <w:color w:val="000000"/>
                <w:sz w:val="20"/>
              </w:rPr>
              <w:t>France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E41D908"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F2FFAD9"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EB722BD"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2BC6037"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645502ED" w14:textId="77777777" w:rsidTr="009743BA">
        <w:trPr>
          <w:trHeight w:val="75"/>
        </w:trPr>
        <w:tc>
          <w:tcPr>
            <w:tcW w:w="46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06194940"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131BC47D"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2B4DB7A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Caecilia</w:t>
            </w:r>
            <w:proofErr w:type="spellEnd"/>
            <w:r w:rsidRPr="00B46DE4">
              <w:rPr>
                <w:color w:val="000000"/>
                <w:sz w:val="20"/>
              </w:rPr>
              <w:t xml:space="preserve"> NYAMUTSWA</w:t>
            </w:r>
          </w:p>
        </w:tc>
        <w:tc>
          <w:tcPr>
            <w:tcW w:w="864"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5F8AEC50"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6F989BD1" w14:textId="77777777" w:rsidR="00383FF4" w:rsidRPr="00B46DE4" w:rsidRDefault="00383FF4" w:rsidP="009743BA">
            <w:pPr>
              <w:bidi w:val="0"/>
              <w:spacing w:before="0" w:line="240" w:lineRule="auto"/>
              <w:jc w:val="left"/>
              <w:rPr>
                <w:color w:val="000000"/>
                <w:sz w:val="20"/>
              </w:rPr>
            </w:pPr>
            <w:r w:rsidRPr="00B46DE4">
              <w:rPr>
                <w:color w:val="000000"/>
                <w:sz w:val="20"/>
              </w:rPr>
              <w:t>Zimbabwe</w:t>
            </w:r>
          </w:p>
        </w:tc>
        <w:tc>
          <w:tcPr>
            <w:tcW w:w="47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hideMark/>
          </w:tcPr>
          <w:p w14:paraId="4C9E8A33"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928A84E"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27CDBA1D"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1A69B517" w14:textId="77777777" w:rsidR="00383FF4" w:rsidRPr="00B46DE4" w:rsidRDefault="00383FF4" w:rsidP="009743BA">
            <w:pPr>
              <w:bidi w:val="0"/>
              <w:spacing w:before="0" w:line="240" w:lineRule="auto"/>
              <w:rPr>
                <w:color w:val="000000"/>
                <w:sz w:val="20"/>
              </w:rPr>
            </w:pPr>
            <w:r w:rsidRPr="00B46DE4">
              <w:rPr>
                <w:color w:val="000000"/>
                <w:sz w:val="20"/>
              </w:rPr>
              <w:t xml:space="preserve">Present </w:t>
            </w:r>
          </w:p>
        </w:tc>
      </w:tr>
      <w:tr w:rsidR="00383FF4" w:rsidRPr="00B46DE4" w14:paraId="58418880"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C5E3A8E" w14:textId="77777777" w:rsidR="00383FF4" w:rsidRPr="00B46DE4" w:rsidRDefault="00383FF4" w:rsidP="009743BA">
            <w:pPr>
              <w:bidi w:val="0"/>
              <w:spacing w:before="0" w:line="240" w:lineRule="auto"/>
              <w:rPr>
                <w:color w:val="000000"/>
                <w:sz w:val="20"/>
              </w:rPr>
            </w:pPr>
            <w:r w:rsidRPr="00B46DE4">
              <w:rPr>
                <w:color w:val="000000"/>
                <w:sz w:val="20"/>
              </w:rPr>
              <w:lastRenderedPageBreak/>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35F9281D"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3284A1C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Ja Heung KOO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53FF0F8"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10C161D" w14:textId="77777777" w:rsidR="00383FF4" w:rsidRPr="00B46DE4" w:rsidRDefault="00383FF4" w:rsidP="009743BA">
            <w:pPr>
              <w:bidi w:val="0"/>
              <w:spacing w:before="0" w:line="240" w:lineRule="auto"/>
              <w:jc w:val="left"/>
              <w:rPr>
                <w:color w:val="000000"/>
                <w:sz w:val="20"/>
              </w:rPr>
            </w:pPr>
            <w:r w:rsidRPr="00B46DE4">
              <w:rPr>
                <w:color w:val="000000"/>
                <w:sz w:val="20"/>
              </w:rPr>
              <w:t>Korea (Rep.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7B91CF7"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4399260B"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6555469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138108F6"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5E5E8DB6"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51E8D1C"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018599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132D233"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Babou SARR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5B6B32A"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D04146C" w14:textId="77777777" w:rsidR="00383FF4" w:rsidRPr="00B46DE4" w:rsidRDefault="00383FF4" w:rsidP="009743BA">
            <w:pPr>
              <w:bidi w:val="0"/>
              <w:spacing w:before="0" w:line="240" w:lineRule="auto"/>
              <w:jc w:val="left"/>
              <w:rPr>
                <w:color w:val="000000"/>
                <w:sz w:val="20"/>
              </w:rPr>
            </w:pPr>
            <w:r w:rsidRPr="00B46DE4">
              <w:rPr>
                <w:color w:val="000000"/>
                <w:sz w:val="20"/>
              </w:rPr>
              <w:t>Senegal</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090359F"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765EC0E"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C1DA004"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7908581"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65FF8BD0"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C6F75E0"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B0A0EC2"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BE4F00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Mahalmadane</w:t>
            </w:r>
            <w:proofErr w:type="spellEnd"/>
            <w:r w:rsidRPr="00B46DE4">
              <w:rPr>
                <w:color w:val="000000"/>
                <w:sz w:val="20"/>
              </w:rPr>
              <w:t xml:space="preserve"> Sidi TOURE</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8D94EA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3AB3E27" w14:textId="77777777" w:rsidR="00383FF4" w:rsidRPr="00B46DE4" w:rsidRDefault="00383FF4" w:rsidP="009743BA">
            <w:pPr>
              <w:bidi w:val="0"/>
              <w:spacing w:before="0" w:line="240" w:lineRule="auto"/>
              <w:jc w:val="left"/>
              <w:rPr>
                <w:color w:val="000000"/>
                <w:sz w:val="20"/>
              </w:rPr>
            </w:pPr>
            <w:r w:rsidRPr="00B46DE4">
              <w:rPr>
                <w:color w:val="000000"/>
                <w:sz w:val="20"/>
              </w:rPr>
              <w:t>Mali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B7C1DB5"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38C83CB"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0A8D0D3"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75FEC77" w14:textId="77777777" w:rsidR="00383FF4" w:rsidRPr="00B46DE4" w:rsidRDefault="00383FF4" w:rsidP="009743BA">
            <w:pPr>
              <w:bidi w:val="0"/>
              <w:spacing w:before="0" w:line="240" w:lineRule="auto"/>
              <w:rPr>
                <w:color w:val="000000"/>
                <w:sz w:val="20"/>
              </w:rPr>
            </w:pPr>
            <w:r w:rsidRPr="00B46DE4">
              <w:rPr>
                <w:color w:val="000000"/>
                <w:sz w:val="20"/>
              </w:rPr>
              <w:t xml:space="preserve">Present </w:t>
            </w:r>
          </w:p>
        </w:tc>
      </w:tr>
      <w:tr w:rsidR="00383FF4" w:rsidRPr="00B46DE4" w14:paraId="1FFD3B32"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7A3962A"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9C47670"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10094D6"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Edva</w:t>
            </w:r>
            <w:proofErr w:type="spellEnd"/>
            <w:r w:rsidRPr="00B46DE4">
              <w:rPr>
                <w:color w:val="000000"/>
                <w:sz w:val="20"/>
              </w:rPr>
              <w:t xml:space="preserve"> ALTEMAR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E5A89D2"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265F9FB" w14:textId="77777777" w:rsidR="00383FF4" w:rsidRPr="00B46DE4" w:rsidRDefault="00383FF4" w:rsidP="009743BA">
            <w:pPr>
              <w:bidi w:val="0"/>
              <w:spacing w:before="0" w:line="240" w:lineRule="auto"/>
              <w:jc w:val="left"/>
              <w:rPr>
                <w:color w:val="000000"/>
                <w:sz w:val="20"/>
              </w:rPr>
            </w:pPr>
            <w:r w:rsidRPr="00B46DE4">
              <w:rPr>
                <w:color w:val="000000"/>
                <w:sz w:val="20"/>
              </w:rPr>
              <w:t>Haiti</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D33FC78"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E696781"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CB48686"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499812B"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7115D0C5"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0D4A835"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945D831"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7838898"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Christopher HEMMERLEIN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C1C2348"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E8268DC" w14:textId="77777777" w:rsidR="00383FF4" w:rsidRPr="00B46DE4" w:rsidRDefault="00383FF4" w:rsidP="009743BA">
            <w:pPr>
              <w:bidi w:val="0"/>
              <w:spacing w:before="0" w:line="240" w:lineRule="auto"/>
              <w:jc w:val="left"/>
              <w:rPr>
                <w:color w:val="000000"/>
                <w:sz w:val="20"/>
              </w:rPr>
            </w:pPr>
            <w:r w:rsidRPr="00B46DE4">
              <w:rPr>
                <w:color w:val="000000"/>
                <w:sz w:val="20"/>
              </w:rPr>
              <w:t>United States of America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BFD8262"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77FC7DD"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C233018"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CF8D524"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A85D9CC" w14:textId="77777777" w:rsidTr="009743BA">
        <w:trPr>
          <w:trHeight w:val="30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CF6F7CC"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98D2C0B"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17DF813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Turhan</w:t>
            </w:r>
            <w:proofErr w:type="spellEnd"/>
            <w:r w:rsidRPr="00B46DE4">
              <w:rPr>
                <w:color w:val="000000"/>
                <w:sz w:val="20"/>
              </w:rPr>
              <w:t xml:space="preserve"> MULUK</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46D891A" w14:textId="77777777" w:rsidR="00383FF4" w:rsidRPr="00B46DE4" w:rsidRDefault="00383FF4" w:rsidP="009743BA">
            <w:pPr>
              <w:bidi w:val="0"/>
              <w:spacing w:before="0" w:line="240" w:lineRule="auto"/>
              <w:jc w:val="left"/>
              <w:rPr>
                <w:color w:val="000000"/>
                <w:sz w:val="20"/>
              </w:rPr>
            </w:pPr>
            <w:r w:rsidRPr="00B46DE4">
              <w:rPr>
                <w:color w:val="000000"/>
                <w:sz w:val="20"/>
              </w:rPr>
              <w:t>Intel Corporation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29318E07" w14:textId="77777777" w:rsidR="00383FF4" w:rsidRPr="00B46DE4" w:rsidRDefault="00383FF4" w:rsidP="009743BA">
            <w:pPr>
              <w:bidi w:val="0"/>
              <w:spacing w:before="0" w:line="240" w:lineRule="auto"/>
              <w:jc w:val="left"/>
              <w:rPr>
                <w:color w:val="000000"/>
                <w:sz w:val="20"/>
              </w:rPr>
            </w:pPr>
            <w:r w:rsidRPr="00B46DE4">
              <w:rPr>
                <w:color w:val="000000"/>
                <w:sz w:val="20"/>
              </w:rPr>
              <w:t>United States of America</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D226574"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B9AF4D9"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2AFFD4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4945B78"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07F97AF4" w14:textId="77777777" w:rsidTr="009743BA">
        <w:trPr>
          <w:trHeight w:val="7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011A5D"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15D1E8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69ECFA"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Runzhu</w:t>
            </w:r>
            <w:proofErr w:type="spellEnd"/>
            <w:r w:rsidRPr="00B46DE4">
              <w:rPr>
                <w:color w:val="000000"/>
                <w:sz w:val="20"/>
              </w:rPr>
              <w:t xml:space="preserve"> CHEN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6B5001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8D096CC"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535C4EF"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AD0E0D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A4E4DAD"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906E12E"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62A76249" w14:textId="77777777" w:rsidTr="009743BA">
        <w:trPr>
          <w:trHeight w:val="81"/>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8EEA2EF"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45ED5875"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D674BBB"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Ashi</w:t>
            </w:r>
            <w:proofErr w:type="spellEnd"/>
            <w:r w:rsidRPr="00B46DE4">
              <w:rPr>
                <w:color w:val="000000"/>
                <w:sz w:val="20"/>
              </w:rPr>
              <w:t xml:space="preserve"> KAPOOR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ED12CDC"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79B2CB49" w14:textId="77777777" w:rsidR="00383FF4" w:rsidRPr="00B46DE4" w:rsidRDefault="00383FF4" w:rsidP="009743BA">
            <w:pPr>
              <w:bidi w:val="0"/>
              <w:spacing w:before="0" w:line="240" w:lineRule="auto"/>
              <w:jc w:val="left"/>
              <w:rPr>
                <w:color w:val="000000"/>
                <w:sz w:val="20"/>
              </w:rPr>
            </w:pPr>
            <w:r w:rsidRPr="00B46DE4">
              <w:rPr>
                <w:color w:val="000000"/>
                <w:sz w:val="20"/>
              </w:rPr>
              <w:t>India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5B2DA7C7"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18A6BAB"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6512197"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182669C"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0A1DAA6C" w14:textId="77777777" w:rsidTr="009743BA">
        <w:trPr>
          <w:trHeight w:val="18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A726EC6"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3107D1F"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A9CC3E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Julia NIETSCH</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149D94"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0EE3219" w14:textId="77777777" w:rsidR="00383FF4" w:rsidRPr="00B46DE4" w:rsidRDefault="00383FF4" w:rsidP="009743BA">
            <w:pPr>
              <w:bidi w:val="0"/>
              <w:spacing w:before="0" w:line="240" w:lineRule="auto"/>
              <w:jc w:val="left"/>
              <w:rPr>
                <w:color w:val="000000"/>
                <w:sz w:val="20"/>
              </w:rPr>
            </w:pPr>
            <w:r w:rsidRPr="00B46DE4">
              <w:rPr>
                <w:color w:val="000000"/>
                <w:sz w:val="20"/>
              </w:rPr>
              <w:t>France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D04C253"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A9FAA7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A5A850C"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DAEE897"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4C59592A" w14:textId="77777777" w:rsidTr="009743BA">
        <w:trPr>
          <w:trHeight w:val="18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F1FA23D"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B9FD00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CFD9761"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Yusuf </w:t>
            </w:r>
            <w:proofErr w:type="spellStart"/>
            <w:r w:rsidRPr="00B46DE4">
              <w:rPr>
                <w:color w:val="000000"/>
                <w:sz w:val="20"/>
              </w:rPr>
              <w:t>Korhan</w:t>
            </w:r>
            <w:proofErr w:type="spellEnd"/>
            <w:r w:rsidRPr="00B46DE4">
              <w:rPr>
                <w:color w:val="000000"/>
                <w:sz w:val="20"/>
              </w:rPr>
              <w:t xml:space="preserve"> SELEK</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7A54C76"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B733E2E"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F255975"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6E5A2F7"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2A99FD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064F6B5"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40145855" w14:textId="77777777" w:rsidTr="009743BA">
        <w:trPr>
          <w:trHeight w:val="32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ABE912D"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BD43AE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7E545D4"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Anthony Virgil ADOPO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1B4A48A" w14:textId="77777777" w:rsidR="00383FF4" w:rsidRPr="00B46DE4" w:rsidRDefault="00383FF4" w:rsidP="009743BA">
            <w:pPr>
              <w:bidi w:val="0"/>
              <w:spacing w:before="0" w:line="240" w:lineRule="auto"/>
              <w:jc w:val="left"/>
              <w:rPr>
                <w:color w:val="000000"/>
                <w:sz w:val="20"/>
              </w:rPr>
            </w:pPr>
            <w:r w:rsidRPr="00B46DE4">
              <w:rPr>
                <w:color w:val="000000"/>
                <w:sz w:val="20"/>
              </w:rPr>
              <w:t>Deloitte</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1929C2" w14:textId="77777777" w:rsidR="00383FF4" w:rsidRPr="00B46DE4" w:rsidRDefault="00383FF4" w:rsidP="009743BA">
            <w:pPr>
              <w:bidi w:val="0"/>
              <w:spacing w:before="0" w:line="240" w:lineRule="auto"/>
              <w:jc w:val="left"/>
              <w:rPr>
                <w:color w:val="000000"/>
                <w:sz w:val="20"/>
              </w:rPr>
            </w:pPr>
            <w:r w:rsidRPr="00B46DE4">
              <w:rPr>
                <w:color w:val="000000"/>
                <w:sz w:val="20"/>
              </w:rPr>
              <w:t>France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263D968"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B98542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DE05ED1"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3A22FE6"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7739BF63" w14:textId="77777777" w:rsidTr="009743BA">
        <w:trPr>
          <w:trHeight w:val="32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78D7D2F"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A0858C7"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6D42A8ED"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Shiv BAKHSHI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15775BF" w14:textId="77777777" w:rsidR="00383FF4" w:rsidRPr="00B46DE4" w:rsidRDefault="00383FF4" w:rsidP="009743BA">
            <w:pPr>
              <w:bidi w:val="0"/>
              <w:spacing w:before="0" w:line="240" w:lineRule="auto"/>
              <w:jc w:val="left"/>
              <w:rPr>
                <w:color w:val="000000"/>
                <w:sz w:val="20"/>
              </w:rPr>
            </w:pPr>
            <w:r w:rsidRPr="00B46DE4">
              <w:rPr>
                <w:color w:val="000000"/>
                <w:sz w:val="20"/>
              </w:rPr>
              <w:t>Ericsson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034CFEBA" w14:textId="77777777" w:rsidR="00383FF4" w:rsidRPr="00B46DE4" w:rsidRDefault="00383FF4" w:rsidP="009743BA">
            <w:pPr>
              <w:bidi w:val="0"/>
              <w:spacing w:before="0" w:line="240" w:lineRule="auto"/>
              <w:jc w:val="left"/>
              <w:rPr>
                <w:color w:val="000000"/>
                <w:sz w:val="20"/>
              </w:rPr>
            </w:pPr>
            <w:r w:rsidRPr="00B46DE4">
              <w:rPr>
                <w:color w:val="000000"/>
                <w:sz w:val="20"/>
              </w:rPr>
              <w:t>Sweden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hideMark/>
          </w:tcPr>
          <w:p w14:paraId="3BD4CCFC"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DC8A7DA"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5DC51E7"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03EE090"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29B192C0" w14:textId="77777777" w:rsidTr="009743BA">
        <w:trPr>
          <w:trHeight w:val="75"/>
        </w:trPr>
        <w:tc>
          <w:tcPr>
            <w:tcW w:w="46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hideMark/>
          </w:tcPr>
          <w:p w14:paraId="7D703950" w14:textId="77777777" w:rsidR="00383FF4" w:rsidRPr="00B46DE4" w:rsidRDefault="00383FF4" w:rsidP="009743BA">
            <w:pPr>
              <w:bidi w:val="0"/>
              <w:spacing w:before="0" w:line="240" w:lineRule="auto"/>
              <w:rPr>
                <w:color w:val="000000"/>
                <w:sz w:val="20"/>
              </w:rPr>
            </w:pPr>
            <w:r w:rsidRPr="00B46DE4">
              <w:rPr>
                <w:color w:val="000000"/>
                <w:sz w:val="20"/>
              </w:rPr>
              <w:t>Question 5/1</w:t>
            </w:r>
          </w:p>
        </w:tc>
        <w:tc>
          <w:tcPr>
            <w:tcW w:w="541"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5553B81C"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07CAE25E"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Paulina PASTOR</w:t>
            </w:r>
          </w:p>
        </w:tc>
        <w:tc>
          <w:tcPr>
            <w:tcW w:w="864"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0D5ADB9C" w14:textId="77777777" w:rsidR="00383FF4" w:rsidRPr="00B46DE4" w:rsidRDefault="00383FF4" w:rsidP="009743BA">
            <w:pPr>
              <w:bidi w:val="0"/>
              <w:spacing w:before="0" w:line="240" w:lineRule="auto"/>
              <w:jc w:val="left"/>
              <w:rPr>
                <w:color w:val="000000"/>
                <w:sz w:val="20"/>
              </w:rPr>
            </w:pPr>
            <w:r w:rsidRPr="00B46DE4">
              <w:rPr>
                <w:color w:val="000000"/>
                <w:sz w:val="20"/>
              </w:rPr>
              <w:t xml:space="preserve">Axon Partners Group </w:t>
            </w:r>
          </w:p>
        </w:tc>
        <w:tc>
          <w:tcPr>
            <w:tcW w:w="841"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71A7B0A2" w14:textId="77777777" w:rsidR="00383FF4" w:rsidRPr="00B46DE4" w:rsidRDefault="00383FF4" w:rsidP="009743BA">
            <w:pPr>
              <w:bidi w:val="0"/>
              <w:spacing w:before="0" w:line="240" w:lineRule="auto"/>
              <w:jc w:val="left"/>
              <w:rPr>
                <w:color w:val="000000"/>
                <w:sz w:val="20"/>
              </w:rPr>
            </w:pPr>
            <w:r w:rsidRPr="00B46DE4">
              <w:rPr>
                <w:color w:val="000000"/>
                <w:sz w:val="20"/>
              </w:rPr>
              <w:t>Spain</w:t>
            </w:r>
          </w:p>
        </w:tc>
        <w:tc>
          <w:tcPr>
            <w:tcW w:w="47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49302333"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tcPr>
          <w:p w14:paraId="56C3282E"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tcPr>
          <w:p w14:paraId="17E93F9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tcPr>
          <w:p w14:paraId="6A390CEB"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0AA08811" w14:textId="77777777" w:rsidTr="009743BA">
        <w:trPr>
          <w:trHeight w:val="111"/>
        </w:trPr>
        <w:tc>
          <w:tcPr>
            <w:tcW w:w="46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1C57A180"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8DB657E"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3D1833E"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Cristiana CAMARATE</w:t>
            </w:r>
          </w:p>
        </w:tc>
        <w:tc>
          <w:tcPr>
            <w:tcW w:w="864"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7A4ADA6"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3A6A81F" w14:textId="77777777" w:rsidR="00383FF4" w:rsidRPr="00B46DE4" w:rsidRDefault="00383FF4" w:rsidP="009743BA">
            <w:pPr>
              <w:bidi w:val="0"/>
              <w:spacing w:before="0" w:line="240" w:lineRule="auto"/>
              <w:jc w:val="left"/>
              <w:rPr>
                <w:color w:val="000000"/>
                <w:sz w:val="20"/>
              </w:rPr>
            </w:pPr>
            <w:r w:rsidRPr="00B46DE4">
              <w:rPr>
                <w:color w:val="000000"/>
                <w:sz w:val="20"/>
              </w:rPr>
              <w:t>Brazil (Federative Republic of)</w:t>
            </w:r>
          </w:p>
        </w:tc>
        <w:tc>
          <w:tcPr>
            <w:tcW w:w="47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0B8C9FE8" w14:textId="77777777" w:rsidR="00383FF4" w:rsidRPr="00B46DE4" w:rsidRDefault="00383FF4" w:rsidP="009743BA">
            <w:pPr>
              <w:bidi w:val="0"/>
              <w:spacing w:before="0" w:line="240" w:lineRule="auto"/>
              <w:rPr>
                <w:color w:val="000000"/>
                <w:sz w:val="20"/>
              </w:rPr>
            </w:pPr>
            <w:r w:rsidRPr="00B46DE4">
              <w:rPr>
                <w:color w:val="000000"/>
                <w:sz w:val="20"/>
              </w:rPr>
              <w:t xml:space="preserve">Americas </w:t>
            </w:r>
          </w:p>
        </w:tc>
        <w:tc>
          <w:tcPr>
            <w:tcW w:w="30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2CDF3750"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0A59BC1A"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2F91E23A"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9422DBE" w14:textId="77777777" w:rsidTr="009743BA">
        <w:trPr>
          <w:trHeight w:val="32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B90A21B"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06A7CCEA"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E6CDE1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Wei PEI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6190CADB" w14:textId="77777777" w:rsidR="00383FF4" w:rsidRPr="00B46DE4" w:rsidRDefault="00383FF4" w:rsidP="009743BA">
            <w:pPr>
              <w:bidi w:val="0"/>
              <w:spacing w:before="0" w:line="240" w:lineRule="auto"/>
              <w:jc w:val="left"/>
              <w:rPr>
                <w:color w:val="000000"/>
                <w:sz w:val="20"/>
              </w:rPr>
            </w:pPr>
            <w:r w:rsidRPr="00B46DE4">
              <w:rPr>
                <w:color w:val="000000"/>
                <w:sz w:val="20"/>
              </w:rPr>
              <w:t>China Institute of Communications (CIC)</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0AC31DE3"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7A5E3746"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0B7B5FE9"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171B1B47"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05F23E06"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4064D35B" w14:textId="77777777" w:rsidTr="009743BA">
        <w:trPr>
          <w:trHeight w:val="32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E1A964"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E2C3339"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0B60001"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Caroline </w:t>
            </w:r>
            <w:proofErr w:type="spellStart"/>
            <w:r w:rsidRPr="00B46DE4">
              <w:rPr>
                <w:color w:val="000000"/>
                <w:sz w:val="20"/>
              </w:rPr>
              <w:t>Kathure</w:t>
            </w:r>
            <w:proofErr w:type="spellEnd"/>
            <w:r w:rsidRPr="00B46DE4">
              <w:rPr>
                <w:color w:val="000000"/>
                <w:sz w:val="20"/>
              </w:rPr>
              <w:t xml:space="preserve"> MURIANKI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12AE839"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61BC5F3" w14:textId="77777777" w:rsidR="00383FF4" w:rsidRPr="00B46DE4" w:rsidRDefault="00383FF4" w:rsidP="009743BA">
            <w:pPr>
              <w:bidi w:val="0"/>
              <w:spacing w:before="0" w:line="240" w:lineRule="auto"/>
              <w:jc w:val="left"/>
              <w:rPr>
                <w:color w:val="000000"/>
                <w:sz w:val="20"/>
              </w:rPr>
            </w:pPr>
            <w:r w:rsidRPr="00B46DE4">
              <w:rPr>
                <w:color w:val="000000"/>
                <w:sz w:val="20"/>
              </w:rPr>
              <w:t>Kenya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285C828"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15C67F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10C7858"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671A21C"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2FD6E5A" w14:textId="77777777" w:rsidTr="009743BA">
        <w:trPr>
          <w:trHeight w:val="320"/>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70D12F6"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B9D5D74"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F170F2B"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Issouf</w:t>
            </w:r>
            <w:proofErr w:type="spellEnd"/>
            <w:r w:rsidRPr="00B46DE4">
              <w:rPr>
                <w:color w:val="000000"/>
                <w:sz w:val="20"/>
              </w:rPr>
              <w:t xml:space="preserve"> SOULAMA</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2ADD144"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142063A" w14:textId="77777777" w:rsidR="00383FF4" w:rsidRPr="00B46DE4" w:rsidRDefault="00383FF4" w:rsidP="009743BA">
            <w:pPr>
              <w:bidi w:val="0"/>
              <w:spacing w:before="0" w:line="240" w:lineRule="auto"/>
              <w:jc w:val="left"/>
              <w:rPr>
                <w:color w:val="000000"/>
                <w:sz w:val="20"/>
              </w:rPr>
            </w:pPr>
            <w:r w:rsidRPr="00B46DE4">
              <w:rPr>
                <w:color w:val="000000"/>
                <w:sz w:val="20"/>
              </w:rPr>
              <w:t>Burkina Faso</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F5C7D3"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BFF9A95"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7DA110F" w14:textId="77777777" w:rsidR="00383FF4" w:rsidRPr="00B46DE4" w:rsidRDefault="00383FF4" w:rsidP="009743BA">
            <w:pPr>
              <w:bidi w:val="0"/>
              <w:spacing w:before="0" w:line="240" w:lineRule="auto"/>
              <w:rPr>
                <w:color w:val="000000"/>
                <w:sz w:val="20"/>
              </w:rPr>
            </w:pPr>
            <w:r w:rsidRPr="00B46DE4">
              <w:rPr>
                <w:color w:val="000000"/>
                <w:sz w:val="20"/>
              </w:rPr>
              <w:t xml:space="preserve">Present </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3CD3880"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502C67AB" w14:textId="77777777" w:rsidTr="009743BA">
        <w:trPr>
          <w:trHeight w:val="213"/>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F7F4318"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03DC5B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CD7AB38"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Hadiza</w:t>
            </w:r>
            <w:proofErr w:type="spellEnd"/>
            <w:r w:rsidRPr="00B46DE4">
              <w:rPr>
                <w:color w:val="000000"/>
                <w:sz w:val="20"/>
              </w:rPr>
              <w:t xml:space="preserve"> KACHALLAH</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8D048BA"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982E90E" w14:textId="77777777" w:rsidR="00383FF4" w:rsidRPr="00B46DE4" w:rsidRDefault="00383FF4" w:rsidP="009743BA">
            <w:pPr>
              <w:bidi w:val="0"/>
              <w:spacing w:before="0" w:line="240" w:lineRule="auto"/>
              <w:jc w:val="left"/>
              <w:rPr>
                <w:color w:val="000000"/>
                <w:sz w:val="20"/>
              </w:rPr>
            </w:pPr>
            <w:r w:rsidRPr="00B46DE4">
              <w:rPr>
                <w:color w:val="000000"/>
                <w:sz w:val="20"/>
              </w:rPr>
              <w:t>Nigeria (Federal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E337DA0"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8673E2A"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BC89F56"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A95640E"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87E48BA" w14:textId="77777777" w:rsidTr="009743BA">
        <w:trPr>
          <w:trHeight w:val="15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291EB41" w14:textId="77777777" w:rsidR="00383FF4" w:rsidRPr="00B46DE4" w:rsidRDefault="00383FF4" w:rsidP="009743BA">
            <w:pPr>
              <w:bidi w:val="0"/>
              <w:spacing w:before="0" w:line="240" w:lineRule="auto"/>
              <w:rPr>
                <w:color w:val="000000"/>
                <w:sz w:val="20"/>
              </w:rPr>
            </w:pPr>
            <w:r w:rsidRPr="00B46DE4">
              <w:rPr>
                <w:color w:val="000000"/>
                <w:sz w:val="20"/>
              </w:rPr>
              <w:lastRenderedPageBreak/>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2FAF82D"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10FAED7"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Anne Chantal NGONDJI</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1B33570" w14:textId="77777777" w:rsidR="00383FF4" w:rsidRPr="00B46DE4" w:rsidRDefault="00383FF4" w:rsidP="009743BA">
            <w:pPr>
              <w:bidi w:val="0"/>
              <w:spacing w:before="0" w:line="240" w:lineRule="auto"/>
              <w:jc w:val="left"/>
              <w:rPr>
                <w:color w:val="000000"/>
                <w:sz w:val="20"/>
                <w:lang w:val="fr-FR"/>
              </w:rPr>
            </w:pPr>
            <w:r w:rsidRPr="00B46DE4">
              <w:rPr>
                <w:color w:val="000000"/>
                <w:sz w:val="20"/>
                <w:lang w:val="fr-FR"/>
              </w:rPr>
              <w:t>Ecole Nationale Supérieure des Postes, Télécommunications et TIC (SUP'PTIC)</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315E088" w14:textId="77777777" w:rsidR="00383FF4" w:rsidRPr="00B46DE4" w:rsidRDefault="009743BA" w:rsidP="009743BA">
            <w:pPr>
              <w:bidi w:val="0"/>
              <w:spacing w:before="0" w:line="240" w:lineRule="auto"/>
              <w:jc w:val="left"/>
              <w:rPr>
                <w:color w:val="000000"/>
                <w:sz w:val="20"/>
              </w:rPr>
            </w:pPr>
            <w:hyperlink r:id="rId31" w:history="1">
              <w:r w:rsidR="00383FF4" w:rsidRPr="00B46DE4">
                <w:rPr>
                  <w:color w:val="000000"/>
                  <w:sz w:val="20"/>
                </w:rPr>
                <w:t>Cameroon</w:t>
              </w:r>
            </w:hyperlink>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95388E3"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4B7513F"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7B49D21"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6FCBA27"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461466EF" w14:textId="77777777" w:rsidTr="009743BA">
        <w:trPr>
          <w:trHeight w:val="15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FB8EA40"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3FF7B8E"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B33DC6B"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Jesús Coquis ROMERO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F9BA29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0B8D9F6" w14:textId="77777777" w:rsidR="00383FF4" w:rsidRPr="00B46DE4" w:rsidRDefault="00383FF4" w:rsidP="009743BA">
            <w:pPr>
              <w:bidi w:val="0"/>
              <w:spacing w:before="0" w:line="240" w:lineRule="auto"/>
              <w:jc w:val="left"/>
              <w:rPr>
                <w:color w:val="000000"/>
                <w:sz w:val="20"/>
              </w:rPr>
            </w:pPr>
            <w:r w:rsidRPr="00B46DE4">
              <w:rPr>
                <w:color w:val="000000"/>
                <w:sz w:val="20"/>
              </w:rPr>
              <w:t>Mexico</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E8E962B"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F23EDBA"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063C705"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ED6EB79"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0AEF95BE" w14:textId="77777777" w:rsidTr="009743BA">
        <w:trPr>
          <w:trHeight w:val="15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7BDC0E8"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59E5534"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6378C54"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Hayun</w:t>
            </w:r>
            <w:proofErr w:type="spellEnd"/>
            <w:r w:rsidRPr="00B46DE4">
              <w:rPr>
                <w:color w:val="000000"/>
                <w:sz w:val="20"/>
              </w:rPr>
              <w:t xml:space="preserve"> KANG</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C0F1D3A"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AE10214" w14:textId="77777777" w:rsidR="00383FF4" w:rsidRPr="00B46DE4" w:rsidRDefault="00383FF4" w:rsidP="009743BA">
            <w:pPr>
              <w:bidi w:val="0"/>
              <w:spacing w:before="0" w:line="240" w:lineRule="auto"/>
              <w:jc w:val="left"/>
              <w:rPr>
                <w:color w:val="000000"/>
                <w:sz w:val="20"/>
              </w:rPr>
            </w:pPr>
            <w:r w:rsidRPr="00B46DE4">
              <w:rPr>
                <w:color w:val="000000"/>
                <w:sz w:val="20"/>
              </w:rPr>
              <w:t>Korea (Rep.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5198218"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EA0C1D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83916F8"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132F50C" w14:textId="77777777" w:rsidR="00383FF4" w:rsidRPr="00B46DE4" w:rsidRDefault="00383FF4" w:rsidP="009743BA">
            <w:pPr>
              <w:bidi w:val="0"/>
              <w:spacing w:before="0" w:line="240" w:lineRule="auto"/>
              <w:rPr>
                <w:color w:val="000000"/>
                <w:sz w:val="20"/>
              </w:rPr>
            </w:pPr>
            <w:r w:rsidRPr="00B46DE4">
              <w:rPr>
                <w:color w:val="000000"/>
                <w:sz w:val="20"/>
              </w:rPr>
              <w:t>Remote</w:t>
            </w:r>
          </w:p>
        </w:tc>
      </w:tr>
      <w:tr w:rsidR="00383FF4" w:rsidRPr="00B46DE4" w14:paraId="61433506" w14:textId="77777777" w:rsidTr="009743BA">
        <w:trPr>
          <w:trHeight w:val="15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4505F56"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661A65"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A0F5859"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Lin </w:t>
            </w:r>
            <w:proofErr w:type="spellStart"/>
            <w:r w:rsidRPr="00B46DE4">
              <w:rPr>
                <w:color w:val="000000"/>
                <w:sz w:val="20"/>
              </w:rPr>
              <w:t>LIN</w:t>
            </w:r>
            <w:proofErr w:type="spellEnd"/>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9BD4F5C"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E9A4E2C"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0B5A7FA"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3FA124B"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B9C6D16"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B11B46B"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1014000A" w14:textId="77777777" w:rsidTr="009743BA">
        <w:trPr>
          <w:trHeight w:val="15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A56244F"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5BBD194"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163DD4E" w14:textId="77777777" w:rsidR="00383FF4" w:rsidRPr="00B46DE4" w:rsidRDefault="00383FF4" w:rsidP="009743BA">
            <w:pPr>
              <w:bidi w:val="0"/>
              <w:spacing w:before="0" w:line="240" w:lineRule="auto"/>
              <w:jc w:val="left"/>
              <w:rPr>
                <w:color w:val="000000"/>
                <w:sz w:val="20"/>
              </w:rPr>
            </w:pPr>
            <w:bookmarkStart w:id="8" w:name="_Hlk120388481"/>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Tharalika</w:t>
            </w:r>
            <w:proofErr w:type="spellEnd"/>
            <w:r w:rsidRPr="00B46DE4">
              <w:rPr>
                <w:color w:val="000000"/>
                <w:sz w:val="20"/>
              </w:rPr>
              <w:t xml:space="preserve"> LIVERA</w:t>
            </w:r>
            <w:bookmarkEnd w:id="8"/>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F2DB83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8006593" w14:textId="77777777" w:rsidR="00383FF4" w:rsidRPr="00B46DE4" w:rsidRDefault="00383FF4" w:rsidP="009743BA">
            <w:pPr>
              <w:bidi w:val="0"/>
              <w:spacing w:before="0" w:line="240" w:lineRule="auto"/>
              <w:jc w:val="left"/>
              <w:rPr>
                <w:color w:val="000000"/>
                <w:sz w:val="20"/>
              </w:rPr>
            </w:pPr>
            <w:r w:rsidRPr="00B46DE4">
              <w:rPr>
                <w:color w:val="000000"/>
                <w:sz w:val="20"/>
              </w:rPr>
              <w:t>Sri Lanka (Democratic Socialist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245AB92"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5D3BA7B"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6A5F49A"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7A56B59"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7D098CF3" w14:textId="77777777" w:rsidTr="009743BA">
        <w:trPr>
          <w:trHeight w:val="15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A5236C7"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F0C6481"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9789E80"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Osman SAHIN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365753C"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64F4561" w14:textId="77777777" w:rsidR="00383FF4" w:rsidRPr="00B46DE4" w:rsidRDefault="00383FF4" w:rsidP="009743BA">
            <w:pPr>
              <w:bidi w:val="0"/>
              <w:spacing w:before="0" w:line="240" w:lineRule="auto"/>
              <w:jc w:val="left"/>
              <w:rPr>
                <w:color w:val="000000"/>
                <w:sz w:val="20"/>
              </w:rPr>
            </w:pPr>
            <w:r w:rsidRPr="00B46DE4">
              <w:rPr>
                <w:color w:val="000000"/>
                <w:sz w:val="20"/>
              </w:rPr>
              <w:t>Türkiye</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257820"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4A7E2DF4"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5B5CAAC"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A2D0AF2"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2C65D6E9" w14:textId="77777777" w:rsidTr="009743BA">
        <w:trPr>
          <w:trHeight w:val="75"/>
        </w:trPr>
        <w:tc>
          <w:tcPr>
            <w:tcW w:w="46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72713877" w14:textId="77777777" w:rsidR="00383FF4" w:rsidRPr="00B46DE4" w:rsidRDefault="00383FF4" w:rsidP="009743BA">
            <w:pPr>
              <w:bidi w:val="0"/>
              <w:spacing w:before="0" w:line="240" w:lineRule="auto"/>
              <w:rPr>
                <w:color w:val="000000"/>
                <w:sz w:val="20"/>
              </w:rPr>
            </w:pPr>
            <w:r w:rsidRPr="00B46DE4">
              <w:rPr>
                <w:color w:val="000000"/>
                <w:sz w:val="20"/>
              </w:rPr>
              <w:t>Question 6/1</w:t>
            </w:r>
          </w:p>
        </w:tc>
        <w:tc>
          <w:tcPr>
            <w:tcW w:w="541"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7C902689"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412358F8"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Carlo AGDAMAG</w:t>
            </w:r>
          </w:p>
        </w:tc>
        <w:tc>
          <w:tcPr>
            <w:tcW w:w="864"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0418FE09" w14:textId="77777777" w:rsidR="00383FF4" w:rsidRPr="00B46DE4" w:rsidRDefault="00383FF4" w:rsidP="009743BA">
            <w:pPr>
              <w:bidi w:val="0"/>
              <w:spacing w:before="0" w:line="240" w:lineRule="auto"/>
              <w:jc w:val="left"/>
              <w:rPr>
                <w:color w:val="000000"/>
                <w:sz w:val="20"/>
              </w:rPr>
            </w:pPr>
            <w:r w:rsidRPr="00B46DE4">
              <w:rPr>
                <w:color w:val="000000"/>
                <w:sz w:val="20"/>
              </w:rPr>
              <w:t>Access Partnership Ltd</w:t>
            </w:r>
          </w:p>
        </w:tc>
        <w:tc>
          <w:tcPr>
            <w:tcW w:w="841"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4DD64DE0" w14:textId="77777777" w:rsidR="00383FF4" w:rsidRPr="00B46DE4" w:rsidRDefault="00383FF4" w:rsidP="009743BA">
            <w:pPr>
              <w:bidi w:val="0"/>
              <w:spacing w:before="0" w:line="240" w:lineRule="auto"/>
              <w:jc w:val="left"/>
              <w:rPr>
                <w:color w:val="000000"/>
                <w:sz w:val="20"/>
              </w:rPr>
            </w:pPr>
            <w:r w:rsidRPr="00B46DE4">
              <w:rPr>
                <w:color w:val="000000"/>
                <w:sz w:val="20"/>
              </w:rPr>
              <w:t>United Kingdom of Great Britain and Northern Ireland</w:t>
            </w:r>
          </w:p>
        </w:tc>
        <w:tc>
          <w:tcPr>
            <w:tcW w:w="47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vAlign w:val="bottom"/>
          </w:tcPr>
          <w:p w14:paraId="31766377"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tcPr>
          <w:p w14:paraId="25D2A4F3"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tcPr>
          <w:p w14:paraId="1D0EB427"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12" w:space="0" w:color="C00000"/>
              <w:right w:val="single" w:sz="2" w:space="0" w:color="8496B0" w:themeColor="text2" w:themeTint="99"/>
            </w:tcBorders>
            <w:shd w:val="clear" w:color="auto" w:fill="D9E2F3" w:themeFill="accent5" w:themeFillTint="33"/>
          </w:tcPr>
          <w:p w14:paraId="582206A5"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30F41414" w14:textId="77777777" w:rsidTr="009743BA">
        <w:trPr>
          <w:trHeight w:val="75"/>
        </w:trPr>
        <w:tc>
          <w:tcPr>
            <w:tcW w:w="46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9F282DB" w14:textId="77777777" w:rsidR="00383FF4" w:rsidRPr="00B46DE4" w:rsidRDefault="00383FF4" w:rsidP="009743BA">
            <w:pPr>
              <w:bidi w:val="0"/>
              <w:spacing w:before="0" w:line="240" w:lineRule="auto"/>
              <w:rPr>
                <w:b/>
                <w:bCs/>
                <w:color w:val="000000"/>
                <w:sz w:val="20"/>
              </w:rPr>
            </w:pPr>
            <w:r w:rsidRPr="00B46DE4">
              <w:rPr>
                <w:color w:val="000000"/>
                <w:sz w:val="20"/>
              </w:rPr>
              <w:t>Question 7/1</w:t>
            </w:r>
          </w:p>
        </w:tc>
        <w:tc>
          <w:tcPr>
            <w:tcW w:w="5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47930012"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6D769DAF"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Amela</w:t>
            </w:r>
            <w:proofErr w:type="spellEnd"/>
            <w:r w:rsidRPr="00B46DE4">
              <w:rPr>
                <w:color w:val="000000"/>
                <w:sz w:val="20"/>
              </w:rPr>
              <w:t xml:space="preserve"> </w:t>
            </w:r>
            <w:proofErr w:type="spellStart"/>
            <w:r w:rsidRPr="00B46DE4">
              <w:rPr>
                <w:color w:val="000000"/>
                <w:sz w:val="20"/>
              </w:rPr>
              <w:t>Odobaši</w:t>
            </w:r>
            <w:r w:rsidRPr="00B46DE4">
              <w:rPr>
                <w:rFonts w:ascii="Calibri" w:hAnsi="Calibri" w:cs="Calibri"/>
                <w:color w:val="000000"/>
                <w:sz w:val="20"/>
              </w:rPr>
              <w:t>ć</w:t>
            </w:r>
            <w:proofErr w:type="spellEnd"/>
            <w:r w:rsidRPr="00B46DE4">
              <w:rPr>
                <w:color w:val="000000"/>
                <w:sz w:val="20"/>
              </w:rPr>
              <w:t xml:space="preserve"> </w:t>
            </w:r>
          </w:p>
        </w:tc>
        <w:tc>
          <w:tcPr>
            <w:tcW w:w="864"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7A8C3908"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7074EED9" w14:textId="77777777" w:rsidR="00383FF4" w:rsidRPr="00B46DE4" w:rsidRDefault="00383FF4" w:rsidP="009743BA">
            <w:pPr>
              <w:bidi w:val="0"/>
              <w:spacing w:before="0" w:line="240" w:lineRule="auto"/>
              <w:jc w:val="left"/>
              <w:rPr>
                <w:color w:val="000000"/>
                <w:sz w:val="20"/>
              </w:rPr>
            </w:pPr>
            <w:r w:rsidRPr="00B46DE4">
              <w:rPr>
                <w:color w:val="000000"/>
                <w:sz w:val="20"/>
              </w:rPr>
              <w:t>Bosnia and Herzegovina</w:t>
            </w:r>
          </w:p>
        </w:tc>
        <w:tc>
          <w:tcPr>
            <w:tcW w:w="47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0FC0047" w14:textId="77777777" w:rsidR="00383FF4" w:rsidRPr="00B46DE4" w:rsidRDefault="00383FF4" w:rsidP="009743BA">
            <w:pPr>
              <w:bidi w:val="0"/>
              <w:spacing w:before="0" w:line="240" w:lineRule="auto"/>
              <w:rPr>
                <w:color w:val="000000"/>
                <w:sz w:val="20"/>
              </w:rPr>
            </w:pPr>
            <w:r w:rsidRPr="00B46DE4">
              <w:rPr>
                <w:color w:val="000000"/>
                <w:sz w:val="20"/>
              </w:rPr>
              <w:t>Europe</w:t>
            </w:r>
          </w:p>
        </w:tc>
        <w:tc>
          <w:tcPr>
            <w:tcW w:w="30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6EA390F6"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13FD2029"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12" w:space="0" w:color="C00000"/>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0C782DC"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FA96786" w14:textId="77777777" w:rsidTr="009743BA">
        <w:trPr>
          <w:trHeight w:val="10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1EB31B4F"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82B6995" w14:textId="77777777" w:rsidR="00383FF4" w:rsidRPr="00B46DE4" w:rsidRDefault="00383FF4" w:rsidP="009743BA">
            <w:pPr>
              <w:bidi w:val="0"/>
              <w:spacing w:before="0" w:line="240" w:lineRule="auto"/>
              <w:rPr>
                <w:color w:val="000000"/>
                <w:sz w:val="20"/>
              </w:rPr>
            </w:pPr>
            <w:r w:rsidRPr="00B46DE4">
              <w:rPr>
                <w:color w:val="000000"/>
                <w:sz w:val="20"/>
              </w:rPr>
              <w:t>Co-Rapporteur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147E68B3"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Mina </w:t>
            </w:r>
            <w:proofErr w:type="spellStart"/>
            <w:r w:rsidRPr="00B46DE4">
              <w:rPr>
                <w:color w:val="000000"/>
                <w:sz w:val="20"/>
              </w:rPr>
              <w:t>Seonmin</w:t>
            </w:r>
            <w:proofErr w:type="spellEnd"/>
            <w:r w:rsidRPr="00B46DE4">
              <w:rPr>
                <w:color w:val="000000"/>
                <w:sz w:val="20"/>
              </w:rPr>
              <w:t xml:space="preserve"> JUN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0836043"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5B10BDE2" w14:textId="77777777" w:rsidR="00383FF4" w:rsidRPr="00B46DE4" w:rsidRDefault="00383FF4" w:rsidP="009743BA">
            <w:pPr>
              <w:bidi w:val="0"/>
              <w:spacing w:before="0" w:line="240" w:lineRule="auto"/>
              <w:jc w:val="left"/>
              <w:rPr>
                <w:color w:val="000000"/>
                <w:sz w:val="20"/>
              </w:rPr>
            </w:pPr>
            <w:r w:rsidRPr="00B46DE4">
              <w:rPr>
                <w:color w:val="000000"/>
                <w:sz w:val="20"/>
              </w:rPr>
              <w:t>Korea (Rep.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vAlign w:val="bottom"/>
          </w:tcPr>
          <w:p w14:paraId="2C51753F"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4C0BCC2D"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BA4AF76"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E2EFD9" w:themeFill="accent6" w:themeFillTint="33"/>
          </w:tcPr>
          <w:p w14:paraId="77EC4F41"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5FE643C0" w14:textId="77777777" w:rsidTr="009743BA">
        <w:trPr>
          <w:trHeight w:val="105"/>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0F563B5"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0FF0366"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232486F"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w:t>
            </w:r>
            <w:proofErr w:type="spellStart"/>
            <w:r w:rsidRPr="00B46DE4">
              <w:rPr>
                <w:color w:val="000000"/>
                <w:sz w:val="20"/>
              </w:rPr>
              <w:t>Mariéme</w:t>
            </w:r>
            <w:proofErr w:type="spellEnd"/>
            <w:r w:rsidRPr="00B46DE4">
              <w:rPr>
                <w:color w:val="000000"/>
                <w:sz w:val="20"/>
              </w:rPr>
              <w:t xml:space="preserve"> Thiam NDOUR</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E117EC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0395176" w14:textId="77777777" w:rsidR="00383FF4" w:rsidRPr="00B46DE4" w:rsidRDefault="00383FF4" w:rsidP="009743BA">
            <w:pPr>
              <w:bidi w:val="0"/>
              <w:spacing w:before="0" w:line="240" w:lineRule="auto"/>
              <w:jc w:val="left"/>
              <w:rPr>
                <w:color w:val="000000"/>
                <w:sz w:val="20"/>
              </w:rPr>
            </w:pPr>
            <w:r w:rsidRPr="00B46DE4">
              <w:rPr>
                <w:color w:val="000000"/>
                <w:sz w:val="20"/>
              </w:rPr>
              <w:t>Senegal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1F70C68"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DA3EB63"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48A2D99"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404315A"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254AF64D" w14:textId="77777777" w:rsidTr="009743BA">
        <w:trPr>
          <w:trHeight w:val="13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FC218E9"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442554B"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FCF165C"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Kadiri</w:t>
            </w:r>
            <w:proofErr w:type="spellEnd"/>
            <w:r w:rsidRPr="00B46DE4">
              <w:rPr>
                <w:color w:val="000000"/>
                <w:sz w:val="20"/>
              </w:rPr>
              <w:t xml:space="preserve"> OURO-AGORO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699817E"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098FD9" w14:textId="77777777" w:rsidR="00383FF4" w:rsidRPr="00B46DE4" w:rsidRDefault="00383FF4" w:rsidP="009743BA">
            <w:pPr>
              <w:bidi w:val="0"/>
              <w:spacing w:before="0" w:line="240" w:lineRule="auto"/>
              <w:jc w:val="left"/>
              <w:rPr>
                <w:color w:val="000000"/>
                <w:sz w:val="20"/>
              </w:rPr>
            </w:pPr>
            <w:r w:rsidRPr="00B46DE4">
              <w:rPr>
                <w:color w:val="000000"/>
                <w:sz w:val="20"/>
              </w:rPr>
              <w:t>Togolese Republic</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BE03FD7"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4FDE3F1"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B1E36F2"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12EA3B3"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0F1C472E" w14:textId="77777777" w:rsidTr="009743BA">
        <w:trPr>
          <w:trHeight w:val="172"/>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7D7AD95"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82AFD27"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43E9AB5"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Gragba</w:t>
            </w:r>
            <w:proofErr w:type="spellEnd"/>
            <w:r w:rsidRPr="00B46DE4">
              <w:rPr>
                <w:color w:val="000000"/>
                <w:sz w:val="20"/>
              </w:rPr>
              <w:t xml:space="preserve"> SEVERIN</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50C1EDEA"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D113E2" w14:textId="77777777" w:rsidR="00383FF4" w:rsidRPr="00B46DE4" w:rsidRDefault="00383FF4" w:rsidP="009743BA">
            <w:pPr>
              <w:bidi w:val="0"/>
              <w:spacing w:before="0" w:line="240" w:lineRule="auto"/>
              <w:jc w:val="left"/>
              <w:rPr>
                <w:color w:val="000000"/>
                <w:sz w:val="20"/>
              </w:rPr>
            </w:pPr>
            <w:r w:rsidRPr="00B46DE4">
              <w:rPr>
                <w:color w:val="000000"/>
                <w:sz w:val="20"/>
              </w:rPr>
              <w:t>Côte d'Ivoire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1F491D5" w14:textId="77777777" w:rsidR="00383FF4" w:rsidRPr="00B46DE4" w:rsidRDefault="00383FF4" w:rsidP="009743BA">
            <w:pPr>
              <w:bidi w:val="0"/>
              <w:spacing w:before="0" w:line="240" w:lineRule="auto"/>
              <w:rPr>
                <w:color w:val="000000"/>
                <w:sz w:val="20"/>
              </w:rPr>
            </w:pPr>
            <w:r w:rsidRPr="00B46DE4">
              <w:rPr>
                <w:color w:val="000000"/>
                <w:sz w:val="20"/>
              </w:rPr>
              <w:t>Africa</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1E8B4BDB"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0E9E23B"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798E1D4"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4E24C2D6" w14:textId="77777777" w:rsidTr="009743BA">
        <w:trPr>
          <w:trHeight w:val="20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AE355ED"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0E643101"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4B8A6EA"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Ms</w:t>
            </w:r>
            <w:proofErr w:type="spellEnd"/>
            <w:r w:rsidRPr="00B46DE4">
              <w:rPr>
                <w:color w:val="000000"/>
                <w:sz w:val="20"/>
              </w:rPr>
              <w:t xml:space="preserve"> Ileana Gama BENÍTEZ</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AE837A6"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9ABB093" w14:textId="77777777" w:rsidR="00383FF4" w:rsidRPr="00B46DE4" w:rsidRDefault="00383FF4" w:rsidP="009743BA">
            <w:pPr>
              <w:bidi w:val="0"/>
              <w:spacing w:before="0" w:line="240" w:lineRule="auto"/>
              <w:jc w:val="left"/>
              <w:rPr>
                <w:color w:val="000000"/>
                <w:sz w:val="20"/>
              </w:rPr>
            </w:pPr>
            <w:r w:rsidRPr="00B46DE4">
              <w:rPr>
                <w:color w:val="000000"/>
                <w:sz w:val="20"/>
              </w:rPr>
              <w:t>Mexico</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AA1C601" w14:textId="77777777" w:rsidR="00383FF4" w:rsidRPr="00B46DE4" w:rsidRDefault="00383FF4" w:rsidP="009743BA">
            <w:pPr>
              <w:bidi w:val="0"/>
              <w:spacing w:before="0" w:line="240" w:lineRule="auto"/>
              <w:rPr>
                <w:color w:val="000000"/>
                <w:sz w:val="20"/>
              </w:rPr>
            </w:pPr>
            <w:r w:rsidRPr="00B46DE4">
              <w:rPr>
                <w:color w:val="000000"/>
                <w:sz w:val="20"/>
              </w:rPr>
              <w:t>Americas</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6B35DC98" w14:textId="77777777" w:rsidR="00383FF4" w:rsidRPr="00B46DE4" w:rsidRDefault="00383FF4" w:rsidP="009743BA">
            <w:pPr>
              <w:bidi w:val="0"/>
              <w:spacing w:before="0" w:line="240" w:lineRule="auto"/>
              <w:rPr>
                <w:color w:val="000000"/>
                <w:sz w:val="20"/>
              </w:rPr>
            </w:pPr>
            <w:r w:rsidRPr="00B46DE4">
              <w:rPr>
                <w:color w:val="000000"/>
                <w:sz w:val="20"/>
              </w:rPr>
              <w:t>Present</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C5C90F5" w14:textId="77777777" w:rsidR="00383FF4" w:rsidRPr="00B46DE4" w:rsidRDefault="00383FF4" w:rsidP="009743BA">
            <w:pPr>
              <w:bidi w:val="0"/>
              <w:spacing w:before="0" w:line="240" w:lineRule="auto"/>
              <w:rPr>
                <w:color w:val="000000"/>
                <w:sz w:val="20"/>
              </w:rPr>
            </w:pPr>
            <w:r w:rsidRPr="00B46DE4">
              <w:rPr>
                <w:color w:val="000000"/>
                <w:sz w:val="20"/>
              </w:rPr>
              <w:t>Absent</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631C378" w14:textId="77777777" w:rsidR="00383FF4" w:rsidRPr="00B46DE4" w:rsidRDefault="00383FF4" w:rsidP="009743BA">
            <w:pPr>
              <w:bidi w:val="0"/>
              <w:spacing w:before="0" w:line="240" w:lineRule="auto"/>
              <w:rPr>
                <w:color w:val="000000"/>
                <w:sz w:val="20"/>
              </w:rPr>
            </w:pPr>
            <w:r w:rsidRPr="00B46DE4">
              <w:rPr>
                <w:color w:val="000000"/>
                <w:sz w:val="20"/>
              </w:rPr>
              <w:t>Present</w:t>
            </w:r>
          </w:p>
        </w:tc>
      </w:tr>
      <w:tr w:rsidR="00383FF4" w:rsidRPr="00B46DE4" w14:paraId="3D3C5633" w14:textId="77777777" w:rsidTr="009743BA">
        <w:trPr>
          <w:trHeight w:val="227"/>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73536953"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1FC9055"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3139FE66"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Kun</w:t>
            </w:r>
            <w:proofErr w:type="spellEnd"/>
            <w:r w:rsidRPr="00B46DE4">
              <w:rPr>
                <w:color w:val="000000"/>
                <w:sz w:val="20"/>
              </w:rPr>
              <w:t xml:space="preserve"> YANG</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8E149A7"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15D340CC" w14:textId="77777777" w:rsidR="00383FF4" w:rsidRPr="00B46DE4" w:rsidRDefault="00383FF4" w:rsidP="009743BA">
            <w:pPr>
              <w:bidi w:val="0"/>
              <w:spacing w:before="0" w:line="240" w:lineRule="auto"/>
              <w:jc w:val="left"/>
              <w:rPr>
                <w:color w:val="000000"/>
                <w:sz w:val="20"/>
              </w:rPr>
            </w:pPr>
            <w:r w:rsidRPr="00B46DE4">
              <w:rPr>
                <w:color w:val="000000"/>
                <w:sz w:val="20"/>
              </w:rPr>
              <w:t>China (People's Republic of)</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4697D44"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3DF78B85"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5CB043C8"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71254105" w14:textId="77777777" w:rsidR="00383FF4" w:rsidRPr="00B46DE4" w:rsidRDefault="00383FF4" w:rsidP="009743BA">
            <w:pPr>
              <w:bidi w:val="0"/>
              <w:spacing w:before="0" w:line="240" w:lineRule="auto"/>
              <w:rPr>
                <w:color w:val="000000"/>
                <w:sz w:val="20"/>
              </w:rPr>
            </w:pPr>
            <w:r w:rsidRPr="00B46DE4">
              <w:rPr>
                <w:color w:val="000000"/>
                <w:sz w:val="20"/>
              </w:rPr>
              <w:t>Absent</w:t>
            </w:r>
          </w:p>
        </w:tc>
      </w:tr>
      <w:tr w:rsidR="00383FF4" w:rsidRPr="00B46DE4" w14:paraId="25688D55" w14:textId="77777777" w:rsidTr="009743BA">
        <w:trPr>
          <w:trHeight w:val="119"/>
        </w:trPr>
        <w:tc>
          <w:tcPr>
            <w:tcW w:w="46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EC3C642" w14:textId="77777777" w:rsidR="00383FF4" w:rsidRPr="00B46DE4" w:rsidRDefault="00383FF4" w:rsidP="009743BA">
            <w:pPr>
              <w:bidi w:val="0"/>
              <w:spacing w:before="0" w:line="240" w:lineRule="auto"/>
              <w:rPr>
                <w:color w:val="000000"/>
                <w:sz w:val="20"/>
              </w:rPr>
            </w:pPr>
            <w:r w:rsidRPr="00B46DE4">
              <w:rPr>
                <w:color w:val="000000"/>
                <w:sz w:val="20"/>
              </w:rPr>
              <w:t>Question 7/1</w:t>
            </w:r>
          </w:p>
        </w:tc>
        <w:tc>
          <w:tcPr>
            <w:tcW w:w="5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799A2C0" w14:textId="77777777" w:rsidR="00383FF4" w:rsidRPr="00B46DE4" w:rsidRDefault="00383FF4" w:rsidP="009743BA">
            <w:pPr>
              <w:bidi w:val="0"/>
              <w:spacing w:before="0" w:line="240" w:lineRule="auto"/>
              <w:rPr>
                <w:color w:val="000000"/>
                <w:sz w:val="20"/>
              </w:rPr>
            </w:pPr>
            <w:r w:rsidRPr="00B46DE4">
              <w:rPr>
                <w:color w:val="000000"/>
                <w:sz w:val="20"/>
              </w:rPr>
              <w:t>Vice-Rapporteur</w:t>
            </w:r>
          </w:p>
        </w:tc>
        <w:tc>
          <w:tcPr>
            <w:tcW w:w="927"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6C05723E" w14:textId="77777777" w:rsidR="00383FF4" w:rsidRPr="00B46DE4" w:rsidRDefault="00383FF4" w:rsidP="009743BA">
            <w:pPr>
              <w:bidi w:val="0"/>
              <w:spacing w:before="0" w:line="240" w:lineRule="auto"/>
              <w:jc w:val="left"/>
              <w:rPr>
                <w:color w:val="000000"/>
                <w:sz w:val="20"/>
              </w:rPr>
            </w:pPr>
            <w:proofErr w:type="spellStart"/>
            <w:r w:rsidRPr="00B46DE4">
              <w:rPr>
                <w:color w:val="000000"/>
                <w:sz w:val="20"/>
              </w:rPr>
              <w:t>Mr</w:t>
            </w:r>
            <w:proofErr w:type="spellEnd"/>
            <w:r w:rsidRPr="00B46DE4">
              <w:rPr>
                <w:color w:val="000000"/>
                <w:sz w:val="20"/>
              </w:rPr>
              <w:t xml:space="preserve"> </w:t>
            </w:r>
            <w:proofErr w:type="spellStart"/>
            <w:r w:rsidRPr="00B46DE4">
              <w:rPr>
                <w:color w:val="000000"/>
                <w:sz w:val="20"/>
              </w:rPr>
              <w:t>Mitsuji</w:t>
            </w:r>
            <w:proofErr w:type="spellEnd"/>
            <w:r w:rsidRPr="00B46DE4">
              <w:rPr>
                <w:color w:val="000000"/>
                <w:sz w:val="20"/>
              </w:rPr>
              <w:t xml:space="preserve"> MATSUMOTO</w:t>
            </w:r>
          </w:p>
        </w:tc>
        <w:tc>
          <w:tcPr>
            <w:tcW w:w="864"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7FCB434" w14:textId="77777777" w:rsidR="00383FF4" w:rsidRPr="00B46DE4" w:rsidRDefault="00383FF4" w:rsidP="009743BA">
            <w:pPr>
              <w:bidi w:val="0"/>
              <w:spacing w:before="0" w:line="240" w:lineRule="auto"/>
              <w:jc w:val="left"/>
              <w:rPr>
                <w:color w:val="000000"/>
                <w:sz w:val="20"/>
              </w:rPr>
            </w:pPr>
            <w:r w:rsidRPr="00B46DE4">
              <w:rPr>
                <w:color w:val="000000"/>
                <w:sz w:val="20"/>
              </w:rPr>
              <w:t>Administration</w:t>
            </w:r>
          </w:p>
        </w:tc>
        <w:tc>
          <w:tcPr>
            <w:tcW w:w="84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2499F626" w14:textId="77777777" w:rsidR="00383FF4" w:rsidRPr="00B46DE4" w:rsidRDefault="00383FF4" w:rsidP="009743BA">
            <w:pPr>
              <w:bidi w:val="0"/>
              <w:spacing w:before="0" w:line="240" w:lineRule="auto"/>
              <w:jc w:val="left"/>
              <w:rPr>
                <w:color w:val="000000"/>
                <w:sz w:val="20"/>
              </w:rPr>
            </w:pPr>
            <w:r w:rsidRPr="00B46DE4">
              <w:rPr>
                <w:color w:val="000000"/>
                <w:sz w:val="20"/>
              </w:rPr>
              <w:t>Japan</w:t>
            </w:r>
          </w:p>
        </w:tc>
        <w:tc>
          <w:tcPr>
            <w:tcW w:w="47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vAlign w:val="bottom"/>
          </w:tcPr>
          <w:p w14:paraId="4184DFAE" w14:textId="77777777" w:rsidR="00383FF4" w:rsidRPr="00B46DE4" w:rsidRDefault="00383FF4" w:rsidP="009743BA">
            <w:pPr>
              <w:bidi w:val="0"/>
              <w:spacing w:before="0" w:line="240" w:lineRule="auto"/>
              <w:rPr>
                <w:color w:val="000000"/>
                <w:sz w:val="20"/>
              </w:rPr>
            </w:pPr>
            <w:r w:rsidRPr="00B46DE4">
              <w:rPr>
                <w:color w:val="000000"/>
                <w:sz w:val="20"/>
              </w:rPr>
              <w:t>Asia &amp; Pacific</w:t>
            </w:r>
          </w:p>
        </w:tc>
        <w:tc>
          <w:tcPr>
            <w:tcW w:w="30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185E1D1"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301"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2834CCF8" w14:textId="77777777" w:rsidR="00383FF4" w:rsidRPr="00B46DE4" w:rsidRDefault="00383FF4" w:rsidP="009743BA">
            <w:pPr>
              <w:bidi w:val="0"/>
              <w:spacing w:before="0" w:line="240" w:lineRule="auto"/>
              <w:rPr>
                <w:color w:val="000000"/>
                <w:sz w:val="20"/>
              </w:rPr>
            </w:pPr>
            <w:r w:rsidRPr="00B46DE4">
              <w:rPr>
                <w:color w:val="000000"/>
                <w:sz w:val="20"/>
              </w:rPr>
              <w:t>Remote</w:t>
            </w:r>
          </w:p>
        </w:tc>
        <w:tc>
          <w:tcPr>
            <w:tcW w:w="292" w:type="pct"/>
            <w:tcBorders>
              <w:top w:val="single" w:sz="2" w:space="0" w:color="8496B0" w:themeColor="text2" w:themeTint="99"/>
              <w:left w:val="single" w:sz="2" w:space="0" w:color="8496B0" w:themeColor="text2" w:themeTint="99"/>
              <w:bottom w:val="single" w:sz="2" w:space="0" w:color="8496B0" w:themeColor="text2" w:themeTint="99"/>
              <w:right w:val="single" w:sz="2" w:space="0" w:color="8496B0" w:themeColor="text2" w:themeTint="99"/>
            </w:tcBorders>
            <w:shd w:val="clear" w:color="auto" w:fill="D9E2F3" w:themeFill="accent5" w:themeFillTint="33"/>
          </w:tcPr>
          <w:p w14:paraId="0CA808DC" w14:textId="77777777" w:rsidR="00383FF4" w:rsidRPr="00B46DE4" w:rsidRDefault="00383FF4" w:rsidP="009743BA">
            <w:pPr>
              <w:bidi w:val="0"/>
              <w:spacing w:before="0" w:line="240" w:lineRule="auto"/>
              <w:rPr>
                <w:color w:val="000000"/>
                <w:sz w:val="20"/>
              </w:rPr>
            </w:pPr>
            <w:r w:rsidRPr="00B46DE4">
              <w:rPr>
                <w:color w:val="000000"/>
                <w:sz w:val="20"/>
              </w:rPr>
              <w:t>Present</w:t>
            </w:r>
          </w:p>
        </w:tc>
      </w:tr>
    </w:tbl>
    <w:p w14:paraId="3702AC34" w14:textId="77777777" w:rsidR="00383FF4" w:rsidRPr="00B46DE4" w:rsidRDefault="00383FF4" w:rsidP="00383FF4">
      <w:pPr>
        <w:pStyle w:val="CEOAgendaItemN"/>
        <w:ind w:right="11"/>
        <w:jc w:val="center"/>
        <w:rPr>
          <w:rFonts w:ascii="Dubai" w:hAnsi="Dubai" w:cs="Dubai"/>
          <w:szCs w:val="24"/>
          <w:lang w:val="en-GB"/>
        </w:rPr>
      </w:pPr>
    </w:p>
    <w:p w14:paraId="7C9514D0" w14:textId="77777777" w:rsidR="00383FF4" w:rsidRPr="009743BA" w:rsidRDefault="00383FF4" w:rsidP="00383FF4">
      <w:pPr>
        <w:pStyle w:val="CEOAgendaItemN"/>
        <w:ind w:right="11"/>
        <w:jc w:val="left"/>
        <w:rPr>
          <w:rFonts w:ascii="Dubai" w:hAnsi="Dubai" w:cs="Dubai"/>
          <w:b/>
          <w:bCs w:val="0"/>
          <w:sz w:val="2"/>
          <w:szCs w:val="2"/>
          <w:lang w:val="en-GB"/>
        </w:rPr>
      </w:pPr>
    </w:p>
    <w:p w14:paraId="7E4C6C2A" w14:textId="77777777" w:rsidR="00383FF4" w:rsidRPr="00B46DE4" w:rsidRDefault="00383FF4" w:rsidP="00383FF4">
      <w:pPr>
        <w:pStyle w:val="CEOAgendaItemN"/>
        <w:ind w:right="11"/>
        <w:jc w:val="left"/>
        <w:rPr>
          <w:rFonts w:ascii="Dubai" w:hAnsi="Dubai" w:cs="Dubai"/>
          <w:b/>
          <w:bCs w:val="0"/>
          <w:szCs w:val="24"/>
          <w:lang w:val="en-GB"/>
        </w:rPr>
        <w:sectPr w:rsidR="00383FF4" w:rsidRPr="00B46DE4" w:rsidSect="00383FF4">
          <w:headerReference w:type="default" r:id="rId32"/>
          <w:footerReference w:type="default" r:id="rId33"/>
          <w:pgSz w:w="16834" w:h="11907" w:orient="landscape" w:code="9"/>
          <w:pgMar w:top="1134" w:right="1418" w:bottom="1134" w:left="851" w:header="720" w:footer="567" w:gutter="0"/>
          <w:paperSrc w:first="4" w:other="4"/>
          <w:cols w:space="720"/>
          <w:docGrid w:linePitch="326"/>
        </w:sectPr>
      </w:pPr>
    </w:p>
    <w:p w14:paraId="54DE8A28" w14:textId="504D7E83" w:rsidR="00383FF4" w:rsidRPr="00B46DE4" w:rsidRDefault="00383FF4" w:rsidP="00383FF4">
      <w:pPr>
        <w:pStyle w:val="CEOAgendaItemN"/>
        <w:spacing w:before="120" w:after="120"/>
        <w:ind w:right="11"/>
        <w:jc w:val="left"/>
        <w:rPr>
          <w:rFonts w:ascii="Dubai" w:hAnsi="Dubai" w:cs="Dubai"/>
          <w:sz w:val="24"/>
          <w:szCs w:val="24"/>
          <w:lang w:val="en-GB"/>
        </w:rPr>
      </w:pPr>
      <w:r w:rsidRPr="00B46DE4">
        <w:rPr>
          <w:rFonts w:ascii="Dubai" w:hAnsi="Dubai" w:cs="Dubai"/>
          <w:b/>
          <w:bCs w:val="0"/>
          <w:sz w:val="24"/>
          <w:szCs w:val="24"/>
          <w:lang w:val="en-GB"/>
        </w:rPr>
        <w:lastRenderedPageBreak/>
        <w:t>Annex 2: List of coordinators</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383FF4" w:rsidRPr="00B46DE4" w14:paraId="6B9DC23E" w14:textId="77777777" w:rsidTr="00316C5E">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786706F5" w14:textId="77777777" w:rsidR="00383FF4" w:rsidRPr="00B46DE4" w:rsidRDefault="00383FF4" w:rsidP="00383FF4">
            <w:pPr>
              <w:bidi w:val="0"/>
              <w:spacing w:before="60" w:after="60"/>
              <w:rPr>
                <w:b/>
                <w:bCs/>
                <w:color w:val="FFFFFF" w:themeColor="background1"/>
                <w:sz w:val="20"/>
                <w:szCs w:val="20"/>
              </w:rPr>
            </w:pPr>
            <w:r w:rsidRPr="00B46DE4">
              <w:rPr>
                <w:b/>
                <w:bCs/>
                <w:color w:val="FFFFFF" w:themeColor="background1"/>
                <w:sz w:val="20"/>
                <w:szCs w:val="20"/>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2382CA75" w14:textId="77777777" w:rsidR="00383FF4" w:rsidRPr="00B46DE4" w:rsidRDefault="00383FF4" w:rsidP="00383FF4">
            <w:pPr>
              <w:tabs>
                <w:tab w:val="left" w:pos="6940"/>
              </w:tabs>
              <w:bidi w:val="0"/>
              <w:spacing w:before="60" w:after="60"/>
              <w:rPr>
                <w:color w:val="FFFFFF" w:themeColor="background1"/>
                <w:sz w:val="20"/>
                <w:szCs w:val="20"/>
              </w:rPr>
            </w:pPr>
            <w:r w:rsidRPr="00B46DE4">
              <w:rPr>
                <w:b/>
                <w:bCs/>
                <w:color w:val="FFFFFF" w:themeColor="background1"/>
                <w:sz w:val="20"/>
                <w:szCs w:val="20"/>
              </w:rPr>
              <w:t>Coordinators (vice-chairs or rapporteurs)</w:t>
            </w:r>
          </w:p>
        </w:tc>
      </w:tr>
      <w:tr w:rsidR="00383FF4" w:rsidRPr="00B46DE4" w14:paraId="10164825" w14:textId="77777777" w:rsidTr="00316C5E">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1E31B944" w14:textId="77777777" w:rsidR="00383FF4" w:rsidRPr="00B46DE4" w:rsidRDefault="00383FF4" w:rsidP="00383FF4">
            <w:pPr>
              <w:bidi w:val="0"/>
              <w:spacing w:before="60" w:after="60"/>
              <w:rPr>
                <w:sz w:val="20"/>
                <w:szCs w:val="20"/>
              </w:rPr>
            </w:pPr>
            <w:r w:rsidRPr="00B46DE4">
              <w:rPr>
                <w:sz w:val="20"/>
                <w:szCs w:val="20"/>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49D192D" w14:textId="77777777" w:rsidR="00383FF4" w:rsidRPr="00B46DE4" w:rsidRDefault="00383FF4" w:rsidP="00383FF4">
            <w:pPr>
              <w:bidi w:val="0"/>
              <w:spacing w:before="60" w:after="60"/>
              <w:rPr>
                <w:sz w:val="20"/>
                <w:szCs w:val="20"/>
              </w:rPr>
            </w:pPr>
            <w:proofErr w:type="spellStart"/>
            <w:r w:rsidRPr="00B46DE4">
              <w:rPr>
                <w:sz w:val="20"/>
                <w:szCs w:val="20"/>
              </w:rPr>
              <w:t>Ms</w:t>
            </w:r>
            <w:proofErr w:type="spellEnd"/>
            <w:r w:rsidRPr="00B46DE4">
              <w:rPr>
                <w:sz w:val="20"/>
                <w:szCs w:val="20"/>
              </w:rPr>
              <w:t xml:space="preserve"> </w:t>
            </w:r>
            <w:proofErr w:type="spellStart"/>
            <w:r w:rsidRPr="00B46DE4">
              <w:rPr>
                <w:sz w:val="20"/>
                <w:szCs w:val="20"/>
              </w:rPr>
              <w:t>Caecilia</w:t>
            </w:r>
            <w:proofErr w:type="spellEnd"/>
            <w:r w:rsidRPr="00B46DE4">
              <w:rPr>
                <w:sz w:val="20"/>
                <w:szCs w:val="20"/>
              </w:rPr>
              <w:t xml:space="preserve"> NYAMUTSWA (vice-chair and Q5/1 co-rapporteur, Zimbabwe)</w:t>
            </w:r>
          </w:p>
          <w:p w14:paraId="49DBCB62"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Roberto HIRAYAMA (vice-chair and Q2/1 co-rapporteur, Brazil)</w:t>
            </w:r>
          </w:p>
        </w:tc>
      </w:tr>
      <w:tr w:rsidR="00383FF4" w:rsidRPr="00B46DE4" w14:paraId="6B64F5FE" w14:textId="77777777" w:rsidTr="00316C5E">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41DA693D" w14:textId="77777777" w:rsidR="00383FF4" w:rsidRPr="00B46DE4" w:rsidRDefault="00383FF4" w:rsidP="00383FF4">
            <w:pPr>
              <w:bidi w:val="0"/>
              <w:spacing w:before="60" w:after="60"/>
              <w:rPr>
                <w:sz w:val="20"/>
                <w:szCs w:val="20"/>
              </w:rPr>
            </w:pPr>
            <w:r w:rsidRPr="00B46DE4">
              <w:rPr>
                <w:sz w:val="20"/>
                <w:szCs w:val="20"/>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3043308"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w:t>
            </w:r>
            <w:proofErr w:type="spellStart"/>
            <w:r w:rsidRPr="00B46DE4">
              <w:rPr>
                <w:sz w:val="20"/>
                <w:szCs w:val="20"/>
              </w:rPr>
              <w:t>Sangwon</w:t>
            </w:r>
            <w:proofErr w:type="spellEnd"/>
            <w:r w:rsidRPr="00B46DE4">
              <w:rPr>
                <w:sz w:val="20"/>
                <w:szCs w:val="20"/>
              </w:rPr>
              <w:t xml:space="preserve"> KO (vice-chair, Rep of Korea)</w:t>
            </w:r>
          </w:p>
          <w:p w14:paraId="0326AD00"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w:t>
            </w:r>
            <w:proofErr w:type="spellStart"/>
            <w:r w:rsidRPr="00B46DE4">
              <w:rPr>
                <w:sz w:val="20"/>
                <w:szCs w:val="20"/>
              </w:rPr>
              <w:t>Memiko</w:t>
            </w:r>
            <w:proofErr w:type="spellEnd"/>
            <w:r w:rsidRPr="00B46DE4">
              <w:rPr>
                <w:sz w:val="20"/>
                <w:szCs w:val="20"/>
              </w:rPr>
              <w:t xml:space="preserve"> OTSUKI (vice-chair, Japan)</w:t>
            </w:r>
          </w:p>
          <w:p w14:paraId="7DC78C79"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Mehmet </w:t>
            </w:r>
            <w:proofErr w:type="spellStart"/>
            <w:r w:rsidRPr="00B46DE4">
              <w:rPr>
                <w:sz w:val="20"/>
                <w:szCs w:val="20"/>
              </w:rPr>
              <w:t>Alper</w:t>
            </w:r>
            <w:proofErr w:type="spellEnd"/>
            <w:r w:rsidRPr="00B46DE4">
              <w:rPr>
                <w:sz w:val="20"/>
                <w:szCs w:val="20"/>
              </w:rPr>
              <w:t xml:space="preserve"> TEKIN (vice-chair, Türkiye)</w:t>
            </w:r>
          </w:p>
        </w:tc>
      </w:tr>
      <w:tr w:rsidR="00383FF4" w:rsidRPr="00B46DE4" w14:paraId="3545824B" w14:textId="77777777" w:rsidTr="00316C5E">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1B3E01BE" w14:textId="77777777" w:rsidR="00383FF4" w:rsidRPr="00B46DE4" w:rsidRDefault="00383FF4" w:rsidP="00383FF4">
            <w:pPr>
              <w:bidi w:val="0"/>
              <w:spacing w:before="60" w:after="60"/>
              <w:rPr>
                <w:sz w:val="20"/>
                <w:szCs w:val="20"/>
              </w:rPr>
            </w:pPr>
            <w:r w:rsidRPr="00B46DE4">
              <w:rPr>
                <w:sz w:val="20"/>
                <w:szCs w:val="20"/>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4D5A23A" w14:textId="77777777" w:rsidR="00383FF4" w:rsidRPr="00B46DE4" w:rsidRDefault="00383FF4" w:rsidP="00383FF4">
            <w:pPr>
              <w:bidi w:val="0"/>
              <w:spacing w:before="60" w:after="60"/>
              <w:rPr>
                <w:sz w:val="20"/>
                <w:szCs w:val="20"/>
              </w:rPr>
            </w:pPr>
            <w:proofErr w:type="spellStart"/>
            <w:r w:rsidRPr="00B46DE4">
              <w:rPr>
                <w:sz w:val="20"/>
                <w:szCs w:val="20"/>
              </w:rPr>
              <w:t>Ms</w:t>
            </w:r>
            <w:proofErr w:type="spellEnd"/>
            <w:r w:rsidRPr="00B46DE4">
              <w:rPr>
                <w:sz w:val="20"/>
                <w:szCs w:val="20"/>
              </w:rPr>
              <w:t xml:space="preserve"> </w:t>
            </w:r>
            <w:proofErr w:type="spellStart"/>
            <w:r w:rsidRPr="00B46DE4">
              <w:rPr>
                <w:sz w:val="20"/>
                <w:szCs w:val="20"/>
              </w:rPr>
              <w:t>Caecilia</w:t>
            </w:r>
            <w:proofErr w:type="spellEnd"/>
            <w:r w:rsidRPr="00B46DE4">
              <w:rPr>
                <w:sz w:val="20"/>
                <w:szCs w:val="20"/>
              </w:rPr>
              <w:t xml:space="preserve"> NYAMUTSWA (vice-chair and Q5/1 co-rapporteur, Zimbabwe)</w:t>
            </w:r>
          </w:p>
          <w:p w14:paraId="02BD5A80"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Sunil Kumar SINGHAL (vice-chair, India)</w:t>
            </w:r>
          </w:p>
        </w:tc>
      </w:tr>
      <w:tr w:rsidR="00383FF4" w:rsidRPr="00B46DE4" w14:paraId="644AF7ED" w14:textId="77777777" w:rsidTr="00316C5E">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46A44E04" w14:textId="77777777" w:rsidR="00383FF4" w:rsidRPr="00B46DE4" w:rsidRDefault="00383FF4" w:rsidP="00383FF4">
            <w:pPr>
              <w:bidi w:val="0"/>
              <w:spacing w:before="60" w:after="60"/>
              <w:rPr>
                <w:sz w:val="20"/>
                <w:szCs w:val="20"/>
              </w:rPr>
            </w:pPr>
            <w:r w:rsidRPr="00B46DE4">
              <w:rPr>
                <w:sz w:val="20"/>
                <w:szCs w:val="20"/>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851C6F9" w14:textId="77777777" w:rsidR="00383FF4" w:rsidRPr="00B46DE4" w:rsidRDefault="00383FF4" w:rsidP="00383FF4">
            <w:pPr>
              <w:bidi w:val="0"/>
              <w:spacing w:before="60" w:after="60"/>
              <w:rPr>
                <w:sz w:val="20"/>
                <w:szCs w:val="20"/>
              </w:rPr>
            </w:pPr>
            <w:proofErr w:type="spellStart"/>
            <w:r w:rsidRPr="00B46DE4">
              <w:rPr>
                <w:sz w:val="20"/>
                <w:szCs w:val="20"/>
              </w:rPr>
              <w:t>Ms</w:t>
            </w:r>
            <w:proofErr w:type="spellEnd"/>
            <w:r w:rsidRPr="00B46DE4">
              <w:rPr>
                <w:sz w:val="20"/>
                <w:szCs w:val="20"/>
              </w:rPr>
              <w:t xml:space="preserve"> </w:t>
            </w:r>
            <w:proofErr w:type="spellStart"/>
            <w:r w:rsidRPr="00B46DE4">
              <w:rPr>
                <w:sz w:val="20"/>
                <w:szCs w:val="20"/>
              </w:rPr>
              <w:t>Memiko</w:t>
            </w:r>
            <w:proofErr w:type="spellEnd"/>
            <w:r w:rsidRPr="00B46DE4">
              <w:rPr>
                <w:sz w:val="20"/>
                <w:szCs w:val="20"/>
              </w:rPr>
              <w:t xml:space="preserve"> OTSUKI (vice-chair, Japan)</w:t>
            </w:r>
          </w:p>
        </w:tc>
      </w:tr>
      <w:tr w:rsidR="00383FF4" w:rsidRPr="00E505AE" w14:paraId="587E4956" w14:textId="77777777" w:rsidTr="00316C5E">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2B162527" w14:textId="77777777" w:rsidR="00383FF4" w:rsidRPr="00B46DE4" w:rsidRDefault="00383FF4" w:rsidP="00383FF4">
            <w:pPr>
              <w:bidi w:val="0"/>
              <w:spacing w:before="60" w:after="60"/>
              <w:rPr>
                <w:sz w:val="20"/>
                <w:szCs w:val="20"/>
              </w:rPr>
            </w:pPr>
            <w:r w:rsidRPr="00B46DE4">
              <w:rPr>
                <w:sz w:val="20"/>
                <w:szCs w:val="20"/>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B9C0BC8"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George Anthony GIANNOUMIS (vice-chair, Norway)</w:t>
            </w:r>
          </w:p>
          <w:p w14:paraId="7C7CBD7C" w14:textId="77777777" w:rsidR="00383FF4" w:rsidRPr="00B46DE4" w:rsidRDefault="00383FF4" w:rsidP="00383FF4">
            <w:pPr>
              <w:bidi w:val="0"/>
              <w:spacing w:before="60" w:after="60"/>
              <w:rPr>
                <w:sz w:val="20"/>
                <w:szCs w:val="20"/>
                <w:lang w:val="fr-FR"/>
              </w:rPr>
            </w:pPr>
            <w:r w:rsidRPr="00B46DE4">
              <w:rPr>
                <w:sz w:val="20"/>
                <w:szCs w:val="20"/>
                <w:lang w:val="fr-FR"/>
              </w:rPr>
              <w:t xml:space="preserve">Ms </w:t>
            </w:r>
            <w:proofErr w:type="spellStart"/>
            <w:r w:rsidRPr="00B46DE4">
              <w:rPr>
                <w:sz w:val="20"/>
                <w:szCs w:val="20"/>
                <w:lang w:val="fr-FR"/>
              </w:rPr>
              <w:t>Umida</w:t>
            </w:r>
            <w:proofErr w:type="spellEnd"/>
            <w:r w:rsidRPr="00B46DE4">
              <w:rPr>
                <w:sz w:val="20"/>
                <w:szCs w:val="20"/>
                <w:lang w:val="fr-FR"/>
              </w:rPr>
              <w:t xml:space="preserve"> MUSAEVA (vice-chair, </w:t>
            </w:r>
            <w:proofErr w:type="spellStart"/>
            <w:r w:rsidRPr="00B46DE4">
              <w:rPr>
                <w:sz w:val="20"/>
                <w:szCs w:val="20"/>
                <w:lang w:val="fr-FR"/>
              </w:rPr>
              <w:t>Uzbekistan</w:t>
            </w:r>
            <w:proofErr w:type="spellEnd"/>
            <w:r w:rsidRPr="00B46DE4">
              <w:rPr>
                <w:sz w:val="20"/>
                <w:szCs w:val="20"/>
                <w:lang w:val="fr-FR"/>
              </w:rPr>
              <w:t>)</w:t>
            </w:r>
          </w:p>
        </w:tc>
      </w:tr>
      <w:tr w:rsidR="00383FF4" w:rsidRPr="00B46DE4" w14:paraId="6ABF7393" w14:textId="77777777" w:rsidTr="00316C5E">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7FD05BDA" w14:textId="77777777" w:rsidR="00383FF4" w:rsidRPr="00B46DE4" w:rsidRDefault="00383FF4" w:rsidP="00383FF4">
            <w:pPr>
              <w:bidi w:val="0"/>
              <w:spacing w:before="60" w:after="60"/>
              <w:rPr>
                <w:sz w:val="20"/>
                <w:szCs w:val="20"/>
              </w:rPr>
            </w:pPr>
            <w:r w:rsidRPr="00B46DE4">
              <w:rPr>
                <w:sz w:val="20"/>
                <w:szCs w:val="20"/>
              </w:rPr>
              <w:t>6. Delegate on-boarding (</w:t>
            </w:r>
            <w:proofErr w:type="gramStart"/>
            <w:r w:rsidRPr="00B46DE4">
              <w:rPr>
                <w:sz w:val="20"/>
                <w:szCs w:val="20"/>
              </w:rPr>
              <w:t>e.g.</w:t>
            </w:r>
            <w:proofErr w:type="gramEnd"/>
            <w:r w:rsidRPr="00B46DE4">
              <w:rPr>
                <w:sz w:val="20"/>
                <w:szCs w:val="20"/>
              </w:rPr>
              <w:t xml:space="preserve">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760C4CF" w14:textId="77777777" w:rsidR="00383FF4" w:rsidRPr="00B46DE4" w:rsidRDefault="00383FF4" w:rsidP="00383FF4">
            <w:pPr>
              <w:bidi w:val="0"/>
              <w:spacing w:before="60" w:after="60"/>
              <w:rPr>
                <w:sz w:val="20"/>
                <w:szCs w:val="20"/>
              </w:rPr>
            </w:pPr>
            <w:proofErr w:type="spellStart"/>
            <w:r w:rsidRPr="00B46DE4">
              <w:rPr>
                <w:sz w:val="20"/>
                <w:szCs w:val="20"/>
              </w:rPr>
              <w:t>Ms</w:t>
            </w:r>
            <w:proofErr w:type="spellEnd"/>
            <w:r w:rsidRPr="00B46DE4">
              <w:rPr>
                <w:sz w:val="20"/>
                <w:szCs w:val="20"/>
              </w:rPr>
              <w:t xml:space="preserve"> </w:t>
            </w:r>
            <w:proofErr w:type="spellStart"/>
            <w:r w:rsidRPr="00B46DE4">
              <w:rPr>
                <w:sz w:val="20"/>
                <w:szCs w:val="20"/>
              </w:rPr>
              <w:t>Caecilia</w:t>
            </w:r>
            <w:proofErr w:type="spellEnd"/>
            <w:r w:rsidRPr="00B46DE4">
              <w:rPr>
                <w:sz w:val="20"/>
                <w:szCs w:val="20"/>
              </w:rPr>
              <w:t xml:space="preserve"> NYAMUTSWA (vice-chair and Q5/1 co-rapporteur, Zimbabwe)</w:t>
            </w:r>
          </w:p>
          <w:p w14:paraId="566B3AE6"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Roberto HIRAYAMA (vice-chair and Q2/1 co-rapporteur, Brazil)</w:t>
            </w:r>
          </w:p>
        </w:tc>
      </w:tr>
      <w:tr w:rsidR="00383FF4" w:rsidRPr="00B46DE4" w14:paraId="7667CEDB" w14:textId="77777777" w:rsidTr="00316C5E">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4DC1CF6E" w14:textId="77777777" w:rsidR="00383FF4" w:rsidRPr="00B46DE4" w:rsidRDefault="00383FF4" w:rsidP="00383FF4">
            <w:pPr>
              <w:bidi w:val="0"/>
              <w:spacing w:before="60" w:after="60"/>
              <w:rPr>
                <w:sz w:val="20"/>
                <w:szCs w:val="20"/>
              </w:rPr>
            </w:pPr>
            <w:r w:rsidRPr="00B46DE4">
              <w:rPr>
                <w:sz w:val="20"/>
                <w:szCs w:val="20"/>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F3F808F"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Sunil Kumar SINGHAL (vice-chair, India)</w:t>
            </w:r>
          </w:p>
          <w:p w14:paraId="6233C05E"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Roberto HIRAYAMA (vice-chair and Q2/1 co-rapporteur, Brazil</w:t>
            </w:r>
            <w:r w:rsidRPr="00B46DE4" w:rsidDel="006E706F">
              <w:rPr>
                <w:sz w:val="20"/>
                <w:szCs w:val="20"/>
              </w:rPr>
              <w:t xml:space="preserve"> </w:t>
            </w:r>
            <w:r w:rsidRPr="00B46DE4">
              <w:rPr>
                <w:sz w:val="20"/>
                <w:szCs w:val="20"/>
              </w:rPr>
              <w:t>)</w:t>
            </w:r>
          </w:p>
        </w:tc>
      </w:tr>
      <w:tr w:rsidR="00383FF4" w:rsidRPr="00B46DE4" w14:paraId="4051370E" w14:textId="77777777" w:rsidTr="00316C5E">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0777994E" w14:textId="77777777" w:rsidR="00383FF4" w:rsidRPr="00B46DE4" w:rsidRDefault="00383FF4" w:rsidP="00383FF4">
            <w:pPr>
              <w:bidi w:val="0"/>
              <w:spacing w:before="60" w:after="60"/>
              <w:rPr>
                <w:sz w:val="20"/>
                <w:szCs w:val="20"/>
              </w:rPr>
            </w:pPr>
            <w:r w:rsidRPr="00B46DE4">
              <w:rPr>
                <w:sz w:val="20"/>
                <w:szCs w:val="20"/>
                <w:lang w:val="fr-CH"/>
              </w:rPr>
              <w:t xml:space="preserve">8. </w:t>
            </w:r>
            <w:proofErr w:type="spellStart"/>
            <w:r w:rsidRPr="00B46DE4">
              <w:rPr>
                <w:sz w:val="20"/>
                <w:szCs w:val="20"/>
                <w:lang w:val="fr-CH"/>
              </w:rPr>
              <w:t>Statistics</w:t>
            </w:r>
            <w:proofErr w:type="spellEnd"/>
            <w:r w:rsidRPr="00B46DE4">
              <w:rPr>
                <w:sz w:val="20"/>
                <w:szCs w:val="20"/>
                <w:lang w:val="fr-CH"/>
              </w:rPr>
              <w:t xml:space="preserve">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240EEA0"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w:t>
            </w:r>
            <w:proofErr w:type="spellStart"/>
            <w:r w:rsidRPr="00B46DE4">
              <w:rPr>
                <w:sz w:val="20"/>
                <w:szCs w:val="20"/>
              </w:rPr>
              <w:t>Sangwon</w:t>
            </w:r>
            <w:proofErr w:type="spellEnd"/>
            <w:r w:rsidRPr="00B46DE4">
              <w:rPr>
                <w:sz w:val="20"/>
                <w:szCs w:val="20"/>
              </w:rPr>
              <w:t xml:space="preserve"> KO (vice-chair, Rep of Korea)</w:t>
            </w:r>
          </w:p>
          <w:p w14:paraId="600F26D2"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Mehmet </w:t>
            </w:r>
            <w:proofErr w:type="spellStart"/>
            <w:r w:rsidRPr="00B46DE4">
              <w:rPr>
                <w:sz w:val="20"/>
                <w:szCs w:val="20"/>
              </w:rPr>
              <w:t>Alper</w:t>
            </w:r>
            <w:proofErr w:type="spellEnd"/>
            <w:r w:rsidRPr="00B46DE4">
              <w:rPr>
                <w:sz w:val="20"/>
                <w:szCs w:val="20"/>
              </w:rPr>
              <w:t xml:space="preserve"> TEKIN (vice-chair, Türkiye)</w:t>
            </w:r>
          </w:p>
        </w:tc>
      </w:tr>
      <w:tr w:rsidR="00383FF4" w:rsidRPr="00B46DE4" w14:paraId="7147824A" w14:textId="77777777" w:rsidTr="00316C5E">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06B9FC17" w14:textId="77777777" w:rsidR="00383FF4" w:rsidRPr="00B46DE4" w:rsidRDefault="00383FF4" w:rsidP="00383FF4">
            <w:pPr>
              <w:bidi w:val="0"/>
              <w:spacing w:before="60" w:after="60"/>
              <w:rPr>
                <w:sz w:val="20"/>
                <w:szCs w:val="20"/>
              </w:rPr>
            </w:pPr>
            <w:r w:rsidRPr="00B46DE4">
              <w:rPr>
                <w:sz w:val="20"/>
                <w:szCs w:val="20"/>
                <w:lang w:val="fr-CH"/>
              </w:rPr>
              <w:t>9. ITU-CCT (</w:t>
            </w:r>
            <w:proofErr w:type="spellStart"/>
            <w:r w:rsidRPr="00B46DE4">
              <w:rPr>
                <w:sz w:val="20"/>
                <w:szCs w:val="20"/>
                <w:lang w:val="fr-CH"/>
              </w:rPr>
              <w:t>Vocabulary</w:t>
            </w:r>
            <w:proofErr w:type="spellEnd"/>
            <w:r w:rsidRPr="00B46DE4">
              <w:rPr>
                <w:sz w:val="20"/>
                <w:szCs w:val="20"/>
                <w:lang w:val="fr-CH"/>
              </w:rPr>
              <w: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808B654" w14:textId="77777777" w:rsidR="00383FF4" w:rsidRPr="00B46DE4" w:rsidRDefault="00383FF4" w:rsidP="00383FF4">
            <w:pPr>
              <w:bidi w:val="0"/>
              <w:spacing w:before="60" w:after="60"/>
              <w:rPr>
                <w:sz w:val="20"/>
                <w:szCs w:val="20"/>
              </w:rPr>
            </w:pPr>
            <w:proofErr w:type="spellStart"/>
            <w:r w:rsidRPr="00B46DE4">
              <w:rPr>
                <w:bCs/>
                <w:sz w:val="20"/>
                <w:szCs w:val="20"/>
              </w:rPr>
              <w:t>Mr</w:t>
            </w:r>
            <w:proofErr w:type="spellEnd"/>
            <w:r w:rsidRPr="00B46DE4">
              <w:rPr>
                <w:bCs/>
                <w:sz w:val="20"/>
                <w:szCs w:val="20"/>
              </w:rPr>
              <w:t xml:space="preserve"> Ali Rasheed Hamad AL-HAMAD (</w:t>
            </w:r>
            <w:r w:rsidRPr="00B46DE4">
              <w:rPr>
                <w:sz w:val="20"/>
                <w:szCs w:val="20"/>
              </w:rPr>
              <w:t xml:space="preserve"> (vice-chair, Kuwait)</w:t>
            </w:r>
          </w:p>
        </w:tc>
      </w:tr>
      <w:tr w:rsidR="00383FF4" w:rsidRPr="00B46DE4" w14:paraId="79CF8A99" w14:textId="77777777" w:rsidTr="00316C5E">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5F5E3F8D" w14:textId="77777777" w:rsidR="00383FF4" w:rsidRPr="00B46DE4" w:rsidRDefault="00383FF4" w:rsidP="00383FF4">
            <w:pPr>
              <w:bidi w:val="0"/>
              <w:spacing w:before="60" w:after="60"/>
              <w:rPr>
                <w:sz w:val="20"/>
                <w:szCs w:val="20"/>
              </w:rPr>
            </w:pPr>
            <w:r w:rsidRPr="00B46DE4">
              <w:rPr>
                <w:sz w:val="20"/>
                <w:szCs w:val="20"/>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DB8E900"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w:t>
            </w:r>
            <w:proofErr w:type="spellStart"/>
            <w:r w:rsidRPr="00B46DE4">
              <w:rPr>
                <w:sz w:val="20"/>
                <w:szCs w:val="20"/>
              </w:rPr>
              <w:t>Arseny</w:t>
            </w:r>
            <w:proofErr w:type="spellEnd"/>
            <w:r w:rsidRPr="00B46DE4">
              <w:rPr>
                <w:sz w:val="20"/>
                <w:szCs w:val="20"/>
              </w:rPr>
              <w:t xml:space="preserve"> PLOSSKY (Q4/1 rapporteur, Russian Federation)</w:t>
            </w:r>
          </w:p>
        </w:tc>
      </w:tr>
      <w:tr w:rsidR="00383FF4" w:rsidRPr="00B46DE4" w14:paraId="7C0DDC0B" w14:textId="77777777" w:rsidTr="00316C5E">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2A051B7A" w14:textId="77777777" w:rsidR="00383FF4" w:rsidRPr="00B46DE4" w:rsidRDefault="00383FF4" w:rsidP="00383FF4">
            <w:pPr>
              <w:bidi w:val="0"/>
              <w:spacing w:before="60" w:after="60"/>
              <w:rPr>
                <w:sz w:val="20"/>
                <w:szCs w:val="20"/>
              </w:rPr>
            </w:pPr>
            <w:r w:rsidRPr="00B46DE4">
              <w:rPr>
                <w:sz w:val="20"/>
                <w:szCs w:val="20"/>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0FBCF98" w14:textId="77777777" w:rsidR="00383FF4" w:rsidRPr="00B46DE4" w:rsidRDefault="00383FF4" w:rsidP="00383FF4">
            <w:pPr>
              <w:bidi w:val="0"/>
              <w:spacing w:before="60" w:after="60"/>
              <w:rPr>
                <w:sz w:val="20"/>
                <w:szCs w:val="20"/>
              </w:rPr>
            </w:pPr>
            <w:proofErr w:type="spellStart"/>
            <w:r w:rsidRPr="00B46DE4">
              <w:rPr>
                <w:sz w:val="20"/>
                <w:szCs w:val="20"/>
              </w:rPr>
              <w:t>Ms</w:t>
            </w:r>
            <w:proofErr w:type="spellEnd"/>
            <w:r w:rsidRPr="00B46DE4">
              <w:rPr>
                <w:sz w:val="20"/>
                <w:szCs w:val="20"/>
              </w:rPr>
              <w:t xml:space="preserve"> </w:t>
            </w:r>
            <w:proofErr w:type="spellStart"/>
            <w:r w:rsidRPr="00B46DE4">
              <w:rPr>
                <w:sz w:val="20"/>
                <w:szCs w:val="20"/>
              </w:rPr>
              <w:t>Khayala</w:t>
            </w:r>
            <w:proofErr w:type="spellEnd"/>
            <w:r w:rsidRPr="00B46DE4">
              <w:rPr>
                <w:sz w:val="20"/>
                <w:szCs w:val="20"/>
              </w:rPr>
              <w:t xml:space="preserve"> A. PASHAZADE (vice-chair, Azerbaijan)</w:t>
            </w:r>
          </w:p>
          <w:p w14:paraId="7757BD80"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Sunil Kumar SINGHAL (vice-chair, India)</w:t>
            </w:r>
          </w:p>
        </w:tc>
      </w:tr>
      <w:tr w:rsidR="00383FF4" w:rsidRPr="00B46DE4" w14:paraId="79E687A2" w14:textId="77777777" w:rsidTr="00316C5E">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3ABF9EA3" w14:textId="77777777" w:rsidR="00383FF4" w:rsidRPr="00B46DE4" w:rsidRDefault="00383FF4" w:rsidP="00383FF4">
            <w:pPr>
              <w:bidi w:val="0"/>
              <w:spacing w:before="60" w:after="60"/>
              <w:rPr>
                <w:sz w:val="20"/>
                <w:szCs w:val="20"/>
              </w:rPr>
            </w:pPr>
            <w:r w:rsidRPr="00B46DE4">
              <w:rPr>
                <w:sz w:val="20"/>
                <w:szCs w:val="20"/>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435AACE"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Mehmet </w:t>
            </w:r>
            <w:proofErr w:type="spellStart"/>
            <w:r w:rsidRPr="00B46DE4">
              <w:rPr>
                <w:sz w:val="20"/>
                <w:szCs w:val="20"/>
              </w:rPr>
              <w:t>Alper</w:t>
            </w:r>
            <w:proofErr w:type="spellEnd"/>
            <w:r w:rsidRPr="00B46DE4">
              <w:rPr>
                <w:sz w:val="20"/>
                <w:szCs w:val="20"/>
              </w:rPr>
              <w:t xml:space="preserve"> TEKIN (vice-chair, Türkiye)</w:t>
            </w:r>
          </w:p>
        </w:tc>
      </w:tr>
      <w:tr w:rsidR="00383FF4" w:rsidRPr="00B46DE4" w14:paraId="3AB0DBEE" w14:textId="77777777" w:rsidTr="00316C5E">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1BEE5A26" w14:textId="77777777" w:rsidR="00383FF4" w:rsidRPr="00B46DE4" w:rsidRDefault="00383FF4" w:rsidP="00383FF4">
            <w:pPr>
              <w:bidi w:val="0"/>
              <w:spacing w:before="60" w:after="60"/>
              <w:rPr>
                <w:sz w:val="20"/>
                <w:szCs w:val="20"/>
              </w:rPr>
            </w:pPr>
            <w:r w:rsidRPr="00B46DE4">
              <w:rPr>
                <w:sz w:val="20"/>
                <w:szCs w:val="20"/>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20526DE"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Amah </w:t>
            </w:r>
            <w:proofErr w:type="spellStart"/>
            <w:r w:rsidRPr="00B46DE4">
              <w:rPr>
                <w:sz w:val="20"/>
                <w:szCs w:val="20"/>
              </w:rPr>
              <w:t>Vinyo</w:t>
            </w:r>
            <w:proofErr w:type="spellEnd"/>
            <w:r w:rsidRPr="00B46DE4">
              <w:rPr>
                <w:sz w:val="20"/>
                <w:szCs w:val="20"/>
              </w:rPr>
              <w:t xml:space="preserve"> CAPO (vice-chair, Togo)</w:t>
            </w:r>
          </w:p>
        </w:tc>
      </w:tr>
      <w:tr w:rsidR="00383FF4" w:rsidRPr="00B46DE4" w14:paraId="2289453B" w14:textId="77777777" w:rsidTr="00316C5E">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2DF205AA" w14:textId="77777777" w:rsidR="00383FF4" w:rsidRPr="00B46DE4" w:rsidRDefault="00383FF4" w:rsidP="00383FF4">
            <w:pPr>
              <w:bidi w:val="0"/>
              <w:spacing w:before="60" w:after="60"/>
              <w:rPr>
                <w:sz w:val="20"/>
                <w:szCs w:val="20"/>
              </w:rPr>
            </w:pPr>
            <w:r w:rsidRPr="00B46DE4">
              <w:rPr>
                <w:sz w:val="20"/>
                <w:szCs w:val="20"/>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8D01A2F"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Roberto HIRAYAMA (vice-chair and Q2/1 co-rapporteur, Brazil)</w:t>
            </w:r>
          </w:p>
        </w:tc>
      </w:tr>
      <w:tr w:rsidR="00383FF4" w:rsidRPr="00B46DE4" w14:paraId="5F46CE51" w14:textId="77777777" w:rsidTr="00316C5E">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0731BF34" w14:textId="77777777" w:rsidR="00383FF4" w:rsidRPr="00B46DE4" w:rsidRDefault="00383FF4" w:rsidP="00383FF4">
            <w:pPr>
              <w:bidi w:val="0"/>
              <w:spacing w:before="60" w:after="60"/>
              <w:rPr>
                <w:sz w:val="20"/>
                <w:szCs w:val="20"/>
              </w:rPr>
            </w:pPr>
            <w:r w:rsidRPr="00B46DE4">
              <w:rPr>
                <w:sz w:val="20"/>
                <w:szCs w:val="20"/>
              </w:rPr>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A80EE68"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Roberto HIRAYAMA (vice-chair and Q2/1 co-rapporteur, Brazil)</w:t>
            </w:r>
          </w:p>
        </w:tc>
      </w:tr>
      <w:tr w:rsidR="00383FF4" w:rsidRPr="00B46DE4" w14:paraId="4A4B80A5" w14:textId="77777777" w:rsidTr="00316C5E">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8EAADB" w:themeFill="accent5" w:themeFillTint="99"/>
            <w:tcMar>
              <w:top w:w="15" w:type="dxa"/>
              <w:left w:w="89" w:type="dxa"/>
              <w:bottom w:w="0" w:type="dxa"/>
              <w:right w:w="89" w:type="dxa"/>
            </w:tcMar>
            <w:hideMark/>
          </w:tcPr>
          <w:p w14:paraId="3A65DEA8" w14:textId="77777777" w:rsidR="00383FF4" w:rsidRPr="00B46DE4" w:rsidRDefault="00383FF4" w:rsidP="00383FF4">
            <w:pPr>
              <w:bidi w:val="0"/>
              <w:spacing w:before="60" w:after="60"/>
              <w:rPr>
                <w:sz w:val="20"/>
                <w:szCs w:val="20"/>
              </w:rPr>
            </w:pPr>
            <w:r w:rsidRPr="00B46DE4">
              <w:rPr>
                <w:sz w:val="20"/>
                <w:szCs w:val="20"/>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11B95B7" w14:textId="77777777" w:rsidR="00383FF4" w:rsidRPr="00B46DE4" w:rsidRDefault="00383FF4" w:rsidP="00383FF4">
            <w:pPr>
              <w:bidi w:val="0"/>
              <w:spacing w:before="60" w:after="60"/>
              <w:rPr>
                <w:sz w:val="20"/>
                <w:szCs w:val="20"/>
              </w:rPr>
            </w:pPr>
            <w:proofErr w:type="spellStart"/>
            <w:r w:rsidRPr="00B46DE4">
              <w:rPr>
                <w:sz w:val="20"/>
                <w:szCs w:val="20"/>
              </w:rPr>
              <w:t>Mr</w:t>
            </w:r>
            <w:proofErr w:type="spellEnd"/>
            <w:r w:rsidRPr="00B46DE4">
              <w:rPr>
                <w:sz w:val="20"/>
                <w:szCs w:val="20"/>
              </w:rPr>
              <w:t xml:space="preserve"> Roberto HIRAYAMA (vice-chair and Q2/1 co-rapporteur, Brazil)</w:t>
            </w:r>
          </w:p>
        </w:tc>
      </w:tr>
    </w:tbl>
    <w:p w14:paraId="78A2470D" w14:textId="77777777" w:rsidR="005A2AE3" w:rsidRDefault="00383FF4" w:rsidP="00D41922">
      <w:pPr>
        <w:pStyle w:val="CEOAgendaItemN"/>
        <w:ind w:right="11"/>
        <w:jc w:val="left"/>
        <w:rPr>
          <w:rFonts w:ascii="Dubai" w:hAnsi="Dubai" w:cs="Dubai"/>
          <w:sz w:val="20"/>
          <w:szCs w:val="20"/>
          <w:lang w:val="en-GB"/>
        </w:rPr>
      </w:pPr>
      <w:r w:rsidRPr="00B46DE4">
        <w:rPr>
          <w:rFonts w:ascii="Dubai" w:hAnsi="Dubai" w:cs="Dubai"/>
          <w:sz w:val="20"/>
          <w:szCs w:val="20"/>
          <w:lang w:val="en-GB"/>
        </w:rPr>
        <w:t>Note: The table above will be updated in due course to complete the items with TBD.</w:t>
      </w:r>
    </w:p>
    <w:p w14:paraId="7BFC9EA0" w14:textId="1172B54F" w:rsidR="00383FF4" w:rsidRPr="00B46DE4" w:rsidRDefault="00383FF4" w:rsidP="00383FF4">
      <w:pPr>
        <w:bidi w:val="0"/>
        <w:spacing w:before="0"/>
        <w:rPr>
          <w:b/>
          <w:szCs w:val="24"/>
        </w:rPr>
        <w:sectPr w:rsidR="00383FF4" w:rsidRPr="00B46DE4" w:rsidSect="00383FF4">
          <w:headerReference w:type="default" r:id="rId34"/>
          <w:pgSz w:w="11907" w:h="16834" w:code="9"/>
          <w:pgMar w:top="1418" w:right="1134" w:bottom="851" w:left="1134" w:header="720" w:footer="567" w:gutter="0"/>
          <w:paperSrc w:first="4" w:other="4"/>
          <w:cols w:space="720"/>
          <w:docGrid w:linePitch="326"/>
        </w:sectPr>
      </w:pPr>
    </w:p>
    <w:p w14:paraId="58C88032" w14:textId="77777777" w:rsidR="005A2AE3" w:rsidRDefault="00383FF4" w:rsidP="00383FF4">
      <w:pPr>
        <w:pStyle w:val="CEOAgendaItemN"/>
        <w:keepNext/>
        <w:keepLines/>
        <w:ind w:right="11"/>
        <w:jc w:val="left"/>
        <w:rPr>
          <w:rFonts w:ascii="Dubai" w:hAnsi="Dubai" w:cs="Dubai"/>
          <w:b/>
          <w:sz w:val="24"/>
          <w:szCs w:val="24"/>
        </w:rPr>
      </w:pPr>
      <w:r w:rsidRPr="00B46DE4">
        <w:rPr>
          <w:rFonts w:ascii="Dubai" w:hAnsi="Dubai" w:cs="Dubai"/>
          <w:b/>
          <w:sz w:val="24"/>
          <w:szCs w:val="24"/>
        </w:rPr>
        <w:lastRenderedPageBreak/>
        <w:t>Annex 3: Work plan of ITU-D Study Group 1</w:t>
      </w:r>
    </w:p>
    <w:p w14:paraId="008E761D" w14:textId="25340C4C" w:rsidR="00383FF4" w:rsidRPr="00B46DE4" w:rsidRDefault="00383FF4" w:rsidP="00383FF4">
      <w:pPr>
        <w:bidi w:val="0"/>
        <w:spacing w:before="0"/>
        <w:jc w:val="center"/>
        <w:rPr>
          <w:b/>
          <w:szCs w:val="24"/>
        </w:rPr>
      </w:pPr>
      <w:r w:rsidRPr="00B46DE4">
        <w:rPr>
          <w:b/>
          <w:bCs/>
          <w:noProof/>
          <w:szCs w:val="24"/>
        </w:rPr>
        <w:drawing>
          <wp:inline distT="0" distB="0" distL="0" distR="0" wp14:anchorId="578203EB" wp14:editId="31DD21EB">
            <wp:extent cx="6385596" cy="5554852"/>
            <wp:effectExtent l="0" t="0" r="0" b="8255"/>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35"/>
                    <a:stretch>
                      <a:fillRect/>
                    </a:stretch>
                  </pic:blipFill>
                  <pic:spPr>
                    <a:xfrm>
                      <a:off x="0" y="0"/>
                      <a:ext cx="6408488" cy="5574766"/>
                    </a:xfrm>
                    <a:prstGeom prst="rect">
                      <a:avLst/>
                    </a:prstGeom>
                  </pic:spPr>
                </pic:pic>
              </a:graphicData>
            </a:graphic>
          </wp:inline>
        </w:drawing>
      </w:r>
      <w:r w:rsidRPr="00B46DE4">
        <w:rPr>
          <w:b/>
          <w:szCs w:val="24"/>
        </w:rPr>
        <w:tab/>
      </w:r>
    </w:p>
    <w:p w14:paraId="1C75A3FE" w14:textId="54F86691" w:rsidR="00383FF4" w:rsidRPr="00B46DE4" w:rsidRDefault="00383FF4" w:rsidP="00383FF4">
      <w:pPr>
        <w:pStyle w:val="CEOAgendaItemN"/>
        <w:spacing w:before="120" w:after="120"/>
        <w:ind w:right="11"/>
        <w:jc w:val="left"/>
        <w:rPr>
          <w:rFonts w:ascii="Dubai" w:hAnsi="Dubai" w:cs="Dubai"/>
          <w:b/>
          <w:sz w:val="24"/>
          <w:szCs w:val="24"/>
        </w:rPr>
      </w:pPr>
      <w:r w:rsidRPr="00B46DE4">
        <w:rPr>
          <w:rFonts w:ascii="Dubai" w:hAnsi="Dubai" w:cs="Dubai"/>
          <w:szCs w:val="24"/>
        </w:rPr>
        <w:br w:type="page"/>
      </w:r>
      <w:r w:rsidRPr="00B46DE4">
        <w:rPr>
          <w:rFonts w:ascii="Dubai" w:hAnsi="Dubai" w:cs="Dubai"/>
          <w:b/>
          <w:sz w:val="24"/>
          <w:szCs w:val="24"/>
          <w:highlight w:val="yellow"/>
        </w:rPr>
        <w:lastRenderedPageBreak/>
        <w:t>Annex 4: Contribution of ITU-D SG1 toward the implementation of WTDC Resolution 9 (Rev. Kigali, 2022)</w:t>
      </w:r>
    </w:p>
    <w:p w14:paraId="65C88E58" w14:textId="17D2D6FB" w:rsidR="00383FF4" w:rsidRPr="00B46DE4" w:rsidRDefault="00383FF4" w:rsidP="00383FF4">
      <w:pPr>
        <w:spacing w:before="600"/>
        <w:jc w:val="center"/>
        <w:rPr>
          <w:lang w:bidi="ar-EG"/>
        </w:rPr>
      </w:pPr>
      <w:r w:rsidRPr="00B46DE4">
        <w:rPr>
          <w:rtl/>
          <w:lang w:bidi="ar-EG"/>
        </w:rPr>
        <w:t>ــــــــــــــــــــــــــــــــــــــــــــــــــــــــــــــــــــــــــــــــــــــ</w:t>
      </w:r>
    </w:p>
    <w:sectPr w:rsidR="00383FF4" w:rsidRPr="00B46DE4" w:rsidSect="00383FF4">
      <w:pgSz w:w="16834" w:h="11907" w:orient="landscape" w:code="9"/>
      <w:pgMar w:top="1134" w:right="1418" w:bottom="1134" w:left="851" w:header="720" w:footer="567"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F61C" w14:textId="77777777" w:rsidR="00E46E42" w:rsidRDefault="00E46E42" w:rsidP="006C3242">
      <w:pPr>
        <w:spacing w:before="0" w:line="240" w:lineRule="auto"/>
      </w:pPr>
      <w:r>
        <w:separator/>
      </w:r>
    </w:p>
  </w:endnote>
  <w:endnote w:type="continuationSeparator" w:id="0">
    <w:p w14:paraId="6190EF1C" w14:textId="77777777" w:rsidR="00E46E42" w:rsidRDefault="00E46E4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B7027C" w:rsidRPr="005874F2" w14:paraId="1AD11B1A" w14:textId="77777777" w:rsidTr="00B7027C">
      <w:tc>
        <w:tcPr>
          <w:tcW w:w="991" w:type="dxa"/>
          <w:tcBorders>
            <w:top w:val="single" w:sz="4" w:space="0" w:color="auto"/>
            <w:left w:val="nil"/>
            <w:bottom w:val="nil"/>
            <w:right w:val="nil"/>
          </w:tcBorders>
          <w:shd w:val="clear" w:color="auto" w:fill="FFFFFF" w:themeFill="background1"/>
          <w:hideMark/>
        </w:tcPr>
        <w:p w14:paraId="38D9676A" w14:textId="77777777" w:rsidR="00B7027C" w:rsidRPr="005874F2" w:rsidRDefault="00B7027C" w:rsidP="00B7027C">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7612C98" w14:textId="77777777" w:rsidR="00B7027C" w:rsidRPr="005874F2" w:rsidRDefault="00B7027C" w:rsidP="00B7027C">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CAAEF5D" w14:textId="01307878" w:rsidR="00B7027C" w:rsidRPr="005874F2" w:rsidRDefault="00B7027C" w:rsidP="00B7027C">
          <w:pPr>
            <w:spacing w:before="60" w:after="40" w:line="260" w:lineRule="exact"/>
            <w:rPr>
              <w:position w:val="2"/>
              <w:sz w:val="18"/>
              <w:szCs w:val="18"/>
              <w:rtl/>
              <w:lang w:val="en-GB" w:bidi="ar-EG"/>
            </w:rPr>
          </w:pPr>
          <w:r w:rsidRPr="000D1CB3">
            <w:rPr>
              <w:position w:val="2"/>
              <w:sz w:val="18"/>
              <w:szCs w:val="18"/>
              <w:rtl/>
              <w:lang w:val="en-GB"/>
            </w:rPr>
            <w:t xml:space="preserve">السيدة </w:t>
          </w:r>
          <w:r w:rsidR="00E505AE">
            <w:rPr>
              <w:rFonts w:hint="cs"/>
              <w:position w:val="2"/>
              <w:sz w:val="18"/>
              <w:szCs w:val="18"/>
              <w:rtl/>
              <w:lang w:val="en-GB"/>
            </w:rPr>
            <w:t xml:space="preserve">فلور </w:t>
          </w:r>
          <w:r w:rsidRPr="000D1CB3">
            <w:rPr>
              <w:position w:val="2"/>
              <w:sz w:val="18"/>
              <w:szCs w:val="18"/>
              <w:rtl/>
              <w:lang w:val="en-GB"/>
            </w:rPr>
            <w:t xml:space="preserve">ريجينا </w:t>
          </w:r>
          <w:proofErr w:type="spellStart"/>
          <w:r w:rsidRPr="000D1CB3">
            <w:rPr>
              <w:position w:val="2"/>
              <w:sz w:val="18"/>
              <w:szCs w:val="18"/>
              <w:rtl/>
              <w:lang w:val="en-GB"/>
            </w:rPr>
            <w:t>أسومو</w:t>
          </w:r>
          <w:proofErr w:type="spellEnd"/>
          <w:r>
            <w:rPr>
              <w:rFonts w:hint="cs"/>
              <w:position w:val="2"/>
              <w:sz w:val="18"/>
              <w:szCs w:val="18"/>
              <w:rtl/>
              <w:lang w:val="en-GB"/>
            </w:rPr>
            <w:t xml:space="preserve"> </w:t>
          </w:r>
          <w:r w:rsidRPr="000D1CB3">
            <w:rPr>
              <w:position w:val="2"/>
              <w:sz w:val="18"/>
              <w:szCs w:val="18"/>
              <w:rtl/>
              <w:lang w:val="en-GB"/>
            </w:rPr>
            <w:t xml:space="preserve">بيسو، رئيسة لجنة الدراسات 1 </w:t>
          </w:r>
          <w:r w:rsidR="00B277F0">
            <w:rPr>
              <w:rFonts w:hint="cs"/>
              <w:position w:val="2"/>
              <w:sz w:val="18"/>
              <w:szCs w:val="18"/>
              <w:rtl/>
              <w:lang w:val="en-GB"/>
            </w:rPr>
            <w:t>ب</w:t>
          </w:r>
          <w:r w:rsidRPr="000D1CB3">
            <w:rPr>
              <w:position w:val="2"/>
              <w:sz w:val="18"/>
              <w:szCs w:val="18"/>
              <w:rtl/>
              <w:lang w:val="en-GB"/>
            </w:rPr>
            <w:t>قطاع تنمية الاتصالات</w:t>
          </w:r>
        </w:p>
      </w:tc>
    </w:tr>
    <w:tr w:rsidR="00B7027C" w:rsidRPr="005874F2" w14:paraId="5931BABF" w14:textId="77777777" w:rsidTr="00B7027C">
      <w:tc>
        <w:tcPr>
          <w:tcW w:w="991" w:type="dxa"/>
        </w:tcPr>
        <w:p w14:paraId="63097688" w14:textId="77777777" w:rsidR="00B7027C" w:rsidRPr="005874F2" w:rsidRDefault="00B7027C" w:rsidP="00B7027C">
          <w:pPr>
            <w:spacing w:before="60" w:after="40" w:line="260" w:lineRule="exact"/>
            <w:rPr>
              <w:position w:val="2"/>
              <w:sz w:val="18"/>
              <w:szCs w:val="18"/>
              <w:lang w:val="en-GB"/>
            </w:rPr>
          </w:pPr>
        </w:p>
      </w:tc>
      <w:tc>
        <w:tcPr>
          <w:tcW w:w="2411" w:type="dxa"/>
          <w:hideMark/>
        </w:tcPr>
        <w:p w14:paraId="7D15212F" w14:textId="77777777" w:rsidR="00B7027C" w:rsidRPr="005874F2" w:rsidRDefault="00B7027C" w:rsidP="00B7027C">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405305F" w14:textId="005F4518" w:rsidR="00B7027C" w:rsidRPr="005874F2" w:rsidRDefault="00B7027C" w:rsidP="00B7027C">
          <w:pPr>
            <w:spacing w:before="60" w:after="40" w:line="260" w:lineRule="exact"/>
            <w:rPr>
              <w:position w:val="2"/>
              <w:sz w:val="18"/>
              <w:szCs w:val="18"/>
              <w:lang w:val="en-GB"/>
            </w:rPr>
          </w:pPr>
          <w:r>
            <w:rPr>
              <w:sz w:val="18"/>
              <w:szCs w:val="18"/>
              <w:lang w:val="fr-CH"/>
            </w:rPr>
            <w:t>+225 20 3458 80</w:t>
          </w:r>
        </w:p>
      </w:tc>
    </w:tr>
    <w:tr w:rsidR="00B7027C" w:rsidRPr="005874F2" w14:paraId="4FB83FC5" w14:textId="77777777" w:rsidTr="00B7027C">
      <w:tc>
        <w:tcPr>
          <w:tcW w:w="991" w:type="dxa"/>
        </w:tcPr>
        <w:p w14:paraId="63D62752" w14:textId="77777777" w:rsidR="00B7027C" w:rsidRPr="005874F2" w:rsidRDefault="00B7027C" w:rsidP="00B7027C">
          <w:pPr>
            <w:spacing w:before="60" w:after="40" w:line="260" w:lineRule="exact"/>
            <w:rPr>
              <w:position w:val="2"/>
              <w:sz w:val="18"/>
              <w:szCs w:val="18"/>
              <w:lang w:val="en-GB"/>
            </w:rPr>
          </w:pPr>
        </w:p>
      </w:tc>
      <w:tc>
        <w:tcPr>
          <w:tcW w:w="2411" w:type="dxa"/>
          <w:hideMark/>
        </w:tcPr>
        <w:p w14:paraId="29AF713F" w14:textId="77777777" w:rsidR="00B7027C" w:rsidRPr="005874F2" w:rsidRDefault="00B7027C" w:rsidP="00B7027C">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561C040" w14:textId="61EA685B" w:rsidR="00B7027C" w:rsidRPr="005874F2" w:rsidRDefault="009743BA" w:rsidP="00B7027C">
          <w:pPr>
            <w:spacing w:before="60" w:after="40" w:line="260" w:lineRule="exact"/>
            <w:rPr>
              <w:position w:val="2"/>
              <w:sz w:val="18"/>
              <w:szCs w:val="18"/>
              <w:rtl/>
              <w:lang w:val="fr-FR" w:bidi="ar-EG"/>
            </w:rPr>
          </w:pPr>
          <w:hyperlink r:id="rId1" w:history="1">
            <w:r w:rsidR="00B7027C" w:rsidRPr="00EF462C">
              <w:rPr>
                <w:rStyle w:val="Hyperlink"/>
                <w:sz w:val="18"/>
                <w:szCs w:val="18"/>
              </w:rPr>
              <w:t>bessou.regina@artci.ci</w:t>
            </w:r>
          </w:hyperlink>
        </w:p>
      </w:tc>
    </w:tr>
  </w:tbl>
  <w:p w14:paraId="6A734A6C" w14:textId="77777777" w:rsidR="0006468A" w:rsidRPr="003971E3" w:rsidRDefault="009743BA"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w:t>
      </w:r>
      <w:r w:rsidR="003971E3" w:rsidRPr="003971E3">
        <w:rPr>
          <w:rStyle w:val="Hyperlink"/>
          <w:sz w:val="18"/>
          <w:szCs w:val="18"/>
        </w:rPr>
        <w:t>D</w:t>
      </w:r>
      <w:r w:rsidR="003971E3" w:rsidRPr="003971E3">
        <w:rPr>
          <w:rStyle w:val="Hyperlink"/>
          <w:sz w:val="18"/>
          <w:szCs w:val="18"/>
        </w:rPr>
        <w:t>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E3A0" w14:textId="4ABA2808" w:rsidR="00383FF4" w:rsidRPr="009743BA" w:rsidRDefault="00383FF4" w:rsidP="00974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F175" w14:textId="77777777" w:rsidR="00E46E42" w:rsidRDefault="00E46E42" w:rsidP="006C3242">
      <w:pPr>
        <w:spacing w:before="0" w:line="240" w:lineRule="auto"/>
      </w:pPr>
      <w:r>
        <w:separator/>
      </w:r>
    </w:p>
  </w:footnote>
  <w:footnote w:type="continuationSeparator" w:id="0">
    <w:p w14:paraId="37F74BD9" w14:textId="77777777" w:rsidR="00E46E42" w:rsidRDefault="00E46E42" w:rsidP="006C3242">
      <w:pPr>
        <w:spacing w:before="0" w:line="240" w:lineRule="auto"/>
      </w:pPr>
      <w:r>
        <w:continuationSeparator/>
      </w:r>
    </w:p>
  </w:footnote>
  <w:footnote w:id="1">
    <w:p w14:paraId="59240A1E" w14:textId="456455DA" w:rsidR="00ED276A" w:rsidRPr="00D41922" w:rsidRDefault="00ED276A" w:rsidP="00CA220D">
      <w:pPr>
        <w:pStyle w:val="FootnoteText"/>
        <w:tabs>
          <w:tab w:val="clear" w:pos="794"/>
          <w:tab w:val="left" w:pos="283"/>
        </w:tabs>
        <w:rPr>
          <w:sz w:val="20"/>
          <w:szCs w:val="20"/>
        </w:rPr>
      </w:pPr>
      <w:r w:rsidRPr="00D41922">
        <w:rPr>
          <w:rStyle w:val="FootnoteReference"/>
          <w:position w:val="0"/>
          <w:sz w:val="20"/>
          <w:szCs w:val="20"/>
        </w:rPr>
        <w:footnoteRef/>
      </w:r>
      <w:r w:rsidR="00C25AF2" w:rsidRPr="00D41922">
        <w:rPr>
          <w:sz w:val="20"/>
          <w:szCs w:val="20"/>
          <w:rtl/>
        </w:rPr>
        <w:tab/>
      </w:r>
      <w:hyperlink r:id="rId1" w:history="1">
        <w:r w:rsidRPr="00D41922">
          <w:rPr>
            <w:rStyle w:val="Hyperlink"/>
            <w:sz w:val="20"/>
            <w:szCs w:val="20"/>
            <w:rtl/>
          </w:rPr>
          <w:t>التوصيلية الهادفة</w:t>
        </w:r>
      </w:hyperlink>
      <w:r w:rsidRPr="00D41922">
        <w:rPr>
          <w:sz w:val="20"/>
          <w:szCs w:val="20"/>
          <w:rtl/>
        </w:rPr>
        <w:t xml:space="preserve"> هي مستوى التوصيلية الذي يمكّن المستخدمين من الحصول على تجربة عبر الإنترنت آمنة ومرضية ومجزية ومثمرة بتكلفة معقولة.</w:t>
      </w:r>
    </w:p>
  </w:footnote>
  <w:footnote w:id="2">
    <w:p w14:paraId="16AE9498" w14:textId="1769A38E" w:rsidR="00C25AF2" w:rsidRPr="00D41922" w:rsidRDefault="00C25AF2" w:rsidP="00CA220D">
      <w:pPr>
        <w:pStyle w:val="FootnoteText"/>
        <w:tabs>
          <w:tab w:val="clear" w:pos="794"/>
          <w:tab w:val="left" w:pos="283"/>
        </w:tabs>
        <w:rPr>
          <w:sz w:val="20"/>
          <w:szCs w:val="20"/>
        </w:rPr>
      </w:pPr>
      <w:r w:rsidRPr="00D41922">
        <w:rPr>
          <w:rStyle w:val="FootnoteReference"/>
          <w:position w:val="0"/>
          <w:sz w:val="20"/>
          <w:szCs w:val="20"/>
        </w:rPr>
        <w:footnoteRef/>
      </w:r>
      <w:r w:rsidRPr="00D41922">
        <w:rPr>
          <w:sz w:val="20"/>
          <w:szCs w:val="20"/>
          <w:rtl/>
        </w:rPr>
        <w:tab/>
      </w:r>
      <w:r w:rsidR="00621CD7" w:rsidRPr="00D41922">
        <w:rPr>
          <w:sz w:val="20"/>
          <w:szCs w:val="20"/>
          <w:rtl/>
          <w:lang w:bidi="ar-SY"/>
        </w:rPr>
        <w:t>مندوبو الدول الأعضاء فقط.</w:t>
      </w:r>
    </w:p>
  </w:footnote>
  <w:footnote w:id="3">
    <w:p w14:paraId="5332FDCC" w14:textId="5EDA2F34" w:rsidR="00C25AF2" w:rsidRPr="00D41922" w:rsidRDefault="00C25AF2" w:rsidP="00CA220D">
      <w:pPr>
        <w:pStyle w:val="FootnoteText"/>
        <w:tabs>
          <w:tab w:val="clear" w:pos="794"/>
          <w:tab w:val="left" w:pos="283"/>
        </w:tabs>
        <w:rPr>
          <w:sz w:val="20"/>
          <w:szCs w:val="20"/>
        </w:rPr>
      </w:pPr>
      <w:r w:rsidRPr="00D41922">
        <w:rPr>
          <w:rStyle w:val="FootnoteReference"/>
          <w:position w:val="0"/>
          <w:sz w:val="20"/>
          <w:szCs w:val="20"/>
        </w:rPr>
        <w:footnoteRef/>
      </w:r>
      <w:r w:rsidRPr="00D41922">
        <w:rPr>
          <w:sz w:val="20"/>
          <w:szCs w:val="20"/>
          <w:rtl/>
        </w:rPr>
        <w:t xml:space="preserve"> </w:t>
      </w:r>
      <w:r w:rsidRPr="00D41922">
        <w:rPr>
          <w:sz w:val="20"/>
          <w:szCs w:val="20"/>
          <w:rtl/>
        </w:rPr>
        <w:tab/>
      </w:r>
      <w:r w:rsidR="00621CD7" w:rsidRPr="00D41922">
        <w:rPr>
          <w:sz w:val="20"/>
          <w:szCs w:val="20"/>
          <w:rtl/>
          <w:lang w:bidi="ar-SY"/>
        </w:rPr>
        <w:t>تتضمن 132 مساهمة لاتخاذ الإجراءات المناسبة بشأنها و16 بيان اتصال وارد؛ باستثناء 6 وثائق مؤقتة.</w:t>
      </w:r>
    </w:p>
  </w:footnote>
  <w:footnote w:id="4">
    <w:p w14:paraId="1E47E284" w14:textId="03AD1C94" w:rsidR="00C25AF2" w:rsidRPr="00D41922" w:rsidRDefault="00C25AF2" w:rsidP="00CA220D">
      <w:pPr>
        <w:pStyle w:val="FootnoteText"/>
        <w:tabs>
          <w:tab w:val="clear" w:pos="794"/>
          <w:tab w:val="left" w:pos="283"/>
        </w:tabs>
        <w:rPr>
          <w:sz w:val="20"/>
          <w:szCs w:val="20"/>
        </w:rPr>
      </w:pPr>
      <w:r w:rsidRPr="00D41922">
        <w:rPr>
          <w:rStyle w:val="FootnoteReference"/>
          <w:position w:val="0"/>
          <w:sz w:val="20"/>
          <w:szCs w:val="20"/>
        </w:rPr>
        <w:footnoteRef/>
      </w:r>
      <w:r w:rsidR="00880A0E">
        <w:rPr>
          <w:sz w:val="20"/>
          <w:szCs w:val="20"/>
          <w:rtl/>
        </w:rPr>
        <w:tab/>
      </w:r>
      <w:r w:rsidRPr="00D41922">
        <w:rPr>
          <w:sz w:val="20"/>
          <w:szCs w:val="20"/>
          <w:rtl/>
        </w:rPr>
        <w:t xml:space="preserve">التقرير النهائي للمؤتمر </w:t>
      </w:r>
      <w:r w:rsidRPr="00D41922">
        <w:rPr>
          <w:sz w:val="20"/>
          <w:szCs w:val="20"/>
        </w:rPr>
        <w:t>WTDC-22</w:t>
      </w:r>
      <w:r w:rsidRPr="00D41922">
        <w:rPr>
          <w:sz w:val="20"/>
          <w:szCs w:val="20"/>
          <w:rtl/>
        </w:rPr>
        <w:t xml:space="preserve"> متاح </w:t>
      </w:r>
      <w:hyperlink r:id="rId2" w:history="1">
        <w:r w:rsidRPr="00D41922">
          <w:rPr>
            <w:rStyle w:val="Hyperlink"/>
            <w:sz w:val="20"/>
            <w:szCs w:val="20"/>
            <w:rtl/>
          </w:rPr>
          <w:t>هنا</w:t>
        </w:r>
      </w:hyperlink>
      <w:r w:rsidRPr="00D41922">
        <w:rPr>
          <w:sz w:val="20"/>
          <w:szCs w:val="20"/>
          <w:rtl/>
        </w:rPr>
        <w:t>.</w:t>
      </w:r>
    </w:p>
  </w:footnote>
  <w:footnote w:id="5">
    <w:p w14:paraId="0E45D116" w14:textId="7123991B" w:rsidR="00D95516" w:rsidRPr="00D41922" w:rsidRDefault="00D95516" w:rsidP="00CA220D">
      <w:pPr>
        <w:pStyle w:val="FootnoteText"/>
        <w:tabs>
          <w:tab w:val="clear" w:pos="794"/>
          <w:tab w:val="left" w:pos="283"/>
        </w:tabs>
        <w:rPr>
          <w:sz w:val="20"/>
          <w:szCs w:val="20"/>
        </w:rPr>
      </w:pPr>
      <w:r w:rsidRPr="00D41922">
        <w:rPr>
          <w:rStyle w:val="FootnoteReference"/>
          <w:position w:val="0"/>
          <w:sz w:val="20"/>
          <w:szCs w:val="20"/>
        </w:rPr>
        <w:footnoteRef/>
      </w:r>
      <w:r w:rsidRPr="00D41922">
        <w:rPr>
          <w:sz w:val="20"/>
          <w:szCs w:val="20"/>
          <w:rtl/>
        </w:rPr>
        <w:t xml:space="preserve"> </w:t>
      </w:r>
      <w:r w:rsidRPr="00D41922">
        <w:rPr>
          <w:sz w:val="20"/>
          <w:szCs w:val="20"/>
        </w:rPr>
        <w:tab/>
      </w:r>
      <w:hyperlink r:id="rId3" w:history="1">
        <w:bookmarkStart w:id="3" w:name="lt_pId168"/>
        <w:r w:rsidR="00DD6708" w:rsidRPr="00D41922">
          <w:rPr>
            <w:rFonts w:eastAsia="Times New Roman"/>
            <w:color w:val="0000FF"/>
            <w:sz w:val="20"/>
            <w:szCs w:val="20"/>
            <w:u w:val="single"/>
            <w:lang w:val="en-GB" w:eastAsia="en-US"/>
          </w:rPr>
          <w:t>https://www.itu.int/net4/ITU-D/CDS/sg/blkmeetings.asp?lg=1&amp;sp=2022&amp;blk=28245</w:t>
        </w:r>
        <w:bookmarkEnd w:id="3"/>
      </w:hyperlink>
    </w:p>
  </w:footnote>
  <w:footnote w:id="6">
    <w:p w14:paraId="309648A3" w14:textId="5B47713C" w:rsidR="00342458" w:rsidRPr="00D41922" w:rsidRDefault="00342458" w:rsidP="00CA220D">
      <w:pPr>
        <w:pStyle w:val="FootnoteText"/>
        <w:tabs>
          <w:tab w:val="clear" w:pos="794"/>
          <w:tab w:val="left" w:pos="283"/>
        </w:tabs>
        <w:rPr>
          <w:sz w:val="20"/>
          <w:szCs w:val="20"/>
          <w:lang w:bidi="ar-EG"/>
        </w:rPr>
      </w:pPr>
      <w:r w:rsidRPr="00D41922">
        <w:rPr>
          <w:rStyle w:val="FootnoteReference"/>
          <w:sz w:val="20"/>
          <w:szCs w:val="20"/>
        </w:rPr>
        <w:footnoteRef/>
      </w:r>
      <w:r w:rsidRPr="00D41922">
        <w:rPr>
          <w:sz w:val="20"/>
          <w:szCs w:val="20"/>
          <w:rtl/>
        </w:rPr>
        <w:t xml:space="preserve"> </w:t>
      </w:r>
      <w:r w:rsidRPr="00D41922">
        <w:rPr>
          <w:sz w:val="20"/>
          <w:szCs w:val="20"/>
          <w:rtl/>
        </w:rPr>
        <w:tab/>
      </w:r>
      <w:hyperlink r:id="rId4" w:history="1">
        <w:r w:rsidRPr="00D41922">
          <w:rPr>
            <w:rStyle w:val="Hyperlink"/>
            <w:sz w:val="20"/>
            <w:szCs w:val="20"/>
          </w:rPr>
          <w:t>https://www.itu.int/itu-d/sites/ra-network/</w:t>
        </w:r>
      </w:hyperlink>
    </w:p>
  </w:footnote>
  <w:footnote w:id="7">
    <w:p w14:paraId="590EDCC2" w14:textId="7430667D" w:rsidR="00CA4311" w:rsidRPr="00D41922" w:rsidRDefault="00CA4311" w:rsidP="00CA220D">
      <w:pPr>
        <w:pStyle w:val="FootnoteText"/>
        <w:tabs>
          <w:tab w:val="clear" w:pos="794"/>
          <w:tab w:val="left" w:pos="283"/>
        </w:tabs>
        <w:rPr>
          <w:sz w:val="20"/>
          <w:szCs w:val="20"/>
        </w:rPr>
      </w:pPr>
      <w:r w:rsidRPr="00D41922">
        <w:rPr>
          <w:rStyle w:val="FootnoteReference"/>
          <w:sz w:val="20"/>
          <w:szCs w:val="20"/>
        </w:rPr>
        <w:footnoteRef/>
      </w:r>
      <w:r w:rsidRPr="00D41922">
        <w:rPr>
          <w:sz w:val="20"/>
          <w:szCs w:val="20"/>
          <w:rtl/>
        </w:rPr>
        <w:t xml:space="preserve"> </w:t>
      </w:r>
      <w:r w:rsidRPr="00D41922">
        <w:rPr>
          <w:sz w:val="20"/>
          <w:szCs w:val="20"/>
          <w:rtl/>
        </w:rPr>
        <w:tab/>
      </w:r>
      <w:hyperlink r:id="rId5" w:history="1">
        <w:r w:rsidRPr="00D41922">
          <w:rPr>
            <w:rStyle w:val="Hyperlink"/>
            <w:sz w:val="20"/>
            <w:szCs w:val="20"/>
          </w:rPr>
          <w:t>https://www.itu.int/hub/publication/d-stg-sg01-06-3-2023/</w:t>
        </w:r>
      </w:hyperlink>
    </w:p>
  </w:footnote>
  <w:footnote w:id="8">
    <w:p w14:paraId="1E76B337" w14:textId="63DEAF61" w:rsidR="00CA4311" w:rsidRPr="00D41922" w:rsidRDefault="00CA4311" w:rsidP="00CA220D">
      <w:pPr>
        <w:pStyle w:val="FootnoteText"/>
        <w:tabs>
          <w:tab w:val="clear" w:pos="794"/>
          <w:tab w:val="left" w:pos="283"/>
        </w:tabs>
        <w:rPr>
          <w:sz w:val="20"/>
          <w:szCs w:val="20"/>
        </w:rPr>
      </w:pPr>
      <w:r w:rsidRPr="00D41922">
        <w:rPr>
          <w:rStyle w:val="FootnoteReference"/>
          <w:sz w:val="20"/>
          <w:szCs w:val="20"/>
        </w:rPr>
        <w:footnoteRef/>
      </w:r>
      <w:r w:rsidRPr="00D41922">
        <w:rPr>
          <w:sz w:val="20"/>
          <w:szCs w:val="20"/>
          <w:rtl/>
        </w:rPr>
        <w:t xml:space="preserve"> </w:t>
      </w:r>
      <w:r w:rsidRPr="00D41922">
        <w:rPr>
          <w:sz w:val="20"/>
          <w:szCs w:val="20"/>
          <w:rtl/>
        </w:rPr>
        <w:tab/>
      </w:r>
      <w:hyperlink r:id="rId6" w:history="1">
        <w:r w:rsidRPr="00D41922">
          <w:rPr>
            <w:rStyle w:val="Hyperlink"/>
            <w:sz w:val="20"/>
            <w:szCs w:val="20"/>
          </w:rPr>
          <w:t>https://www.itu.int/md/D22-SG01-C-0260</w:t>
        </w:r>
      </w:hyperlink>
    </w:p>
  </w:footnote>
  <w:footnote w:id="9">
    <w:p w14:paraId="0F31E254" w14:textId="092B9B91" w:rsidR="00CA4311" w:rsidRPr="00D41922" w:rsidRDefault="00CA4311" w:rsidP="00CA220D">
      <w:pPr>
        <w:pStyle w:val="FootnoteText"/>
        <w:tabs>
          <w:tab w:val="clear" w:pos="794"/>
          <w:tab w:val="left" w:pos="283"/>
        </w:tabs>
        <w:rPr>
          <w:sz w:val="20"/>
          <w:szCs w:val="20"/>
        </w:rPr>
      </w:pPr>
      <w:r w:rsidRPr="00D41922">
        <w:rPr>
          <w:rStyle w:val="FootnoteReference"/>
          <w:sz w:val="20"/>
          <w:szCs w:val="20"/>
        </w:rPr>
        <w:footnoteRef/>
      </w:r>
      <w:r w:rsidRPr="00D41922">
        <w:rPr>
          <w:sz w:val="20"/>
          <w:szCs w:val="20"/>
          <w:rtl/>
        </w:rPr>
        <w:t xml:space="preserve"> </w:t>
      </w:r>
      <w:r w:rsidRPr="00D41922">
        <w:rPr>
          <w:sz w:val="20"/>
          <w:szCs w:val="20"/>
          <w:rtl/>
        </w:rPr>
        <w:tab/>
      </w:r>
      <w:hyperlink r:id="rId7" w:history="1">
        <w:r w:rsidRPr="00D41922">
          <w:rPr>
            <w:rStyle w:val="Hyperlink"/>
            <w:sz w:val="20"/>
            <w:szCs w:val="20"/>
          </w:rPr>
          <w:t>https://www.itu.int/en/ITU-T/Workshops-and-Seminars/2023/1117/Pages/default.aspx</w:t>
        </w:r>
      </w:hyperlink>
    </w:p>
  </w:footnote>
  <w:footnote w:id="10">
    <w:p w14:paraId="1321227A" w14:textId="00F668A6" w:rsidR="00ED276A" w:rsidRPr="00D41922" w:rsidRDefault="00ED276A" w:rsidP="00CA220D">
      <w:pPr>
        <w:pStyle w:val="FootnoteText"/>
        <w:tabs>
          <w:tab w:val="clear" w:pos="794"/>
          <w:tab w:val="left" w:pos="283"/>
        </w:tabs>
        <w:rPr>
          <w:sz w:val="20"/>
          <w:szCs w:val="20"/>
        </w:rPr>
      </w:pPr>
      <w:r w:rsidRPr="00D41922">
        <w:rPr>
          <w:rStyle w:val="FootnoteReference"/>
          <w:position w:val="0"/>
          <w:sz w:val="20"/>
          <w:szCs w:val="20"/>
        </w:rPr>
        <w:footnoteRef/>
      </w:r>
      <w:r w:rsidR="00383FF4" w:rsidRPr="00D41922">
        <w:rPr>
          <w:sz w:val="20"/>
          <w:szCs w:val="20"/>
          <w:rtl/>
        </w:rPr>
        <w:tab/>
      </w:r>
      <w:r w:rsidRPr="00D41922">
        <w:rPr>
          <w:sz w:val="20"/>
          <w:szCs w:val="20"/>
          <w:rtl/>
        </w:rPr>
        <w:t xml:space="preserve">يمكن الاطلاع على مستودع المساهمات ولوحة المعلومات لفترة الدراسة السابقة (2018-2022) </w:t>
      </w:r>
      <w:hyperlink r:id="rId8" w:history="1">
        <w:r w:rsidRPr="00D41922">
          <w:rPr>
            <w:rStyle w:val="Hyperlink"/>
            <w:sz w:val="20"/>
            <w:szCs w:val="20"/>
            <w:rtl/>
          </w:rPr>
          <w:t>هنا</w:t>
        </w:r>
      </w:hyperlink>
      <w:r w:rsidRPr="00D41922">
        <w:rPr>
          <w:sz w:val="20"/>
          <w:szCs w:val="20"/>
          <w:rtl/>
        </w:rPr>
        <w:t>.</w:t>
      </w:r>
    </w:p>
  </w:footnote>
  <w:footnote w:id="11">
    <w:p w14:paraId="3C72C61A" w14:textId="6FADDC5D" w:rsidR="0096791C" w:rsidRPr="00D41922" w:rsidRDefault="0096791C" w:rsidP="00CA220D">
      <w:pPr>
        <w:pStyle w:val="FootnoteText"/>
        <w:tabs>
          <w:tab w:val="clear" w:pos="794"/>
          <w:tab w:val="left" w:pos="283"/>
        </w:tabs>
        <w:rPr>
          <w:sz w:val="20"/>
          <w:szCs w:val="20"/>
        </w:rPr>
      </w:pPr>
      <w:r w:rsidRPr="00D41922">
        <w:rPr>
          <w:rStyle w:val="FootnoteReference"/>
          <w:position w:val="0"/>
          <w:sz w:val="20"/>
          <w:szCs w:val="20"/>
        </w:rPr>
        <w:footnoteRef/>
      </w:r>
      <w:r w:rsidRPr="00D41922">
        <w:rPr>
          <w:sz w:val="20"/>
          <w:szCs w:val="20"/>
          <w:rtl/>
        </w:rPr>
        <w:tab/>
      </w:r>
      <w:hyperlink r:id="rId9" w:history="1">
        <w:r w:rsidRPr="00D41922">
          <w:rPr>
            <w:rStyle w:val="Hyperlink"/>
            <w:sz w:val="20"/>
            <w:szCs w:val="20"/>
          </w:rPr>
          <w:t>https://translate.itu.int/documents</w:t>
        </w:r>
      </w:hyperlink>
    </w:p>
  </w:footnote>
  <w:footnote w:id="12">
    <w:p w14:paraId="5B6C11B9" w14:textId="73DFE700" w:rsidR="0096791C" w:rsidRPr="00D41922" w:rsidRDefault="0096791C" w:rsidP="00CA220D">
      <w:pPr>
        <w:pStyle w:val="FootnoteText"/>
        <w:tabs>
          <w:tab w:val="clear" w:pos="794"/>
          <w:tab w:val="left" w:pos="283"/>
        </w:tabs>
        <w:rPr>
          <w:sz w:val="20"/>
          <w:szCs w:val="20"/>
          <w:lang w:bidi="ar-EG"/>
        </w:rPr>
      </w:pPr>
      <w:r w:rsidRPr="00D41922">
        <w:rPr>
          <w:rStyle w:val="FootnoteReference"/>
          <w:position w:val="0"/>
          <w:sz w:val="20"/>
          <w:szCs w:val="20"/>
        </w:rPr>
        <w:footnoteRef/>
      </w:r>
      <w:r w:rsidRPr="00D41922">
        <w:rPr>
          <w:sz w:val="20"/>
          <w:szCs w:val="20"/>
          <w:rtl/>
        </w:rPr>
        <w:tab/>
        <w:t>للمزيد من المعلومات</w:t>
      </w:r>
      <w:r w:rsidR="004076F8" w:rsidRPr="00D41922">
        <w:rPr>
          <w:sz w:val="20"/>
          <w:szCs w:val="20"/>
          <w:rtl/>
        </w:rPr>
        <w:t>،</w:t>
      </w:r>
      <w:r w:rsidRPr="00D41922">
        <w:rPr>
          <w:sz w:val="20"/>
          <w:szCs w:val="20"/>
          <w:rtl/>
        </w:rPr>
        <w:t xml:space="preserve"> انظر الوثيقة </w:t>
      </w:r>
      <w:hyperlink r:id="rId10" w:history="1">
        <w:r w:rsidRPr="00D41922">
          <w:rPr>
            <w:rStyle w:val="Hyperlink"/>
            <w:sz w:val="20"/>
            <w:szCs w:val="20"/>
          </w:rPr>
          <w:t>1/ADM/1(Rev.3)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B0E3B80" w14:textId="4382D72F"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w:t>
        </w:r>
        <w:r w:rsidR="00773658">
          <w:rPr>
            <w:sz w:val="20"/>
            <w:szCs w:val="20"/>
            <w:lang w:val="es-ES_tradnl"/>
          </w:rPr>
          <w:t>24</w:t>
        </w:r>
        <w:r w:rsidR="00D8311F">
          <w:rPr>
            <w:sz w:val="20"/>
            <w:szCs w:val="20"/>
            <w:lang w:val="es-ES_tradnl"/>
          </w:rPr>
          <w:t>/</w:t>
        </w:r>
        <w:r w:rsidR="00773658">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181662455"/>
      <w:docPartObj>
        <w:docPartGallery w:val="Page Numbers (Top of Page)"/>
        <w:docPartUnique/>
      </w:docPartObj>
    </w:sdtPr>
    <w:sdtEndPr>
      <w:rPr>
        <w:rFonts w:cs="Calibri"/>
        <w:noProof/>
        <w:sz w:val="18"/>
        <w:szCs w:val="18"/>
      </w:rPr>
    </w:sdtEndPr>
    <w:sdtContent>
      <w:p w14:paraId="0B6AFC28" w14:textId="1A954707" w:rsidR="00383FF4" w:rsidRPr="00383FF4" w:rsidRDefault="00383FF4" w:rsidP="00383FF4">
        <w:pPr>
          <w:pStyle w:val="Header"/>
          <w:tabs>
            <w:tab w:val="clear" w:pos="794"/>
            <w:tab w:val="clear" w:pos="4680"/>
            <w:tab w:val="clear" w:pos="9360"/>
            <w:tab w:val="center" w:pos="7194"/>
            <w:tab w:val="right" w:pos="14281"/>
          </w:tabs>
          <w:spacing w:before="120" w:after="120" w:line="192" w:lineRule="auto"/>
          <w:rPr>
            <w:sz w:val="20"/>
            <w:szCs w:val="20"/>
            <w:lang w:bidi="ar-EG"/>
          </w:rPr>
        </w:pPr>
        <w:r w:rsidRPr="00FC3D2F">
          <w:rPr>
            <w:sz w:val="20"/>
            <w:szCs w:val="20"/>
          </w:rPr>
          <w:tab/>
        </w:r>
        <w:r>
          <w:rPr>
            <w:sz w:val="20"/>
            <w:szCs w:val="20"/>
            <w:lang w:val="es-ES_tradnl"/>
          </w:rPr>
          <w:t>TDAG-24/5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8</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906965612"/>
      <w:docPartObj>
        <w:docPartGallery w:val="Page Numbers (Top of Page)"/>
        <w:docPartUnique/>
      </w:docPartObj>
    </w:sdtPr>
    <w:sdtEndPr>
      <w:rPr>
        <w:rFonts w:cs="Calibri"/>
        <w:noProof/>
        <w:sz w:val="18"/>
        <w:szCs w:val="18"/>
      </w:rPr>
    </w:sdtEndPr>
    <w:sdtContent>
      <w:p w14:paraId="39C7E2DB" w14:textId="4D2A9B27" w:rsidR="00383FF4" w:rsidRPr="00D41922" w:rsidRDefault="00D41922" w:rsidP="00D41922">
        <w:pPr>
          <w:pStyle w:val="Header"/>
          <w:tabs>
            <w:tab w:val="clear" w:pos="794"/>
            <w:tab w:val="clear" w:pos="4680"/>
            <w:tab w:val="clear" w:pos="9360"/>
            <w:tab w:val="center" w:pos="7477"/>
            <w:tab w:val="right" w:pos="14423"/>
          </w:tabs>
          <w:spacing w:before="120" w:after="120" w:line="192" w:lineRule="auto"/>
          <w:rPr>
            <w:sz w:val="20"/>
            <w:szCs w:val="20"/>
            <w:lang w:bidi="ar-EG"/>
          </w:rPr>
        </w:pPr>
        <w:r w:rsidRPr="00FC3D2F">
          <w:rPr>
            <w:sz w:val="20"/>
            <w:szCs w:val="20"/>
          </w:rPr>
          <w:tab/>
        </w:r>
        <w:r>
          <w:rPr>
            <w:sz w:val="20"/>
            <w:szCs w:val="20"/>
            <w:lang w:val="es-ES_tradnl"/>
          </w:rPr>
          <w:t>TDAG-24/5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rPr>
          <w:t>8</w:t>
        </w:r>
        <w:r w:rsidRPr="00FC3D2F">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24"/>
    <w:rsid w:val="00003529"/>
    <w:rsid w:val="00026D7C"/>
    <w:rsid w:val="0006468A"/>
    <w:rsid w:val="00090574"/>
    <w:rsid w:val="000B0E5F"/>
    <w:rsid w:val="000C1C0E"/>
    <w:rsid w:val="000C548A"/>
    <w:rsid w:val="001319F5"/>
    <w:rsid w:val="00153471"/>
    <w:rsid w:val="00160ACA"/>
    <w:rsid w:val="00170C90"/>
    <w:rsid w:val="0017348A"/>
    <w:rsid w:val="0019128D"/>
    <w:rsid w:val="00195FF4"/>
    <w:rsid w:val="001C0169"/>
    <w:rsid w:val="001D1D50"/>
    <w:rsid w:val="001D514E"/>
    <w:rsid w:val="001D6745"/>
    <w:rsid w:val="001E446E"/>
    <w:rsid w:val="0021016E"/>
    <w:rsid w:val="002154EE"/>
    <w:rsid w:val="00217A07"/>
    <w:rsid w:val="00223C4E"/>
    <w:rsid w:val="002276D2"/>
    <w:rsid w:val="0023283D"/>
    <w:rsid w:val="0026373E"/>
    <w:rsid w:val="00267507"/>
    <w:rsid w:val="00271C43"/>
    <w:rsid w:val="00285100"/>
    <w:rsid w:val="00290728"/>
    <w:rsid w:val="00293B71"/>
    <w:rsid w:val="002978F4"/>
    <w:rsid w:val="002B028D"/>
    <w:rsid w:val="002B358B"/>
    <w:rsid w:val="002E6541"/>
    <w:rsid w:val="002E65AF"/>
    <w:rsid w:val="00310E0C"/>
    <w:rsid w:val="00311F5E"/>
    <w:rsid w:val="00317741"/>
    <w:rsid w:val="00334924"/>
    <w:rsid w:val="003409BC"/>
    <w:rsid w:val="00342458"/>
    <w:rsid w:val="003456B0"/>
    <w:rsid w:val="00357185"/>
    <w:rsid w:val="00383829"/>
    <w:rsid w:val="00383FF4"/>
    <w:rsid w:val="00387ABE"/>
    <w:rsid w:val="003971E3"/>
    <w:rsid w:val="003C4402"/>
    <w:rsid w:val="003C4E99"/>
    <w:rsid w:val="003F4B29"/>
    <w:rsid w:val="004076F8"/>
    <w:rsid w:val="0042686F"/>
    <w:rsid w:val="004317D8"/>
    <w:rsid w:val="00434183"/>
    <w:rsid w:val="00436621"/>
    <w:rsid w:val="00443869"/>
    <w:rsid w:val="00447F32"/>
    <w:rsid w:val="004578FF"/>
    <w:rsid w:val="00472B64"/>
    <w:rsid w:val="00481C3A"/>
    <w:rsid w:val="004A35AA"/>
    <w:rsid w:val="004E11DC"/>
    <w:rsid w:val="004F3C48"/>
    <w:rsid w:val="00506E94"/>
    <w:rsid w:val="00511C33"/>
    <w:rsid w:val="00525DDD"/>
    <w:rsid w:val="00532CC7"/>
    <w:rsid w:val="005409AC"/>
    <w:rsid w:val="0055516A"/>
    <w:rsid w:val="0058491B"/>
    <w:rsid w:val="005874F2"/>
    <w:rsid w:val="00592EA5"/>
    <w:rsid w:val="005A2AE3"/>
    <w:rsid w:val="005A3170"/>
    <w:rsid w:val="005B2C89"/>
    <w:rsid w:val="005D610E"/>
    <w:rsid w:val="005E1E6D"/>
    <w:rsid w:val="005F5C35"/>
    <w:rsid w:val="005F7289"/>
    <w:rsid w:val="006128FC"/>
    <w:rsid w:val="00621CD7"/>
    <w:rsid w:val="00635FFB"/>
    <w:rsid w:val="00677396"/>
    <w:rsid w:val="0069200F"/>
    <w:rsid w:val="00693B57"/>
    <w:rsid w:val="006A4C9D"/>
    <w:rsid w:val="006A65CB"/>
    <w:rsid w:val="006C3242"/>
    <w:rsid w:val="006C7CC0"/>
    <w:rsid w:val="006F63F7"/>
    <w:rsid w:val="007025C7"/>
    <w:rsid w:val="00706D7A"/>
    <w:rsid w:val="00722F0D"/>
    <w:rsid w:val="00737439"/>
    <w:rsid w:val="0074420E"/>
    <w:rsid w:val="00747A70"/>
    <w:rsid w:val="00757ADA"/>
    <w:rsid w:val="00766E53"/>
    <w:rsid w:val="00773658"/>
    <w:rsid w:val="00783A69"/>
    <w:rsid w:val="00783E26"/>
    <w:rsid w:val="00784768"/>
    <w:rsid w:val="007879BC"/>
    <w:rsid w:val="007A1D77"/>
    <w:rsid w:val="007A7735"/>
    <w:rsid w:val="007B4FA0"/>
    <w:rsid w:val="007C3BC7"/>
    <w:rsid w:val="007C3BCD"/>
    <w:rsid w:val="007D4ACF"/>
    <w:rsid w:val="007E1420"/>
    <w:rsid w:val="007E394C"/>
    <w:rsid w:val="007F0787"/>
    <w:rsid w:val="00801C3D"/>
    <w:rsid w:val="00810B7B"/>
    <w:rsid w:val="00816C78"/>
    <w:rsid w:val="0082358A"/>
    <w:rsid w:val="008235CD"/>
    <w:rsid w:val="008247DE"/>
    <w:rsid w:val="00826F97"/>
    <w:rsid w:val="00840B10"/>
    <w:rsid w:val="008513CB"/>
    <w:rsid w:val="008562F3"/>
    <w:rsid w:val="00857BC8"/>
    <w:rsid w:val="00865FC2"/>
    <w:rsid w:val="00874F08"/>
    <w:rsid w:val="008766E9"/>
    <w:rsid w:val="00880A0E"/>
    <w:rsid w:val="00882A17"/>
    <w:rsid w:val="00892DA8"/>
    <w:rsid w:val="008A7141"/>
    <w:rsid w:val="008A7F84"/>
    <w:rsid w:val="008C5578"/>
    <w:rsid w:val="008E7724"/>
    <w:rsid w:val="0091702E"/>
    <w:rsid w:val="00923B0C"/>
    <w:rsid w:val="0094021C"/>
    <w:rsid w:val="0094065A"/>
    <w:rsid w:val="00952F86"/>
    <w:rsid w:val="009535C0"/>
    <w:rsid w:val="00954783"/>
    <w:rsid w:val="0096791C"/>
    <w:rsid w:val="00971728"/>
    <w:rsid w:val="009743BA"/>
    <w:rsid w:val="00982B28"/>
    <w:rsid w:val="00983DA5"/>
    <w:rsid w:val="00997D50"/>
    <w:rsid w:val="009C366A"/>
    <w:rsid w:val="009D313F"/>
    <w:rsid w:val="00A11457"/>
    <w:rsid w:val="00A24359"/>
    <w:rsid w:val="00A47A5A"/>
    <w:rsid w:val="00A537E3"/>
    <w:rsid w:val="00A6683B"/>
    <w:rsid w:val="00A97F94"/>
    <w:rsid w:val="00AA7EA2"/>
    <w:rsid w:val="00AF51FC"/>
    <w:rsid w:val="00B03099"/>
    <w:rsid w:val="00B05BC8"/>
    <w:rsid w:val="00B277F0"/>
    <w:rsid w:val="00B30C36"/>
    <w:rsid w:val="00B46DE4"/>
    <w:rsid w:val="00B64B47"/>
    <w:rsid w:val="00B7027C"/>
    <w:rsid w:val="00B844EE"/>
    <w:rsid w:val="00B93B7B"/>
    <w:rsid w:val="00BA7D73"/>
    <w:rsid w:val="00C002DE"/>
    <w:rsid w:val="00C11F39"/>
    <w:rsid w:val="00C25AF2"/>
    <w:rsid w:val="00C53BF8"/>
    <w:rsid w:val="00C56B5F"/>
    <w:rsid w:val="00C66157"/>
    <w:rsid w:val="00C674FE"/>
    <w:rsid w:val="00C67501"/>
    <w:rsid w:val="00C75633"/>
    <w:rsid w:val="00C75AA4"/>
    <w:rsid w:val="00C80212"/>
    <w:rsid w:val="00C85CB5"/>
    <w:rsid w:val="00CA08BA"/>
    <w:rsid w:val="00CA199E"/>
    <w:rsid w:val="00CA220D"/>
    <w:rsid w:val="00CA4311"/>
    <w:rsid w:val="00CB14DB"/>
    <w:rsid w:val="00CC5700"/>
    <w:rsid w:val="00CE2EE1"/>
    <w:rsid w:val="00CE3349"/>
    <w:rsid w:val="00CE36E5"/>
    <w:rsid w:val="00CF27F5"/>
    <w:rsid w:val="00CF3FFD"/>
    <w:rsid w:val="00CF468F"/>
    <w:rsid w:val="00D10CCF"/>
    <w:rsid w:val="00D41922"/>
    <w:rsid w:val="00D77D0F"/>
    <w:rsid w:val="00D8311F"/>
    <w:rsid w:val="00D95516"/>
    <w:rsid w:val="00DA1CF0"/>
    <w:rsid w:val="00DA6856"/>
    <w:rsid w:val="00DC0D48"/>
    <w:rsid w:val="00DC1E02"/>
    <w:rsid w:val="00DC24B4"/>
    <w:rsid w:val="00DC5FB0"/>
    <w:rsid w:val="00DD6708"/>
    <w:rsid w:val="00DF16DC"/>
    <w:rsid w:val="00E20821"/>
    <w:rsid w:val="00E273A0"/>
    <w:rsid w:val="00E45211"/>
    <w:rsid w:val="00E46E42"/>
    <w:rsid w:val="00E473C5"/>
    <w:rsid w:val="00E505AE"/>
    <w:rsid w:val="00E6047F"/>
    <w:rsid w:val="00E92863"/>
    <w:rsid w:val="00EB796D"/>
    <w:rsid w:val="00EC2C50"/>
    <w:rsid w:val="00ED276A"/>
    <w:rsid w:val="00EE5CF2"/>
    <w:rsid w:val="00F058DC"/>
    <w:rsid w:val="00F16523"/>
    <w:rsid w:val="00F24FC4"/>
    <w:rsid w:val="00F2676C"/>
    <w:rsid w:val="00F34606"/>
    <w:rsid w:val="00F43D01"/>
    <w:rsid w:val="00F77022"/>
    <w:rsid w:val="00F77A96"/>
    <w:rsid w:val="00F84366"/>
    <w:rsid w:val="00F85089"/>
    <w:rsid w:val="00F90EEA"/>
    <w:rsid w:val="00F93952"/>
    <w:rsid w:val="00F974C5"/>
    <w:rsid w:val="00FA6F46"/>
    <w:rsid w:val="00FA721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6216"/>
  <w15:chartTrackingRefBased/>
  <w15:docId w15:val="{E144D2B9-D445-4D33-873E-0C9611DD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autoRedefine/>
    <w:unhideWhenUsed/>
    <w:qFormat/>
    <w:rsid w:val="00747A70"/>
    <w:pPr>
      <w:spacing w:before="60" w:line="168" w:lineRule="auto"/>
    </w:pPr>
    <w:rPr>
      <w:sz w:val="18"/>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CA220D"/>
    <w:pPr>
      <w:keepNext/>
      <w:spacing w:before="240" w:after="12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fL????,fL?级,õ±???,õ±?级链,õ±链ïÈ1,超??级链,超??级链Ú,超?级链ïÈ"/>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ED276A"/>
    <w:rPr>
      <w:color w:val="605E5C"/>
      <w:shd w:val="clear" w:color="auto" w:fill="E1DFDD"/>
    </w:rPr>
  </w:style>
  <w:style w:type="paragraph" w:customStyle="1" w:styleId="Figure">
    <w:name w:val="Figure"/>
    <w:basedOn w:val="Figuretitle"/>
    <w:autoRedefine/>
    <w:qFormat/>
    <w:rsid w:val="00CA220D"/>
    <w:pPr>
      <w:keepNext w:val="0"/>
      <w:spacing w:before="100" w:beforeAutospacing="1" w:after="100" w:afterAutospacing="1" w:line="240" w:lineRule="auto"/>
    </w:pPr>
    <w:rPr>
      <w:rFonts w:cstheme="minorHAnsi"/>
      <w:bCs w:val="0"/>
      <w:noProof/>
      <w:szCs w:val="24"/>
    </w:rPr>
  </w:style>
  <w:style w:type="paragraph" w:customStyle="1" w:styleId="CEOAgendaItemN">
    <w:name w:val="CEO_AgendaItemN°"/>
    <w:basedOn w:val="Normal"/>
    <w:rsid w:val="00003529"/>
    <w:pPr>
      <w:tabs>
        <w:tab w:val="clear" w:pos="794"/>
      </w:tabs>
      <w:bidi w:val="0"/>
      <w:spacing w:before="60" w:after="60" w:line="240" w:lineRule="auto"/>
      <w:ind w:right="12"/>
      <w:jc w:val="right"/>
    </w:pPr>
    <w:rPr>
      <w:rFonts w:ascii="Verdana" w:eastAsia="SimHei" w:hAnsi="Verdana" w:cs="Simplified Arabic"/>
      <w:bCs/>
      <w:sz w:val="19"/>
      <w:szCs w:val="19"/>
      <w:lang w:eastAsia="en-US"/>
    </w:rPr>
  </w:style>
  <w:style w:type="paragraph" w:customStyle="1" w:styleId="Agendaitem0">
    <w:name w:val="Agenda_item"/>
    <w:basedOn w:val="Normal"/>
    <w:next w:val="Normal"/>
    <w:qFormat/>
    <w:rsid w:val="00383FF4"/>
    <w:pPr>
      <w:tabs>
        <w:tab w:val="clear" w:pos="794"/>
        <w:tab w:val="left" w:pos="1134"/>
        <w:tab w:val="left" w:pos="1871"/>
        <w:tab w:val="left" w:pos="2268"/>
      </w:tabs>
      <w:bidi w:val="0"/>
      <w:spacing w:before="240" w:line="240" w:lineRule="auto"/>
      <w:jc w:val="center"/>
    </w:pPr>
    <w:rPr>
      <w:rFonts w:asciiTheme="minorHAnsi" w:eastAsia="Times New Roman" w:hAnsiTheme="minorHAnsi" w:cs="Times New Roman"/>
      <w:sz w:val="28"/>
      <w:szCs w:val="20"/>
      <w:lang w:val="es-ES_tradnl" w:eastAsia="en-US"/>
    </w:rPr>
  </w:style>
  <w:style w:type="paragraph" w:customStyle="1" w:styleId="AnnexNo0">
    <w:name w:val="Annex_No"/>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480" w:after="80" w:line="240" w:lineRule="auto"/>
      <w:jc w:val="center"/>
      <w:textAlignment w:val="baseline"/>
    </w:pPr>
    <w:rPr>
      <w:rFonts w:asciiTheme="minorHAnsi" w:eastAsia="Times New Roman" w:hAnsiTheme="minorHAnsi" w:cs="Times New Roman"/>
      <w:caps/>
      <w:sz w:val="28"/>
      <w:szCs w:val="20"/>
      <w:lang w:val="en-GB" w:eastAsia="en-US"/>
    </w:rPr>
  </w:style>
  <w:style w:type="paragraph" w:customStyle="1" w:styleId="Annexref">
    <w:name w:val="Annex_ref"/>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after="280" w:line="240" w:lineRule="auto"/>
      <w:jc w:val="center"/>
      <w:textAlignment w:val="baseline"/>
    </w:pPr>
    <w:rPr>
      <w:rFonts w:asciiTheme="minorHAnsi" w:eastAsia="Times New Roman" w:hAnsiTheme="minorHAnsi" w:cs="Times New Roman"/>
      <w:sz w:val="24"/>
      <w:szCs w:val="20"/>
      <w:lang w:val="en-GB" w:eastAsia="en-US"/>
    </w:rPr>
  </w:style>
  <w:style w:type="paragraph" w:customStyle="1" w:styleId="Annextitle0">
    <w:name w:val="Annex_title"/>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heme="minorHAnsi" w:eastAsia="Times New Roman" w:hAnsiTheme="minorHAnsi" w:cs="Times New Roman"/>
      <w:b/>
      <w:sz w:val="28"/>
      <w:szCs w:val="20"/>
      <w:lang w:val="en-GB" w:eastAsia="en-US"/>
    </w:rPr>
  </w:style>
  <w:style w:type="character" w:customStyle="1" w:styleId="Appdef">
    <w:name w:val="App_def"/>
    <w:basedOn w:val="DefaultParagraphFont"/>
    <w:rsid w:val="00383FF4"/>
    <w:rPr>
      <w:rFonts w:asciiTheme="minorHAnsi" w:hAnsiTheme="minorHAnsi"/>
      <w:b/>
    </w:rPr>
  </w:style>
  <w:style w:type="character" w:customStyle="1" w:styleId="Appref">
    <w:name w:val="App_ref"/>
    <w:basedOn w:val="DefaultParagraphFont"/>
    <w:rsid w:val="00383FF4"/>
    <w:rPr>
      <w:rFonts w:asciiTheme="minorHAnsi" w:hAnsiTheme="minorHAnsi"/>
    </w:rPr>
  </w:style>
  <w:style w:type="paragraph" w:customStyle="1" w:styleId="AppendixNo0">
    <w:name w:val="Appendix_No"/>
    <w:basedOn w:val="AnnexNo0"/>
    <w:next w:val="Annexref"/>
    <w:rsid w:val="00383FF4"/>
  </w:style>
  <w:style w:type="paragraph" w:customStyle="1" w:styleId="ApptoAnnex">
    <w:name w:val="App_to_Annex"/>
    <w:basedOn w:val="AppendixNo0"/>
    <w:next w:val="Normal"/>
    <w:qFormat/>
    <w:rsid w:val="00383FF4"/>
  </w:style>
  <w:style w:type="paragraph" w:customStyle="1" w:styleId="Appendixref">
    <w:name w:val="Appendix_ref"/>
    <w:basedOn w:val="Annexref"/>
    <w:next w:val="Annextitle0"/>
    <w:rsid w:val="00383FF4"/>
  </w:style>
  <w:style w:type="paragraph" w:customStyle="1" w:styleId="Appendixtitle0">
    <w:name w:val="Appendix_title"/>
    <w:basedOn w:val="Annextitle0"/>
    <w:next w:val="Normal"/>
    <w:rsid w:val="00383FF4"/>
  </w:style>
  <w:style w:type="character" w:customStyle="1" w:styleId="Artdef">
    <w:name w:val="Art_def"/>
    <w:basedOn w:val="DefaultParagraphFont"/>
    <w:rsid w:val="00383FF4"/>
    <w:rPr>
      <w:rFonts w:asciiTheme="minorHAnsi" w:hAnsiTheme="minorHAnsi"/>
      <w:b/>
    </w:rPr>
  </w:style>
  <w:style w:type="paragraph" w:customStyle="1" w:styleId="Artheading">
    <w:name w:val="Art_heading"/>
    <w:basedOn w:val="Normal"/>
    <w:next w:val="Normal"/>
    <w:rsid w:val="00383FF4"/>
    <w:pPr>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ArtNo">
    <w:name w:val="Art_No"/>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caps/>
      <w:sz w:val="28"/>
      <w:szCs w:val="20"/>
      <w:lang w:val="en-GB" w:eastAsia="en-US"/>
    </w:rPr>
  </w:style>
  <w:style w:type="character" w:customStyle="1" w:styleId="Artref">
    <w:name w:val="Art_ref"/>
    <w:basedOn w:val="DefaultParagraphFont"/>
    <w:rsid w:val="00383FF4"/>
    <w:rPr>
      <w:rFonts w:asciiTheme="minorHAnsi" w:hAnsiTheme="minorHAnsi"/>
    </w:rPr>
  </w:style>
  <w:style w:type="paragraph" w:customStyle="1" w:styleId="Arttitle">
    <w:name w:val="Art_title"/>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ChapNo">
    <w:name w:val="Chap_No"/>
    <w:basedOn w:val="ArtNo"/>
    <w:next w:val="Normal"/>
    <w:rsid w:val="00383FF4"/>
    <w:rPr>
      <w:b/>
    </w:rPr>
  </w:style>
  <w:style w:type="paragraph" w:customStyle="1" w:styleId="Chaptitle">
    <w:name w:val="Chap_title"/>
    <w:basedOn w:val="Arttitle"/>
    <w:next w:val="Normal"/>
    <w:rsid w:val="00383FF4"/>
  </w:style>
  <w:style w:type="paragraph" w:customStyle="1" w:styleId="enumlev10">
    <w:name w:val="enumlev1"/>
    <w:basedOn w:val="Normal"/>
    <w:rsid w:val="00383FF4"/>
    <w:pPr>
      <w:tabs>
        <w:tab w:val="clear" w:pos="794"/>
        <w:tab w:val="left" w:pos="1134"/>
        <w:tab w:val="left" w:pos="1871"/>
        <w:tab w:val="left" w:pos="2608"/>
        <w:tab w:val="left" w:pos="3345"/>
      </w:tabs>
      <w:overflowPunct w:val="0"/>
      <w:autoSpaceDE w:val="0"/>
      <w:autoSpaceDN w:val="0"/>
      <w:bidi w:val="0"/>
      <w:adjustRightInd w:val="0"/>
      <w:spacing w:before="80" w:line="240" w:lineRule="auto"/>
      <w:ind w:left="1134" w:hanging="1134"/>
      <w:jc w:val="left"/>
      <w:textAlignment w:val="baseline"/>
    </w:pPr>
    <w:rPr>
      <w:rFonts w:asciiTheme="minorHAnsi" w:eastAsia="Times New Roman" w:hAnsiTheme="minorHAnsi" w:cs="Times New Roman"/>
      <w:sz w:val="24"/>
      <w:szCs w:val="20"/>
      <w:lang w:val="en-GB" w:eastAsia="en-US"/>
    </w:rPr>
  </w:style>
  <w:style w:type="paragraph" w:customStyle="1" w:styleId="enumlev20">
    <w:name w:val="enumlev2"/>
    <w:basedOn w:val="enumlev10"/>
    <w:rsid w:val="00383FF4"/>
    <w:pPr>
      <w:ind w:left="1871" w:hanging="737"/>
    </w:pPr>
  </w:style>
  <w:style w:type="paragraph" w:customStyle="1" w:styleId="enumlev30">
    <w:name w:val="enumlev3"/>
    <w:basedOn w:val="enumlev20"/>
    <w:rsid w:val="00383FF4"/>
    <w:pPr>
      <w:ind w:left="2268" w:hanging="397"/>
    </w:pPr>
  </w:style>
  <w:style w:type="paragraph" w:customStyle="1" w:styleId="Equation">
    <w:name w:val="Equation"/>
    <w:basedOn w:val="Normal"/>
    <w:rsid w:val="00383FF4"/>
    <w:pPr>
      <w:tabs>
        <w:tab w:val="clear" w:pos="794"/>
        <w:tab w:val="left" w:pos="1134"/>
        <w:tab w:val="left" w:pos="1871"/>
        <w:tab w:val="center" w:pos="4820"/>
        <w:tab w:val="right" w:pos="9639"/>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4"/>
      <w:szCs w:val="20"/>
      <w:lang w:val="en-GB" w:eastAsia="en-US"/>
    </w:rPr>
  </w:style>
  <w:style w:type="paragraph" w:customStyle="1" w:styleId="Equationlegend">
    <w:name w:val="Equation_legend"/>
    <w:basedOn w:val="NormalIndent"/>
    <w:rsid w:val="00383FF4"/>
    <w:pPr>
      <w:tabs>
        <w:tab w:val="clear" w:pos="1134"/>
        <w:tab w:val="clear" w:pos="2268"/>
        <w:tab w:val="right" w:pos="1871"/>
        <w:tab w:val="left" w:pos="2041"/>
      </w:tabs>
      <w:spacing w:before="80"/>
      <w:ind w:left="2041" w:hanging="2041"/>
    </w:pPr>
  </w:style>
  <w:style w:type="paragraph" w:styleId="NormalIndent">
    <w:name w:val="Normal Indent"/>
    <w:basedOn w:val="Normal"/>
    <w:rsid w:val="00383FF4"/>
    <w:pPr>
      <w:tabs>
        <w:tab w:val="clear" w:pos="794"/>
        <w:tab w:val="left" w:pos="1134"/>
        <w:tab w:val="left" w:pos="1871"/>
        <w:tab w:val="left" w:pos="2268"/>
      </w:tabs>
      <w:overflowPunct w:val="0"/>
      <w:autoSpaceDE w:val="0"/>
      <w:autoSpaceDN w:val="0"/>
      <w:bidi w:val="0"/>
      <w:adjustRightInd w:val="0"/>
      <w:spacing w:line="240" w:lineRule="auto"/>
      <w:ind w:left="1134"/>
      <w:jc w:val="left"/>
      <w:textAlignment w:val="baseline"/>
    </w:pPr>
    <w:rPr>
      <w:rFonts w:asciiTheme="minorHAnsi" w:eastAsia="Times New Roman" w:hAnsiTheme="minorHAnsi" w:cs="Times New Roman"/>
      <w:sz w:val="24"/>
      <w:szCs w:val="20"/>
      <w:lang w:val="en-GB" w:eastAsia="en-US"/>
    </w:rPr>
  </w:style>
  <w:style w:type="paragraph" w:customStyle="1" w:styleId="Figurelegend0">
    <w:name w:val="Figure_legend"/>
    <w:basedOn w:val="Normal"/>
    <w:rsid w:val="00383FF4"/>
    <w:pPr>
      <w:keepNext/>
      <w:keepLines/>
      <w:tabs>
        <w:tab w:val="clear" w:pos="794"/>
        <w:tab w:val="left" w:pos="1134"/>
        <w:tab w:val="left" w:pos="1871"/>
        <w:tab w:val="left" w:pos="2268"/>
      </w:tabs>
      <w:overflowPunct w:val="0"/>
      <w:autoSpaceDE w:val="0"/>
      <w:autoSpaceDN w:val="0"/>
      <w:bidi w:val="0"/>
      <w:adjustRightInd w:val="0"/>
      <w:spacing w:before="20" w:after="20" w:line="240" w:lineRule="auto"/>
      <w:jc w:val="left"/>
      <w:textAlignment w:val="baseline"/>
    </w:pPr>
    <w:rPr>
      <w:rFonts w:asciiTheme="minorHAnsi" w:eastAsia="Times New Roman" w:hAnsiTheme="minorHAnsi" w:cs="Times New Roman"/>
      <w:sz w:val="18"/>
      <w:szCs w:val="20"/>
      <w:lang w:val="en-GB" w:eastAsia="en-US"/>
    </w:rPr>
  </w:style>
  <w:style w:type="paragraph" w:customStyle="1" w:styleId="FigureNo0">
    <w:name w:val="Figure_No"/>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480" w:after="120" w:line="240" w:lineRule="auto"/>
      <w:jc w:val="center"/>
      <w:textAlignment w:val="baseline"/>
    </w:pPr>
    <w:rPr>
      <w:rFonts w:asciiTheme="minorHAnsi" w:eastAsia="Times New Roman" w:hAnsiTheme="minorHAnsi" w:cs="Times New Roman"/>
      <w:caps/>
      <w:sz w:val="20"/>
      <w:szCs w:val="20"/>
      <w:lang w:val="en-GB" w:eastAsia="en-US"/>
    </w:rPr>
  </w:style>
  <w:style w:type="paragraph" w:customStyle="1" w:styleId="Figuretitle0">
    <w:name w:val="Figure_title"/>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0" w:after="480" w:line="240" w:lineRule="auto"/>
      <w:jc w:val="center"/>
      <w:textAlignment w:val="baseline"/>
    </w:pPr>
    <w:rPr>
      <w:rFonts w:asciiTheme="minorHAnsi" w:eastAsia="Times New Roman" w:hAnsiTheme="minorHAnsi" w:cs="Times New Roman"/>
      <w:b/>
      <w:sz w:val="20"/>
      <w:szCs w:val="20"/>
      <w:lang w:val="en-GB" w:eastAsia="en-US"/>
    </w:rPr>
  </w:style>
  <w:style w:type="paragraph" w:customStyle="1" w:styleId="Figurewithouttitle">
    <w:name w:val="Figure_without_title"/>
    <w:basedOn w:val="FigureNo0"/>
    <w:next w:val="Normal"/>
    <w:rsid w:val="00383FF4"/>
    <w:pPr>
      <w:keepNext w:val="0"/>
    </w:pPr>
  </w:style>
  <w:style w:type="paragraph" w:customStyle="1" w:styleId="FirstFooter">
    <w:name w:val="FirstFooter"/>
    <w:basedOn w:val="Footer"/>
    <w:rsid w:val="00383FF4"/>
    <w:pPr>
      <w:tabs>
        <w:tab w:val="clear" w:pos="794"/>
        <w:tab w:val="clear" w:pos="4153"/>
        <w:tab w:val="clear" w:pos="8306"/>
        <w:tab w:val="left" w:pos="1871"/>
      </w:tabs>
      <w:spacing w:before="40"/>
    </w:pPr>
    <w:rPr>
      <w:rFonts w:asciiTheme="minorHAnsi" w:hAnsiTheme="minorHAnsi" w:cs="Times New Roman"/>
      <w:sz w:val="16"/>
      <w:lang w:val="en-GB"/>
    </w:rPr>
  </w:style>
  <w:style w:type="paragraph" w:customStyle="1" w:styleId="Section10">
    <w:name w:val="Section_1"/>
    <w:basedOn w:val="Normal"/>
    <w:rsid w:val="00383FF4"/>
    <w:pPr>
      <w:tabs>
        <w:tab w:val="clear" w:pos="794"/>
        <w:tab w:val="left" w:pos="1871"/>
        <w:tab w:val="center" w:pos="4820"/>
      </w:tabs>
      <w:overflowPunct w:val="0"/>
      <w:autoSpaceDE w:val="0"/>
      <w:autoSpaceDN w:val="0"/>
      <w:bidi w:val="0"/>
      <w:adjustRightInd w:val="0"/>
      <w:spacing w:before="360" w:line="240" w:lineRule="auto"/>
      <w:jc w:val="center"/>
      <w:textAlignment w:val="baseline"/>
    </w:pPr>
    <w:rPr>
      <w:rFonts w:asciiTheme="minorHAnsi" w:eastAsia="Times New Roman" w:hAnsiTheme="minorHAnsi" w:cs="Times New Roman"/>
      <w:b/>
      <w:sz w:val="24"/>
      <w:szCs w:val="20"/>
      <w:lang w:val="en-GB" w:eastAsia="en-US"/>
    </w:rPr>
  </w:style>
  <w:style w:type="paragraph" w:customStyle="1" w:styleId="Section20">
    <w:name w:val="Section_2"/>
    <w:basedOn w:val="Section10"/>
    <w:rsid w:val="00383FF4"/>
    <w:rPr>
      <w:b w:val="0"/>
      <w:i/>
    </w:rPr>
  </w:style>
  <w:style w:type="paragraph" w:customStyle="1" w:styleId="Section3">
    <w:name w:val="Section_3"/>
    <w:basedOn w:val="Section10"/>
    <w:rsid w:val="00383FF4"/>
    <w:rPr>
      <w:b w:val="0"/>
    </w:rPr>
  </w:style>
  <w:style w:type="paragraph" w:customStyle="1" w:styleId="SectionNo0">
    <w:name w:val="Section_No"/>
    <w:basedOn w:val="AnnexNo0"/>
    <w:next w:val="Normal"/>
    <w:rsid w:val="00383FF4"/>
  </w:style>
  <w:style w:type="paragraph" w:customStyle="1" w:styleId="Sectiontitle0">
    <w:name w:val="Section_title"/>
    <w:basedOn w:val="Annextitle0"/>
    <w:next w:val="Normalaftertitle"/>
    <w:rsid w:val="00383FF4"/>
  </w:style>
  <w:style w:type="paragraph" w:customStyle="1" w:styleId="SpecialFooter">
    <w:name w:val="Special Footer"/>
    <w:basedOn w:val="Footer"/>
    <w:rsid w:val="00383FF4"/>
    <w:pPr>
      <w:tabs>
        <w:tab w:val="clear" w:pos="794"/>
        <w:tab w:val="clear" w:pos="4153"/>
        <w:tab w:val="clear" w:pos="8306"/>
        <w:tab w:val="left" w:pos="1134"/>
        <w:tab w:val="left" w:pos="1871"/>
        <w:tab w:val="left" w:pos="2268"/>
        <w:tab w:val="left" w:pos="5954"/>
        <w:tab w:val="right" w:pos="9639"/>
      </w:tabs>
      <w:overflowPunct w:val="0"/>
      <w:autoSpaceDE w:val="0"/>
      <w:autoSpaceDN w:val="0"/>
      <w:adjustRightInd w:val="0"/>
      <w:jc w:val="both"/>
      <w:textAlignment w:val="baseline"/>
    </w:pPr>
    <w:rPr>
      <w:rFonts w:asciiTheme="minorHAnsi" w:hAnsiTheme="minorHAnsi" w:cs="Times New Roman"/>
      <w:sz w:val="16"/>
      <w:lang w:val="en-GB"/>
    </w:rPr>
  </w:style>
  <w:style w:type="paragraph" w:customStyle="1" w:styleId="Subsection1">
    <w:name w:val="Subsection_1"/>
    <w:basedOn w:val="Section10"/>
    <w:next w:val="Normalaftertitle"/>
    <w:qFormat/>
    <w:rsid w:val="00383FF4"/>
  </w:style>
  <w:style w:type="character" w:customStyle="1" w:styleId="Tablefreq">
    <w:name w:val="Table_freq"/>
    <w:basedOn w:val="DefaultParagraphFont"/>
    <w:rsid w:val="00383FF4"/>
    <w:rPr>
      <w:rFonts w:asciiTheme="minorHAnsi" w:hAnsiTheme="minorHAnsi"/>
      <w:b/>
      <w:color w:val="auto"/>
      <w:sz w:val="20"/>
    </w:rPr>
  </w:style>
  <w:style w:type="paragraph" w:customStyle="1" w:styleId="Tablehead0">
    <w:name w:val="Table_head"/>
    <w:basedOn w:val="Normal"/>
    <w:rsid w:val="00383FF4"/>
    <w:pPr>
      <w:keepNext/>
      <w:tabs>
        <w:tab w:val="clear" w:pos="794"/>
        <w:tab w:val="left" w:pos="1134"/>
        <w:tab w:val="left" w:pos="1871"/>
        <w:tab w:val="left" w:pos="2268"/>
      </w:tabs>
      <w:overflowPunct w:val="0"/>
      <w:autoSpaceDE w:val="0"/>
      <w:autoSpaceDN w:val="0"/>
      <w:bidi w:val="0"/>
      <w:adjustRightInd w:val="0"/>
      <w:spacing w:before="80" w:after="80" w:line="240" w:lineRule="auto"/>
      <w:jc w:val="center"/>
      <w:textAlignment w:val="baseline"/>
    </w:pPr>
    <w:rPr>
      <w:rFonts w:asciiTheme="minorHAnsi" w:eastAsia="Times New Roman" w:hAnsiTheme="minorHAnsi" w:cs="Times New Roman Bold"/>
      <w:b/>
      <w:sz w:val="20"/>
      <w:szCs w:val="20"/>
      <w:lang w:val="en-GB" w:eastAsia="en-US"/>
    </w:rPr>
  </w:style>
  <w:style w:type="paragraph" w:customStyle="1" w:styleId="Tablelegend0">
    <w:name w:val="Table_legend"/>
    <w:basedOn w:val="Normal"/>
    <w:rsid w:val="00383FF4"/>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0"/>
      <w:szCs w:val="20"/>
      <w:lang w:val="en-GB" w:eastAsia="en-US"/>
    </w:rPr>
  </w:style>
  <w:style w:type="paragraph" w:customStyle="1" w:styleId="TableNo0">
    <w:name w:val="Table_No"/>
    <w:basedOn w:val="Normal"/>
    <w:next w:val="Normal"/>
    <w:rsid w:val="00383FF4"/>
    <w:pPr>
      <w:keepNext/>
      <w:tabs>
        <w:tab w:val="clear" w:pos="794"/>
        <w:tab w:val="left" w:pos="1134"/>
        <w:tab w:val="left" w:pos="1871"/>
        <w:tab w:val="left" w:pos="2268"/>
      </w:tabs>
      <w:overflowPunct w:val="0"/>
      <w:autoSpaceDE w:val="0"/>
      <w:autoSpaceDN w:val="0"/>
      <w:bidi w:val="0"/>
      <w:adjustRightInd w:val="0"/>
      <w:spacing w:before="560" w:after="120" w:line="240" w:lineRule="auto"/>
      <w:jc w:val="center"/>
      <w:textAlignment w:val="baseline"/>
    </w:pPr>
    <w:rPr>
      <w:rFonts w:asciiTheme="minorHAnsi" w:eastAsia="Times New Roman" w:hAnsiTheme="minorHAnsi" w:cs="Times New Roman"/>
      <w:caps/>
      <w:sz w:val="20"/>
      <w:szCs w:val="20"/>
      <w:lang w:val="en-GB" w:eastAsia="en-US"/>
    </w:rPr>
  </w:style>
  <w:style w:type="paragraph" w:customStyle="1" w:styleId="Tableref">
    <w:name w:val="Table_ref"/>
    <w:basedOn w:val="Normal"/>
    <w:next w:val="Normal"/>
    <w:rsid w:val="00383FF4"/>
    <w:pPr>
      <w:keepNext/>
      <w:tabs>
        <w:tab w:val="clear" w:pos="794"/>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heme="minorHAnsi" w:eastAsia="Times New Roman" w:hAnsiTheme="minorHAnsi" w:cs="Times New Roman"/>
      <w:sz w:val="20"/>
      <w:szCs w:val="20"/>
      <w:lang w:val="en-GB" w:eastAsia="en-US"/>
    </w:rPr>
  </w:style>
  <w:style w:type="paragraph" w:customStyle="1" w:styleId="Normalend">
    <w:name w:val="Normal_end"/>
    <w:basedOn w:val="Normal"/>
    <w:next w:val="Normal"/>
    <w:qFormat/>
    <w:rsid w:val="00383FF4"/>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4"/>
      <w:szCs w:val="20"/>
      <w:lang w:eastAsia="en-US"/>
    </w:rPr>
  </w:style>
  <w:style w:type="paragraph" w:customStyle="1" w:styleId="Questiondate">
    <w:name w:val="Question_date"/>
    <w:basedOn w:val="Normal"/>
    <w:next w:val="Normalaftertitle"/>
    <w:rsid w:val="00383FF4"/>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Theme="minorHAnsi" w:eastAsia="Times New Roman" w:hAnsiTheme="minorHAnsi" w:cs="Times New Roman"/>
      <w:szCs w:val="20"/>
      <w:lang w:val="en-GB" w:eastAsia="en-US"/>
    </w:rPr>
  </w:style>
  <w:style w:type="paragraph" w:customStyle="1" w:styleId="QuestionNo">
    <w:name w:val="Question_No"/>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heme="minorHAnsi" w:eastAsia="Times New Roman" w:hAnsiTheme="minorHAnsi" w:cs="Times New Roman"/>
      <w:caps/>
      <w:sz w:val="28"/>
      <w:szCs w:val="20"/>
      <w:lang w:val="en-GB" w:eastAsia="en-US"/>
    </w:rPr>
  </w:style>
  <w:style w:type="paragraph" w:customStyle="1" w:styleId="Questiontitle">
    <w:name w:val="Question_title"/>
    <w:basedOn w:val="Normal"/>
    <w:next w:val="Normal"/>
    <w:rsid w:val="00383FF4"/>
    <w:pPr>
      <w:keepNext/>
      <w:keepLines/>
      <w:tabs>
        <w:tab w:val="clear" w:pos="794"/>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heme="minorHAnsi" w:eastAsia="Times New Roman" w:hAnsiTheme="minorHAnsi" w:cs="Times New Roman"/>
      <w:b/>
      <w:sz w:val="28"/>
      <w:szCs w:val="20"/>
      <w:lang w:val="en-GB" w:eastAsia="en-US"/>
    </w:rPr>
  </w:style>
  <w:style w:type="paragraph" w:customStyle="1" w:styleId="Title4">
    <w:name w:val="Title 4"/>
    <w:basedOn w:val="Title3"/>
    <w:next w:val="Heading1"/>
    <w:rsid w:val="00383FF4"/>
    <w:pPr>
      <w:keepNext w:val="0"/>
      <w:tabs>
        <w:tab w:val="clear" w:pos="794"/>
        <w:tab w:val="left" w:pos="1134"/>
        <w:tab w:val="left" w:pos="1871"/>
        <w:tab w:val="left" w:pos="2268"/>
      </w:tabs>
      <w:bidi w:val="0"/>
      <w:spacing w:line="240" w:lineRule="auto"/>
    </w:pPr>
    <w:rPr>
      <w:rFonts w:asciiTheme="minorHAnsi" w:eastAsia="Times New Roman" w:hAnsiTheme="minorHAnsi" w:cs="Times New Roman"/>
      <w:b/>
      <w:sz w:val="28"/>
      <w:szCs w:val="20"/>
      <w:lang w:val="en-GB" w:eastAsia="en-US"/>
    </w:rPr>
  </w:style>
  <w:style w:type="paragraph" w:customStyle="1" w:styleId="Tabletext">
    <w:name w:val="Table_text"/>
    <w:basedOn w:val="Normal"/>
    <w:rsid w:val="00383FF4"/>
    <w:pPr>
      <w:tabs>
        <w:tab w:val="clear" w:pos="794"/>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0"/>
      <w:szCs w:val="20"/>
      <w:lang w:val="en-GB" w:eastAsia="en-US"/>
    </w:rPr>
  </w:style>
  <w:style w:type="paragraph" w:customStyle="1" w:styleId="Tabletitle0">
    <w:name w:val="Table_title"/>
    <w:basedOn w:val="Normal"/>
    <w:next w:val="Tabletext"/>
    <w:rsid w:val="00383FF4"/>
    <w:pPr>
      <w:keepNext/>
      <w:keepLines/>
      <w:tabs>
        <w:tab w:val="clear" w:pos="794"/>
        <w:tab w:val="left" w:pos="1134"/>
        <w:tab w:val="left" w:pos="1871"/>
        <w:tab w:val="left" w:pos="2268"/>
      </w:tabs>
      <w:overflowPunct w:val="0"/>
      <w:autoSpaceDE w:val="0"/>
      <w:autoSpaceDN w:val="0"/>
      <w:bidi w:val="0"/>
      <w:adjustRightInd w:val="0"/>
      <w:spacing w:before="0" w:after="120" w:line="240" w:lineRule="auto"/>
      <w:jc w:val="center"/>
      <w:textAlignment w:val="baseline"/>
    </w:pPr>
    <w:rPr>
      <w:rFonts w:asciiTheme="minorHAnsi" w:eastAsia="Times New Roman" w:hAnsiTheme="minorHAnsi" w:cs="Times New Roman"/>
      <w:b/>
      <w:sz w:val="20"/>
      <w:szCs w:val="20"/>
      <w:lang w:val="en-GB" w:eastAsia="en-US"/>
    </w:rPr>
  </w:style>
  <w:style w:type="paragraph" w:customStyle="1" w:styleId="Headingi0">
    <w:name w:val="Heading_i"/>
    <w:basedOn w:val="Normal"/>
    <w:next w:val="Normal"/>
    <w:qFormat/>
    <w:rsid w:val="00383FF4"/>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Theme="minorHAnsi" w:eastAsia="Times New Roman" w:hAnsiTheme="minorHAnsi" w:cs="Times New Roman"/>
      <w:i/>
      <w:sz w:val="24"/>
      <w:szCs w:val="20"/>
      <w:lang w:val="en-GB" w:eastAsia="en-US"/>
    </w:rPr>
  </w:style>
  <w:style w:type="paragraph" w:customStyle="1" w:styleId="Headingb0">
    <w:name w:val="Heading_b"/>
    <w:basedOn w:val="Normal"/>
    <w:next w:val="Normal"/>
    <w:qFormat/>
    <w:rsid w:val="00383FF4"/>
    <w:pPr>
      <w:tabs>
        <w:tab w:val="clear" w:pos="794"/>
        <w:tab w:val="left" w:pos="1134"/>
        <w:tab w:val="left" w:pos="1871"/>
        <w:tab w:val="left" w:pos="2268"/>
      </w:tabs>
      <w:overflowPunct w:val="0"/>
      <w:autoSpaceDE w:val="0"/>
      <w:autoSpaceDN w:val="0"/>
      <w:bidi w:val="0"/>
      <w:adjustRightInd w:val="0"/>
      <w:spacing w:before="160" w:line="240" w:lineRule="auto"/>
      <w:jc w:val="left"/>
      <w:textAlignment w:val="baseline"/>
    </w:pPr>
    <w:rPr>
      <w:rFonts w:asciiTheme="minorHAnsi" w:eastAsia="Times New Roman" w:hAnsiTheme="minorHAnsi" w:cs="Times New Roman Bold"/>
      <w:b/>
      <w:sz w:val="24"/>
      <w:szCs w:val="20"/>
      <w:lang w:val="fr-CH" w:eastAsia="en-US"/>
    </w:rPr>
  </w:style>
  <w:style w:type="paragraph" w:customStyle="1" w:styleId="Part1">
    <w:name w:val="Part_1"/>
    <w:basedOn w:val="Section10"/>
    <w:next w:val="Section10"/>
    <w:qFormat/>
    <w:rsid w:val="00383FF4"/>
  </w:style>
  <w:style w:type="paragraph" w:customStyle="1" w:styleId="PartNo0">
    <w:name w:val="Part_No"/>
    <w:basedOn w:val="AnnexNo0"/>
    <w:next w:val="Normal"/>
    <w:rsid w:val="00383FF4"/>
  </w:style>
  <w:style w:type="paragraph" w:customStyle="1" w:styleId="Partref">
    <w:name w:val="Part_ref"/>
    <w:basedOn w:val="Annexref"/>
    <w:next w:val="Normal"/>
    <w:rsid w:val="00383FF4"/>
  </w:style>
  <w:style w:type="paragraph" w:customStyle="1" w:styleId="Parttitle0">
    <w:name w:val="Part_title"/>
    <w:basedOn w:val="Annextitle0"/>
    <w:next w:val="Normalaftertitle"/>
    <w:rsid w:val="00383FF4"/>
  </w:style>
  <w:style w:type="paragraph" w:customStyle="1" w:styleId="Recdate">
    <w:name w:val="Rec_date"/>
    <w:basedOn w:val="Normal"/>
    <w:next w:val="Normalaftertitle"/>
    <w:rsid w:val="00383FF4"/>
    <w:pPr>
      <w:keepNext/>
      <w:keepLines/>
      <w:tabs>
        <w:tab w:val="clear" w:pos="794"/>
        <w:tab w:val="left" w:pos="1134"/>
        <w:tab w:val="left" w:pos="1871"/>
        <w:tab w:val="left" w:pos="2268"/>
      </w:tabs>
      <w:overflowPunct w:val="0"/>
      <w:autoSpaceDE w:val="0"/>
      <w:autoSpaceDN w:val="0"/>
      <w:bidi w:val="0"/>
      <w:adjustRightInd w:val="0"/>
      <w:spacing w:line="240" w:lineRule="auto"/>
      <w:jc w:val="right"/>
      <w:textAlignment w:val="baseline"/>
    </w:pPr>
    <w:rPr>
      <w:rFonts w:asciiTheme="minorHAnsi" w:eastAsia="Times New Roman" w:hAnsiTheme="minorHAnsi" w:cs="Times New Roman"/>
      <w:szCs w:val="20"/>
      <w:lang w:val="en-GB" w:eastAsia="en-US"/>
    </w:rPr>
  </w:style>
  <w:style w:type="paragraph" w:customStyle="1" w:styleId="AppArtNo">
    <w:name w:val="App_Art_No"/>
    <w:basedOn w:val="ArtNo"/>
    <w:qFormat/>
    <w:rsid w:val="00383FF4"/>
  </w:style>
  <w:style w:type="paragraph" w:customStyle="1" w:styleId="AppArttitle">
    <w:name w:val="App_Art_title"/>
    <w:basedOn w:val="Arttitle"/>
    <w:qFormat/>
    <w:rsid w:val="00383FF4"/>
  </w:style>
  <w:style w:type="paragraph" w:customStyle="1" w:styleId="Opiniontitle0">
    <w:name w:val="Opinion_title"/>
    <w:basedOn w:val="Rectitle"/>
    <w:next w:val="Normalaftertitle"/>
    <w:qFormat/>
    <w:rsid w:val="00383FF4"/>
    <w:pPr>
      <w:tabs>
        <w:tab w:val="clear" w:pos="794"/>
        <w:tab w:val="left" w:pos="1134"/>
        <w:tab w:val="left" w:pos="1871"/>
        <w:tab w:val="left" w:pos="2268"/>
      </w:tabs>
      <w:overflowPunct w:val="0"/>
      <w:autoSpaceDE w:val="0"/>
      <w:autoSpaceDN w:val="0"/>
      <w:bidi w:val="0"/>
      <w:adjustRightInd w:val="0"/>
      <w:spacing w:before="240" w:after="0" w:line="240" w:lineRule="auto"/>
      <w:textAlignment w:val="baseline"/>
    </w:pPr>
    <w:rPr>
      <w:rFonts w:asciiTheme="minorHAnsi" w:eastAsia="Times New Roman" w:hAnsiTheme="minorHAnsi" w:cs="Times New Roman"/>
      <w:bCs w:val="0"/>
      <w:szCs w:val="20"/>
      <w:lang w:val="en-GB" w:eastAsia="en-US"/>
    </w:rPr>
  </w:style>
  <w:style w:type="paragraph" w:customStyle="1" w:styleId="OpinionNo0">
    <w:name w:val="Opinion_No"/>
    <w:basedOn w:val="RecNo"/>
    <w:next w:val="Opiniontitle0"/>
    <w:qFormat/>
    <w:rsid w:val="00383FF4"/>
    <w:pPr>
      <w:tabs>
        <w:tab w:val="clear" w:pos="794"/>
        <w:tab w:val="left" w:pos="1134"/>
        <w:tab w:val="left" w:pos="1871"/>
        <w:tab w:val="left" w:pos="2268"/>
      </w:tabs>
      <w:overflowPunct w:val="0"/>
      <w:autoSpaceDE w:val="0"/>
      <w:autoSpaceDN w:val="0"/>
      <w:bidi w:val="0"/>
      <w:adjustRightInd w:val="0"/>
      <w:spacing w:before="480" w:after="0" w:line="240" w:lineRule="auto"/>
      <w:textAlignment w:val="baseline"/>
    </w:pPr>
    <w:rPr>
      <w:rFonts w:asciiTheme="minorHAnsi" w:eastAsia="Times New Roman" w:hAnsiTheme="minorHAnsi" w:cs="Times New Roman"/>
      <w:caps/>
      <w:sz w:val="28"/>
      <w:szCs w:val="20"/>
      <w:lang w:val="en-GB" w:eastAsia="en-US"/>
    </w:rPr>
  </w:style>
  <w:style w:type="paragraph" w:customStyle="1" w:styleId="Volumetitle0">
    <w:name w:val="Volume_title"/>
    <w:basedOn w:val="Normal"/>
    <w:qFormat/>
    <w:rsid w:val="00383FF4"/>
    <w:pPr>
      <w:tabs>
        <w:tab w:val="clear" w:pos="794"/>
        <w:tab w:val="left" w:pos="1871"/>
      </w:tabs>
      <w:bidi w:val="0"/>
      <w:spacing w:before="0" w:line="240" w:lineRule="auto"/>
      <w:jc w:val="left"/>
    </w:pPr>
    <w:rPr>
      <w:rFonts w:asciiTheme="minorHAnsi" w:eastAsia="Times New Roman" w:hAnsiTheme="minorHAnsi" w:cs="Times New Roman"/>
      <w:b/>
      <w:sz w:val="28"/>
      <w:szCs w:val="20"/>
      <w:lang w:eastAsia="en-US"/>
    </w:rPr>
  </w:style>
  <w:style w:type="paragraph" w:styleId="BalloonText">
    <w:name w:val="Balloon Text"/>
    <w:basedOn w:val="Normal"/>
    <w:link w:val="BalloonTextChar"/>
    <w:rsid w:val="00383FF4"/>
    <w:pPr>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383FF4"/>
    <w:rPr>
      <w:rFonts w:ascii="Tahoma" w:eastAsia="Times New Roman" w:hAnsi="Tahoma" w:cs="Tahoma"/>
      <w:sz w:val="16"/>
      <w:szCs w:val="16"/>
      <w:lang w:val="en-GB" w:eastAsia="en-US"/>
    </w:rPr>
  </w:style>
  <w:style w:type="paragraph" w:customStyle="1" w:styleId="Committee">
    <w:name w:val="Committee"/>
    <w:basedOn w:val="Normal"/>
    <w:qFormat/>
    <w:rsid w:val="00383FF4"/>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character" w:customStyle="1" w:styleId="NormalaftertitleChar">
    <w:name w:val="Normal after title Char"/>
    <w:basedOn w:val="DefaultParagraphFont"/>
    <w:link w:val="Normalaftertitle"/>
    <w:locked/>
    <w:rsid w:val="00383FF4"/>
    <w:rPr>
      <w:rFonts w:ascii="Dubai" w:hAnsi="Dubai" w:cs="Dubai"/>
      <w:lang w:bidi="ar-SY"/>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83FF4"/>
    <w:rPr>
      <w:rFonts w:ascii="Dubai" w:hAnsi="Dubai" w:cs="Dubai"/>
    </w:rPr>
  </w:style>
  <w:style w:type="character" w:styleId="FollowedHyperlink">
    <w:name w:val="FollowedHyperlink"/>
    <w:basedOn w:val="DefaultParagraphFont"/>
    <w:semiHidden/>
    <w:unhideWhenUsed/>
    <w:rsid w:val="00383FF4"/>
    <w:rPr>
      <w:color w:val="954F72" w:themeColor="followedHyperlink"/>
      <w:u w:val="single"/>
    </w:rPr>
  </w:style>
  <w:style w:type="paragraph" w:customStyle="1" w:styleId="CEOcontributionStart">
    <w:name w:val="CEO_contributionStart"/>
    <w:basedOn w:val="Normal"/>
    <w:rsid w:val="00383FF4"/>
    <w:pPr>
      <w:tabs>
        <w:tab w:val="clear" w:pos="794"/>
      </w:tabs>
      <w:bidi w:val="0"/>
      <w:spacing w:before="360" w:after="120" w:line="240" w:lineRule="auto"/>
      <w:jc w:val="left"/>
    </w:pPr>
    <w:rPr>
      <w:rFonts w:ascii="Verdana" w:eastAsia="SimHei" w:hAnsi="Verdana" w:cs="Simplified Arabic"/>
      <w:sz w:val="19"/>
      <w:szCs w:val="19"/>
      <w:lang w:val="en-GB" w:eastAsia="en-US"/>
    </w:rPr>
  </w:style>
  <w:style w:type="paragraph" w:styleId="PlainText">
    <w:name w:val="Plain Text"/>
    <w:basedOn w:val="Normal"/>
    <w:link w:val="PlainTextChar"/>
    <w:uiPriority w:val="99"/>
    <w:unhideWhenUsed/>
    <w:rsid w:val="00383FF4"/>
    <w:pPr>
      <w:tabs>
        <w:tab w:val="clear" w:pos="794"/>
      </w:tabs>
      <w:bidi w:val="0"/>
      <w:spacing w:before="0" w:line="240" w:lineRule="auto"/>
      <w:jc w:val="left"/>
    </w:pPr>
    <w:rPr>
      <w:rFonts w:ascii="Calibri" w:hAnsi="Calibri" w:cstheme="minorBidi"/>
      <w:szCs w:val="21"/>
    </w:rPr>
  </w:style>
  <w:style w:type="character" w:customStyle="1" w:styleId="PlainTextChar">
    <w:name w:val="Plain Text Char"/>
    <w:basedOn w:val="DefaultParagraphFont"/>
    <w:link w:val="PlainText"/>
    <w:uiPriority w:val="99"/>
    <w:rsid w:val="00383FF4"/>
    <w:rPr>
      <w:rFonts w:ascii="Calibri" w:hAnsi="Calibri"/>
      <w:szCs w:val="21"/>
    </w:rPr>
  </w:style>
  <w:style w:type="paragraph" w:styleId="Revision">
    <w:name w:val="Revision"/>
    <w:hidden/>
    <w:uiPriority w:val="99"/>
    <w:semiHidden/>
    <w:rsid w:val="00383FF4"/>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383FF4"/>
    <w:rPr>
      <w:rFonts w:asciiTheme="minorHAnsi" w:hAnsiTheme="minorHAnsi"/>
      <w:b/>
    </w:rPr>
  </w:style>
  <w:style w:type="paragraph" w:customStyle="1" w:styleId="Normal1">
    <w:name w:val="Normal 1"/>
    <w:basedOn w:val="Normal"/>
    <w:next w:val="Normal"/>
    <w:uiPriority w:val="99"/>
    <w:rsid w:val="00383FF4"/>
    <w:pPr>
      <w:widowControl w:val="0"/>
      <w:tabs>
        <w:tab w:val="clear" w:pos="794"/>
      </w:tabs>
      <w:autoSpaceDE w:val="0"/>
      <w:autoSpaceDN w:val="0"/>
      <w:bidi w:val="0"/>
      <w:adjustRightInd w:val="0"/>
      <w:spacing w:before="0" w:line="528" w:lineRule="atLeast"/>
      <w:ind w:right="720" w:firstLine="720"/>
      <w:jc w:val="left"/>
    </w:pPr>
    <w:rPr>
      <w:rFonts w:ascii="Courier New" w:hAnsi="Courier New" w:cs="Courier New"/>
      <w:sz w:val="24"/>
      <w:szCs w:val="24"/>
      <w:lang w:eastAsia="en-US"/>
    </w:rPr>
  </w:style>
  <w:style w:type="character" w:customStyle="1" w:styleId="normaltextrun">
    <w:name w:val="normaltextrun"/>
    <w:basedOn w:val="DefaultParagraphFont"/>
    <w:rsid w:val="00383FF4"/>
  </w:style>
  <w:style w:type="character" w:customStyle="1" w:styleId="findhit">
    <w:name w:val="findhit"/>
    <w:basedOn w:val="DefaultParagraphFont"/>
    <w:rsid w:val="00383FF4"/>
  </w:style>
  <w:style w:type="paragraph" w:customStyle="1" w:styleId="Pa10">
    <w:name w:val="Pa10"/>
    <w:basedOn w:val="Normal"/>
    <w:next w:val="Normal"/>
    <w:uiPriority w:val="99"/>
    <w:rsid w:val="00383FF4"/>
    <w:pPr>
      <w:tabs>
        <w:tab w:val="clear" w:pos="794"/>
      </w:tabs>
      <w:autoSpaceDE w:val="0"/>
      <w:autoSpaceDN w:val="0"/>
      <w:bidi w:val="0"/>
      <w:adjustRightInd w:val="0"/>
      <w:spacing w:before="0" w:line="201" w:lineRule="atLeast"/>
      <w:jc w:val="left"/>
    </w:pPr>
    <w:rPr>
      <w:rFonts w:ascii="Calibri Light" w:eastAsia="Times New Roman" w:hAnsi="Calibri Light" w:cs="Calibri Light"/>
      <w:sz w:val="24"/>
      <w:szCs w:val="24"/>
      <w:lang w:val="en-GB"/>
    </w:rPr>
  </w:style>
  <w:style w:type="character" w:customStyle="1" w:styleId="A15">
    <w:name w:val="A15"/>
    <w:uiPriority w:val="99"/>
    <w:rsid w:val="00383FF4"/>
    <w:rPr>
      <w:color w:val="000000"/>
      <w:sz w:val="17"/>
      <w:szCs w:val="17"/>
      <w:u w:val="single"/>
    </w:rPr>
  </w:style>
  <w:style w:type="paragraph" w:customStyle="1" w:styleId="Pa13">
    <w:name w:val="Pa13"/>
    <w:basedOn w:val="Normal"/>
    <w:next w:val="Normal"/>
    <w:uiPriority w:val="99"/>
    <w:rsid w:val="00383FF4"/>
    <w:pPr>
      <w:tabs>
        <w:tab w:val="clear" w:pos="794"/>
      </w:tabs>
      <w:autoSpaceDE w:val="0"/>
      <w:autoSpaceDN w:val="0"/>
      <w:bidi w:val="0"/>
      <w:adjustRightInd w:val="0"/>
      <w:spacing w:before="0" w:line="201" w:lineRule="atLeast"/>
      <w:jc w:val="left"/>
    </w:pPr>
    <w:rPr>
      <w:rFonts w:ascii="Calibri" w:eastAsia="Times New Roman" w:hAnsi="Calibri" w:cs="Calibri"/>
      <w:sz w:val="24"/>
      <w:szCs w:val="24"/>
      <w:lang w:val="en-GB"/>
    </w:rPr>
  </w:style>
  <w:style w:type="character" w:styleId="CommentReference">
    <w:name w:val="annotation reference"/>
    <w:basedOn w:val="DefaultParagraphFont"/>
    <w:semiHidden/>
    <w:unhideWhenUsed/>
    <w:rsid w:val="00383FF4"/>
    <w:rPr>
      <w:sz w:val="16"/>
      <w:szCs w:val="16"/>
    </w:rPr>
  </w:style>
  <w:style w:type="paragraph" w:styleId="CommentText">
    <w:name w:val="annotation text"/>
    <w:basedOn w:val="Normal"/>
    <w:link w:val="CommentTextChar"/>
    <w:unhideWhenUsed/>
    <w:rsid w:val="00383FF4"/>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0"/>
      <w:szCs w:val="20"/>
      <w:lang w:val="en-GB" w:eastAsia="en-US"/>
    </w:rPr>
  </w:style>
  <w:style w:type="character" w:customStyle="1" w:styleId="CommentTextChar">
    <w:name w:val="Comment Text Char"/>
    <w:basedOn w:val="DefaultParagraphFont"/>
    <w:link w:val="CommentText"/>
    <w:rsid w:val="00383FF4"/>
    <w:rPr>
      <w:rFonts w:eastAsia="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383FF4"/>
    <w:rPr>
      <w:b/>
      <w:bCs/>
    </w:rPr>
  </w:style>
  <w:style w:type="character" w:customStyle="1" w:styleId="CommentSubjectChar">
    <w:name w:val="Comment Subject Char"/>
    <w:basedOn w:val="CommentTextChar"/>
    <w:link w:val="CommentSubject"/>
    <w:semiHidden/>
    <w:rsid w:val="00383FF4"/>
    <w:rPr>
      <w:rFonts w:eastAsia="Times New Roman" w:cs="Times New Roman"/>
      <w:b/>
      <w:bCs/>
      <w:sz w:val="20"/>
      <w:szCs w:val="20"/>
      <w:lang w:val="en-GB" w:eastAsia="en-US"/>
    </w:rPr>
  </w:style>
  <w:style w:type="table" w:styleId="GridTable5Dark-Accent1">
    <w:name w:val="Grid Table 5 Dark Accent 1"/>
    <w:basedOn w:val="TableNormal"/>
    <w:uiPriority w:val="50"/>
    <w:rsid w:val="00383FF4"/>
    <w:pPr>
      <w:spacing w:after="0" w:line="240" w:lineRule="auto"/>
    </w:pPr>
    <w:rPr>
      <w:rFonts w:eastAsiaTheme="minorHAnsi"/>
      <w:kern w:val="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383FF4"/>
    <w:pPr>
      <w:spacing w:after="0" w:line="240" w:lineRule="auto"/>
    </w:pPr>
    <w:rPr>
      <w:rFonts w:eastAsiaTheme="minorHAnsi"/>
      <w:kern w:val="2"/>
      <w:lang w:val="en-GB" w:eastAsia="en-US"/>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383FF4"/>
    <w:pPr>
      <w:spacing w:after="0" w:line="240" w:lineRule="auto"/>
    </w:pPr>
    <w:rPr>
      <w:rFonts w:eastAsiaTheme="minorHAnsi"/>
      <w:kern w:val="2"/>
      <w:lang w:val="en-GB" w:eastAsia="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i-provider">
    <w:name w:val="ui-provider"/>
    <w:basedOn w:val="DefaultParagraphFont"/>
    <w:rsid w:val="00383FF4"/>
  </w:style>
  <w:style w:type="paragraph" w:styleId="Index7">
    <w:name w:val="index 7"/>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heme="minorHAnsi" w:eastAsia="Times New Roman" w:hAnsiTheme="minorHAnsi" w:cs="Times New Roman"/>
      <w:sz w:val="24"/>
      <w:szCs w:val="20"/>
      <w:lang w:val="en-GB" w:eastAsia="en-US"/>
    </w:rPr>
  </w:style>
  <w:style w:type="paragraph" w:styleId="Index6">
    <w:name w:val="index 6"/>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heme="minorHAnsi" w:eastAsia="Times New Roman" w:hAnsiTheme="minorHAnsi" w:cs="Times New Roman"/>
      <w:sz w:val="24"/>
      <w:szCs w:val="20"/>
      <w:lang w:val="en-GB" w:eastAsia="en-US"/>
    </w:rPr>
  </w:style>
  <w:style w:type="paragraph" w:styleId="Index5">
    <w:name w:val="index 5"/>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heme="minorHAnsi" w:eastAsia="Times New Roman" w:hAnsiTheme="minorHAnsi" w:cs="Times New Roman"/>
      <w:sz w:val="24"/>
      <w:szCs w:val="20"/>
      <w:lang w:val="en-GB" w:eastAsia="en-US"/>
    </w:rPr>
  </w:style>
  <w:style w:type="paragraph" w:styleId="Index4">
    <w:name w:val="index 4"/>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heme="minorHAnsi" w:eastAsia="Times New Roman" w:hAnsiTheme="minorHAnsi" w:cs="Times New Roman"/>
      <w:sz w:val="24"/>
      <w:szCs w:val="20"/>
      <w:lang w:val="en-GB" w:eastAsia="en-US"/>
    </w:rPr>
  </w:style>
  <w:style w:type="paragraph" w:styleId="Index3">
    <w:name w:val="index 3"/>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heme="minorHAnsi" w:eastAsia="Times New Roman" w:hAnsiTheme="minorHAnsi" w:cs="Times New Roman"/>
      <w:sz w:val="24"/>
      <w:szCs w:val="20"/>
      <w:lang w:val="en-GB" w:eastAsia="en-US"/>
    </w:rPr>
  </w:style>
  <w:style w:type="paragraph" w:styleId="Index2">
    <w:name w:val="index 2"/>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heme="minorHAnsi" w:eastAsia="Times New Roman" w:hAnsiTheme="minorHAnsi" w:cs="Times New Roman"/>
      <w:sz w:val="24"/>
      <w:szCs w:val="20"/>
      <w:lang w:val="en-GB" w:eastAsia="en-US"/>
    </w:rPr>
  </w:style>
  <w:style w:type="paragraph" w:styleId="Index1">
    <w:name w:val="index 1"/>
    <w:basedOn w:val="Normal"/>
    <w:next w:val="Normal"/>
    <w:semiHidden/>
    <w:rsid w:val="00383FF4"/>
    <w:pPr>
      <w:tabs>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4"/>
      <w:szCs w:val="20"/>
      <w:lang w:val="en-GB" w:eastAsia="en-US"/>
    </w:rPr>
  </w:style>
  <w:style w:type="character" w:styleId="LineNumber">
    <w:name w:val="line number"/>
    <w:basedOn w:val="DefaultParagraphFont"/>
    <w:rsid w:val="00383FF4"/>
  </w:style>
  <w:style w:type="paragraph" w:styleId="IndexHeading">
    <w:name w:val="index heading"/>
    <w:basedOn w:val="Normal"/>
    <w:next w:val="Index1"/>
    <w:semiHidden/>
    <w:rsid w:val="00383FF4"/>
    <w:pPr>
      <w:tabs>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sz w:val="24"/>
      <w:szCs w:val="20"/>
      <w:lang w:val="en-GB" w:eastAsia="en-US"/>
    </w:rPr>
  </w:style>
  <w:style w:type="paragraph" w:customStyle="1" w:styleId="toc0">
    <w:name w:val="toc 0"/>
    <w:basedOn w:val="Normal"/>
    <w:next w:val="TOC1"/>
    <w:rsid w:val="00383FF4"/>
    <w:pPr>
      <w:tabs>
        <w:tab w:val="clear" w:pos="794"/>
        <w:tab w:val="right" w:pos="9781"/>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b/>
      <w:sz w:val="24"/>
      <w:szCs w:val="20"/>
      <w:lang w:val="en-GB" w:eastAsia="en-US"/>
    </w:rPr>
  </w:style>
  <w:style w:type="paragraph" w:customStyle="1" w:styleId="ASN1">
    <w:name w:val="ASN.1"/>
    <w:basedOn w:val="Normal"/>
    <w:rsid w:val="00383FF4"/>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ddate">
    <w:name w:val="ddate"/>
    <w:basedOn w:val="Normal"/>
    <w:rsid w:val="00383FF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heme="minorHAnsi" w:eastAsia="Times New Roman" w:hAnsiTheme="minorHAnsi" w:cs="Times New Roman"/>
      <w:b/>
      <w:bCs/>
      <w:sz w:val="24"/>
      <w:szCs w:val="20"/>
      <w:lang w:val="en-GB" w:eastAsia="en-US"/>
    </w:rPr>
  </w:style>
  <w:style w:type="paragraph" w:customStyle="1" w:styleId="dnum">
    <w:name w:val="dnum"/>
    <w:basedOn w:val="Normal"/>
    <w:rsid w:val="00383FF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heme="minorHAnsi" w:eastAsia="Times New Roman" w:hAnsiTheme="minorHAnsi" w:cs="Times New Roman"/>
      <w:b/>
      <w:bCs/>
      <w:sz w:val="24"/>
      <w:szCs w:val="20"/>
      <w:lang w:val="en-GB" w:eastAsia="en-US"/>
    </w:rPr>
  </w:style>
  <w:style w:type="paragraph" w:customStyle="1" w:styleId="dorlang">
    <w:name w:val="dorlang"/>
    <w:basedOn w:val="Normal"/>
    <w:rsid w:val="00383FF4"/>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heme="minorHAnsi" w:eastAsia="Times New Roman" w:hAnsiTheme="minorHAnsi" w:cs="Times New Roman"/>
      <w:b/>
      <w:bCs/>
      <w:sz w:val="24"/>
      <w:szCs w:val="20"/>
      <w:lang w:val="en-GB" w:eastAsia="en-US"/>
    </w:rPr>
  </w:style>
  <w:style w:type="character" w:styleId="EndnoteReference">
    <w:name w:val="endnote reference"/>
    <w:basedOn w:val="DefaultParagraphFont"/>
    <w:semiHidden/>
    <w:rsid w:val="00383FF4"/>
    <w:rPr>
      <w:vertAlign w:val="superscript"/>
    </w:rPr>
  </w:style>
  <w:style w:type="paragraph" w:customStyle="1" w:styleId="Recref">
    <w:name w:val="Rec_ref"/>
    <w:basedOn w:val="Rectitle"/>
    <w:next w:val="Recdate"/>
    <w:rsid w:val="00383FF4"/>
    <w:pPr>
      <w:tabs>
        <w:tab w:val="clear" w:pos="794"/>
      </w:tabs>
      <w:overflowPunct w:val="0"/>
      <w:autoSpaceDE w:val="0"/>
      <w:autoSpaceDN w:val="0"/>
      <w:bidi w:val="0"/>
      <w:adjustRightInd w:val="0"/>
      <w:spacing w:after="0" w:line="240" w:lineRule="auto"/>
      <w:textAlignment w:val="baseline"/>
    </w:pPr>
    <w:rPr>
      <w:rFonts w:asciiTheme="minorHAnsi" w:eastAsia="Times New Roman" w:hAnsiTheme="minorHAnsi" w:cs="Times New Roman"/>
      <w:b w:val="0"/>
      <w:bCs w:val="0"/>
      <w:i/>
      <w:sz w:val="24"/>
      <w:szCs w:val="20"/>
      <w:lang w:val="en-GB" w:eastAsia="en-US"/>
    </w:rPr>
  </w:style>
  <w:style w:type="paragraph" w:customStyle="1" w:styleId="Questionref">
    <w:name w:val="Question_ref"/>
    <w:basedOn w:val="Recref"/>
    <w:next w:val="Questiondate"/>
    <w:rsid w:val="00383FF4"/>
  </w:style>
  <w:style w:type="character" w:customStyle="1" w:styleId="Recdef">
    <w:name w:val="Rec_def"/>
    <w:basedOn w:val="DefaultParagraphFont"/>
    <w:rsid w:val="00383FF4"/>
    <w:rPr>
      <w:rFonts w:asciiTheme="minorHAnsi" w:hAnsiTheme="minorHAnsi"/>
      <w:b/>
    </w:rPr>
  </w:style>
  <w:style w:type="paragraph" w:customStyle="1" w:styleId="Reftext">
    <w:name w:val="Ref_text"/>
    <w:basedOn w:val="Normal"/>
    <w:rsid w:val="00383FF4"/>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heme="minorHAnsi" w:eastAsia="Times New Roman" w:hAnsiTheme="minorHAnsi" w:cs="Times New Roman"/>
      <w:sz w:val="24"/>
      <w:szCs w:val="20"/>
      <w:lang w:val="en-GB" w:eastAsia="en-US"/>
    </w:rPr>
  </w:style>
  <w:style w:type="paragraph" w:customStyle="1" w:styleId="Repdate">
    <w:name w:val="Rep_date"/>
    <w:basedOn w:val="Recdate"/>
    <w:next w:val="Normalaftertitle"/>
    <w:rsid w:val="00383FF4"/>
    <w:pPr>
      <w:tabs>
        <w:tab w:val="clear" w:pos="1134"/>
        <w:tab w:val="clear" w:pos="1871"/>
        <w:tab w:val="clear" w:pos="2268"/>
      </w:tabs>
    </w:pPr>
    <w:rPr>
      <w:i/>
    </w:rPr>
  </w:style>
  <w:style w:type="paragraph" w:customStyle="1" w:styleId="RepNo">
    <w:name w:val="Rep_No"/>
    <w:basedOn w:val="RecNo"/>
    <w:next w:val="Reptitle"/>
    <w:rsid w:val="00383FF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heme="minorHAnsi" w:eastAsia="Times New Roman" w:hAnsiTheme="minorHAnsi" w:cs="Times New Roman"/>
      <w:caps/>
      <w:sz w:val="28"/>
      <w:szCs w:val="20"/>
      <w:lang w:val="en-GB" w:eastAsia="en-US"/>
    </w:rPr>
  </w:style>
  <w:style w:type="paragraph" w:customStyle="1" w:styleId="Reptitle">
    <w:name w:val="Rep_title"/>
    <w:basedOn w:val="Rectitle"/>
    <w:next w:val="Repref"/>
    <w:rsid w:val="00383FF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heme="minorHAnsi" w:eastAsia="Times New Roman" w:hAnsiTheme="minorHAnsi" w:cs="Times New Roman"/>
      <w:bCs w:val="0"/>
      <w:szCs w:val="20"/>
      <w:lang w:val="en-GB" w:eastAsia="en-US"/>
    </w:rPr>
  </w:style>
  <w:style w:type="paragraph" w:customStyle="1" w:styleId="Repref">
    <w:name w:val="Rep_ref"/>
    <w:basedOn w:val="Recref"/>
    <w:next w:val="Repdate"/>
    <w:rsid w:val="00383FF4"/>
  </w:style>
  <w:style w:type="paragraph" w:customStyle="1" w:styleId="Resdate">
    <w:name w:val="Res_date"/>
    <w:basedOn w:val="Recdate"/>
    <w:next w:val="Normalaftertitle"/>
    <w:rsid w:val="00383FF4"/>
    <w:pPr>
      <w:tabs>
        <w:tab w:val="clear" w:pos="1134"/>
        <w:tab w:val="clear" w:pos="1871"/>
        <w:tab w:val="clear" w:pos="2268"/>
      </w:tabs>
    </w:pPr>
    <w:rPr>
      <w:i/>
    </w:rPr>
  </w:style>
  <w:style w:type="paragraph" w:customStyle="1" w:styleId="Resref">
    <w:name w:val="Res_ref"/>
    <w:basedOn w:val="Recref"/>
    <w:next w:val="Resdate"/>
    <w:rsid w:val="00383FF4"/>
  </w:style>
  <w:style w:type="character" w:styleId="PageNumber">
    <w:name w:val="page number"/>
    <w:basedOn w:val="DefaultParagraphFont"/>
    <w:rsid w:val="00383FF4"/>
    <w:rPr>
      <w:rFonts w:asciiTheme="minorHAnsi" w:hAnsiTheme="minorHAnsi"/>
    </w:rPr>
  </w:style>
  <w:style w:type="paragraph" w:styleId="NormalWeb">
    <w:name w:val="Normal (Web)"/>
    <w:basedOn w:val="Normal"/>
    <w:uiPriority w:val="99"/>
    <w:unhideWhenUsed/>
    <w:rsid w:val="00383FF4"/>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
    <w:name w:val="Интернет-ссылка"/>
    <w:basedOn w:val="DefaultParagraphFont"/>
    <w:rsid w:val="00383FF4"/>
    <w:rPr>
      <w:color w:val="0563C1" w:themeColor="hyperlink"/>
      <w:u w:val="single"/>
    </w:rPr>
  </w:style>
  <w:style w:type="table" w:customStyle="1" w:styleId="TableGrid1">
    <w:name w:val="Table Grid1"/>
    <w:basedOn w:val="TableNormal"/>
    <w:next w:val="TableGrid"/>
    <w:uiPriority w:val="59"/>
    <w:rsid w:val="00383FF4"/>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383FF4"/>
    <w:rPr>
      <w:rFonts w:ascii="Verdana" w:hAnsi="Verdana"/>
      <w:sz w:val="18"/>
      <w:szCs w:val="19"/>
      <w:lang w:val="en-GB" w:eastAsia="en-US"/>
    </w:rPr>
  </w:style>
  <w:style w:type="paragraph" w:customStyle="1" w:styleId="CEOChairName">
    <w:name w:val="CEO_ChairName"/>
    <w:basedOn w:val="Normal"/>
    <w:link w:val="CEOChairNameChar"/>
    <w:rsid w:val="00383FF4"/>
    <w:pPr>
      <w:tabs>
        <w:tab w:val="clear" w:pos="794"/>
      </w:tabs>
      <w:bidi w:val="0"/>
      <w:spacing w:before="1200" w:line="240" w:lineRule="auto"/>
      <w:ind w:left="5812"/>
      <w:jc w:val="center"/>
    </w:pPr>
    <w:rPr>
      <w:rFonts w:ascii="Verdana" w:hAnsi="Verdana" w:cstheme="minorBidi"/>
      <w:sz w:val="18"/>
      <w:szCs w:val="19"/>
      <w:lang w:val="en-GB" w:eastAsia="en-US"/>
    </w:rPr>
  </w:style>
  <w:style w:type="paragraph" w:customStyle="1" w:styleId="Banner">
    <w:name w:val="Banner"/>
    <w:basedOn w:val="Normal"/>
    <w:rsid w:val="00383FF4"/>
    <w:pPr>
      <w:tabs>
        <w:tab w:val="clear" w:pos="794"/>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lang w:val="en-GB" w:eastAsia="en-US"/>
    </w:rPr>
  </w:style>
  <w:style w:type="paragraph" w:customStyle="1" w:styleId="Normalaftertitle0">
    <w:name w:val="Normal_after_title"/>
    <w:basedOn w:val="Normal"/>
    <w:next w:val="Normal"/>
    <w:rsid w:val="00383FF4"/>
    <w:pPr>
      <w:tabs>
        <w:tab w:val="clear" w:pos="794"/>
        <w:tab w:val="left" w:pos="1134"/>
        <w:tab w:val="left" w:pos="1871"/>
        <w:tab w:val="left" w:pos="2268"/>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Normal0">
    <w:name w:val="Normal 0"/>
    <w:rsid w:val="00383FF4"/>
    <w:pPr>
      <w:widowControl w:val="0"/>
      <w:autoSpaceDE w:val="0"/>
      <w:autoSpaceDN w:val="0"/>
      <w:adjustRightInd w:val="0"/>
      <w:spacing w:after="0" w:line="240" w:lineRule="auto"/>
      <w:ind w:hanging="338"/>
    </w:pPr>
    <w:rPr>
      <w:rFonts w:ascii="Courier New" w:hAnsi="Courier New" w:cs="Courier New"/>
      <w:sz w:val="24"/>
      <w:szCs w:val="24"/>
      <w:lang w:eastAsia="en-US"/>
    </w:rPr>
  </w:style>
  <w:style w:type="paragraph" w:customStyle="1" w:styleId="Default">
    <w:name w:val="Default"/>
    <w:rsid w:val="00383FF4"/>
    <w:pPr>
      <w:widowControl w:val="0"/>
      <w:autoSpaceDE w:val="0"/>
      <w:autoSpaceDN w:val="0"/>
      <w:adjustRightInd w:val="0"/>
      <w:spacing w:after="0" w:line="240" w:lineRule="auto"/>
    </w:pPr>
    <w:rPr>
      <w:rFonts w:ascii="Arial" w:eastAsia="SimSun" w:hAnsi="Arial" w:cs="Arial"/>
      <w:color w:val="000000"/>
      <w:sz w:val="24"/>
      <w:szCs w:val="24"/>
      <w:lang w:val="en-GB" w:eastAsia="en-GB"/>
    </w:rPr>
  </w:style>
  <w:style w:type="paragraph" w:customStyle="1" w:styleId="ByContin1">
    <w:name w:val="By  Contin 1"/>
    <w:basedOn w:val="Normal"/>
    <w:uiPriority w:val="99"/>
    <w:rsid w:val="00383FF4"/>
    <w:pPr>
      <w:widowControl w:val="0"/>
      <w:tabs>
        <w:tab w:val="clear" w:pos="794"/>
        <w:tab w:val="left" w:pos="2535"/>
      </w:tabs>
      <w:autoSpaceDE w:val="0"/>
      <w:autoSpaceDN w:val="0"/>
      <w:bidi w:val="0"/>
      <w:adjustRightInd w:val="0"/>
      <w:spacing w:before="0" w:line="240" w:lineRule="auto"/>
      <w:jc w:val="left"/>
    </w:pPr>
    <w:rPr>
      <w:rFonts w:ascii="Courier New" w:hAnsi="Courier New" w:cs="Courier New"/>
      <w:sz w:val="24"/>
      <w:szCs w:val="24"/>
      <w:lang w:eastAsia="en-US"/>
    </w:rPr>
  </w:style>
  <w:style w:type="paragraph" w:customStyle="1" w:styleId="MOS-DayDates">
    <w:name w:val="MOS-DayDates"/>
    <w:basedOn w:val="Normal"/>
    <w:rsid w:val="00383FF4"/>
    <w:pPr>
      <w:tabs>
        <w:tab w:val="clear" w:pos="794"/>
      </w:tabs>
      <w:bidi w:val="0"/>
      <w:spacing w:before="0" w:line="240" w:lineRule="auto"/>
      <w:jc w:val="center"/>
    </w:pPr>
    <w:rPr>
      <w:rFonts w:ascii="Verdana" w:eastAsia="SimSun" w:hAnsi="Verdana" w:cs="Traditional Arabic"/>
      <w:sz w:val="1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2168">
      <w:bodyDiv w:val="1"/>
      <w:marLeft w:val="0"/>
      <w:marRight w:val="0"/>
      <w:marTop w:val="0"/>
      <w:marBottom w:val="0"/>
      <w:divBdr>
        <w:top w:val="none" w:sz="0" w:space="0" w:color="auto"/>
        <w:left w:val="none" w:sz="0" w:space="0" w:color="auto"/>
        <w:bottom w:val="none" w:sz="0" w:space="0" w:color="auto"/>
        <w:right w:val="none" w:sz="0" w:space="0" w:color="auto"/>
      </w:divBdr>
    </w:div>
    <w:div w:id="19568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SG01-ADM-0025" TargetMode="External"/><Relationship Id="rId18" Type="http://schemas.openxmlformats.org/officeDocument/2006/relationships/hyperlink" Target="https://www.itu.int/en/ITU-D/bdt-director/Pages/Speeches.aspx?ItemID=500" TargetMode="External"/><Relationship Id="rId26" Type="http://schemas.openxmlformats.org/officeDocument/2006/relationships/header" Target="header1.xml"/><Relationship Id="rId39" Type="http://schemas.openxmlformats.org/officeDocument/2006/relationships/customXml" Target="../customXml/item3.xml"/><Relationship Id="rId21" Type="http://schemas.openxmlformats.org/officeDocument/2006/relationships/hyperlink" Target="https://www.itu.int/md/D22-SG01-C-0260"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md/D22-SG01-ADM-0043/" TargetMode="External"/><Relationship Id="rId17" Type="http://schemas.openxmlformats.org/officeDocument/2006/relationships/image" Target="media/image3.png"/><Relationship Id="rId25" Type="http://schemas.openxmlformats.org/officeDocument/2006/relationships/hyperlink" Target="https://www.itu.int/en/ITU-D/Study-Groups/2022-2025/Pages/reference/Collaborative-Tools.aspx" TargetMode="External"/><Relationship Id="rId33" Type="http://schemas.openxmlformats.org/officeDocument/2006/relationships/footer" Target="footer2.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itu.int/hub/publication/d-stg-sg01-06-3-2023/" TargetMode="External"/><Relationship Id="rId29" Type="http://schemas.openxmlformats.org/officeDocument/2006/relationships/hyperlink" Target="https://www.itu.int/net4/ITU-D/CDS/sg/rapporteurs.asp?lg=1&amp;sp=202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net4/ITU-D/CDS/sg/rapporteurs.asp?lg=1&amp;sp=2022" TargetMode="External"/><Relationship Id="rId24" Type="http://schemas.openxmlformats.org/officeDocument/2006/relationships/hyperlink" Target="https://www.itu.int/md/D22-SG01-C-0197/"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net4/ITU-D/CDS/sg/webcast_archive.asp?lg=1&amp;sp=2022&amp;stg=&amp;mtg=28156" TargetMode="External"/><Relationship Id="rId23" Type="http://schemas.openxmlformats.org/officeDocument/2006/relationships/hyperlink" Target="https://www.itu.int/md/D22-SG01-C-0197/" TargetMode="External"/><Relationship Id="rId28" Type="http://schemas.openxmlformats.org/officeDocument/2006/relationships/hyperlink" Target="https://www.itu.int/net4/ITU-D/CDS/sg/chairmen.asp?lg=1&amp;sp=2022" TargetMode="External"/><Relationship Id="rId36" Type="http://schemas.openxmlformats.org/officeDocument/2006/relationships/fontTable" Target="fontTable.xml"/><Relationship Id="rId10" Type="http://schemas.openxmlformats.org/officeDocument/2006/relationships/hyperlink" Target="https://www.itu.int/en/ITU-D/Study-Groups/2022-2025/Pages/candidates.aspx" TargetMode="External"/><Relationship Id="rId19" Type="http://schemas.openxmlformats.org/officeDocument/2006/relationships/hyperlink" Target="https://www.itu.int/itu-d/sites/ra-network/" TargetMode="External"/><Relationship Id="rId31" Type="http://schemas.openxmlformats.org/officeDocument/2006/relationships/hyperlink" Target="https://www.itu.int/net4/ITU-D/CDS/gq/StudyGroups/2022/default.asp?Country=CMR" TargetMode="External"/><Relationship Id="rId4" Type="http://schemas.openxmlformats.org/officeDocument/2006/relationships/webSettings" Target="webSettings.xml"/><Relationship Id="rId9" Type="http://schemas.openxmlformats.org/officeDocument/2006/relationships/hyperlink" Target="https://www.itu.int/itu-d/sites/ra-network/" TargetMode="External"/><Relationship Id="rId14" Type="http://schemas.openxmlformats.org/officeDocument/2006/relationships/hyperlink" Target="https://www.itu.int/net4/ITU-D/CDS/sg/blkmeetings.asp?lg=1&amp;sp=2022&amp;blk=28245" TargetMode="External"/><Relationship Id="rId22" Type="http://schemas.openxmlformats.org/officeDocument/2006/relationships/hyperlink" Target="https://www.itu.int/en/ITU-T/Workshops-and-Seminars/2023/1117/Pages/default.aspx" TargetMode="External"/><Relationship Id="rId27" Type="http://schemas.openxmlformats.org/officeDocument/2006/relationships/footer" Target="footer1.xml"/><Relationship Id="rId30" Type="http://schemas.openxmlformats.org/officeDocument/2006/relationships/hyperlink" Target="https://www.itu.int/net4/ITU-D/CDS/gq/StudyGroups/2022/default.asp?Country=CMR" TargetMode="External"/><Relationship Id="rId35" Type="http://schemas.openxmlformats.org/officeDocument/2006/relationships/image" Target="media/image4.png"/><Relationship Id="rId8" Type="http://schemas.openxmlformats.org/officeDocument/2006/relationships/hyperlink" Target="https://www.itu.int/md/D22-SG01-R-0009/en"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Study-Groups/2022-2025/Pages/TIES_Protected/contributions_dashboard_2018_2022.aspx" TargetMode="External"/><Relationship Id="rId3" Type="http://schemas.openxmlformats.org/officeDocument/2006/relationships/hyperlink" Target="https://www.itu.int/net4/ITU-D/CDS/sg/blkmeetings.asp?lg=1&amp;sp=2022&amp;blk=28245" TargetMode="External"/><Relationship Id="rId7" Type="http://schemas.openxmlformats.org/officeDocument/2006/relationships/hyperlink" Target="https://www.itu.int/en/ITU-T/Workshops-and-Seminars/2023/1117/Pages/default.aspx" TargetMode="External"/><Relationship Id="rId2" Type="http://schemas.openxmlformats.org/officeDocument/2006/relationships/hyperlink" Target="https://www.itu.int/pub/D-TDC-WTDC-2022"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md/D22-SG01-C-0260" TargetMode="External"/><Relationship Id="rId5" Type="http://schemas.openxmlformats.org/officeDocument/2006/relationships/hyperlink" Target="https://www.itu.int/hub/publication/d-stg-sg01-06-3-2023/" TargetMode="External"/><Relationship Id="rId10" Type="http://schemas.openxmlformats.org/officeDocument/2006/relationships/hyperlink" Target="https://www.itu.int/md/D22-SG01-ADM-0001/" TargetMode="External"/><Relationship Id="rId4" Type="http://schemas.openxmlformats.org/officeDocument/2006/relationships/hyperlink" Target="https://www.itu.int/itu-d/sites/ra-network/" TargetMode="External"/><Relationship Id="rId9" Type="http://schemas.openxmlformats.org/officeDocument/2006/relationships/hyperlink" Target="https://translate.itu.i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54A55094-F3B9-40B4-B5E2-ABBB9A95310D}"/>
</file>

<file path=customXml/itemProps3.xml><?xml version="1.0" encoding="utf-8"?>
<ds:datastoreItem xmlns:ds="http://schemas.openxmlformats.org/officeDocument/2006/customXml" ds:itemID="{F94349DE-4298-4271-9232-369367A4FD46}"/>
</file>

<file path=docProps/app.xml><?xml version="1.0" encoding="utf-8"?>
<Properties xmlns="http://schemas.openxmlformats.org/officeDocument/2006/extended-properties" xmlns:vt="http://schemas.openxmlformats.org/officeDocument/2006/docPropsVTypes">
  <Template>Normal.dotm</Template>
  <TotalTime>59</TotalTime>
  <Pages>17</Pages>
  <Words>5152</Words>
  <Characters>29368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Arabic-IR</cp:lastModifiedBy>
  <cp:revision>13</cp:revision>
  <dcterms:created xsi:type="dcterms:W3CDTF">2024-03-25T14:56:00Z</dcterms:created>
  <dcterms:modified xsi:type="dcterms:W3CDTF">2024-03-27T21:59:00Z</dcterms:modified>
</cp:coreProperties>
</file>